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4020D" w14:textId="3577283B" w:rsidR="000A5782" w:rsidRPr="00194E63" w:rsidRDefault="005A3CE8" w:rsidP="000A5782">
      <w:pPr>
        <w:pStyle w:val="Glava"/>
        <w:tabs>
          <w:tab w:val="clear" w:pos="4320"/>
          <w:tab w:val="clear" w:pos="8640"/>
          <w:tab w:val="left" w:pos="5112"/>
        </w:tabs>
        <w:spacing w:before="120" w:line="240" w:lineRule="exact"/>
        <w:rPr>
          <w:rFonts w:cs="Arial"/>
          <w:noProof/>
          <w:szCs w:val="20"/>
          <w:lang w:val="sl-SI" w:eastAsia="sl-SI"/>
        </w:rPr>
      </w:pPr>
      <w:r>
        <w:rPr>
          <w:rFonts w:cs="Arial"/>
          <w:noProof/>
          <w:szCs w:val="20"/>
          <w:lang w:val="sl-SI" w:eastAsia="sl-SI"/>
        </w:rPr>
        <w:t xml:space="preserve">    </w:t>
      </w:r>
    </w:p>
    <w:p w14:paraId="27294E79" w14:textId="6D5064BB" w:rsidR="00E53ED1" w:rsidRPr="00194E63" w:rsidRDefault="005A3CE8" w:rsidP="00DA6D80">
      <w:pPr>
        <w:pStyle w:val="Glava"/>
        <w:tabs>
          <w:tab w:val="clear" w:pos="4320"/>
          <w:tab w:val="clear" w:pos="8640"/>
          <w:tab w:val="left" w:pos="5112"/>
        </w:tabs>
        <w:spacing w:line="240" w:lineRule="exact"/>
        <w:rPr>
          <w:rFonts w:cs="Arial"/>
          <w:b/>
          <w:i/>
          <w:color w:val="3366FF"/>
          <w:szCs w:val="20"/>
          <w:highlight w:val="yellow"/>
          <w:lang w:val="sl-SI"/>
        </w:rPr>
      </w:pPr>
      <w:r>
        <w:rPr>
          <w:rFonts w:cs="Arial"/>
          <w:noProof/>
          <w:szCs w:val="20"/>
          <w:lang w:val="sl-SI" w:eastAsia="sl-SI"/>
        </w:rPr>
        <w:t xml:space="preserve">    </w:t>
      </w:r>
    </w:p>
    <w:p w14:paraId="78835CD0" w14:textId="77777777" w:rsidR="00397608" w:rsidRPr="00194E63" w:rsidRDefault="00397608" w:rsidP="00397608">
      <w:pPr>
        <w:spacing w:line="240" w:lineRule="atLeast"/>
        <w:jc w:val="center"/>
        <w:rPr>
          <w:rFonts w:cs="Arial"/>
          <w:b/>
          <w:color w:val="3366FF"/>
          <w:szCs w:val="20"/>
        </w:rPr>
      </w:pPr>
    </w:p>
    <w:p w14:paraId="7DB880FA" w14:textId="77777777" w:rsidR="00DA6D80" w:rsidRPr="00194E63" w:rsidRDefault="00DA6D80" w:rsidP="00DA6D80">
      <w:pPr>
        <w:pStyle w:val="Glava"/>
        <w:tabs>
          <w:tab w:val="left" w:pos="5112"/>
        </w:tabs>
        <w:spacing w:line="240" w:lineRule="atLeast"/>
        <w:rPr>
          <w:rFonts w:cs="Arial"/>
          <w:sz w:val="16"/>
          <w:lang w:val="sl-SI"/>
        </w:rPr>
      </w:pPr>
    </w:p>
    <w:p w14:paraId="2A38E916" w14:textId="77777777" w:rsidR="00DA6D80" w:rsidRPr="00194E63" w:rsidRDefault="00DA6D80" w:rsidP="00DA6D80">
      <w:pPr>
        <w:pStyle w:val="datumtevilka"/>
        <w:spacing w:line="240" w:lineRule="atLeast"/>
        <w:rPr>
          <w:rFonts w:cs="Arial"/>
        </w:rPr>
      </w:pPr>
    </w:p>
    <w:p w14:paraId="6452CAFB" w14:textId="77777777" w:rsidR="00DA6D80" w:rsidRPr="00194E63" w:rsidRDefault="00DA6D80" w:rsidP="00DA6D80">
      <w:pPr>
        <w:pStyle w:val="datumtevilka"/>
        <w:spacing w:line="240" w:lineRule="atLeast"/>
        <w:rPr>
          <w:rFonts w:cs="Arial"/>
        </w:rPr>
      </w:pPr>
    </w:p>
    <w:p w14:paraId="2A693A2B" w14:textId="77777777" w:rsidR="00DA6D80" w:rsidRPr="00194E63" w:rsidRDefault="00DA6D80" w:rsidP="00DA6D80">
      <w:pPr>
        <w:spacing w:line="240" w:lineRule="atLeast"/>
        <w:jc w:val="center"/>
        <w:rPr>
          <w:rFonts w:cs="Arial"/>
          <w:b/>
          <w:bCs/>
          <w:color w:val="3366FF"/>
          <w:sz w:val="22"/>
          <w:szCs w:val="22"/>
        </w:rPr>
      </w:pPr>
    </w:p>
    <w:p w14:paraId="21E94855" w14:textId="77777777" w:rsidR="00DA6D80" w:rsidRPr="00194E63" w:rsidRDefault="00DA6D80" w:rsidP="00DA6D80">
      <w:pPr>
        <w:spacing w:line="240" w:lineRule="atLeast"/>
        <w:jc w:val="center"/>
        <w:rPr>
          <w:rFonts w:cs="Arial"/>
          <w:b/>
          <w:color w:val="3366FF"/>
          <w:sz w:val="22"/>
          <w:szCs w:val="22"/>
        </w:rPr>
      </w:pPr>
    </w:p>
    <w:p w14:paraId="0D88AE03" w14:textId="77777777" w:rsidR="00DA6D80" w:rsidRPr="00194E63" w:rsidRDefault="00DA6D80" w:rsidP="00DA6D80">
      <w:pPr>
        <w:spacing w:line="240" w:lineRule="atLeast"/>
        <w:jc w:val="center"/>
        <w:rPr>
          <w:rFonts w:cs="Arial"/>
          <w:b/>
          <w:color w:val="3366FF"/>
          <w:sz w:val="22"/>
          <w:szCs w:val="22"/>
        </w:rPr>
      </w:pPr>
    </w:p>
    <w:p w14:paraId="4F88675B" w14:textId="77777777" w:rsidR="00DA6D80" w:rsidRPr="00194E63" w:rsidRDefault="00DA6D80" w:rsidP="00DA6D80">
      <w:pPr>
        <w:spacing w:line="240" w:lineRule="atLeast"/>
        <w:jc w:val="center"/>
        <w:rPr>
          <w:rFonts w:cs="Arial"/>
          <w:b/>
          <w:color w:val="3366FF"/>
          <w:sz w:val="22"/>
          <w:szCs w:val="22"/>
        </w:rPr>
      </w:pPr>
    </w:p>
    <w:p w14:paraId="3EF1E5BA" w14:textId="77777777" w:rsidR="00DA6D80" w:rsidRPr="00194E63" w:rsidRDefault="00DA6D80" w:rsidP="00DA6D80">
      <w:pPr>
        <w:spacing w:line="240" w:lineRule="atLeast"/>
        <w:jc w:val="center"/>
        <w:rPr>
          <w:rFonts w:cs="Arial"/>
          <w:b/>
          <w:color w:val="3366FF"/>
          <w:sz w:val="22"/>
          <w:szCs w:val="22"/>
        </w:rPr>
      </w:pPr>
    </w:p>
    <w:p w14:paraId="6106D7FA" w14:textId="77777777" w:rsidR="00DA6D80" w:rsidRPr="00194E63" w:rsidRDefault="00DA6D80" w:rsidP="00DA6D80">
      <w:pPr>
        <w:spacing w:line="240" w:lineRule="atLeast"/>
        <w:jc w:val="center"/>
        <w:rPr>
          <w:rFonts w:cs="Arial"/>
          <w:b/>
          <w:color w:val="3366FF"/>
          <w:sz w:val="22"/>
          <w:szCs w:val="22"/>
        </w:rPr>
      </w:pPr>
    </w:p>
    <w:p w14:paraId="5E986FA1" w14:textId="77777777" w:rsidR="00DA6D80" w:rsidRPr="00194E63" w:rsidRDefault="00DA6D80" w:rsidP="00DA6D80">
      <w:pPr>
        <w:spacing w:line="240" w:lineRule="atLeast"/>
        <w:jc w:val="center"/>
        <w:rPr>
          <w:rFonts w:cs="Arial"/>
          <w:b/>
          <w:color w:val="3366FF"/>
          <w:sz w:val="22"/>
          <w:szCs w:val="22"/>
        </w:rPr>
      </w:pPr>
    </w:p>
    <w:p w14:paraId="18FF5D37" w14:textId="77777777" w:rsidR="00DA6D80" w:rsidRPr="00194E63" w:rsidRDefault="00DA6D80" w:rsidP="00DA6D80">
      <w:pPr>
        <w:spacing w:line="240" w:lineRule="atLeast"/>
        <w:jc w:val="center"/>
        <w:rPr>
          <w:rFonts w:cs="Arial"/>
          <w:b/>
          <w:color w:val="3366FF"/>
          <w:sz w:val="22"/>
          <w:szCs w:val="22"/>
        </w:rPr>
      </w:pPr>
    </w:p>
    <w:p w14:paraId="17A7C5C6" w14:textId="77777777" w:rsidR="00DA6D80" w:rsidRPr="00194E63" w:rsidRDefault="00DA6D80" w:rsidP="00DA6D80">
      <w:pPr>
        <w:spacing w:line="240" w:lineRule="atLeast"/>
        <w:jc w:val="center"/>
        <w:rPr>
          <w:rFonts w:cs="Arial"/>
          <w:b/>
          <w:color w:val="3366FF"/>
          <w:sz w:val="22"/>
          <w:szCs w:val="22"/>
        </w:rPr>
      </w:pPr>
    </w:p>
    <w:p w14:paraId="1A5AF8A6" w14:textId="77777777" w:rsidR="00DA6D80" w:rsidRPr="00194E63" w:rsidRDefault="00DA6D80" w:rsidP="00DA6D80">
      <w:pPr>
        <w:spacing w:line="240" w:lineRule="atLeast"/>
        <w:jc w:val="center"/>
        <w:rPr>
          <w:rFonts w:cs="Arial"/>
          <w:b/>
          <w:color w:val="3366FF"/>
          <w:sz w:val="22"/>
          <w:szCs w:val="22"/>
        </w:rPr>
      </w:pPr>
    </w:p>
    <w:p w14:paraId="2F01C93B" w14:textId="77777777" w:rsidR="00DA6D80" w:rsidRPr="00194E63" w:rsidRDefault="00DA6D80" w:rsidP="00DA6D80">
      <w:pPr>
        <w:spacing w:line="240" w:lineRule="atLeast"/>
        <w:jc w:val="center"/>
        <w:rPr>
          <w:rFonts w:cs="Arial"/>
          <w:b/>
          <w:color w:val="3366FF"/>
          <w:sz w:val="22"/>
          <w:szCs w:val="22"/>
        </w:rPr>
      </w:pPr>
    </w:p>
    <w:p w14:paraId="72919680" w14:textId="77777777" w:rsidR="00DA6D80" w:rsidRPr="00194E63" w:rsidRDefault="00DA6D80" w:rsidP="00DA6D80">
      <w:pPr>
        <w:spacing w:line="240" w:lineRule="atLeast"/>
        <w:jc w:val="center"/>
        <w:rPr>
          <w:rFonts w:cs="Arial"/>
          <w:b/>
          <w:color w:val="3366FF"/>
          <w:sz w:val="22"/>
          <w:szCs w:val="22"/>
        </w:rPr>
      </w:pPr>
    </w:p>
    <w:p w14:paraId="5647A3EF" w14:textId="77777777" w:rsidR="00DA6D80" w:rsidRPr="00194E63" w:rsidRDefault="00DA6D80" w:rsidP="00DA6D80">
      <w:pPr>
        <w:spacing w:line="240" w:lineRule="atLeast"/>
        <w:jc w:val="center"/>
        <w:rPr>
          <w:rFonts w:cs="Arial"/>
          <w:b/>
          <w:color w:val="3366FF"/>
          <w:sz w:val="22"/>
          <w:szCs w:val="22"/>
        </w:rPr>
      </w:pPr>
    </w:p>
    <w:p w14:paraId="1568F659" w14:textId="5E26142B" w:rsidR="00DA6D80" w:rsidRPr="00F951D6" w:rsidRDefault="00DA6D80" w:rsidP="00DA6D80">
      <w:pPr>
        <w:spacing w:line="240" w:lineRule="atLeast"/>
        <w:jc w:val="center"/>
        <w:rPr>
          <w:rFonts w:cs="Arial"/>
          <w:b/>
          <w:color w:val="548DD4" w:themeColor="text2" w:themeTint="99"/>
          <w:sz w:val="28"/>
          <w:szCs w:val="28"/>
        </w:rPr>
      </w:pPr>
      <w:r w:rsidRPr="00F951D6">
        <w:rPr>
          <w:rFonts w:cs="Arial"/>
          <w:b/>
          <w:color w:val="548DD4" w:themeColor="text2" w:themeTint="99"/>
          <w:sz w:val="28"/>
          <w:szCs w:val="28"/>
        </w:rPr>
        <w:t>SKUPNO POROČILO O IZVAJANJU</w:t>
      </w:r>
    </w:p>
    <w:p w14:paraId="76BF64BC" w14:textId="77777777" w:rsidR="00DA6D80" w:rsidRPr="00F951D6" w:rsidRDefault="00DA6D80" w:rsidP="00DA6D80">
      <w:pPr>
        <w:spacing w:line="240" w:lineRule="atLeast"/>
        <w:jc w:val="center"/>
        <w:rPr>
          <w:rFonts w:cs="Arial"/>
          <w:b/>
          <w:color w:val="548DD4" w:themeColor="text2" w:themeTint="99"/>
          <w:sz w:val="28"/>
          <w:szCs w:val="28"/>
        </w:rPr>
      </w:pPr>
    </w:p>
    <w:p w14:paraId="2788672D" w14:textId="77777777" w:rsidR="00DA6D80" w:rsidRPr="00F951D6" w:rsidRDefault="00DA6D80" w:rsidP="00DA6D80">
      <w:pPr>
        <w:spacing w:line="240" w:lineRule="atLeast"/>
        <w:jc w:val="center"/>
        <w:rPr>
          <w:rFonts w:cs="Arial"/>
          <w:b/>
          <w:color w:val="548DD4" w:themeColor="text2" w:themeTint="99"/>
          <w:sz w:val="28"/>
          <w:szCs w:val="28"/>
        </w:rPr>
      </w:pPr>
      <w:r w:rsidRPr="00F951D6">
        <w:rPr>
          <w:rFonts w:cs="Arial"/>
          <w:b/>
          <w:color w:val="548DD4" w:themeColor="text2" w:themeTint="99"/>
          <w:sz w:val="28"/>
          <w:szCs w:val="28"/>
        </w:rPr>
        <w:t>ZAKONA O DOSTOPU DO INFORMACIJ JAVNEGA ZNAČAJA</w:t>
      </w:r>
    </w:p>
    <w:p w14:paraId="36EAEBF6" w14:textId="77777777" w:rsidR="00DA6D80" w:rsidRPr="00F951D6" w:rsidRDefault="00DA6D80" w:rsidP="00DA6D80">
      <w:pPr>
        <w:spacing w:line="240" w:lineRule="atLeast"/>
        <w:jc w:val="center"/>
        <w:rPr>
          <w:rFonts w:cs="Arial"/>
          <w:b/>
          <w:color w:val="548DD4" w:themeColor="text2" w:themeTint="99"/>
          <w:sz w:val="28"/>
          <w:szCs w:val="28"/>
        </w:rPr>
      </w:pPr>
    </w:p>
    <w:p w14:paraId="6D6B0233" w14:textId="108448B5" w:rsidR="00DA6D80" w:rsidRPr="00F951D6" w:rsidRDefault="00DA6D80" w:rsidP="00DA6D80">
      <w:pPr>
        <w:spacing w:line="240" w:lineRule="atLeast"/>
        <w:jc w:val="center"/>
        <w:rPr>
          <w:rFonts w:cs="Arial"/>
          <w:b/>
          <w:color w:val="548DD4" w:themeColor="text2" w:themeTint="99"/>
          <w:sz w:val="28"/>
          <w:szCs w:val="28"/>
        </w:rPr>
      </w:pPr>
      <w:r w:rsidRPr="00F951D6">
        <w:rPr>
          <w:rFonts w:cs="Arial"/>
          <w:b/>
          <w:color w:val="548DD4" w:themeColor="text2" w:themeTint="99"/>
          <w:sz w:val="28"/>
          <w:szCs w:val="28"/>
        </w:rPr>
        <w:t>ZA LETI 2015 IN 2016</w:t>
      </w:r>
    </w:p>
    <w:p w14:paraId="3D404375" w14:textId="77777777" w:rsidR="00DA6D80" w:rsidRPr="00F951D6" w:rsidRDefault="00DA6D80" w:rsidP="00DA6D80">
      <w:pPr>
        <w:spacing w:line="240" w:lineRule="atLeast"/>
        <w:jc w:val="center"/>
        <w:rPr>
          <w:rFonts w:cs="Arial"/>
          <w:b/>
          <w:sz w:val="22"/>
          <w:szCs w:val="22"/>
        </w:rPr>
      </w:pPr>
    </w:p>
    <w:p w14:paraId="6568ACC1" w14:textId="77777777" w:rsidR="00DA6D80" w:rsidRPr="00F951D6" w:rsidRDefault="00DA6D80" w:rsidP="00DA6D80">
      <w:pPr>
        <w:spacing w:line="240" w:lineRule="atLeast"/>
        <w:jc w:val="center"/>
        <w:rPr>
          <w:rFonts w:cs="Arial"/>
          <w:b/>
          <w:sz w:val="22"/>
          <w:szCs w:val="22"/>
        </w:rPr>
      </w:pPr>
    </w:p>
    <w:p w14:paraId="7BB84C5D" w14:textId="77777777" w:rsidR="00DA6D80" w:rsidRPr="00194E63" w:rsidRDefault="00DA6D80" w:rsidP="00DA6D80">
      <w:pPr>
        <w:spacing w:line="240" w:lineRule="atLeast"/>
        <w:jc w:val="center"/>
        <w:rPr>
          <w:rFonts w:cs="Arial"/>
          <w:b/>
          <w:color w:val="3366FF"/>
          <w:sz w:val="22"/>
          <w:szCs w:val="22"/>
        </w:rPr>
      </w:pPr>
    </w:p>
    <w:p w14:paraId="68568D56" w14:textId="77777777" w:rsidR="00DA6D80" w:rsidRPr="00194E63" w:rsidRDefault="00DA6D80" w:rsidP="00DA6D80">
      <w:pPr>
        <w:spacing w:line="240" w:lineRule="atLeast"/>
        <w:jc w:val="center"/>
        <w:rPr>
          <w:rFonts w:cs="Arial"/>
          <w:b/>
          <w:color w:val="3366FF"/>
          <w:sz w:val="22"/>
          <w:szCs w:val="22"/>
        </w:rPr>
      </w:pPr>
    </w:p>
    <w:p w14:paraId="5B78F854" w14:textId="77777777" w:rsidR="00DA6D80" w:rsidRPr="00194E63" w:rsidRDefault="00DA6D80" w:rsidP="00DA6D80">
      <w:pPr>
        <w:spacing w:line="240" w:lineRule="atLeast"/>
        <w:jc w:val="center"/>
        <w:rPr>
          <w:rFonts w:cs="Arial"/>
          <w:b/>
          <w:color w:val="3366FF"/>
          <w:sz w:val="22"/>
          <w:szCs w:val="22"/>
        </w:rPr>
      </w:pPr>
    </w:p>
    <w:p w14:paraId="4ADB916C" w14:textId="77777777" w:rsidR="00DA6D80" w:rsidRPr="00194E63" w:rsidRDefault="00DA6D80" w:rsidP="00DA6D80">
      <w:pPr>
        <w:spacing w:line="240" w:lineRule="atLeast"/>
        <w:jc w:val="center"/>
        <w:rPr>
          <w:rFonts w:cs="Arial"/>
          <w:b/>
          <w:color w:val="3366FF"/>
          <w:sz w:val="22"/>
          <w:szCs w:val="22"/>
        </w:rPr>
      </w:pPr>
    </w:p>
    <w:p w14:paraId="6466AD15" w14:textId="77777777" w:rsidR="00DA6D80" w:rsidRPr="00194E63" w:rsidRDefault="00DA6D80" w:rsidP="00DA6D80">
      <w:pPr>
        <w:spacing w:line="240" w:lineRule="atLeast"/>
        <w:jc w:val="center"/>
        <w:rPr>
          <w:rFonts w:cs="Arial"/>
          <w:b/>
          <w:color w:val="3366FF"/>
          <w:sz w:val="22"/>
          <w:szCs w:val="22"/>
        </w:rPr>
      </w:pPr>
    </w:p>
    <w:p w14:paraId="520AD818" w14:textId="77777777" w:rsidR="00DA6D80" w:rsidRPr="00194E63" w:rsidRDefault="00DA6D80" w:rsidP="00DA6D80">
      <w:pPr>
        <w:spacing w:line="240" w:lineRule="atLeast"/>
        <w:jc w:val="center"/>
        <w:rPr>
          <w:rFonts w:cs="Arial"/>
          <w:b/>
          <w:color w:val="3366FF"/>
          <w:sz w:val="22"/>
          <w:szCs w:val="22"/>
        </w:rPr>
      </w:pPr>
    </w:p>
    <w:p w14:paraId="0510E5EB" w14:textId="77777777" w:rsidR="00DA6D80" w:rsidRPr="00194E63" w:rsidRDefault="00DA6D80" w:rsidP="00DA6D80">
      <w:pPr>
        <w:spacing w:line="240" w:lineRule="atLeast"/>
        <w:jc w:val="center"/>
        <w:rPr>
          <w:rFonts w:cs="Arial"/>
          <w:b/>
          <w:color w:val="3366FF"/>
          <w:sz w:val="22"/>
          <w:szCs w:val="22"/>
        </w:rPr>
      </w:pPr>
    </w:p>
    <w:p w14:paraId="745109A3" w14:textId="77777777" w:rsidR="00DA6D80" w:rsidRPr="00194E63" w:rsidRDefault="00DA6D80" w:rsidP="00DA6D80">
      <w:pPr>
        <w:spacing w:line="240" w:lineRule="atLeast"/>
        <w:jc w:val="center"/>
        <w:rPr>
          <w:rFonts w:cs="Arial"/>
          <w:b/>
          <w:color w:val="3366FF"/>
          <w:sz w:val="22"/>
          <w:szCs w:val="22"/>
        </w:rPr>
      </w:pPr>
    </w:p>
    <w:p w14:paraId="63EBA4EE" w14:textId="77777777" w:rsidR="00DA6D80" w:rsidRPr="00194E63" w:rsidRDefault="00DA6D80" w:rsidP="00DA6D80">
      <w:pPr>
        <w:spacing w:line="240" w:lineRule="atLeast"/>
        <w:jc w:val="center"/>
        <w:rPr>
          <w:rFonts w:cs="Arial"/>
          <w:b/>
          <w:color w:val="3366FF"/>
          <w:sz w:val="22"/>
          <w:szCs w:val="22"/>
        </w:rPr>
      </w:pPr>
    </w:p>
    <w:p w14:paraId="62231BE5" w14:textId="77777777" w:rsidR="00DA6D80" w:rsidRPr="00194E63" w:rsidRDefault="00DA6D80" w:rsidP="00DA6D80">
      <w:pPr>
        <w:spacing w:line="240" w:lineRule="atLeast"/>
        <w:jc w:val="center"/>
        <w:rPr>
          <w:rFonts w:cs="Arial"/>
          <w:b/>
          <w:color w:val="3366FF"/>
          <w:sz w:val="22"/>
          <w:szCs w:val="22"/>
        </w:rPr>
      </w:pPr>
    </w:p>
    <w:p w14:paraId="77F20D6F" w14:textId="77777777" w:rsidR="00DA6D80" w:rsidRPr="00194E63" w:rsidRDefault="00DA6D80" w:rsidP="00DA6D80">
      <w:pPr>
        <w:spacing w:line="240" w:lineRule="atLeast"/>
        <w:jc w:val="center"/>
        <w:rPr>
          <w:rFonts w:cs="Arial"/>
          <w:b/>
          <w:color w:val="3366FF"/>
          <w:sz w:val="22"/>
          <w:szCs w:val="22"/>
        </w:rPr>
      </w:pPr>
    </w:p>
    <w:p w14:paraId="1BFA5516" w14:textId="77777777" w:rsidR="00DA6D80" w:rsidRPr="00194E63" w:rsidRDefault="00DA6D80" w:rsidP="00DA6D80">
      <w:pPr>
        <w:spacing w:line="240" w:lineRule="atLeast"/>
        <w:jc w:val="center"/>
        <w:rPr>
          <w:rFonts w:cs="Arial"/>
          <w:b/>
          <w:color w:val="3366FF"/>
          <w:sz w:val="22"/>
          <w:szCs w:val="22"/>
        </w:rPr>
      </w:pPr>
    </w:p>
    <w:p w14:paraId="6D9EE6E9" w14:textId="77777777" w:rsidR="00DA6D80" w:rsidRPr="00194E63" w:rsidRDefault="00DA6D80" w:rsidP="00DA6D80">
      <w:pPr>
        <w:spacing w:line="240" w:lineRule="atLeast"/>
        <w:jc w:val="center"/>
        <w:rPr>
          <w:rFonts w:cs="Arial"/>
          <w:b/>
          <w:color w:val="3366FF"/>
          <w:sz w:val="22"/>
          <w:szCs w:val="22"/>
        </w:rPr>
      </w:pPr>
    </w:p>
    <w:p w14:paraId="040D6226" w14:textId="77777777" w:rsidR="00DA6D80" w:rsidRPr="00194E63" w:rsidRDefault="00DA6D80" w:rsidP="00DA6D80">
      <w:pPr>
        <w:spacing w:line="240" w:lineRule="atLeast"/>
        <w:jc w:val="center"/>
        <w:rPr>
          <w:rFonts w:cs="Arial"/>
          <w:b/>
          <w:color w:val="3366FF"/>
          <w:sz w:val="22"/>
          <w:szCs w:val="22"/>
        </w:rPr>
      </w:pPr>
    </w:p>
    <w:p w14:paraId="107AF5B1" w14:textId="77777777" w:rsidR="00DA6D80" w:rsidRPr="00194E63" w:rsidRDefault="00DA6D80" w:rsidP="00DA6D80">
      <w:pPr>
        <w:spacing w:line="240" w:lineRule="atLeast"/>
        <w:jc w:val="center"/>
        <w:rPr>
          <w:rFonts w:cs="Arial"/>
          <w:b/>
          <w:color w:val="3366FF"/>
          <w:sz w:val="22"/>
          <w:szCs w:val="22"/>
        </w:rPr>
      </w:pPr>
    </w:p>
    <w:p w14:paraId="58304F61" w14:textId="77777777" w:rsidR="00DA6D80" w:rsidRPr="00194E63" w:rsidRDefault="00DA6D80" w:rsidP="00DA6D80">
      <w:pPr>
        <w:spacing w:line="240" w:lineRule="atLeast"/>
        <w:jc w:val="center"/>
        <w:rPr>
          <w:rFonts w:cs="Arial"/>
          <w:b/>
          <w:color w:val="3366FF"/>
          <w:sz w:val="22"/>
          <w:szCs w:val="22"/>
        </w:rPr>
      </w:pPr>
    </w:p>
    <w:p w14:paraId="50623266" w14:textId="77777777" w:rsidR="00DA6D80" w:rsidRPr="00194E63" w:rsidRDefault="00DA6D80" w:rsidP="00DA6D80">
      <w:pPr>
        <w:spacing w:line="240" w:lineRule="atLeast"/>
        <w:jc w:val="center"/>
        <w:rPr>
          <w:rFonts w:cs="Arial"/>
          <w:b/>
          <w:color w:val="3366FF"/>
          <w:sz w:val="22"/>
          <w:szCs w:val="22"/>
        </w:rPr>
      </w:pPr>
    </w:p>
    <w:p w14:paraId="2052CB79" w14:textId="644AF159" w:rsidR="000A5782" w:rsidRPr="00194E63" w:rsidRDefault="00DA6D80" w:rsidP="00DA6D80">
      <w:pPr>
        <w:spacing w:line="240" w:lineRule="atLeast"/>
        <w:jc w:val="center"/>
        <w:rPr>
          <w:rFonts w:cs="Arial"/>
          <w:b/>
          <w:i/>
          <w:color w:val="3366FF"/>
          <w:szCs w:val="20"/>
          <w:highlight w:val="yellow"/>
        </w:rPr>
      </w:pPr>
      <w:r w:rsidRPr="00194E63">
        <w:rPr>
          <w:rFonts w:cs="Arial"/>
          <w:b/>
          <w:sz w:val="22"/>
          <w:szCs w:val="22"/>
        </w:rPr>
        <w:t xml:space="preserve"> </w:t>
      </w:r>
    </w:p>
    <w:p w14:paraId="619584FF" w14:textId="77777777" w:rsidR="00E53ED1" w:rsidRPr="00194E63" w:rsidRDefault="00E53ED1" w:rsidP="00E53ED1">
      <w:pPr>
        <w:spacing w:line="240" w:lineRule="atLeast"/>
        <w:jc w:val="center"/>
        <w:rPr>
          <w:rFonts w:cs="Arial"/>
          <w:b/>
          <w:color w:val="3366FF"/>
          <w:szCs w:val="20"/>
        </w:rPr>
      </w:pPr>
    </w:p>
    <w:p w14:paraId="401C14A9" w14:textId="16C319CF" w:rsidR="00ED3A44" w:rsidRDefault="00ED3A44">
      <w:pPr>
        <w:spacing w:after="200" w:line="276" w:lineRule="auto"/>
        <w:rPr>
          <w:rFonts w:cs="Arial"/>
          <w:b/>
          <w:color w:val="3366FF"/>
          <w:szCs w:val="20"/>
        </w:rPr>
      </w:pPr>
      <w:r>
        <w:rPr>
          <w:rFonts w:cs="Arial"/>
          <w:b/>
          <w:color w:val="3366FF"/>
          <w:szCs w:val="20"/>
        </w:rPr>
        <w:br w:type="page"/>
      </w:r>
    </w:p>
    <w:p w14:paraId="55C1D145" w14:textId="77777777" w:rsidR="00E53ED1" w:rsidRPr="00194E63" w:rsidRDefault="00E53ED1" w:rsidP="00E53ED1">
      <w:pPr>
        <w:spacing w:line="240" w:lineRule="atLeast"/>
        <w:jc w:val="center"/>
        <w:rPr>
          <w:rFonts w:cs="Arial"/>
          <w:b/>
          <w:color w:val="3366FF"/>
          <w:szCs w:val="20"/>
        </w:rPr>
      </w:pPr>
    </w:p>
    <w:p w14:paraId="2E712537" w14:textId="7AA83355" w:rsidR="004D3774" w:rsidRPr="00194E63" w:rsidRDefault="004D3774" w:rsidP="005166AB">
      <w:pPr>
        <w:pStyle w:val="Naslov1"/>
        <w:numPr>
          <w:ilvl w:val="0"/>
          <w:numId w:val="0"/>
        </w:numPr>
        <w:ind w:left="432" w:hanging="432"/>
      </w:pPr>
      <w:bookmarkStart w:id="0" w:name="_Toc415818758"/>
      <w:bookmarkStart w:id="1" w:name="_Toc415823613"/>
      <w:bookmarkStart w:id="2" w:name="_Toc415823878"/>
      <w:bookmarkStart w:id="3" w:name="_Toc415824032"/>
      <w:bookmarkStart w:id="4" w:name="_Toc415824307"/>
      <w:bookmarkStart w:id="5" w:name="_Toc491074950"/>
      <w:bookmarkStart w:id="6" w:name="_Toc491982984"/>
      <w:r w:rsidRPr="00194E63">
        <w:t>POVZETEK POROČILA</w:t>
      </w:r>
      <w:bookmarkEnd w:id="0"/>
      <w:bookmarkEnd w:id="1"/>
      <w:bookmarkEnd w:id="2"/>
      <w:bookmarkEnd w:id="3"/>
      <w:bookmarkEnd w:id="4"/>
      <w:bookmarkEnd w:id="5"/>
      <w:bookmarkEnd w:id="6"/>
    </w:p>
    <w:p w14:paraId="10E3790F" w14:textId="77777777" w:rsidR="00971053" w:rsidRDefault="00971053" w:rsidP="00BF3680">
      <w:pPr>
        <w:pStyle w:val="podpisi"/>
        <w:jc w:val="both"/>
        <w:rPr>
          <w:rFonts w:cs="Arial"/>
          <w:szCs w:val="20"/>
          <w:lang w:val="sl-SI"/>
        </w:rPr>
      </w:pPr>
    </w:p>
    <w:p w14:paraId="67968E47" w14:textId="427907AB" w:rsidR="006F51C4" w:rsidRPr="00194E63" w:rsidRDefault="00BF3680" w:rsidP="00BF3680">
      <w:pPr>
        <w:pStyle w:val="podpisi"/>
        <w:jc w:val="both"/>
        <w:rPr>
          <w:rFonts w:cs="Arial"/>
          <w:szCs w:val="20"/>
          <w:lang w:val="sl-SI"/>
        </w:rPr>
      </w:pPr>
      <w:r w:rsidRPr="00194E63">
        <w:rPr>
          <w:rFonts w:cs="Arial"/>
          <w:szCs w:val="20"/>
          <w:lang w:val="sl-SI"/>
        </w:rPr>
        <w:t>Za pripravo Skupnega dvole</w:t>
      </w:r>
      <w:r w:rsidR="006F51C4" w:rsidRPr="00194E63">
        <w:rPr>
          <w:rFonts w:cs="Arial"/>
          <w:szCs w:val="20"/>
          <w:lang w:val="sl-SI"/>
        </w:rPr>
        <w:t xml:space="preserve">tnega poročila o izvajanju Zakona o dostopu do informacij javnega značaja </w:t>
      </w:r>
      <w:r w:rsidRPr="00194E63">
        <w:rPr>
          <w:rFonts w:cs="Arial"/>
          <w:szCs w:val="20"/>
          <w:lang w:val="sl-SI"/>
        </w:rPr>
        <w:t xml:space="preserve">za </w:t>
      </w:r>
      <w:r w:rsidR="002B0347">
        <w:rPr>
          <w:rFonts w:cs="Arial"/>
          <w:szCs w:val="20"/>
          <w:lang w:val="sl-SI"/>
        </w:rPr>
        <w:t xml:space="preserve">leti </w:t>
      </w:r>
      <w:r w:rsidRPr="00194E63">
        <w:rPr>
          <w:rFonts w:cs="Arial"/>
          <w:szCs w:val="20"/>
          <w:lang w:val="sl-SI"/>
        </w:rPr>
        <w:t>2015 in 2016 so podatke o postopkih</w:t>
      </w:r>
      <w:r w:rsidR="006F51C4" w:rsidRPr="00194E63">
        <w:rPr>
          <w:rFonts w:cs="Arial"/>
          <w:szCs w:val="20"/>
          <w:lang w:val="sl-SI"/>
        </w:rPr>
        <w:t xml:space="preserve"> na podlagi tretjega odstavka 37. člena Zakona o dostopu do informacij javnega značaja (v nadaljevanju: ZDIJZ)</w:t>
      </w:r>
      <w:r w:rsidR="006F51C4" w:rsidRPr="00194E63">
        <w:rPr>
          <w:rStyle w:val="Sprotnaopomba-sklic"/>
          <w:rFonts w:cs="Arial"/>
          <w:szCs w:val="20"/>
          <w:lang w:val="sl-SI"/>
        </w:rPr>
        <w:footnoteReference w:id="2"/>
      </w:r>
      <w:r w:rsidR="006F51C4" w:rsidRPr="00194E63">
        <w:rPr>
          <w:rFonts w:cs="Arial"/>
          <w:szCs w:val="20"/>
          <w:lang w:val="sl-SI"/>
        </w:rPr>
        <w:t xml:space="preserve"> </w:t>
      </w:r>
      <w:r w:rsidRPr="00194E63">
        <w:rPr>
          <w:rFonts w:cs="Arial"/>
          <w:szCs w:val="20"/>
          <w:lang w:val="sl-SI"/>
        </w:rPr>
        <w:t xml:space="preserve">zavezani posredovati državni organi in organi lokalnih skupnosti. </w:t>
      </w:r>
    </w:p>
    <w:p w14:paraId="5ABAF5EB" w14:textId="4F734757" w:rsidR="00BF3680" w:rsidRPr="00194E63" w:rsidRDefault="002B0347" w:rsidP="00841DED">
      <w:pPr>
        <w:pStyle w:val="podpisi"/>
        <w:spacing w:before="240"/>
        <w:jc w:val="both"/>
        <w:rPr>
          <w:rFonts w:cs="Arial"/>
          <w:szCs w:val="20"/>
          <w:lang w:val="sl-SI"/>
        </w:rPr>
      </w:pPr>
      <w:r>
        <w:rPr>
          <w:rFonts w:cs="Arial"/>
          <w:szCs w:val="20"/>
          <w:lang w:val="sl-SI"/>
        </w:rPr>
        <w:t>G</w:t>
      </w:r>
      <w:r w:rsidR="00BF3680" w:rsidRPr="00194E63">
        <w:rPr>
          <w:rFonts w:cs="Arial"/>
          <w:szCs w:val="20"/>
          <w:lang w:val="sl-SI"/>
        </w:rPr>
        <w:t xml:space="preserve">re za </w:t>
      </w:r>
      <w:r w:rsidR="00290369" w:rsidRPr="00194E63">
        <w:rPr>
          <w:rFonts w:cs="Arial"/>
          <w:szCs w:val="20"/>
          <w:lang w:val="sl-SI"/>
        </w:rPr>
        <w:t>418</w:t>
      </w:r>
      <w:r w:rsidR="000B30D7" w:rsidRPr="00194E63">
        <w:rPr>
          <w:rFonts w:cs="Arial"/>
          <w:szCs w:val="20"/>
          <w:lang w:val="sl-SI"/>
        </w:rPr>
        <w:t xml:space="preserve"> </w:t>
      </w:r>
      <w:r w:rsidR="00971053">
        <w:rPr>
          <w:rFonts w:cs="Arial"/>
          <w:szCs w:val="20"/>
          <w:lang w:val="sl-SI"/>
        </w:rPr>
        <w:t>oziroma</w:t>
      </w:r>
      <w:r w:rsidR="006F51C4" w:rsidRPr="00194E63">
        <w:rPr>
          <w:rFonts w:cs="Arial"/>
          <w:szCs w:val="20"/>
          <w:lang w:val="sl-SI"/>
        </w:rPr>
        <w:t xml:space="preserve"> 420 </w:t>
      </w:r>
      <w:r w:rsidR="00BF3680" w:rsidRPr="00194E63">
        <w:rPr>
          <w:rFonts w:cs="Arial"/>
          <w:szCs w:val="20"/>
          <w:lang w:val="sl-SI"/>
        </w:rPr>
        <w:t>zavezancev</w:t>
      </w:r>
      <w:r w:rsidR="00290369" w:rsidRPr="00194E63">
        <w:rPr>
          <w:rFonts w:cs="Arial"/>
          <w:szCs w:val="20"/>
          <w:lang w:val="sl-SI"/>
        </w:rPr>
        <w:t xml:space="preserve"> </w:t>
      </w:r>
      <w:r w:rsidR="006F51C4" w:rsidRPr="00194E63">
        <w:rPr>
          <w:rFonts w:cs="Arial"/>
          <w:szCs w:val="20"/>
          <w:lang w:val="sl-SI"/>
        </w:rPr>
        <w:t xml:space="preserve">(prvi podatek za leto 2015, drugi za leto </w:t>
      </w:r>
      <w:r w:rsidR="00290369" w:rsidRPr="00194E63">
        <w:rPr>
          <w:rFonts w:cs="Arial"/>
          <w:szCs w:val="20"/>
          <w:lang w:val="sl-SI"/>
        </w:rPr>
        <w:t>2016</w:t>
      </w:r>
      <w:r w:rsidR="006F51C4" w:rsidRPr="00194E63">
        <w:rPr>
          <w:rFonts w:cs="Arial"/>
          <w:szCs w:val="20"/>
          <w:lang w:val="sl-SI"/>
        </w:rPr>
        <w:t>)</w:t>
      </w:r>
      <w:r w:rsidR="006F51C4" w:rsidRPr="00194E63">
        <w:rPr>
          <w:rStyle w:val="Sprotnaopomba-sklic"/>
          <w:rFonts w:cs="Arial"/>
          <w:szCs w:val="20"/>
          <w:lang w:val="sl-SI"/>
        </w:rPr>
        <w:footnoteReference w:id="3"/>
      </w:r>
      <w:r w:rsidR="00290369" w:rsidRPr="00194E63">
        <w:rPr>
          <w:rFonts w:cs="Arial"/>
          <w:szCs w:val="20"/>
          <w:lang w:val="sl-SI"/>
        </w:rPr>
        <w:t>,</w:t>
      </w:r>
      <w:r w:rsidR="00BF3680" w:rsidRPr="00194E63">
        <w:rPr>
          <w:rFonts w:cs="Arial"/>
          <w:szCs w:val="20"/>
          <w:lang w:val="sl-SI"/>
        </w:rPr>
        <w:t xml:space="preserve"> kar je </w:t>
      </w:r>
      <w:r>
        <w:rPr>
          <w:rFonts w:cs="Arial"/>
          <w:szCs w:val="20"/>
          <w:lang w:val="sl-SI"/>
        </w:rPr>
        <w:t>malo</w:t>
      </w:r>
      <w:r w:rsidR="00BF3680" w:rsidRPr="00194E63">
        <w:rPr>
          <w:rFonts w:cs="Arial"/>
          <w:szCs w:val="20"/>
          <w:lang w:val="sl-SI"/>
        </w:rPr>
        <w:t xml:space="preserve"> v primerjavi s skupaj </w:t>
      </w:r>
      <w:r w:rsidR="006F51C4" w:rsidRPr="00194E63">
        <w:rPr>
          <w:rFonts w:cs="Arial"/>
          <w:szCs w:val="20"/>
          <w:lang w:val="sl-SI"/>
        </w:rPr>
        <w:t xml:space="preserve">nekaj </w:t>
      </w:r>
      <w:r>
        <w:rPr>
          <w:rFonts w:cs="Arial"/>
          <w:szCs w:val="20"/>
          <w:lang w:val="sl-SI"/>
        </w:rPr>
        <w:t>več kot</w:t>
      </w:r>
      <w:r w:rsidRPr="00194E63">
        <w:rPr>
          <w:rFonts w:cs="Arial"/>
          <w:szCs w:val="20"/>
          <w:lang w:val="sl-SI"/>
        </w:rPr>
        <w:t xml:space="preserve"> </w:t>
      </w:r>
      <w:r w:rsidR="006F51C4" w:rsidRPr="00194E63">
        <w:rPr>
          <w:rFonts w:cs="Arial"/>
          <w:szCs w:val="20"/>
          <w:lang w:val="sl-SI"/>
        </w:rPr>
        <w:t>5700</w:t>
      </w:r>
      <w:r w:rsidR="00BF3680" w:rsidRPr="00194E63">
        <w:rPr>
          <w:rFonts w:cs="Arial"/>
          <w:szCs w:val="20"/>
          <w:lang w:val="sl-SI"/>
        </w:rPr>
        <w:t xml:space="preserve"> </w:t>
      </w:r>
      <w:r w:rsidR="00957669" w:rsidRPr="00194E63">
        <w:rPr>
          <w:rFonts w:cs="Arial"/>
          <w:szCs w:val="20"/>
          <w:lang w:val="sl-SI"/>
        </w:rPr>
        <w:t>zavezanc</w:t>
      </w:r>
      <w:r w:rsidR="00957669">
        <w:rPr>
          <w:rFonts w:cs="Arial"/>
          <w:szCs w:val="20"/>
          <w:lang w:val="sl-SI"/>
        </w:rPr>
        <w:t>i</w:t>
      </w:r>
      <w:r w:rsidR="00957669" w:rsidRPr="00194E63">
        <w:rPr>
          <w:rFonts w:cs="Arial"/>
          <w:szCs w:val="20"/>
          <w:lang w:val="sl-SI"/>
        </w:rPr>
        <w:t xml:space="preserve"> </w:t>
      </w:r>
      <w:r w:rsidR="00BF3680" w:rsidRPr="00194E63">
        <w:rPr>
          <w:rFonts w:cs="Arial"/>
          <w:szCs w:val="20"/>
          <w:lang w:val="sl-SI"/>
        </w:rPr>
        <w:t xml:space="preserve">iz javnega sektorja (ki so trenutno evidentirani v </w:t>
      </w:r>
      <w:hyperlink r:id="rId8" w:history="1">
        <w:r w:rsidR="00BF3680" w:rsidRPr="00194E63">
          <w:rPr>
            <w:rStyle w:val="Hiperpovezava"/>
            <w:rFonts w:cs="Arial"/>
            <w:color w:val="auto"/>
            <w:szCs w:val="20"/>
            <w:u w:val="none"/>
            <w:lang w:val="sl-SI"/>
          </w:rPr>
          <w:t>Registru zavezancev za informacije javnega značaja</w:t>
        </w:r>
      </w:hyperlink>
      <w:r w:rsidR="00BF3680" w:rsidRPr="00194E63">
        <w:rPr>
          <w:rFonts w:cs="Arial"/>
          <w:szCs w:val="20"/>
          <w:lang w:val="sl-SI"/>
        </w:rPr>
        <w:t xml:space="preserve">), vendar pa je </w:t>
      </w:r>
      <w:r>
        <w:rPr>
          <w:rFonts w:cs="Arial"/>
          <w:szCs w:val="20"/>
          <w:lang w:val="sl-SI"/>
        </w:rPr>
        <w:t>treba</w:t>
      </w:r>
      <w:r w:rsidRPr="00194E63">
        <w:rPr>
          <w:rFonts w:cs="Arial"/>
          <w:szCs w:val="20"/>
          <w:lang w:val="sl-SI"/>
        </w:rPr>
        <w:t xml:space="preserve"> </w:t>
      </w:r>
      <w:r>
        <w:rPr>
          <w:rFonts w:cs="Arial"/>
          <w:szCs w:val="20"/>
          <w:lang w:val="sl-SI"/>
        </w:rPr>
        <w:t>poudariti</w:t>
      </w:r>
      <w:r w:rsidR="00BF3680" w:rsidRPr="00194E63">
        <w:rPr>
          <w:rFonts w:cs="Arial"/>
          <w:szCs w:val="20"/>
          <w:lang w:val="sl-SI"/>
        </w:rPr>
        <w:t>, da gre za organe</w:t>
      </w:r>
      <w:r>
        <w:rPr>
          <w:rFonts w:cs="Arial"/>
          <w:szCs w:val="20"/>
          <w:lang w:val="sl-SI"/>
        </w:rPr>
        <w:t>,</w:t>
      </w:r>
      <w:r w:rsidR="00BF3680" w:rsidRPr="00194E63">
        <w:rPr>
          <w:rFonts w:cs="Arial"/>
          <w:szCs w:val="20"/>
          <w:lang w:val="sl-SI"/>
        </w:rPr>
        <w:t xml:space="preserve"> na katere se prosilci največ obračajo</w:t>
      </w:r>
      <w:r w:rsidR="006F51C4" w:rsidRPr="00194E63">
        <w:rPr>
          <w:rFonts w:cs="Arial"/>
          <w:szCs w:val="20"/>
          <w:lang w:val="sl-SI"/>
        </w:rPr>
        <w:t xml:space="preserve"> z zahtevami za dostop</w:t>
      </w:r>
      <w:r w:rsidR="00BF3680" w:rsidRPr="00194E63">
        <w:rPr>
          <w:rFonts w:cs="Arial"/>
          <w:szCs w:val="20"/>
          <w:lang w:val="sl-SI"/>
        </w:rPr>
        <w:t xml:space="preserve">. </w:t>
      </w:r>
    </w:p>
    <w:p w14:paraId="2E630048" w14:textId="5018D2BE" w:rsidR="00BF3680" w:rsidRPr="00194E63" w:rsidRDefault="00BF3680" w:rsidP="00841DED">
      <w:pPr>
        <w:pStyle w:val="podpisi"/>
        <w:spacing w:before="240"/>
        <w:jc w:val="both"/>
        <w:rPr>
          <w:rFonts w:cs="Arial"/>
          <w:b/>
          <w:szCs w:val="20"/>
          <w:lang w:val="sl-SI"/>
        </w:rPr>
      </w:pPr>
      <w:r w:rsidRPr="00194E63">
        <w:rPr>
          <w:rFonts w:cs="Arial"/>
          <w:szCs w:val="20"/>
          <w:lang w:val="sl-SI"/>
        </w:rPr>
        <w:t xml:space="preserve">Iz podatkov v poročilu je razvidno, da se število skupno rešenih zahtev vsako leto povečuje; tako je bilo </w:t>
      </w:r>
      <w:r w:rsidR="002B0347" w:rsidRPr="00194E63">
        <w:rPr>
          <w:rFonts w:cs="Arial"/>
          <w:szCs w:val="20"/>
          <w:lang w:val="sl-SI"/>
        </w:rPr>
        <w:t>let</w:t>
      </w:r>
      <w:r w:rsidR="002B0347">
        <w:rPr>
          <w:rFonts w:cs="Arial"/>
          <w:szCs w:val="20"/>
          <w:lang w:val="sl-SI"/>
        </w:rPr>
        <w:t>a</w:t>
      </w:r>
      <w:r w:rsidR="002B0347" w:rsidRPr="00194E63">
        <w:rPr>
          <w:rFonts w:cs="Arial"/>
          <w:szCs w:val="20"/>
          <w:lang w:val="sl-SI"/>
        </w:rPr>
        <w:t xml:space="preserve"> </w:t>
      </w:r>
      <w:r w:rsidRPr="00194E63">
        <w:rPr>
          <w:rFonts w:cs="Arial"/>
          <w:szCs w:val="20"/>
          <w:lang w:val="sl-SI"/>
        </w:rPr>
        <w:t>2015 rešenih 7.828 zahtevkov, let</w:t>
      </w:r>
      <w:r w:rsidR="002B0347">
        <w:rPr>
          <w:rFonts w:cs="Arial"/>
          <w:szCs w:val="20"/>
          <w:lang w:val="sl-SI"/>
        </w:rPr>
        <w:t>a</w:t>
      </w:r>
      <w:r w:rsidRPr="00194E63">
        <w:rPr>
          <w:rFonts w:cs="Arial"/>
          <w:szCs w:val="20"/>
          <w:lang w:val="sl-SI"/>
        </w:rPr>
        <w:t xml:space="preserve"> 2016 pa 8.387 zahtevkov po ZDIJZ. Od tega je večina</w:t>
      </w:r>
      <w:r w:rsidRPr="00194E63">
        <w:rPr>
          <w:rFonts w:cs="Arial"/>
          <w:b/>
          <w:szCs w:val="20"/>
          <w:lang w:val="sl-SI"/>
        </w:rPr>
        <w:t xml:space="preserve"> </w:t>
      </w:r>
      <w:r w:rsidRPr="00194E63">
        <w:rPr>
          <w:rFonts w:cs="Arial"/>
          <w:szCs w:val="20"/>
          <w:lang w:val="sl-SI"/>
        </w:rPr>
        <w:t xml:space="preserve">zahtevkov za dostop do informacij (84 odstotkov </w:t>
      </w:r>
      <w:r w:rsidR="00957669" w:rsidRPr="00194E63">
        <w:rPr>
          <w:rFonts w:cs="Arial"/>
          <w:szCs w:val="20"/>
          <w:lang w:val="sl-SI"/>
        </w:rPr>
        <w:t>let</w:t>
      </w:r>
      <w:r w:rsidR="00957669">
        <w:rPr>
          <w:rFonts w:cs="Arial"/>
          <w:szCs w:val="20"/>
          <w:lang w:val="sl-SI"/>
        </w:rPr>
        <w:t>a</w:t>
      </w:r>
      <w:r w:rsidR="00957669" w:rsidRPr="00194E63">
        <w:rPr>
          <w:rFonts w:cs="Arial"/>
          <w:szCs w:val="20"/>
          <w:lang w:val="sl-SI"/>
        </w:rPr>
        <w:t xml:space="preserve"> </w:t>
      </w:r>
      <w:r w:rsidRPr="00194E63">
        <w:rPr>
          <w:rFonts w:cs="Arial"/>
          <w:szCs w:val="20"/>
          <w:lang w:val="sl-SI"/>
        </w:rPr>
        <w:t xml:space="preserve">2015 in 82 odstotkov </w:t>
      </w:r>
      <w:r w:rsidR="00971053">
        <w:rPr>
          <w:rFonts w:cs="Arial"/>
          <w:szCs w:val="20"/>
          <w:lang w:val="sl-SI"/>
        </w:rPr>
        <w:t>let</w:t>
      </w:r>
      <w:r w:rsidR="00957669">
        <w:rPr>
          <w:rFonts w:cs="Arial"/>
          <w:szCs w:val="20"/>
          <w:lang w:val="sl-SI"/>
        </w:rPr>
        <w:t>a</w:t>
      </w:r>
      <w:r w:rsidR="00971053">
        <w:rPr>
          <w:rFonts w:cs="Arial"/>
          <w:szCs w:val="20"/>
          <w:lang w:val="sl-SI"/>
        </w:rPr>
        <w:t xml:space="preserve"> 2016), manjši odstotek je</w:t>
      </w:r>
      <w:r w:rsidRPr="00194E63">
        <w:rPr>
          <w:rFonts w:cs="Arial"/>
          <w:szCs w:val="20"/>
          <w:lang w:val="sl-SI"/>
        </w:rPr>
        <w:t xml:space="preserve"> zahtev za </w:t>
      </w:r>
      <w:r w:rsidR="00490199">
        <w:rPr>
          <w:rFonts w:cs="Arial"/>
          <w:szCs w:val="20"/>
          <w:lang w:val="sl-SI"/>
        </w:rPr>
        <w:t>ponov</w:t>
      </w:r>
      <w:r w:rsidR="002B0347">
        <w:rPr>
          <w:rFonts w:cs="Arial"/>
          <w:szCs w:val="20"/>
          <w:lang w:val="sl-SI"/>
        </w:rPr>
        <w:t>no</w:t>
      </w:r>
      <w:r w:rsidR="002B0347" w:rsidRPr="00194E63">
        <w:rPr>
          <w:rFonts w:cs="Arial"/>
          <w:szCs w:val="20"/>
          <w:lang w:val="sl-SI"/>
        </w:rPr>
        <w:t xml:space="preserve"> </w:t>
      </w:r>
      <w:r w:rsidRPr="00194E63">
        <w:rPr>
          <w:rFonts w:cs="Arial"/>
          <w:szCs w:val="20"/>
          <w:lang w:val="sl-SI"/>
        </w:rPr>
        <w:t xml:space="preserve">uporabo podatkov (16 odstotkov zahtev </w:t>
      </w:r>
      <w:r w:rsidR="00957669" w:rsidRPr="00194E63">
        <w:rPr>
          <w:rFonts w:cs="Arial"/>
          <w:szCs w:val="20"/>
          <w:lang w:val="sl-SI"/>
        </w:rPr>
        <w:t>let</w:t>
      </w:r>
      <w:r w:rsidR="00957669">
        <w:rPr>
          <w:rFonts w:cs="Arial"/>
          <w:szCs w:val="20"/>
          <w:lang w:val="sl-SI"/>
        </w:rPr>
        <w:t>a</w:t>
      </w:r>
      <w:r w:rsidR="00957669" w:rsidRPr="00194E63">
        <w:rPr>
          <w:rFonts w:cs="Arial"/>
          <w:szCs w:val="20"/>
          <w:lang w:val="sl-SI"/>
        </w:rPr>
        <w:t xml:space="preserve"> </w:t>
      </w:r>
      <w:r w:rsidRPr="00194E63">
        <w:rPr>
          <w:rFonts w:cs="Arial"/>
          <w:szCs w:val="20"/>
          <w:lang w:val="sl-SI"/>
        </w:rPr>
        <w:t>2015 in 18 odstotkov zahtev let</w:t>
      </w:r>
      <w:r w:rsidR="00957669">
        <w:rPr>
          <w:rFonts w:cs="Arial"/>
          <w:szCs w:val="20"/>
          <w:lang w:val="sl-SI"/>
        </w:rPr>
        <w:t>a</w:t>
      </w:r>
      <w:r w:rsidRPr="00194E63">
        <w:rPr>
          <w:rFonts w:cs="Arial"/>
          <w:szCs w:val="20"/>
          <w:lang w:val="sl-SI"/>
        </w:rPr>
        <w:t xml:space="preserve"> 2016). Večina skupno rešenih zadev se nanaša na državne organe (78 odstotkov</w:t>
      </w:r>
      <w:r w:rsidR="00971053">
        <w:rPr>
          <w:rFonts w:cs="Arial"/>
          <w:szCs w:val="20"/>
          <w:lang w:val="sl-SI"/>
        </w:rPr>
        <w:t xml:space="preserve"> </w:t>
      </w:r>
      <w:r w:rsidR="00957669">
        <w:rPr>
          <w:rFonts w:cs="Arial"/>
          <w:szCs w:val="20"/>
          <w:lang w:val="sl-SI"/>
        </w:rPr>
        <w:t xml:space="preserve">leta </w:t>
      </w:r>
      <w:r w:rsidR="00971053">
        <w:rPr>
          <w:rFonts w:cs="Arial"/>
          <w:szCs w:val="20"/>
          <w:lang w:val="sl-SI"/>
        </w:rPr>
        <w:t xml:space="preserve">2015 in </w:t>
      </w:r>
      <w:r w:rsidRPr="00194E63">
        <w:rPr>
          <w:rFonts w:cs="Arial"/>
          <w:szCs w:val="20"/>
          <w:lang w:val="sl-SI"/>
        </w:rPr>
        <w:t>89 odstotkov</w:t>
      </w:r>
      <w:r w:rsidR="00971053">
        <w:rPr>
          <w:rFonts w:cs="Arial"/>
          <w:szCs w:val="20"/>
          <w:lang w:val="sl-SI"/>
        </w:rPr>
        <w:t xml:space="preserve"> </w:t>
      </w:r>
      <w:r w:rsidR="00957669">
        <w:rPr>
          <w:rFonts w:cs="Arial"/>
          <w:szCs w:val="20"/>
          <w:lang w:val="sl-SI"/>
        </w:rPr>
        <w:t xml:space="preserve">leta </w:t>
      </w:r>
      <w:r w:rsidR="00971053">
        <w:rPr>
          <w:rFonts w:cs="Arial"/>
          <w:szCs w:val="20"/>
          <w:lang w:val="sl-SI"/>
        </w:rPr>
        <w:t>2016</w:t>
      </w:r>
      <w:r w:rsidRPr="00194E63">
        <w:rPr>
          <w:rFonts w:cs="Arial"/>
          <w:szCs w:val="20"/>
          <w:lang w:val="sl-SI"/>
        </w:rPr>
        <w:t>)</w:t>
      </w:r>
      <w:r w:rsidR="006F51C4" w:rsidRPr="00194E63">
        <w:rPr>
          <w:rFonts w:cs="Arial"/>
          <w:szCs w:val="20"/>
          <w:lang w:val="sl-SI"/>
        </w:rPr>
        <w:t>, manjši odstotek pa na organe lokalnih skupnosti</w:t>
      </w:r>
      <w:r w:rsidRPr="00194E63">
        <w:rPr>
          <w:rFonts w:cs="Arial"/>
          <w:szCs w:val="20"/>
          <w:lang w:val="sl-SI"/>
        </w:rPr>
        <w:t>.</w:t>
      </w:r>
    </w:p>
    <w:p w14:paraId="7318D475" w14:textId="408DC425" w:rsidR="00BF3680" w:rsidRPr="00194E63" w:rsidRDefault="00BF3680" w:rsidP="00841DED">
      <w:pPr>
        <w:pStyle w:val="SlogObojestransko1"/>
        <w:spacing w:before="240" w:line="240" w:lineRule="atLeast"/>
        <w:rPr>
          <w:rFonts w:cs="Arial"/>
        </w:rPr>
      </w:pPr>
      <w:r w:rsidRPr="00194E63">
        <w:rPr>
          <w:rFonts w:cs="Arial"/>
        </w:rPr>
        <w:t xml:space="preserve">Podatki kažejo, da je bilo v </w:t>
      </w:r>
      <w:r w:rsidR="002B0347">
        <w:rPr>
          <w:rFonts w:cs="Arial"/>
        </w:rPr>
        <w:t xml:space="preserve">letih </w:t>
      </w:r>
      <w:r w:rsidRPr="00194E63">
        <w:rPr>
          <w:rFonts w:cs="Arial"/>
        </w:rPr>
        <w:t xml:space="preserve">2015 </w:t>
      </w:r>
      <w:r w:rsidR="002B0347">
        <w:rPr>
          <w:rFonts w:cs="Arial"/>
        </w:rPr>
        <w:t>in</w:t>
      </w:r>
      <w:r w:rsidRPr="00194E63">
        <w:rPr>
          <w:rFonts w:cs="Arial"/>
        </w:rPr>
        <w:t xml:space="preserve"> 2016 od vseh zahtev 76 odstotkov v celoti rešenih ugodno za prosilce, </w:t>
      </w:r>
      <w:r w:rsidR="002B0347">
        <w:rPr>
          <w:rFonts w:cs="Arial"/>
        </w:rPr>
        <w:t>kar</w:t>
      </w:r>
      <w:r w:rsidR="002B0347" w:rsidRPr="00194E63">
        <w:rPr>
          <w:rFonts w:cs="Arial"/>
        </w:rPr>
        <w:t xml:space="preserve"> </w:t>
      </w:r>
      <w:r w:rsidRPr="00194E63">
        <w:rPr>
          <w:rFonts w:cs="Arial"/>
        </w:rPr>
        <w:t>pomeni, da so prosilci zahtevane informacije prejeli v celoti; 12 odstotko</w:t>
      </w:r>
      <w:r w:rsidR="00971053">
        <w:rPr>
          <w:rFonts w:cs="Arial"/>
        </w:rPr>
        <w:t xml:space="preserve">v zahtev je bilo delno ugodenih. V zvezi z navedenim je </w:t>
      </w:r>
      <w:r w:rsidR="002B0347">
        <w:rPr>
          <w:rFonts w:cs="Arial"/>
        </w:rPr>
        <w:t>treba poudariti</w:t>
      </w:r>
      <w:r w:rsidR="00971053">
        <w:rPr>
          <w:rFonts w:cs="Arial"/>
        </w:rPr>
        <w:t xml:space="preserve">, da </w:t>
      </w:r>
      <w:r w:rsidRPr="00194E63">
        <w:rPr>
          <w:rFonts w:cs="Arial"/>
        </w:rPr>
        <w:t>je razlog za delni dostop najpogosteje varstvo ose</w:t>
      </w:r>
      <w:r w:rsidR="006F51C4" w:rsidRPr="00194E63">
        <w:rPr>
          <w:rFonts w:cs="Arial"/>
        </w:rPr>
        <w:t>bnih podatkov, kar pomeni, da se</w:t>
      </w:r>
      <w:r w:rsidRPr="00194E63">
        <w:rPr>
          <w:rFonts w:cs="Arial"/>
        </w:rPr>
        <w:t xml:space="preserve"> prosilci </w:t>
      </w:r>
      <w:r w:rsidR="00971053">
        <w:rPr>
          <w:rFonts w:cs="Arial"/>
        </w:rPr>
        <w:t>pretežn</w:t>
      </w:r>
      <w:r w:rsidR="002B0347">
        <w:rPr>
          <w:rFonts w:cs="Arial"/>
        </w:rPr>
        <w:t>o v</w:t>
      </w:r>
      <w:r w:rsidR="00971053">
        <w:rPr>
          <w:rFonts w:cs="Arial"/>
        </w:rPr>
        <w:t>endarle seznanijo</w:t>
      </w:r>
      <w:r w:rsidRPr="00194E63">
        <w:rPr>
          <w:rFonts w:cs="Arial"/>
        </w:rPr>
        <w:t xml:space="preserve"> z vsebino </w:t>
      </w:r>
      <w:r w:rsidR="006F51C4" w:rsidRPr="00194E63">
        <w:rPr>
          <w:rFonts w:cs="Arial"/>
        </w:rPr>
        <w:t xml:space="preserve">zahtevanih </w:t>
      </w:r>
      <w:r w:rsidRPr="00194E63">
        <w:rPr>
          <w:rFonts w:cs="Arial"/>
        </w:rPr>
        <w:t xml:space="preserve">dokumentov. Najpogostejši razlog za </w:t>
      </w:r>
      <w:r w:rsidR="00971053">
        <w:rPr>
          <w:rFonts w:cs="Arial"/>
        </w:rPr>
        <w:t xml:space="preserve">popolno zavrnitev zahteve </w:t>
      </w:r>
      <w:r w:rsidRPr="00194E63">
        <w:rPr>
          <w:rFonts w:cs="Arial"/>
        </w:rPr>
        <w:t>je bila zavrnitev organa</w:t>
      </w:r>
      <w:r w:rsidR="006F51C4" w:rsidRPr="00194E63">
        <w:rPr>
          <w:rFonts w:cs="Arial"/>
        </w:rPr>
        <w:t xml:space="preserve"> iz razloga</w:t>
      </w:r>
      <w:r w:rsidRPr="00194E63">
        <w:rPr>
          <w:rFonts w:cs="Arial"/>
        </w:rPr>
        <w:t xml:space="preserve">, ker ta </w:t>
      </w:r>
      <w:r w:rsidR="00783DD8">
        <w:rPr>
          <w:rFonts w:cs="Arial"/>
        </w:rPr>
        <w:t>ne razpolaga z</w:t>
      </w:r>
      <w:r w:rsidRPr="00194E63">
        <w:rPr>
          <w:rFonts w:cs="Arial"/>
        </w:rPr>
        <w:t xml:space="preserve"> </w:t>
      </w:r>
      <w:r w:rsidR="00447F3A" w:rsidRPr="00194E63">
        <w:rPr>
          <w:rFonts w:cs="Arial"/>
        </w:rPr>
        <w:t>informacij</w:t>
      </w:r>
      <w:r w:rsidR="00783DD8">
        <w:rPr>
          <w:rFonts w:cs="Arial"/>
        </w:rPr>
        <w:t>o</w:t>
      </w:r>
      <w:r w:rsidR="006F51C4" w:rsidRPr="00194E63">
        <w:rPr>
          <w:rFonts w:cs="Arial"/>
        </w:rPr>
        <w:t xml:space="preserve">. </w:t>
      </w:r>
      <w:r w:rsidRPr="00194E63">
        <w:rPr>
          <w:rFonts w:cs="Arial"/>
        </w:rPr>
        <w:t>Iz navedenega je mogoče povzeti, da kar zadeva državne organe in organe lokalnih skupnosti v splošnem v 88 odstotkih primerov prosilci praviloma dobijo zahtevane informacije.</w:t>
      </w:r>
    </w:p>
    <w:p w14:paraId="1D0A7551" w14:textId="6359A075" w:rsidR="00BF3680" w:rsidRPr="00194E63" w:rsidRDefault="00BF3680" w:rsidP="00841DED">
      <w:pPr>
        <w:pStyle w:val="SlogObojestransko1"/>
        <w:spacing w:before="240"/>
        <w:rPr>
          <w:rFonts w:cs="Arial"/>
        </w:rPr>
      </w:pPr>
      <w:r w:rsidRPr="00194E63">
        <w:rPr>
          <w:rFonts w:cs="Arial"/>
        </w:rPr>
        <w:t xml:space="preserve">V zvezi z zaračunavanjem za posredovanje informacij javnega značaja je bil </w:t>
      </w:r>
      <w:r w:rsidR="00447F3A">
        <w:rPr>
          <w:rFonts w:cs="Arial"/>
        </w:rPr>
        <w:t>leta</w:t>
      </w:r>
      <w:r w:rsidRPr="00194E63">
        <w:rPr>
          <w:rFonts w:cs="Arial"/>
        </w:rPr>
        <w:t xml:space="preserve"> 2015 skupni znesek zaračunanih stroškov pri dostopu 1.933,27</w:t>
      </w:r>
      <w:r w:rsidR="00084934" w:rsidRPr="00194E63">
        <w:rPr>
          <w:rFonts w:cs="Arial"/>
        </w:rPr>
        <w:t xml:space="preserve"> </w:t>
      </w:r>
      <w:r w:rsidR="00447F3A" w:rsidRPr="00194E63">
        <w:rPr>
          <w:rFonts w:cs="Arial"/>
        </w:rPr>
        <w:t>eur</w:t>
      </w:r>
      <w:r w:rsidR="00447F3A">
        <w:rPr>
          <w:rFonts w:cs="Arial"/>
        </w:rPr>
        <w:t>a</w:t>
      </w:r>
      <w:r w:rsidR="007E64AB" w:rsidRPr="00194E63">
        <w:rPr>
          <w:rFonts w:cs="Arial"/>
        </w:rPr>
        <w:t xml:space="preserve">, </w:t>
      </w:r>
      <w:r w:rsidR="00447F3A">
        <w:rPr>
          <w:rFonts w:cs="Arial"/>
        </w:rPr>
        <w:t>leta</w:t>
      </w:r>
      <w:r w:rsidR="00447F3A" w:rsidRPr="00194E63">
        <w:rPr>
          <w:rFonts w:cs="Arial"/>
        </w:rPr>
        <w:t xml:space="preserve"> </w:t>
      </w:r>
      <w:r w:rsidR="007E64AB" w:rsidRPr="00194E63">
        <w:rPr>
          <w:rFonts w:cs="Arial"/>
        </w:rPr>
        <w:t xml:space="preserve">2016 pa 1.924,31 </w:t>
      </w:r>
      <w:r w:rsidR="00447F3A" w:rsidRPr="00194E63">
        <w:rPr>
          <w:rFonts w:cs="Arial"/>
        </w:rPr>
        <w:t>eur</w:t>
      </w:r>
      <w:r w:rsidR="00447F3A">
        <w:rPr>
          <w:rFonts w:cs="Arial"/>
        </w:rPr>
        <w:t>a</w:t>
      </w:r>
      <w:r w:rsidRPr="00194E63">
        <w:rPr>
          <w:rFonts w:cs="Arial"/>
        </w:rPr>
        <w:t xml:space="preserve">. Znesek je majhen, kar je </w:t>
      </w:r>
      <w:r w:rsidR="007D74CC" w:rsidRPr="00194E63">
        <w:rPr>
          <w:rFonts w:cs="Arial"/>
        </w:rPr>
        <w:t xml:space="preserve">tudi </w:t>
      </w:r>
      <w:r w:rsidRPr="00194E63">
        <w:rPr>
          <w:rFonts w:cs="Arial"/>
        </w:rPr>
        <w:t>posledica novele ZDIJZ-E</w:t>
      </w:r>
      <w:r w:rsidR="006F51C4" w:rsidRPr="00194E63">
        <w:rPr>
          <w:rStyle w:val="Sprotnaopomba-sklic"/>
          <w:rFonts w:cs="Arial"/>
        </w:rPr>
        <w:footnoteReference w:id="4"/>
      </w:r>
      <w:r w:rsidRPr="00194E63">
        <w:rPr>
          <w:rFonts w:cs="Arial"/>
        </w:rPr>
        <w:t xml:space="preserve">, ki je določila, da lahko organ </w:t>
      </w:r>
      <w:r w:rsidR="007D74CC" w:rsidRPr="00194E63">
        <w:rPr>
          <w:rFonts w:cs="Arial"/>
        </w:rPr>
        <w:t xml:space="preserve">iz razlogov ekonomičnosti </w:t>
      </w:r>
      <w:r w:rsidRPr="00194E63">
        <w:rPr>
          <w:rFonts w:cs="Arial"/>
        </w:rPr>
        <w:t>zaračuna materialne stroške v postopku šele</w:t>
      </w:r>
      <w:r w:rsidR="00447F3A">
        <w:rPr>
          <w:rFonts w:cs="Arial"/>
        </w:rPr>
        <w:t>,</w:t>
      </w:r>
      <w:r w:rsidRPr="00194E63">
        <w:rPr>
          <w:rFonts w:cs="Arial"/>
        </w:rPr>
        <w:t xml:space="preserve"> kadar ti presegajo 20 eurov. </w:t>
      </w:r>
      <w:r w:rsidR="00447F3A">
        <w:rPr>
          <w:rFonts w:cs="Arial"/>
        </w:rPr>
        <w:t>S</w:t>
      </w:r>
      <w:r w:rsidR="00447F3A" w:rsidRPr="00194E63">
        <w:rPr>
          <w:rFonts w:cs="Arial"/>
        </w:rPr>
        <w:t xml:space="preserve">kupen znesek </w:t>
      </w:r>
      <w:r w:rsidRPr="00194E63">
        <w:rPr>
          <w:rFonts w:cs="Arial"/>
        </w:rPr>
        <w:t xml:space="preserve">za </w:t>
      </w:r>
      <w:r w:rsidR="00490199">
        <w:rPr>
          <w:rFonts w:cs="Arial"/>
        </w:rPr>
        <w:t>ponov</w:t>
      </w:r>
      <w:r w:rsidR="00447F3A">
        <w:rPr>
          <w:rFonts w:cs="Arial"/>
        </w:rPr>
        <w:t>no</w:t>
      </w:r>
      <w:r w:rsidR="00447F3A" w:rsidRPr="00194E63">
        <w:rPr>
          <w:rFonts w:cs="Arial"/>
        </w:rPr>
        <w:t xml:space="preserve"> </w:t>
      </w:r>
      <w:r w:rsidRPr="00194E63">
        <w:rPr>
          <w:rFonts w:cs="Arial"/>
        </w:rPr>
        <w:t xml:space="preserve">uporabo informacij je bil </w:t>
      </w:r>
      <w:r w:rsidR="00447F3A">
        <w:rPr>
          <w:rFonts w:cs="Arial"/>
        </w:rPr>
        <w:t>leta</w:t>
      </w:r>
      <w:r w:rsidRPr="00194E63">
        <w:rPr>
          <w:rFonts w:cs="Arial"/>
        </w:rPr>
        <w:t xml:space="preserve"> 2015 176.50</w:t>
      </w:r>
      <w:r w:rsidR="007E64AB" w:rsidRPr="00194E63">
        <w:rPr>
          <w:rFonts w:cs="Arial"/>
        </w:rPr>
        <w:t xml:space="preserve">8,75 </w:t>
      </w:r>
      <w:r w:rsidR="00447F3A" w:rsidRPr="00194E63">
        <w:rPr>
          <w:rFonts w:cs="Arial"/>
        </w:rPr>
        <w:t>eur</w:t>
      </w:r>
      <w:r w:rsidR="00447F3A">
        <w:rPr>
          <w:rFonts w:cs="Arial"/>
        </w:rPr>
        <w:t>a</w:t>
      </w:r>
      <w:r w:rsidR="00447F3A" w:rsidRPr="00194E63">
        <w:rPr>
          <w:rFonts w:cs="Arial"/>
        </w:rPr>
        <w:t xml:space="preserve"> </w:t>
      </w:r>
      <w:r w:rsidR="007E64AB" w:rsidRPr="00194E63">
        <w:rPr>
          <w:rFonts w:cs="Arial"/>
        </w:rPr>
        <w:t xml:space="preserve">in </w:t>
      </w:r>
      <w:r w:rsidR="00447F3A">
        <w:rPr>
          <w:rFonts w:cs="Arial"/>
        </w:rPr>
        <w:t>leta</w:t>
      </w:r>
      <w:r w:rsidR="00447F3A" w:rsidRPr="00194E63">
        <w:rPr>
          <w:rFonts w:cs="Arial"/>
        </w:rPr>
        <w:t xml:space="preserve"> </w:t>
      </w:r>
      <w:r w:rsidR="007E64AB" w:rsidRPr="00194E63">
        <w:rPr>
          <w:rFonts w:cs="Arial"/>
        </w:rPr>
        <w:t>2016 274.663,00 eurov</w:t>
      </w:r>
      <w:r w:rsidR="007D74CC" w:rsidRPr="00194E63">
        <w:rPr>
          <w:rFonts w:cs="Arial"/>
        </w:rPr>
        <w:t xml:space="preserve"> (največ ARSO in GURS, ki imata možnost zaračunavanja na podlagi prehodnih določb novele ZDIJZ-E še do konca leta 2017).</w:t>
      </w:r>
    </w:p>
    <w:p w14:paraId="79995E19" w14:textId="113C881F" w:rsidR="007E64AB" w:rsidRPr="00194E63" w:rsidRDefault="007E64AB" w:rsidP="00841DED">
      <w:pPr>
        <w:pStyle w:val="SlogObojestransko1"/>
        <w:spacing w:before="240"/>
        <w:rPr>
          <w:rFonts w:cs="Arial"/>
        </w:rPr>
      </w:pPr>
      <w:r w:rsidRPr="00ED5188">
        <w:rPr>
          <w:rFonts w:cs="Arial"/>
        </w:rPr>
        <w:t xml:space="preserve">Število odločb </w:t>
      </w:r>
      <w:r w:rsidR="00C9087B">
        <w:rPr>
          <w:rFonts w:cs="Arial"/>
        </w:rPr>
        <w:t>I</w:t>
      </w:r>
      <w:r w:rsidR="00447F3A" w:rsidRPr="00ED5188">
        <w:rPr>
          <w:rFonts w:cs="Arial"/>
        </w:rPr>
        <w:t xml:space="preserve">nformacijskega </w:t>
      </w:r>
      <w:r w:rsidRPr="00ED5188">
        <w:rPr>
          <w:rFonts w:cs="Arial"/>
        </w:rPr>
        <w:t xml:space="preserve">pooblaščenca v zvezi s pritožbami </w:t>
      </w:r>
      <w:r w:rsidR="00BF3680" w:rsidRPr="00ED5188">
        <w:rPr>
          <w:rFonts w:cs="Arial"/>
        </w:rPr>
        <w:t>zoper odločitve državnih organov in sa</w:t>
      </w:r>
      <w:r w:rsidR="000D28FD" w:rsidRPr="00ED5188">
        <w:rPr>
          <w:rFonts w:cs="Arial"/>
        </w:rPr>
        <w:t>moupravnih lokalnih sk</w:t>
      </w:r>
      <w:r w:rsidR="0069358D">
        <w:rPr>
          <w:rFonts w:cs="Arial"/>
        </w:rPr>
        <w:t xml:space="preserve">upnosti </w:t>
      </w:r>
      <w:r w:rsidR="00BF3680" w:rsidRPr="00ED5188">
        <w:rPr>
          <w:rFonts w:cs="Arial"/>
        </w:rPr>
        <w:t>v primerjavi z letom 2014</w:t>
      </w:r>
      <w:r w:rsidR="00ED5188" w:rsidRPr="00ED5188">
        <w:rPr>
          <w:rFonts w:cs="Arial"/>
        </w:rPr>
        <w:t xml:space="preserve">, upoštevajoč več vlog oziroma rešenih zahtev, </w:t>
      </w:r>
      <w:r w:rsidR="00447F3A">
        <w:rPr>
          <w:rFonts w:cs="Arial"/>
        </w:rPr>
        <w:t xml:space="preserve">se </w:t>
      </w:r>
      <w:r w:rsidR="00ED5188" w:rsidRPr="00ED5188">
        <w:rPr>
          <w:rFonts w:cs="Arial"/>
        </w:rPr>
        <w:t xml:space="preserve">ni </w:t>
      </w:r>
      <w:r w:rsidR="00447F3A">
        <w:rPr>
          <w:rFonts w:cs="Arial"/>
        </w:rPr>
        <w:t>veliko</w:t>
      </w:r>
      <w:r w:rsidR="00447F3A" w:rsidRPr="00ED5188">
        <w:rPr>
          <w:rFonts w:cs="Arial"/>
        </w:rPr>
        <w:t xml:space="preserve"> </w:t>
      </w:r>
      <w:r w:rsidR="00447F3A">
        <w:rPr>
          <w:rFonts w:cs="Arial"/>
        </w:rPr>
        <w:t>povečalo</w:t>
      </w:r>
      <w:r w:rsidR="00BF3680" w:rsidRPr="00ED5188">
        <w:rPr>
          <w:rFonts w:cs="Arial"/>
        </w:rPr>
        <w:t xml:space="preserve">. </w:t>
      </w:r>
      <w:r w:rsidR="00447F3A">
        <w:rPr>
          <w:rFonts w:cs="Arial"/>
        </w:rPr>
        <w:t>Leta</w:t>
      </w:r>
      <w:r w:rsidR="00BF3680" w:rsidRPr="00ED5188">
        <w:rPr>
          <w:rFonts w:cs="Arial"/>
        </w:rPr>
        <w:t xml:space="preserve"> 2014 je</w:t>
      </w:r>
      <w:r w:rsidR="00C9087B">
        <w:rPr>
          <w:rFonts w:cs="Arial"/>
        </w:rPr>
        <w:t xml:space="preserve"> I</w:t>
      </w:r>
      <w:r w:rsidR="00447F3A" w:rsidRPr="00ED5188">
        <w:rPr>
          <w:rFonts w:cs="Arial"/>
        </w:rPr>
        <w:t xml:space="preserve">nformacijski </w:t>
      </w:r>
      <w:r w:rsidR="00BF3680" w:rsidRPr="00ED5188">
        <w:rPr>
          <w:rFonts w:cs="Arial"/>
        </w:rPr>
        <w:t xml:space="preserve">pooblaščenec </w:t>
      </w:r>
      <w:r w:rsidRPr="00ED5188">
        <w:rPr>
          <w:rFonts w:cs="Arial"/>
        </w:rPr>
        <w:t xml:space="preserve">izdal </w:t>
      </w:r>
      <w:r w:rsidR="00DA6D80" w:rsidRPr="00ED5188">
        <w:rPr>
          <w:rFonts w:cs="Arial"/>
        </w:rPr>
        <w:t xml:space="preserve">166 odločb, </w:t>
      </w:r>
      <w:r w:rsidR="00447F3A">
        <w:rPr>
          <w:rFonts w:cs="Arial"/>
        </w:rPr>
        <w:t>leta</w:t>
      </w:r>
      <w:r w:rsidR="00BF3680" w:rsidRPr="00ED5188">
        <w:rPr>
          <w:rFonts w:cs="Arial"/>
        </w:rPr>
        <w:t xml:space="preserve"> 2015 </w:t>
      </w:r>
      <w:r w:rsidRPr="00ED5188">
        <w:rPr>
          <w:rFonts w:cs="Arial"/>
        </w:rPr>
        <w:t xml:space="preserve">188 in </w:t>
      </w:r>
      <w:r w:rsidR="00447F3A">
        <w:rPr>
          <w:rFonts w:cs="Arial"/>
        </w:rPr>
        <w:t>leta</w:t>
      </w:r>
      <w:r w:rsidRPr="00ED5188">
        <w:rPr>
          <w:rFonts w:cs="Arial"/>
        </w:rPr>
        <w:t xml:space="preserve"> 2016 175. Navedeni</w:t>
      </w:r>
      <w:r w:rsidRPr="00194E63">
        <w:rPr>
          <w:rFonts w:cs="Arial"/>
        </w:rPr>
        <w:t xml:space="preserve"> podatki potrjujejo dejstvo, da večina državnih organov in lokalnih skupnosti relativno dobro pozna vsebino in obveznosti, ki so jim z omenjeno zakonodajo naložene. Podobno v letnem poročilu za </w:t>
      </w:r>
      <w:r w:rsidR="00447F3A">
        <w:rPr>
          <w:rFonts w:cs="Arial"/>
        </w:rPr>
        <w:t xml:space="preserve">leto </w:t>
      </w:r>
      <w:r w:rsidRPr="00194E63">
        <w:rPr>
          <w:rFonts w:cs="Arial"/>
        </w:rPr>
        <w:t xml:space="preserve">2016 ugotavlja tudi </w:t>
      </w:r>
      <w:r w:rsidR="00447F3A">
        <w:rPr>
          <w:rFonts w:cs="Arial"/>
        </w:rPr>
        <w:t>i</w:t>
      </w:r>
      <w:r w:rsidR="00447F3A" w:rsidRPr="00194E63">
        <w:rPr>
          <w:rFonts w:cs="Arial"/>
        </w:rPr>
        <w:t xml:space="preserve">nformacijski </w:t>
      </w:r>
      <w:r w:rsidRPr="00194E63">
        <w:rPr>
          <w:rFonts w:cs="Arial"/>
        </w:rPr>
        <w:t>pooblaščenec.</w:t>
      </w:r>
    </w:p>
    <w:p w14:paraId="28210941" w14:textId="327BEFE3" w:rsidR="00BF3680" w:rsidRPr="00194E63" w:rsidRDefault="00BF3680" w:rsidP="00841DED">
      <w:pPr>
        <w:pStyle w:val="SlogObojestransko1"/>
        <w:spacing w:before="240"/>
        <w:rPr>
          <w:rFonts w:cs="Arial"/>
        </w:rPr>
      </w:pPr>
      <w:r w:rsidRPr="00194E63">
        <w:rPr>
          <w:rFonts w:cs="Arial"/>
        </w:rPr>
        <w:t xml:space="preserve">Na področju zakonodaje </w:t>
      </w:r>
      <w:r w:rsidR="00447F3A">
        <w:rPr>
          <w:rFonts w:cs="Arial"/>
        </w:rPr>
        <w:t>je treba</w:t>
      </w:r>
      <w:r w:rsidR="00447F3A" w:rsidRPr="00194E63">
        <w:rPr>
          <w:rFonts w:cs="Arial"/>
        </w:rPr>
        <w:t xml:space="preserve"> </w:t>
      </w:r>
      <w:r w:rsidR="00447F3A">
        <w:rPr>
          <w:rFonts w:cs="Arial"/>
        </w:rPr>
        <w:t>poudariti</w:t>
      </w:r>
      <w:r w:rsidRPr="00194E63">
        <w:rPr>
          <w:rFonts w:cs="Arial"/>
        </w:rPr>
        <w:t xml:space="preserve">, da je bila decembra 2015 sprejeta novela ZDIJZ-E, katere namen </w:t>
      </w:r>
      <w:r w:rsidRPr="00194E63">
        <w:rPr>
          <w:rFonts w:cs="Arial"/>
          <w:lang w:eastAsia="sl-SI"/>
        </w:rPr>
        <w:t xml:space="preserve">je bil predvsem implementacija Direktive EU o ponovni uporabi podatkov javnega sektorja, zasledovana </w:t>
      </w:r>
      <w:r w:rsidR="000A0737" w:rsidRPr="00194E63">
        <w:rPr>
          <w:rFonts w:cs="Arial"/>
          <w:lang w:eastAsia="sl-SI"/>
        </w:rPr>
        <w:t xml:space="preserve">pa je bila </w:t>
      </w:r>
      <w:r w:rsidRPr="00194E63">
        <w:rPr>
          <w:rFonts w:cs="Arial"/>
          <w:lang w:eastAsia="sl-SI"/>
        </w:rPr>
        <w:t xml:space="preserve">tudi višja </w:t>
      </w:r>
      <w:r w:rsidR="000A0737" w:rsidRPr="00194E63">
        <w:rPr>
          <w:rFonts w:cs="Arial"/>
          <w:lang w:eastAsia="sl-SI"/>
        </w:rPr>
        <w:t xml:space="preserve">stopnja </w:t>
      </w:r>
      <w:r w:rsidRPr="00194E63">
        <w:rPr>
          <w:rFonts w:cs="Arial"/>
          <w:lang w:eastAsia="sl-SI"/>
        </w:rPr>
        <w:t>transparentnost</w:t>
      </w:r>
      <w:r w:rsidR="00447F3A">
        <w:rPr>
          <w:rFonts w:cs="Arial"/>
          <w:lang w:eastAsia="sl-SI"/>
        </w:rPr>
        <w:t>i</w:t>
      </w:r>
      <w:r w:rsidRPr="00194E63">
        <w:rPr>
          <w:rFonts w:cs="Arial"/>
          <w:lang w:eastAsia="sl-SI"/>
        </w:rPr>
        <w:t xml:space="preserve"> </w:t>
      </w:r>
      <w:r w:rsidR="003E5B20">
        <w:rPr>
          <w:rFonts w:cs="Arial"/>
          <w:lang w:eastAsia="sl-SI"/>
        </w:rPr>
        <w:t>pri porabi javnih sredstev (na primer</w:t>
      </w:r>
      <w:r w:rsidRPr="00194E63">
        <w:rPr>
          <w:rFonts w:cs="Arial"/>
          <w:lang w:eastAsia="sl-SI"/>
        </w:rPr>
        <w:t xml:space="preserve"> obvezna spletna objava informacij iz javnih razpisov). </w:t>
      </w:r>
      <w:r w:rsidR="000A0737" w:rsidRPr="00194E63">
        <w:rPr>
          <w:rFonts w:cs="Arial"/>
        </w:rPr>
        <w:t xml:space="preserve">Skladno z zakonom </w:t>
      </w:r>
      <w:r w:rsidR="003E5B20">
        <w:rPr>
          <w:rFonts w:cs="Arial"/>
        </w:rPr>
        <w:t>je bila aprila 2016 sprejeta tudi nova vladna Uredba</w:t>
      </w:r>
      <w:r w:rsidRPr="00194E63">
        <w:rPr>
          <w:rFonts w:cs="Arial"/>
        </w:rPr>
        <w:t xml:space="preserve"> o posredovanju in ponovni uporabi informacij javnega značaja.</w:t>
      </w:r>
    </w:p>
    <w:p w14:paraId="6760D62F" w14:textId="49C1DDE1" w:rsidR="00BF3680" w:rsidRPr="00194E63" w:rsidRDefault="00BF3680" w:rsidP="00841DED">
      <w:pPr>
        <w:spacing w:before="240"/>
        <w:jc w:val="both"/>
        <w:rPr>
          <w:rFonts w:cs="Arial"/>
          <w:szCs w:val="20"/>
        </w:rPr>
      </w:pPr>
      <w:r w:rsidRPr="00194E63">
        <w:rPr>
          <w:rFonts w:cs="Arial"/>
          <w:szCs w:val="20"/>
        </w:rPr>
        <w:t xml:space="preserve">Ministrstvo za javno upravo je kot resorno </w:t>
      </w:r>
      <w:r w:rsidR="00606636">
        <w:rPr>
          <w:rFonts w:cs="Arial"/>
          <w:szCs w:val="20"/>
        </w:rPr>
        <w:t xml:space="preserve">ministrstvo, </w:t>
      </w:r>
      <w:r w:rsidRPr="00194E63">
        <w:rPr>
          <w:rFonts w:cs="Arial"/>
          <w:szCs w:val="20"/>
        </w:rPr>
        <w:t xml:space="preserve">pristojno za področje transparentnosti in dostopa do informacij javnega značaja, v </w:t>
      </w:r>
      <w:r w:rsidR="00606636" w:rsidRPr="00194E63">
        <w:rPr>
          <w:rFonts w:cs="Arial"/>
          <w:szCs w:val="20"/>
        </w:rPr>
        <w:t>let</w:t>
      </w:r>
      <w:r w:rsidR="00606636">
        <w:rPr>
          <w:rFonts w:cs="Arial"/>
          <w:szCs w:val="20"/>
        </w:rPr>
        <w:t>ih</w:t>
      </w:r>
      <w:r w:rsidR="00606636" w:rsidRPr="00194E63">
        <w:rPr>
          <w:rFonts w:cs="Arial"/>
          <w:szCs w:val="20"/>
        </w:rPr>
        <w:t xml:space="preserve"> </w:t>
      </w:r>
      <w:r w:rsidRPr="00194E63">
        <w:rPr>
          <w:rFonts w:cs="Arial"/>
          <w:szCs w:val="20"/>
        </w:rPr>
        <w:t xml:space="preserve">2015 in 2016 aktivno opravljalo svoje naloge predvsem </w:t>
      </w:r>
      <w:r w:rsidR="00957669">
        <w:rPr>
          <w:rFonts w:cs="Arial"/>
          <w:szCs w:val="20"/>
        </w:rPr>
        <w:t xml:space="preserve">o </w:t>
      </w:r>
      <w:r w:rsidRPr="00194E63">
        <w:rPr>
          <w:rFonts w:cs="Arial"/>
          <w:szCs w:val="20"/>
        </w:rPr>
        <w:t>implementacij</w:t>
      </w:r>
      <w:r w:rsidR="00957669">
        <w:rPr>
          <w:rFonts w:cs="Arial"/>
          <w:szCs w:val="20"/>
        </w:rPr>
        <w:t>i</w:t>
      </w:r>
      <w:r w:rsidRPr="00194E63">
        <w:rPr>
          <w:rFonts w:cs="Arial"/>
          <w:szCs w:val="20"/>
        </w:rPr>
        <w:t xml:space="preserve"> zakonodaje ter svetovanj</w:t>
      </w:r>
      <w:r w:rsidR="00957669">
        <w:rPr>
          <w:rFonts w:cs="Arial"/>
          <w:szCs w:val="20"/>
        </w:rPr>
        <w:t>a</w:t>
      </w:r>
      <w:r w:rsidRPr="00194E63">
        <w:rPr>
          <w:rFonts w:cs="Arial"/>
          <w:szCs w:val="20"/>
        </w:rPr>
        <w:t xml:space="preserve"> in izobraževanja. Izvedenih je bilo več brezpl</w:t>
      </w:r>
      <w:r w:rsidR="003E5B20">
        <w:rPr>
          <w:rFonts w:cs="Arial"/>
          <w:szCs w:val="20"/>
        </w:rPr>
        <w:t xml:space="preserve">ačnih </w:t>
      </w:r>
      <w:r w:rsidR="003E5B20">
        <w:rPr>
          <w:rFonts w:cs="Arial"/>
          <w:szCs w:val="20"/>
        </w:rPr>
        <w:lastRenderedPageBreak/>
        <w:t>usposabljanj, med drugim</w:t>
      </w:r>
      <w:r w:rsidRPr="00194E63">
        <w:rPr>
          <w:rFonts w:cs="Arial"/>
          <w:szCs w:val="20"/>
        </w:rPr>
        <w:t xml:space="preserve"> sklop predavanj na temo novosti v zakonodaji – novela ZDIJZ-E in nova </w:t>
      </w:r>
      <w:r w:rsidR="005D3BF1">
        <w:rPr>
          <w:rFonts w:cs="Arial"/>
          <w:szCs w:val="20"/>
        </w:rPr>
        <w:t>U</w:t>
      </w:r>
      <w:r w:rsidR="00606636" w:rsidRPr="00194E63">
        <w:rPr>
          <w:rFonts w:cs="Arial"/>
          <w:szCs w:val="20"/>
        </w:rPr>
        <w:t>redba</w:t>
      </w:r>
      <w:r w:rsidR="00606636">
        <w:rPr>
          <w:rFonts w:cs="Arial"/>
          <w:szCs w:val="20"/>
        </w:rPr>
        <w:t>,</w:t>
      </w:r>
      <w:r w:rsidR="00606636" w:rsidRPr="00194E63">
        <w:rPr>
          <w:rFonts w:cs="Arial"/>
          <w:szCs w:val="20"/>
        </w:rPr>
        <w:t xml:space="preserve"> </w:t>
      </w:r>
      <w:r w:rsidRPr="00194E63">
        <w:rPr>
          <w:rFonts w:cs="Arial"/>
          <w:szCs w:val="20"/>
        </w:rPr>
        <w:t>in sicer za državne</w:t>
      </w:r>
      <w:r w:rsidR="003E5B20">
        <w:rPr>
          <w:rFonts w:cs="Arial"/>
          <w:szCs w:val="20"/>
        </w:rPr>
        <w:t xml:space="preserve"> organe </w:t>
      </w:r>
      <w:r w:rsidR="00606636">
        <w:rPr>
          <w:rFonts w:cs="Arial"/>
          <w:szCs w:val="20"/>
        </w:rPr>
        <w:t>in</w:t>
      </w:r>
      <w:r w:rsidR="003E5B20">
        <w:rPr>
          <w:rFonts w:cs="Arial"/>
          <w:szCs w:val="20"/>
        </w:rPr>
        <w:t xml:space="preserve"> občine (na primer</w:t>
      </w:r>
      <w:r w:rsidRPr="00194E63">
        <w:rPr>
          <w:rFonts w:cs="Arial"/>
          <w:szCs w:val="20"/>
        </w:rPr>
        <w:t xml:space="preserve"> septembra 2016 v sodelovanju z </w:t>
      </w:r>
      <w:r w:rsidR="00B478D3">
        <w:rPr>
          <w:rFonts w:cs="Arial"/>
          <w:szCs w:val="20"/>
        </w:rPr>
        <w:t>I</w:t>
      </w:r>
      <w:r w:rsidR="00606636" w:rsidRPr="00194E63">
        <w:rPr>
          <w:rFonts w:cs="Arial"/>
          <w:szCs w:val="20"/>
        </w:rPr>
        <w:t xml:space="preserve">nformacijskim </w:t>
      </w:r>
      <w:r w:rsidRPr="00194E63">
        <w:rPr>
          <w:rFonts w:cs="Arial"/>
          <w:szCs w:val="20"/>
        </w:rPr>
        <w:t>pooblaščencem – t.</w:t>
      </w:r>
      <w:r w:rsidR="00606636">
        <w:rPr>
          <w:rFonts w:cs="Arial"/>
          <w:szCs w:val="20"/>
        </w:rPr>
        <w:t xml:space="preserve"> </w:t>
      </w:r>
      <w:r w:rsidRPr="00194E63">
        <w:rPr>
          <w:rFonts w:cs="Arial"/>
          <w:szCs w:val="20"/>
        </w:rPr>
        <w:t xml:space="preserve">i. </w:t>
      </w:r>
      <w:r w:rsidR="00606636">
        <w:rPr>
          <w:rFonts w:cs="Arial"/>
          <w:i/>
          <w:szCs w:val="20"/>
        </w:rPr>
        <w:t>D</w:t>
      </w:r>
      <w:r w:rsidR="00606636" w:rsidRPr="00194E63">
        <w:rPr>
          <w:rFonts w:cs="Arial"/>
          <w:i/>
          <w:szCs w:val="20"/>
        </w:rPr>
        <w:t xml:space="preserve">an </w:t>
      </w:r>
      <w:r w:rsidRPr="00194E63">
        <w:rPr>
          <w:rFonts w:cs="Arial"/>
          <w:i/>
          <w:szCs w:val="20"/>
        </w:rPr>
        <w:t>transparentnosti za občine</w:t>
      </w:r>
      <w:r w:rsidRPr="00194E63">
        <w:rPr>
          <w:rFonts w:cs="Arial"/>
          <w:szCs w:val="20"/>
        </w:rPr>
        <w:t xml:space="preserve">). </w:t>
      </w:r>
      <w:r w:rsidR="00C9087B">
        <w:rPr>
          <w:rFonts w:cs="Arial"/>
          <w:szCs w:val="20"/>
        </w:rPr>
        <w:t xml:space="preserve">Ponovni </w:t>
      </w:r>
      <w:r w:rsidR="00606636" w:rsidRPr="00194E63">
        <w:rPr>
          <w:rFonts w:cs="Arial"/>
          <w:szCs w:val="20"/>
        </w:rPr>
        <w:t xml:space="preserve"> </w:t>
      </w:r>
      <w:r w:rsidRPr="00194E63">
        <w:rPr>
          <w:rFonts w:cs="Arial"/>
          <w:szCs w:val="20"/>
        </w:rPr>
        <w:t xml:space="preserve">uporabi informacij in novim zavezancev s področja kulture je bil namenjen dogodek ob </w:t>
      </w:r>
      <w:r w:rsidRPr="00194E63">
        <w:rPr>
          <w:rFonts w:cs="Arial"/>
          <w:i/>
          <w:szCs w:val="20"/>
        </w:rPr>
        <w:t>Dnevu pravice vedeti</w:t>
      </w:r>
      <w:r w:rsidRPr="00194E63">
        <w:rPr>
          <w:rFonts w:cs="Arial"/>
          <w:szCs w:val="20"/>
        </w:rPr>
        <w:t xml:space="preserve"> septembra 2016, ki je bil organiziran skupaj z</w:t>
      </w:r>
      <w:r w:rsidR="00B478D3">
        <w:rPr>
          <w:rFonts w:cs="Arial"/>
          <w:szCs w:val="20"/>
        </w:rPr>
        <w:t xml:space="preserve"> I</w:t>
      </w:r>
      <w:r w:rsidR="00606636" w:rsidRPr="00194E63">
        <w:rPr>
          <w:rFonts w:cs="Arial"/>
          <w:szCs w:val="20"/>
        </w:rPr>
        <w:t xml:space="preserve">nformacijskim </w:t>
      </w:r>
      <w:r w:rsidRPr="00194E63">
        <w:rPr>
          <w:rFonts w:cs="Arial"/>
          <w:szCs w:val="20"/>
        </w:rPr>
        <w:t>pooblaščencem in Ministrstvom za kulturo.</w:t>
      </w:r>
    </w:p>
    <w:p w14:paraId="3B91F6CA" w14:textId="5CF9459C" w:rsidR="00BF3680" w:rsidRPr="00194E63" w:rsidRDefault="007D74CC" w:rsidP="00841DED">
      <w:pPr>
        <w:spacing w:before="240"/>
        <w:jc w:val="both"/>
        <w:rPr>
          <w:rFonts w:cs="Arial"/>
          <w:szCs w:val="20"/>
        </w:rPr>
      </w:pPr>
      <w:r w:rsidRPr="00194E63">
        <w:rPr>
          <w:rFonts w:cs="Arial"/>
          <w:szCs w:val="20"/>
        </w:rPr>
        <w:t>Ministrstvo</w:t>
      </w:r>
      <w:r w:rsidR="001D3626" w:rsidRPr="00194E63">
        <w:rPr>
          <w:rFonts w:cs="Arial"/>
          <w:szCs w:val="20"/>
        </w:rPr>
        <w:t xml:space="preserve"> pospešeno</w:t>
      </w:r>
      <w:r w:rsidRPr="00194E63">
        <w:rPr>
          <w:rFonts w:cs="Arial"/>
          <w:szCs w:val="20"/>
        </w:rPr>
        <w:t xml:space="preserve"> izvaja tudi</w:t>
      </w:r>
      <w:r w:rsidR="00BF3680" w:rsidRPr="00194E63">
        <w:rPr>
          <w:rFonts w:cs="Arial"/>
          <w:szCs w:val="20"/>
        </w:rPr>
        <w:t xml:space="preserve"> aktivnosti za odpiranje podatkov javnega sektorja. </w:t>
      </w:r>
      <w:r w:rsidR="000A0737" w:rsidRPr="00194E63">
        <w:rPr>
          <w:rFonts w:cs="Arial"/>
          <w:szCs w:val="20"/>
        </w:rPr>
        <w:t>D</w:t>
      </w:r>
      <w:r w:rsidR="00BF3680" w:rsidRPr="00194E63">
        <w:rPr>
          <w:rFonts w:cs="Arial"/>
          <w:szCs w:val="20"/>
        </w:rPr>
        <w:t xml:space="preserve">ecembra 2016 </w:t>
      </w:r>
      <w:r w:rsidR="000A0737" w:rsidRPr="00194E63">
        <w:rPr>
          <w:rFonts w:cs="Arial"/>
          <w:szCs w:val="20"/>
        </w:rPr>
        <w:t xml:space="preserve">je bil </w:t>
      </w:r>
      <w:r w:rsidR="00BF3680" w:rsidRPr="00194E63">
        <w:rPr>
          <w:rFonts w:cs="Arial"/>
          <w:szCs w:val="20"/>
        </w:rPr>
        <w:t xml:space="preserve">na novo vzpostavljen </w:t>
      </w:r>
      <w:r w:rsidR="00BF3680" w:rsidRPr="00194E63">
        <w:rPr>
          <w:rFonts w:cs="Arial"/>
          <w:i/>
          <w:szCs w:val="20"/>
        </w:rPr>
        <w:t xml:space="preserve">nacionalni portal odprtih podatkov – </w:t>
      </w:r>
      <w:r w:rsidR="0049491F">
        <w:rPr>
          <w:rFonts w:cs="Arial"/>
          <w:i/>
          <w:szCs w:val="20"/>
        </w:rPr>
        <w:t>p</w:t>
      </w:r>
      <w:r w:rsidR="00BF3680" w:rsidRPr="0049491F">
        <w:rPr>
          <w:rFonts w:cs="Arial"/>
          <w:i/>
          <w:szCs w:val="20"/>
        </w:rPr>
        <w:t>ortal OPSI</w:t>
      </w:r>
      <w:r w:rsidR="002A1957" w:rsidRPr="00194E63">
        <w:rPr>
          <w:rFonts w:cs="Arial"/>
          <w:i/>
          <w:szCs w:val="20"/>
        </w:rPr>
        <w:t xml:space="preserve"> (</w:t>
      </w:r>
      <w:r w:rsidR="002A1957" w:rsidRPr="00194E63">
        <w:rPr>
          <w:rFonts w:cs="Arial"/>
          <w:i/>
          <w:szCs w:val="20"/>
          <w:u w:val="single"/>
        </w:rPr>
        <w:t>https://podatki.gov.si</w:t>
      </w:r>
      <w:r w:rsidR="002A1957" w:rsidRPr="00194E63">
        <w:rPr>
          <w:rFonts w:cs="Arial"/>
          <w:i/>
          <w:szCs w:val="20"/>
        </w:rPr>
        <w:t>)</w:t>
      </w:r>
      <w:r w:rsidR="00BF3680" w:rsidRPr="00194E63">
        <w:rPr>
          <w:rFonts w:cs="Arial"/>
          <w:szCs w:val="20"/>
        </w:rPr>
        <w:t xml:space="preserve">, katerega namen je na enem mestu zagotoviti objavo in </w:t>
      </w:r>
      <w:r w:rsidR="00606636">
        <w:rPr>
          <w:rFonts w:cs="Arial"/>
          <w:szCs w:val="20"/>
        </w:rPr>
        <w:t>preprosto</w:t>
      </w:r>
      <w:r w:rsidR="00606636" w:rsidRPr="00194E63">
        <w:rPr>
          <w:rFonts w:cs="Arial"/>
          <w:szCs w:val="20"/>
        </w:rPr>
        <w:t xml:space="preserve"> </w:t>
      </w:r>
      <w:r w:rsidR="00BF3680" w:rsidRPr="00194E63">
        <w:rPr>
          <w:rFonts w:cs="Arial"/>
          <w:szCs w:val="20"/>
        </w:rPr>
        <w:t>uporabo javno</w:t>
      </w:r>
      <w:r w:rsidR="00606636">
        <w:rPr>
          <w:rFonts w:cs="Arial"/>
          <w:szCs w:val="20"/>
        </w:rPr>
        <w:t xml:space="preserve"> </w:t>
      </w:r>
      <w:r w:rsidR="00BF3680" w:rsidRPr="00194E63">
        <w:rPr>
          <w:rFonts w:cs="Arial"/>
          <w:szCs w:val="20"/>
        </w:rPr>
        <w:t>dostopnih baz podatkov</w:t>
      </w:r>
      <w:r w:rsidR="005A3CE8">
        <w:rPr>
          <w:rFonts w:cs="Arial"/>
          <w:szCs w:val="20"/>
        </w:rPr>
        <w:t>,</w:t>
      </w:r>
      <w:r w:rsidR="00BF3680" w:rsidRPr="00194E63">
        <w:rPr>
          <w:rFonts w:cs="Arial"/>
          <w:szCs w:val="20"/>
        </w:rPr>
        <w:t xml:space="preserve"> predvsem državnih organov in občin</w:t>
      </w:r>
      <w:r w:rsidR="005A3CE8">
        <w:rPr>
          <w:rFonts w:cs="Arial"/>
          <w:szCs w:val="20"/>
        </w:rPr>
        <w:t xml:space="preserve"> ter</w:t>
      </w:r>
      <w:r w:rsidR="00BF3680" w:rsidRPr="00194E63">
        <w:rPr>
          <w:rFonts w:cs="Arial"/>
          <w:szCs w:val="20"/>
        </w:rPr>
        <w:t xml:space="preserve"> koncesionarjev in drugih zavezancev. Poleg zakonodaje je bil </w:t>
      </w:r>
      <w:r w:rsidR="00606636">
        <w:rPr>
          <w:rFonts w:cs="Arial"/>
          <w:szCs w:val="20"/>
        </w:rPr>
        <w:t>leta</w:t>
      </w:r>
      <w:r w:rsidR="00606636" w:rsidRPr="00194E63">
        <w:rPr>
          <w:rFonts w:cs="Arial"/>
          <w:szCs w:val="20"/>
        </w:rPr>
        <w:t xml:space="preserve"> </w:t>
      </w:r>
      <w:r w:rsidR="00BF3680" w:rsidRPr="00194E63">
        <w:rPr>
          <w:rFonts w:cs="Arial"/>
          <w:szCs w:val="20"/>
        </w:rPr>
        <w:t xml:space="preserve">2016 pripravljen </w:t>
      </w:r>
      <w:r w:rsidR="00BF3680" w:rsidRPr="00194E63">
        <w:rPr>
          <w:rFonts w:cs="Arial"/>
          <w:i/>
          <w:szCs w:val="20"/>
        </w:rPr>
        <w:t>Priročnik za odpiranje podatkov javnega sektorja</w:t>
      </w:r>
      <w:r w:rsidR="002A1957" w:rsidRPr="00194E63">
        <w:rPr>
          <w:rStyle w:val="Sprotnaopomba-sklic"/>
          <w:rFonts w:cs="Arial"/>
          <w:i/>
          <w:szCs w:val="20"/>
        </w:rPr>
        <w:footnoteReference w:id="5"/>
      </w:r>
      <w:r w:rsidR="00BF3680" w:rsidRPr="00194E63">
        <w:rPr>
          <w:rFonts w:cs="Arial"/>
          <w:i/>
          <w:szCs w:val="20"/>
        </w:rPr>
        <w:t>,</w:t>
      </w:r>
      <w:r w:rsidR="00BF3680" w:rsidRPr="00194E63">
        <w:rPr>
          <w:rFonts w:cs="Arial"/>
          <w:szCs w:val="20"/>
        </w:rPr>
        <w:t xml:space="preserve"> izvedena so bila usposabljanja za urednike </w:t>
      </w:r>
      <w:r w:rsidR="000A0737" w:rsidRPr="00194E63">
        <w:rPr>
          <w:rFonts w:cs="Arial"/>
          <w:szCs w:val="20"/>
        </w:rPr>
        <w:t xml:space="preserve">portala OPSI </w:t>
      </w:r>
      <w:r w:rsidR="00BF3680" w:rsidRPr="00194E63">
        <w:rPr>
          <w:rFonts w:cs="Arial"/>
          <w:szCs w:val="20"/>
        </w:rPr>
        <w:t>(trenutno je več kot 120 urednikov portala po različnih državnih organih); pripravljena so bila navodila in video</w:t>
      </w:r>
      <w:r w:rsidR="00CD2FD9">
        <w:rPr>
          <w:rFonts w:cs="Arial"/>
          <w:szCs w:val="20"/>
        </w:rPr>
        <w:t>-</w:t>
      </w:r>
      <w:r w:rsidR="00BF3680" w:rsidRPr="00194E63">
        <w:rPr>
          <w:rFonts w:cs="Arial"/>
          <w:szCs w:val="20"/>
        </w:rPr>
        <w:t>predstavitve področja. Tudi vsi statistični podatki o postopkih po ZDIJZ iz predmetnega poročila so objavljeni na nacionalnem portalu odprtih podatkov OPSI, kjer jih lahko vsakdo pridobi za nadaljnjo analizo.</w:t>
      </w:r>
      <w:r w:rsidR="000A0737" w:rsidRPr="00194E63">
        <w:rPr>
          <w:rStyle w:val="Sprotnaopomba-sklic"/>
          <w:rFonts w:cs="Arial"/>
          <w:szCs w:val="20"/>
        </w:rPr>
        <w:footnoteReference w:id="6"/>
      </w:r>
    </w:p>
    <w:p w14:paraId="5BD5A537" w14:textId="656CF369" w:rsidR="00B1532E" w:rsidRPr="00194E63" w:rsidRDefault="00B1532E">
      <w:pPr>
        <w:spacing w:after="200" w:line="276" w:lineRule="auto"/>
        <w:rPr>
          <w:rFonts w:cs="Arial"/>
          <w:szCs w:val="20"/>
        </w:rPr>
      </w:pPr>
      <w:r w:rsidRPr="00194E63">
        <w:rPr>
          <w:rFonts w:cs="Arial"/>
          <w:szCs w:val="20"/>
        </w:rPr>
        <w:br w:type="page"/>
      </w:r>
    </w:p>
    <w:p w14:paraId="204341E9" w14:textId="668D4D46" w:rsidR="00B1532E" w:rsidRPr="00194E63" w:rsidRDefault="00B1532E" w:rsidP="00B1532E">
      <w:pPr>
        <w:rPr>
          <w:rFonts w:cs="Arial"/>
          <w:b/>
          <w:szCs w:val="20"/>
        </w:rPr>
      </w:pPr>
      <w:r w:rsidRPr="00194E63">
        <w:rPr>
          <w:rFonts w:cs="Arial"/>
          <w:b/>
          <w:sz w:val="22"/>
          <w:szCs w:val="20"/>
        </w:rPr>
        <w:lastRenderedPageBreak/>
        <w:t>KAZALO</w:t>
      </w:r>
    </w:p>
    <w:sdt>
      <w:sdtPr>
        <w:id w:val="452061527"/>
        <w:docPartObj>
          <w:docPartGallery w:val="Table of Contents"/>
          <w:docPartUnique/>
        </w:docPartObj>
      </w:sdtPr>
      <w:sdtEndPr>
        <w:rPr>
          <w:b/>
          <w:bCs/>
        </w:rPr>
      </w:sdtEndPr>
      <w:sdtContent>
        <w:p w14:paraId="6DCB81F3" w14:textId="77777777" w:rsidR="00BE3FCD" w:rsidRDefault="00BE3FCD">
          <w:pPr>
            <w:pStyle w:val="Kazalovsebine1"/>
          </w:pPr>
        </w:p>
        <w:p w14:paraId="2DA04C42" w14:textId="77777777" w:rsidR="003C39AE" w:rsidRDefault="00B1532E">
          <w:pPr>
            <w:pStyle w:val="Kazalovsebine1"/>
            <w:rPr>
              <w:rFonts w:asciiTheme="minorHAnsi" w:eastAsiaTheme="minorEastAsia" w:hAnsiTheme="minorHAnsi" w:cstheme="minorBidi"/>
              <w:noProof/>
              <w:sz w:val="22"/>
              <w:szCs w:val="22"/>
              <w:lang w:val="en-US" w:eastAsia="en-US"/>
            </w:rPr>
          </w:pPr>
          <w:r w:rsidRPr="00194E63">
            <w:fldChar w:fldCharType="begin"/>
          </w:r>
          <w:r w:rsidRPr="00194E63">
            <w:instrText xml:space="preserve"> TOC \o "1-3" \h \z \u </w:instrText>
          </w:r>
          <w:r w:rsidRPr="00194E63">
            <w:fldChar w:fldCharType="separate"/>
          </w:r>
          <w:hyperlink w:anchor="_Toc491982984" w:history="1">
            <w:r w:rsidR="003C39AE" w:rsidRPr="000742DA">
              <w:rPr>
                <w:rStyle w:val="Hiperpovezava"/>
                <w:noProof/>
              </w:rPr>
              <w:t>POVZETEK POROČILA</w:t>
            </w:r>
            <w:r w:rsidR="003C39AE">
              <w:rPr>
                <w:noProof/>
                <w:webHidden/>
              </w:rPr>
              <w:tab/>
            </w:r>
            <w:r w:rsidR="003C39AE">
              <w:rPr>
                <w:noProof/>
                <w:webHidden/>
              </w:rPr>
              <w:fldChar w:fldCharType="begin"/>
            </w:r>
            <w:r w:rsidR="003C39AE">
              <w:rPr>
                <w:noProof/>
                <w:webHidden/>
              </w:rPr>
              <w:instrText xml:space="preserve"> PAGEREF _Toc491982984 \h </w:instrText>
            </w:r>
            <w:r w:rsidR="003C39AE">
              <w:rPr>
                <w:noProof/>
                <w:webHidden/>
              </w:rPr>
            </w:r>
            <w:r w:rsidR="003C39AE">
              <w:rPr>
                <w:noProof/>
                <w:webHidden/>
              </w:rPr>
              <w:fldChar w:fldCharType="separate"/>
            </w:r>
            <w:r w:rsidR="003C39AE">
              <w:rPr>
                <w:noProof/>
                <w:webHidden/>
              </w:rPr>
              <w:t>2</w:t>
            </w:r>
            <w:r w:rsidR="003C39AE">
              <w:rPr>
                <w:noProof/>
                <w:webHidden/>
              </w:rPr>
              <w:fldChar w:fldCharType="end"/>
            </w:r>
          </w:hyperlink>
        </w:p>
        <w:p w14:paraId="799A455B" w14:textId="77777777" w:rsidR="003C39AE" w:rsidRDefault="00C432FD">
          <w:pPr>
            <w:pStyle w:val="Kazalovsebine1"/>
            <w:rPr>
              <w:rFonts w:asciiTheme="minorHAnsi" w:eastAsiaTheme="minorEastAsia" w:hAnsiTheme="minorHAnsi" w:cstheme="minorBidi"/>
              <w:noProof/>
              <w:sz w:val="22"/>
              <w:szCs w:val="22"/>
              <w:lang w:val="en-US" w:eastAsia="en-US"/>
            </w:rPr>
          </w:pPr>
          <w:hyperlink w:anchor="_Toc491982985" w:history="1">
            <w:r w:rsidR="003C39AE" w:rsidRPr="000742DA">
              <w:rPr>
                <w:rStyle w:val="Hiperpovezava"/>
                <w:noProof/>
              </w:rPr>
              <w:t>UVOD</w:t>
            </w:r>
            <w:r w:rsidR="003C39AE">
              <w:rPr>
                <w:noProof/>
                <w:webHidden/>
              </w:rPr>
              <w:tab/>
            </w:r>
            <w:r w:rsidR="003C39AE">
              <w:rPr>
                <w:noProof/>
                <w:webHidden/>
              </w:rPr>
              <w:fldChar w:fldCharType="begin"/>
            </w:r>
            <w:r w:rsidR="003C39AE">
              <w:rPr>
                <w:noProof/>
                <w:webHidden/>
              </w:rPr>
              <w:instrText xml:space="preserve"> PAGEREF _Toc491982985 \h </w:instrText>
            </w:r>
            <w:r w:rsidR="003C39AE">
              <w:rPr>
                <w:noProof/>
                <w:webHidden/>
              </w:rPr>
            </w:r>
            <w:r w:rsidR="003C39AE">
              <w:rPr>
                <w:noProof/>
                <w:webHidden/>
              </w:rPr>
              <w:fldChar w:fldCharType="separate"/>
            </w:r>
            <w:r w:rsidR="003C39AE">
              <w:rPr>
                <w:noProof/>
                <w:webHidden/>
              </w:rPr>
              <w:t>5</w:t>
            </w:r>
            <w:r w:rsidR="003C39AE">
              <w:rPr>
                <w:noProof/>
                <w:webHidden/>
              </w:rPr>
              <w:fldChar w:fldCharType="end"/>
            </w:r>
          </w:hyperlink>
        </w:p>
        <w:p w14:paraId="2E63BBE8" w14:textId="77777777" w:rsidR="003C39AE" w:rsidRDefault="00C432FD">
          <w:pPr>
            <w:pStyle w:val="Kazalovsebine1"/>
            <w:rPr>
              <w:rFonts w:asciiTheme="minorHAnsi" w:eastAsiaTheme="minorEastAsia" w:hAnsiTheme="minorHAnsi" w:cstheme="minorBidi"/>
              <w:noProof/>
              <w:sz w:val="22"/>
              <w:szCs w:val="22"/>
              <w:lang w:val="en-US" w:eastAsia="en-US"/>
            </w:rPr>
          </w:pPr>
          <w:hyperlink w:anchor="_Toc491982986" w:history="1">
            <w:r w:rsidR="003C39AE" w:rsidRPr="000742DA">
              <w:rPr>
                <w:rStyle w:val="Hiperpovezava"/>
                <w:noProof/>
                <w14:scene3d>
                  <w14:camera w14:prst="orthographicFront"/>
                  <w14:lightRig w14:rig="threePt" w14:dir="t">
                    <w14:rot w14:lat="0" w14:lon="0" w14:rev="0"/>
                  </w14:lightRig>
                </w14:scene3d>
              </w:rPr>
              <w:t>1</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TRANSPARENTNOST IN DOSTOP DO INFORMACIJ JAVNEGA ZNAČAJA</w:t>
            </w:r>
            <w:r w:rsidR="003C39AE">
              <w:rPr>
                <w:noProof/>
                <w:webHidden/>
              </w:rPr>
              <w:tab/>
            </w:r>
            <w:r w:rsidR="003C39AE">
              <w:rPr>
                <w:noProof/>
                <w:webHidden/>
              </w:rPr>
              <w:fldChar w:fldCharType="begin"/>
            </w:r>
            <w:r w:rsidR="003C39AE">
              <w:rPr>
                <w:noProof/>
                <w:webHidden/>
              </w:rPr>
              <w:instrText xml:space="preserve"> PAGEREF _Toc491982986 \h </w:instrText>
            </w:r>
            <w:r w:rsidR="003C39AE">
              <w:rPr>
                <w:noProof/>
                <w:webHidden/>
              </w:rPr>
            </w:r>
            <w:r w:rsidR="003C39AE">
              <w:rPr>
                <w:noProof/>
                <w:webHidden/>
              </w:rPr>
              <w:fldChar w:fldCharType="separate"/>
            </w:r>
            <w:r w:rsidR="003C39AE">
              <w:rPr>
                <w:noProof/>
                <w:webHidden/>
              </w:rPr>
              <w:t>6</w:t>
            </w:r>
            <w:r w:rsidR="003C39AE">
              <w:rPr>
                <w:noProof/>
                <w:webHidden/>
              </w:rPr>
              <w:fldChar w:fldCharType="end"/>
            </w:r>
          </w:hyperlink>
        </w:p>
        <w:p w14:paraId="432C72E5"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2987" w:history="1">
            <w:r w:rsidR="003C39AE" w:rsidRPr="000742DA">
              <w:rPr>
                <w:rStyle w:val="Hiperpovezava"/>
              </w:rPr>
              <w:t>1.1</w:t>
            </w:r>
            <w:r w:rsidR="003C39AE">
              <w:rPr>
                <w:rFonts w:asciiTheme="minorHAnsi" w:eastAsiaTheme="minorEastAsia" w:hAnsiTheme="minorHAnsi" w:cstheme="minorBidi"/>
                <w:sz w:val="22"/>
                <w:szCs w:val="22"/>
                <w:lang w:val="en-US" w:eastAsia="en-US"/>
              </w:rPr>
              <w:tab/>
            </w:r>
            <w:r w:rsidR="003C39AE" w:rsidRPr="000742DA">
              <w:rPr>
                <w:rStyle w:val="Hiperpovezava"/>
              </w:rPr>
              <w:t>TRANSPARENTNOST DELOVANJA ORGANOV</w:t>
            </w:r>
            <w:r w:rsidR="003C39AE">
              <w:rPr>
                <w:webHidden/>
              </w:rPr>
              <w:tab/>
            </w:r>
            <w:r w:rsidR="003C39AE">
              <w:rPr>
                <w:webHidden/>
              </w:rPr>
              <w:fldChar w:fldCharType="begin"/>
            </w:r>
            <w:r w:rsidR="003C39AE">
              <w:rPr>
                <w:webHidden/>
              </w:rPr>
              <w:instrText xml:space="preserve"> PAGEREF _Toc491982987 \h </w:instrText>
            </w:r>
            <w:r w:rsidR="003C39AE">
              <w:rPr>
                <w:webHidden/>
              </w:rPr>
            </w:r>
            <w:r w:rsidR="003C39AE">
              <w:rPr>
                <w:webHidden/>
              </w:rPr>
              <w:fldChar w:fldCharType="separate"/>
            </w:r>
            <w:r w:rsidR="003C39AE">
              <w:rPr>
                <w:webHidden/>
              </w:rPr>
              <w:t>6</w:t>
            </w:r>
            <w:r w:rsidR="003C39AE">
              <w:rPr>
                <w:webHidden/>
              </w:rPr>
              <w:fldChar w:fldCharType="end"/>
            </w:r>
          </w:hyperlink>
        </w:p>
        <w:p w14:paraId="1B409D33"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2988" w:history="1">
            <w:r w:rsidR="003C39AE" w:rsidRPr="000742DA">
              <w:rPr>
                <w:rStyle w:val="Hiperpovezava"/>
              </w:rPr>
              <w:t>1.2</w:t>
            </w:r>
            <w:r w:rsidR="003C39AE">
              <w:rPr>
                <w:rFonts w:asciiTheme="minorHAnsi" w:eastAsiaTheme="minorEastAsia" w:hAnsiTheme="minorHAnsi" w:cstheme="minorBidi"/>
                <w:sz w:val="22"/>
                <w:szCs w:val="22"/>
                <w:lang w:val="en-US" w:eastAsia="en-US"/>
              </w:rPr>
              <w:tab/>
            </w:r>
            <w:r w:rsidR="003C39AE" w:rsidRPr="000742DA">
              <w:rPr>
                <w:rStyle w:val="Hiperpovezava"/>
              </w:rPr>
              <w:t>PROAKTIVNO ODPIRANJE PODATKOV JAVNEGA SEKTORJA</w:t>
            </w:r>
            <w:r w:rsidR="003C39AE">
              <w:rPr>
                <w:webHidden/>
              </w:rPr>
              <w:tab/>
            </w:r>
            <w:r w:rsidR="003C39AE">
              <w:rPr>
                <w:webHidden/>
              </w:rPr>
              <w:fldChar w:fldCharType="begin"/>
            </w:r>
            <w:r w:rsidR="003C39AE">
              <w:rPr>
                <w:webHidden/>
              </w:rPr>
              <w:instrText xml:space="preserve"> PAGEREF _Toc491982988 \h </w:instrText>
            </w:r>
            <w:r w:rsidR="003C39AE">
              <w:rPr>
                <w:webHidden/>
              </w:rPr>
            </w:r>
            <w:r w:rsidR="003C39AE">
              <w:rPr>
                <w:webHidden/>
              </w:rPr>
              <w:fldChar w:fldCharType="separate"/>
            </w:r>
            <w:r w:rsidR="003C39AE">
              <w:rPr>
                <w:webHidden/>
              </w:rPr>
              <w:t>9</w:t>
            </w:r>
            <w:r w:rsidR="003C39AE">
              <w:rPr>
                <w:webHidden/>
              </w:rPr>
              <w:fldChar w:fldCharType="end"/>
            </w:r>
          </w:hyperlink>
        </w:p>
        <w:p w14:paraId="18DB777C"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2989" w:history="1">
            <w:r w:rsidR="003C39AE" w:rsidRPr="000742DA">
              <w:rPr>
                <w:rStyle w:val="Hiperpovezava"/>
              </w:rPr>
              <w:t>1.3</w:t>
            </w:r>
            <w:r w:rsidR="003C39AE">
              <w:rPr>
                <w:rFonts w:asciiTheme="minorHAnsi" w:eastAsiaTheme="minorEastAsia" w:hAnsiTheme="minorHAnsi" w:cstheme="minorBidi"/>
                <w:sz w:val="22"/>
                <w:szCs w:val="22"/>
                <w:lang w:val="en-US" w:eastAsia="en-US"/>
              </w:rPr>
              <w:tab/>
            </w:r>
            <w:r w:rsidR="003C39AE" w:rsidRPr="000742DA">
              <w:rPr>
                <w:rStyle w:val="Hiperpovezava"/>
              </w:rPr>
              <w:t>VLOGA MINISTRSTVA ZA JAVNO UPRAVO KOT PRISTOJNEGA ZA PODROČJE INFORMACIJ JAVNEGA ZNAČAJA</w:t>
            </w:r>
            <w:r w:rsidR="003C39AE">
              <w:rPr>
                <w:webHidden/>
              </w:rPr>
              <w:tab/>
            </w:r>
            <w:r w:rsidR="003C39AE">
              <w:rPr>
                <w:webHidden/>
              </w:rPr>
              <w:fldChar w:fldCharType="begin"/>
            </w:r>
            <w:r w:rsidR="003C39AE">
              <w:rPr>
                <w:webHidden/>
              </w:rPr>
              <w:instrText xml:space="preserve"> PAGEREF _Toc491982989 \h </w:instrText>
            </w:r>
            <w:r w:rsidR="003C39AE">
              <w:rPr>
                <w:webHidden/>
              </w:rPr>
            </w:r>
            <w:r w:rsidR="003C39AE">
              <w:rPr>
                <w:webHidden/>
              </w:rPr>
              <w:fldChar w:fldCharType="separate"/>
            </w:r>
            <w:r w:rsidR="003C39AE">
              <w:rPr>
                <w:webHidden/>
              </w:rPr>
              <w:t>12</w:t>
            </w:r>
            <w:r w:rsidR="003C39AE">
              <w:rPr>
                <w:webHidden/>
              </w:rPr>
              <w:fldChar w:fldCharType="end"/>
            </w:r>
          </w:hyperlink>
        </w:p>
        <w:p w14:paraId="36838E3D"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2990" w:history="1">
            <w:r w:rsidR="003C39AE" w:rsidRPr="000742DA">
              <w:rPr>
                <w:rStyle w:val="Hiperpovezava"/>
              </w:rPr>
              <w:t>1.4</w:t>
            </w:r>
            <w:r w:rsidR="003C39AE">
              <w:rPr>
                <w:rFonts w:asciiTheme="minorHAnsi" w:eastAsiaTheme="minorEastAsia" w:hAnsiTheme="minorHAnsi" w:cstheme="minorBidi"/>
                <w:sz w:val="22"/>
                <w:szCs w:val="22"/>
                <w:lang w:val="en-US" w:eastAsia="en-US"/>
              </w:rPr>
              <w:tab/>
            </w:r>
            <w:r w:rsidR="003C39AE" w:rsidRPr="000742DA">
              <w:rPr>
                <w:rStyle w:val="Hiperpovezava"/>
              </w:rPr>
              <w:t>MEDNARODNO SODELOVANJE</w:t>
            </w:r>
            <w:r w:rsidR="003C39AE">
              <w:rPr>
                <w:webHidden/>
              </w:rPr>
              <w:tab/>
            </w:r>
            <w:r w:rsidR="003C39AE">
              <w:rPr>
                <w:webHidden/>
              </w:rPr>
              <w:fldChar w:fldCharType="begin"/>
            </w:r>
            <w:r w:rsidR="003C39AE">
              <w:rPr>
                <w:webHidden/>
              </w:rPr>
              <w:instrText xml:space="preserve"> PAGEREF _Toc491982990 \h </w:instrText>
            </w:r>
            <w:r w:rsidR="003C39AE">
              <w:rPr>
                <w:webHidden/>
              </w:rPr>
            </w:r>
            <w:r w:rsidR="003C39AE">
              <w:rPr>
                <w:webHidden/>
              </w:rPr>
              <w:fldChar w:fldCharType="separate"/>
            </w:r>
            <w:r w:rsidR="003C39AE">
              <w:rPr>
                <w:webHidden/>
              </w:rPr>
              <w:t>13</w:t>
            </w:r>
            <w:r w:rsidR="003C39AE">
              <w:rPr>
                <w:webHidden/>
              </w:rPr>
              <w:fldChar w:fldCharType="end"/>
            </w:r>
          </w:hyperlink>
        </w:p>
        <w:p w14:paraId="6FF48ADB"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2991" w:history="1">
            <w:r w:rsidR="003C39AE" w:rsidRPr="000742DA">
              <w:rPr>
                <w:rStyle w:val="Hiperpovezava"/>
              </w:rPr>
              <w:t>1.5</w:t>
            </w:r>
            <w:r w:rsidR="003C39AE">
              <w:rPr>
                <w:rFonts w:asciiTheme="minorHAnsi" w:eastAsiaTheme="minorEastAsia" w:hAnsiTheme="minorHAnsi" w:cstheme="minorBidi"/>
                <w:sz w:val="22"/>
                <w:szCs w:val="22"/>
                <w:lang w:val="en-US" w:eastAsia="en-US"/>
              </w:rPr>
              <w:tab/>
            </w:r>
            <w:r w:rsidR="003C39AE" w:rsidRPr="000742DA">
              <w:rPr>
                <w:rStyle w:val="Hiperpovezava"/>
              </w:rPr>
              <w:t>SODELOVANJE JAVNOSTI PRI SPREJEMANJU ODLOČITEV</w:t>
            </w:r>
            <w:r w:rsidR="003C39AE">
              <w:rPr>
                <w:webHidden/>
              </w:rPr>
              <w:tab/>
            </w:r>
            <w:r w:rsidR="003C39AE">
              <w:rPr>
                <w:webHidden/>
              </w:rPr>
              <w:fldChar w:fldCharType="begin"/>
            </w:r>
            <w:r w:rsidR="003C39AE">
              <w:rPr>
                <w:webHidden/>
              </w:rPr>
              <w:instrText xml:space="preserve"> PAGEREF _Toc491982991 \h </w:instrText>
            </w:r>
            <w:r w:rsidR="003C39AE">
              <w:rPr>
                <w:webHidden/>
              </w:rPr>
            </w:r>
            <w:r w:rsidR="003C39AE">
              <w:rPr>
                <w:webHidden/>
              </w:rPr>
              <w:fldChar w:fldCharType="separate"/>
            </w:r>
            <w:r w:rsidR="003C39AE">
              <w:rPr>
                <w:webHidden/>
              </w:rPr>
              <w:t>14</w:t>
            </w:r>
            <w:r w:rsidR="003C39AE">
              <w:rPr>
                <w:webHidden/>
              </w:rPr>
              <w:fldChar w:fldCharType="end"/>
            </w:r>
          </w:hyperlink>
        </w:p>
        <w:p w14:paraId="137FE574" w14:textId="77777777" w:rsidR="003C39AE" w:rsidRDefault="00C432FD">
          <w:pPr>
            <w:pStyle w:val="Kazalovsebine1"/>
            <w:rPr>
              <w:rFonts w:asciiTheme="minorHAnsi" w:eastAsiaTheme="minorEastAsia" w:hAnsiTheme="minorHAnsi" w:cstheme="minorBidi"/>
              <w:noProof/>
              <w:sz w:val="22"/>
              <w:szCs w:val="22"/>
              <w:lang w:val="en-US" w:eastAsia="en-US"/>
            </w:rPr>
          </w:pPr>
          <w:hyperlink w:anchor="_Toc491982992" w:history="1">
            <w:r w:rsidR="003C39AE" w:rsidRPr="000742DA">
              <w:rPr>
                <w:rStyle w:val="Hiperpovezava"/>
                <w:rFonts w:cs="Arial"/>
                <w:noProof/>
                <w14:scene3d>
                  <w14:camera w14:prst="orthographicFront"/>
                  <w14:lightRig w14:rig="threePt" w14:dir="t">
                    <w14:rot w14:lat="0" w14:lon="0" w14:rev="0"/>
                  </w14:lightRig>
                </w14:scene3d>
              </w:rPr>
              <w:t>2</w:t>
            </w:r>
            <w:r w:rsidR="003C39AE">
              <w:rPr>
                <w:rFonts w:asciiTheme="minorHAnsi" w:eastAsiaTheme="minorEastAsia" w:hAnsiTheme="minorHAnsi" w:cstheme="minorBidi"/>
                <w:noProof/>
                <w:sz w:val="22"/>
                <w:szCs w:val="22"/>
                <w:lang w:val="en-US" w:eastAsia="en-US"/>
              </w:rPr>
              <w:tab/>
            </w:r>
            <w:r w:rsidR="003C39AE" w:rsidRPr="000742DA">
              <w:rPr>
                <w:rStyle w:val="Hiperpovezava"/>
                <w:rFonts w:cs="Arial"/>
                <w:noProof/>
              </w:rPr>
              <w:t>LETNO POROČILO ZDIJZ ZA LETI 2015 IN 2016</w:t>
            </w:r>
            <w:r w:rsidR="003C39AE">
              <w:rPr>
                <w:noProof/>
                <w:webHidden/>
              </w:rPr>
              <w:tab/>
            </w:r>
            <w:r w:rsidR="003C39AE">
              <w:rPr>
                <w:noProof/>
                <w:webHidden/>
              </w:rPr>
              <w:fldChar w:fldCharType="begin"/>
            </w:r>
            <w:r w:rsidR="003C39AE">
              <w:rPr>
                <w:noProof/>
                <w:webHidden/>
              </w:rPr>
              <w:instrText xml:space="preserve"> PAGEREF _Toc491982992 \h </w:instrText>
            </w:r>
            <w:r w:rsidR="003C39AE">
              <w:rPr>
                <w:noProof/>
                <w:webHidden/>
              </w:rPr>
            </w:r>
            <w:r w:rsidR="003C39AE">
              <w:rPr>
                <w:noProof/>
                <w:webHidden/>
              </w:rPr>
              <w:fldChar w:fldCharType="separate"/>
            </w:r>
            <w:r w:rsidR="003C39AE">
              <w:rPr>
                <w:noProof/>
                <w:webHidden/>
              </w:rPr>
              <w:t>15</w:t>
            </w:r>
            <w:r w:rsidR="003C39AE">
              <w:rPr>
                <w:noProof/>
                <w:webHidden/>
              </w:rPr>
              <w:fldChar w:fldCharType="end"/>
            </w:r>
          </w:hyperlink>
        </w:p>
        <w:p w14:paraId="2C924A37"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2993" w:history="1">
            <w:r w:rsidR="003C39AE" w:rsidRPr="000742DA">
              <w:rPr>
                <w:rStyle w:val="Hiperpovezava"/>
                <w:rFonts w:cs="Arial"/>
              </w:rPr>
              <w:t>2.1</w:t>
            </w:r>
            <w:r w:rsidR="003C39AE">
              <w:rPr>
                <w:rFonts w:asciiTheme="minorHAnsi" w:eastAsiaTheme="minorEastAsia" w:hAnsiTheme="minorHAnsi" w:cstheme="minorBidi"/>
                <w:sz w:val="22"/>
                <w:szCs w:val="22"/>
                <w:lang w:val="en-US" w:eastAsia="en-US"/>
              </w:rPr>
              <w:tab/>
            </w:r>
            <w:r w:rsidR="003C39AE" w:rsidRPr="000742DA">
              <w:rPr>
                <w:rStyle w:val="Hiperpovezava"/>
                <w:rFonts w:cs="Arial"/>
              </w:rPr>
              <w:t>ZAVEZANCI ZA LETNO POROČILO V LETIH 2015 IN 2016</w:t>
            </w:r>
            <w:r w:rsidR="003C39AE">
              <w:rPr>
                <w:webHidden/>
              </w:rPr>
              <w:tab/>
            </w:r>
            <w:r w:rsidR="003C39AE">
              <w:rPr>
                <w:webHidden/>
              </w:rPr>
              <w:fldChar w:fldCharType="begin"/>
            </w:r>
            <w:r w:rsidR="003C39AE">
              <w:rPr>
                <w:webHidden/>
              </w:rPr>
              <w:instrText xml:space="preserve"> PAGEREF _Toc491982993 \h </w:instrText>
            </w:r>
            <w:r w:rsidR="003C39AE">
              <w:rPr>
                <w:webHidden/>
              </w:rPr>
            </w:r>
            <w:r w:rsidR="003C39AE">
              <w:rPr>
                <w:webHidden/>
              </w:rPr>
              <w:fldChar w:fldCharType="separate"/>
            </w:r>
            <w:r w:rsidR="003C39AE">
              <w:rPr>
                <w:webHidden/>
              </w:rPr>
              <w:t>15</w:t>
            </w:r>
            <w:r w:rsidR="003C39AE">
              <w:rPr>
                <w:webHidden/>
              </w:rPr>
              <w:fldChar w:fldCharType="end"/>
            </w:r>
          </w:hyperlink>
        </w:p>
        <w:p w14:paraId="0335E6DE" w14:textId="3B5AA9DA" w:rsidR="003C39AE" w:rsidRDefault="00C432FD">
          <w:pPr>
            <w:pStyle w:val="Kazalovsebine2"/>
            <w:rPr>
              <w:rFonts w:asciiTheme="minorHAnsi" w:eastAsiaTheme="minorEastAsia" w:hAnsiTheme="minorHAnsi" w:cstheme="minorBidi"/>
              <w:sz w:val="22"/>
              <w:szCs w:val="22"/>
              <w:lang w:val="en-US" w:eastAsia="en-US"/>
            </w:rPr>
          </w:pPr>
          <w:hyperlink w:anchor="_Toc491982994" w:history="1">
            <w:r w:rsidR="003C39AE" w:rsidRPr="000742DA">
              <w:rPr>
                <w:rStyle w:val="Hiperpovezava"/>
                <w:rFonts w:cs="Arial"/>
              </w:rPr>
              <w:t>2.2</w:t>
            </w:r>
            <w:r w:rsidR="003C39AE">
              <w:rPr>
                <w:rFonts w:asciiTheme="minorHAnsi" w:eastAsiaTheme="minorEastAsia" w:hAnsiTheme="minorHAnsi" w:cstheme="minorBidi"/>
                <w:sz w:val="22"/>
                <w:szCs w:val="22"/>
                <w:lang w:val="en-US" w:eastAsia="en-US"/>
              </w:rPr>
              <w:tab/>
            </w:r>
            <w:r w:rsidR="003C39AE" w:rsidRPr="000742DA">
              <w:rPr>
                <w:rStyle w:val="Hiperpovezava"/>
              </w:rPr>
              <w:t xml:space="preserve">ZAHTEVE ZA DOSTOP IN </w:t>
            </w:r>
            <w:r w:rsidR="00C9087B">
              <w:rPr>
                <w:rStyle w:val="Hiperpovezava"/>
              </w:rPr>
              <w:t>PONOVNO</w:t>
            </w:r>
            <w:r w:rsidR="003C39AE" w:rsidRPr="000742DA">
              <w:rPr>
                <w:rStyle w:val="Hiperpovezava"/>
              </w:rPr>
              <w:t xml:space="preserve"> UPORABO INFORMACIJ JAVNEGA ZNAČAJA</w:t>
            </w:r>
            <w:r w:rsidR="003C39AE">
              <w:rPr>
                <w:webHidden/>
              </w:rPr>
              <w:tab/>
            </w:r>
            <w:r w:rsidR="003C39AE">
              <w:rPr>
                <w:webHidden/>
              </w:rPr>
              <w:fldChar w:fldCharType="begin"/>
            </w:r>
            <w:r w:rsidR="003C39AE">
              <w:rPr>
                <w:webHidden/>
              </w:rPr>
              <w:instrText xml:space="preserve"> PAGEREF _Toc491982994 \h </w:instrText>
            </w:r>
            <w:r w:rsidR="003C39AE">
              <w:rPr>
                <w:webHidden/>
              </w:rPr>
            </w:r>
            <w:r w:rsidR="003C39AE">
              <w:rPr>
                <w:webHidden/>
              </w:rPr>
              <w:fldChar w:fldCharType="separate"/>
            </w:r>
            <w:r w:rsidR="003C39AE">
              <w:rPr>
                <w:webHidden/>
              </w:rPr>
              <w:t>17</w:t>
            </w:r>
            <w:r w:rsidR="003C39AE">
              <w:rPr>
                <w:webHidden/>
              </w:rPr>
              <w:fldChar w:fldCharType="end"/>
            </w:r>
          </w:hyperlink>
        </w:p>
        <w:p w14:paraId="45E67FAE" w14:textId="2032F44D" w:rsidR="003C39AE" w:rsidRDefault="00C432FD">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2995" w:history="1">
            <w:r w:rsidR="003C39AE" w:rsidRPr="000742DA">
              <w:rPr>
                <w:rStyle w:val="Hiperpovezava"/>
                <w:noProof/>
                <w14:scene3d>
                  <w14:camera w14:prst="orthographicFront"/>
                  <w14:lightRig w14:rig="threePt" w14:dir="t">
                    <w14:rot w14:lat="0" w14:lon="0" w14:rev="0"/>
                  </w14:lightRig>
                </w14:scene3d>
              </w:rPr>
              <w:t>2.2.1</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 xml:space="preserve">Pregled rešenih zahtev za dostop in </w:t>
            </w:r>
            <w:r w:rsidR="00C9087B">
              <w:rPr>
                <w:rStyle w:val="Hiperpovezava"/>
                <w:noProof/>
              </w:rPr>
              <w:t>ponovno</w:t>
            </w:r>
            <w:r w:rsidR="003C39AE" w:rsidRPr="000742DA">
              <w:rPr>
                <w:rStyle w:val="Hiperpovezava"/>
                <w:noProof/>
              </w:rPr>
              <w:t xml:space="preserve"> uporabo informacij javnega značaja državnih organov in organov lokalnih skupnosti</w:t>
            </w:r>
            <w:r w:rsidR="003C39AE">
              <w:rPr>
                <w:noProof/>
                <w:webHidden/>
              </w:rPr>
              <w:tab/>
            </w:r>
            <w:r w:rsidR="003C39AE">
              <w:rPr>
                <w:noProof/>
                <w:webHidden/>
              </w:rPr>
              <w:fldChar w:fldCharType="begin"/>
            </w:r>
            <w:r w:rsidR="003C39AE">
              <w:rPr>
                <w:noProof/>
                <w:webHidden/>
              </w:rPr>
              <w:instrText xml:space="preserve"> PAGEREF _Toc491982995 \h </w:instrText>
            </w:r>
            <w:r w:rsidR="003C39AE">
              <w:rPr>
                <w:noProof/>
                <w:webHidden/>
              </w:rPr>
            </w:r>
            <w:r w:rsidR="003C39AE">
              <w:rPr>
                <w:noProof/>
                <w:webHidden/>
              </w:rPr>
              <w:fldChar w:fldCharType="separate"/>
            </w:r>
            <w:r w:rsidR="003C39AE">
              <w:rPr>
                <w:noProof/>
                <w:webHidden/>
              </w:rPr>
              <w:t>17</w:t>
            </w:r>
            <w:r w:rsidR="003C39AE">
              <w:rPr>
                <w:noProof/>
                <w:webHidden/>
              </w:rPr>
              <w:fldChar w:fldCharType="end"/>
            </w:r>
          </w:hyperlink>
        </w:p>
        <w:p w14:paraId="36BD166C" w14:textId="01FC9DF7" w:rsidR="003C39AE" w:rsidRDefault="00C432FD">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2996" w:history="1">
            <w:r w:rsidR="003C39AE" w:rsidRPr="000742DA">
              <w:rPr>
                <w:rStyle w:val="Hiperpovezava"/>
                <w:noProof/>
                <w14:scene3d>
                  <w14:camera w14:prst="orthographicFront"/>
                  <w14:lightRig w14:rig="threePt" w14:dir="t">
                    <w14:rot w14:lat="0" w14:lon="0" w14:rev="0"/>
                  </w14:lightRig>
                </w14:scene3d>
              </w:rPr>
              <w:t>2.2.2</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 xml:space="preserve">Ugodene, delno ugodene in v celoti zavrnjene zahteve za dostop in </w:t>
            </w:r>
            <w:r w:rsidR="00C9087B">
              <w:rPr>
                <w:rStyle w:val="Hiperpovezava"/>
                <w:noProof/>
              </w:rPr>
              <w:t>ponovno</w:t>
            </w:r>
            <w:r w:rsidR="003C39AE" w:rsidRPr="000742DA">
              <w:rPr>
                <w:rStyle w:val="Hiperpovezava"/>
                <w:noProof/>
              </w:rPr>
              <w:t xml:space="preserve"> uporabo informacij javnega značaja</w:t>
            </w:r>
            <w:r w:rsidR="003C39AE">
              <w:rPr>
                <w:noProof/>
                <w:webHidden/>
              </w:rPr>
              <w:tab/>
            </w:r>
            <w:r w:rsidR="003C39AE">
              <w:rPr>
                <w:noProof/>
                <w:webHidden/>
              </w:rPr>
              <w:fldChar w:fldCharType="begin"/>
            </w:r>
            <w:r w:rsidR="003C39AE">
              <w:rPr>
                <w:noProof/>
                <w:webHidden/>
              </w:rPr>
              <w:instrText xml:space="preserve"> PAGEREF _Toc491982996 \h </w:instrText>
            </w:r>
            <w:r w:rsidR="003C39AE">
              <w:rPr>
                <w:noProof/>
                <w:webHidden/>
              </w:rPr>
            </w:r>
            <w:r w:rsidR="003C39AE">
              <w:rPr>
                <w:noProof/>
                <w:webHidden/>
              </w:rPr>
              <w:fldChar w:fldCharType="separate"/>
            </w:r>
            <w:r w:rsidR="003C39AE">
              <w:rPr>
                <w:noProof/>
                <w:webHidden/>
              </w:rPr>
              <w:t>18</w:t>
            </w:r>
            <w:r w:rsidR="003C39AE">
              <w:rPr>
                <w:noProof/>
                <w:webHidden/>
              </w:rPr>
              <w:fldChar w:fldCharType="end"/>
            </w:r>
          </w:hyperlink>
        </w:p>
        <w:p w14:paraId="0F120068" w14:textId="5344C18E" w:rsidR="003C39AE" w:rsidRDefault="00C432FD">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2997" w:history="1">
            <w:r w:rsidR="003C39AE" w:rsidRPr="000742DA">
              <w:rPr>
                <w:rStyle w:val="Hiperpovezava"/>
                <w:noProof/>
                <w14:scene3d>
                  <w14:camera w14:prst="orthographicFront"/>
                  <w14:lightRig w14:rig="threePt" w14:dir="t">
                    <w14:rot w14:lat="0" w14:lon="0" w14:rev="0"/>
                  </w14:lightRig>
                </w14:scene3d>
              </w:rPr>
              <w:t>2.2.3</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 xml:space="preserve">Razlogi za zavrnitev zahteve pri delno ugodenih in v celoti zavrnjenih zahtevah za dostop in </w:t>
            </w:r>
            <w:r w:rsidR="00C9087B">
              <w:rPr>
                <w:rStyle w:val="Hiperpovezava"/>
                <w:noProof/>
              </w:rPr>
              <w:t>ponovno</w:t>
            </w:r>
            <w:r w:rsidR="003C39AE" w:rsidRPr="000742DA">
              <w:rPr>
                <w:rStyle w:val="Hiperpovezava"/>
                <w:noProof/>
              </w:rPr>
              <w:t xml:space="preserve"> uporabo informacij javnega značaja</w:t>
            </w:r>
            <w:r w:rsidR="003C39AE">
              <w:rPr>
                <w:noProof/>
                <w:webHidden/>
              </w:rPr>
              <w:tab/>
            </w:r>
            <w:r w:rsidR="003C39AE">
              <w:rPr>
                <w:noProof/>
                <w:webHidden/>
              </w:rPr>
              <w:fldChar w:fldCharType="begin"/>
            </w:r>
            <w:r w:rsidR="003C39AE">
              <w:rPr>
                <w:noProof/>
                <w:webHidden/>
              </w:rPr>
              <w:instrText xml:space="preserve"> PAGEREF _Toc491982997 \h </w:instrText>
            </w:r>
            <w:r w:rsidR="003C39AE">
              <w:rPr>
                <w:noProof/>
                <w:webHidden/>
              </w:rPr>
            </w:r>
            <w:r w:rsidR="003C39AE">
              <w:rPr>
                <w:noProof/>
                <w:webHidden/>
              </w:rPr>
              <w:fldChar w:fldCharType="separate"/>
            </w:r>
            <w:r w:rsidR="003C39AE">
              <w:rPr>
                <w:noProof/>
                <w:webHidden/>
              </w:rPr>
              <w:t>20</w:t>
            </w:r>
            <w:r w:rsidR="003C39AE">
              <w:rPr>
                <w:noProof/>
                <w:webHidden/>
              </w:rPr>
              <w:fldChar w:fldCharType="end"/>
            </w:r>
          </w:hyperlink>
        </w:p>
        <w:p w14:paraId="40A66116" w14:textId="0FC2409A" w:rsidR="003C39AE" w:rsidRDefault="00C432FD">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2998" w:history="1">
            <w:r w:rsidR="003C39AE" w:rsidRPr="000742DA">
              <w:rPr>
                <w:rStyle w:val="Hiperpovezava"/>
                <w:noProof/>
                <w14:scene3d>
                  <w14:camera w14:prst="orthographicFront"/>
                  <w14:lightRig w14:rig="threePt" w14:dir="t">
                    <w14:rot w14:lat="0" w14:lon="0" w14:rev="0"/>
                  </w14:lightRig>
                </w14:scene3d>
              </w:rPr>
              <w:t>2.2.4</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 xml:space="preserve">Zaračunavanje stroškov v postopkih dostopa do informacij ter cene za </w:t>
            </w:r>
            <w:r w:rsidR="00C9087B">
              <w:rPr>
                <w:rStyle w:val="Hiperpovezava"/>
                <w:noProof/>
              </w:rPr>
              <w:t>ponovno</w:t>
            </w:r>
            <w:r w:rsidR="003C39AE" w:rsidRPr="000742DA">
              <w:rPr>
                <w:rStyle w:val="Hiperpovezava"/>
                <w:noProof/>
              </w:rPr>
              <w:t xml:space="preserve"> uporabo podatkov v pridobitne namene</w:t>
            </w:r>
            <w:r w:rsidR="003C39AE">
              <w:rPr>
                <w:noProof/>
                <w:webHidden/>
              </w:rPr>
              <w:tab/>
            </w:r>
            <w:r w:rsidR="003C39AE">
              <w:rPr>
                <w:noProof/>
                <w:webHidden/>
              </w:rPr>
              <w:fldChar w:fldCharType="begin"/>
            </w:r>
            <w:r w:rsidR="003C39AE">
              <w:rPr>
                <w:noProof/>
                <w:webHidden/>
              </w:rPr>
              <w:instrText xml:space="preserve"> PAGEREF _Toc491982998 \h </w:instrText>
            </w:r>
            <w:r w:rsidR="003C39AE">
              <w:rPr>
                <w:noProof/>
                <w:webHidden/>
              </w:rPr>
            </w:r>
            <w:r w:rsidR="003C39AE">
              <w:rPr>
                <w:noProof/>
                <w:webHidden/>
              </w:rPr>
              <w:fldChar w:fldCharType="separate"/>
            </w:r>
            <w:r w:rsidR="003C39AE">
              <w:rPr>
                <w:noProof/>
                <w:webHidden/>
              </w:rPr>
              <w:t>21</w:t>
            </w:r>
            <w:r w:rsidR="003C39AE">
              <w:rPr>
                <w:noProof/>
                <w:webHidden/>
              </w:rPr>
              <w:fldChar w:fldCharType="end"/>
            </w:r>
          </w:hyperlink>
        </w:p>
        <w:p w14:paraId="49E75186"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2999" w:history="1">
            <w:r w:rsidR="003C39AE" w:rsidRPr="000742DA">
              <w:rPr>
                <w:rStyle w:val="Hiperpovezava"/>
              </w:rPr>
              <w:t>2.3</w:t>
            </w:r>
            <w:r w:rsidR="003C39AE">
              <w:rPr>
                <w:rFonts w:asciiTheme="minorHAnsi" w:eastAsiaTheme="minorEastAsia" w:hAnsiTheme="minorHAnsi" w:cstheme="minorBidi"/>
                <w:sz w:val="22"/>
                <w:szCs w:val="22"/>
                <w:lang w:val="en-US" w:eastAsia="en-US"/>
              </w:rPr>
              <w:tab/>
            </w:r>
            <w:r w:rsidR="003C39AE" w:rsidRPr="000742DA">
              <w:rPr>
                <w:rStyle w:val="Hiperpovezava"/>
              </w:rPr>
              <w:t>PRITOŽBENI POSTOPKI IN SODNE ODLOČBE NA PODROČJU JAVNEGA ZNAČAJA</w:t>
            </w:r>
            <w:r w:rsidR="003C39AE">
              <w:rPr>
                <w:webHidden/>
              </w:rPr>
              <w:tab/>
            </w:r>
            <w:r w:rsidR="003C39AE">
              <w:rPr>
                <w:webHidden/>
              </w:rPr>
              <w:fldChar w:fldCharType="begin"/>
            </w:r>
            <w:r w:rsidR="003C39AE">
              <w:rPr>
                <w:webHidden/>
              </w:rPr>
              <w:instrText xml:space="preserve"> PAGEREF _Toc491982999 \h </w:instrText>
            </w:r>
            <w:r w:rsidR="003C39AE">
              <w:rPr>
                <w:webHidden/>
              </w:rPr>
            </w:r>
            <w:r w:rsidR="003C39AE">
              <w:rPr>
                <w:webHidden/>
              </w:rPr>
              <w:fldChar w:fldCharType="separate"/>
            </w:r>
            <w:r w:rsidR="003C39AE">
              <w:rPr>
                <w:webHidden/>
              </w:rPr>
              <w:t>22</w:t>
            </w:r>
            <w:r w:rsidR="003C39AE">
              <w:rPr>
                <w:webHidden/>
              </w:rPr>
              <w:fldChar w:fldCharType="end"/>
            </w:r>
          </w:hyperlink>
        </w:p>
        <w:p w14:paraId="4A2F54ED" w14:textId="77777777" w:rsidR="003C39AE" w:rsidRDefault="00C432FD">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0" w:history="1">
            <w:r w:rsidR="003C39AE" w:rsidRPr="000742DA">
              <w:rPr>
                <w:rStyle w:val="Hiperpovezava"/>
                <w:noProof/>
                <w14:scene3d>
                  <w14:camera w14:prst="orthographicFront"/>
                  <w14:lightRig w14:rig="threePt" w14:dir="t">
                    <w14:rot w14:lat="0" w14:lon="0" w14:rev="0"/>
                  </w14:lightRig>
                </w14:scene3d>
              </w:rPr>
              <w:t>2.3.1</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Vložena pravna sredstva (vsi državni organi in organi lokalnih skupnosti)</w:t>
            </w:r>
            <w:r w:rsidR="003C39AE">
              <w:rPr>
                <w:noProof/>
                <w:webHidden/>
              </w:rPr>
              <w:tab/>
            </w:r>
            <w:r w:rsidR="003C39AE">
              <w:rPr>
                <w:noProof/>
                <w:webHidden/>
              </w:rPr>
              <w:fldChar w:fldCharType="begin"/>
            </w:r>
            <w:r w:rsidR="003C39AE">
              <w:rPr>
                <w:noProof/>
                <w:webHidden/>
              </w:rPr>
              <w:instrText xml:space="preserve"> PAGEREF _Toc491983000 \h </w:instrText>
            </w:r>
            <w:r w:rsidR="003C39AE">
              <w:rPr>
                <w:noProof/>
                <w:webHidden/>
              </w:rPr>
            </w:r>
            <w:r w:rsidR="003C39AE">
              <w:rPr>
                <w:noProof/>
                <w:webHidden/>
              </w:rPr>
              <w:fldChar w:fldCharType="separate"/>
            </w:r>
            <w:r w:rsidR="003C39AE">
              <w:rPr>
                <w:noProof/>
                <w:webHidden/>
              </w:rPr>
              <w:t>22</w:t>
            </w:r>
            <w:r w:rsidR="003C39AE">
              <w:rPr>
                <w:noProof/>
                <w:webHidden/>
              </w:rPr>
              <w:fldChar w:fldCharType="end"/>
            </w:r>
          </w:hyperlink>
        </w:p>
        <w:p w14:paraId="14D9DA5F" w14:textId="77777777" w:rsidR="003C39AE" w:rsidRDefault="00C432FD">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1" w:history="1">
            <w:r w:rsidR="003C39AE" w:rsidRPr="000742DA">
              <w:rPr>
                <w:rStyle w:val="Hiperpovezava"/>
                <w:noProof/>
                <w14:scene3d>
                  <w14:camera w14:prst="orthographicFront"/>
                  <w14:lightRig w14:rig="threePt" w14:dir="t">
                    <w14:rot w14:lat="0" w14:lon="0" w14:rev="0"/>
                  </w14:lightRig>
                </w14:scene3d>
              </w:rPr>
              <w:t>2.3.2</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Odločbe informacijskega pooblaščenca</w:t>
            </w:r>
            <w:r w:rsidR="003C39AE">
              <w:rPr>
                <w:noProof/>
                <w:webHidden/>
              </w:rPr>
              <w:tab/>
            </w:r>
            <w:r w:rsidR="003C39AE">
              <w:rPr>
                <w:noProof/>
                <w:webHidden/>
              </w:rPr>
              <w:fldChar w:fldCharType="begin"/>
            </w:r>
            <w:r w:rsidR="003C39AE">
              <w:rPr>
                <w:noProof/>
                <w:webHidden/>
              </w:rPr>
              <w:instrText xml:space="preserve"> PAGEREF _Toc491983001 \h </w:instrText>
            </w:r>
            <w:r w:rsidR="003C39AE">
              <w:rPr>
                <w:noProof/>
                <w:webHidden/>
              </w:rPr>
            </w:r>
            <w:r w:rsidR="003C39AE">
              <w:rPr>
                <w:noProof/>
                <w:webHidden/>
              </w:rPr>
              <w:fldChar w:fldCharType="separate"/>
            </w:r>
            <w:r w:rsidR="003C39AE">
              <w:rPr>
                <w:noProof/>
                <w:webHidden/>
              </w:rPr>
              <w:t>23</w:t>
            </w:r>
            <w:r w:rsidR="003C39AE">
              <w:rPr>
                <w:noProof/>
                <w:webHidden/>
              </w:rPr>
              <w:fldChar w:fldCharType="end"/>
            </w:r>
          </w:hyperlink>
        </w:p>
        <w:p w14:paraId="049B32ED" w14:textId="77777777" w:rsidR="003C39AE" w:rsidRDefault="00C432FD">
          <w:pPr>
            <w:pStyle w:val="Kazalovsebine1"/>
            <w:rPr>
              <w:rFonts w:asciiTheme="minorHAnsi" w:eastAsiaTheme="minorEastAsia" w:hAnsiTheme="minorHAnsi" w:cstheme="minorBidi"/>
              <w:noProof/>
              <w:sz w:val="22"/>
              <w:szCs w:val="22"/>
              <w:lang w:val="en-US" w:eastAsia="en-US"/>
            </w:rPr>
          </w:pPr>
          <w:hyperlink w:anchor="_Toc491983002" w:history="1">
            <w:r w:rsidR="003C39AE" w:rsidRPr="000742DA">
              <w:rPr>
                <w:rStyle w:val="Hiperpovezava"/>
                <w:noProof/>
                <w14:scene3d>
                  <w14:camera w14:prst="orthographicFront"/>
                  <w14:lightRig w14:rig="threePt" w14:dir="t">
                    <w14:rot w14:lat="0" w14:lon="0" w14:rev="0"/>
                  </w14:lightRig>
                </w14:scene3d>
              </w:rPr>
              <w:t>3</w:t>
            </w:r>
            <w:r w:rsidR="003C39AE">
              <w:rPr>
                <w:rFonts w:asciiTheme="minorHAnsi" w:eastAsiaTheme="minorEastAsia" w:hAnsiTheme="minorHAnsi" w:cstheme="minorBidi"/>
                <w:noProof/>
                <w:sz w:val="22"/>
                <w:szCs w:val="22"/>
                <w:lang w:val="en-US" w:eastAsia="en-US"/>
              </w:rPr>
              <w:tab/>
            </w:r>
            <w:r w:rsidR="003C39AE" w:rsidRPr="000742DA">
              <w:rPr>
                <w:rStyle w:val="Hiperpovezava"/>
                <w:noProof/>
              </w:rPr>
              <w:t>SODNA STATISTIKA NA PODROČJU ZDIJZ LETA 2015 IN LETA 2016</w:t>
            </w:r>
            <w:r w:rsidR="003C39AE">
              <w:rPr>
                <w:noProof/>
                <w:webHidden/>
              </w:rPr>
              <w:tab/>
            </w:r>
            <w:r w:rsidR="003C39AE">
              <w:rPr>
                <w:noProof/>
                <w:webHidden/>
              </w:rPr>
              <w:fldChar w:fldCharType="begin"/>
            </w:r>
            <w:r w:rsidR="003C39AE">
              <w:rPr>
                <w:noProof/>
                <w:webHidden/>
              </w:rPr>
              <w:instrText xml:space="preserve"> PAGEREF _Toc491983002 \h </w:instrText>
            </w:r>
            <w:r w:rsidR="003C39AE">
              <w:rPr>
                <w:noProof/>
                <w:webHidden/>
              </w:rPr>
            </w:r>
            <w:r w:rsidR="003C39AE">
              <w:rPr>
                <w:noProof/>
                <w:webHidden/>
              </w:rPr>
              <w:fldChar w:fldCharType="separate"/>
            </w:r>
            <w:r w:rsidR="003C39AE">
              <w:rPr>
                <w:noProof/>
                <w:webHidden/>
              </w:rPr>
              <w:t>24</w:t>
            </w:r>
            <w:r w:rsidR="003C39AE">
              <w:rPr>
                <w:noProof/>
                <w:webHidden/>
              </w:rPr>
              <w:fldChar w:fldCharType="end"/>
            </w:r>
          </w:hyperlink>
        </w:p>
        <w:p w14:paraId="50FD5B5B"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3003" w:history="1">
            <w:r w:rsidR="003C39AE" w:rsidRPr="000742DA">
              <w:rPr>
                <w:rStyle w:val="Hiperpovezava"/>
              </w:rPr>
              <w:t>3.1</w:t>
            </w:r>
            <w:r w:rsidR="003C39AE">
              <w:rPr>
                <w:rFonts w:asciiTheme="minorHAnsi" w:eastAsiaTheme="minorEastAsia" w:hAnsiTheme="minorHAnsi" w:cstheme="minorBidi"/>
                <w:sz w:val="22"/>
                <w:szCs w:val="22"/>
                <w:lang w:val="en-US" w:eastAsia="en-US"/>
              </w:rPr>
              <w:tab/>
            </w:r>
            <w:r w:rsidR="003C39AE" w:rsidRPr="000742DA">
              <w:rPr>
                <w:rStyle w:val="Hiperpovezava"/>
              </w:rPr>
              <w:t>ODLOČBE UPRAVNEGA SODIŠČA RS V LETIH 2015 IN 2016</w:t>
            </w:r>
            <w:r w:rsidR="003C39AE">
              <w:rPr>
                <w:webHidden/>
              </w:rPr>
              <w:tab/>
            </w:r>
            <w:r w:rsidR="003C39AE">
              <w:rPr>
                <w:webHidden/>
              </w:rPr>
              <w:fldChar w:fldCharType="begin"/>
            </w:r>
            <w:r w:rsidR="003C39AE">
              <w:rPr>
                <w:webHidden/>
              </w:rPr>
              <w:instrText xml:space="preserve"> PAGEREF _Toc491983003 \h </w:instrText>
            </w:r>
            <w:r w:rsidR="003C39AE">
              <w:rPr>
                <w:webHidden/>
              </w:rPr>
            </w:r>
            <w:r w:rsidR="003C39AE">
              <w:rPr>
                <w:webHidden/>
              </w:rPr>
              <w:fldChar w:fldCharType="separate"/>
            </w:r>
            <w:r w:rsidR="003C39AE">
              <w:rPr>
                <w:webHidden/>
              </w:rPr>
              <w:t>24</w:t>
            </w:r>
            <w:r w:rsidR="003C39AE">
              <w:rPr>
                <w:webHidden/>
              </w:rPr>
              <w:fldChar w:fldCharType="end"/>
            </w:r>
          </w:hyperlink>
        </w:p>
        <w:p w14:paraId="22A680CF" w14:textId="77777777" w:rsidR="003C39AE" w:rsidRDefault="00C432FD">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4" w:history="1">
            <w:r w:rsidR="003C39AE" w:rsidRPr="000742DA">
              <w:rPr>
                <w:rStyle w:val="Hiperpovezava"/>
                <w:rFonts w:cs="Lohit Hindi"/>
                <w:noProof/>
                <w:lang w:eastAsia="zh-CN"/>
                <w14:scene3d>
                  <w14:camera w14:prst="orthographicFront"/>
                  <w14:lightRig w14:rig="threePt" w14:dir="t">
                    <w14:rot w14:lat="0" w14:lon="0" w14:rev="0"/>
                  </w14:lightRig>
                </w14:scene3d>
              </w:rPr>
              <w:t>3.1.</w:t>
            </w:r>
            <w:r w:rsidR="003C39AE" w:rsidRPr="00D16DA7">
              <w:rPr>
                <w:rStyle w:val="Hiperpovezava"/>
                <w:rFonts w:cs="Lohit Hindi"/>
                <w:noProof/>
                <w:lang w:eastAsia="zh-CN"/>
                <w14:scene3d>
                  <w14:camera w14:prst="orthographicFront"/>
                  <w14:lightRig w14:rig="threePt" w14:dir="t">
                    <w14:rot w14:lat="0" w14:lon="0" w14:rev="0"/>
                  </w14:lightRig>
                </w14:scene3d>
              </w:rPr>
              <w:t>1</w:t>
            </w:r>
            <w:r w:rsidR="003C39AE" w:rsidRPr="00D16DA7">
              <w:rPr>
                <w:rFonts w:asciiTheme="minorHAnsi" w:eastAsiaTheme="minorEastAsia" w:hAnsiTheme="minorHAnsi" w:cstheme="minorBidi"/>
                <w:noProof/>
                <w:sz w:val="22"/>
                <w:szCs w:val="22"/>
                <w:lang w:val="en-US" w:eastAsia="en-US"/>
              </w:rPr>
              <w:tab/>
            </w:r>
            <w:r w:rsidR="003C39AE" w:rsidRPr="00D16DA7">
              <w:rPr>
                <w:rStyle w:val="Hiperpovezava"/>
                <w:noProof/>
              </w:rPr>
              <w:t>Vsebina nekaterih pomembnejših odločb Upravnega sodišča s področja informacij javnega značaja</w:t>
            </w:r>
            <w:r w:rsidR="003C39AE">
              <w:rPr>
                <w:noProof/>
                <w:webHidden/>
              </w:rPr>
              <w:tab/>
            </w:r>
            <w:r w:rsidR="003C39AE">
              <w:rPr>
                <w:noProof/>
                <w:webHidden/>
              </w:rPr>
              <w:fldChar w:fldCharType="begin"/>
            </w:r>
            <w:r w:rsidR="003C39AE">
              <w:rPr>
                <w:noProof/>
                <w:webHidden/>
              </w:rPr>
              <w:instrText xml:space="preserve"> PAGEREF _Toc491983004 \h </w:instrText>
            </w:r>
            <w:r w:rsidR="003C39AE">
              <w:rPr>
                <w:noProof/>
                <w:webHidden/>
              </w:rPr>
            </w:r>
            <w:r w:rsidR="003C39AE">
              <w:rPr>
                <w:noProof/>
                <w:webHidden/>
              </w:rPr>
              <w:fldChar w:fldCharType="separate"/>
            </w:r>
            <w:r w:rsidR="003C39AE">
              <w:rPr>
                <w:noProof/>
                <w:webHidden/>
              </w:rPr>
              <w:t>25</w:t>
            </w:r>
            <w:r w:rsidR="003C39AE">
              <w:rPr>
                <w:noProof/>
                <w:webHidden/>
              </w:rPr>
              <w:fldChar w:fldCharType="end"/>
            </w:r>
          </w:hyperlink>
        </w:p>
        <w:p w14:paraId="68A85B5D"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3005" w:history="1">
            <w:r w:rsidR="003C39AE" w:rsidRPr="000742DA">
              <w:rPr>
                <w:rStyle w:val="Hiperpovezava"/>
              </w:rPr>
              <w:t>Vse odločbe so spletno objavljene, in sicer na spletnih straneh:</w:t>
            </w:r>
            <w:r w:rsidR="003C39AE">
              <w:rPr>
                <w:webHidden/>
              </w:rPr>
              <w:tab/>
            </w:r>
            <w:r w:rsidR="003C39AE">
              <w:rPr>
                <w:webHidden/>
              </w:rPr>
              <w:fldChar w:fldCharType="begin"/>
            </w:r>
            <w:r w:rsidR="003C39AE">
              <w:rPr>
                <w:webHidden/>
              </w:rPr>
              <w:instrText xml:space="preserve"> PAGEREF _Toc491983005 \h </w:instrText>
            </w:r>
            <w:r w:rsidR="003C39AE">
              <w:rPr>
                <w:webHidden/>
              </w:rPr>
            </w:r>
            <w:r w:rsidR="003C39AE">
              <w:rPr>
                <w:webHidden/>
              </w:rPr>
              <w:fldChar w:fldCharType="separate"/>
            </w:r>
            <w:r w:rsidR="003C39AE">
              <w:rPr>
                <w:webHidden/>
              </w:rPr>
              <w:t>25</w:t>
            </w:r>
            <w:r w:rsidR="003C39AE">
              <w:rPr>
                <w:webHidden/>
              </w:rPr>
              <w:fldChar w:fldCharType="end"/>
            </w:r>
          </w:hyperlink>
        </w:p>
        <w:p w14:paraId="1DC5FAA5" w14:textId="77777777" w:rsidR="003C39AE" w:rsidRDefault="00C432FD">
          <w:pPr>
            <w:pStyle w:val="Kazalovsebine2"/>
            <w:rPr>
              <w:rFonts w:asciiTheme="minorHAnsi" w:eastAsiaTheme="minorEastAsia" w:hAnsiTheme="minorHAnsi" w:cstheme="minorBidi"/>
              <w:sz w:val="22"/>
              <w:szCs w:val="22"/>
              <w:lang w:val="en-US" w:eastAsia="en-US"/>
            </w:rPr>
          </w:pPr>
          <w:hyperlink w:anchor="_Toc491983006" w:history="1">
            <w:r w:rsidR="003C39AE" w:rsidRPr="000742DA">
              <w:rPr>
                <w:rStyle w:val="Hiperpovezava"/>
              </w:rPr>
              <w:t>3.2</w:t>
            </w:r>
            <w:r w:rsidR="003C39AE">
              <w:rPr>
                <w:rFonts w:asciiTheme="minorHAnsi" w:eastAsiaTheme="minorEastAsia" w:hAnsiTheme="minorHAnsi" w:cstheme="minorBidi"/>
                <w:sz w:val="22"/>
                <w:szCs w:val="22"/>
                <w:lang w:val="en-US" w:eastAsia="en-US"/>
              </w:rPr>
              <w:tab/>
            </w:r>
            <w:r w:rsidR="003C39AE" w:rsidRPr="000742DA">
              <w:rPr>
                <w:rStyle w:val="Hiperpovezava"/>
              </w:rPr>
              <w:t>ODLOČBE VRHOVNEGA SODIŠČA, IZDANE V LETIH 2015 IN 2016</w:t>
            </w:r>
            <w:r w:rsidR="003C39AE">
              <w:rPr>
                <w:webHidden/>
              </w:rPr>
              <w:tab/>
            </w:r>
            <w:r w:rsidR="003C39AE">
              <w:rPr>
                <w:webHidden/>
              </w:rPr>
              <w:fldChar w:fldCharType="begin"/>
            </w:r>
            <w:r w:rsidR="003C39AE">
              <w:rPr>
                <w:webHidden/>
              </w:rPr>
              <w:instrText xml:space="preserve"> PAGEREF _Toc491983006 \h </w:instrText>
            </w:r>
            <w:r w:rsidR="003C39AE">
              <w:rPr>
                <w:webHidden/>
              </w:rPr>
            </w:r>
            <w:r w:rsidR="003C39AE">
              <w:rPr>
                <w:webHidden/>
              </w:rPr>
              <w:fldChar w:fldCharType="separate"/>
            </w:r>
            <w:r w:rsidR="003C39AE">
              <w:rPr>
                <w:webHidden/>
              </w:rPr>
              <w:t>30</w:t>
            </w:r>
            <w:r w:rsidR="003C39AE">
              <w:rPr>
                <w:webHidden/>
              </w:rPr>
              <w:fldChar w:fldCharType="end"/>
            </w:r>
          </w:hyperlink>
        </w:p>
        <w:p w14:paraId="4F2D4915" w14:textId="77777777" w:rsidR="003C39AE" w:rsidRPr="00D16DA7" w:rsidRDefault="00C432FD">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7" w:history="1">
            <w:r w:rsidR="003C39AE" w:rsidRPr="00D16DA7">
              <w:rPr>
                <w:rStyle w:val="Hiperpovezava"/>
                <w:rFonts w:cs="Lohit Hindi"/>
                <w:noProof/>
                <w:lang w:eastAsia="zh-CN"/>
                <w14:scene3d>
                  <w14:camera w14:prst="orthographicFront"/>
                  <w14:lightRig w14:rig="threePt" w14:dir="t">
                    <w14:rot w14:lat="0" w14:lon="0" w14:rev="0"/>
                  </w14:lightRig>
                </w14:scene3d>
              </w:rPr>
              <w:t>3.2.1</w:t>
            </w:r>
            <w:r w:rsidR="003C39AE" w:rsidRPr="00D16DA7">
              <w:rPr>
                <w:rFonts w:asciiTheme="minorHAnsi" w:eastAsiaTheme="minorEastAsia" w:hAnsiTheme="minorHAnsi" w:cstheme="minorBidi"/>
                <w:noProof/>
                <w:sz w:val="22"/>
                <w:szCs w:val="22"/>
                <w:lang w:val="en-US" w:eastAsia="en-US"/>
              </w:rPr>
              <w:tab/>
            </w:r>
            <w:r w:rsidR="003C39AE" w:rsidRPr="00D16DA7">
              <w:rPr>
                <w:rStyle w:val="Hiperpovezava"/>
                <w:noProof/>
              </w:rPr>
              <w:t>Vsebina nekaterih pomembnejših odločb Vrhovnega sodišča s področja informacij javnega značaja</w:t>
            </w:r>
            <w:r w:rsidR="003C39AE" w:rsidRPr="00D16DA7">
              <w:rPr>
                <w:noProof/>
                <w:webHidden/>
              </w:rPr>
              <w:tab/>
            </w:r>
            <w:r w:rsidR="003C39AE" w:rsidRPr="00D16DA7">
              <w:rPr>
                <w:noProof/>
                <w:webHidden/>
              </w:rPr>
              <w:fldChar w:fldCharType="begin"/>
            </w:r>
            <w:r w:rsidR="003C39AE" w:rsidRPr="00D16DA7">
              <w:rPr>
                <w:noProof/>
                <w:webHidden/>
              </w:rPr>
              <w:instrText xml:space="preserve"> PAGEREF _Toc491983007 \h </w:instrText>
            </w:r>
            <w:r w:rsidR="003C39AE" w:rsidRPr="00D16DA7">
              <w:rPr>
                <w:noProof/>
                <w:webHidden/>
              </w:rPr>
            </w:r>
            <w:r w:rsidR="003C39AE" w:rsidRPr="00D16DA7">
              <w:rPr>
                <w:noProof/>
                <w:webHidden/>
              </w:rPr>
              <w:fldChar w:fldCharType="separate"/>
            </w:r>
            <w:r w:rsidR="003C39AE" w:rsidRPr="00D16DA7">
              <w:rPr>
                <w:noProof/>
                <w:webHidden/>
              </w:rPr>
              <w:t>30</w:t>
            </w:r>
            <w:r w:rsidR="003C39AE" w:rsidRPr="00D16DA7">
              <w:rPr>
                <w:noProof/>
                <w:webHidden/>
              </w:rPr>
              <w:fldChar w:fldCharType="end"/>
            </w:r>
          </w:hyperlink>
        </w:p>
        <w:p w14:paraId="17598CDD" w14:textId="77777777" w:rsidR="003C39AE" w:rsidRPr="00D16DA7" w:rsidRDefault="00C432FD">
          <w:pPr>
            <w:pStyle w:val="Kazalovsebine2"/>
            <w:rPr>
              <w:rFonts w:asciiTheme="minorHAnsi" w:eastAsiaTheme="minorEastAsia" w:hAnsiTheme="minorHAnsi" w:cstheme="minorBidi"/>
              <w:sz w:val="22"/>
              <w:szCs w:val="22"/>
              <w:lang w:val="en-US" w:eastAsia="en-US"/>
            </w:rPr>
          </w:pPr>
          <w:hyperlink w:anchor="_Toc491983008" w:history="1">
            <w:r w:rsidR="003C39AE" w:rsidRPr="00D16DA7">
              <w:rPr>
                <w:rStyle w:val="Hiperpovezava"/>
              </w:rPr>
              <w:t>3.3</w:t>
            </w:r>
            <w:r w:rsidR="003C39AE" w:rsidRPr="00D16DA7">
              <w:rPr>
                <w:rFonts w:asciiTheme="minorHAnsi" w:eastAsiaTheme="minorEastAsia" w:hAnsiTheme="minorHAnsi" w:cstheme="minorBidi"/>
                <w:sz w:val="22"/>
                <w:szCs w:val="22"/>
                <w:lang w:val="en-US" w:eastAsia="en-US"/>
              </w:rPr>
              <w:tab/>
            </w:r>
            <w:r w:rsidR="003C39AE" w:rsidRPr="00D16DA7">
              <w:rPr>
                <w:rStyle w:val="Hiperpovezava"/>
              </w:rPr>
              <w:t>ODLOČBA USTAVNEGA SODIŠČA RS</w:t>
            </w:r>
            <w:r w:rsidR="003C39AE" w:rsidRPr="00D16DA7">
              <w:rPr>
                <w:webHidden/>
              </w:rPr>
              <w:tab/>
            </w:r>
            <w:r w:rsidR="003C39AE" w:rsidRPr="00D16DA7">
              <w:rPr>
                <w:webHidden/>
              </w:rPr>
              <w:fldChar w:fldCharType="begin"/>
            </w:r>
            <w:r w:rsidR="003C39AE" w:rsidRPr="00D16DA7">
              <w:rPr>
                <w:webHidden/>
              </w:rPr>
              <w:instrText xml:space="preserve"> PAGEREF _Toc491983008 \h </w:instrText>
            </w:r>
            <w:r w:rsidR="003C39AE" w:rsidRPr="00D16DA7">
              <w:rPr>
                <w:webHidden/>
              </w:rPr>
            </w:r>
            <w:r w:rsidR="003C39AE" w:rsidRPr="00D16DA7">
              <w:rPr>
                <w:webHidden/>
              </w:rPr>
              <w:fldChar w:fldCharType="separate"/>
            </w:r>
            <w:r w:rsidR="003C39AE" w:rsidRPr="00D16DA7">
              <w:rPr>
                <w:webHidden/>
              </w:rPr>
              <w:t>31</w:t>
            </w:r>
            <w:r w:rsidR="003C39AE" w:rsidRPr="00D16DA7">
              <w:rPr>
                <w:webHidden/>
              </w:rPr>
              <w:fldChar w:fldCharType="end"/>
            </w:r>
          </w:hyperlink>
        </w:p>
        <w:p w14:paraId="617DB2C8" w14:textId="77777777" w:rsidR="003C39AE" w:rsidRPr="00D16DA7" w:rsidRDefault="00C432FD">
          <w:pPr>
            <w:pStyle w:val="Kazalovsebine3"/>
            <w:tabs>
              <w:tab w:val="left" w:pos="1100"/>
              <w:tab w:val="right" w:leader="dot" w:pos="9017"/>
            </w:tabs>
            <w:rPr>
              <w:rFonts w:asciiTheme="minorHAnsi" w:eastAsiaTheme="minorEastAsia" w:hAnsiTheme="minorHAnsi" w:cstheme="minorBidi"/>
              <w:noProof/>
              <w:sz w:val="22"/>
              <w:szCs w:val="22"/>
              <w:lang w:val="en-US" w:eastAsia="en-US"/>
            </w:rPr>
          </w:pPr>
          <w:hyperlink w:anchor="_Toc491983009" w:history="1">
            <w:r w:rsidR="003C39AE" w:rsidRPr="00D16DA7">
              <w:rPr>
                <w:rStyle w:val="Hiperpovezava"/>
                <w:rFonts w:cs="Lohit Hindi"/>
                <w:noProof/>
                <w:lang w:eastAsia="zh-CN"/>
                <w14:scene3d>
                  <w14:camera w14:prst="orthographicFront"/>
                  <w14:lightRig w14:rig="threePt" w14:dir="t">
                    <w14:rot w14:lat="0" w14:lon="0" w14:rev="0"/>
                  </w14:lightRig>
                </w14:scene3d>
              </w:rPr>
              <w:t>3.3.1</w:t>
            </w:r>
            <w:r w:rsidR="003C39AE" w:rsidRPr="00D16DA7">
              <w:rPr>
                <w:rFonts w:asciiTheme="minorHAnsi" w:eastAsiaTheme="minorEastAsia" w:hAnsiTheme="minorHAnsi" w:cstheme="minorBidi"/>
                <w:noProof/>
                <w:sz w:val="22"/>
                <w:szCs w:val="22"/>
                <w:lang w:val="en-US" w:eastAsia="en-US"/>
              </w:rPr>
              <w:tab/>
            </w:r>
            <w:r w:rsidR="003C39AE" w:rsidRPr="00D16DA7">
              <w:rPr>
                <w:rStyle w:val="Hiperpovezava"/>
                <w:noProof/>
              </w:rPr>
              <w:t xml:space="preserve">Vsebina odločbe Ustavnega sodišča </w:t>
            </w:r>
            <w:r w:rsidR="003C39AE" w:rsidRPr="00D16DA7">
              <w:rPr>
                <w:rStyle w:val="Hiperpovezava"/>
                <w:rFonts w:cs="Arial"/>
                <w:noProof/>
              </w:rPr>
              <w:t>št. U-I-52/16-17 z dne 12. 1. 2017</w:t>
            </w:r>
            <w:r w:rsidR="003C39AE" w:rsidRPr="00D16DA7">
              <w:rPr>
                <w:rStyle w:val="Hiperpovezava"/>
                <w:noProof/>
              </w:rPr>
              <w:t xml:space="preserve"> s področja informacij javnega značaja</w:t>
            </w:r>
            <w:r w:rsidR="003C39AE" w:rsidRPr="00D16DA7">
              <w:rPr>
                <w:noProof/>
                <w:webHidden/>
              </w:rPr>
              <w:tab/>
            </w:r>
            <w:r w:rsidR="003C39AE" w:rsidRPr="00D16DA7">
              <w:rPr>
                <w:noProof/>
                <w:webHidden/>
              </w:rPr>
              <w:fldChar w:fldCharType="begin"/>
            </w:r>
            <w:r w:rsidR="003C39AE" w:rsidRPr="00D16DA7">
              <w:rPr>
                <w:noProof/>
                <w:webHidden/>
              </w:rPr>
              <w:instrText xml:space="preserve"> PAGEREF _Toc491983009 \h </w:instrText>
            </w:r>
            <w:r w:rsidR="003C39AE" w:rsidRPr="00D16DA7">
              <w:rPr>
                <w:noProof/>
                <w:webHidden/>
              </w:rPr>
            </w:r>
            <w:r w:rsidR="003C39AE" w:rsidRPr="00D16DA7">
              <w:rPr>
                <w:noProof/>
                <w:webHidden/>
              </w:rPr>
              <w:fldChar w:fldCharType="separate"/>
            </w:r>
            <w:r w:rsidR="003C39AE" w:rsidRPr="00D16DA7">
              <w:rPr>
                <w:noProof/>
                <w:webHidden/>
              </w:rPr>
              <w:t>31</w:t>
            </w:r>
            <w:r w:rsidR="003C39AE" w:rsidRPr="00D16DA7">
              <w:rPr>
                <w:noProof/>
                <w:webHidden/>
              </w:rPr>
              <w:fldChar w:fldCharType="end"/>
            </w:r>
          </w:hyperlink>
        </w:p>
        <w:p w14:paraId="06178BE3" w14:textId="796B317E" w:rsidR="00B1532E" w:rsidRPr="00194E63" w:rsidRDefault="00B1532E" w:rsidP="00331806">
          <w:pPr>
            <w:pStyle w:val="Kazalovsebine3"/>
            <w:tabs>
              <w:tab w:val="left" w:pos="1100"/>
              <w:tab w:val="right" w:leader="dot" w:pos="9017"/>
            </w:tabs>
            <w:rPr>
              <w:rFonts w:asciiTheme="minorHAnsi" w:eastAsiaTheme="minorEastAsia" w:hAnsiTheme="minorHAnsi" w:cstheme="minorBidi"/>
              <w:noProof/>
              <w:sz w:val="22"/>
              <w:szCs w:val="22"/>
            </w:rPr>
          </w:pPr>
          <w:r w:rsidRPr="00194E63">
            <w:rPr>
              <w:b/>
              <w:bCs/>
            </w:rPr>
            <w:fldChar w:fldCharType="end"/>
          </w:r>
        </w:p>
      </w:sdtContent>
    </w:sdt>
    <w:p w14:paraId="4BC47253" w14:textId="77777777" w:rsidR="00B1532E" w:rsidRPr="00194E63" w:rsidRDefault="00B1532E" w:rsidP="00B1532E">
      <w:pPr>
        <w:spacing w:after="200" w:line="276" w:lineRule="auto"/>
        <w:rPr>
          <w:rFonts w:cs="Arial"/>
          <w:szCs w:val="20"/>
        </w:rPr>
      </w:pPr>
      <w:r w:rsidRPr="00194E63">
        <w:rPr>
          <w:rFonts w:cs="Arial"/>
          <w:szCs w:val="20"/>
        </w:rPr>
        <w:br w:type="page"/>
      </w:r>
    </w:p>
    <w:p w14:paraId="064E93C1" w14:textId="4539EA7D" w:rsidR="00324C4D" w:rsidRPr="00194E63" w:rsidRDefault="00324C4D" w:rsidP="00331806">
      <w:pPr>
        <w:pStyle w:val="Naslov1"/>
        <w:numPr>
          <w:ilvl w:val="0"/>
          <w:numId w:val="0"/>
        </w:numPr>
        <w:ind w:left="432" w:hanging="432"/>
      </w:pPr>
      <w:bookmarkStart w:id="7" w:name="_Toc415818033"/>
      <w:bookmarkStart w:id="8" w:name="_Toc415818316"/>
      <w:bookmarkStart w:id="9" w:name="_Toc415818580"/>
      <w:bookmarkStart w:id="10" w:name="_Toc415818728"/>
      <w:bookmarkStart w:id="11" w:name="_Toc415818759"/>
      <w:bookmarkStart w:id="12" w:name="_Toc415823614"/>
      <w:bookmarkStart w:id="13" w:name="_Toc415823879"/>
      <w:bookmarkStart w:id="14" w:name="_Toc415824033"/>
      <w:bookmarkStart w:id="15" w:name="_Toc415824308"/>
      <w:bookmarkStart w:id="16" w:name="_Toc491982985"/>
      <w:r w:rsidRPr="00194E63">
        <w:lastRenderedPageBreak/>
        <w:t>UVOD</w:t>
      </w:r>
      <w:bookmarkEnd w:id="7"/>
      <w:bookmarkEnd w:id="8"/>
      <w:bookmarkEnd w:id="9"/>
      <w:bookmarkEnd w:id="10"/>
      <w:bookmarkEnd w:id="11"/>
      <w:bookmarkEnd w:id="12"/>
      <w:bookmarkEnd w:id="13"/>
      <w:bookmarkEnd w:id="14"/>
      <w:bookmarkEnd w:id="15"/>
      <w:bookmarkEnd w:id="16"/>
      <w:r w:rsidRPr="00194E63">
        <w:t xml:space="preserve"> </w:t>
      </w:r>
    </w:p>
    <w:p w14:paraId="0F86FAC1" w14:textId="4B12834A" w:rsidR="00324C4D" w:rsidRPr="00194E63" w:rsidRDefault="00324C4D" w:rsidP="00397608">
      <w:pPr>
        <w:spacing w:line="240" w:lineRule="atLeast"/>
        <w:jc w:val="both"/>
        <w:rPr>
          <w:rFonts w:cs="Arial"/>
          <w:szCs w:val="20"/>
        </w:rPr>
      </w:pPr>
      <w:r w:rsidRPr="00194E63">
        <w:rPr>
          <w:rFonts w:cs="Arial"/>
          <w:szCs w:val="20"/>
        </w:rPr>
        <w:t xml:space="preserve">Državni organi in organi lokalnih skupnosti </w:t>
      </w:r>
      <w:r w:rsidR="00606636">
        <w:rPr>
          <w:rFonts w:cs="Arial"/>
          <w:szCs w:val="20"/>
        </w:rPr>
        <w:t>morajo</w:t>
      </w:r>
      <w:r w:rsidR="00606636" w:rsidRPr="00194E63">
        <w:rPr>
          <w:rFonts w:cs="Arial"/>
          <w:szCs w:val="20"/>
        </w:rPr>
        <w:t xml:space="preserve"> </w:t>
      </w:r>
      <w:r w:rsidRPr="00194E63">
        <w:rPr>
          <w:rFonts w:cs="Arial"/>
          <w:szCs w:val="20"/>
        </w:rPr>
        <w:t>v skladu s 37. členom Zakona o dostopu do informacij javnega značaja</w:t>
      </w:r>
      <w:r w:rsidR="00101147" w:rsidRPr="00194E63">
        <w:rPr>
          <w:rStyle w:val="Sprotnaopomba-sklic"/>
          <w:rFonts w:cs="Arial"/>
          <w:szCs w:val="20"/>
        </w:rPr>
        <w:footnoteReference w:id="7"/>
      </w:r>
      <w:r w:rsidRPr="00194E63">
        <w:rPr>
          <w:rFonts w:cs="Arial"/>
          <w:szCs w:val="20"/>
        </w:rPr>
        <w:t xml:space="preserve"> (v nadaljevanju</w:t>
      </w:r>
      <w:r w:rsidR="008334C9" w:rsidRPr="00194E63">
        <w:rPr>
          <w:rFonts w:cs="Arial"/>
          <w:szCs w:val="20"/>
        </w:rPr>
        <w:t>:</w:t>
      </w:r>
      <w:r w:rsidRPr="00194E63">
        <w:rPr>
          <w:rFonts w:cs="Arial"/>
          <w:szCs w:val="20"/>
        </w:rPr>
        <w:t xml:space="preserve"> ZDIJZ) pripraviti letno poročilo o izvajanju ZDIJZ za </w:t>
      </w:r>
      <w:r w:rsidR="00606636">
        <w:rPr>
          <w:rFonts w:cs="Arial"/>
          <w:szCs w:val="20"/>
        </w:rPr>
        <w:t>minulo</w:t>
      </w:r>
      <w:r w:rsidR="00606636" w:rsidRPr="00194E63">
        <w:rPr>
          <w:rFonts w:cs="Arial"/>
          <w:szCs w:val="20"/>
        </w:rPr>
        <w:t xml:space="preserve"> </w:t>
      </w:r>
      <w:r w:rsidRPr="00194E63">
        <w:rPr>
          <w:rFonts w:cs="Arial"/>
          <w:szCs w:val="20"/>
        </w:rPr>
        <w:t xml:space="preserve">leto in ga posredovati ministrstvu za </w:t>
      </w:r>
      <w:r w:rsidR="00A64E47" w:rsidRPr="00194E63">
        <w:rPr>
          <w:rFonts w:cs="Arial"/>
          <w:szCs w:val="20"/>
        </w:rPr>
        <w:t xml:space="preserve">javno </w:t>
      </w:r>
      <w:r w:rsidRPr="00194E63">
        <w:rPr>
          <w:rFonts w:cs="Arial"/>
          <w:szCs w:val="20"/>
        </w:rPr>
        <w:t xml:space="preserve">upravo, ki je pristojno za področje dostopa do informacij javnega značaja </w:t>
      </w:r>
      <w:r w:rsidR="00606636">
        <w:rPr>
          <w:rFonts w:cs="Arial"/>
          <w:szCs w:val="20"/>
        </w:rPr>
        <w:t>ter</w:t>
      </w:r>
      <w:r w:rsidR="00606636" w:rsidRPr="00194E63">
        <w:rPr>
          <w:rFonts w:cs="Arial"/>
          <w:szCs w:val="20"/>
        </w:rPr>
        <w:t xml:space="preserve"> </w:t>
      </w:r>
      <w:r w:rsidRPr="00194E63">
        <w:rPr>
          <w:rFonts w:cs="Arial"/>
          <w:szCs w:val="20"/>
        </w:rPr>
        <w:t xml:space="preserve">opravlja spodbujevalne </w:t>
      </w:r>
      <w:r w:rsidR="00606636">
        <w:rPr>
          <w:rFonts w:cs="Arial"/>
          <w:szCs w:val="20"/>
        </w:rPr>
        <w:t>in</w:t>
      </w:r>
      <w:r w:rsidR="00606636" w:rsidRPr="00194E63">
        <w:rPr>
          <w:rFonts w:cs="Arial"/>
          <w:szCs w:val="20"/>
        </w:rPr>
        <w:t xml:space="preserve"> </w:t>
      </w:r>
      <w:r w:rsidRPr="00194E63">
        <w:rPr>
          <w:rFonts w:cs="Arial"/>
          <w:szCs w:val="20"/>
        </w:rPr>
        <w:t>razvojne naloge z namenom transparentnega in odprtega delovanja organov. Vsebina letnega poročila je določena v 28. členu Uredbe o posredovanju in ponovni uporabi informacij javnega značaja</w:t>
      </w:r>
      <w:r w:rsidR="00A64E47" w:rsidRPr="00194E63">
        <w:rPr>
          <w:rFonts w:cs="Arial"/>
          <w:szCs w:val="20"/>
        </w:rPr>
        <w:t xml:space="preserve"> (v nadaljevanju: </w:t>
      </w:r>
      <w:r w:rsidR="00A64E47" w:rsidRPr="005D3BF1">
        <w:rPr>
          <w:rFonts w:cs="Arial"/>
          <w:szCs w:val="20"/>
        </w:rPr>
        <w:t>Uredba</w:t>
      </w:r>
      <w:r w:rsidR="00A64E47" w:rsidRPr="00194E63">
        <w:rPr>
          <w:rFonts w:cs="Arial"/>
          <w:szCs w:val="20"/>
        </w:rPr>
        <w:t>)</w:t>
      </w:r>
      <w:r w:rsidR="00101147" w:rsidRPr="00194E63">
        <w:rPr>
          <w:rStyle w:val="Sprotnaopomba-sklic"/>
          <w:rFonts w:cs="Arial"/>
          <w:szCs w:val="20"/>
        </w:rPr>
        <w:footnoteReference w:id="8"/>
      </w:r>
      <w:r w:rsidRPr="00194E63">
        <w:rPr>
          <w:rFonts w:cs="Arial"/>
          <w:szCs w:val="20"/>
        </w:rPr>
        <w:t xml:space="preserve">. Vlada Republike Slovenje pripravi skupno letno poročilo na podlagi prejetih poročil navedenih organov </w:t>
      </w:r>
      <w:r w:rsidR="00F33071" w:rsidRPr="00194E63">
        <w:rPr>
          <w:rFonts w:cs="Arial"/>
          <w:szCs w:val="20"/>
        </w:rPr>
        <w:t xml:space="preserve">enkrat na dve leti </w:t>
      </w:r>
      <w:r w:rsidRPr="00194E63">
        <w:rPr>
          <w:rFonts w:cs="Arial"/>
          <w:szCs w:val="20"/>
        </w:rPr>
        <w:t xml:space="preserve">in ga pošlje Državnemu zboru Republike Slovenije v seznanitev. </w:t>
      </w:r>
    </w:p>
    <w:p w14:paraId="4D48AAE7" w14:textId="27675AB8" w:rsidR="00A64E47" w:rsidRPr="00194E63" w:rsidRDefault="00324C4D" w:rsidP="009A4CE2">
      <w:pPr>
        <w:spacing w:before="240" w:line="240" w:lineRule="atLeast"/>
        <w:jc w:val="both"/>
        <w:rPr>
          <w:rFonts w:cs="Arial"/>
          <w:szCs w:val="20"/>
        </w:rPr>
      </w:pPr>
      <w:r w:rsidRPr="00194E63">
        <w:rPr>
          <w:rFonts w:cs="Arial"/>
          <w:szCs w:val="20"/>
        </w:rPr>
        <w:t xml:space="preserve">V prvem delu letnega poročila so predstavljene najpomembnejše aktivnosti s področja informacij javnega značaja v </w:t>
      </w:r>
      <w:r w:rsidR="00606636" w:rsidRPr="00194E63">
        <w:rPr>
          <w:rFonts w:cs="Arial"/>
          <w:szCs w:val="20"/>
        </w:rPr>
        <w:t>let</w:t>
      </w:r>
      <w:r w:rsidR="00606636">
        <w:rPr>
          <w:rFonts w:cs="Arial"/>
          <w:szCs w:val="20"/>
        </w:rPr>
        <w:t>ih</w:t>
      </w:r>
      <w:r w:rsidR="00606636" w:rsidRPr="00194E63">
        <w:rPr>
          <w:rFonts w:cs="Arial"/>
          <w:szCs w:val="20"/>
        </w:rPr>
        <w:t xml:space="preserve"> </w:t>
      </w:r>
      <w:r w:rsidRPr="00194E63">
        <w:rPr>
          <w:rFonts w:cs="Arial"/>
          <w:szCs w:val="20"/>
        </w:rPr>
        <w:t>201</w:t>
      </w:r>
      <w:r w:rsidR="00101147" w:rsidRPr="00194E63">
        <w:rPr>
          <w:rFonts w:cs="Arial"/>
          <w:szCs w:val="20"/>
        </w:rPr>
        <w:t>5 in 2016.</w:t>
      </w:r>
      <w:r w:rsidRPr="00194E63">
        <w:rPr>
          <w:rFonts w:cs="Arial"/>
          <w:szCs w:val="20"/>
        </w:rPr>
        <w:t xml:space="preserve"> V drugem delu je predstavljeno poročilo organov državne uprave in organov lokalne skupnosti</w:t>
      </w:r>
      <w:r w:rsidR="00A64E47" w:rsidRPr="00194E63">
        <w:rPr>
          <w:rFonts w:cs="Arial"/>
          <w:szCs w:val="20"/>
        </w:rPr>
        <w:t>, ki vsebuje statistiko</w:t>
      </w:r>
      <w:r w:rsidRPr="00194E63">
        <w:rPr>
          <w:rFonts w:cs="Arial"/>
          <w:szCs w:val="20"/>
        </w:rPr>
        <w:t xml:space="preserve"> </w:t>
      </w:r>
      <w:r w:rsidR="0069358D">
        <w:rPr>
          <w:rFonts w:cs="Arial"/>
          <w:szCs w:val="20"/>
        </w:rPr>
        <w:t xml:space="preserve">za leti 2015 in 2016 </w:t>
      </w:r>
      <w:r w:rsidRPr="00194E63">
        <w:rPr>
          <w:rFonts w:cs="Arial"/>
          <w:szCs w:val="20"/>
        </w:rPr>
        <w:t xml:space="preserve">o postopkih na prvi stopnji v zvezi z zahtevami za dostop do informacij javnega značaja oziroma zahtevami za </w:t>
      </w:r>
      <w:r w:rsidR="00490199">
        <w:rPr>
          <w:rFonts w:cs="Arial"/>
          <w:szCs w:val="20"/>
        </w:rPr>
        <w:t>ponov</w:t>
      </w:r>
      <w:r w:rsidR="00606636">
        <w:rPr>
          <w:rFonts w:cs="Arial"/>
          <w:szCs w:val="20"/>
        </w:rPr>
        <w:t>no</w:t>
      </w:r>
      <w:r w:rsidR="00606636" w:rsidRPr="00194E63">
        <w:rPr>
          <w:rFonts w:cs="Arial"/>
          <w:szCs w:val="20"/>
        </w:rPr>
        <w:t xml:space="preserve"> </w:t>
      </w:r>
      <w:r w:rsidRPr="00194E63">
        <w:rPr>
          <w:rFonts w:cs="Arial"/>
          <w:szCs w:val="20"/>
        </w:rPr>
        <w:t>uporabo podatkov javnega sektorja in pritožbenih postopkih ter sodnih odločbah na področju dostopa do informacij javnega značaja.</w:t>
      </w:r>
      <w:r w:rsidR="00A64E47" w:rsidRPr="00194E63">
        <w:rPr>
          <w:rFonts w:cs="Arial"/>
          <w:szCs w:val="20"/>
        </w:rPr>
        <w:t xml:space="preserve"> </w:t>
      </w:r>
    </w:p>
    <w:p w14:paraId="08B8A795" w14:textId="4345F15F" w:rsidR="005514DE" w:rsidRPr="00194E63" w:rsidRDefault="005514DE" w:rsidP="00397608">
      <w:pPr>
        <w:spacing w:after="200" w:line="276" w:lineRule="auto"/>
        <w:rPr>
          <w:rFonts w:cs="Arial"/>
          <w:szCs w:val="20"/>
        </w:rPr>
      </w:pPr>
      <w:r w:rsidRPr="00194E63">
        <w:rPr>
          <w:rFonts w:cs="Arial"/>
          <w:szCs w:val="20"/>
        </w:rPr>
        <w:br w:type="page"/>
      </w:r>
    </w:p>
    <w:p w14:paraId="71DF96F1" w14:textId="5B930315" w:rsidR="005514DE" w:rsidRPr="00E14C74" w:rsidRDefault="005514DE" w:rsidP="00BF6922">
      <w:pPr>
        <w:pStyle w:val="Naslov1"/>
        <w:spacing w:before="0" w:after="0"/>
        <w:rPr>
          <w:sz w:val="24"/>
        </w:rPr>
      </w:pPr>
      <w:bookmarkStart w:id="17" w:name="_Toc491982986"/>
      <w:r w:rsidRPr="00E14C74">
        <w:rPr>
          <w:sz w:val="24"/>
        </w:rPr>
        <w:lastRenderedPageBreak/>
        <w:t>TRANSPARENTNOST IN DOSTOP DO I</w:t>
      </w:r>
      <w:r w:rsidR="00E14C74">
        <w:rPr>
          <w:sz w:val="24"/>
        </w:rPr>
        <w:t>NFORMACIJ JAVNEGA ZNAČAJA</w:t>
      </w:r>
      <w:bookmarkEnd w:id="17"/>
    </w:p>
    <w:p w14:paraId="29AE7D55" w14:textId="77777777" w:rsidR="00B30C0B" w:rsidRPr="00194E63" w:rsidRDefault="00B30C0B" w:rsidP="00BF6922">
      <w:pPr>
        <w:rPr>
          <w:rFonts w:cs="Arial"/>
          <w:b/>
          <w:szCs w:val="20"/>
        </w:rPr>
      </w:pPr>
    </w:p>
    <w:p w14:paraId="260B015E" w14:textId="77777777" w:rsidR="009F7A89" w:rsidRPr="00194E63" w:rsidRDefault="00D515E4" w:rsidP="00BF6922">
      <w:pPr>
        <w:pStyle w:val="Naslov2"/>
        <w:spacing w:before="0" w:after="0"/>
      </w:pPr>
      <w:bookmarkStart w:id="18" w:name="_Toc491982987"/>
      <w:r w:rsidRPr="00194E63">
        <w:t>TRANSPARENTNO</w:t>
      </w:r>
      <w:r w:rsidR="00B30C0B" w:rsidRPr="00194E63">
        <w:t>ST DELOVANJA</w:t>
      </w:r>
      <w:r w:rsidRPr="00194E63">
        <w:t xml:space="preserve"> ORGANOV</w:t>
      </w:r>
      <w:bookmarkEnd w:id="18"/>
    </w:p>
    <w:p w14:paraId="441FDDF5" w14:textId="77777777" w:rsidR="009873A3" w:rsidRPr="00194E63" w:rsidRDefault="009873A3" w:rsidP="00BF6922">
      <w:pPr>
        <w:jc w:val="both"/>
        <w:rPr>
          <w:rFonts w:cs="Arial"/>
          <w:b/>
          <w:szCs w:val="20"/>
        </w:rPr>
      </w:pPr>
    </w:p>
    <w:p w14:paraId="59E876DC" w14:textId="0DB095DF" w:rsidR="009873A3" w:rsidRPr="00194E63" w:rsidRDefault="009873A3" w:rsidP="00C016F4">
      <w:pPr>
        <w:rPr>
          <w:rStyle w:val="Krepko"/>
        </w:rPr>
      </w:pPr>
      <w:r w:rsidRPr="00194E63">
        <w:rPr>
          <w:rStyle w:val="Krepko"/>
        </w:rPr>
        <w:t>Splošno o transparentnosti delovanja organov</w:t>
      </w:r>
    </w:p>
    <w:p w14:paraId="1DAFB33F" w14:textId="3F11F7FF" w:rsidR="009873A3" w:rsidRPr="00194E63" w:rsidRDefault="009873A3" w:rsidP="00280D00">
      <w:pPr>
        <w:spacing w:before="240"/>
        <w:jc w:val="both"/>
        <w:rPr>
          <w:rFonts w:cs="Arial"/>
          <w:szCs w:val="20"/>
        </w:rPr>
      </w:pPr>
      <w:r w:rsidRPr="00194E63">
        <w:rPr>
          <w:rFonts w:cs="Arial"/>
          <w:szCs w:val="20"/>
        </w:rPr>
        <w:t>Odprto in transparentno delovanje javne uprave zagotavlja, da javnost lahko spremlja delo javnih organov, da lahko vpliva na delo organov prek sodelovanja v procesih odločanja in da lahko nosilce odločitev kliče k odgovornosti.</w:t>
      </w:r>
    </w:p>
    <w:p w14:paraId="7594A628" w14:textId="2F63C1A9" w:rsidR="009873A3" w:rsidRPr="00194E63" w:rsidRDefault="009873A3" w:rsidP="00814EEC">
      <w:pPr>
        <w:pStyle w:val="Navadensplet"/>
        <w:spacing w:before="240" w:beforeAutospacing="0" w:after="0" w:afterAutospacing="0"/>
        <w:jc w:val="both"/>
        <w:rPr>
          <w:rFonts w:cs="Arial"/>
          <w:szCs w:val="20"/>
        </w:rPr>
      </w:pPr>
      <w:r w:rsidRPr="00194E63">
        <w:rPr>
          <w:rStyle w:val="Krepko"/>
          <w:rFonts w:cs="Arial"/>
          <w:b w:val="0"/>
          <w:szCs w:val="20"/>
        </w:rPr>
        <w:t>Transparentnost delovanja organov javnega sektorja se odraža prek:</w:t>
      </w:r>
    </w:p>
    <w:p w14:paraId="62B750EE"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možnosti spletnega dostopa javnosti do podatkov iz javnih evidenc;</w:t>
      </w:r>
    </w:p>
    <w:p w14:paraId="2DA892CE"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proaktivnega razširjanja informacij s strani organov;</w:t>
      </w:r>
    </w:p>
    <w:p w14:paraId="3714A23B"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sodelovanja javnosti pri sprejemanju predpisov;</w:t>
      </w:r>
    </w:p>
    <w:p w14:paraId="2DA09085"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transparentnosti porabe javnih sredstev ter prizadevanja za integriteto in preprečevanja korupcije;</w:t>
      </w:r>
    </w:p>
    <w:p w14:paraId="03D5050D" w14:textId="77777777" w:rsidR="009873A3" w:rsidRPr="00194E63" w:rsidRDefault="009873A3" w:rsidP="009873A3">
      <w:pPr>
        <w:numPr>
          <w:ilvl w:val="0"/>
          <w:numId w:val="8"/>
        </w:numPr>
        <w:spacing w:before="100" w:beforeAutospacing="1" w:after="100" w:afterAutospacing="1"/>
        <w:jc w:val="both"/>
        <w:rPr>
          <w:rFonts w:cs="Arial"/>
          <w:szCs w:val="20"/>
        </w:rPr>
      </w:pPr>
      <w:r w:rsidRPr="00194E63">
        <w:rPr>
          <w:rStyle w:val="Krepko"/>
          <w:rFonts w:cs="Arial"/>
          <w:b w:val="0"/>
          <w:szCs w:val="20"/>
        </w:rPr>
        <w:t>omogočanja dostopa do informacij javnega značaja na podlagi individualne zahteve;</w:t>
      </w:r>
    </w:p>
    <w:p w14:paraId="20AE922A" w14:textId="2344A6D8" w:rsidR="009873A3" w:rsidRPr="00194E63" w:rsidRDefault="009873A3" w:rsidP="009873A3">
      <w:pPr>
        <w:numPr>
          <w:ilvl w:val="0"/>
          <w:numId w:val="8"/>
        </w:numPr>
        <w:spacing w:before="100" w:beforeAutospacing="1" w:after="100" w:afterAutospacing="1"/>
        <w:jc w:val="both"/>
        <w:rPr>
          <w:rFonts w:cs="Arial"/>
          <w:bCs/>
          <w:szCs w:val="20"/>
        </w:rPr>
      </w:pPr>
      <w:r w:rsidRPr="00194E63">
        <w:rPr>
          <w:rStyle w:val="Krepko"/>
          <w:rFonts w:cs="Arial"/>
          <w:b w:val="0"/>
          <w:szCs w:val="20"/>
        </w:rPr>
        <w:t xml:space="preserve">proaktivnega odpiranja podatkov in omogočanja </w:t>
      </w:r>
      <w:r w:rsidR="00C9087B">
        <w:rPr>
          <w:rStyle w:val="Krepko"/>
          <w:rFonts w:cs="Arial"/>
          <w:b w:val="0"/>
          <w:szCs w:val="20"/>
        </w:rPr>
        <w:t>ponovne</w:t>
      </w:r>
      <w:r w:rsidR="00606636" w:rsidRPr="00194E63">
        <w:rPr>
          <w:rStyle w:val="Krepko"/>
          <w:rFonts w:cs="Arial"/>
          <w:b w:val="0"/>
          <w:szCs w:val="20"/>
        </w:rPr>
        <w:t xml:space="preserve"> </w:t>
      </w:r>
      <w:r w:rsidRPr="00194E63">
        <w:rPr>
          <w:rStyle w:val="Krepko"/>
          <w:rFonts w:cs="Arial"/>
          <w:b w:val="0"/>
          <w:szCs w:val="20"/>
        </w:rPr>
        <w:t>uporabe podatkov javnega sektorja.</w:t>
      </w:r>
    </w:p>
    <w:p w14:paraId="0764E784" w14:textId="7C6631FC" w:rsidR="00263F78" w:rsidRPr="00194E63" w:rsidRDefault="00263F78" w:rsidP="00263F78">
      <w:pPr>
        <w:pBdr>
          <w:top w:val="single" w:sz="4" w:space="1" w:color="auto"/>
          <w:left w:val="single" w:sz="4" w:space="4" w:color="auto"/>
          <w:bottom w:val="single" w:sz="4" w:space="1" w:color="auto"/>
          <w:right w:val="single" w:sz="4" w:space="4" w:color="auto"/>
        </w:pBdr>
        <w:jc w:val="both"/>
        <w:rPr>
          <w:rFonts w:cs="Arial"/>
          <w:i/>
          <w:color w:val="262626" w:themeColor="text1" w:themeTint="D9"/>
          <w:szCs w:val="20"/>
        </w:rPr>
      </w:pPr>
      <w:r w:rsidRPr="00194E63">
        <w:rPr>
          <w:rFonts w:cs="Arial"/>
          <w:i/>
          <w:color w:val="262626" w:themeColor="text1" w:themeTint="D9"/>
          <w:szCs w:val="20"/>
        </w:rPr>
        <w:t xml:space="preserve">Transparentnost dela je kot pomembna zaveza poudarjena v okviru </w:t>
      </w:r>
      <w:r w:rsidRPr="00194E63">
        <w:rPr>
          <w:rFonts w:cs="Arial"/>
          <w:b/>
          <w:i/>
          <w:color w:val="262626" w:themeColor="text1" w:themeTint="D9"/>
          <w:szCs w:val="20"/>
        </w:rPr>
        <w:t>Strategije razvoja javne uprave 2020</w:t>
      </w:r>
      <w:r w:rsidRPr="00194E63">
        <w:rPr>
          <w:rFonts w:cs="Arial"/>
          <w:i/>
          <w:color w:val="262626" w:themeColor="text1" w:themeTint="D9"/>
          <w:szCs w:val="20"/>
        </w:rPr>
        <w:t xml:space="preserve"> </w:t>
      </w:r>
      <w:r w:rsidR="005D3BF1">
        <w:rPr>
          <w:rFonts w:cs="Arial"/>
          <w:i/>
          <w:color w:val="262626" w:themeColor="text1" w:themeTint="D9"/>
          <w:szCs w:val="20"/>
        </w:rPr>
        <w:t>ter</w:t>
      </w:r>
      <w:r w:rsidR="005D3BF1" w:rsidRPr="00194E63">
        <w:rPr>
          <w:rFonts w:cs="Arial"/>
          <w:i/>
          <w:color w:val="262626" w:themeColor="text1" w:themeTint="D9"/>
          <w:szCs w:val="20"/>
        </w:rPr>
        <w:t xml:space="preserve"> </w:t>
      </w:r>
      <w:r w:rsidRPr="00194E63">
        <w:rPr>
          <w:rFonts w:cs="Arial"/>
          <w:i/>
          <w:color w:val="262626" w:themeColor="text1" w:themeTint="D9"/>
          <w:szCs w:val="20"/>
        </w:rPr>
        <w:t xml:space="preserve">v </w:t>
      </w:r>
      <w:r w:rsidRPr="00194E63">
        <w:rPr>
          <w:rFonts w:cs="Arial"/>
          <w:b/>
          <w:i/>
          <w:color w:val="262626" w:themeColor="text1" w:themeTint="D9"/>
          <w:szCs w:val="20"/>
        </w:rPr>
        <w:t>Politiki napredka in kakovosti sodobne javne uprave</w:t>
      </w:r>
      <w:r w:rsidRPr="00194E63">
        <w:rPr>
          <w:rFonts w:cs="Arial"/>
          <w:i/>
          <w:color w:val="262626" w:themeColor="text1" w:themeTint="D9"/>
          <w:szCs w:val="20"/>
        </w:rPr>
        <w:t xml:space="preserve"> (oba dokumenta je vlada sprejela aprila 2015).</w:t>
      </w:r>
      <w:r w:rsidR="0037099E" w:rsidRPr="00194E63">
        <w:rPr>
          <w:rStyle w:val="Sprotnaopomba-sklic"/>
          <w:rFonts w:cs="Arial"/>
          <w:i/>
          <w:color w:val="262626" w:themeColor="text1" w:themeTint="D9"/>
          <w:szCs w:val="20"/>
        </w:rPr>
        <w:footnoteReference w:id="9"/>
      </w:r>
    </w:p>
    <w:p w14:paraId="0ABC08EA" w14:textId="31AAD3AC" w:rsidR="00263F78" w:rsidRPr="00194E63" w:rsidRDefault="00263F78" w:rsidP="009873A3">
      <w:pPr>
        <w:jc w:val="both"/>
        <w:rPr>
          <w:rFonts w:cs="Arial"/>
          <w:b/>
          <w:szCs w:val="20"/>
        </w:rPr>
      </w:pPr>
    </w:p>
    <w:p w14:paraId="1876732B" w14:textId="77777777" w:rsidR="00C106AD" w:rsidRPr="00194E63" w:rsidRDefault="00C106AD" w:rsidP="009873A3">
      <w:pPr>
        <w:jc w:val="both"/>
        <w:rPr>
          <w:rFonts w:cs="Arial"/>
          <w:b/>
          <w:szCs w:val="20"/>
        </w:rPr>
      </w:pPr>
    </w:p>
    <w:p w14:paraId="642A10AD" w14:textId="43972515" w:rsidR="009873A3" w:rsidRPr="00194E63" w:rsidRDefault="00BF6922" w:rsidP="009873A3">
      <w:pPr>
        <w:jc w:val="both"/>
        <w:rPr>
          <w:rFonts w:cs="Arial"/>
          <w:b/>
          <w:szCs w:val="20"/>
        </w:rPr>
      </w:pPr>
      <w:r w:rsidRPr="00194E63">
        <w:rPr>
          <w:rFonts w:cs="Arial"/>
          <w:b/>
          <w:szCs w:val="20"/>
        </w:rPr>
        <w:t>K transparentnem</w:t>
      </w:r>
      <w:r w:rsidR="009873A3" w:rsidRPr="00194E63">
        <w:rPr>
          <w:rFonts w:cs="Arial"/>
          <w:b/>
          <w:szCs w:val="20"/>
        </w:rPr>
        <w:t>u delovanju so zavezani vsi organi javnega sektorja</w:t>
      </w:r>
    </w:p>
    <w:p w14:paraId="5CB40CE4" w14:textId="700EC369" w:rsidR="009873A3" w:rsidRPr="00194E63" w:rsidRDefault="009873A3" w:rsidP="00280D00">
      <w:pPr>
        <w:spacing w:before="240"/>
        <w:jc w:val="both"/>
        <w:rPr>
          <w:rFonts w:cs="Arial"/>
          <w:szCs w:val="20"/>
        </w:rPr>
      </w:pPr>
      <w:r w:rsidRPr="00194E63">
        <w:rPr>
          <w:rFonts w:cs="Arial"/>
          <w:szCs w:val="20"/>
        </w:rPr>
        <w:t>Temeljni zakon na področju odprtega in preglednega delovanja organov je Zakon o dostopu do in</w:t>
      </w:r>
      <w:r w:rsidR="00E14C74">
        <w:rPr>
          <w:rFonts w:cs="Arial"/>
          <w:szCs w:val="20"/>
        </w:rPr>
        <w:t>formacij javnega značaja</w:t>
      </w:r>
      <w:r w:rsidRPr="00194E63">
        <w:rPr>
          <w:rFonts w:cs="Arial"/>
          <w:szCs w:val="20"/>
        </w:rPr>
        <w:t>.</w:t>
      </w:r>
      <w:r w:rsidRPr="00194E63">
        <w:rPr>
          <w:rFonts w:cs="Arial"/>
          <w:i/>
          <w:szCs w:val="20"/>
        </w:rPr>
        <w:t xml:space="preserve"> </w:t>
      </w:r>
      <w:r w:rsidRPr="00194E63">
        <w:rPr>
          <w:rFonts w:cs="Arial"/>
          <w:szCs w:val="20"/>
        </w:rPr>
        <w:t xml:space="preserve">Organi javnega sektorja si morajo prizadevati, da dosežejo čim večjo obveščenost javnosti o svojem delovanju; eno </w:t>
      </w:r>
      <w:r w:rsidR="00312332">
        <w:rPr>
          <w:rFonts w:cs="Arial"/>
          <w:szCs w:val="20"/>
        </w:rPr>
        <w:t xml:space="preserve">od </w:t>
      </w:r>
      <w:r w:rsidRPr="00194E63">
        <w:rPr>
          <w:rFonts w:cs="Arial"/>
          <w:szCs w:val="20"/>
        </w:rPr>
        <w:t xml:space="preserve">temeljnih načel ZDIJZ je zato načelo aktivnega razširjanja informacij. S sistemskega vidika je ravno proaktivna transparentnost eden od najpomembnejših elementov nadzora javnosti nad zakonitostjo delovanja organov javnega sektorja in nad njihovo porabo javnih sredstev ter zaradi navedenega tudi eno </w:t>
      </w:r>
      <w:r w:rsidR="00312332">
        <w:rPr>
          <w:rFonts w:cs="Arial"/>
          <w:szCs w:val="20"/>
        </w:rPr>
        <w:t xml:space="preserve">od </w:t>
      </w:r>
      <w:r w:rsidRPr="00194E63">
        <w:rPr>
          <w:rFonts w:cs="Arial"/>
          <w:szCs w:val="20"/>
        </w:rPr>
        <w:t xml:space="preserve">najpomembnejših orodij za preprečevanje korupcije in omejevanje korupcijskih tveganj. Z vidika zagotavljanja večje transparentnosti porabe javnih sredstev je bila zelo pomembna novela ZDIJZ-A iz </w:t>
      </w:r>
      <w:r w:rsidR="00E14C74">
        <w:rPr>
          <w:rFonts w:cs="Arial"/>
          <w:szCs w:val="20"/>
        </w:rPr>
        <w:t xml:space="preserve">leta </w:t>
      </w:r>
      <w:r w:rsidRPr="00194E63">
        <w:rPr>
          <w:rFonts w:cs="Arial"/>
          <w:szCs w:val="20"/>
        </w:rPr>
        <w:t>2005</w:t>
      </w:r>
      <w:r w:rsidRPr="00194E63">
        <w:rPr>
          <w:rStyle w:val="Sprotnaopomba-sklic"/>
          <w:rFonts w:eastAsia="DejaVu Sans" w:cs="Arial"/>
          <w:szCs w:val="20"/>
        </w:rPr>
        <w:footnoteReference w:id="10"/>
      </w:r>
      <w:r w:rsidRPr="00194E63">
        <w:rPr>
          <w:rFonts w:cs="Arial"/>
          <w:szCs w:val="20"/>
        </w:rPr>
        <w:t>, ki je določila, da morajo biti informacije o porabi javnih sredstev vedno javno dostopne. Tudi v mednarodnem pogledu je ZDIJZ ocenjen kot zelo dober zakon. Slovenija se na podlagi raziskav nevladnih organizacij, po kakovosti zakonodaje, uvršča</w:t>
      </w:r>
      <w:r w:rsidR="0039296C" w:rsidRPr="00194E63">
        <w:rPr>
          <w:rFonts w:cs="Arial"/>
          <w:szCs w:val="20"/>
        </w:rPr>
        <w:t xml:space="preserve"> v sam vrh</w:t>
      </w:r>
      <w:r w:rsidRPr="00194E63">
        <w:rPr>
          <w:rFonts w:cs="Arial"/>
          <w:szCs w:val="20"/>
        </w:rPr>
        <w:t>.</w:t>
      </w:r>
      <w:r w:rsidR="0039296C" w:rsidRPr="00194E63">
        <w:rPr>
          <w:rStyle w:val="Sprotnaopomba-sklic"/>
          <w:rFonts w:cs="Arial"/>
          <w:szCs w:val="20"/>
        </w:rPr>
        <w:footnoteReference w:id="11"/>
      </w:r>
    </w:p>
    <w:p w14:paraId="2442414C" w14:textId="1BC164F8" w:rsidR="009873A3" w:rsidRPr="00194E63" w:rsidRDefault="00312332" w:rsidP="00280D00">
      <w:pPr>
        <w:spacing w:before="240"/>
        <w:ind w:right="192"/>
        <w:jc w:val="both"/>
        <w:rPr>
          <w:rFonts w:cs="Arial"/>
          <w:szCs w:val="20"/>
        </w:rPr>
      </w:pPr>
      <w:r>
        <w:rPr>
          <w:rStyle w:val="hps"/>
          <w:rFonts w:cs="Arial"/>
          <w:szCs w:val="20"/>
        </w:rPr>
        <w:t>Poudariti je treba</w:t>
      </w:r>
      <w:r w:rsidR="009873A3" w:rsidRPr="00194E63">
        <w:rPr>
          <w:rStyle w:val="hps"/>
          <w:rFonts w:cs="Arial"/>
          <w:szCs w:val="20"/>
        </w:rPr>
        <w:t xml:space="preserve">, da je na področju </w:t>
      </w:r>
      <w:r w:rsidR="0039296C" w:rsidRPr="00194E63">
        <w:rPr>
          <w:rStyle w:val="hps"/>
          <w:rFonts w:cs="Arial"/>
          <w:szCs w:val="20"/>
        </w:rPr>
        <w:t>dostop</w:t>
      </w:r>
      <w:r>
        <w:rPr>
          <w:rStyle w:val="hps"/>
          <w:rFonts w:cs="Arial"/>
          <w:szCs w:val="20"/>
        </w:rPr>
        <w:t>a</w:t>
      </w:r>
      <w:r w:rsidR="0039296C" w:rsidRPr="00194E63">
        <w:rPr>
          <w:rStyle w:val="hps"/>
          <w:rFonts w:cs="Arial"/>
          <w:szCs w:val="20"/>
        </w:rPr>
        <w:t xml:space="preserve"> do informacij javnega značaja </w:t>
      </w:r>
      <w:r w:rsidR="009873A3" w:rsidRPr="00194E63">
        <w:rPr>
          <w:rStyle w:val="hps"/>
          <w:rFonts w:cs="Arial"/>
          <w:szCs w:val="20"/>
        </w:rPr>
        <w:t>pomembno dobro sodelovanje Ministrstva za javno upravo</w:t>
      </w:r>
      <w:r w:rsidR="00E14C74">
        <w:rPr>
          <w:rStyle w:val="hps"/>
          <w:rFonts w:cs="Arial"/>
          <w:szCs w:val="20"/>
        </w:rPr>
        <w:t xml:space="preserve"> (v nadaljevanju: MJU)</w:t>
      </w:r>
      <w:r w:rsidR="009873A3" w:rsidRPr="00194E63">
        <w:rPr>
          <w:rStyle w:val="hps"/>
          <w:rFonts w:cs="Arial"/>
          <w:szCs w:val="20"/>
        </w:rPr>
        <w:t xml:space="preserve">, kot pristojnega za področje dostopa do </w:t>
      </w:r>
      <w:r w:rsidR="00E14C74" w:rsidRPr="00194E63">
        <w:rPr>
          <w:rStyle w:val="hps"/>
          <w:rFonts w:cs="Arial"/>
          <w:szCs w:val="20"/>
        </w:rPr>
        <w:t>informacij</w:t>
      </w:r>
      <w:r w:rsidR="009873A3" w:rsidRPr="00194E63">
        <w:rPr>
          <w:rStyle w:val="hps"/>
          <w:rFonts w:cs="Arial"/>
          <w:szCs w:val="20"/>
        </w:rPr>
        <w:t xml:space="preserve"> javnega značaja, z drugimi resorji </w:t>
      </w:r>
      <w:r>
        <w:rPr>
          <w:rStyle w:val="hps"/>
          <w:rFonts w:cs="Arial"/>
          <w:szCs w:val="20"/>
        </w:rPr>
        <w:t>in</w:t>
      </w:r>
      <w:r w:rsidRPr="00194E63">
        <w:rPr>
          <w:rStyle w:val="hps"/>
          <w:rFonts w:cs="Arial"/>
          <w:szCs w:val="20"/>
        </w:rPr>
        <w:t xml:space="preserve"> </w:t>
      </w:r>
      <w:r w:rsidR="009873A3" w:rsidRPr="00194E63">
        <w:rPr>
          <w:rStyle w:val="hps"/>
          <w:rFonts w:cs="Arial"/>
          <w:szCs w:val="20"/>
        </w:rPr>
        <w:t xml:space="preserve">drugimi organi, kot </w:t>
      </w:r>
      <w:r>
        <w:rPr>
          <w:rStyle w:val="hps"/>
          <w:rFonts w:cs="Arial"/>
          <w:szCs w:val="20"/>
        </w:rPr>
        <w:t>so</w:t>
      </w:r>
      <w:r w:rsidRPr="00194E63">
        <w:rPr>
          <w:rStyle w:val="hps"/>
          <w:rFonts w:cs="Arial"/>
          <w:szCs w:val="20"/>
        </w:rPr>
        <w:t xml:space="preserve"> </w:t>
      </w:r>
      <w:r w:rsidR="00C9087B">
        <w:rPr>
          <w:rStyle w:val="hps"/>
          <w:rFonts w:cs="Arial"/>
          <w:szCs w:val="20"/>
        </w:rPr>
        <w:t>I</w:t>
      </w:r>
      <w:r w:rsidRPr="00194E63">
        <w:rPr>
          <w:rStyle w:val="hps"/>
          <w:rFonts w:cs="Arial"/>
          <w:szCs w:val="20"/>
        </w:rPr>
        <w:t xml:space="preserve">nformacijski </w:t>
      </w:r>
      <w:r w:rsidR="009873A3" w:rsidRPr="00194E63">
        <w:rPr>
          <w:rStyle w:val="hps"/>
          <w:rFonts w:cs="Arial"/>
          <w:szCs w:val="20"/>
        </w:rPr>
        <w:t>pooblaščenec, Komisija za preprečeva</w:t>
      </w:r>
      <w:r w:rsidR="00E14C74">
        <w:rPr>
          <w:rStyle w:val="hps"/>
          <w:rFonts w:cs="Arial"/>
          <w:szCs w:val="20"/>
        </w:rPr>
        <w:t xml:space="preserve">nje korupcije, AJPES, Uprava </w:t>
      </w:r>
      <w:r w:rsidR="009873A3" w:rsidRPr="00194E63">
        <w:rPr>
          <w:rStyle w:val="hps"/>
          <w:rFonts w:cs="Arial"/>
          <w:szCs w:val="20"/>
        </w:rPr>
        <w:t>za javna plačila</w:t>
      </w:r>
      <w:r w:rsidR="00714AF5">
        <w:rPr>
          <w:rStyle w:val="hps"/>
          <w:rFonts w:cs="Arial"/>
          <w:szCs w:val="20"/>
        </w:rPr>
        <w:t>,</w:t>
      </w:r>
      <w:r w:rsidR="009873A3" w:rsidRPr="00194E63">
        <w:rPr>
          <w:rStyle w:val="hps"/>
          <w:rFonts w:cs="Arial"/>
          <w:szCs w:val="20"/>
        </w:rPr>
        <w:t xml:space="preserve"> ter z nevladnimi organizacijami in mediji kot pomembnimi deležniki pri pripravi in izvedbi ukrepov na tem področju.</w:t>
      </w:r>
    </w:p>
    <w:p w14:paraId="1CCFCF24" w14:textId="6CAACA74" w:rsidR="009873A3" w:rsidRPr="00194E63" w:rsidRDefault="009873A3" w:rsidP="009873A3">
      <w:pPr>
        <w:jc w:val="both"/>
        <w:rPr>
          <w:rFonts w:cs="Arial"/>
          <w:szCs w:val="20"/>
        </w:rPr>
      </w:pPr>
    </w:p>
    <w:p w14:paraId="0DD98204" w14:textId="77777777" w:rsidR="0039296C" w:rsidRPr="00194E63" w:rsidRDefault="0039296C" w:rsidP="0039296C">
      <w:pPr>
        <w:jc w:val="both"/>
        <w:rPr>
          <w:rFonts w:cs="Arial"/>
          <w:b/>
          <w:szCs w:val="20"/>
        </w:rPr>
      </w:pPr>
    </w:p>
    <w:p w14:paraId="6B85850E" w14:textId="3A05A020" w:rsidR="0039296C" w:rsidRPr="00194E63" w:rsidRDefault="0039296C" w:rsidP="0039296C">
      <w:pPr>
        <w:jc w:val="both"/>
        <w:rPr>
          <w:rFonts w:cs="Arial"/>
          <w:b/>
          <w:szCs w:val="20"/>
        </w:rPr>
      </w:pPr>
      <w:r w:rsidRPr="00194E63">
        <w:rPr>
          <w:rFonts w:cs="Arial"/>
          <w:b/>
          <w:szCs w:val="20"/>
        </w:rPr>
        <w:t>Register zavezancev za informacije javnega značaja pri AJPES</w:t>
      </w:r>
      <w:r w:rsidR="00312332">
        <w:rPr>
          <w:rFonts w:cs="Arial"/>
          <w:b/>
          <w:szCs w:val="20"/>
        </w:rPr>
        <w:t>U</w:t>
      </w:r>
    </w:p>
    <w:p w14:paraId="6539C2AF" w14:textId="430FFB2B" w:rsidR="0039296C" w:rsidRPr="00194E63" w:rsidRDefault="0039296C" w:rsidP="00636BD9">
      <w:pPr>
        <w:spacing w:before="240"/>
        <w:jc w:val="both"/>
        <w:rPr>
          <w:rFonts w:cs="Arial"/>
          <w:szCs w:val="20"/>
        </w:rPr>
      </w:pPr>
      <w:r w:rsidRPr="00194E63">
        <w:rPr>
          <w:rFonts w:cs="Arial"/>
          <w:szCs w:val="20"/>
        </w:rPr>
        <w:t>Kdo so zavezanci za posredovanje informacij javnega značaja</w:t>
      </w:r>
      <w:r w:rsidR="0010369B">
        <w:rPr>
          <w:rFonts w:cs="Arial"/>
          <w:szCs w:val="20"/>
        </w:rPr>
        <w:t>,</w:t>
      </w:r>
      <w:r w:rsidRPr="00194E63">
        <w:rPr>
          <w:rFonts w:cs="Arial"/>
          <w:szCs w:val="20"/>
        </w:rPr>
        <w:t xml:space="preserve"> je mogoče </w:t>
      </w:r>
      <w:r w:rsidR="0010369B">
        <w:rPr>
          <w:rFonts w:cs="Arial"/>
          <w:szCs w:val="20"/>
        </w:rPr>
        <w:t>preprosto</w:t>
      </w:r>
      <w:r w:rsidR="0010369B" w:rsidRPr="00194E63">
        <w:rPr>
          <w:rFonts w:cs="Arial"/>
          <w:szCs w:val="20"/>
        </w:rPr>
        <w:t xml:space="preserve"> </w:t>
      </w:r>
      <w:r w:rsidRPr="00194E63">
        <w:rPr>
          <w:rFonts w:cs="Arial"/>
          <w:szCs w:val="20"/>
        </w:rPr>
        <w:t xml:space="preserve">preveriti v spletnem </w:t>
      </w:r>
      <w:r w:rsidRPr="00194E63">
        <w:rPr>
          <w:rFonts w:cs="Arial"/>
          <w:bCs/>
          <w:szCs w:val="20"/>
        </w:rPr>
        <w:t>Registru zavezancev za informacije javnega značaja (v nadaljevanju: RZIJZ)</w:t>
      </w:r>
      <w:r w:rsidRPr="00194E63">
        <w:rPr>
          <w:rStyle w:val="Sprotnaopomba-sklic"/>
          <w:rFonts w:cs="Arial"/>
          <w:bCs/>
          <w:szCs w:val="20"/>
        </w:rPr>
        <w:footnoteReference w:id="12"/>
      </w:r>
      <w:r w:rsidR="00E14C74">
        <w:rPr>
          <w:rFonts w:cs="Arial"/>
          <w:bCs/>
          <w:szCs w:val="20"/>
        </w:rPr>
        <w:t>, ki ga vodi AJPES</w:t>
      </w:r>
      <w:r w:rsidRPr="00194E63">
        <w:rPr>
          <w:rFonts w:cs="Arial"/>
          <w:bCs/>
          <w:szCs w:val="20"/>
        </w:rPr>
        <w:t xml:space="preserve"> in je bil vzpostavljen v sodelovanju z </w:t>
      </w:r>
      <w:r w:rsidR="00E14C74">
        <w:rPr>
          <w:rFonts w:cs="Arial"/>
          <w:szCs w:val="20"/>
        </w:rPr>
        <w:t xml:space="preserve">MJU </w:t>
      </w:r>
      <w:r w:rsidRPr="00194E63">
        <w:rPr>
          <w:rFonts w:cs="Arial"/>
          <w:szCs w:val="20"/>
        </w:rPr>
        <w:t>oktobra 2014. Gre za register, ki na enem mestu omogoča pregled nad vsemi poslovnimi subjekti, ki so porabniki javnih sredstev (državni organi, organi lokalnih skupnosti, javne agencije, javni skladi in druge osebe javnega prava, nosilci javnih pooblastil in izvajalci javnih služb)</w:t>
      </w:r>
      <w:r w:rsidR="0010369B">
        <w:rPr>
          <w:rFonts w:cs="Arial"/>
          <w:szCs w:val="20"/>
        </w:rPr>
        <w:t>,</w:t>
      </w:r>
      <w:r w:rsidRPr="00194E63">
        <w:rPr>
          <w:rFonts w:cs="Arial"/>
          <w:szCs w:val="20"/>
        </w:rPr>
        <w:t xml:space="preserve"> in tudi poslovnimi subjekti pod prevladujočim vplivom oseb javnega prava. </w:t>
      </w:r>
      <w:hyperlink r:id="rId9" w:tgtFrame="_blank" w:history="1">
        <w:r w:rsidRPr="00194E63">
          <w:rPr>
            <w:rFonts w:cs="Arial"/>
            <w:szCs w:val="20"/>
          </w:rPr>
          <w:t xml:space="preserve">AJPES </w:t>
        </w:r>
        <w:r w:rsidR="0010369B">
          <w:rPr>
            <w:rFonts w:cs="Arial"/>
            <w:szCs w:val="20"/>
          </w:rPr>
          <w:t>ponuja</w:t>
        </w:r>
        <w:r w:rsidR="0010369B" w:rsidRPr="00194E63">
          <w:rPr>
            <w:rFonts w:cs="Arial"/>
            <w:szCs w:val="20"/>
          </w:rPr>
          <w:t xml:space="preserve"> </w:t>
        </w:r>
        <w:r w:rsidRPr="00194E63">
          <w:rPr>
            <w:rFonts w:cs="Arial"/>
            <w:szCs w:val="20"/>
          </w:rPr>
          <w:t xml:space="preserve">podatke </w:t>
        </w:r>
      </w:hyperlink>
      <w:r w:rsidRPr="00194E63">
        <w:rPr>
          <w:rFonts w:cs="Arial"/>
          <w:szCs w:val="20"/>
        </w:rPr>
        <w:t xml:space="preserve">iz registra zasebnemu sektorju, nevladnim organizacijam ali medijem tudi za prosto in brezplačno </w:t>
      </w:r>
      <w:r w:rsidR="00490199">
        <w:rPr>
          <w:rFonts w:cs="Arial"/>
          <w:szCs w:val="20"/>
        </w:rPr>
        <w:t>ponov</w:t>
      </w:r>
      <w:r w:rsidR="0010369B">
        <w:rPr>
          <w:rFonts w:cs="Arial"/>
          <w:szCs w:val="20"/>
        </w:rPr>
        <w:t>no</w:t>
      </w:r>
      <w:r w:rsidR="0010369B" w:rsidRPr="00194E63">
        <w:rPr>
          <w:rFonts w:cs="Arial"/>
          <w:szCs w:val="20"/>
        </w:rPr>
        <w:t xml:space="preserve"> </w:t>
      </w:r>
      <w:r w:rsidRPr="00194E63">
        <w:rPr>
          <w:rFonts w:cs="Arial"/>
          <w:szCs w:val="20"/>
        </w:rPr>
        <w:t xml:space="preserve">uporabo, tako da vsakodnevno objavlja osveženo datoteko s celotnim seznamom aktualnih zavezancev v strojno berljivi obliki (oblika XML). Trenutno RZIJZ vsebuje </w:t>
      </w:r>
      <w:r w:rsidR="0010369B">
        <w:rPr>
          <w:rFonts w:cs="Arial"/>
          <w:szCs w:val="20"/>
        </w:rPr>
        <w:t>več kot</w:t>
      </w:r>
      <w:r w:rsidR="0010369B" w:rsidRPr="00194E63">
        <w:rPr>
          <w:rFonts w:cs="Arial"/>
          <w:szCs w:val="20"/>
        </w:rPr>
        <w:t xml:space="preserve"> </w:t>
      </w:r>
      <w:r w:rsidRPr="00194E63">
        <w:rPr>
          <w:rFonts w:cs="Arial"/>
          <w:szCs w:val="20"/>
        </w:rPr>
        <w:t>5700 zavezancev.</w:t>
      </w:r>
    </w:p>
    <w:p w14:paraId="6F25BE6C" w14:textId="77777777" w:rsidR="0039296C" w:rsidRPr="00194E63" w:rsidRDefault="0039296C" w:rsidP="009873A3">
      <w:pPr>
        <w:jc w:val="both"/>
        <w:rPr>
          <w:rFonts w:cs="Arial"/>
          <w:szCs w:val="20"/>
        </w:rPr>
      </w:pPr>
    </w:p>
    <w:p w14:paraId="6B4A49FA" w14:textId="77777777" w:rsidR="009873A3" w:rsidRPr="00194E63" w:rsidRDefault="009873A3" w:rsidP="009873A3">
      <w:pPr>
        <w:jc w:val="both"/>
        <w:rPr>
          <w:rFonts w:cs="Arial"/>
          <w:szCs w:val="20"/>
        </w:rPr>
      </w:pPr>
    </w:p>
    <w:p w14:paraId="1C04FAFA" w14:textId="182DC4C2" w:rsidR="009873A3" w:rsidRPr="00194E63" w:rsidRDefault="009873A3" w:rsidP="009873A3">
      <w:pPr>
        <w:pStyle w:val="Golobesedilo"/>
        <w:spacing w:after="100" w:afterAutospacing="1"/>
        <w:jc w:val="both"/>
        <w:rPr>
          <w:rFonts w:ascii="Arial" w:hAnsi="Arial" w:cs="Arial"/>
          <w:b/>
        </w:rPr>
      </w:pPr>
      <w:r w:rsidRPr="00194E63">
        <w:rPr>
          <w:rFonts w:ascii="Arial" w:hAnsi="Arial" w:cs="Arial"/>
          <w:b/>
          <w:iCs/>
        </w:rPr>
        <w:t xml:space="preserve">Obveznosti podjetij </w:t>
      </w:r>
      <w:r w:rsidR="006B5053" w:rsidRPr="00194E63">
        <w:rPr>
          <w:rFonts w:ascii="Arial" w:hAnsi="Arial" w:cs="Arial"/>
          <w:b/>
          <w:iCs/>
        </w:rPr>
        <w:t>pod prevladujočim vp</w:t>
      </w:r>
      <w:r w:rsidR="00E14C74">
        <w:rPr>
          <w:rFonts w:ascii="Arial" w:hAnsi="Arial" w:cs="Arial"/>
          <w:b/>
          <w:iCs/>
        </w:rPr>
        <w:t>livom oseb javnega prava (države</w:t>
      </w:r>
      <w:r w:rsidR="006B5053" w:rsidRPr="00194E63">
        <w:rPr>
          <w:rFonts w:ascii="Arial" w:hAnsi="Arial" w:cs="Arial"/>
          <w:b/>
          <w:iCs/>
        </w:rPr>
        <w:t>, lokalnih skupnosti in/ali drugih oseb javnega prava)</w:t>
      </w:r>
    </w:p>
    <w:p w14:paraId="381CF668" w14:textId="70051474" w:rsidR="006B5053" w:rsidRPr="00194E63" w:rsidRDefault="009873A3" w:rsidP="009873A3">
      <w:pPr>
        <w:pStyle w:val="Golobesedilo"/>
        <w:spacing w:after="100" w:afterAutospacing="1"/>
        <w:jc w:val="both"/>
        <w:rPr>
          <w:rFonts w:ascii="Arial" w:hAnsi="Arial" w:cs="Arial"/>
        </w:rPr>
      </w:pPr>
      <w:r w:rsidRPr="00194E63">
        <w:rPr>
          <w:rFonts w:ascii="Arial" w:hAnsi="Arial" w:cs="Arial"/>
        </w:rPr>
        <w:t>Novela ZDIJZ-C</w:t>
      </w:r>
      <w:r w:rsidR="006B5053" w:rsidRPr="00194E63">
        <w:rPr>
          <w:rStyle w:val="Sprotnaopomba-sklic"/>
          <w:rFonts w:ascii="Arial" w:hAnsi="Arial" w:cs="Arial"/>
        </w:rPr>
        <w:footnoteReference w:id="13"/>
      </w:r>
      <w:r w:rsidRPr="00194E63">
        <w:rPr>
          <w:rFonts w:ascii="Arial" w:hAnsi="Arial" w:cs="Arial"/>
        </w:rPr>
        <w:t xml:space="preserve">, ki je bila sprejeta 24. marca 2014, je kot nove zavezance za dostop v določenem delu obvezala tudi podjetja pod prevladujočim vplivom države in občin. Eden </w:t>
      </w:r>
      <w:r w:rsidR="0010369B">
        <w:rPr>
          <w:rFonts w:ascii="Arial" w:hAnsi="Arial" w:cs="Arial"/>
        </w:rPr>
        <w:t xml:space="preserve">od </w:t>
      </w:r>
      <w:r w:rsidRPr="00194E63">
        <w:rPr>
          <w:rFonts w:ascii="Arial" w:hAnsi="Arial" w:cs="Arial"/>
        </w:rPr>
        <w:t xml:space="preserve">glavnih ciljev zakona je bil, da se </w:t>
      </w:r>
      <w:r w:rsidR="0010369B">
        <w:rPr>
          <w:rFonts w:ascii="Arial" w:hAnsi="Arial" w:cs="Arial"/>
        </w:rPr>
        <w:t>z</w:t>
      </w:r>
      <w:r w:rsidR="0010369B" w:rsidRPr="00194E63">
        <w:rPr>
          <w:rFonts w:ascii="Arial" w:hAnsi="Arial" w:cs="Arial"/>
        </w:rPr>
        <w:t xml:space="preserve"> dvig</w:t>
      </w:r>
      <w:r w:rsidR="0010369B">
        <w:rPr>
          <w:rFonts w:ascii="Arial" w:hAnsi="Arial" w:cs="Arial"/>
        </w:rPr>
        <w:t>om</w:t>
      </w:r>
      <w:r w:rsidR="0010369B" w:rsidRPr="00194E63">
        <w:rPr>
          <w:rFonts w:ascii="Arial" w:hAnsi="Arial" w:cs="Arial"/>
        </w:rPr>
        <w:t xml:space="preserve"> </w:t>
      </w:r>
      <w:r w:rsidRPr="00194E63">
        <w:rPr>
          <w:rFonts w:ascii="Arial" w:hAnsi="Arial" w:cs="Arial"/>
        </w:rPr>
        <w:t>stopnje transparentnosti pri sklepanju poslov pripomore k učinkovite</w:t>
      </w:r>
      <w:r w:rsidR="0010369B">
        <w:rPr>
          <w:rFonts w:ascii="Arial" w:hAnsi="Arial" w:cs="Arial"/>
        </w:rPr>
        <w:t>jše</w:t>
      </w:r>
      <w:r w:rsidRPr="00194E63">
        <w:rPr>
          <w:rFonts w:ascii="Arial" w:hAnsi="Arial" w:cs="Arial"/>
        </w:rPr>
        <w:t xml:space="preserve">mu upravljanju </w:t>
      </w:r>
      <w:r w:rsidR="0010369B" w:rsidRPr="00194E63">
        <w:rPr>
          <w:rFonts w:ascii="Arial" w:hAnsi="Arial" w:cs="Arial"/>
        </w:rPr>
        <w:t>premoženj</w:t>
      </w:r>
      <w:r w:rsidR="0010369B">
        <w:rPr>
          <w:rFonts w:ascii="Arial" w:hAnsi="Arial" w:cs="Arial"/>
        </w:rPr>
        <w:t>a</w:t>
      </w:r>
      <w:r w:rsidR="0010369B" w:rsidRPr="00194E63">
        <w:rPr>
          <w:rFonts w:ascii="Arial" w:hAnsi="Arial" w:cs="Arial"/>
        </w:rPr>
        <w:t xml:space="preserve"> </w:t>
      </w:r>
      <w:r w:rsidRPr="00194E63">
        <w:rPr>
          <w:rFonts w:ascii="Arial" w:hAnsi="Arial" w:cs="Arial"/>
        </w:rPr>
        <w:t xml:space="preserve">in </w:t>
      </w:r>
      <w:r w:rsidR="0010369B" w:rsidRPr="00194E63">
        <w:rPr>
          <w:rFonts w:ascii="Arial" w:hAnsi="Arial" w:cs="Arial"/>
        </w:rPr>
        <w:t>finančni</w:t>
      </w:r>
      <w:r w:rsidR="0010369B">
        <w:rPr>
          <w:rFonts w:ascii="Arial" w:hAnsi="Arial" w:cs="Arial"/>
        </w:rPr>
        <w:t>h</w:t>
      </w:r>
      <w:r w:rsidR="0010369B" w:rsidRPr="00194E63">
        <w:rPr>
          <w:rFonts w:ascii="Arial" w:hAnsi="Arial" w:cs="Arial"/>
        </w:rPr>
        <w:t xml:space="preserve"> </w:t>
      </w:r>
      <w:r w:rsidR="0010369B">
        <w:rPr>
          <w:rFonts w:ascii="Arial" w:hAnsi="Arial" w:cs="Arial"/>
        </w:rPr>
        <w:t>sredstev</w:t>
      </w:r>
      <w:r w:rsidR="0010369B" w:rsidRPr="00194E63">
        <w:rPr>
          <w:rFonts w:ascii="Arial" w:hAnsi="Arial" w:cs="Arial"/>
        </w:rPr>
        <w:t xml:space="preserve"> </w:t>
      </w:r>
      <w:r w:rsidRPr="00194E63">
        <w:rPr>
          <w:rFonts w:ascii="Arial" w:hAnsi="Arial" w:cs="Arial"/>
        </w:rPr>
        <w:t xml:space="preserve">poslovnih subjektov pod prevladujočim vplivom oseb javnega prava, predvsem gospodarskih družb v lasti države. </w:t>
      </w:r>
    </w:p>
    <w:p w14:paraId="084DAB87" w14:textId="1342740B" w:rsidR="00E14C74" w:rsidRPr="00194E63" w:rsidRDefault="006B5053" w:rsidP="006C3E98">
      <w:pPr>
        <w:spacing w:before="240"/>
        <w:jc w:val="both"/>
        <w:rPr>
          <w:rFonts w:cs="Arial"/>
          <w:szCs w:val="20"/>
        </w:rPr>
      </w:pPr>
      <w:r w:rsidRPr="00194E63">
        <w:rPr>
          <w:rFonts w:cs="Arial"/>
          <w:szCs w:val="20"/>
        </w:rPr>
        <w:t>P</w:t>
      </w:r>
      <w:r w:rsidRPr="00194E63">
        <w:rPr>
          <w:rFonts w:cs="Arial"/>
          <w:bCs/>
          <w:szCs w:val="20"/>
        </w:rPr>
        <w:t xml:space="preserve">odjetja v večinski lasti oziroma pod prevladujočim vplivom države, samoupravnih lokalnih skupnosti in drugih oseb javnega prava </w:t>
      </w:r>
      <w:r w:rsidR="0010369B">
        <w:rPr>
          <w:rFonts w:cs="Arial"/>
          <w:bCs/>
          <w:szCs w:val="20"/>
        </w:rPr>
        <w:t>spadajo</w:t>
      </w:r>
      <w:r w:rsidR="0010369B" w:rsidRPr="00194E63">
        <w:rPr>
          <w:rFonts w:cs="Arial"/>
          <w:bCs/>
          <w:szCs w:val="20"/>
        </w:rPr>
        <w:t xml:space="preserve"> </w:t>
      </w:r>
      <w:r w:rsidRPr="00194E63">
        <w:rPr>
          <w:rFonts w:cs="Arial"/>
          <w:bCs/>
          <w:szCs w:val="20"/>
        </w:rPr>
        <w:t>v t</w:t>
      </w:r>
      <w:r w:rsidR="0010369B">
        <w:rPr>
          <w:rFonts w:cs="Arial"/>
          <w:bCs/>
          <w:szCs w:val="20"/>
        </w:rPr>
        <w:t>ako</w:t>
      </w:r>
      <w:r w:rsidR="00714AF5">
        <w:rPr>
          <w:rFonts w:cs="Arial"/>
          <w:bCs/>
          <w:szCs w:val="20"/>
        </w:rPr>
        <w:t xml:space="preserve"> </w:t>
      </w:r>
      <w:r w:rsidR="0010369B">
        <w:rPr>
          <w:rFonts w:cs="Arial"/>
          <w:bCs/>
          <w:szCs w:val="20"/>
        </w:rPr>
        <w:t xml:space="preserve">imenovan </w:t>
      </w:r>
      <w:r w:rsidRPr="00194E63">
        <w:rPr>
          <w:rFonts w:cs="Arial"/>
          <w:bCs/>
          <w:szCs w:val="20"/>
        </w:rPr>
        <w:t xml:space="preserve">širši javni sektor, zato je v zvezi z njimi primerna drugačna obravnava z vidika obveznosti po višji stopnji odprtosti in transparentnosti delovanja v primerjavi s poslovnimi subjekti, pri katerih ni javnega vpliva. </w:t>
      </w:r>
      <w:r w:rsidRPr="00194E63">
        <w:rPr>
          <w:rFonts w:cs="Arial"/>
          <w:szCs w:val="20"/>
        </w:rPr>
        <w:t xml:space="preserve">Zakonodajalec </w:t>
      </w:r>
      <w:r w:rsidR="00E14C74">
        <w:rPr>
          <w:rFonts w:cs="Arial"/>
          <w:szCs w:val="20"/>
        </w:rPr>
        <w:t xml:space="preserve">je </w:t>
      </w:r>
      <w:r w:rsidRPr="00194E63">
        <w:rPr>
          <w:rFonts w:cs="Arial"/>
          <w:szCs w:val="20"/>
        </w:rPr>
        <w:t>pri določitvi obveznosti po ZDIJZ-C ustrezno zasledoval načelo sorazmernosti za podjetja pod prevladujočim vplivom oseb javnega prava tako, da je ožje opredelil</w:t>
      </w:r>
      <w:r w:rsidR="0010369B">
        <w:rPr>
          <w:rFonts w:cs="Arial"/>
          <w:szCs w:val="20"/>
        </w:rPr>
        <w:t>,</w:t>
      </w:r>
      <w:r w:rsidRPr="00194E63">
        <w:rPr>
          <w:rFonts w:cs="Arial"/>
          <w:szCs w:val="20"/>
        </w:rPr>
        <w:t xml:space="preserve"> kaj </w:t>
      </w:r>
      <w:r w:rsidR="0010369B">
        <w:rPr>
          <w:rFonts w:cs="Arial"/>
          <w:szCs w:val="20"/>
        </w:rPr>
        <w:t>spada</w:t>
      </w:r>
      <w:r w:rsidR="0010369B" w:rsidRPr="00194E63">
        <w:rPr>
          <w:rFonts w:cs="Arial"/>
          <w:szCs w:val="20"/>
        </w:rPr>
        <w:t xml:space="preserve"> </w:t>
      </w:r>
      <w:r w:rsidRPr="00194E63">
        <w:rPr>
          <w:rFonts w:cs="Arial"/>
          <w:szCs w:val="20"/>
        </w:rPr>
        <w:t>v okvir informacij javnega značaja</w:t>
      </w:r>
      <w:r w:rsidR="0010369B">
        <w:rPr>
          <w:rFonts w:cs="Arial"/>
          <w:szCs w:val="20"/>
        </w:rPr>
        <w:t>,</w:t>
      </w:r>
      <w:r w:rsidRPr="00194E63">
        <w:rPr>
          <w:rFonts w:cs="Arial"/>
          <w:szCs w:val="20"/>
        </w:rPr>
        <w:t xml:space="preserve"> ter določil minimalni nabor osnovnih podatkov iz pogodb, ki naj bi bili praviloma javni (ob tem </w:t>
      </w:r>
      <w:r w:rsidR="0010369B">
        <w:rPr>
          <w:rFonts w:cs="Arial"/>
          <w:szCs w:val="20"/>
        </w:rPr>
        <w:t xml:space="preserve">je </w:t>
      </w:r>
      <w:r w:rsidRPr="00194E63">
        <w:rPr>
          <w:rFonts w:cs="Arial"/>
          <w:szCs w:val="20"/>
        </w:rPr>
        <w:t>preostala vsebina lahko poslovn</w:t>
      </w:r>
      <w:r w:rsidR="0010369B">
        <w:rPr>
          <w:rFonts w:cs="Arial"/>
          <w:szCs w:val="20"/>
        </w:rPr>
        <w:t>a</w:t>
      </w:r>
      <w:r w:rsidRPr="00194E63">
        <w:rPr>
          <w:rFonts w:cs="Arial"/>
          <w:szCs w:val="20"/>
        </w:rPr>
        <w:t xml:space="preserve"> skrivnost).</w:t>
      </w:r>
      <w:r w:rsidRPr="00194E63">
        <w:rPr>
          <w:rStyle w:val="Sprotnaopomba-sklic"/>
          <w:rFonts w:cs="Arial"/>
          <w:szCs w:val="20"/>
        </w:rPr>
        <w:footnoteReference w:id="14"/>
      </w:r>
      <w:r w:rsidRPr="00194E63">
        <w:rPr>
          <w:rFonts w:cs="Arial"/>
          <w:szCs w:val="20"/>
        </w:rPr>
        <w:t xml:space="preserve"> </w:t>
      </w:r>
    </w:p>
    <w:p w14:paraId="0836DEC6" w14:textId="4B2B7ED4" w:rsidR="009873A3" w:rsidRPr="00194E63" w:rsidRDefault="009873A3" w:rsidP="006C3E98">
      <w:pPr>
        <w:jc w:val="both"/>
        <w:rPr>
          <w:rFonts w:cs="Arial"/>
        </w:rPr>
      </w:pPr>
      <w:r w:rsidRPr="00194E63">
        <w:rPr>
          <w:rFonts w:cs="Arial"/>
        </w:rPr>
        <w:t xml:space="preserve">Na podlagi ZDIJZ morajo tako zavezana podjetja pod prevladujočim vplivom oseb javnega prava na spletu objavljati osnovne podatke iz pogodb o izdatkih, ki se nanašajo na donatorske, sponzorske, svetovalne in druge avtorske ali intelektualne storitve. Navedene družbe morajo objavljati štiri osnovne vrste podatkov: pogodbena vrednost in </w:t>
      </w:r>
      <w:r w:rsidR="0010369B">
        <w:rPr>
          <w:rFonts w:cs="Arial"/>
        </w:rPr>
        <w:t>vrednost</w:t>
      </w:r>
      <w:r w:rsidR="0010369B" w:rsidRPr="00194E63">
        <w:rPr>
          <w:rFonts w:cs="Arial"/>
        </w:rPr>
        <w:t xml:space="preserve"> </w:t>
      </w:r>
      <w:r w:rsidRPr="00194E63">
        <w:rPr>
          <w:rFonts w:cs="Arial"/>
        </w:rPr>
        <w:t>posameznih izplačil, vrsta pogodbe, podatki o prejemniku ter datum in trajanje posla (11. odstavek 10.a člena ZDIJZ). Dodatno so podjetja pod prevladujočim vplivom države zavezana objavljati tudi podatke o prejemkih</w:t>
      </w:r>
      <w:r w:rsidR="00145268" w:rsidRPr="00194E63">
        <w:rPr>
          <w:rFonts w:cs="Arial"/>
        </w:rPr>
        <w:t xml:space="preserve"> in bonitetah vodstvenih oseb. </w:t>
      </w:r>
    </w:p>
    <w:p w14:paraId="59277950" w14:textId="77777777" w:rsidR="006C3E98" w:rsidRPr="00194E63" w:rsidRDefault="006C3E98" w:rsidP="006C3E98">
      <w:pPr>
        <w:jc w:val="both"/>
        <w:rPr>
          <w:rFonts w:cs="Arial"/>
        </w:rPr>
      </w:pPr>
    </w:p>
    <w:p w14:paraId="3C0D02A2" w14:textId="57E5595E" w:rsidR="009873A3" w:rsidRPr="00194E63" w:rsidRDefault="009873A3" w:rsidP="009873A3">
      <w:pPr>
        <w:pBdr>
          <w:top w:val="single" w:sz="4" w:space="1" w:color="auto"/>
          <w:left w:val="single" w:sz="4" w:space="4" w:color="auto"/>
          <w:bottom w:val="single" w:sz="4" w:space="1" w:color="auto"/>
          <w:right w:val="single" w:sz="4" w:space="4" w:color="auto"/>
        </w:pBdr>
        <w:jc w:val="both"/>
        <w:rPr>
          <w:rFonts w:cs="Arial"/>
          <w:color w:val="262626" w:themeColor="text1" w:themeTint="D9"/>
          <w:szCs w:val="20"/>
        </w:rPr>
      </w:pPr>
      <w:r w:rsidRPr="00194E63">
        <w:rPr>
          <w:rFonts w:cs="Arial"/>
          <w:i/>
          <w:color w:val="262626" w:themeColor="text1" w:themeTint="D9"/>
          <w:szCs w:val="20"/>
        </w:rPr>
        <w:t xml:space="preserve">Ministrstvo za javno upravo je po uveljavitvi ZDIJZ-C za nove zavezance </w:t>
      </w:r>
      <w:r w:rsidR="0010369B" w:rsidRPr="00194E63">
        <w:rPr>
          <w:rFonts w:cs="Arial"/>
          <w:i/>
          <w:color w:val="262626" w:themeColor="text1" w:themeTint="D9"/>
          <w:szCs w:val="20"/>
        </w:rPr>
        <w:t xml:space="preserve">pripravilo </w:t>
      </w:r>
      <w:r w:rsidRPr="00194E63">
        <w:rPr>
          <w:rFonts w:cs="Arial"/>
          <w:i/>
          <w:color w:val="262626" w:themeColor="text1" w:themeTint="D9"/>
          <w:szCs w:val="20"/>
        </w:rPr>
        <w:t>brošuro</w:t>
      </w:r>
      <w:r w:rsidR="00D16DA7">
        <w:rPr>
          <w:rFonts w:cs="Arial"/>
          <w:i/>
          <w:color w:val="262626" w:themeColor="text1" w:themeTint="D9"/>
          <w:szCs w:val="20"/>
        </w:rPr>
        <w:t>, izvedlo</w:t>
      </w:r>
      <w:r w:rsidRPr="00194E63">
        <w:rPr>
          <w:rFonts w:cs="Arial"/>
          <w:i/>
          <w:color w:val="262626" w:themeColor="text1" w:themeTint="D9"/>
          <w:szCs w:val="20"/>
        </w:rPr>
        <w:t xml:space="preserve"> usposabljanja ter vseskozi svetovalo glede pravilnega izvajanja novih zakonodajnih obveznosti.</w:t>
      </w:r>
      <w:r w:rsidRPr="00194E63">
        <w:rPr>
          <w:rFonts w:cs="Arial"/>
          <w:color w:val="262626" w:themeColor="text1" w:themeTint="D9"/>
          <w:szCs w:val="20"/>
        </w:rPr>
        <w:t xml:space="preserve"> </w:t>
      </w:r>
    </w:p>
    <w:p w14:paraId="5A2ADD3D" w14:textId="77777777" w:rsidR="009873A3" w:rsidRPr="00194E63" w:rsidRDefault="009873A3" w:rsidP="009873A3">
      <w:pPr>
        <w:jc w:val="both"/>
        <w:rPr>
          <w:rFonts w:cs="Arial"/>
          <w:szCs w:val="20"/>
        </w:rPr>
      </w:pPr>
    </w:p>
    <w:p w14:paraId="39764594" w14:textId="55F72B49" w:rsidR="009873A3" w:rsidRPr="00194E63" w:rsidRDefault="00145268" w:rsidP="00CA7E8E">
      <w:pPr>
        <w:jc w:val="both"/>
        <w:rPr>
          <w:rFonts w:cs="Arial"/>
          <w:szCs w:val="20"/>
          <w:lang w:eastAsia="en-US"/>
        </w:rPr>
      </w:pPr>
      <w:r w:rsidRPr="00194E63">
        <w:rPr>
          <w:rFonts w:cs="Arial"/>
          <w:szCs w:val="20"/>
        </w:rPr>
        <w:t>Inšpektorat za javni sektor (</w:t>
      </w:r>
      <w:r w:rsidR="0010369B">
        <w:rPr>
          <w:rFonts w:cs="Arial"/>
          <w:szCs w:val="20"/>
        </w:rPr>
        <w:t>u</w:t>
      </w:r>
      <w:r w:rsidR="0010369B" w:rsidRPr="00194E63">
        <w:rPr>
          <w:rFonts w:cs="Arial"/>
          <w:szCs w:val="20"/>
        </w:rPr>
        <w:t xml:space="preserve">pravna </w:t>
      </w:r>
      <w:r w:rsidR="009873A3" w:rsidRPr="00194E63">
        <w:rPr>
          <w:rFonts w:cs="Arial"/>
          <w:szCs w:val="20"/>
        </w:rPr>
        <w:t>inšpekcija</w:t>
      </w:r>
      <w:r w:rsidRPr="00194E63">
        <w:rPr>
          <w:rFonts w:cs="Arial"/>
          <w:szCs w:val="20"/>
        </w:rPr>
        <w:t>) je</w:t>
      </w:r>
      <w:r w:rsidR="009873A3" w:rsidRPr="00194E63">
        <w:rPr>
          <w:rFonts w:cs="Arial"/>
          <w:szCs w:val="20"/>
        </w:rPr>
        <w:t xml:space="preserve"> po uveljavitvi novele ZDIJZ-</w:t>
      </w:r>
      <w:r w:rsidRPr="00194E63">
        <w:rPr>
          <w:rFonts w:cs="Arial"/>
          <w:szCs w:val="20"/>
        </w:rPr>
        <w:t>C v letih 2014 in 2015 opravil</w:t>
      </w:r>
      <w:r w:rsidR="009873A3" w:rsidRPr="00194E63">
        <w:rPr>
          <w:rFonts w:cs="Arial"/>
          <w:szCs w:val="20"/>
        </w:rPr>
        <w:t xml:space="preserve"> več pregledov objav zavezancev na njihovih spletnih straneh glede izvajanja določb 11. in 12. odstavka 10.a člena ZDIJZ o proaktivni objavi informacij javnega značaja ter v zvezi z njimi na podlagi 39. člena ZDIJZ izrekel več opozoril, opominov in tudi globo. </w:t>
      </w:r>
      <w:r w:rsidR="00CA7E8E" w:rsidRPr="00194E63">
        <w:rPr>
          <w:rFonts w:cs="Arial"/>
          <w:szCs w:val="20"/>
          <w:lang w:eastAsia="en-US"/>
        </w:rPr>
        <w:t xml:space="preserve">Pregledanih je bilo 59 subjektov v 100-odstotni lasti države oziroma občin, v </w:t>
      </w:r>
      <w:r w:rsidR="0010369B">
        <w:rPr>
          <w:rFonts w:cs="Arial"/>
          <w:szCs w:val="20"/>
          <w:lang w:eastAsia="en-US"/>
        </w:rPr>
        <w:t>šestih</w:t>
      </w:r>
      <w:r w:rsidR="0010369B" w:rsidRPr="00194E63">
        <w:rPr>
          <w:rFonts w:cs="Arial"/>
          <w:szCs w:val="20"/>
          <w:lang w:eastAsia="en-US"/>
        </w:rPr>
        <w:t xml:space="preserve"> </w:t>
      </w:r>
      <w:r w:rsidR="00CA7E8E" w:rsidRPr="00194E63">
        <w:rPr>
          <w:rFonts w:cs="Arial"/>
          <w:szCs w:val="20"/>
          <w:lang w:eastAsia="en-US"/>
        </w:rPr>
        <w:t xml:space="preserve">primerih ni bilo ugotovljenih nobenih nepravilnosti, v </w:t>
      </w:r>
      <w:r w:rsidR="0010369B">
        <w:rPr>
          <w:rFonts w:cs="Arial"/>
          <w:szCs w:val="20"/>
          <w:lang w:eastAsia="en-US"/>
        </w:rPr>
        <w:t>šestih</w:t>
      </w:r>
      <w:r w:rsidR="0010369B" w:rsidRPr="00194E63">
        <w:rPr>
          <w:rFonts w:cs="Arial"/>
          <w:szCs w:val="20"/>
          <w:lang w:eastAsia="en-US"/>
        </w:rPr>
        <w:t xml:space="preserve"> </w:t>
      </w:r>
      <w:r w:rsidR="00CA7E8E" w:rsidRPr="00194E63">
        <w:rPr>
          <w:rFonts w:cs="Arial"/>
          <w:szCs w:val="20"/>
          <w:lang w:eastAsia="en-US"/>
        </w:rPr>
        <w:t xml:space="preserve">primerih je bila izrečena globa, v </w:t>
      </w:r>
      <w:r w:rsidR="0010369B">
        <w:rPr>
          <w:rFonts w:cs="Arial"/>
          <w:szCs w:val="20"/>
          <w:lang w:eastAsia="en-US"/>
        </w:rPr>
        <w:t>dveh</w:t>
      </w:r>
      <w:r w:rsidR="0010369B" w:rsidRPr="00194E63">
        <w:rPr>
          <w:rFonts w:cs="Arial"/>
          <w:szCs w:val="20"/>
          <w:lang w:eastAsia="en-US"/>
        </w:rPr>
        <w:t xml:space="preserve"> </w:t>
      </w:r>
      <w:r w:rsidR="00CA7E8E" w:rsidRPr="00194E63">
        <w:rPr>
          <w:rFonts w:cs="Arial"/>
          <w:szCs w:val="20"/>
          <w:lang w:eastAsia="en-US"/>
        </w:rPr>
        <w:t xml:space="preserve">primerih opomin, v </w:t>
      </w:r>
      <w:r w:rsidR="0010369B">
        <w:rPr>
          <w:rFonts w:cs="Arial"/>
          <w:szCs w:val="20"/>
          <w:lang w:eastAsia="en-US"/>
        </w:rPr>
        <w:t>pre</w:t>
      </w:r>
      <w:r w:rsidR="00CA7E8E" w:rsidRPr="00194E63">
        <w:rPr>
          <w:rFonts w:cs="Arial"/>
          <w:szCs w:val="20"/>
          <w:lang w:eastAsia="en-US"/>
        </w:rPr>
        <w:t xml:space="preserve">ostalih primerih pa opozorila. </w:t>
      </w:r>
      <w:r w:rsidR="0010369B">
        <w:rPr>
          <w:rFonts w:cs="Arial"/>
          <w:szCs w:val="20"/>
        </w:rPr>
        <w:t>Leta</w:t>
      </w:r>
      <w:r w:rsidR="009873A3" w:rsidRPr="00194E63">
        <w:rPr>
          <w:rFonts w:cs="Arial"/>
          <w:szCs w:val="20"/>
        </w:rPr>
        <w:t xml:space="preserve"> 2015 je </w:t>
      </w:r>
      <w:r w:rsidR="0010369B">
        <w:rPr>
          <w:rFonts w:cs="Arial"/>
          <w:szCs w:val="20"/>
        </w:rPr>
        <w:t>i</w:t>
      </w:r>
      <w:r w:rsidR="0010369B" w:rsidRPr="00194E63">
        <w:rPr>
          <w:rFonts w:cs="Arial"/>
          <w:szCs w:val="20"/>
        </w:rPr>
        <w:t xml:space="preserve">nšpektorat </w:t>
      </w:r>
      <w:r w:rsidR="009873A3" w:rsidRPr="00194E63">
        <w:rPr>
          <w:rFonts w:cs="Arial"/>
          <w:szCs w:val="20"/>
        </w:rPr>
        <w:t>na podlagi ugotovljenih nepravilnosti in razlogov zanje, ugotovljenih med nadzorom izvajanja predmetnih določb ZDIJZ na spletnih straneh zavezancev, Ministrstvu za javno upravo podal tudi predlog za dopolnitev 11. in 12. odstavka 10.a člena ter prekrškovnih določb ZDIJZ. Predlog je bil upoštevan v noveli ZDIJZ-E</w:t>
      </w:r>
      <w:r w:rsidRPr="00194E63">
        <w:rPr>
          <w:rFonts w:cs="Arial"/>
          <w:szCs w:val="20"/>
        </w:rPr>
        <w:t>.</w:t>
      </w:r>
      <w:r w:rsidR="00E60DB6">
        <w:rPr>
          <w:rStyle w:val="Sprotnaopomba-sklic"/>
          <w:rFonts w:cs="Arial"/>
          <w:szCs w:val="20"/>
        </w:rPr>
        <w:footnoteReference w:id="15"/>
      </w:r>
    </w:p>
    <w:p w14:paraId="2285B451" w14:textId="14BF9993" w:rsidR="009873A3" w:rsidRPr="00194E63" w:rsidRDefault="009873A3" w:rsidP="00636BD9">
      <w:pPr>
        <w:spacing w:before="240"/>
        <w:jc w:val="both"/>
        <w:rPr>
          <w:rFonts w:cs="Arial"/>
          <w:b/>
          <w:szCs w:val="20"/>
        </w:rPr>
      </w:pPr>
      <w:r w:rsidRPr="00194E63">
        <w:rPr>
          <w:rFonts w:cs="Arial"/>
          <w:b/>
          <w:szCs w:val="20"/>
        </w:rPr>
        <w:t>Proaktivna objava pogodb iz javnih naročil, koncesij in javno-zasebnih partnerstev</w:t>
      </w:r>
    </w:p>
    <w:p w14:paraId="49CA859A" w14:textId="57236E8C" w:rsidR="0080505F" w:rsidRPr="00194E63" w:rsidRDefault="009873A3" w:rsidP="00636BD9">
      <w:pPr>
        <w:spacing w:before="240"/>
        <w:jc w:val="both"/>
        <w:rPr>
          <w:szCs w:val="20"/>
        </w:rPr>
      </w:pPr>
      <w:bookmarkStart w:id="19" w:name="c1552"/>
      <w:bookmarkEnd w:id="19"/>
      <w:r w:rsidRPr="00194E63">
        <w:rPr>
          <w:rFonts w:cs="Arial"/>
          <w:iCs/>
          <w:szCs w:val="20"/>
        </w:rPr>
        <w:t xml:space="preserve">S ciljem večje transparentnosti </w:t>
      </w:r>
      <w:r w:rsidRPr="00194E63">
        <w:rPr>
          <w:rFonts w:cs="Arial"/>
          <w:szCs w:val="20"/>
        </w:rPr>
        <w:t>informacij o porabi javnih sredstev</w:t>
      </w:r>
      <w:r w:rsidRPr="00194E63">
        <w:rPr>
          <w:rFonts w:cs="Arial"/>
          <w:iCs/>
          <w:szCs w:val="20"/>
        </w:rPr>
        <w:t xml:space="preserve"> na področju javnega naročanja in v skladu z načeli, ki so na tem področju uveljavljena v okviru organizacij OECD in Partnerstva za odprto vlado, morajo javni naročniki, </w:t>
      </w:r>
      <w:r w:rsidRPr="00194E63">
        <w:rPr>
          <w:rFonts w:cs="Arial"/>
          <w:szCs w:val="20"/>
        </w:rPr>
        <w:t xml:space="preserve">koncedenti ali javni partnerji objavljati javno dostopne informacije javnega značaja iz pogodbe, ki jo sklenejo. Ministrstvo za javno upravo, ki je pristojno tudi za področje javnega naročanja, je maja 2015 uspešno </w:t>
      </w:r>
      <w:r w:rsidR="0010369B">
        <w:rPr>
          <w:rFonts w:cs="Arial"/>
          <w:szCs w:val="20"/>
        </w:rPr>
        <w:t>končalo</w:t>
      </w:r>
      <w:r w:rsidR="0010369B" w:rsidRPr="00194E63">
        <w:rPr>
          <w:rFonts w:cs="Arial"/>
          <w:szCs w:val="20"/>
        </w:rPr>
        <w:t xml:space="preserve"> </w:t>
      </w:r>
      <w:r w:rsidRPr="00194E63">
        <w:rPr>
          <w:rFonts w:cs="Arial"/>
          <w:szCs w:val="20"/>
        </w:rPr>
        <w:t xml:space="preserve">nadgradnjo Portala javnih naročil in omogočilo, da se </w:t>
      </w:r>
      <w:r w:rsidR="00AA3496" w:rsidRPr="00194E63">
        <w:rPr>
          <w:rFonts w:cs="Arial"/>
          <w:szCs w:val="20"/>
        </w:rPr>
        <w:t xml:space="preserve">je </w:t>
      </w:r>
      <w:r w:rsidR="00AA3496" w:rsidRPr="00194E63">
        <w:rPr>
          <w:rFonts w:cs="Arial"/>
          <w:szCs w:val="20"/>
        </w:rPr>
        <w:lastRenderedPageBreak/>
        <w:t xml:space="preserve">navedeno </w:t>
      </w:r>
      <w:r w:rsidR="0010369B">
        <w:rPr>
          <w:rFonts w:cs="Arial"/>
          <w:szCs w:val="20"/>
        </w:rPr>
        <w:t>za</w:t>
      </w:r>
      <w:r w:rsidR="0010369B" w:rsidRPr="00194E63">
        <w:rPr>
          <w:rFonts w:cs="Arial"/>
          <w:szCs w:val="20"/>
        </w:rPr>
        <w:t xml:space="preserve">čelo </w:t>
      </w:r>
      <w:r w:rsidR="00AA3496" w:rsidRPr="00194E63">
        <w:rPr>
          <w:rFonts w:cs="Arial"/>
          <w:szCs w:val="20"/>
        </w:rPr>
        <w:t>izvajati tako, da je mogoče v sklenjene pogodbe vpogledati.</w:t>
      </w:r>
      <w:r w:rsidR="00AA3496" w:rsidRPr="00194E63">
        <w:rPr>
          <w:rStyle w:val="Sprotnaopomba-sklic"/>
          <w:rFonts w:cs="Arial"/>
          <w:szCs w:val="20"/>
        </w:rPr>
        <w:footnoteReference w:id="16"/>
      </w:r>
      <w:r w:rsidR="00AA3496" w:rsidRPr="00194E63">
        <w:rPr>
          <w:rFonts w:cs="Arial"/>
          <w:szCs w:val="20"/>
        </w:rPr>
        <w:t xml:space="preserve"> Surove podatke o vrednosti naročil, predmetu naročil in druge za posamezno </w:t>
      </w:r>
      <w:r w:rsidR="00F21E32" w:rsidRPr="00194E63">
        <w:rPr>
          <w:rFonts w:cs="Arial"/>
          <w:szCs w:val="20"/>
        </w:rPr>
        <w:t>četrtletje</w:t>
      </w:r>
      <w:r w:rsidR="00AA3496" w:rsidRPr="00194E63">
        <w:rPr>
          <w:rFonts w:cs="Arial"/>
          <w:szCs w:val="20"/>
        </w:rPr>
        <w:t xml:space="preserve"> pa je mogoče tudi prenesti za </w:t>
      </w:r>
      <w:r w:rsidR="00F21E32" w:rsidRPr="00194E63">
        <w:rPr>
          <w:rFonts w:cs="Arial"/>
          <w:szCs w:val="20"/>
        </w:rPr>
        <w:t xml:space="preserve">prosto </w:t>
      </w:r>
      <w:r w:rsidR="00490199">
        <w:rPr>
          <w:rFonts w:cs="Arial"/>
          <w:szCs w:val="20"/>
        </w:rPr>
        <w:t>ponov</w:t>
      </w:r>
      <w:r w:rsidR="0010369B">
        <w:rPr>
          <w:rFonts w:cs="Arial"/>
          <w:szCs w:val="20"/>
        </w:rPr>
        <w:t>no</w:t>
      </w:r>
      <w:r w:rsidR="0010369B" w:rsidRPr="00194E63">
        <w:rPr>
          <w:rFonts w:cs="Arial"/>
          <w:szCs w:val="20"/>
        </w:rPr>
        <w:t xml:space="preserve"> </w:t>
      </w:r>
      <w:r w:rsidR="00F21E32" w:rsidRPr="00194E63">
        <w:rPr>
          <w:rFonts w:cs="Arial"/>
          <w:szCs w:val="20"/>
        </w:rPr>
        <w:t xml:space="preserve">uporabo oziroma </w:t>
      </w:r>
      <w:r w:rsidR="00AA3496" w:rsidRPr="00194E63">
        <w:rPr>
          <w:rFonts w:cs="Arial"/>
          <w:szCs w:val="20"/>
        </w:rPr>
        <w:t>nadaljnjo</w:t>
      </w:r>
      <w:r w:rsidR="00F21E32" w:rsidRPr="00194E63">
        <w:rPr>
          <w:rFonts w:cs="Arial"/>
          <w:szCs w:val="20"/>
        </w:rPr>
        <w:t xml:space="preserve"> obdelavo.</w:t>
      </w:r>
      <w:r w:rsidR="00F21E32" w:rsidRPr="00194E63">
        <w:rPr>
          <w:rStyle w:val="Sprotnaopomba-sklic"/>
          <w:rFonts w:cs="Arial"/>
          <w:szCs w:val="20"/>
        </w:rPr>
        <w:footnoteReference w:id="17"/>
      </w:r>
      <w:r w:rsidR="0080505F" w:rsidRPr="00194E63">
        <w:rPr>
          <w:rFonts w:cs="Arial"/>
          <w:szCs w:val="20"/>
        </w:rPr>
        <w:t xml:space="preserve"> Na podlagi navedenih podatkov je Ministrstvo za javno upravo januarja 2016 izdelalo tudi aplikacijo STATIST, ki pregledno predstavlja </w:t>
      </w:r>
      <w:r w:rsidR="0080505F" w:rsidRPr="00194E63">
        <w:rPr>
          <w:bCs/>
          <w:szCs w:val="20"/>
        </w:rPr>
        <w:t xml:space="preserve">nabor podatkov o oddanih naročilih, </w:t>
      </w:r>
      <w:r w:rsidR="0080505F" w:rsidRPr="00194E63">
        <w:rPr>
          <w:szCs w:val="20"/>
        </w:rPr>
        <w:t>na primer, od koga posamezni naročnik naroča ali komu posamezni ponudnik ponuja svoje blago, storitve ali gradnje, tudi v različnih časovnih okvirjih.</w:t>
      </w:r>
      <w:r w:rsidR="0080505F" w:rsidRPr="00194E63">
        <w:rPr>
          <w:rStyle w:val="Sprotnaopomba-sklic"/>
          <w:szCs w:val="20"/>
        </w:rPr>
        <w:footnoteReference w:id="18"/>
      </w:r>
      <w:r w:rsidR="0080505F" w:rsidRPr="00194E63">
        <w:rPr>
          <w:szCs w:val="20"/>
        </w:rPr>
        <w:t xml:space="preserve"> </w:t>
      </w:r>
    </w:p>
    <w:p w14:paraId="56A34AF4" w14:textId="784A984A" w:rsidR="00123D97" w:rsidRPr="00194E63" w:rsidRDefault="00123D97" w:rsidP="0080505F">
      <w:pPr>
        <w:jc w:val="both"/>
        <w:rPr>
          <w:b/>
          <w:szCs w:val="20"/>
        </w:rPr>
      </w:pPr>
    </w:p>
    <w:p w14:paraId="60C14797" w14:textId="77777777" w:rsidR="00123D97" w:rsidRPr="00194E63" w:rsidRDefault="00123D97" w:rsidP="0080505F">
      <w:pPr>
        <w:jc w:val="both"/>
        <w:rPr>
          <w:b/>
          <w:szCs w:val="20"/>
        </w:rPr>
      </w:pPr>
    </w:p>
    <w:p w14:paraId="479A6CF0" w14:textId="38D3DAE0" w:rsidR="00123D97" w:rsidRPr="00194E63" w:rsidRDefault="00123D97" w:rsidP="0080505F">
      <w:pPr>
        <w:jc w:val="both"/>
        <w:rPr>
          <w:b/>
          <w:szCs w:val="20"/>
        </w:rPr>
      </w:pPr>
      <w:r w:rsidRPr="00194E63">
        <w:rPr>
          <w:b/>
          <w:szCs w:val="20"/>
        </w:rPr>
        <w:t xml:space="preserve">Proaktivna objava podatkov o plačah </w:t>
      </w:r>
      <w:r w:rsidR="0010369B">
        <w:rPr>
          <w:b/>
          <w:szCs w:val="20"/>
        </w:rPr>
        <w:t xml:space="preserve">v </w:t>
      </w:r>
      <w:r w:rsidRPr="00194E63">
        <w:rPr>
          <w:b/>
          <w:szCs w:val="20"/>
        </w:rPr>
        <w:t>javnem sektorju</w:t>
      </w:r>
    </w:p>
    <w:p w14:paraId="496B578A" w14:textId="0AE33B7A" w:rsidR="00123D97" w:rsidRPr="00194E63" w:rsidRDefault="00123D97" w:rsidP="00636BD9">
      <w:pPr>
        <w:spacing w:before="240"/>
        <w:jc w:val="both"/>
        <w:rPr>
          <w:rFonts w:cs="Arial"/>
          <w:i/>
          <w:iCs/>
          <w:color w:val="000000"/>
          <w:szCs w:val="20"/>
        </w:rPr>
      </w:pPr>
      <w:r w:rsidRPr="00194E63">
        <w:t xml:space="preserve">Spletna aplikacija </w:t>
      </w:r>
      <w:hyperlink r:id="rId10" w:tgtFrame="_blank" w:history="1">
        <w:r w:rsidRPr="00194E63">
          <w:rPr>
            <w:bCs/>
            <w:i/>
            <w:color w:val="262626" w:themeColor="text1" w:themeTint="D9"/>
          </w:rPr>
          <w:t>Portal plač javnega sektorja</w:t>
        </w:r>
      </w:hyperlink>
      <w:r w:rsidRPr="00194E63">
        <w:rPr>
          <w:rStyle w:val="Sprotnaopomba-sklic"/>
          <w:i/>
          <w:color w:val="262626" w:themeColor="text1" w:themeTint="D9"/>
        </w:rPr>
        <w:footnoteReference w:id="19"/>
      </w:r>
      <w:r w:rsidRPr="00194E63">
        <w:rPr>
          <w:i/>
          <w:color w:val="262626" w:themeColor="text1" w:themeTint="D9"/>
        </w:rPr>
        <w:t>,</w:t>
      </w:r>
      <w:r w:rsidRPr="00194E63">
        <w:rPr>
          <w:color w:val="262626" w:themeColor="text1" w:themeTint="D9"/>
        </w:rPr>
        <w:t xml:space="preserve"> </w:t>
      </w:r>
      <w:r w:rsidRPr="00194E63">
        <w:t xml:space="preserve">ki jo je </w:t>
      </w:r>
      <w:r w:rsidR="00E14C74">
        <w:t xml:space="preserve">MJU </w:t>
      </w:r>
      <w:r w:rsidRPr="00194E63">
        <w:t>vzpostavilo avgusta 2016, omogoča pregled in analizo podatkov o masah posameznih tipov in virov sredstev, ki jih proračunski uporabniki obračunavajo pri plačah zaposlenih v javnem sektorju v skladu z določili Zakona o sistemu plač v javnem sektorju</w:t>
      </w:r>
      <w:r w:rsidR="00E14C74">
        <w:rPr>
          <w:rStyle w:val="Sprotnaopomba-sklic"/>
        </w:rPr>
        <w:footnoteReference w:id="20"/>
      </w:r>
      <w:r w:rsidRPr="00194E63">
        <w:t xml:space="preserve"> oziroma v skladu z določili Uredbe o enotni metodologiji in obrazcih za obračun in izplačilo plač v javnem sektorju</w:t>
      </w:r>
      <w:r w:rsidR="00E14C74">
        <w:t>.</w:t>
      </w:r>
      <w:r w:rsidR="009F656F">
        <w:rPr>
          <w:rStyle w:val="Sprotnaopomba-sklic"/>
        </w:rPr>
        <w:footnoteReference w:id="21"/>
      </w:r>
    </w:p>
    <w:p w14:paraId="40E2D590" w14:textId="517FB35D" w:rsidR="009873A3" w:rsidRPr="00194E63" w:rsidRDefault="009873A3" w:rsidP="009873A3">
      <w:pPr>
        <w:jc w:val="both"/>
        <w:rPr>
          <w:rFonts w:cs="Arial"/>
          <w:szCs w:val="20"/>
        </w:rPr>
      </w:pPr>
    </w:p>
    <w:p w14:paraId="5927CF26" w14:textId="77777777" w:rsidR="009873A3" w:rsidRPr="00194E63" w:rsidRDefault="009873A3" w:rsidP="009873A3">
      <w:pPr>
        <w:jc w:val="both"/>
        <w:rPr>
          <w:rFonts w:cs="Arial"/>
          <w:szCs w:val="20"/>
        </w:rPr>
      </w:pPr>
    </w:p>
    <w:p w14:paraId="6742DCD6" w14:textId="2631AA20" w:rsidR="009873A3" w:rsidRPr="00194E63" w:rsidRDefault="009873A3" w:rsidP="009873A3">
      <w:pPr>
        <w:jc w:val="both"/>
        <w:rPr>
          <w:rFonts w:cs="Arial"/>
          <w:b/>
          <w:szCs w:val="20"/>
        </w:rPr>
      </w:pPr>
      <w:r w:rsidRPr="00194E63">
        <w:rPr>
          <w:rFonts w:cs="Arial"/>
          <w:b/>
          <w:szCs w:val="20"/>
        </w:rPr>
        <w:t xml:space="preserve">Novela ZDIJZ-E in transparentnost </w:t>
      </w:r>
      <w:r w:rsidR="006B6039" w:rsidRPr="00194E63">
        <w:rPr>
          <w:rFonts w:cs="Arial"/>
          <w:b/>
          <w:szCs w:val="20"/>
        </w:rPr>
        <w:t xml:space="preserve">izplačil avtorskih honorarjev in </w:t>
      </w:r>
      <w:r w:rsidRPr="00194E63">
        <w:rPr>
          <w:rFonts w:cs="Arial"/>
          <w:b/>
          <w:szCs w:val="20"/>
        </w:rPr>
        <w:t>javnih razpisov</w:t>
      </w:r>
    </w:p>
    <w:p w14:paraId="76EE5C71" w14:textId="219620D5" w:rsidR="00220DF1" w:rsidRPr="00194E63" w:rsidRDefault="00220DF1" w:rsidP="009873A3">
      <w:pPr>
        <w:jc w:val="both"/>
        <w:rPr>
          <w:rFonts w:cs="Arial"/>
          <w:b/>
          <w:szCs w:val="20"/>
        </w:rPr>
      </w:pPr>
    </w:p>
    <w:p w14:paraId="17765470" w14:textId="40F734A1" w:rsidR="00220DF1" w:rsidRPr="00194E63" w:rsidRDefault="00220DF1" w:rsidP="00800186">
      <w:pPr>
        <w:pStyle w:val="Odstavekseznama"/>
        <w:numPr>
          <w:ilvl w:val="0"/>
          <w:numId w:val="28"/>
        </w:numPr>
        <w:jc w:val="both"/>
        <w:rPr>
          <w:rFonts w:cs="Arial"/>
          <w:szCs w:val="20"/>
          <w:u w:val="single"/>
        </w:rPr>
      </w:pPr>
      <w:r w:rsidRPr="00194E63">
        <w:rPr>
          <w:rFonts w:cs="Arial"/>
          <w:szCs w:val="20"/>
          <w:u w:val="single"/>
        </w:rPr>
        <w:t>Spletna objava izplačil avtorskih honorarjev</w:t>
      </w:r>
    </w:p>
    <w:p w14:paraId="0B1EFD80" w14:textId="77777777" w:rsidR="009873A3" w:rsidRPr="00194E63" w:rsidRDefault="009873A3" w:rsidP="009873A3">
      <w:pPr>
        <w:jc w:val="both"/>
        <w:rPr>
          <w:rFonts w:cs="Arial"/>
          <w:szCs w:val="20"/>
        </w:rPr>
      </w:pPr>
    </w:p>
    <w:p w14:paraId="56D9601C" w14:textId="56EC9A74" w:rsidR="009873A3" w:rsidRPr="00194E63" w:rsidRDefault="009873A3" w:rsidP="009873A3">
      <w:pPr>
        <w:jc w:val="both"/>
        <w:rPr>
          <w:rFonts w:cs="Arial"/>
          <w:color w:val="000000"/>
          <w:szCs w:val="20"/>
        </w:rPr>
      </w:pPr>
      <w:r w:rsidRPr="00194E63">
        <w:rPr>
          <w:rFonts w:cs="Arial"/>
          <w:color w:val="000000"/>
          <w:szCs w:val="20"/>
        </w:rPr>
        <w:t xml:space="preserve">S spremembo četrtega odstavka 10.a člena </w:t>
      </w:r>
      <w:r w:rsidR="00220DF1" w:rsidRPr="00194E63">
        <w:rPr>
          <w:rFonts w:cs="Arial"/>
          <w:color w:val="000000"/>
          <w:szCs w:val="20"/>
        </w:rPr>
        <w:t xml:space="preserve">ZDIJZ </w:t>
      </w:r>
      <w:r w:rsidRPr="00194E63">
        <w:rPr>
          <w:rFonts w:cs="Arial"/>
          <w:color w:val="000000"/>
          <w:szCs w:val="20"/>
        </w:rPr>
        <w:t xml:space="preserve">je bila </w:t>
      </w:r>
      <w:r w:rsidR="00220DF1" w:rsidRPr="00194E63">
        <w:rPr>
          <w:rFonts w:cs="Arial"/>
          <w:color w:val="000000"/>
          <w:szCs w:val="20"/>
        </w:rPr>
        <w:t xml:space="preserve">z določbami novele ZDIJZ-E </w:t>
      </w:r>
      <w:r w:rsidRPr="00194E63">
        <w:rPr>
          <w:rFonts w:cs="Arial"/>
          <w:color w:val="000000"/>
          <w:szCs w:val="20"/>
        </w:rPr>
        <w:t xml:space="preserve">določena </w:t>
      </w:r>
      <w:r w:rsidRPr="00194E63">
        <w:rPr>
          <w:rFonts w:cs="Arial"/>
          <w:bCs/>
          <w:color w:val="000000"/>
          <w:szCs w:val="20"/>
        </w:rPr>
        <w:t>proaktivna objava izplačil v javnem sektorju tudi v določenih primerih, ko je prejemnik fizična oseba</w:t>
      </w:r>
      <w:r w:rsidR="00544427">
        <w:rPr>
          <w:rFonts w:cs="Arial"/>
          <w:bCs/>
          <w:color w:val="000000"/>
          <w:szCs w:val="20"/>
        </w:rPr>
        <w:t>,</w:t>
      </w:r>
      <w:r w:rsidRPr="00194E63">
        <w:rPr>
          <w:rFonts w:cs="Arial"/>
          <w:bCs/>
          <w:color w:val="000000"/>
          <w:szCs w:val="20"/>
        </w:rPr>
        <w:t xml:space="preserve"> in sicer ka</w:t>
      </w:r>
      <w:r w:rsidR="00220DF1" w:rsidRPr="00194E63">
        <w:rPr>
          <w:rFonts w:cs="Arial"/>
          <w:bCs/>
          <w:color w:val="000000"/>
          <w:szCs w:val="20"/>
        </w:rPr>
        <w:t>dar gre za avtorske honorarje oziroma</w:t>
      </w:r>
      <w:r w:rsidRPr="00194E63">
        <w:rPr>
          <w:rFonts w:cs="Arial"/>
          <w:bCs/>
          <w:color w:val="000000"/>
          <w:szCs w:val="20"/>
        </w:rPr>
        <w:t xml:space="preserve"> svetovalne pogodbe. </w:t>
      </w:r>
      <w:r w:rsidRPr="00194E63">
        <w:rPr>
          <w:rFonts w:cs="Arial"/>
          <w:color w:val="000000"/>
          <w:szCs w:val="20"/>
        </w:rPr>
        <w:t xml:space="preserve">V ta namen je bila vzpostavljena tudi posebna koda namena. </w:t>
      </w:r>
      <w:r w:rsidR="00220DF1" w:rsidRPr="00194E63">
        <w:rPr>
          <w:rFonts w:cs="Arial"/>
          <w:color w:val="000000"/>
          <w:szCs w:val="20"/>
        </w:rPr>
        <w:t>Podatke o izplačilih objavlja Uprava za javna plačila v okviru aplikacije TZIJZ.</w:t>
      </w:r>
      <w:r w:rsidR="00220DF1" w:rsidRPr="00194E63">
        <w:rPr>
          <w:rStyle w:val="Sprotnaopomba-sklic"/>
          <w:rFonts w:cs="Arial"/>
          <w:color w:val="000000"/>
          <w:szCs w:val="20"/>
        </w:rPr>
        <w:footnoteReference w:id="22"/>
      </w:r>
    </w:p>
    <w:p w14:paraId="0E9D634F" w14:textId="4B570F3E" w:rsidR="00800186" w:rsidRPr="00194E63" w:rsidRDefault="00800186" w:rsidP="009873A3">
      <w:pPr>
        <w:jc w:val="both"/>
        <w:rPr>
          <w:rFonts w:cs="Arial"/>
          <w:color w:val="000000"/>
          <w:szCs w:val="20"/>
        </w:rPr>
      </w:pPr>
    </w:p>
    <w:p w14:paraId="65F09231" w14:textId="6F953F29" w:rsidR="00800186" w:rsidRPr="00194E63" w:rsidRDefault="00800186" w:rsidP="00800186">
      <w:pPr>
        <w:pStyle w:val="Odstavekseznama"/>
        <w:numPr>
          <w:ilvl w:val="0"/>
          <w:numId w:val="27"/>
        </w:numPr>
        <w:jc w:val="both"/>
        <w:rPr>
          <w:rFonts w:cs="Arial"/>
          <w:color w:val="000000"/>
          <w:szCs w:val="20"/>
          <w:u w:val="single"/>
        </w:rPr>
      </w:pPr>
      <w:r w:rsidRPr="00194E63">
        <w:rPr>
          <w:rFonts w:cs="Arial"/>
          <w:color w:val="000000"/>
          <w:szCs w:val="20"/>
          <w:u w:val="single"/>
        </w:rPr>
        <w:t>Spletna objava dokumentacije iz javnih razpisov</w:t>
      </w:r>
    </w:p>
    <w:p w14:paraId="6C48F30D" w14:textId="77777777" w:rsidR="009873A3" w:rsidRPr="00194E63" w:rsidRDefault="009873A3" w:rsidP="009873A3">
      <w:pPr>
        <w:ind w:left="360"/>
        <w:jc w:val="both"/>
        <w:rPr>
          <w:rFonts w:cs="Arial"/>
          <w:szCs w:val="20"/>
        </w:rPr>
      </w:pPr>
    </w:p>
    <w:p w14:paraId="4C7AA2B8" w14:textId="6F8FC7B9" w:rsidR="009873A3" w:rsidRPr="00194E63" w:rsidRDefault="00544427" w:rsidP="00CD3712">
      <w:pPr>
        <w:jc w:val="both"/>
        <w:rPr>
          <w:rFonts w:cs="Arial"/>
          <w:szCs w:val="20"/>
        </w:rPr>
      </w:pPr>
      <w:r>
        <w:rPr>
          <w:rFonts w:cs="Arial"/>
          <w:color w:val="000000"/>
          <w:szCs w:val="20"/>
        </w:rPr>
        <w:t>Težava</w:t>
      </w:r>
      <w:r w:rsidRPr="00194E63">
        <w:rPr>
          <w:rFonts w:cs="Arial"/>
          <w:color w:val="000000"/>
          <w:szCs w:val="20"/>
        </w:rPr>
        <w:t xml:space="preserve"> </w:t>
      </w:r>
      <w:r w:rsidR="009873A3" w:rsidRPr="00194E63">
        <w:rPr>
          <w:rFonts w:cs="Arial"/>
          <w:color w:val="000000"/>
          <w:szCs w:val="20"/>
        </w:rPr>
        <w:t xml:space="preserve">javnih razpisov so sektorsko različni pristopi, ki povzročajo breme tistim, ki se na razpise prijavljajo, </w:t>
      </w:r>
      <w:r>
        <w:rPr>
          <w:rFonts w:cs="Arial"/>
          <w:color w:val="000000"/>
          <w:szCs w:val="20"/>
        </w:rPr>
        <w:t>in</w:t>
      </w:r>
      <w:r w:rsidR="009873A3" w:rsidRPr="00194E63">
        <w:rPr>
          <w:rFonts w:cs="Arial"/>
          <w:color w:val="000000"/>
          <w:szCs w:val="20"/>
        </w:rPr>
        <w:t xml:space="preserve"> večja korupcijska tveganja na ravni države zaradi pomanjkanja transparentnosti v postopku.</w:t>
      </w:r>
      <w:r w:rsidR="009873A3" w:rsidRPr="00194E63">
        <w:rPr>
          <w:rFonts w:cs="Arial"/>
          <w:szCs w:val="20"/>
        </w:rPr>
        <w:t xml:space="preserve"> Z namenom omejevanja korupcijskih tveganj na tem področju, določbe ZDIJZ</w:t>
      </w:r>
      <w:r w:rsidR="00CD3712" w:rsidRPr="00194E63">
        <w:rPr>
          <w:rFonts w:cs="Arial"/>
          <w:szCs w:val="20"/>
        </w:rPr>
        <w:t xml:space="preserve"> in</w:t>
      </w:r>
      <w:r w:rsidR="009873A3" w:rsidRPr="00194E63">
        <w:rPr>
          <w:rFonts w:cs="Arial"/>
          <w:szCs w:val="20"/>
        </w:rPr>
        <w:t xml:space="preserve"> </w:t>
      </w:r>
      <w:r w:rsidRPr="00F25658">
        <w:rPr>
          <w:rFonts w:cs="Arial"/>
          <w:szCs w:val="20"/>
        </w:rPr>
        <w:t>Uredbe</w:t>
      </w:r>
      <w:r w:rsidRPr="00194E63">
        <w:rPr>
          <w:rFonts w:cs="Arial"/>
          <w:szCs w:val="20"/>
        </w:rPr>
        <w:t xml:space="preserve"> </w:t>
      </w:r>
      <w:r>
        <w:rPr>
          <w:rFonts w:cs="Arial"/>
          <w:szCs w:val="20"/>
        </w:rPr>
        <w:t>z</w:t>
      </w:r>
      <w:r w:rsidRPr="00194E63">
        <w:rPr>
          <w:rFonts w:cs="Arial"/>
          <w:szCs w:val="20"/>
        </w:rPr>
        <w:t xml:space="preserve">daj </w:t>
      </w:r>
      <w:r w:rsidR="009873A3" w:rsidRPr="00194E63">
        <w:rPr>
          <w:rFonts w:cs="Arial"/>
          <w:szCs w:val="20"/>
        </w:rPr>
        <w:t xml:space="preserve">predpisujejo enotne minimalne standarde glede objav dokumentov na spletu, ki jih morajo zagotavljati organi, ki pripravljajo takšne javne razpise, ki se nanašajo na dodelitev sredstev, subvencij, posojil in drugih oblik sofinanciranj iz državnega ali občinskih proračunov (v nadaljevanju: javni razpisi). V zvezi z javnimi razpisi morajo organi dokumentacijo objavljati na spletu, podobno kot to velja za dokumentacijo iz </w:t>
      </w:r>
      <w:r w:rsidR="00CD3712" w:rsidRPr="00194E63">
        <w:rPr>
          <w:rFonts w:cs="Arial"/>
          <w:szCs w:val="20"/>
        </w:rPr>
        <w:t xml:space="preserve">postopkov </w:t>
      </w:r>
      <w:r w:rsidR="009873A3" w:rsidRPr="00194E63">
        <w:rPr>
          <w:rFonts w:cs="Arial"/>
          <w:szCs w:val="20"/>
        </w:rPr>
        <w:t>ja</w:t>
      </w:r>
      <w:r w:rsidR="000772A4">
        <w:rPr>
          <w:rFonts w:cs="Arial"/>
          <w:szCs w:val="20"/>
        </w:rPr>
        <w:t>vnih naročil. To pomeni, da na primer</w:t>
      </w:r>
      <w:r w:rsidR="009873A3" w:rsidRPr="00194E63">
        <w:rPr>
          <w:rFonts w:cs="Arial"/>
          <w:szCs w:val="20"/>
        </w:rPr>
        <w:t xml:space="preserve"> ne zadošča </w:t>
      </w:r>
      <w:r w:rsidR="00F25658">
        <w:rPr>
          <w:rFonts w:cs="Arial"/>
          <w:szCs w:val="20"/>
        </w:rPr>
        <w:t>le</w:t>
      </w:r>
      <w:r w:rsidR="00F25658" w:rsidRPr="00194E63">
        <w:rPr>
          <w:rFonts w:cs="Arial"/>
          <w:szCs w:val="20"/>
        </w:rPr>
        <w:t xml:space="preserve"> </w:t>
      </w:r>
      <w:r w:rsidR="009873A3" w:rsidRPr="00194E63">
        <w:rPr>
          <w:rFonts w:cs="Arial"/>
          <w:color w:val="000000"/>
          <w:szCs w:val="20"/>
        </w:rPr>
        <w:t>objava javnega razpisa in razpisne doku</w:t>
      </w:r>
      <w:r w:rsidR="000772A4">
        <w:rPr>
          <w:rFonts w:cs="Arial"/>
          <w:color w:val="000000"/>
          <w:szCs w:val="20"/>
        </w:rPr>
        <w:t>mentacije v Uradnem listu</w:t>
      </w:r>
      <w:r w:rsidR="009873A3" w:rsidRPr="00194E63">
        <w:rPr>
          <w:rFonts w:cs="Arial"/>
          <w:color w:val="000000"/>
          <w:szCs w:val="20"/>
        </w:rPr>
        <w:t xml:space="preserve"> oziroma uradnem glasilu občine, temveč mora navedeno organ objaviti tudi na spletu, poleg tega pa mora poskrbeti, da so objavljene tudi nadaljnje informacije v zvezi z javnimi razpisi (komisija, prejemniki, poročilo).</w:t>
      </w:r>
    </w:p>
    <w:p w14:paraId="6CC738FC" w14:textId="11A3A9E7" w:rsidR="009873A3" w:rsidRPr="00194E63" w:rsidRDefault="009873A3" w:rsidP="001C7E69">
      <w:pPr>
        <w:spacing w:before="240"/>
        <w:jc w:val="both"/>
        <w:rPr>
          <w:rFonts w:cs="Arial"/>
          <w:szCs w:val="20"/>
        </w:rPr>
      </w:pPr>
      <w:r w:rsidRPr="00194E63">
        <w:rPr>
          <w:rFonts w:cs="Arial"/>
          <w:szCs w:val="20"/>
        </w:rPr>
        <w:t>10. člen Uredbe podrobneje ureja</w:t>
      </w:r>
      <w:r w:rsidR="00544427">
        <w:rPr>
          <w:rFonts w:cs="Arial"/>
          <w:szCs w:val="20"/>
        </w:rPr>
        <w:t>,</w:t>
      </w:r>
      <w:r w:rsidRPr="00194E63">
        <w:rPr>
          <w:rFonts w:cs="Arial"/>
          <w:szCs w:val="20"/>
        </w:rPr>
        <w:t xml:space="preserve"> katere podatke iz javnih razpisov </w:t>
      </w:r>
      <w:r w:rsidR="00544427">
        <w:rPr>
          <w:rFonts w:cs="Arial"/>
          <w:szCs w:val="20"/>
        </w:rPr>
        <w:t>morajo</w:t>
      </w:r>
      <w:r w:rsidR="00544427" w:rsidRPr="00194E63">
        <w:rPr>
          <w:rFonts w:cs="Arial"/>
          <w:szCs w:val="20"/>
        </w:rPr>
        <w:t xml:space="preserve"> </w:t>
      </w:r>
      <w:r w:rsidR="00F25658" w:rsidRPr="00194E63">
        <w:rPr>
          <w:rFonts w:cs="Arial"/>
          <w:szCs w:val="20"/>
        </w:rPr>
        <w:t xml:space="preserve">organi </w:t>
      </w:r>
      <w:r w:rsidRPr="00194E63">
        <w:rPr>
          <w:rFonts w:cs="Arial"/>
          <w:szCs w:val="20"/>
        </w:rPr>
        <w:t xml:space="preserve">objavljati na spletnih straneh, in sicer: javni razpis in razpisno dokumentacijo (z dnem objave javnega razpisa); člane komisij za izvedbo postopkov javnih razpisov (najpozneje v sedmih dneh po izdaji sklepov o izbiri prejemnikov sredstev); prejemnike in </w:t>
      </w:r>
      <w:r w:rsidR="00544427">
        <w:rPr>
          <w:rFonts w:cs="Arial"/>
          <w:szCs w:val="20"/>
        </w:rPr>
        <w:t>vrednost</w:t>
      </w:r>
      <w:r w:rsidR="00544427" w:rsidRPr="00194E63">
        <w:rPr>
          <w:rFonts w:cs="Arial"/>
          <w:szCs w:val="20"/>
        </w:rPr>
        <w:t xml:space="preserve"> </w:t>
      </w:r>
      <w:r w:rsidRPr="00194E63">
        <w:rPr>
          <w:rFonts w:cs="Arial"/>
          <w:szCs w:val="20"/>
        </w:rPr>
        <w:t>prejetih sredstev (najpozneje v sedmih dneh po izdaji sklepov o izbiri prejemnikov sredstev); zaključno poročilo ali povzetek o poteku in rezultatih porabljenih sredstev (najpozneje v 14 dneh od potrditve oziroma sprejetja poročila).</w:t>
      </w:r>
    </w:p>
    <w:p w14:paraId="1AB0CCE0" w14:textId="168BC736" w:rsidR="009873A3" w:rsidRPr="00194E63" w:rsidRDefault="009873A3" w:rsidP="001C7E69">
      <w:pPr>
        <w:pStyle w:val="Navadensplet"/>
        <w:spacing w:before="240" w:beforeAutospacing="0" w:after="0" w:afterAutospacing="0"/>
        <w:jc w:val="both"/>
        <w:rPr>
          <w:rStyle w:val="Krepko"/>
          <w:rFonts w:cs="Arial"/>
          <w:b w:val="0"/>
          <w:szCs w:val="20"/>
        </w:rPr>
      </w:pPr>
      <w:r w:rsidRPr="00194E63">
        <w:rPr>
          <w:rFonts w:cs="Arial"/>
          <w:szCs w:val="20"/>
        </w:rPr>
        <w:t>Če so bile sklenjene neposredne pogodbe o sofinanciranju oziroma dodelitvi javnih sredstev brez razpisa, kot jih opredeljuje</w:t>
      </w:r>
      <w:r w:rsidR="000772A4">
        <w:rPr>
          <w:rFonts w:cs="Arial"/>
          <w:szCs w:val="20"/>
        </w:rPr>
        <w:t xml:space="preserve"> zakon, ki ureja javne finance</w:t>
      </w:r>
      <w:r w:rsidRPr="00194E63">
        <w:rPr>
          <w:rFonts w:cs="Arial"/>
          <w:szCs w:val="20"/>
        </w:rPr>
        <w:t>, se javno dostopne informacije javnega značaja iz pogodbe objavijo najpozneje v 14 dneh od sklenitve pogodbe</w:t>
      </w:r>
      <w:r w:rsidR="000772A4">
        <w:rPr>
          <w:rFonts w:cs="Arial"/>
          <w:szCs w:val="20"/>
        </w:rPr>
        <w:t>.</w:t>
      </w:r>
    </w:p>
    <w:p w14:paraId="0B7A1A99" w14:textId="70245578" w:rsidR="009873A3" w:rsidRPr="00194E63" w:rsidRDefault="009873A3" w:rsidP="001C7E69">
      <w:pPr>
        <w:pStyle w:val="Navadensplet"/>
        <w:spacing w:before="240" w:beforeAutospacing="0" w:after="0" w:afterAutospacing="0"/>
        <w:jc w:val="both"/>
        <w:rPr>
          <w:rStyle w:val="Krepko"/>
          <w:rFonts w:cs="Arial"/>
          <w:b w:val="0"/>
          <w:szCs w:val="20"/>
        </w:rPr>
      </w:pPr>
      <w:r w:rsidRPr="00194E63">
        <w:rPr>
          <w:rFonts w:cs="Arial"/>
          <w:szCs w:val="20"/>
        </w:rPr>
        <w:lastRenderedPageBreak/>
        <w:t xml:space="preserve">Številni organi informacije iz javnih razpisov že objavljajo, vendarle pa so tudi takšni, ki zakonskih določb še ne izpolnjujejo. MJU je zato zavezancem aprila 2017 posredovalo več informacij o zakonskih obveznostih in </w:t>
      </w:r>
      <w:r w:rsidR="00CD3712" w:rsidRPr="00194E63">
        <w:rPr>
          <w:rFonts w:cs="Arial"/>
          <w:szCs w:val="20"/>
        </w:rPr>
        <w:t xml:space="preserve">jih pozvalo </w:t>
      </w:r>
      <w:r w:rsidRPr="00194E63">
        <w:rPr>
          <w:rFonts w:cs="Arial"/>
          <w:szCs w:val="20"/>
        </w:rPr>
        <w:t>k doslednemu spoštovanju določb o spletnih objavah</w:t>
      </w:r>
      <w:r w:rsidR="00BE3F56" w:rsidRPr="00194E63">
        <w:rPr>
          <w:rFonts w:cs="Arial"/>
          <w:szCs w:val="20"/>
        </w:rPr>
        <w:t>.</w:t>
      </w:r>
    </w:p>
    <w:p w14:paraId="7712BD5F" w14:textId="322027B8" w:rsidR="002B0F24" w:rsidRPr="00194E63" w:rsidRDefault="009873A3" w:rsidP="009873A3">
      <w:pPr>
        <w:pStyle w:val="Naslov2"/>
      </w:pPr>
      <w:bookmarkStart w:id="20" w:name="_Toc491982988"/>
      <w:r w:rsidRPr="00194E63">
        <w:t>PROAKTIVNO ODPIRANJE PODATKOV JAVNEGA SEKTORJA</w:t>
      </w:r>
      <w:bookmarkEnd w:id="20"/>
    </w:p>
    <w:p w14:paraId="041FE9AC" w14:textId="4EB9CD79" w:rsidR="009873A3" w:rsidRPr="00194E63" w:rsidRDefault="009873A3" w:rsidP="009873A3">
      <w:pPr>
        <w:rPr>
          <w:rFonts w:cs="Arial"/>
          <w:b/>
          <w:szCs w:val="20"/>
        </w:rPr>
      </w:pPr>
      <w:r w:rsidRPr="00194E63">
        <w:rPr>
          <w:rFonts w:cs="Arial"/>
          <w:b/>
          <w:szCs w:val="20"/>
        </w:rPr>
        <w:t>O</w:t>
      </w:r>
      <w:r w:rsidR="00BE3F56" w:rsidRPr="00194E63">
        <w:rPr>
          <w:rFonts w:cs="Arial"/>
          <w:b/>
          <w:szCs w:val="20"/>
        </w:rPr>
        <w:t xml:space="preserve">dprti podatki </w:t>
      </w:r>
      <w:r w:rsidR="00544427">
        <w:rPr>
          <w:rFonts w:cs="Arial"/>
          <w:b/>
          <w:szCs w:val="20"/>
        </w:rPr>
        <w:t>−</w:t>
      </w:r>
      <w:r w:rsidR="00BE3F56" w:rsidRPr="00194E63">
        <w:rPr>
          <w:rFonts w:cs="Arial"/>
          <w:b/>
          <w:szCs w:val="20"/>
        </w:rPr>
        <w:t xml:space="preserve"> strateške usmeritve in zakonodaja </w:t>
      </w:r>
    </w:p>
    <w:p w14:paraId="71F61F77" w14:textId="654B2FEB" w:rsidR="009873A3" w:rsidRPr="00194E63" w:rsidRDefault="009873A3" w:rsidP="006C3E98">
      <w:pPr>
        <w:widowControl w:val="0"/>
        <w:spacing w:before="240" w:line="240" w:lineRule="atLeast"/>
        <w:jc w:val="both"/>
        <w:rPr>
          <w:rFonts w:cs="Arial"/>
          <w:szCs w:val="20"/>
        </w:rPr>
      </w:pPr>
      <w:r w:rsidRPr="00194E63">
        <w:rPr>
          <w:rFonts w:cs="Arial"/>
          <w:szCs w:val="20"/>
        </w:rPr>
        <w:t>Organi javnega sektorja pri svojem delu ustvarjajo in upravljajo veliko količino podatkov, od prostorskih in okoljskih</w:t>
      </w:r>
      <w:r w:rsidR="00194E63">
        <w:rPr>
          <w:rFonts w:cs="Arial"/>
          <w:szCs w:val="20"/>
        </w:rPr>
        <w:t xml:space="preserve"> </w:t>
      </w:r>
      <w:r w:rsidRPr="00194E63">
        <w:rPr>
          <w:rFonts w:cs="Arial"/>
          <w:szCs w:val="20"/>
        </w:rPr>
        <w:t xml:space="preserve">do statističnih in finančnih. Določena javna institucija podatke ustvari ali zbere enkrat, zasebni sektor ali druga institucija javne uprave </w:t>
      </w:r>
      <w:r w:rsidR="00544427">
        <w:rPr>
          <w:rFonts w:cs="Arial"/>
          <w:szCs w:val="20"/>
        </w:rPr>
        <w:t xml:space="preserve">pa </w:t>
      </w:r>
      <w:r w:rsidRPr="00194E63">
        <w:rPr>
          <w:rFonts w:cs="Arial"/>
          <w:szCs w:val="20"/>
        </w:rPr>
        <w:t xml:space="preserve">te podatke lahko </w:t>
      </w:r>
      <w:r w:rsidR="00544427">
        <w:rPr>
          <w:rFonts w:cs="Arial"/>
          <w:szCs w:val="20"/>
        </w:rPr>
        <w:t xml:space="preserve">spet </w:t>
      </w:r>
      <w:r w:rsidRPr="00194E63">
        <w:rPr>
          <w:rFonts w:cs="Arial"/>
          <w:szCs w:val="20"/>
        </w:rPr>
        <w:t>uporabi kot osnovo za nove informacije, informacije z dodano vrednostjo ali v okviru najraznovrstnejših storitev zasebnega sektorja. Ob upoštevanju navedenih izhodišč in v prizadevanju, da bi se zagotovil enotni EU</w:t>
      </w:r>
      <w:r w:rsidR="00544427">
        <w:rPr>
          <w:rFonts w:cs="Arial"/>
          <w:szCs w:val="20"/>
        </w:rPr>
        <w:t>-</w:t>
      </w:r>
      <w:r w:rsidRPr="00194E63">
        <w:rPr>
          <w:rFonts w:cs="Arial"/>
          <w:szCs w:val="20"/>
        </w:rPr>
        <w:t xml:space="preserve">trg javnih podatkov ter da bi javne institucije podatke </w:t>
      </w:r>
      <w:r w:rsidR="00544427">
        <w:rPr>
          <w:rFonts w:cs="Arial"/>
          <w:szCs w:val="20"/>
        </w:rPr>
        <w:t>čim bolj</w:t>
      </w:r>
      <w:r w:rsidRPr="00194E63">
        <w:rPr>
          <w:rFonts w:cs="Arial"/>
          <w:szCs w:val="20"/>
        </w:rPr>
        <w:t xml:space="preserve"> odprle brez večjih stroškov za potencialne prosilce, je bila leta 2003 sprejeta Direktiva </w:t>
      </w:r>
      <w:r w:rsidR="006531AE">
        <w:rPr>
          <w:rFonts w:cs="Arial"/>
          <w:szCs w:val="20"/>
        </w:rPr>
        <w:t xml:space="preserve">2003/98/ES </w:t>
      </w:r>
      <w:r w:rsidRPr="00194E63">
        <w:rPr>
          <w:rFonts w:cs="Arial"/>
          <w:szCs w:val="20"/>
        </w:rPr>
        <w:t xml:space="preserve">o ponovni uporabi podatkov javnega sektorja (v nadaljevanju: direktiva PSI). Navedena direktiva je postavila podlago za enakopravno in vsem zainteresiranim subjektom omogočeno </w:t>
      </w:r>
      <w:r w:rsidR="00C9087B">
        <w:rPr>
          <w:rFonts w:cs="Arial"/>
          <w:szCs w:val="20"/>
        </w:rPr>
        <w:t>ponovno</w:t>
      </w:r>
      <w:r w:rsidR="00544427" w:rsidRPr="00194E63">
        <w:rPr>
          <w:rFonts w:cs="Arial"/>
          <w:szCs w:val="20"/>
        </w:rPr>
        <w:t xml:space="preserve"> </w:t>
      </w:r>
      <w:r w:rsidRPr="00194E63">
        <w:rPr>
          <w:rFonts w:cs="Arial"/>
          <w:szCs w:val="20"/>
        </w:rPr>
        <w:t>uporabo informacij javnega značaja</w:t>
      </w:r>
      <w:r w:rsidR="00544427">
        <w:rPr>
          <w:rFonts w:cs="Arial"/>
          <w:szCs w:val="20"/>
        </w:rPr>
        <w:t>,</w:t>
      </w:r>
      <w:r w:rsidRPr="00194E63">
        <w:rPr>
          <w:rFonts w:cs="Arial"/>
          <w:szCs w:val="20"/>
        </w:rPr>
        <w:t xml:space="preserve"> saj</w:t>
      </w:r>
      <w:r w:rsidR="00177CC7" w:rsidRPr="00194E63">
        <w:rPr>
          <w:rFonts w:cs="Arial"/>
          <w:szCs w:val="20"/>
        </w:rPr>
        <w:t xml:space="preserve"> </w:t>
      </w:r>
      <w:r w:rsidRPr="00194E63">
        <w:rPr>
          <w:rFonts w:cs="Arial"/>
          <w:szCs w:val="20"/>
        </w:rPr>
        <w:t xml:space="preserve">prepoveduje podeljevanje ekskluzivnih pravic uporabe podatkov in druge dejavnosti, ki lahko preprečujejo konkurenčnost na ravni EU. Spremembe direktive PSI iz </w:t>
      </w:r>
      <w:r w:rsidR="00544427">
        <w:rPr>
          <w:rFonts w:cs="Arial"/>
          <w:szCs w:val="20"/>
        </w:rPr>
        <w:t xml:space="preserve">leta </w:t>
      </w:r>
      <w:r w:rsidRPr="00194E63">
        <w:rPr>
          <w:rFonts w:cs="Arial"/>
          <w:szCs w:val="20"/>
        </w:rPr>
        <w:t xml:space="preserve">2013 so šle še korak dlje, saj poudarjajo potrebo </w:t>
      </w:r>
      <w:r w:rsidR="00E65AAA" w:rsidRPr="00194E63">
        <w:rPr>
          <w:rFonts w:cs="Arial"/>
          <w:szCs w:val="20"/>
        </w:rPr>
        <w:t xml:space="preserve">institucij </w:t>
      </w:r>
      <w:r w:rsidRPr="00194E63">
        <w:rPr>
          <w:rFonts w:cs="Arial"/>
          <w:szCs w:val="20"/>
        </w:rPr>
        <w:t>po proaktivnem odpiranju podatkov in uvajajo nov pojem: odprti podatki (ang</w:t>
      </w:r>
      <w:r w:rsidR="00544427">
        <w:rPr>
          <w:rFonts w:cs="Arial"/>
          <w:szCs w:val="20"/>
        </w:rPr>
        <w:t>l</w:t>
      </w:r>
      <w:r w:rsidRPr="00194E63">
        <w:rPr>
          <w:rFonts w:cs="Arial"/>
          <w:szCs w:val="20"/>
        </w:rPr>
        <w:t xml:space="preserve">. Open Data). </w:t>
      </w:r>
    </w:p>
    <w:p w14:paraId="54FF9AE3" w14:textId="49FB014B" w:rsidR="009873A3" w:rsidRPr="00194E63" w:rsidRDefault="009873A3" w:rsidP="006C3E98">
      <w:pPr>
        <w:spacing w:before="240" w:after="240" w:line="240" w:lineRule="atLeast"/>
        <w:jc w:val="both"/>
        <w:rPr>
          <w:rFonts w:cs="Arial"/>
          <w:szCs w:val="20"/>
        </w:rPr>
      </w:pPr>
      <w:r w:rsidRPr="00194E63">
        <w:rPr>
          <w:rFonts w:cs="Arial"/>
          <w:i/>
          <w:szCs w:val="20"/>
        </w:rPr>
        <w:t>Strategija razvoja javne uprave 2020</w:t>
      </w:r>
      <w:r w:rsidRPr="00194E63">
        <w:rPr>
          <w:rStyle w:val="Sprotnaopomba-sklic"/>
          <w:rFonts w:cs="Arial"/>
          <w:szCs w:val="20"/>
        </w:rPr>
        <w:footnoteReference w:id="23"/>
      </w:r>
      <w:r w:rsidRPr="00194E63">
        <w:rPr>
          <w:rFonts w:cs="Arial"/>
          <w:szCs w:val="20"/>
        </w:rPr>
        <w:t xml:space="preserve"> </w:t>
      </w:r>
      <w:r w:rsidR="002B0F24" w:rsidRPr="00194E63">
        <w:rPr>
          <w:rFonts w:cs="Arial"/>
          <w:szCs w:val="20"/>
        </w:rPr>
        <w:t xml:space="preserve">med drugim </w:t>
      </w:r>
      <w:r w:rsidRPr="00194E63">
        <w:rPr>
          <w:rFonts w:cs="Arial"/>
          <w:szCs w:val="20"/>
        </w:rPr>
        <w:t xml:space="preserve">izpostavlja odprtost in transparentnost delovanja javne uprave in v tem okviru kot enega </w:t>
      </w:r>
      <w:r w:rsidR="00544427">
        <w:rPr>
          <w:rFonts w:cs="Arial"/>
          <w:szCs w:val="20"/>
        </w:rPr>
        <w:t xml:space="preserve">od </w:t>
      </w:r>
      <w:r w:rsidRPr="00194E63">
        <w:rPr>
          <w:rFonts w:cs="Arial"/>
          <w:szCs w:val="20"/>
        </w:rPr>
        <w:t>temeljnih ciljev določa objavo čim več zbirk podatkov iz pristojnosti ministrstev v strojno</w:t>
      </w:r>
      <w:r w:rsidR="00544427">
        <w:rPr>
          <w:rFonts w:cs="Arial"/>
          <w:szCs w:val="20"/>
        </w:rPr>
        <w:t xml:space="preserve"> </w:t>
      </w:r>
      <w:r w:rsidRPr="00194E63">
        <w:rPr>
          <w:rFonts w:cs="Arial"/>
          <w:szCs w:val="20"/>
        </w:rPr>
        <w:t xml:space="preserve">berljivih in odprtih formatih na nacionalnem portalu odprtih podatkov. </w:t>
      </w:r>
    </w:p>
    <w:p w14:paraId="47C86E42" w14:textId="2CFB8075" w:rsidR="009873A3" w:rsidRPr="00194E63" w:rsidRDefault="009873A3" w:rsidP="006C3E98">
      <w:pPr>
        <w:spacing w:after="240" w:line="240" w:lineRule="atLeast"/>
        <w:jc w:val="both"/>
        <w:rPr>
          <w:rFonts w:cs="Arial"/>
          <w:szCs w:val="20"/>
        </w:rPr>
      </w:pPr>
      <w:r w:rsidRPr="00194E63">
        <w:rPr>
          <w:rFonts w:cs="Arial"/>
          <w:szCs w:val="20"/>
        </w:rPr>
        <w:t xml:space="preserve">Za implementacijo Direktive </w:t>
      </w:r>
      <w:r w:rsidR="006531AE">
        <w:rPr>
          <w:rFonts w:cs="Arial"/>
          <w:szCs w:val="20"/>
        </w:rPr>
        <w:t xml:space="preserve">2013/37/EU </w:t>
      </w:r>
      <w:r w:rsidRPr="00194E63">
        <w:rPr>
          <w:rFonts w:cs="Arial"/>
          <w:szCs w:val="20"/>
        </w:rPr>
        <w:t xml:space="preserve">je bila pripravljena in decembra 2015 sprejeta novela </w:t>
      </w:r>
      <w:r w:rsidR="002B0F24" w:rsidRPr="00194E63">
        <w:rPr>
          <w:rFonts w:cs="Arial"/>
          <w:szCs w:val="20"/>
        </w:rPr>
        <w:t>ZDIJZ-E</w:t>
      </w:r>
      <w:r w:rsidRPr="00194E63">
        <w:rPr>
          <w:rFonts w:cs="Arial"/>
          <w:szCs w:val="20"/>
        </w:rPr>
        <w:t>,</w:t>
      </w:r>
      <w:r w:rsidRPr="00194E63">
        <w:rPr>
          <w:rFonts w:cs="Arial"/>
          <w:i/>
          <w:szCs w:val="20"/>
        </w:rPr>
        <w:t xml:space="preserve"> </w:t>
      </w:r>
      <w:r w:rsidR="00544427">
        <w:rPr>
          <w:rFonts w:cs="Arial"/>
          <w:szCs w:val="20"/>
        </w:rPr>
        <w:t>njene d</w:t>
      </w:r>
      <w:r w:rsidRPr="00194E63">
        <w:rPr>
          <w:rFonts w:cs="Arial"/>
          <w:szCs w:val="20"/>
        </w:rPr>
        <w:t xml:space="preserve">oločbe </w:t>
      </w:r>
      <w:r w:rsidR="00544427">
        <w:rPr>
          <w:rFonts w:cs="Arial"/>
          <w:szCs w:val="20"/>
        </w:rPr>
        <w:t>pa</w:t>
      </w:r>
      <w:r w:rsidR="00544427" w:rsidRPr="00194E63">
        <w:rPr>
          <w:rFonts w:cs="Arial"/>
          <w:szCs w:val="20"/>
        </w:rPr>
        <w:t xml:space="preserve"> </w:t>
      </w:r>
      <w:r w:rsidRPr="00194E63">
        <w:rPr>
          <w:rFonts w:cs="Arial"/>
          <w:szCs w:val="20"/>
        </w:rPr>
        <w:t xml:space="preserve">so se </w:t>
      </w:r>
      <w:r w:rsidR="00544427">
        <w:rPr>
          <w:rFonts w:cs="Arial"/>
          <w:szCs w:val="20"/>
        </w:rPr>
        <w:t>za</w:t>
      </w:r>
      <w:r w:rsidR="00544427" w:rsidRPr="00194E63">
        <w:rPr>
          <w:rFonts w:cs="Arial"/>
          <w:szCs w:val="20"/>
        </w:rPr>
        <w:t xml:space="preserve">čele </w:t>
      </w:r>
      <w:r w:rsidRPr="00194E63">
        <w:rPr>
          <w:rFonts w:cs="Arial"/>
          <w:szCs w:val="20"/>
        </w:rPr>
        <w:t xml:space="preserve">uporabljati 8. maja 2016. Na tej podlagi je bila aprila 2016 sprejeta tudi nova </w:t>
      </w:r>
      <w:r w:rsidRPr="00E65AAA">
        <w:rPr>
          <w:rFonts w:cs="Arial"/>
          <w:szCs w:val="20"/>
        </w:rPr>
        <w:t>Uredba o posredovanju in ponovni uporabi informacij javnega značaja (v nadaljevanju: Uredba)</w:t>
      </w:r>
      <w:r w:rsidRPr="00E65AAA">
        <w:rPr>
          <w:rStyle w:val="Sprotnaopomba-sklic"/>
          <w:rFonts w:cs="Arial"/>
          <w:szCs w:val="20"/>
        </w:rPr>
        <w:footnoteReference w:id="24"/>
      </w:r>
      <w:r w:rsidRPr="00E65AAA">
        <w:rPr>
          <w:rFonts w:cs="Arial"/>
          <w:szCs w:val="20"/>
        </w:rPr>
        <w:t>.</w:t>
      </w:r>
      <w:r w:rsidRPr="00194E63">
        <w:rPr>
          <w:rFonts w:cs="Arial"/>
          <w:szCs w:val="20"/>
        </w:rPr>
        <w:t xml:space="preserve"> </w:t>
      </w:r>
    </w:p>
    <w:p w14:paraId="2E01901F" w14:textId="23F3FB0A" w:rsidR="009873A3" w:rsidRPr="00194E63" w:rsidRDefault="009873A3" w:rsidP="009873A3">
      <w:pPr>
        <w:spacing w:line="240" w:lineRule="atLeast"/>
        <w:jc w:val="both"/>
        <w:rPr>
          <w:rFonts w:cs="Arial"/>
          <w:szCs w:val="20"/>
        </w:rPr>
      </w:pPr>
      <w:r w:rsidRPr="00194E63">
        <w:rPr>
          <w:rFonts w:cs="Arial"/>
          <w:szCs w:val="20"/>
        </w:rPr>
        <w:t xml:space="preserve">Organi so skladno z ZDIJZ </w:t>
      </w:r>
      <w:r w:rsidR="00E66168">
        <w:rPr>
          <w:rFonts w:cs="Arial"/>
          <w:szCs w:val="20"/>
        </w:rPr>
        <w:t>predvsem</w:t>
      </w:r>
      <w:r w:rsidR="00E66168" w:rsidRPr="00194E63">
        <w:rPr>
          <w:rFonts w:cs="Arial"/>
          <w:szCs w:val="20"/>
        </w:rPr>
        <w:t xml:space="preserve"> </w:t>
      </w:r>
      <w:r w:rsidRPr="00194E63">
        <w:rPr>
          <w:rFonts w:cs="Arial"/>
          <w:szCs w:val="20"/>
        </w:rPr>
        <w:t>zavezani zagotavljati dostop do informacij javnega značaja</w:t>
      </w:r>
      <w:r w:rsidR="0011329F">
        <w:rPr>
          <w:rFonts w:cs="Arial"/>
          <w:szCs w:val="20"/>
        </w:rPr>
        <w:t xml:space="preserve"> </w:t>
      </w:r>
      <w:r w:rsidR="00D16DA7">
        <w:rPr>
          <w:rFonts w:cs="Arial"/>
          <w:szCs w:val="20"/>
        </w:rPr>
        <w:t>s katerimi razpolagajo</w:t>
      </w:r>
      <w:r w:rsidRPr="00194E63">
        <w:rPr>
          <w:rFonts w:cs="Arial"/>
          <w:szCs w:val="20"/>
        </w:rPr>
        <w:t>. Bistvo dostopa je v omogočanju seznanitve z vsebino dokumenta</w:t>
      </w:r>
      <w:r w:rsidR="002B0F24" w:rsidRPr="00194E63">
        <w:rPr>
          <w:rFonts w:cs="Arial"/>
          <w:szCs w:val="20"/>
        </w:rPr>
        <w:t>, »</w:t>
      </w:r>
      <w:r w:rsidR="006A2F77">
        <w:rPr>
          <w:rFonts w:cs="Arial"/>
          <w:szCs w:val="20"/>
        </w:rPr>
        <w:t>ponovna</w:t>
      </w:r>
      <w:r w:rsidR="00E65AAA" w:rsidRPr="00194E63">
        <w:rPr>
          <w:rFonts w:cs="Arial"/>
          <w:szCs w:val="20"/>
        </w:rPr>
        <w:t xml:space="preserve"> </w:t>
      </w:r>
      <w:r w:rsidR="002B0F24" w:rsidRPr="00194E63">
        <w:rPr>
          <w:rFonts w:cs="Arial"/>
          <w:szCs w:val="20"/>
        </w:rPr>
        <w:t>uporaba</w:t>
      </w:r>
      <w:r w:rsidRPr="00194E63">
        <w:rPr>
          <w:rFonts w:cs="Arial"/>
          <w:szCs w:val="20"/>
        </w:rPr>
        <w:t xml:space="preserve">« </w:t>
      </w:r>
      <w:r w:rsidR="002B0F24" w:rsidRPr="00194E63">
        <w:rPr>
          <w:rFonts w:cs="Arial"/>
          <w:szCs w:val="20"/>
        </w:rPr>
        <w:t xml:space="preserve">pa pomeni, da </w:t>
      </w:r>
      <w:r w:rsidRPr="00194E63">
        <w:rPr>
          <w:rFonts w:cs="Arial"/>
          <w:szCs w:val="20"/>
        </w:rPr>
        <w:t xml:space="preserve">lahko uporabnik določen dokument, zbirko ali surove podatke </w:t>
      </w:r>
      <w:r w:rsidR="00E66168">
        <w:rPr>
          <w:rFonts w:cs="Arial"/>
          <w:szCs w:val="20"/>
        </w:rPr>
        <w:t>preprosto</w:t>
      </w:r>
      <w:r w:rsidRPr="00194E63">
        <w:rPr>
          <w:rFonts w:cs="Arial"/>
          <w:szCs w:val="20"/>
        </w:rPr>
        <w:t xml:space="preserve"> prenese s spleta ter jih na svojem računalniku obdeluje, analizira, vključuje v nove aplik</w:t>
      </w:r>
      <w:r w:rsidR="006531AE">
        <w:rPr>
          <w:rFonts w:cs="Arial"/>
          <w:szCs w:val="20"/>
        </w:rPr>
        <w:t>acije, storitve ali produkte</w:t>
      </w:r>
      <w:r w:rsidRPr="00194E63">
        <w:rPr>
          <w:rFonts w:cs="Arial"/>
          <w:szCs w:val="20"/>
        </w:rPr>
        <w:t xml:space="preserve">. Poleg zasledovanja transparentnega in učinkovitega delovanja javnega sektorja je </w:t>
      </w:r>
      <w:r w:rsidR="00E66168">
        <w:rPr>
          <w:rFonts w:cs="Arial"/>
          <w:szCs w:val="20"/>
        </w:rPr>
        <w:t>to</w:t>
      </w:r>
      <w:r w:rsidR="00E66168" w:rsidRPr="00194E63">
        <w:rPr>
          <w:rFonts w:cs="Arial"/>
          <w:szCs w:val="20"/>
        </w:rPr>
        <w:t xml:space="preserve"> </w:t>
      </w:r>
      <w:r w:rsidRPr="00194E63">
        <w:rPr>
          <w:rFonts w:cs="Arial"/>
          <w:szCs w:val="20"/>
        </w:rPr>
        <w:t>še posebej pomembno z gospodarskega vidika, saj odprti podatki pomenijo spodbudo za razmah digitalnega gospodarstva</w:t>
      </w:r>
      <w:r w:rsidR="00BC79A3" w:rsidRPr="00194E63">
        <w:rPr>
          <w:rFonts w:cs="Arial"/>
          <w:szCs w:val="20"/>
        </w:rPr>
        <w:t xml:space="preserve">, </w:t>
      </w:r>
      <w:r w:rsidRPr="00194E63">
        <w:rPr>
          <w:rFonts w:cs="Arial"/>
          <w:szCs w:val="20"/>
        </w:rPr>
        <w:t>kot so storitve</w:t>
      </w:r>
      <w:r w:rsidR="00E66168">
        <w:rPr>
          <w:rFonts w:cs="Arial"/>
          <w:szCs w:val="20"/>
        </w:rPr>
        <w:t>,</w:t>
      </w:r>
      <w:r w:rsidRPr="00194E63">
        <w:rPr>
          <w:rFonts w:cs="Arial"/>
          <w:szCs w:val="20"/>
        </w:rPr>
        <w:t xml:space="preserve"> povezane z izdelavo spletnih aplikacij, navigacijskih sistemov, zemljevidov, vre</w:t>
      </w:r>
      <w:r w:rsidR="006531AE">
        <w:rPr>
          <w:rFonts w:cs="Arial"/>
          <w:szCs w:val="20"/>
        </w:rPr>
        <w:t>menskih napovedi in podobno</w:t>
      </w:r>
      <w:r w:rsidRPr="00194E63">
        <w:rPr>
          <w:rFonts w:cs="Arial"/>
          <w:szCs w:val="20"/>
        </w:rPr>
        <w:t>.</w:t>
      </w:r>
    </w:p>
    <w:p w14:paraId="0D02B973" w14:textId="7A265EFD" w:rsidR="009873A3" w:rsidRPr="00194E63" w:rsidRDefault="002B0F24" w:rsidP="006C3E98">
      <w:pPr>
        <w:pStyle w:val="Sprotnaopomba-besedilo"/>
        <w:spacing w:before="240" w:line="240" w:lineRule="atLeast"/>
        <w:jc w:val="both"/>
        <w:rPr>
          <w:rFonts w:cs="Arial"/>
        </w:rPr>
      </w:pPr>
      <w:r w:rsidRPr="00194E63">
        <w:rPr>
          <w:rFonts w:cs="Arial"/>
        </w:rPr>
        <w:t>D</w:t>
      </w:r>
      <w:r w:rsidR="009873A3" w:rsidRPr="00194E63">
        <w:rPr>
          <w:rFonts w:cs="Arial"/>
        </w:rPr>
        <w:t xml:space="preserve">oločbe ZDIJZ-E nalagajo javnim organom, da morajo ne le </w:t>
      </w:r>
      <w:r w:rsidR="00E66168">
        <w:rPr>
          <w:rFonts w:cs="Arial"/>
        </w:rPr>
        <w:t>ponujati</w:t>
      </w:r>
      <w:r w:rsidR="00E66168" w:rsidRPr="00194E63">
        <w:rPr>
          <w:rFonts w:cs="Arial"/>
        </w:rPr>
        <w:t xml:space="preserve"> </w:t>
      </w:r>
      <w:r w:rsidR="009873A3" w:rsidRPr="00194E63">
        <w:rPr>
          <w:rFonts w:cs="Arial"/>
        </w:rPr>
        <w:t xml:space="preserve">javne podatke za </w:t>
      </w:r>
      <w:r w:rsidR="006A2F77">
        <w:rPr>
          <w:rFonts w:cs="Arial"/>
        </w:rPr>
        <w:t>ponovno</w:t>
      </w:r>
      <w:r w:rsidR="00E66168" w:rsidRPr="00194E63">
        <w:rPr>
          <w:rFonts w:cs="Arial"/>
        </w:rPr>
        <w:t xml:space="preserve"> </w:t>
      </w:r>
      <w:r w:rsidR="009873A3" w:rsidRPr="00194E63">
        <w:rPr>
          <w:rFonts w:cs="Arial"/>
        </w:rPr>
        <w:t xml:space="preserve">uporabo na podlagi prejetih zahtev za </w:t>
      </w:r>
      <w:r w:rsidR="006A2F77">
        <w:rPr>
          <w:rFonts w:cs="Arial"/>
        </w:rPr>
        <w:t>ponovno</w:t>
      </w:r>
      <w:r w:rsidR="00E66168" w:rsidRPr="00194E63">
        <w:rPr>
          <w:rFonts w:cs="Arial"/>
        </w:rPr>
        <w:t xml:space="preserve"> </w:t>
      </w:r>
      <w:r w:rsidR="009873A3" w:rsidRPr="00194E63">
        <w:rPr>
          <w:rFonts w:cs="Arial"/>
        </w:rPr>
        <w:t xml:space="preserve">uporabo, temveč </w:t>
      </w:r>
      <w:r w:rsidR="00E66168">
        <w:rPr>
          <w:rFonts w:cs="Arial"/>
        </w:rPr>
        <w:t>zahtevajo</w:t>
      </w:r>
      <w:r w:rsidR="00E66168" w:rsidRPr="00194E63">
        <w:rPr>
          <w:rFonts w:cs="Arial"/>
        </w:rPr>
        <w:t xml:space="preserve"> </w:t>
      </w:r>
      <w:r w:rsidR="009873A3" w:rsidRPr="00194E63">
        <w:rPr>
          <w:rFonts w:cs="Arial"/>
        </w:rPr>
        <w:t xml:space="preserve">proaktivni angažma, torej proaktivno odpiranje javnih podatkov na način objave na svetovnem spletu. ZDIJZ namreč, po uveljavitvi novele ZDIJZ-E, v prvem odstavku 10.b člena vsebuje pomembno priporočilo in določa, da naj bi organi zavezanci povsod, kjer to ne </w:t>
      </w:r>
      <w:r w:rsidR="00E66168">
        <w:rPr>
          <w:rFonts w:cs="Arial"/>
        </w:rPr>
        <w:t>pomeni</w:t>
      </w:r>
      <w:r w:rsidR="00E66168" w:rsidRPr="00194E63">
        <w:rPr>
          <w:rFonts w:cs="Arial"/>
        </w:rPr>
        <w:t xml:space="preserve"> </w:t>
      </w:r>
      <w:r w:rsidR="009873A3" w:rsidRPr="00194E63">
        <w:rPr>
          <w:rFonts w:cs="Arial"/>
        </w:rPr>
        <w:t>prevelikega in nesorazmernega napora (predvsem na prioritetnih področjih javnega sektorja), odprli podatke v strojno</w:t>
      </w:r>
      <w:r w:rsidR="00E66168">
        <w:rPr>
          <w:rFonts w:cs="Arial"/>
        </w:rPr>
        <w:t xml:space="preserve"> </w:t>
      </w:r>
      <w:r w:rsidR="009873A3" w:rsidRPr="00194E63">
        <w:rPr>
          <w:rFonts w:cs="Arial"/>
        </w:rPr>
        <w:t>berljivih formatih in jih torej dali na voljo za nadaljnjo uporabo komurkoli za katerikoli namen</w:t>
      </w:r>
      <w:r w:rsidR="00E66168">
        <w:rPr>
          <w:rFonts w:cs="Arial"/>
        </w:rPr>
        <w:t>,</w:t>
      </w:r>
      <w:r w:rsidR="009873A3" w:rsidRPr="00194E63">
        <w:rPr>
          <w:rFonts w:cs="Arial"/>
        </w:rPr>
        <w:t xml:space="preserve"> in sicer prek objave na spletu (nacionalni portal odprtih podatkov ali lastna spletna stran organa).</w:t>
      </w:r>
      <w:r w:rsidR="009873A3" w:rsidRPr="00194E63">
        <w:rPr>
          <w:rStyle w:val="Sprotnaopomba-sklic"/>
          <w:rFonts w:cs="Arial"/>
        </w:rPr>
        <w:footnoteReference w:id="25"/>
      </w:r>
      <w:r w:rsidR="009873A3" w:rsidRPr="00194E63">
        <w:rPr>
          <w:rFonts w:cs="Arial"/>
        </w:rPr>
        <w:t xml:space="preserve"> </w:t>
      </w:r>
    </w:p>
    <w:p w14:paraId="718F2AF1" w14:textId="2DCC613E" w:rsidR="009873A3" w:rsidRPr="00194E63" w:rsidRDefault="009873A3" w:rsidP="005166AB">
      <w:pPr>
        <w:spacing w:after="200" w:line="276" w:lineRule="auto"/>
        <w:rPr>
          <w:rFonts w:cs="Arial"/>
          <w:i/>
          <w:color w:val="4F81BD" w:themeColor="accent1"/>
          <w:szCs w:val="20"/>
        </w:rPr>
      </w:pPr>
    </w:p>
    <w:p w14:paraId="7A4F0C81" w14:textId="77777777" w:rsidR="009873A3" w:rsidRPr="00194E63" w:rsidRDefault="009873A3" w:rsidP="00094211">
      <w:pPr>
        <w:pStyle w:val="Sprotnaopomba-besedilo"/>
        <w:pBdr>
          <w:top w:val="single" w:sz="4" w:space="1" w:color="auto"/>
          <w:left w:val="single" w:sz="4" w:space="4" w:color="auto"/>
          <w:bottom w:val="single" w:sz="4" w:space="1" w:color="auto"/>
          <w:right w:val="single" w:sz="4" w:space="4" w:color="auto"/>
        </w:pBdr>
        <w:spacing w:line="240" w:lineRule="atLeast"/>
        <w:jc w:val="both"/>
        <w:rPr>
          <w:rFonts w:cs="Arial"/>
          <w:i/>
          <w:color w:val="262626" w:themeColor="text1" w:themeTint="D9"/>
          <w:sz w:val="18"/>
          <w:szCs w:val="18"/>
        </w:rPr>
      </w:pPr>
      <w:r w:rsidRPr="00194E63">
        <w:rPr>
          <w:rFonts w:cs="Arial"/>
          <w:b/>
          <w:i/>
          <w:color w:val="262626" w:themeColor="text1" w:themeTint="D9"/>
          <w:sz w:val="18"/>
          <w:szCs w:val="18"/>
        </w:rPr>
        <w:t>Definicija odprtega podatka</w:t>
      </w:r>
      <w:r w:rsidRPr="00194E63">
        <w:rPr>
          <w:rFonts w:cs="Arial"/>
          <w:i/>
          <w:color w:val="262626" w:themeColor="text1" w:themeTint="D9"/>
          <w:sz w:val="18"/>
          <w:szCs w:val="18"/>
        </w:rPr>
        <w:t xml:space="preserve">: </w:t>
      </w:r>
    </w:p>
    <w:p w14:paraId="459FB749" w14:textId="77777777" w:rsidR="009873A3" w:rsidRPr="00194E63" w:rsidRDefault="009873A3" w:rsidP="00094211">
      <w:pPr>
        <w:pStyle w:val="Sprotnaopomba-besedilo"/>
        <w:numPr>
          <w:ilvl w:val="0"/>
          <w:numId w:val="24"/>
        </w:numPr>
        <w:pBdr>
          <w:top w:val="single" w:sz="4" w:space="1" w:color="auto"/>
          <w:left w:val="single" w:sz="4" w:space="4" w:color="auto"/>
          <w:bottom w:val="single" w:sz="4" w:space="1" w:color="auto"/>
          <w:right w:val="single" w:sz="4" w:space="4" w:color="auto"/>
        </w:pBdr>
        <w:spacing w:line="240" w:lineRule="atLeast"/>
        <w:ind w:left="720"/>
        <w:jc w:val="both"/>
        <w:rPr>
          <w:rFonts w:cs="Arial"/>
          <w:i/>
          <w:color w:val="262626" w:themeColor="text1" w:themeTint="D9"/>
          <w:sz w:val="18"/>
          <w:szCs w:val="18"/>
        </w:rPr>
      </w:pPr>
      <w:r w:rsidRPr="00194E63">
        <w:rPr>
          <w:rFonts w:cs="Arial"/>
          <w:i/>
          <w:color w:val="262626" w:themeColor="text1" w:themeTint="D9"/>
          <w:sz w:val="18"/>
          <w:szCs w:val="18"/>
        </w:rPr>
        <w:t xml:space="preserve">podatek je po vsebini prosto javno dostopen (torej ni omejitev glede obstoja izjem po 6. členu ZDIJZ), </w:t>
      </w:r>
    </w:p>
    <w:p w14:paraId="1B474044" w14:textId="67C6B237" w:rsidR="009873A3" w:rsidRPr="00194E63" w:rsidRDefault="009873A3" w:rsidP="00094211">
      <w:pPr>
        <w:pStyle w:val="Sprotnaopomba-besedilo"/>
        <w:numPr>
          <w:ilvl w:val="0"/>
          <w:numId w:val="24"/>
        </w:numPr>
        <w:pBdr>
          <w:top w:val="single" w:sz="4" w:space="1" w:color="auto"/>
          <w:left w:val="single" w:sz="4" w:space="4" w:color="auto"/>
          <w:bottom w:val="single" w:sz="4" w:space="1" w:color="auto"/>
          <w:right w:val="single" w:sz="4" w:space="4" w:color="auto"/>
        </w:pBdr>
        <w:spacing w:line="240" w:lineRule="atLeast"/>
        <w:ind w:left="720"/>
        <w:jc w:val="both"/>
        <w:rPr>
          <w:rFonts w:cs="Arial"/>
          <w:i/>
          <w:color w:val="262626" w:themeColor="text1" w:themeTint="D9"/>
          <w:sz w:val="18"/>
          <w:szCs w:val="18"/>
        </w:rPr>
      </w:pPr>
      <w:r w:rsidRPr="00194E63">
        <w:rPr>
          <w:rFonts w:cs="Arial"/>
          <w:i/>
          <w:color w:val="262626" w:themeColor="text1" w:themeTint="D9"/>
          <w:sz w:val="18"/>
          <w:szCs w:val="18"/>
        </w:rPr>
        <w:t>podatek je objavljen v strojno</w:t>
      </w:r>
      <w:r w:rsidR="00E65AAA">
        <w:rPr>
          <w:rFonts w:cs="Arial"/>
          <w:i/>
          <w:color w:val="262626" w:themeColor="text1" w:themeTint="D9"/>
          <w:sz w:val="18"/>
          <w:szCs w:val="18"/>
        </w:rPr>
        <w:t xml:space="preserve"> </w:t>
      </w:r>
      <w:r w:rsidRPr="00194E63">
        <w:rPr>
          <w:rFonts w:cs="Arial"/>
          <w:i/>
          <w:color w:val="262626" w:themeColor="text1" w:themeTint="D9"/>
          <w:sz w:val="18"/>
          <w:szCs w:val="18"/>
        </w:rPr>
        <w:t xml:space="preserve">berljivem in odprtem tehničnem formatu ter </w:t>
      </w:r>
    </w:p>
    <w:p w14:paraId="177934E4" w14:textId="2D1702C7" w:rsidR="009873A3" w:rsidRPr="00194E63" w:rsidRDefault="009873A3" w:rsidP="00094211">
      <w:pPr>
        <w:pStyle w:val="Sprotnaopomba-besedilo"/>
        <w:numPr>
          <w:ilvl w:val="0"/>
          <w:numId w:val="24"/>
        </w:numPr>
        <w:pBdr>
          <w:top w:val="single" w:sz="4" w:space="1" w:color="auto"/>
          <w:left w:val="single" w:sz="4" w:space="4" w:color="auto"/>
          <w:bottom w:val="single" w:sz="4" w:space="1" w:color="auto"/>
          <w:right w:val="single" w:sz="4" w:space="4" w:color="auto"/>
        </w:pBdr>
        <w:spacing w:line="240" w:lineRule="atLeast"/>
        <w:ind w:left="720"/>
        <w:jc w:val="both"/>
        <w:rPr>
          <w:rFonts w:cs="Arial"/>
          <w:i/>
          <w:color w:val="262626" w:themeColor="text1" w:themeTint="D9"/>
          <w:sz w:val="18"/>
          <w:szCs w:val="18"/>
        </w:rPr>
      </w:pPr>
      <w:r w:rsidRPr="00194E63">
        <w:rPr>
          <w:rFonts w:cs="Arial"/>
          <w:i/>
          <w:color w:val="262626" w:themeColor="text1" w:themeTint="D9"/>
          <w:sz w:val="18"/>
          <w:szCs w:val="18"/>
        </w:rPr>
        <w:t>podatek je na voljo pod t</w:t>
      </w:r>
      <w:r w:rsidR="00E66168">
        <w:rPr>
          <w:rFonts w:cs="Arial"/>
          <w:i/>
          <w:color w:val="262626" w:themeColor="text1" w:themeTint="D9"/>
          <w:sz w:val="18"/>
          <w:szCs w:val="18"/>
        </w:rPr>
        <w:t>ako</w:t>
      </w:r>
      <w:r w:rsidR="00E65AAA">
        <w:rPr>
          <w:rFonts w:cs="Arial"/>
          <w:i/>
          <w:color w:val="262626" w:themeColor="text1" w:themeTint="D9"/>
          <w:sz w:val="18"/>
          <w:szCs w:val="18"/>
        </w:rPr>
        <w:t xml:space="preserve"> </w:t>
      </w:r>
      <w:r w:rsidR="00E66168">
        <w:rPr>
          <w:rFonts w:cs="Arial"/>
          <w:i/>
          <w:color w:val="262626" w:themeColor="text1" w:themeTint="D9"/>
          <w:sz w:val="18"/>
          <w:szCs w:val="18"/>
        </w:rPr>
        <w:t>imenovano</w:t>
      </w:r>
      <w:r w:rsidRPr="00194E63">
        <w:rPr>
          <w:rFonts w:cs="Arial"/>
          <w:i/>
          <w:color w:val="262626" w:themeColor="text1" w:themeTint="D9"/>
          <w:sz w:val="18"/>
          <w:szCs w:val="18"/>
        </w:rPr>
        <w:t xml:space="preserve"> odprto licenco </w:t>
      </w:r>
      <w:r w:rsidR="00E66168">
        <w:rPr>
          <w:rFonts w:cs="Arial"/>
          <w:i/>
          <w:color w:val="262626" w:themeColor="text1" w:themeTint="D9"/>
          <w:sz w:val="18"/>
          <w:szCs w:val="18"/>
        </w:rPr>
        <w:t>−</w:t>
      </w:r>
      <w:r w:rsidRPr="00194E63">
        <w:rPr>
          <w:rFonts w:cs="Arial"/>
          <w:i/>
          <w:color w:val="262626" w:themeColor="text1" w:themeTint="D9"/>
          <w:sz w:val="18"/>
          <w:szCs w:val="18"/>
        </w:rPr>
        <w:t xml:space="preserve"> brezplačno, za katerikoli namen, edini pogoj za (</w:t>
      </w:r>
      <w:r w:rsidR="006A2F77">
        <w:rPr>
          <w:rFonts w:cs="Arial"/>
          <w:i/>
          <w:color w:val="262626" w:themeColor="text1" w:themeTint="D9"/>
          <w:sz w:val="18"/>
          <w:szCs w:val="18"/>
        </w:rPr>
        <w:t>ponovno</w:t>
      </w:r>
      <w:r w:rsidRPr="00194E63">
        <w:rPr>
          <w:rFonts w:cs="Arial"/>
          <w:i/>
          <w:color w:val="262626" w:themeColor="text1" w:themeTint="D9"/>
          <w:sz w:val="18"/>
          <w:szCs w:val="18"/>
        </w:rPr>
        <w:t>) uporabo je navedba avtorstva oziroma vira.</w:t>
      </w:r>
      <w:r w:rsidRPr="00194E63">
        <w:rPr>
          <w:rStyle w:val="Sprotnaopomba-sklic"/>
          <w:rFonts w:cs="Arial"/>
          <w:i/>
          <w:color w:val="262626" w:themeColor="text1" w:themeTint="D9"/>
          <w:sz w:val="18"/>
          <w:szCs w:val="18"/>
        </w:rPr>
        <w:footnoteReference w:id="26"/>
      </w:r>
      <w:r w:rsidRPr="00194E63">
        <w:rPr>
          <w:rFonts w:cs="Arial"/>
          <w:i/>
          <w:color w:val="262626" w:themeColor="text1" w:themeTint="D9"/>
          <w:sz w:val="18"/>
          <w:szCs w:val="18"/>
        </w:rPr>
        <w:t xml:space="preserve"> </w:t>
      </w:r>
    </w:p>
    <w:p w14:paraId="1FEECD8C" w14:textId="77777777" w:rsidR="009873A3" w:rsidRPr="00194E63" w:rsidRDefault="009873A3" w:rsidP="009873A3">
      <w:pPr>
        <w:pStyle w:val="Sprotnaopomba-besedilo"/>
        <w:spacing w:line="240" w:lineRule="atLeast"/>
        <w:jc w:val="both"/>
        <w:rPr>
          <w:rFonts w:cs="Arial"/>
          <w:color w:val="262626" w:themeColor="text1" w:themeTint="D9"/>
        </w:rPr>
      </w:pPr>
    </w:p>
    <w:p w14:paraId="4932BDB7" w14:textId="77777777" w:rsidR="009873A3" w:rsidRPr="00194E63" w:rsidRDefault="009873A3" w:rsidP="009873A3">
      <w:pPr>
        <w:pStyle w:val="Sprotnaopomba-besedilo"/>
        <w:spacing w:line="240" w:lineRule="atLeast"/>
        <w:jc w:val="both"/>
        <w:rPr>
          <w:rFonts w:cs="Arial"/>
          <w:color w:val="262626" w:themeColor="text1" w:themeTint="D9"/>
        </w:rPr>
      </w:pPr>
    </w:p>
    <w:p w14:paraId="3AA4F58A" w14:textId="2D85DBFA" w:rsidR="009873A3" w:rsidRPr="00194E63" w:rsidRDefault="009873A3" w:rsidP="00F711AC">
      <w:pPr>
        <w:pStyle w:val="Sprotnaopomba-besedilo"/>
        <w:spacing w:before="240" w:line="240" w:lineRule="atLeast"/>
        <w:jc w:val="both"/>
        <w:rPr>
          <w:rFonts w:cs="Arial"/>
        </w:rPr>
      </w:pPr>
      <w:r w:rsidRPr="00194E63">
        <w:rPr>
          <w:rFonts w:cs="Arial"/>
        </w:rPr>
        <w:t xml:space="preserve">Ne gre pričakovati, da bodo vse zbirke podatkov, ki jih organi vodijo na podlagi javnih nalog, objavljene v obliki odprtega formata in spletno dostopne za </w:t>
      </w:r>
      <w:r w:rsidR="006A2F77">
        <w:rPr>
          <w:rFonts w:cs="Arial"/>
        </w:rPr>
        <w:t>ponovno</w:t>
      </w:r>
      <w:r w:rsidR="00E66168" w:rsidRPr="00194E63">
        <w:rPr>
          <w:rFonts w:cs="Arial"/>
        </w:rPr>
        <w:t xml:space="preserve"> </w:t>
      </w:r>
      <w:r w:rsidRPr="00194E63">
        <w:rPr>
          <w:rFonts w:cs="Arial"/>
        </w:rPr>
        <w:t xml:space="preserve">uporabo, saj </w:t>
      </w:r>
      <w:r w:rsidR="00E66168">
        <w:rPr>
          <w:rFonts w:cs="Arial"/>
        </w:rPr>
        <w:t>je treba</w:t>
      </w:r>
      <w:r w:rsidR="00E66168" w:rsidRPr="00194E63">
        <w:rPr>
          <w:rFonts w:cs="Arial"/>
        </w:rPr>
        <w:t xml:space="preserve"> </w:t>
      </w:r>
      <w:r w:rsidRPr="00194E63">
        <w:rPr>
          <w:rFonts w:cs="Arial"/>
        </w:rPr>
        <w:t>upoštevati, da za določene zbirke oziroma vsak določen podatek iz zbirke veljajo pra</w:t>
      </w:r>
      <w:r w:rsidR="006531AE">
        <w:rPr>
          <w:rFonts w:cs="Arial"/>
        </w:rPr>
        <w:t>vne omejitve glede dostopa (na primer</w:t>
      </w:r>
      <w:r w:rsidRPr="00194E63">
        <w:rPr>
          <w:rFonts w:cs="Arial"/>
        </w:rPr>
        <w:t xml:space="preserve"> varovani osebni podatki). Odpiranje podatkov za namen </w:t>
      </w:r>
      <w:r w:rsidR="00E66168">
        <w:rPr>
          <w:rFonts w:cs="Arial"/>
        </w:rPr>
        <w:t xml:space="preserve">preproste </w:t>
      </w:r>
      <w:r w:rsidR="006A2F77">
        <w:rPr>
          <w:rFonts w:cs="Arial"/>
        </w:rPr>
        <w:t>ponovne</w:t>
      </w:r>
      <w:r w:rsidRPr="00194E63">
        <w:rPr>
          <w:rFonts w:cs="Arial"/>
        </w:rPr>
        <w:t xml:space="preserve"> uporabe je smiselno predvsem za zbirke, za katere je znano večje povpraševanje drugih organov javnega sektorja </w:t>
      </w:r>
      <w:r w:rsidR="00E66168">
        <w:rPr>
          <w:rFonts w:cs="Arial"/>
        </w:rPr>
        <w:t>in</w:t>
      </w:r>
      <w:r w:rsidRPr="00194E63">
        <w:rPr>
          <w:rFonts w:cs="Arial"/>
        </w:rPr>
        <w:t xml:space="preserve"> fizičnih ali pravnih oseb. </w:t>
      </w:r>
    </w:p>
    <w:p w14:paraId="1DB8B80F" w14:textId="2C80D72C" w:rsidR="00BC5108" w:rsidRPr="00194E63" w:rsidRDefault="009873A3" w:rsidP="00F711AC">
      <w:pPr>
        <w:pStyle w:val="Golobesedilo"/>
        <w:spacing w:before="240" w:line="240" w:lineRule="atLeast"/>
        <w:jc w:val="both"/>
        <w:rPr>
          <w:rFonts w:ascii="Arial" w:hAnsi="Arial" w:cs="Arial"/>
        </w:rPr>
      </w:pPr>
      <w:r w:rsidRPr="00194E63">
        <w:rPr>
          <w:rFonts w:ascii="Arial" w:hAnsi="Arial" w:cs="Arial"/>
        </w:rPr>
        <w:t xml:space="preserve">V skladu s priporočilom organom, da javne podatke </w:t>
      </w:r>
      <w:r w:rsidR="00E66168">
        <w:rPr>
          <w:rFonts w:ascii="Arial" w:hAnsi="Arial" w:cs="Arial"/>
        </w:rPr>
        <w:t>čim bolj</w:t>
      </w:r>
      <w:r w:rsidRPr="00194E63">
        <w:rPr>
          <w:rFonts w:ascii="Arial" w:hAnsi="Arial" w:cs="Arial"/>
        </w:rPr>
        <w:t xml:space="preserve"> objavljajo kot odprte podatke, zakon minimalizira možnosti za zaračunavanje stroškov pri </w:t>
      </w:r>
      <w:r w:rsidR="00E66168">
        <w:rPr>
          <w:rFonts w:ascii="Arial" w:hAnsi="Arial" w:cs="Arial"/>
        </w:rPr>
        <w:t>ponujanju</w:t>
      </w:r>
      <w:r w:rsidR="00E66168" w:rsidRPr="00194E63">
        <w:rPr>
          <w:rFonts w:ascii="Arial" w:hAnsi="Arial" w:cs="Arial"/>
        </w:rPr>
        <w:t xml:space="preserve"> </w:t>
      </w:r>
      <w:r w:rsidRPr="00194E63">
        <w:rPr>
          <w:rFonts w:ascii="Arial" w:hAnsi="Arial" w:cs="Arial"/>
        </w:rPr>
        <w:t xml:space="preserve">podatkov za </w:t>
      </w:r>
      <w:r w:rsidR="0011329F">
        <w:rPr>
          <w:rFonts w:ascii="Arial" w:hAnsi="Arial" w:cs="Arial"/>
        </w:rPr>
        <w:t xml:space="preserve">ponovno </w:t>
      </w:r>
      <w:r w:rsidRPr="00194E63">
        <w:rPr>
          <w:rFonts w:ascii="Arial" w:hAnsi="Arial" w:cs="Arial"/>
        </w:rPr>
        <w:t xml:space="preserve">uporabo. Na podlagi ZDIJZ-E lahko organi v zvezi </w:t>
      </w:r>
      <w:r w:rsidR="00E66168">
        <w:rPr>
          <w:rFonts w:ascii="Arial" w:hAnsi="Arial" w:cs="Arial"/>
        </w:rPr>
        <w:t xml:space="preserve">z </w:t>
      </w:r>
      <w:r w:rsidR="006A2F77">
        <w:rPr>
          <w:rFonts w:ascii="Arial" w:hAnsi="Arial" w:cs="Arial"/>
        </w:rPr>
        <w:t>ponovno</w:t>
      </w:r>
      <w:r w:rsidRPr="00194E63">
        <w:rPr>
          <w:rFonts w:ascii="Arial" w:hAnsi="Arial" w:cs="Arial"/>
        </w:rPr>
        <w:t xml:space="preserve"> uporabo podatkov zaračunavajo </w:t>
      </w:r>
      <w:r w:rsidR="00E65AAA">
        <w:rPr>
          <w:rFonts w:ascii="Arial" w:hAnsi="Arial" w:cs="Arial"/>
        </w:rPr>
        <w:t>le</w:t>
      </w:r>
      <w:r w:rsidR="00E65AAA" w:rsidRPr="00194E63">
        <w:rPr>
          <w:rFonts w:ascii="Arial" w:hAnsi="Arial" w:cs="Arial"/>
        </w:rPr>
        <w:t xml:space="preserve"> </w:t>
      </w:r>
      <w:r w:rsidR="00E66168">
        <w:rPr>
          <w:rFonts w:ascii="Arial" w:hAnsi="Arial" w:cs="Arial"/>
        </w:rPr>
        <w:t>tako</w:t>
      </w:r>
      <w:r w:rsidR="00E65AAA">
        <w:rPr>
          <w:rFonts w:ascii="Arial" w:hAnsi="Arial" w:cs="Arial"/>
        </w:rPr>
        <w:t xml:space="preserve"> </w:t>
      </w:r>
      <w:r w:rsidR="00E66168">
        <w:rPr>
          <w:rFonts w:ascii="Arial" w:hAnsi="Arial" w:cs="Arial"/>
        </w:rPr>
        <w:t>imenovane</w:t>
      </w:r>
      <w:r w:rsidRPr="00194E63">
        <w:rPr>
          <w:rFonts w:ascii="Arial" w:hAnsi="Arial" w:cs="Arial"/>
        </w:rPr>
        <w:t xml:space="preserve"> mejne stroške (izjeme veljajo za AJPES ter do konca </w:t>
      </w:r>
      <w:r w:rsidR="00E66168">
        <w:rPr>
          <w:rFonts w:ascii="Arial" w:hAnsi="Arial" w:cs="Arial"/>
        </w:rPr>
        <w:t xml:space="preserve">leta </w:t>
      </w:r>
      <w:r w:rsidRPr="00194E63">
        <w:rPr>
          <w:rFonts w:ascii="Arial" w:hAnsi="Arial" w:cs="Arial"/>
        </w:rPr>
        <w:t>2017 za GURS in ARSO).</w:t>
      </w:r>
      <w:r w:rsidRPr="00194E63">
        <w:rPr>
          <w:rStyle w:val="Sprotnaopomba-sklic"/>
          <w:rFonts w:ascii="Arial" w:hAnsi="Arial" w:cs="Arial"/>
        </w:rPr>
        <w:footnoteReference w:id="27"/>
      </w:r>
      <w:r w:rsidRPr="00194E63">
        <w:rPr>
          <w:rFonts w:ascii="Arial" w:hAnsi="Arial" w:cs="Arial"/>
        </w:rPr>
        <w:t xml:space="preserve"> To v splošnem pomeni možnost zaračunavanja najosnovn</w:t>
      </w:r>
      <w:r w:rsidR="00E66168">
        <w:rPr>
          <w:rFonts w:ascii="Arial" w:hAnsi="Arial" w:cs="Arial"/>
        </w:rPr>
        <w:t>ejš</w:t>
      </w:r>
      <w:r w:rsidRPr="00194E63">
        <w:rPr>
          <w:rFonts w:ascii="Arial" w:hAnsi="Arial" w:cs="Arial"/>
        </w:rPr>
        <w:t>ih materialnih stroškov v skladu s pravili, ki veljajo pri dostopu (torej 16. in 17. člen Uredbe).</w:t>
      </w:r>
      <w:r w:rsidRPr="00194E63">
        <w:rPr>
          <w:rStyle w:val="Sprotnaopomba-sklic"/>
          <w:rFonts w:ascii="Arial" w:hAnsi="Arial" w:cs="Arial"/>
        </w:rPr>
        <w:footnoteReference w:id="28"/>
      </w:r>
      <w:r w:rsidRPr="00194E63">
        <w:rPr>
          <w:rFonts w:ascii="Arial" w:hAnsi="Arial" w:cs="Arial"/>
        </w:rPr>
        <w:t xml:space="preserve"> </w:t>
      </w:r>
    </w:p>
    <w:p w14:paraId="0F06532F" w14:textId="0BC77DE1" w:rsidR="009873A3" w:rsidRPr="00194E63" w:rsidRDefault="009873A3" w:rsidP="00F711AC">
      <w:pPr>
        <w:pStyle w:val="Golobesedilo"/>
        <w:spacing w:before="240" w:line="240" w:lineRule="atLeast"/>
        <w:jc w:val="both"/>
        <w:rPr>
          <w:rFonts w:ascii="Arial" w:hAnsi="Arial" w:cs="Arial"/>
        </w:rPr>
      </w:pPr>
      <w:r w:rsidRPr="00194E63">
        <w:rPr>
          <w:rFonts w:ascii="Arial" w:hAnsi="Arial" w:cs="Arial"/>
        </w:rPr>
        <w:t xml:space="preserve">Specialna ureditev velja za nove zavezance, to je knjižnice, muzeje in arhive, pri katerih se lahko upoštevajo tudi stroški razširjanja podatkov, to </w:t>
      </w:r>
      <w:r w:rsidR="00E66168">
        <w:rPr>
          <w:rFonts w:ascii="Arial" w:hAnsi="Arial" w:cs="Arial"/>
        </w:rPr>
        <w:t>so</w:t>
      </w:r>
      <w:r w:rsidR="00E66168" w:rsidRPr="00194E63">
        <w:rPr>
          <w:rFonts w:ascii="Arial" w:hAnsi="Arial" w:cs="Arial"/>
        </w:rPr>
        <w:t xml:space="preserve"> </w:t>
      </w:r>
      <w:r w:rsidRPr="00194E63">
        <w:rPr>
          <w:rFonts w:ascii="Arial" w:hAnsi="Arial" w:cs="Arial"/>
        </w:rPr>
        <w:t>predvsem stroški reprodukcije, stroški obdelave oziroma priprave naročila, stroški dostave in stroški posebnih zahtev (na primer priprava in formatiranje podatko</w:t>
      </w:r>
      <w:r w:rsidR="006531AE">
        <w:rPr>
          <w:rFonts w:ascii="Arial" w:hAnsi="Arial" w:cs="Arial"/>
        </w:rPr>
        <w:t xml:space="preserve">v na zahtevo, digitalizacija </w:t>
      </w:r>
      <w:r w:rsidR="006531AE" w:rsidRPr="0049491F">
        <w:rPr>
          <w:rFonts w:ascii="Arial" w:hAnsi="Arial" w:cs="Arial"/>
        </w:rPr>
        <w:t>in podobno</w:t>
      </w:r>
      <w:r w:rsidRPr="0049491F">
        <w:rPr>
          <w:rFonts w:ascii="Arial" w:hAnsi="Arial" w:cs="Arial"/>
        </w:rPr>
        <w:t xml:space="preserve">). Poudariti pa </w:t>
      </w:r>
      <w:r w:rsidR="00E66168" w:rsidRPr="0049491F">
        <w:rPr>
          <w:rFonts w:ascii="Arial" w:hAnsi="Arial" w:cs="Arial"/>
        </w:rPr>
        <w:t>je treba</w:t>
      </w:r>
      <w:r w:rsidRPr="0049491F">
        <w:rPr>
          <w:rFonts w:ascii="Arial" w:hAnsi="Arial" w:cs="Arial"/>
        </w:rPr>
        <w:t xml:space="preserve">, da so novi zavezanci podvrženi režimu </w:t>
      </w:r>
      <w:r w:rsidR="006A2F77">
        <w:rPr>
          <w:rFonts w:ascii="Arial" w:hAnsi="Arial" w:cs="Arial"/>
        </w:rPr>
        <w:t>ponovne</w:t>
      </w:r>
      <w:r w:rsidR="00E66168" w:rsidRPr="0049491F">
        <w:rPr>
          <w:rFonts w:ascii="Arial" w:hAnsi="Arial" w:cs="Arial"/>
        </w:rPr>
        <w:t xml:space="preserve"> </w:t>
      </w:r>
      <w:r w:rsidRPr="0049491F">
        <w:rPr>
          <w:rFonts w:ascii="Arial" w:hAnsi="Arial" w:cs="Arial"/>
        </w:rPr>
        <w:t xml:space="preserve">uporabe </w:t>
      </w:r>
      <w:r w:rsidR="00E66168" w:rsidRPr="0049491F">
        <w:rPr>
          <w:rFonts w:ascii="Arial" w:hAnsi="Arial" w:cs="Arial"/>
        </w:rPr>
        <w:t xml:space="preserve">le </w:t>
      </w:r>
      <w:r w:rsidRPr="0049491F">
        <w:rPr>
          <w:rFonts w:ascii="Arial" w:hAnsi="Arial" w:cs="Arial"/>
        </w:rPr>
        <w:t>v zvezi s tistim gradivom, na katerem</w:t>
      </w:r>
      <w:r w:rsidRPr="00194E63">
        <w:rPr>
          <w:rFonts w:ascii="Arial" w:hAnsi="Arial" w:cs="Arial"/>
        </w:rPr>
        <w:t xml:space="preserve"> nobena tretja oseba ni imetnik pravic intelektualne lastnine. Knjižnice, muzeji in arhivi bodo tako </w:t>
      </w:r>
      <w:r w:rsidR="00E66168">
        <w:rPr>
          <w:rFonts w:ascii="Arial" w:hAnsi="Arial" w:cs="Arial"/>
        </w:rPr>
        <w:t>morali</w:t>
      </w:r>
      <w:r w:rsidRPr="00194E63">
        <w:rPr>
          <w:rFonts w:ascii="Arial" w:hAnsi="Arial" w:cs="Arial"/>
        </w:rPr>
        <w:t xml:space="preserve"> </w:t>
      </w:r>
      <w:r w:rsidR="00E66168">
        <w:rPr>
          <w:rFonts w:ascii="Arial" w:hAnsi="Arial" w:cs="Arial"/>
        </w:rPr>
        <w:t xml:space="preserve">ponujati </w:t>
      </w:r>
      <w:r w:rsidR="006A2F77">
        <w:rPr>
          <w:rFonts w:ascii="Arial" w:hAnsi="Arial" w:cs="Arial"/>
        </w:rPr>
        <w:t>ponovno</w:t>
      </w:r>
      <w:r w:rsidRPr="00194E63">
        <w:rPr>
          <w:rFonts w:ascii="Arial" w:hAnsi="Arial" w:cs="Arial"/>
        </w:rPr>
        <w:t xml:space="preserve"> uporabo gradiva, ki je v javni domeni.</w:t>
      </w:r>
      <w:r w:rsidRPr="00194E63">
        <w:rPr>
          <w:rStyle w:val="Sprotnaopomba-sklic"/>
          <w:rFonts w:ascii="Arial" w:hAnsi="Arial" w:cs="Arial"/>
        </w:rPr>
        <w:footnoteReference w:id="29"/>
      </w:r>
    </w:p>
    <w:p w14:paraId="237B63FC" w14:textId="77777777" w:rsidR="009F7A89" w:rsidRPr="00194E63" w:rsidRDefault="009F7A89" w:rsidP="009F7A89">
      <w:pPr>
        <w:pStyle w:val="Golobesedilo"/>
        <w:spacing w:line="240" w:lineRule="atLeast"/>
        <w:jc w:val="both"/>
        <w:rPr>
          <w:rFonts w:ascii="Arial" w:hAnsi="Arial" w:cs="Arial"/>
        </w:rPr>
      </w:pPr>
    </w:p>
    <w:p w14:paraId="50DFABC2" w14:textId="77777777" w:rsidR="009F7A89" w:rsidRPr="00194E63" w:rsidRDefault="009F7A89" w:rsidP="00397608">
      <w:pPr>
        <w:pStyle w:val="Telobesedila"/>
        <w:spacing w:after="0"/>
        <w:jc w:val="both"/>
        <w:rPr>
          <w:rFonts w:cs="Arial"/>
        </w:rPr>
      </w:pPr>
    </w:p>
    <w:p w14:paraId="58B55F5A" w14:textId="23CF6F09" w:rsidR="0077380C" w:rsidRPr="00194E63" w:rsidRDefault="00BE3F56" w:rsidP="0077380C">
      <w:pPr>
        <w:rPr>
          <w:rStyle w:val="Krepko"/>
        </w:rPr>
      </w:pPr>
      <w:r w:rsidRPr="00194E63">
        <w:rPr>
          <w:rStyle w:val="Krepko"/>
        </w:rPr>
        <w:t xml:space="preserve">Nacionalni portal odprtih podatkov </w:t>
      </w:r>
      <w:r w:rsidR="009873A3" w:rsidRPr="00194E63">
        <w:rPr>
          <w:rStyle w:val="Krepko"/>
        </w:rPr>
        <w:t xml:space="preserve">– </w:t>
      </w:r>
      <w:r w:rsidR="00B411C3">
        <w:rPr>
          <w:rStyle w:val="Krepko"/>
        </w:rPr>
        <w:t>p</w:t>
      </w:r>
      <w:r w:rsidR="00B411C3" w:rsidRPr="00194E63">
        <w:rPr>
          <w:rStyle w:val="Krepko"/>
        </w:rPr>
        <w:t xml:space="preserve">ortal </w:t>
      </w:r>
      <w:r w:rsidR="0077380C" w:rsidRPr="00194E63">
        <w:rPr>
          <w:rStyle w:val="Krepko"/>
        </w:rPr>
        <w:t>OPSI</w:t>
      </w:r>
    </w:p>
    <w:p w14:paraId="7C4A1E32" w14:textId="67E3667D" w:rsidR="009873A3" w:rsidRPr="00194E63" w:rsidRDefault="009873A3" w:rsidP="00251A11">
      <w:pPr>
        <w:spacing w:before="100" w:beforeAutospacing="1" w:after="100" w:afterAutospacing="1"/>
        <w:rPr>
          <w:rFonts w:cs="Arial"/>
          <w:szCs w:val="20"/>
        </w:rPr>
      </w:pPr>
      <w:r w:rsidRPr="00194E63">
        <w:rPr>
          <w:rFonts w:cs="Arial"/>
          <w:szCs w:val="20"/>
        </w:rPr>
        <w:t>Ministrstvo za javno upravo je vzpostavilo nacionalni portal odprtih podatkov Slovenije OPSI, ki je zgrajen na odprtokodni aplikativni rešitvi, tako k</w:t>
      </w:r>
      <w:r w:rsidR="006531AE">
        <w:rPr>
          <w:rFonts w:cs="Arial"/>
          <w:szCs w:val="20"/>
        </w:rPr>
        <w:t>ot EU</w:t>
      </w:r>
      <w:r w:rsidR="00E66168">
        <w:rPr>
          <w:rFonts w:cs="Arial"/>
          <w:szCs w:val="20"/>
        </w:rPr>
        <w:t>-</w:t>
      </w:r>
      <w:r w:rsidR="00B73CA6" w:rsidRPr="00194E63">
        <w:rPr>
          <w:rFonts w:cs="Arial"/>
          <w:szCs w:val="20"/>
        </w:rPr>
        <w:t>portal odprtih poda</w:t>
      </w:r>
      <w:r w:rsidR="006531AE">
        <w:rPr>
          <w:rFonts w:cs="Arial"/>
          <w:szCs w:val="20"/>
        </w:rPr>
        <w:t>tkov.</w:t>
      </w:r>
      <w:r w:rsidR="006531AE">
        <w:rPr>
          <w:rStyle w:val="Sprotnaopomba-sklic"/>
          <w:rFonts w:cs="Arial"/>
          <w:szCs w:val="20"/>
        </w:rPr>
        <w:footnoteReference w:id="30"/>
      </w:r>
    </w:p>
    <w:p w14:paraId="42756F02" w14:textId="0BF16269" w:rsidR="009873A3" w:rsidRPr="00194E63" w:rsidRDefault="003A1462" w:rsidP="009873A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i/>
          <w:color w:val="262626" w:themeColor="text1" w:themeTint="D9"/>
          <w:sz w:val="18"/>
          <w:szCs w:val="18"/>
        </w:rPr>
      </w:pPr>
      <w:r>
        <w:rPr>
          <w:rFonts w:cs="Arial"/>
          <w:i/>
          <w:color w:val="262626" w:themeColor="text1" w:themeTint="D9"/>
          <w:sz w:val="18"/>
          <w:szCs w:val="18"/>
        </w:rPr>
        <w:t xml:space="preserve">Portal </w:t>
      </w:r>
      <w:r w:rsidR="009873A3" w:rsidRPr="00194E63">
        <w:rPr>
          <w:rFonts w:cs="Arial"/>
          <w:i/>
          <w:color w:val="262626" w:themeColor="text1" w:themeTint="D9"/>
          <w:sz w:val="18"/>
          <w:szCs w:val="18"/>
        </w:rPr>
        <w:t xml:space="preserve">OPSI </w:t>
      </w:r>
      <w:r w:rsidR="00E66168">
        <w:rPr>
          <w:rFonts w:cs="Arial"/>
          <w:i/>
          <w:color w:val="262626" w:themeColor="text1" w:themeTint="D9"/>
          <w:sz w:val="18"/>
          <w:szCs w:val="18"/>
        </w:rPr>
        <w:t>je</w:t>
      </w:r>
      <w:r w:rsidR="00E66168" w:rsidRPr="00194E63">
        <w:rPr>
          <w:rFonts w:cs="Arial"/>
          <w:i/>
          <w:color w:val="262626" w:themeColor="text1" w:themeTint="D9"/>
          <w:sz w:val="18"/>
          <w:szCs w:val="18"/>
        </w:rPr>
        <w:t xml:space="preserve"> enotn</w:t>
      </w:r>
      <w:r w:rsidR="00E66168">
        <w:rPr>
          <w:rFonts w:cs="Arial"/>
          <w:i/>
          <w:color w:val="262626" w:themeColor="text1" w:themeTint="D9"/>
          <w:sz w:val="18"/>
          <w:szCs w:val="18"/>
        </w:rPr>
        <w:t>a</w:t>
      </w:r>
      <w:r w:rsidR="00E66168" w:rsidRPr="00194E63">
        <w:rPr>
          <w:rFonts w:cs="Arial"/>
          <w:i/>
          <w:color w:val="262626" w:themeColor="text1" w:themeTint="D9"/>
          <w:sz w:val="18"/>
          <w:szCs w:val="18"/>
        </w:rPr>
        <w:t xml:space="preserve"> nacionaln</w:t>
      </w:r>
      <w:r w:rsidR="00E66168">
        <w:rPr>
          <w:rFonts w:cs="Arial"/>
          <w:i/>
          <w:color w:val="262626" w:themeColor="text1" w:themeTint="D9"/>
          <w:sz w:val="18"/>
          <w:szCs w:val="18"/>
        </w:rPr>
        <w:t>a</w:t>
      </w:r>
      <w:r w:rsidR="00E66168" w:rsidRPr="00194E63">
        <w:rPr>
          <w:rFonts w:cs="Arial"/>
          <w:i/>
          <w:color w:val="262626" w:themeColor="text1" w:themeTint="D9"/>
          <w:sz w:val="18"/>
          <w:szCs w:val="18"/>
        </w:rPr>
        <w:t xml:space="preserve"> spletn</w:t>
      </w:r>
      <w:r w:rsidR="00E66168">
        <w:rPr>
          <w:rFonts w:cs="Arial"/>
          <w:i/>
          <w:color w:val="262626" w:themeColor="text1" w:themeTint="D9"/>
          <w:sz w:val="18"/>
          <w:szCs w:val="18"/>
        </w:rPr>
        <w:t>a</w:t>
      </w:r>
      <w:r w:rsidR="00E66168" w:rsidRPr="00194E63">
        <w:rPr>
          <w:rFonts w:cs="Arial"/>
          <w:i/>
          <w:color w:val="262626" w:themeColor="text1" w:themeTint="D9"/>
          <w:sz w:val="18"/>
          <w:szCs w:val="18"/>
        </w:rPr>
        <w:t xml:space="preserve"> točk</w:t>
      </w:r>
      <w:r w:rsidR="00E66168">
        <w:rPr>
          <w:rFonts w:cs="Arial"/>
          <w:i/>
          <w:color w:val="262626" w:themeColor="text1" w:themeTint="D9"/>
          <w:sz w:val="18"/>
          <w:szCs w:val="18"/>
        </w:rPr>
        <w:t>a</w:t>
      </w:r>
      <w:r w:rsidR="00E66168" w:rsidRPr="00194E63">
        <w:rPr>
          <w:rFonts w:cs="Arial"/>
          <w:i/>
          <w:color w:val="262626" w:themeColor="text1" w:themeTint="D9"/>
          <w:sz w:val="18"/>
          <w:szCs w:val="18"/>
        </w:rPr>
        <w:t xml:space="preserve"> </w:t>
      </w:r>
      <w:r w:rsidR="009873A3" w:rsidRPr="00194E63">
        <w:rPr>
          <w:rFonts w:cs="Arial"/>
          <w:i/>
          <w:color w:val="262626" w:themeColor="text1" w:themeTint="D9"/>
          <w:sz w:val="18"/>
          <w:szCs w:val="18"/>
        </w:rPr>
        <w:t xml:space="preserve">za objavo odprtih podatkov za celotni javni sektor in ima dvojno funkcijo: </w:t>
      </w:r>
    </w:p>
    <w:p w14:paraId="2E306988" w14:textId="46591FCD" w:rsidR="009873A3" w:rsidRPr="00194E63" w:rsidRDefault="009873A3" w:rsidP="009873A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i/>
          <w:color w:val="262626" w:themeColor="text1" w:themeTint="D9"/>
          <w:sz w:val="18"/>
          <w:szCs w:val="18"/>
        </w:rPr>
      </w:pPr>
      <w:r w:rsidRPr="00194E63">
        <w:rPr>
          <w:rFonts w:cs="Arial"/>
          <w:i/>
          <w:color w:val="262626" w:themeColor="text1" w:themeTint="D9"/>
          <w:sz w:val="18"/>
          <w:szCs w:val="18"/>
        </w:rPr>
        <w:t>1) predstavlja centralni katalog evidenc in zbirk podatkov v državi</w:t>
      </w:r>
      <w:r w:rsidR="00E66168">
        <w:rPr>
          <w:rFonts w:cs="Arial"/>
          <w:i/>
          <w:color w:val="262626" w:themeColor="text1" w:themeTint="D9"/>
          <w:sz w:val="18"/>
          <w:szCs w:val="18"/>
        </w:rPr>
        <w:t>,</w:t>
      </w:r>
      <w:r w:rsidRPr="00194E63">
        <w:rPr>
          <w:rFonts w:cs="Arial"/>
          <w:i/>
          <w:color w:val="262626" w:themeColor="text1" w:themeTint="D9"/>
          <w:sz w:val="18"/>
          <w:szCs w:val="18"/>
        </w:rPr>
        <w:t xml:space="preserve"> torej </w:t>
      </w:r>
      <w:r w:rsidR="00E66168" w:rsidRPr="00194E63">
        <w:rPr>
          <w:rFonts w:cs="Arial"/>
          <w:i/>
          <w:color w:val="262626" w:themeColor="text1" w:themeTint="D9"/>
          <w:sz w:val="18"/>
          <w:szCs w:val="18"/>
        </w:rPr>
        <w:t>centraln</w:t>
      </w:r>
      <w:r w:rsidR="00E66168">
        <w:rPr>
          <w:rFonts w:cs="Arial"/>
          <w:i/>
          <w:color w:val="262626" w:themeColor="text1" w:themeTint="D9"/>
          <w:sz w:val="18"/>
          <w:szCs w:val="18"/>
        </w:rPr>
        <w:t>i</w:t>
      </w:r>
      <w:r w:rsidR="00E66168" w:rsidRPr="00194E63">
        <w:rPr>
          <w:rFonts w:cs="Arial"/>
          <w:i/>
          <w:color w:val="262626" w:themeColor="text1" w:themeTint="D9"/>
          <w:sz w:val="18"/>
          <w:szCs w:val="18"/>
        </w:rPr>
        <w:t xml:space="preserve"> </w:t>
      </w:r>
      <w:r w:rsidRPr="00194E63">
        <w:rPr>
          <w:rFonts w:cs="Arial"/>
          <w:i/>
          <w:color w:val="262626" w:themeColor="text1" w:themeTint="D9"/>
          <w:sz w:val="18"/>
          <w:szCs w:val="18"/>
        </w:rPr>
        <w:t>popis metapodatkov</w:t>
      </w:r>
      <w:r w:rsidRPr="00194E63">
        <w:rPr>
          <w:rFonts w:cs="Arial"/>
          <w:b/>
          <w:i/>
          <w:color w:val="262626" w:themeColor="text1" w:themeTint="D9"/>
          <w:sz w:val="18"/>
          <w:szCs w:val="18"/>
        </w:rPr>
        <w:t xml:space="preserve"> </w:t>
      </w:r>
      <w:r w:rsidRPr="00C9087B">
        <w:rPr>
          <w:rFonts w:cs="Arial"/>
          <w:i/>
          <w:color w:val="262626" w:themeColor="text1" w:themeTint="D9"/>
          <w:sz w:val="18"/>
          <w:szCs w:val="18"/>
        </w:rPr>
        <w:t>o</w:t>
      </w:r>
      <w:r w:rsidRPr="00194E63">
        <w:rPr>
          <w:rFonts w:cs="Arial"/>
          <w:b/>
          <w:i/>
          <w:color w:val="262626" w:themeColor="text1" w:themeTint="D9"/>
          <w:sz w:val="18"/>
          <w:szCs w:val="18"/>
        </w:rPr>
        <w:t xml:space="preserve"> </w:t>
      </w:r>
      <w:r w:rsidRPr="00194E63">
        <w:rPr>
          <w:rFonts w:cs="Arial"/>
          <w:i/>
          <w:color w:val="262626" w:themeColor="text1" w:themeTint="D9"/>
          <w:sz w:val="18"/>
          <w:szCs w:val="18"/>
        </w:rPr>
        <w:t xml:space="preserve">vseh evidencah in podatkovnih zbirkah, ki jih vodijo državni organi, občine in drugi organi javnega sektorja; </w:t>
      </w:r>
    </w:p>
    <w:p w14:paraId="124D5D07" w14:textId="6425D287" w:rsidR="009873A3" w:rsidRPr="00194E63" w:rsidRDefault="009873A3" w:rsidP="009873A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i/>
          <w:color w:val="262626" w:themeColor="text1" w:themeTint="D9"/>
          <w:sz w:val="18"/>
          <w:szCs w:val="18"/>
        </w:rPr>
      </w:pPr>
      <w:r w:rsidRPr="00194E63">
        <w:rPr>
          <w:rFonts w:cs="Arial"/>
          <w:i/>
          <w:color w:val="262626" w:themeColor="text1" w:themeTint="D9"/>
          <w:sz w:val="18"/>
          <w:szCs w:val="18"/>
        </w:rPr>
        <w:t>2) predstavlja enotno spletno mesto tudi za objavo podatkov iz zbirk v odprtih in strojno</w:t>
      </w:r>
      <w:r w:rsidR="00E66168">
        <w:rPr>
          <w:rFonts w:cs="Arial"/>
          <w:i/>
          <w:color w:val="262626" w:themeColor="text1" w:themeTint="D9"/>
          <w:sz w:val="18"/>
          <w:szCs w:val="18"/>
        </w:rPr>
        <w:t xml:space="preserve"> </w:t>
      </w:r>
      <w:r w:rsidRPr="00194E63">
        <w:rPr>
          <w:rFonts w:cs="Arial"/>
          <w:i/>
          <w:color w:val="262626" w:themeColor="text1" w:themeTint="D9"/>
          <w:sz w:val="18"/>
          <w:szCs w:val="18"/>
        </w:rPr>
        <w:t xml:space="preserve">berljivih formatih. </w:t>
      </w:r>
    </w:p>
    <w:p w14:paraId="3CF6881F" w14:textId="0554C71B" w:rsidR="009873A3" w:rsidRPr="00194E63" w:rsidRDefault="00E66168" w:rsidP="009873A3">
      <w:pPr>
        <w:spacing w:before="100" w:beforeAutospacing="1" w:after="100" w:afterAutospacing="1"/>
        <w:jc w:val="both"/>
        <w:rPr>
          <w:rFonts w:cs="Arial"/>
          <w:b/>
          <w:color w:val="000000"/>
          <w:szCs w:val="20"/>
        </w:rPr>
      </w:pPr>
      <w:r>
        <w:rPr>
          <w:rFonts w:cs="Arial"/>
          <w:color w:val="000000"/>
          <w:szCs w:val="20"/>
        </w:rPr>
        <w:t>Če</w:t>
      </w:r>
      <w:r w:rsidR="009873A3" w:rsidRPr="00194E63">
        <w:rPr>
          <w:rFonts w:cs="Arial"/>
          <w:color w:val="000000"/>
          <w:szCs w:val="20"/>
        </w:rPr>
        <w:t xml:space="preserve"> je določena zbirka v odprtih formatih že objavljena na drugem spletnem mestu, je na portalu OPSI navedena spletna povezava na takšno spletno mesto. Portal OPSI </w:t>
      </w:r>
      <w:r w:rsidR="009873A3" w:rsidRPr="00194E63">
        <w:rPr>
          <w:rFonts w:cs="Arial"/>
          <w:szCs w:val="20"/>
        </w:rPr>
        <w:t xml:space="preserve">poleg podatkov državnih organov vključuje tudi objavo odprtih podatkov lokalnih skupnosti. Portal zagotavlja vsem pravico do brezplačne in </w:t>
      </w:r>
      <w:r>
        <w:rPr>
          <w:rFonts w:cs="Arial"/>
          <w:szCs w:val="20"/>
        </w:rPr>
        <w:t xml:space="preserve">preproste </w:t>
      </w:r>
      <w:r w:rsidR="006A2F77">
        <w:rPr>
          <w:rFonts w:cs="Arial"/>
          <w:szCs w:val="20"/>
        </w:rPr>
        <w:t>ponovne</w:t>
      </w:r>
      <w:r w:rsidR="009873A3" w:rsidRPr="00194E63">
        <w:rPr>
          <w:rFonts w:cs="Arial"/>
          <w:szCs w:val="20"/>
        </w:rPr>
        <w:t xml:space="preserve"> uporabe tistih prosto dostopnih podatkov, ki so objavljeni na način odprtih podatkov</w:t>
      </w:r>
      <w:r>
        <w:rPr>
          <w:rFonts w:cs="Arial"/>
          <w:szCs w:val="20"/>
        </w:rPr>
        <w:t>,</w:t>
      </w:r>
      <w:r w:rsidR="009873A3" w:rsidRPr="00194E63">
        <w:rPr>
          <w:rFonts w:cs="Arial"/>
          <w:szCs w:val="20"/>
        </w:rPr>
        <w:t xml:space="preserve"> in sicer za katerikoli (neprofitni/profitni) namen. Za odprte podatke, ki so objavljeni na portalu</w:t>
      </w:r>
      <w:r>
        <w:rPr>
          <w:rFonts w:cs="Arial"/>
          <w:szCs w:val="20"/>
        </w:rPr>
        <w:t>,</w:t>
      </w:r>
      <w:r w:rsidR="009873A3" w:rsidRPr="00194E63">
        <w:rPr>
          <w:rFonts w:cs="Arial"/>
          <w:szCs w:val="20"/>
        </w:rPr>
        <w:t xml:space="preserve"> velja pravilo odprte licence (edini pogoj </w:t>
      </w:r>
      <w:r w:rsidR="00490199">
        <w:rPr>
          <w:rFonts w:cs="Arial"/>
          <w:szCs w:val="20"/>
        </w:rPr>
        <w:t>ponov</w:t>
      </w:r>
      <w:r>
        <w:rPr>
          <w:rFonts w:cs="Arial"/>
          <w:szCs w:val="20"/>
        </w:rPr>
        <w:t>ne</w:t>
      </w:r>
      <w:r w:rsidRPr="00194E63">
        <w:rPr>
          <w:rFonts w:cs="Arial"/>
          <w:szCs w:val="20"/>
        </w:rPr>
        <w:t xml:space="preserve"> </w:t>
      </w:r>
      <w:r w:rsidR="009873A3" w:rsidRPr="00194E63">
        <w:rPr>
          <w:rFonts w:cs="Arial"/>
          <w:szCs w:val="20"/>
        </w:rPr>
        <w:t>uporabe je navedba vira; CC BY 4.0). </w:t>
      </w:r>
    </w:p>
    <w:p w14:paraId="5EFCDC1C" w14:textId="2BEE6EED" w:rsidR="009873A3" w:rsidRPr="00194E63" w:rsidRDefault="009873A3" w:rsidP="009873A3">
      <w:pPr>
        <w:spacing w:before="100" w:beforeAutospacing="1" w:after="100" w:afterAutospacing="1"/>
        <w:jc w:val="both"/>
        <w:rPr>
          <w:rFonts w:cs="Arial"/>
          <w:szCs w:val="20"/>
        </w:rPr>
      </w:pPr>
      <w:r w:rsidRPr="00194E63">
        <w:rPr>
          <w:rFonts w:cs="Arial"/>
          <w:szCs w:val="20"/>
        </w:rPr>
        <w:t>Na portalu objavljajo podatke vsi organi javnega sektorja</w:t>
      </w:r>
      <w:r w:rsidR="00E66168">
        <w:rPr>
          <w:rFonts w:cs="Arial"/>
          <w:szCs w:val="20"/>
        </w:rPr>
        <w:t>,</w:t>
      </w:r>
      <w:r w:rsidRPr="00194E63">
        <w:rPr>
          <w:rFonts w:cs="Arial"/>
          <w:szCs w:val="20"/>
        </w:rPr>
        <w:t xml:space="preserve"> in sicer po posameznih področjih. Sistem objav deluje na podlagi uredniškega sistema (glavni uredniki, področni uredniki, vsebinski uredniki). </w:t>
      </w:r>
      <w:r w:rsidRPr="00194E63">
        <w:rPr>
          <w:rFonts w:cs="Arial"/>
          <w:szCs w:val="20"/>
        </w:rPr>
        <w:lastRenderedPageBreak/>
        <w:t xml:space="preserve">Podatke oziroma zbirke ali nove izdelke, ki nastajajo v procesu </w:t>
      </w:r>
      <w:r w:rsidR="006A2F77">
        <w:rPr>
          <w:rFonts w:cs="Arial"/>
          <w:szCs w:val="20"/>
        </w:rPr>
        <w:t>ponovne</w:t>
      </w:r>
      <w:r w:rsidR="00E66168" w:rsidRPr="00194E63">
        <w:rPr>
          <w:rFonts w:cs="Arial"/>
          <w:szCs w:val="20"/>
        </w:rPr>
        <w:t xml:space="preserve"> </w:t>
      </w:r>
      <w:r w:rsidRPr="00194E63">
        <w:rPr>
          <w:rFonts w:cs="Arial"/>
          <w:szCs w:val="20"/>
        </w:rPr>
        <w:t>uporabe, lahko objavijo tudi</w:t>
      </w:r>
      <w:r w:rsidR="003C39AE">
        <w:rPr>
          <w:rFonts w:cs="Arial"/>
          <w:szCs w:val="20"/>
        </w:rPr>
        <w:t xml:space="preserve"> </w:t>
      </w:r>
      <w:r w:rsidRPr="00194E63">
        <w:rPr>
          <w:rFonts w:cs="Arial"/>
          <w:szCs w:val="20"/>
        </w:rPr>
        <w:t>zunanji deležniki oziroma</w:t>
      </w:r>
      <w:r w:rsidR="003C39AE">
        <w:rPr>
          <w:rFonts w:cs="Arial"/>
          <w:szCs w:val="20"/>
        </w:rPr>
        <w:t xml:space="preserve"> </w:t>
      </w:r>
      <w:r w:rsidRPr="00194E63">
        <w:rPr>
          <w:rFonts w:cs="Arial"/>
          <w:szCs w:val="20"/>
        </w:rPr>
        <w:t>uporabniki zbirk podatkov.</w:t>
      </w:r>
      <w:r w:rsidR="003C39AE">
        <w:rPr>
          <w:rFonts w:cs="Arial"/>
          <w:szCs w:val="20"/>
        </w:rPr>
        <w:t xml:space="preserve"> </w:t>
      </w:r>
      <w:r w:rsidR="005A3CE8">
        <w:rPr>
          <w:rFonts w:cs="Arial"/>
          <w:szCs w:val="20"/>
        </w:rPr>
        <w:t xml:space="preserve">          </w:t>
      </w:r>
    </w:p>
    <w:p w14:paraId="6251165A" w14:textId="0AD57431" w:rsidR="009873A3" w:rsidRPr="00194E63" w:rsidRDefault="009873A3" w:rsidP="009873A3">
      <w:pPr>
        <w:autoSpaceDE w:val="0"/>
        <w:autoSpaceDN w:val="0"/>
        <w:adjustRightInd w:val="0"/>
        <w:spacing w:before="240"/>
        <w:jc w:val="both"/>
        <w:rPr>
          <w:rStyle w:val="s2"/>
          <w:rFonts w:cs="Arial"/>
          <w:szCs w:val="20"/>
        </w:rPr>
      </w:pPr>
      <w:r w:rsidRPr="00194E63">
        <w:rPr>
          <w:rFonts w:cs="Arial"/>
          <w:color w:val="000000"/>
          <w:szCs w:val="20"/>
        </w:rPr>
        <w:t>Odprti podatki so bistvenega pomena za razvoj novih produktov in lahko pomembno prispevajo k (vsaj)</w:t>
      </w:r>
      <w:r w:rsidR="00BE3FCD">
        <w:rPr>
          <w:rFonts w:cs="Arial"/>
          <w:color w:val="000000"/>
          <w:szCs w:val="20"/>
        </w:rPr>
        <w:t xml:space="preserve"> trem</w:t>
      </w:r>
      <w:r w:rsidRPr="00194E63">
        <w:rPr>
          <w:rFonts w:cs="Arial"/>
          <w:color w:val="000000"/>
          <w:szCs w:val="20"/>
        </w:rPr>
        <w:t xml:space="preserve"> ciljem: večanje transparentnosti delovanja organov javnega sektorja (pomen za državljane, civilno družbo), reševanje okoljskih in družbenih izzivov (pametna mesta itd</w:t>
      </w:r>
      <w:r w:rsidR="00BE3FCD">
        <w:rPr>
          <w:rFonts w:cs="Arial"/>
          <w:color w:val="000000"/>
          <w:szCs w:val="20"/>
        </w:rPr>
        <w:t>.</w:t>
      </w:r>
      <w:r w:rsidRPr="00194E63">
        <w:rPr>
          <w:rFonts w:cs="Arial"/>
          <w:color w:val="000000"/>
          <w:szCs w:val="20"/>
        </w:rPr>
        <w:t>), inovativno digitalno gospodarstvo, nove digitalne storitve in produkti (pomen za gospodarstvo). Ne</w:t>
      </w:r>
      <w:r w:rsidR="00E66168">
        <w:rPr>
          <w:rFonts w:cs="Arial"/>
          <w:color w:val="000000"/>
          <w:szCs w:val="20"/>
        </w:rPr>
        <w:t xml:space="preserve"> </w:t>
      </w:r>
      <w:r w:rsidRPr="00194E63">
        <w:rPr>
          <w:rFonts w:cs="Arial"/>
          <w:color w:val="000000"/>
          <w:szCs w:val="20"/>
        </w:rPr>
        <w:t>nazadnje je uporaba odprtih podatkov velikega pomena za javne institucije, saj so podatkovne analize vedno pomembne</w:t>
      </w:r>
      <w:r w:rsidR="00E66168">
        <w:rPr>
          <w:rFonts w:cs="Arial"/>
          <w:color w:val="000000"/>
          <w:szCs w:val="20"/>
        </w:rPr>
        <w:t>jše</w:t>
      </w:r>
      <w:r w:rsidRPr="00194E63">
        <w:rPr>
          <w:rFonts w:cs="Arial"/>
          <w:color w:val="000000"/>
          <w:szCs w:val="20"/>
        </w:rPr>
        <w:t xml:space="preserve"> kot osnova za sprejemanje vladnih ukrepov in politik. Poleg tega lahko ukrepi</w:t>
      </w:r>
      <w:r w:rsidR="00E66168">
        <w:rPr>
          <w:rFonts w:cs="Arial"/>
          <w:color w:val="000000"/>
          <w:szCs w:val="20"/>
        </w:rPr>
        <w:t>,</w:t>
      </w:r>
      <w:r w:rsidRPr="00194E63">
        <w:rPr>
          <w:rFonts w:cs="Arial"/>
          <w:color w:val="000000"/>
          <w:szCs w:val="20"/>
        </w:rPr>
        <w:t xml:space="preserve"> sprejeti na podlagi različnih analiz podatkov</w:t>
      </w:r>
      <w:r w:rsidR="00E66168">
        <w:rPr>
          <w:rFonts w:cs="Arial"/>
          <w:color w:val="000000"/>
          <w:szCs w:val="20"/>
        </w:rPr>
        <w:t>,</w:t>
      </w:r>
      <w:r w:rsidRPr="00194E63">
        <w:rPr>
          <w:rFonts w:cs="Arial"/>
          <w:color w:val="000000"/>
          <w:szCs w:val="20"/>
        </w:rPr>
        <w:t xml:space="preserve"> pomembno prispevajo k večji učinkovitosti poslov</w:t>
      </w:r>
      <w:r w:rsidR="00BE3FCD">
        <w:rPr>
          <w:rFonts w:cs="Arial"/>
          <w:color w:val="000000"/>
          <w:szCs w:val="20"/>
        </w:rPr>
        <w:t>anja javnih institucij oziroma</w:t>
      </w:r>
      <w:r w:rsidRPr="00194E63">
        <w:rPr>
          <w:rFonts w:cs="Arial"/>
          <w:color w:val="000000"/>
          <w:szCs w:val="20"/>
        </w:rPr>
        <w:t xml:space="preserve"> javnega sektorja (pomen za javne institucije). </w:t>
      </w:r>
      <w:r w:rsidRPr="00194E63">
        <w:rPr>
          <w:rFonts w:cs="Arial"/>
          <w:szCs w:val="20"/>
        </w:rPr>
        <w:t>Za pametno upravljanje kompleksnih sistemov je namreč nujna sistematična in pametna uporaba masovnih podatkov</w:t>
      </w:r>
      <w:r w:rsidRPr="00194E63">
        <w:rPr>
          <w:rStyle w:val="s2"/>
          <w:rFonts w:cs="Arial"/>
          <w:szCs w:val="20"/>
        </w:rPr>
        <w:t>. </w:t>
      </w:r>
    </w:p>
    <w:p w14:paraId="0043651E" w14:textId="77777777" w:rsidR="00F711AC" w:rsidRPr="00194E63" w:rsidRDefault="00F711AC" w:rsidP="009873A3">
      <w:pPr>
        <w:autoSpaceDE w:val="0"/>
        <w:autoSpaceDN w:val="0"/>
        <w:adjustRightInd w:val="0"/>
        <w:spacing w:before="240"/>
        <w:jc w:val="both"/>
        <w:rPr>
          <w:rStyle w:val="s2"/>
          <w:rFonts w:cs="Arial"/>
          <w:szCs w:val="20"/>
        </w:rPr>
      </w:pPr>
    </w:p>
    <w:p w14:paraId="0D89BEE0" w14:textId="353DE30C" w:rsidR="009873A3" w:rsidRPr="00194E63" w:rsidRDefault="00BE3F56" w:rsidP="00F711AC">
      <w:pPr>
        <w:spacing w:after="100" w:afterAutospacing="1"/>
        <w:jc w:val="both"/>
        <w:rPr>
          <w:rFonts w:cs="Arial"/>
          <w:b/>
          <w:szCs w:val="20"/>
        </w:rPr>
      </w:pPr>
      <w:r w:rsidRPr="00194E63">
        <w:rPr>
          <w:rFonts w:cs="Arial"/>
          <w:b/>
          <w:szCs w:val="20"/>
        </w:rPr>
        <w:t xml:space="preserve">Ekosistem odprtih podatkov </w:t>
      </w:r>
      <w:r w:rsidR="009873A3" w:rsidRPr="00194E63">
        <w:rPr>
          <w:rFonts w:cs="Arial"/>
          <w:b/>
          <w:szCs w:val="20"/>
        </w:rPr>
        <w:t xml:space="preserve">– EZOP </w:t>
      </w:r>
    </w:p>
    <w:p w14:paraId="010BCE38" w14:textId="75224027" w:rsidR="00BA29D8" w:rsidRPr="00194E63" w:rsidRDefault="00BA29D8" w:rsidP="00BA29D8">
      <w:pPr>
        <w:jc w:val="both"/>
        <w:rPr>
          <w:rFonts w:cs="Arial"/>
          <w:szCs w:val="20"/>
        </w:rPr>
      </w:pPr>
      <w:r w:rsidRPr="00194E63">
        <w:rPr>
          <w:rFonts w:cs="Arial"/>
          <w:szCs w:val="20"/>
        </w:rPr>
        <w:t>Poleg aktivnosti</w:t>
      </w:r>
      <w:r w:rsidR="00E66168">
        <w:rPr>
          <w:rFonts w:cs="Arial"/>
          <w:szCs w:val="20"/>
        </w:rPr>
        <w:t>,</w:t>
      </w:r>
      <w:r w:rsidRPr="00194E63">
        <w:rPr>
          <w:rFonts w:cs="Arial"/>
          <w:szCs w:val="20"/>
        </w:rPr>
        <w:t xml:space="preserve"> povezanih s pripravo zakonodaje in vodenjem portala OPSI, je posebna pozornost MJU namenjena seznanitvi organov zavezancev </w:t>
      </w:r>
      <w:r w:rsidR="00E66168">
        <w:rPr>
          <w:rFonts w:cs="Arial"/>
          <w:szCs w:val="20"/>
        </w:rPr>
        <w:t>in</w:t>
      </w:r>
      <w:r w:rsidRPr="00194E63">
        <w:rPr>
          <w:rFonts w:cs="Arial"/>
          <w:szCs w:val="20"/>
        </w:rPr>
        <w:t xml:space="preserve"> potencialnih uporabnikov</w:t>
      </w:r>
      <w:r w:rsidR="00E66168">
        <w:rPr>
          <w:rFonts w:cs="Arial"/>
          <w:szCs w:val="20"/>
        </w:rPr>
        <w:t>,</w:t>
      </w:r>
      <w:r w:rsidRPr="00194E63">
        <w:rPr>
          <w:rFonts w:cs="Arial"/>
          <w:szCs w:val="20"/>
        </w:rPr>
        <w:t xml:space="preserve"> kot so nevladne organizacije, novinarji in podjetniki, s priložnostmi, ki jih ponuja </w:t>
      </w:r>
      <w:r w:rsidR="006A2F77">
        <w:rPr>
          <w:rFonts w:cs="Arial"/>
          <w:szCs w:val="20"/>
        </w:rPr>
        <w:t>ponovna</w:t>
      </w:r>
      <w:r w:rsidR="00E66168" w:rsidRPr="00194E63">
        <w:rPr>
          <w:rFonts w:cs="Arial"/>
          <w:szCs w:val="20"/>
        </w:rPr>
        <w:t xml:space="preserve"> </w:t>
      </w:r>
      <w:r w:rsidRPr="00194E63">
        <w:rPr>
          <w:rFonts w:cs="Arial"/>
          <w:szCs w:val="20"/>
        </w:rPr>
        <w:t>uporaba odprtih podatkov</w:t>
      </w:r>
      <w:r w:rsidRPr="00117ADD">
        <w:rPr>
          <w:rFonts w:cs="Arial"/>
          <w:szCs w:val="20"/>
        </w:rPr>
        <w:t xml:space="preserve">. S tem namenom MJU vsako leto organizira Festival odprtih podatkov javnega sektorja. V okviru festivala poteka več dogodkov. Med njimi je tudi sodelovanje z Univerzo v Ljubljani, Fakulteto za računalništvo in informatiko </w:t>
      </w:r>
      <w:r w:rsidR="00E66168">
        <w:rPr>
          <w:rFonts w:cs="Arial"/>
          <w:szCs w:val="20"/>
        </w:rPr>
        <w:t>ter</w:t>
      </w:r>
      <w:r w:rsidR="00E66168" w:rsidRPr="00117ADD">
        <w:rPr>
          <w:rFonts w:cs="Arial"/>
          <w:szCs w:val="20"/>
        </w:rPr>
        <w:t xml:space="preserve"> </w:t>
      </w:r>
      <w:r w:rsidRPr="00117ADD">
        <w:rPr>
          <w:rFonts w:cs="Arial"/>
          <w:szCs w:val="20"/>
        </w:rPr>
        <w:t xml:space="preserve">Fakulteto za upravo. V študijskih letih 2015/16 in 2016/17 so študenti informatike in uprave </w:t>
      </w:r>
      <w:r w:rsidR="00E66168">
        <w:rPr>
          <w:rFonts w:cs="Arial"/>
          <w:szCs w:val="20"/>
        </w:rPr>
        <w:t>med</w:t>
      </w:r>
      <w:r w:rsidR="00E66168" w:rsidRPr="00117ADD">
        <w:rPr>
          <w:rFonts w:cs="Arial"/>
          <w:szCs w:val="20"/>
        </w:rPr>
        <w:t xml:space="preserve"> jesensk</w:t>
      </w:r>
      <w:r w:rsidR="00E66168">
        <w:rPr>
          <w:rFonts w:cs="Arial"/>
          <w:szCs w:val="20"/>
        </w:rPr>
        <w:t>im</w:t>
      </w:r>
      <w:r w:rsidR="00E66168" w:rsidRPr="00117ADD">
        <w:rPr>
          <w:rFonts w:cs="Arial"/>
          <w:szCs w:val="20"/>
        </w:rPr>
        <w:t xml:space="preserve"> semestr</w:t>
      </w:r>
      <w:r w:rsidR="00E66168">
        <w:rPr>
          <w:rFonts w:cs="Arial"/>
          <w:szCs w:val="20"/>
        </w:rPr>
        <w:t>om</w:t>
      </w:r>
      <w:r w:rsidR="00E66168" w:rsidRPr="00117ADD">
        <w:rPr>
          <w:rFonts w:cs="Arial"/>
          <w:szCs w:val="20"/>
        </w:rPr>
        <w:t xml:space="preserve"> </w:t>
      </w:r>
      <w:r w:rsidRPr="00117ADD">
        <w:rPr>
          <w:rFonts w:cs="Arial"/>
          <w:szCs w:val="20"/>
        </w:rPr>
        <w:t>študija analizirali in obdelovali podatke o proračun</w:t>
      </w:r>
      <w:r w:rsidR="00117ADD" w:rsidRPr="00117ADD">
        <w:rPr>
          <w:rFonts w:cs="Arial"/>
          <w:szCs w:val="20"/>
        </w:rPr>
        <w:t>u, turizmu, motornih vozilih in drugih</w:t>
      </w:r>
      <w:r w:rsidRPr="00117ADD">
        <w:rPr>
          <w:rFonts w:cs="Arial"/>
          <w:szCs w:val="20"/>
        </w:rPr>
        <w:t>, ki so jih zagotovila pristojna ministrstva</w:t>
      </w:r>
      <w:r w:rsidR="00E66168">
        <w:rPr>
          <w:rFonts w:cs="Arial"/>
          <w:szCs w:val="20"/>
        </w:rPr>
        <w:t>,</w:t>
      </w:r>
      <w:r w:rsidRPr="00117ADD">
        <w:rPr>
          <w:rFonts w:cs="Arial"/>
          <w:szCs w:val="20"/>
        </w:rPr>
        <w:t xml:space="preserve"> </w:t>
      </w:r>
      <w:r w:rsidR="00E66168">
        <w:rPr>
          <w:rFonts w:cs="Arial"/>
          <w:szCs w:val="20"/>
        </w:rPr>
        <w:t>ter</w:t>
      </w:r>
      <w:r w:rsidR="00E66168" w:rsidRPr="00117ADD">
        <w:rPr>
          <w:rFonts w:cs="Arial"/>
          <w:szCs w:val="20"/>
        </w:rPr>
        <w:t xml:space="preserve"> </w:t>
      </w:r>
      <w:r w:rsidRPr="00117ADD">
        <w:rPr>
          <w:rFonts w:cs="Arial"/>
          <w:szCs w:val="20"/>
        </w:rPr>
        <w:t xml:space="preserve">na tej podlagi ustvarili najrazličnejše vizualizacije in inovativne prikaze. S tem sodelovanjem bo MJU nadaljeval tudi v prihodnje, k sodelovanju </w:t>
      </w:r>
      <w:r w:rsidR="00E66168">
        <w:rPr>
          <w:rFonts w:cs="Arial"/>
          <w:szCs w:val="20"/>
        </w:rPr>
        <w:t xml:space="preserve">pa </w:t>
      </w:r>
      <w:r w:rsidRPr="00117ADD">
        <w:rPr>
          <w:rFonts w:cs="Arial"/>
          <w:szCs w:val="20"/>
        </w:rPr>
        <w:t>bo povabil</w:t>
      </w:r>
      <w:r w:rsidR="00117ADD">
        <w:rPr>
          <w:rFonts w:cs="Arial"/>
          <w:szCs w:val="20"/>
        </w:rPr>
        <w:t>o</w:t>
      </w:r>
      <w:r w:rsidRPr="00117ADD">
        <w:rPr>
          <w:rFonts w:cs="Arial"/>
          <w:szCs w:val="20"/>
        </w:rPr>
        <w:t xml:space="preserve"> še druge fakultete.</w:t>
      </w:r>
    </w:p>
    <w:p w14:paraId="79AC24B8" w14:textId="4748507D" w:rsidR="009873A3" w:rsidRPr="00194E63" w:rsidRDefault="009873A3" w:rsidP="00F711AC">
      <w:pPr>
        <w:spacing w:before="240"/>
        <w:jc w:val="both"/>
        <w:rPr>
          <w:rFonts w:cs="Arial"/>
          <w:szCs w:val="20"/>
        </w:rPr>
      </w:pPr>
      <w:r w:rsidRPr="00194E63">
        <w:rPr>
          <w:rFonts w:cs="Arial"/>
          <w:szCs w:val="20"/>
        </w:rPr>
        <w:t>V okviru EU</w:t>
      </w:r>
      <w:r w:rsidR="00E66168">
        <w:rPr>
          <w:rFonts w:cs="Arial"/>
          <w:szCs w:val="20"/>
        </w:rPr>
        <w:t>-</w:t>
      </w:r>
      <w:r w:rsidRPr="00194E63">
        <w:rPr>
          <w:rFonts w:cs="Arial"/>
          <w:szCs w:val="20"/>
        </w:rPr>
        <w:t xml:space="preserve">projekta Share PSI 2.0, pri katerem </w:t>
      </w:r>
      <w:r w:rsidR="00240174" w:rsidRPr="00194E63">
        <w:rPr>
          <w:rFonts w:cs="Arial"/>
          <w:szCs w:val="20"/>
        </w:rPr>
        <w:t>je sodelovalo</w:t>
      </w:r>
      <w:r w:rsidRPr="00194E63">
        <w:rPr>
          <w:rFonts w:cs="Arial"/>
          <w:szCs w:val="20"/>
        </w:rPr>
        <w:t xml:space="preserve"> 44 partnerjev iz Evrope, je MJU v sodelovanju z Geodetskim inštitutom Slovenije pripravilo tudi spletni </w:t>
      </w:r>
      <w:r w:rsidRPr="00194E63">
        <w:rPr>
          <w:rFonts w:cs="Arial"/>
          <w:i/>
          <w:szCs w:val="20"/>
        </w:rPr>
        <w:t xml:space="preserve">Priročnik za odpiranje javnih podatkov </w:t>
      </w:r>
      <w:r w:rsidR="002C3C4D" w:rsidRPr="00194E63">
        <w:rPr>
          <w:rStyle w:val="Sprotnaopomba-sklic"/>
          <w:rFonts w:cs="Arial"/>
          <w:i/>
          <w:szCs w:val="20"/>
        </w:rPr>
        <w:footnoteReference w:id="31"/>
      </w:r>
      <w:r w:rsidR="00BC5108" w:rsidRPr="00194E63">
        <w:rPr>
          <w:rFonts w:cs="Arial"/>
          <w:i/>
          <w:szCs w:val="20"/>
        </w:rPr>
        <w:t xml:space="preserve">. </w:t>
      </w:r>
      <w:r w:rsidRPr="00194E63">
        <w:rPr>
          <w:rFonts w:cs="Arial"/>
          <w:szCs w:val="20"/>
        </w:rPr>
        <w:t>Priročnik je namenjen državnim organom, občinam in drugim subjektom javnega sektorja in vsebuje napotke, kako se lot</w:t>
      </w:r>
      <w:r w:rsidR="00992454" w:rsidRPr="00194E63">
        <w:rPr>
          <w:rFonts w:cs="Arial"/>
          <w:szCs w:val="20"/>
        </w:rPr>
        <w:t xml:space="preserve">iti odpiranja javnih podatkov. </w:t>
      </w:r>
      <w:r w:rsidRPr="00194E63">
        <w:rPr>
          <w:rFonts w:cs="Arial"/>
          <w:szCs w:val="20"/>
        </w:rPr>
        <w:t>V okviru projekta je Transparency International Slovenia</w:t>
      </w:r>
      <w:r w:rsidR="004F521A" w:rsidRPr="00194E63">
        <w:rPr>
          <w:rStyle w:val="Sprotnaopomba-sklic"/>
          <w:rFonts w:cs="Arial"/>
          <w:szCs w:val="20"/>
        </w:rPr>
        <w:footnoteReference w:id="32"/>
      </w:r>
      <w:r w:rsidRPr="00194E63">
        <w:rPr>
          <w:rFonts w:cs="Arial"/>
          <w:szCs w:val="20"/>
        </w:rPr>
        <w:t xml:space="preserve"> v sodelovanju z Inštitut</w:t>
      </w:r>
      <w:r w:rsidR="00E66168">
        <w:rPr>
          <w:rFonts w:cs="Arial"/>
          <w:szCs w:val="20"/>
        </w:rPr>
        <w:t>om</w:t>
      </w:r>
      <w:r w:rsidRPr="00194E63">
        <w:rPr>
          <w:rFonts w:cs="Arial"/>
          <w:szCs w:val="20"/>
        </w:rPr>
        <w:t xml:space="preserve"> Jožef </w:t>
      </w:r>
      <w:r w:rsidR="00B411C3">
        <w:rPr>
          <w:rFonts w:cs="Arial"/>
          <w:szCs w:val="20"/>
        </w:rPr>
        <w:t>S</w:t>
      </w:r>
      <w:r w:rsidR="00B411C3" w:rsidRPr="00194E63">
        <w:rPr>
          <w:rFonts w:cs="Arial"/>
          <w:szCs w:val="20"/>
        </w:rPr>
        <w:t xml:space="preserve">tefan </w:t>
      </w:r>
      <w:r w:rsidRPr="00194E63">
        <w:rPr>
          <w:rFonts w:cs="Arial"/>
          <w:szCs w:val="20"/>
        </w:rPr>
        <w:t>in Virostatiq</w:t>
      </w:r>
      <w:r w:rsidR="00E66168">
        <w:rPr>
          <w:rFonts w:cs="Arial"/>
          <w:szCs w:val="20"/>
        </w:rPr>
        <w:t>om</w:t>
      </w:r>
      <w:r w:rsidRPr="00194E63">
        <w:rPr>
          <w:rFonts w:cs="Arial"/>
          <w:szCs w:val="20"/>
        </w:rPr>
        <w:t xml:space="preserve"> pripravil dve vizualizaciji</w:t>
      </w:r>
      <w:r w:rsidR="00E66168">
        <w:rPr>
          <w:rFonts w:cs="Arial"/>
          <w:szCs w:val="20"/>
        </w:rPr>
        <w:t>. P</w:t>
      </w:r>
      <w:r w:rsidRPr="00194E63">
        <w:rPr>
          <w:rFonts w:cs="Arial"/>
          <w:szCs w:val="20"/>
        </w:rPr>
        <w:t>rvo na temo projektov</w:t>
      </w:r>
      <w:r w:rsidR="00E66168">
        <w:rPr>
          <w:rFonts w:cs="Arial"/>
          <w:szCs w:val="20"/>
        </w:rPr>
        <w:t>,</w:t>
      </w:r>
      <w:r w:rsidRPr="00194E63">
        <w:rPr>
          <w:rFonts w:cs="Arial"/>
          <w:szCs w:val="20"/>
        </w:rPr>
        <w:t xml:space="preserve"> financiranih iz državnega proračuna (projekti, ki so bili del rebalansa proračuna za leto 2015)</w:t>
      </w:r>
      <w:r w:rsidR="00E66168">
        <w:rPr>
          <w:rFonts w:cs="Arial"/>
          <w:szCs w:val="20"/>
        </w:rPr>
        <w:t>,</w:t>
      </w:r>
      <w:r w:rsidRPr="00194E63">
        <w:rPr>
          <w:rFonts w:cs="Arial"/>
          <w:szCs w:val="20"/>
        </w:rPr>
        <w:t xml:space="preserve"> ter </w:t>
      </w:r>
      <w:r w:rsidRPr="00194E63">
        <w:rPr>
          <w:rStyle w:val="Krepko"/>
          <w:rFonts w:cs="Arial"/>
          <w:b w:val="0"/>
          <w:szCs w:val="20"/>
        </w:rPr>
        <w:t>analizo proračunskih prihodkov in odhodkov slovenskih občin v letu 2015</w:t>
      </w:r>
      <w:r w:rsidR="002904E0" w:rsidRPr="00194E63">
        <w:rPr>
          <w:rStyle w:val="Sprotnaopomba-sklic"/>
          <w:rFonts w:cs="Arial"/>
          <w:szCs w:val="20"/>
        </w:rPr>
        <w:footnoteReference w:id="33"/>
      </w:r>
      <w:r w:rsidRPr="00194E63">
        <w:rPr>
          <w:rFonts w:cs="Arial"/>
          <w:szCs w:val="20"/>
        </w:rPr>
        <w:t>. Vizualizaciji omogočata primerjavo med projekti oziroma proračuni občin in nadaljnjo analizo prečiščenih in obdelanih podatkov, ki jih je zagotovilo Ministrstvo za finance.</w:t>
      </w:r>
    </w:p>
    <w:p w14:paraId="60772ECC" w14:textId="211892FA" w:rsidR="009873A3" w:rsidRPr="00194E63" w:rsidRDefault="009873A3" w:rsidP="00F711AC">
      <w:pPr>
        <w:spacing w:before="240"/>
        <w:jc w:val="both"/>
        <w:rPr>
          <w:rFonts w:cs="Arial"/>
          <w:szCs w:val="20"/>
        </w:rPr>
      </w:pPr>
      <w:r w:rsidRPr="00194E63">
        <w:rPr>
          <w:rFonts w:cs="Arial"/>
          <w:szCs w:val="20"/>
        </w:rPr>
        <w:t xml:space="preserve">V prihodnje </w:t>
      </w:r>
      <w:r w:rsidR="00992454" w:rsidRPr="00194E63">
        <w:rPr>
          <w:rFonts w:cs="Arial"/>
          <w:szCs w:val="20"/>
        </w:rPr>
        <w:t>ima ministrstvo</w:t>
      </w:r>
      <w:r w:rsidRPr="00194E63">
        <w:rPr>
          <w:rFonts w:cs="Arial"/>
          <w:szCs w:val="20"/>
        </w:rPr>
        <w:t xml:space="preserve"> </w:t>
      </w:r>
      <w:r w:rsidR="00E66168" w:rsidRPr="00194E63">
        <w:rPr>
          <w:rFonts w:cs="Arial"/>
          <w:szCs w:val="20"/>
        </w:rPr>
        <w:t xml:space="preserve">namen </w:t>
      </w:r>
      <w:r w:rsidRPr="00194E63">
        <w:rPr>
          <w:rFonts w:cs="Arial"/>
          <w:szCs w:val="20"/>
        </w:rPr>
        <w:t xml:space="preserve">sodelovanje </w:t>
      </w:r>
      <w:r w:rsidR="00992454" w:rsidRPr="00194E63">
        <w:rPr>
          <w:rFonts w:cs="Arial"/>
          <w:szCs w:val="20"/>
        </w:rPr>
        <w:t xml:space="preserve">v okviru ekosistema odprtih podatkov </w:t>
      </w:r>
      <w:r w:rsidRPr="00194E63">
        <w:rPr>
          <w:rFonts w:cs="Arial"/>
          <w:szCs w:val="20"/>
        </w:rPr>
        <w:t>razširiti še z gospodarskimi družbami,</w:t>
      </w:r>
      <w:r w:rsidR="00E66168">
        <w:rPr>
          <w:rFonts w:cs="Arial"/>
          <w:szCs w:val="20"/>
        </w:rPr>
        <w:t xml:space="preserve"> </w:t>
      </w:r>
      <w:r w:rsidRPr="00194E63">
        <w:rPr>
          <w:rFonts w:cs="Arial"/>
          <w:szCs w:val="20"/>
        </w:rPr>
        <w:t xml:space="preserve">start-up podjetji, raziskovalnimi novinarji, raziskovalci </w:t>
      </w:r>
      <w:r w:rsidR="00E66168">
        <w:rPr>
          <w:rFonts w:cs="Arial"/>
          <w:szCs w:val="20"/>
        </w:rPr>
        <w:t>..</w:t>
      </w:r>
      <w:r w:rsidRPr="00194E63">
        <w:rPr>
          <w:rFonts w:cs="Arial"/>
          <w:szCs w:val="20"/>
        </w:rPr>
        <w:t>. Ko bo to povezovanje vzpostavljeno</w:t>
      </w:r>
      <w:r w:rsidR="00E66168">
        <w:rPr>
          <w:rFonts w:cs="Arial"/>
          <w:szCs w:val="20"/>
        </w:rPr>
        <w:t>,</w:t>
      </w:r>
      <w:r w:rsidRPr="00194E63">
        <w:rPr>
          <w:rFonts w:cs="Arial"/>
          <w:szCs w:val="20"/>
        </w:rPr>
        <w:t xml:space="preserve"> bo </w:t>
      </w:r>
      <w:r w:rsidR="00E66168">
        <w:rPr>
          <w:rFonts w:cs="Arial"/>
          <w:szCs w:val="20"/>
        </w:rPr>
        <w:t>treba</w:t>
      </w:r>
      <w:r w:rsidR="00E66168" w:rsidRPr="00194E63">
        <w:rPr>
          <w:rFonts w:cs="Arial"/>
          <w:szCs w:val="20"/>
        </w:rPr>
        <w:t xml:space="preserve"> </w:t>
      </w:r>
      <w:r w:rsidRPr="00194E63">
        <w:rPr>
          <w:rFonts w:cs="Arial"/>
          <w:szCs w:val="20"/>
        </w:rPr>
        <w:t>vključiti še splošno javnost, kajti vse storitve in aplikacije, ki bodo nastale na podlagi odprtih podatkov</w:t>
      </w:r>
      <w:r w:rsidR="00E66168">
        <w:rPr>
          <w:rFonts w:cs="Arial"/>
          <w:szCs w:val="20"/>
        </w:rPr>
        <w:t>,</w:t>
      </w:r>
      <w:r w:rsidRPr="00194E63">
        <w:rPr>
          <w:rFonts w:cs="Arial"/>
          <w:szCs w:val="20"/>
        </w:rPr>
        <w:t xml:space="preserve"> bodo imele pravi pomen, ko bodo njihovi uporabniki zadovoljni.</w:t>
      </w:r>
    </w:p>
    <w:p w14:paraId="09D709D2" w14:textId="7C31DCC7" w:rsidR="00992454" w:rsidRPr="00194E63" w:rsidRDefault="00992454">
      <w:pPr>
        <w:rPr>
          <w:rFonts w:cs="Arial"/>
          <w:b/>
          <w:szCs w:val="20"/>
        </w:rPr>
      </w:pPr>
      <w:r w:rsidRPr="00194E63">
        <w:rPr>
          <w:rFonts w:cs="Arial"/>
          <w:b/>
          <w:szCs w:val="20"/>
        </w:rPr>
        <w:br w:type="page"/>
      </w:r>
    </w:p>
    <w:p w14:paraId="1038049A" w14:textId="63A237EA" w:rsidR="00B66371" w:rsidRPr="00194E63" w:rsidRDefault="00992454" w:rsidP="00864330">
      <w:pPr>
        <w:pStyle w:val="Naslov2"/>
      </w:pPr>
      <w:bookmarkStart w:id="21" w:name="_Toc491982989"/>
      <w:r w:rsidRPr="00194E63">
        <w:lastRenderedPageBreak/>
        <w:t>VLOGA MINISTRSTVA ZA JAVNO UPRAVO KOT PRISTOJNEGA ZA PODROČJE INFORMACIJ JAVNEGA ZNAČAJA</w:t>
      </w:r>
      <w:bookmarkEnd w:id="21"/>
    </w:p>
    <w:p w14:paraId="54AA6C8B" w14:textId="4BA36B0F" w:rsidR="009F7A89" w:rsidRPr="00194E63" w:rsidRDefault="009F7A89" w:rsidP="009F7A89">
      <w:pPr>
        <w:pStyle w:val="Navadensplet"/>
        <w:spacing w:before="0" w:beforeAutospacing="0" w:after="0" w:afterAutospacing="0" w:line="240" w:lineRule="atLeast"/>
        <w:jc w:val="both"/>
        <w:rPr>
          <w:rFonts w:cs="Arial"/>
          <w:szCs w:val="20"/>
        </w:rPr>
      </w:pPr>
      <w:r w:rsidRPr="00194E63">
        <w:rPr>
          <w:rFonts w:cs="Arial"/>
          <w:szCs w:val="20"/>
        </w:rPr>
        <w:t>Ministrstvo, pristojno za upravo</w:t>
      </w:r>
      <w:r w:rsidR="0017549F">
        <w:rPr>
          <w:rFonts w:cs="Arial"/>
          <w:szCs w:val="20"/>
        </w:rPr>
        <w:t xml:space="preserve"> (v nadaljevanju: MJU ali ministrstvo)</w:t>
      </w:r>
      <w:r w:rsidR="00554720">
        <w:rPr>
          <w:rFonts w:cs="Arial"/>
          <w:szCs w:val="20"/>
        </w:rPr>
        <w:t>,</w:t>
      </w:r>
      <w:r w:rsidRPr="00194E63">
        <w:rPr>
          <w:rFonts w:cs="Arial"/>
          <w:szCs w:val="20"/>
        </w:rPr>
        <w:t xml:space="preserve"> je pristojno za področje dostopa do informacij javnega značaja ter na podlagi 32. člena ZDIJZ opravlja spodbujevalne in razvojne naloge z namenom transparentnega in odprtega delovanja orga</w:t>
      </w:r>
      <w:r w:rsidR="00A97DF0" w:rsidRPr="00194E63">
        <w:rPr>
          <w:rFonts w:cs="Arial"/>
          <w:szCs w:val="20"/>
        </w:rPr>
        <w:t xml:space="preserve">nov javnega sektorja. </w:t>
      </w:r>
      <w:r w:rsidRPr="00194E63">
        <w:rPr>
          <w:rFonts w:cs="Arial"/>
          <w:szCs w:val="20"/>
        </w:rPr>
        <w:t>Ministrstvo</w:t>
      </w:r>
      <w:r w:rsidRPr="00194E63">
        <w:rPr>
          <w:rStyle w:val="Sprotnaopomba-sklic"/>
          <w:rFonts w:cs="Arial"/>
          <w:szCs w:val="20"/>
        </w:rPr>
        <w:footnoteReference w:id="34"/>
      </w:r>
      <w:r w:rsidRPr="00194E63">
        <w:rPr>
          <w:rFonts w:cs="Arial"/>
          <w:szCs w:val="20"/>
        </w:rPr>
        <w:t xml:space="preserve"> v tem okviru svet</w:t>
      </w:r>
      <w:r w:rsidR="00554720">
        <w:rPr>
          <w:rFonts w:cs="Arial"/>
          <w:szCs w:val="20"/>
        </w:rPr>
        <w:t>u</w:t>
      </w:r>
      <w:r w:rsidRPr="00194E63">
        <w:rPr>
          <w:rFonts w:cs="Arial"/>
          <w:szCs w:val="20"/>
        </w:rPr>
        <w:t xml:space="preserve">je </w:t>
      </w:r>
      <w:r w:rsidR="00A97DF0" w:rsidRPr="00194E63">
        <w:rPr>
          <w:rFonts w:cs="Arial"/>
          <w:szCs w:val="20"/>
        </w:rPr>
        <w:t xml:space="preserve">in </w:t>
      </w:r>
      <w:r w:rsidR="00554720" w:rsidRPr="00194E63">
        <w:rPr>
          <w:rFonts w:cs="Arial"/>
          <w:szCs w:val="20"/>
        </w:rPr>
        <w:t>izobraž</w:t>
      </w:r>
      <w:r w:rsidR="00554720">
        <w:rPr>
          <w:rFonts w:cs="Arial"/>
          <w:szCs w:val="20"/>
        </w:rPr>
        <w:t>u</w:t>
      </w:r>
      <w:r w:rsidR="00554720" w:rsidRPr="00194E63">
        <w:rPr>
          <w:rFonts w:cs="Arial"/>
          <w:szCs w:val="20"/>
        </w:rPr>
        <w:t>je drug</w:t>
      </w:r>
      <w:r w:rsidR="00554720">
        <w:rPr>
          <w:rFonts w:cs="Arial"/>
          <w:szCs w:val="20"/>
        </w:rPr>
        <w:t>e</w:t>
      </w:r>
      <w:r w:rsidR="00554720" w:rsidRPr="00194E63">
        <w:rPr>
          <w:rFonts w:cs="Arial"/>
          <w:szCs w:val="20"/>
        </w:rPr>
        <w:t xml:space="preserve"> organ</w:t>
      </w:r>
      <w:r w:rsidR="00554720">
        <w:rPr>
          <w:rFonts w:cs="Arial"/>
          <w:szCs w:val="20"/>
        </w:rPr>
        <w:t>e,</w:t>
      </w:r>
      <w:r w:rsidR="00554720" w:rsidRPr="00194E63">
        <w:rPr>
          <w:rFonts w:cs="Arial"/>
          <w:szCs w:val="20"/>
        </w:rPr>
        <w:t xml:space="preserve"> </w:t>
      </w:r>
      <w:r w:rsidRPr="00194E63">
        <w:rPr>
          <w:rFonts w:cs="Arial"/>
          <w:szCs w:val="20"/>
        </w:rPr>
        <w:t xml:space="preserve">tako prosilce kot </w:t>
      </w:r>
      <w:r w:rsidR="00554720" w:rsidRPr="00194E63">
        <w:rPr>
          <w:rFonts w:cs="Arial"/>
          <w:szCs w:val="20"/>
        </w:rPr>
        <w:t>organ</w:t>
      </w:r>
      <w:r w:rsidR="00554720">
        <w:rPr>
          <w:rFonts w:cs="Arial"/>
          <w:szCs w:val="20"/>
        </w:rPr>
        <w:t>e,</w:t>
      </w:r>
      <w:r w:rsidR="00554720" w:rsidRPr="00194E63">
        <w:rPr>
          <w:rFonts w:cs="Arial"/>
          <w:szCs w:val="20"/>
        </w:rPr>
        <w:t xml:space="preserve"> </w:t>
      </w:r>
      <w:r w:rsidRPr="00194E63">
        <w:rPr>
          <w:rFonts w:cs="Arial"/>
          <w:szCs w:val="20"/>
        </w:rPr>
        <w:t>glede vodenja postopkov na prvi stopnji na podlagi zahteve po ZDIJZ ter glede tega, kateri podatki javnega sektorja se lahko oziroma pod katerimi pogoji se lahko posredujejo javnosti</w:t>
      </w:r>
      <w:r w:rsidR="00554720">
        <w:rPr>
          <w:rFonts w:cs="Arial"/>
          <w:szCs w:val="20"/>
        </w:rPr>
        <w:t>,</w:t>
      </w:r>
      <w:r w:rsidRPr="00194E63">
        <w:rPr>
          <w:rFonts w:cs="Arial"/>
          <w:szCs w:val="20"/>
        </w:rPr>
        <w:t xml:space="preserve"> oziroma pripravlja mnenja v primeru medresorskega usklajevanja predlogov predpisov, ki vsebinsko opredeljujejo pravico javnosti do dostopa do </w:t>
      </w:r>
      <w:r w:rsidR="0017549F">
        <w:rPr>
          <w:rFonts w:cs="Arial"/>
          <w:szCs w:val="20"/>
        </w:rPr>
        <w:t>informacij javnega značaja.</w:t>
      </w:r>
      <w:r w:rsidRPr="00194E63">
        <w:rPr>
          <w:rFonts w:cs="Arial"/>
          <w:szCs w:val="20"/>
        </w:rPr>
        <w:t xml:space="preserve"> </w:t>
      </w:r>
    </w:p>
    <w:p w14:paraId="287B96E1" w14:textId="574F0985" w:rsidR="009F7A89" w:rsidRPr="00194E63" w:rsidRDefault="009F7A89" w:rsidP="00B66371">
      <w:pPr>
        <w:spacing w:before="240" w:line="240" w:lineRule="atLeast"/>
        <w:jc w:val="both"/>
        <w:rPr>
          <w:rFonts w:cs="Arial"/>
          <w:szCs w:val="20"/>
        </w:rPr>
      </w:pPr>
      <w:r w:rsidRPr="00194E63">
        <w:rPr>
          <w:rFonts w:cs="Arial"/>
          <w:szCs w:val="20"/>
        </w:rPr>
        <w:t>Delovne naloge ministrstva, pristojnega za upravo</w:t>
      </w:r>
      <w:r w:rsidR="00554720">
        <w:rPr>
          <w:rFonts w:cs="Arial"/>
          <w:szCs w:val="20"/>
        </w:rPr>
        <w:t>,</w:t>
      </w:r>
      <w:r w:rsidRPr="00194E63">
        <w:rPr>
          <w:rFonts w:cs="Arial"/>
          <w:szCs w:val="20"/>
        </w:rPr>
        <w:t xml:space="preserve"> s področja dostopa do informacij javnega značaja obsegajo:</w:t>
      </w:r>
    </w:p>
    <w:p w14:paraId="28580876" w14:textId="77777777" w:rsidR="009F7A89" w:rsidRPr="00194E63" w:rsidRDefault="009F7A89" w:rsidP="009F7A89">
      <w:pPr>
        <w:spacing w:line="240" w:lineRule="atLeast"/>
        <w:jc w:val="both"/>
        <w:rPr>
          <w:rFonts w:cs="Arial"/>
          <w:szCs w:val="20"/>
        </w:rPr>
      </w:pPr>
    </w:p>
    <w:p w14:paraId="54495EB9" w14:textId="77777777" w:rsidR="009F7A89" w:rsidRPr="00194E63" w:rsidRDefault="009F7A89" w:rsidP="009F7A89">
      <w:pPr>
        <w:numPr>
          <w:ilvl w:val="0"/>
          <w:numId w:val="1"/>
        </w:numPr>
        <w:spacing w:line="240" w:lineRule="atLeast"/>
        <w:jc w:val="both"/>
        <w:rPr>
          <w:rFonts w:cs="Arial"/>
          <w:szCs w:val="20"/>
        </w:rPr>
      </w:pPr>
      <w:r w:rsidRPr="00194E63">
        <w:rPr>
          <w:rFonts w:cs="Arial"/>
          <w:szCs w:val="20"/>
        </w:rPr>
        <w:t xml:space="preserve">svetovanje in priprava pisnih pravnih mnenj za organe zavezance in za prosilce; </w:t>
      </w:r>
    </w:p>
    <w:p w14:paraId="1DC3C077" w14:textId="57E14BE9" w:rsidR="009F7A89" w:rsidRPr="00194E63" w:rsidRDefault="009F7A89" w:rsidP="009F7A89">
      <w:pPr>
        <w:numPr>
          <w:ilvl w:val="0"/>
          <w:numId w:val="1"/>
        </w:numPr>
        <w:spacing w:line="240" w:lineRule="atLeast"/>
        <w:jc w:val="both"/>
        <w:rPr>
          <w:rFonts w:cs="Arial"/>
          <w:szCs w:val="20"/>
        </w:rPr>
      </w:pPr>
      <w:r w:rsidRPr="00194E63">
        <w:rPr>
          <w:rFonts w:cs="Arial"/>
          <w:szCs w:val="20"/>
        </w:rPr>
        <w:t xml:space="preserve">priprava </w:t>
      </w:r>
      <w:r w:rsidR="00992454" w:rsidRPr="00194E63">
        <w:rPr>
          <w:rFonts w:cs="Arial"/>
          <w:szCs w:val="20"/>
        </w:rPr>
        <w:t xml:space="preserve">dvoletnega </w:t>
      </w:r>
      <w:r w:rsidRPr="00194E63">
        <w:rPr>
          <w:rFonts w:cs="Arial"/>
          <w:szCs w:val="20"/>
        </w:rPr>
        <w:t>Skupnega letnega po</w:t>
      </w:r>
      <w:r w:rsidR="00992454" w:rsidRPr="00194E63">
        <w:rPr>
          <w:rFonts w:cs="Arial"/>
          <w:szCs w:val="20"/>
        </w:rPr>
        <w:t>ročila vlade o izvajanju ZDIJZ</w:t>
      </w:r>
      <w:r w:rsidRPr="00194E63">
        <w:rPr>
          <w:rFonts w:cs="Arial"/>
          <w:szCs w:val="20"/>
        </w:rPr>
        <w:t>;</w:t>
      </w:r>
    </w:p>
    <w:p w14:paraId="79BB663A" w14:textId="77777777" w:rsidR="009F7A89" w:rsidRPr="00194E63" w:rsidRDefault="009F7A89" w:rsidP="009F7A89">
      <w:pPr>
        <w:numPr>
          <w:ilvl w:val="0"/>
          <w:numId w:val="1"/>
        </w:numPr>
        <w:spacing w:line="240" w:lineRule="atLeast"/>
        <w:jc w:val="both"/>
        <w:rPr>
          <w:rFonts w:cs="Arial"/>
          <w:bCs/>
          <w:iCs/>
          <w:szCs w:val="20"/>
        </w:rPr>
      </w:pPr>
      <w:r w:rsidRPr="00194E63">
        <w:rPr>
          <w:rFonts w:cs="Arial"/>
          <w:bCs/>
          <w:iCs/>
          <w:szCs w:val="20"/>
        </w:rPr>
        <w:t>priprava predlogov predpisov s področja informacij javnega značaja;</w:t>
      </w:r>
    </w:p>
    <w:p w14:paraId="254DA679" w14:textId="77777777" w:rsidR="009F7A89" w:rsidRPr="00194E63" w:rsidRDefault="009F7A89" w:rsidP="009F7A89">
      <w:pPr>
        <w:numPr>
          <w:ilvl w:val="0"/>
          <w:numId w:val="1"/>
        </w:numPr>
        <w:spacing w:line="240" w:lineRule="atLeast"/>
        <w:jc w:val="both"/>
        <w:rPr>
          <w:rFonts w:cs="Arial"/>
          <w:bCs/>
          <w:iCs/>
          <w:strike/>
          <w:szCs w:val="20"/>
        </w:rPr>
      </w:pPr>
      <w:r w:rsidRPr="00194E63">
        <w:rPr>
          <w:rFonts w:cs="Arial"/>
          <w:szCs w:val="20"/>
        </w:rPr>
        <w:t>priprava in izvedba seminarjev in izobraževanj s področja ZDIJZ.</w:t>
      </w:r>
    </w:p>
    <w:p w14:paraId="2EF83CE9" w14:textId="77777777" w:rsidR="009F7A89" w:rsidRPr="00194E63" w:rsidRDefault="009F7A89" w:rsidP="009F7A89">
      <w:pPr>
        <w:spacing w:line="240" w:lineRule="atLeast"/>
        <w:jc w:val="both"/>
        <w:rPr>
          <w:rFonts w:cs="Arial"/>
          <w:bCs/>
          <w:iCs/>
          <w:strike/>
          <w:szCs w:val="20"/>
        </w:rPr>
      </w:pPr>
    </w:p>
    <w:p w14:paraId="04457F07" w14:textId="749D43D3" w:rsidR="009F7A89" w:rsidRPr="00194E63" w:rsidRDefault="009F7A89" w:rsidP="009F7A89">
      <w:pPr>
        <w:spacing w:line="240" w:lineRule="atLeast"/>
        <w:jc w:val="both"/>
        <w:rPr>
          <w:rFonts w:cs="Arial"/>
          <w:szCs w:val="20"/>
        </w:rPr>
      </w:pPr>
      <w:r w:rsidRPr="00194E63">
        <w:rPr>
          <w:rFonts w:cs="Arial"/>
          <w:szCs w:val="20"/>
        </w:rPr>
        <w:t>Pisna mnenja, vzorčna pisanja in druge informacije v zvezi z dostopom do informac</w:t>
      </w:r>
      <w:r w:rsidR="0017549F">
        <w:rPr>
          <w:rFonts w:cs="Arial"/>
          <w:szCs w:val="20"/>
        </w:rPr>
        <w:t>ij javnega značaja so objavljene</w:t>
      </w:r>
      <w:r w:rsidRPr="00194E63">
        <w:rPr>
          <w:rFonts w:cs="Arial"/>
          <w:szCs w:val="20"/>
        </w:rPr>
        <w:t xml:space="preserve"> na spletnih straneh ministrstva</w:t>
      </w:r>
      <w:r w:rsidR="00A97DF0" w:rsidRPr="00194E63">
        <w:rPr>
          <w:rFonts w:cs="Arial"/>
          <w:szCs w:val="20"/>
        </w:rPr>
        <w:t xml:space="preserve"> pod delovnim področjem: </w:t>
      </w:r>
      <w:r w:rsidR="00A97DF0" w:rsidRPr="00194E63">
        <w:rPr>
          <w:rFonts w:cs="Arial"/>
          <w:i/>
          <w:szCs w:val="20"/>
        </w:rPr>
        <w:t>Transparentnost in dostop do informacij javnega značaja.</w:t>
      </w:r>
      <w:r w:rsidRPr="00194E63">
        <w:rPr>
          <w:rStyle w:val="Sprotnaopomba-sklic"/>
          <w:rFonts w:cs="Arial"/>
          <w:szCs w:val="20"/>
        </w:rPr>
        <w:footnoteReference w:id="35"/>
      </w:r>
      <w:r w:rsidRPr="00194E63">
        <w:rPr>
          <w:rFonts w:cs="Arial"/>
          <w:szCs w:val="20"/>
        </w:rPr>
        <w:t xml:space="preserve"> </w:t>
      </w:r>
    </w:p>
    <w:p w14:paraId="7926F4D9" w14:textId="77777777" w:rsidR="009F7A89" w:rsidRPr="00194E63" w:rsidRDefault="009F7A89" w:rsidP="009F7A89">
      <w:pPr>
        <w:spacing w:line="240" w:lineRule="atLeast"/>
        <w:jc w:val="both"/>
        <w:rPr>
          <w:rFonts w:cs="Arial"/>
          <w:szCs w:val="20"/>
        </w:rPr>
      </w:pPr>
    </w:p>
    <w:p w14:paraId="5837409E" w14:textId="77777777" w:rsidR="005710AE" w:rsidRPr="00194E63" w:rsidRDefault="005710AE" w:rsidP="009F7A89">
      <w:pPr>
        <w:spacing w:line="240" w:lineRule="atLeast"/>
        <w:jc w:val="both"/>
        <w:rPr>
          <w:rFonts w:cs="Arial"/>
          <w:szCs w:val="20"/>
        </w:rPr>
      </w:pPr>
    </w:p>
    <w:p w14:paraId="0560EB31" w14:textId="19408CDD" w:rsidR="00BD1C13" w:rsidRPr="00194E63" w:rsidRDefault="002240E1" w:rsidP="009F7A89">
      <w:pPr>
        <w:spacing w:line="240" w:lineRule="atLeast"/>
        <w:jc w:val="both"/>
        <w:rPr>
          <w:rFonts w:cs="Arial"/>
          <w:b/>
          <w:szCs w:val="20"/>
        </w:rPr>
      </w:pPr>
      <w:r w:rsidRPr="00194E63">
        <w:rPr>
          <w:rFonts w:cs="Arial"/>
          <w:b/>
          <w:szCs w:val="20"/>
        </w:rPr>
        <w:t>A</w:t>
      </w:r>
      <w:r w:rsidR="009F7A89" w:rsidRPr="00194E63">
        <w:rPr>
          <w:rFonts w:cs="Arial"/>
          <w:b/>
          <w:szCs w:val="20"/>
        </w:rPr>
        <w:t>ktivnosti ministrstva</w:t>
      </w:r>
      <w:r w:rsidR="00D06471" w:rsidRPr="00194E63">
        <w:rPr>
          <w:rFonts w:cs="Arial"/>
          <w:b/>
          <w:szCs w:val="20"/>
        </w:rPr>
        <w:t xml:space="preserve"> </w:t>
      </w:r>
      <w:r w:rsidR="005710AE" w:rsidRPr="00194E63">
        <w:rPr>
          <w:rFonts w:cs="Arial"/>
          <w:b/>
          <w:szCs w:val="20"/>
        </w:rPr>
        <w:t xml:space="preserve">v </w:t>
      </w:r>
      <w:r w:rsidR="00554720">
        <w:rPr>
          <w:rFonts w:cs="Arial"/>
          <w:b/>
          <w:szCs w:val="20"/>
        </w:rPr>
        <w:t xml:space="preserve">letih </w:t>
      </w:r>
      <w:r w:rsidR="00D06471" w:rsidRPr="00194E63">
        <w:rPr>
          <w:rFonts w:cs="Arial"/>
          <w:b/>
          <w:szCs w:val="20"/>
        </w:rPr>
        <w:t>2015 in 2016</w:t>
      </w:r>
    </w:p>
    <w:p w14:paraId="722B03F2" w14:textId="57B75E32" w:rsidR="00BD1C13" w:rsidRPr="00194E63" w:rsidRDefault="00BD1C13" w:rsidP="00864330">
      <w:pPr>
        <w:pStyle w:val="SlogObojestransko1"/>
        <w:spacing w:before="240"/>
        <w:rPr>
          <w:rFonts w:cs="Arial"/>
        </w:rPr>
      </w:pPr>
      <w:r w:rsidRPr="00194E63">
        <w:rPr>
          <w:rFonts w:cs="Arial"/>
        </w:rPr>
        <w:t xml:space="preserve">Na področju zakonodaje </w:t>
      </w:r>
      <w:r w:rsidR="00554720">
        <w:rPr>
          <w:rFonts w:cs="Arial"/>
        </w:rPr>
        <w:t>je treba poudariti</w:t>
      </w:r>
      <w:r w:rsidRPr="00194E63">
        <w:rPr>
          <w:rFonts w:cs="Arial"/>
        </w:rPr>
        <w:t xml:space="preserve">, da je bila </w:t>
      </w:r>
      <w:r w:rsidR="00554720">
        <w:rPr>
          <w:rFonts w:cs="Arial"/>
        </w:rPr>
        <w:t>leta</w:t>
      </w:r>
      <w:r w:rsidR="00554720" w:rsidRPr="00194E63">
        <w:rPr>
          <w:rFonts w:cs="Arial"/>
        </w:rPr>
        <w:t xml:space="preserve"> </w:t>
      </w:r>
      <w:r w:rsidRPr="00194E63">
        <w:rPr>
          <w:rFonts w:cs="Arial"/>
        </w:rPr>
        <w:t xml:space="preserve">2015 pripravljena in decembra 2015 sprejeta novela ZDIJZ-E, katere namen </w:t>
      </w:r>
      <w:r w:rsidRPr="00194E63">
        <w:rPr>
          <w:rFonts w:cs="Arial"/>
          <w:lang w:eastAsia="sl-SI"/>
        </w:rPr>
        <w:t>je bil predvsem implementacija Direktive EU o ponovni uporabi podatkov javnega sektorja, zasledovana pa je bila tudi višja stopnja transparentnost</w:t>
      </w:r>
      <w:r w:rsidR="00554720">
        <w:rPr>
          <w:rFonts w:cs="Arial"/>
          <w:lang w:eastAsia="sl-SI"/>
        </w:rPr>
        <w:t>i</w:t>
      </w:r>
      <w:r w:rsidRPr="00194E63">
        <w:rPr>
          <w:rFonts w:cs="Arial"/>
          <w:lang w:eastAsia="sl-SI"/>
        </w:rPr>
        <w:t xml:space="preserve"> pri porabi javnih sredstev (</w:t>
      </w:r>
      <w:r w:rsidR="00554720">
        <w:rPr>
          <w:rFonts w:cs="Arial"/>
          <w:lang w:eastAsia="sl-SI"/>
        </w:rPr>
        <w:t>na primer</w:t>
      </w:r>
      <w:r w:rsidRPr="00194E63">
        <w:rPr>
          <w:rFonts w:cs="Arial"/>
          <w:lang w:eastAsia="sl-SI"/>
        </w:rPr>
        <w:t xml:space="preserve"> obvezna spletna objava informacij iz javnih razpisov). </w:t>
      </w:r>
      <w:r w:rsidRPr="00194E63">
        <w:rPr>
          <w:rFonts w:cs="Arial"/>
        </w:rPr>
        <w:t>Skladno z zakonom je Vlada RS aprila 2016 sprejela tudi novo Uredbo o posredovanju in ponovni uporabi informacij javnega značaja.</w:t>
      </w:r>
    </w:p>
    <w:p w14:paraId="6C9E4FFE" w14:textId="758D7FC6" w:rsidR="00BD1C13" w:rsidRPr="00194E63" w:rsidRDefault="00BD1C13" w:rsidP="00B66371">
      <w:pPr>
        <w:spacing w:before="240"/>
        <w:jc w:val="both"/>
        <w:rPr>
          <w:rFonts w:cs="Arial"/>
          <w:szCs w:val="20"/>
        </w:rPr>
      </w:pPr>
      <w:r w:rsidRPr="007831FE">
        <w:rPr>
          <w:rFonts w:cs="Arial"/>
          <w:szCs w:val="20"/>
        </w:rPr>
        <w:t>Ministrstvo za javno upravo je</w:t>
      </w:r>
      <w:r w:rsidR="00D559CD">
        <w:rPr>
          <w:rFonts w:cs="Arial"/>
          <w:szCs w:val="20"/>
        </w:rPr>
        <w:t>,</w:t>
      </w:r>
      <w:r w:rsidRPr="007831FE">
        <w:rPr>
          <w:rFonts w:cs="Arial"/>
          <w:szCs w:val="20"/>
        </w:rPr>
        <w:t xml:space="preserve"> kot resorno </w:t>
      </w:r>
      <w:r w:rsidR="00692873">
        <w:rPr>
          <w:rFonts w:cs="Arial"/>
          <w:szCs w:val="20"/>
        </w:rPr>
        <w:t xml:space="preserve">ministrstvo </w:t>
      </w:r>
      <w:r w:rsidRPr="007831FE">
        <w:rPr>
          <w:rFonts w:cs="Arial"/>
          <w:szCs w:val="20"/>
        </w:rPr>
        <w:t>pristojno za področje transparentnosti in dostopa do informacij javnega značaja</w:t>
      </w:r>
      <w:r w:rsidR="00692873">
        <w:rPr>
          <w:rFonts w:cs="Arial"/>
          <w:szCs w:val="20"/>
        </w:rPr>
        <w:t xml:space="preserve">, </w:t>
      </w:r>
      <w:r w:rsidRPr="007831FE">
        <w:rPr>
          <w:rFonts w:cs="Arial"/>
          <w:szCs w:val="20"/>
        </w:rPr>
        <w:t xml:space="preserve"> v </w:t>
      </w:r>
      <w:r w:rsidR="00554720" w:rsidRPr="007831FE">
        <w:rPr>
          <w:rFonts w:cs="Arial"/>
          <w:szCs w:val="20"/>
        </w:rPr>
        <w:t xml:space="preserve">letih </w:t>
      </w:r>
      <w:r w:rsidRPr="007831FE">
        <w:rPr>
          <w:rFonts w:cs="Arial"/>
          <w:szCs w:val="20"/>
        </w:rPr>
        <w:t>2015 in 2016</w:t>
      </w:r>
      <w:r w:rsidRPr="00194E63">
        <w:rPr>
          <w:rFonts w:cs="Arial"/>
          <w:szCs w:val="20"/>
        </w:rPr>
        <w:t xml:space="preserve"> aktivno opravljalo svoje naloge, </w:t>
      </w:r>
      <w:r w:rsidR="004C3EB7">
        <w:rPr>
          <w:rFonts w:cs="Arial"/>
          <w:szCs w:val="20"/>
        </w:rPr>
        <w:t>in sicer</w:t>
      </w:r>
      <w:r w:rsidRPr="00194E63">
        <w:rPr>
          <w:rFonts w:cs="Arial"/>
          <w:szCs w:val="20"/>
        </w:rPr>
        <w:t xml:space="preserve"> predvsem implementacijo zakonodaje ter svetovanje in izobraževanja. Izvedenih je bilo več brezplačnih usposabljanj, med drugimi sklop predavanj na temo novosti v zakonodaji</w:t>
      </w:r>
      <w:r w:rsidR="004C3EB7">
        <w:rPr>
          <w:rFonts w:cs="Arial"/>
          <w:szCs w:val="20"/>
        </w:rPr>
        <w:t>,</w:t>
      </w:r>
      <w:r w:rsidRPr="00194E63">
        <w:rPr>
          <w:rFonts w:cs="Arial"/>
          <w:szCs w:val="20"/>
        </w:rPr>
        <w:t xml:space="preserve"> in sicer tako za državne</w:t>
      </w:r>
      <w:r w:rsidR="00DF76AD">
        <w:rPr>
          <w:rFonts w:cs="Arial"/>
          <w:szCs w:val="20"/>
        </w:rPr>
        <w:t xml:space="preserve"> organe kot za občine (na primer</w:t>
      </w:r>
      <w:r w:rsidRPr="00194E63">
        <w:rPr>
          <w:rFonts w:cs="Arial"/>
          <w:szCs w:val="20"/>
        </w:rPr>
        <w:t xml:space="preserve"> septembra 2016 v sodelovanju z </w:t>
      </w:r>
      <w:r w:rsidR="004C3EB7">
        <w:rPr>
          <w:rFonts w:cs="Arial"/>
          <w:szCs w:val="20"/>
        </w:rPr>
        <w:t>i</w:t>
      </w:r>
      <w:r w:rsidR="004C3EB7" w:rsidRPr="00194E63">
        <w:rPr>
          <w:rFonts w:cs="Arial"/>
          <w:szCs w:val="20"/>
        </w:rPr>
        <w:t xml:space="preserve">nformacijskim </w:t>
      </w:r>
      <w:r w:rsidRPr="00194E63">
        <w:rPr>
          <w:rFonts w:cs="Arial"/>
          <w:szCs w:val="20"/>
        </w:rPr>
        <w:t xml:space="preserve">pooblaščencem – </w:t>
      </w:r>
      <w:r w:rsidR="004C3EB7">
        <w:rPr>
          <w:rFonts w:cs="Arial"/>
          <w:szCs w:val="20"/>
        </w:rPr>
        <w:t>tako</w:t>
      </w:r>
      <w:r w:rsidR="007831FE">
        <w:rPr>
          <w:rFonts w:cs="Arial"/>
          <w:szCs w:val="20"/>
        </w:rPr>
        <w:t xml:space="preserve"> </w:t>
      </w:r>
      <w:r w:rsidR="004C3EB7">
        <w:rPr>
          <w:rFonts w:cs="Arial"/>
          <w:szCs w:val="20"/>
        </w:rPr>
        <w:t>imenovan</w:t>
      </w:r>
      <w:r w:rsidRPr="00194E63">
        <w:rPr>
          <w:rFonts w:cs="Arial"/>
          <w:szCs w:val="20"/>
        </w:rPr>
        <w:t xml:space="preserve"> </w:t>
      </w:r>
      <w:r w:rsidRPr="00194E63">
        <w:rPr>
          <w:rFonts w:cs="Arial"/>
          <w:i/>
          <w:szCs w:val="20"/>
        </w:rPr>
        <w:t>Dan transparentnosti za občine</w:t>
      </w:r>
      <w:r w:rsidRPr="00194E63">
        <w:rPr>
          <w:rFonts w:cs="Arial"/>
          <w:szCs w:val="20"/>
        </w:rPr>
        <w:t xml:space="preserve">). </w:t>
      </w:r>
      <w:r w:rsidR="00490199">
        <w:rPr>
          <w:rFonts w:cs="Arial"/>
          <w:szCs w:val="20"/>
        </w:rPr>
        <w:t>Ponov</w:t>
      </w:r>
      <w:r w:rsidR="004C3EB7">
        <w:rPr>
          <w:rFonts w:cs="Arial"/>
          <w:szCs w:val="20"/>
        </w:rPr>
        <w:t>ni</w:t>
      </w:r>
      <w:r w:rsidR="004C3EB7" w:rsidRPr="00194E63">
        <w:rPr>
          <w:rFonts w:cs="Arial"/>
          <w:szCs w:val="20"/>
        </w:rPr>
        <w:t xml:space="preserve"> </w:t>
      </w:r>
      <w:r w:rsidRPr="00194E63">
        <w:rPr>
          <w:rFonts w:cs="Arial"/>
          <w:szCs w:val="20"/>
        </w:rPr>
        <w:t xml:space="preserve">uporabi informacij in novim zavezancev s področja kulture je bil namenjen dogodek ob </w:t>
      </w:r>
      <w:r w:rsidRPr="00194E63">
        <w:rPr>
          <w:rFonts w:cs="Arial"/>
          <w:i/>
          <w:szCs w:val="20"/>
        </w:rPr>
        <w:t>Dnevu pravice vedeti</w:t>
      </w:r>
      <w:r w:rsidRPr="00194E63">
        <w:rPr>
          <w:rFonts w:cs="Arial"/>
          <w:szCs w:val="20"/>
        </w:rPr>
        <w:t xml:space="preserve"> septembra 2016, ki je bil organiziran skupaj z </w:t>
      </w:r>
      <w:r w:rsidR="004C3EB7">
        <w:rPr>
          <w:rFonts w:cs="Arial"/>
          <w:szCs w:val="20"/>
        </w:rPr>
        <w:t>i</w:t>
      </w:r>
      <w:r w:rsidR="004C3EB7" w:rsidRPr="00194E63">
        <w:rPr>
          <w:rFonts w:cs="Arial"/>
          <w:szCs w:val="20"/>
        </w:rPr>
        <w:t xml:space="preserve">nformacijskim </w:t>
      </w:r>
      <w:r w:rsidRPr="00194E63">
        <w:rPr>
          <w:rFonts w:cs="Arial"/>
          <w:szCs w:val="20"/>
        </w:rPr>
        <w:t>pooblaščencem in z Ministrstvom za kulturo.</w:t>
      </w:r>
    </w:p>
    <w:p w14:paraId="13BF5E9F" w14:textId="7DB41C2E" w:rsidR="009F7A89" w:rsidRPr="00194E63" w:rsidRDefault="00BD1C13" w:rsidP="00B66371">
      <w:pPr>
        <w:spacing w:before="240"/>
        <w:jc w:val="both"/>
        <w:rPr>
          <w:rFonts w:cs="Arial"/>
          <w:szCs w:val="20"/>
        </w:rPr>
      </w:pPr>
      <w:r w:rsidRPr="00194E63">
        <w:rPr>
          <w:rFonts w:cs="Arial"/>
          <w:szCs w:val="20"/>
        </w:rPr>
        <w:t xml:space="preserve">Ministrstvo pospešeno izvaja tudi aktivnosti za odpiranje podatkov javnega sektorja. Decembra 2016 je bil na novo vzpostavljen </w:t>
      </w:r>
      <w:r w:rsidRPr="00194E63">
        <w:rPr>
          <w:rFonts w:cs="Arial"/>
          <w:i/>
          <w:szCs w:val="20"/>
        </w:rPr>
        <w:t>nacionalni portal</w:t>
      </w:r>
      <w:r w:rsidR="00DF76AD">
        <w:rPr>
          <w:rFonts w:cs="Arial"/>
          <w:i/>
          <w:szCs w:val="20"/>
        </w:rPr>
        <w:t xml:space="preserve"> odprtih podatkov – </w:t>
      </w:r>
      <w:r w:rsidR="007831FE">
        <w:rPr>
          <w:rFonts w:cs="Arial"/>
          <w:i/>
          <w:szCs w:val="20"/>
        </w:rPr>
        <w:t xml:space="preserve">portal </w:t>
      </w:r>
      <w:r w:rsidR="00DF76AD">
        <w:rPr>
          <w:rFonts w:cs="Arial"/>
          <w:i/>
          <w:szCs w:val="20"/>
        </w:rPr>
        <w:t xml:space="preserve">OPSI, </w:t>
      </w:r>
      <w:r w:rsidRPr="00194E63">
        <w:rPr>
          <w:rFonts w:cs="Arial"/>
          <w:szCs w:val="20"/>
        </w:rPr>
        <w:t xml:space="preserve">katerega namen je na enem mestu zagotoviti objavo in </w:t>
      </w:r>
      <w:r w:rsidR="004C3EB7">
        <w:rPr>
          <w:rFonts w:cs="Arial"/>
          <w:szCs w:val="20"/>
        </w:rPr>
        <w:t>preprosto</w:t>
      </w:r>
      <w:r w:rsidR="004C3EB7" w:rsidRPr="00194E63">
        <w:rPr>
          <w:rFonts w:cs="Arial"/>
          <w:szCs w:val="20"/>
        </w:rPr>
        <w:t xml:space="preserve"> </w:t>
      </w:r>
      <w:r w:rsidRPr="00194E63">
        <w:rPr>
          <w:rFonts w:cs="Arial"/>
          <w:szCs w:val="20"/>
        </w:rPr>
        <w:t>uporabo javno</w:t>
      </w:r>
      <w:r w:rsidR="004C3EB7">
        <w:rPr>
          <w:rFonts w:cs="Arial"/>
          <w:szCs w:val="20"/>
        </w:rPr>
        <w:t xml:space="preserve"> </w:t>
      </w:r>
      <w:r w:rsidRPr="00194E63">
        <w:rPr>
          <w:rFonts w:cs="Arial"/>
          <w:szCs w:val="20"/>
        </w:rPr>
        <w:t xml:space="preserve">dostopnih baz podatkov predvsem državnih organov in občin, pa tudi koncesionarjev in drugih zavezancev. Poleg zakonodaje je bil </w:t>
      </w:r>
      <w:r w:rsidR="004C3EB7">
        <w:rPr>
          <w:rFonts w:cs="Arial"/>
          <w:szCs w:val="20"/>
        </w:rPr>
        <w:t>leta</w:t>
      </w:r>
      <w:r w:rsidR="004C3EB7" w:rsidRPr="00194E63">
        <w:rPr>
          <w:rFonts w:cs="Arial"/>
          <w:szCs w:val="20"/>
        </w:rPr>
        <w:t xml:space="preserve"> </w:t>
      </w:r>
      <w:r w:rsidRPr="00194E63">
        <w:rPr>
          <w:rFonts w:cs="Arial"/>
          <w:szCs w:val="20"/>
        </w:rPr>
        <w:t xml:space="preserve">2016 pripravljen </w:t>
      </w:r>
      <w:r w:rsidRPr="00194E63">
        <w:rPr>
          <w:rFonts w:cs="Arial"/>
          <w:i/>
          <w:szCs w:val="20"/>
        </w:rPr>
        <w:t>Priročnik za odpiranje podatkov javnega sektorja</w:t>
      </w:r>
      <w:r w:rsidRPr="00194E63">
        <w:rPr>
          <w:rStyle w:val="Sprotnaopomba-sklic"/>
          <w:rFonts w:cs="Arial"/>
          <w:i/>
          <w:szCs w:val="20"/>
        </w:rPr>
        <w:footnoteReference w:id="36"/>
      </w:r>
      <w:r w:rsidRPr="00194E63">
        <w:rPr>
          <w:rFonts w:cs="Arial"/>
          <w:i/>
          <w:szCs w:val="20"/>
        </w:rPr>
        <w:t>,</w:t>
      </w:r>
      <w:r w:rsidRPr="00194E63">
        <w:rPr>
          <w:rFonts w:cs="Arial"/>
          <w:szCs w:val="20"/>
        </w:rPr>
        <w:t xml:space="preserve"> izvedena so bila usposabljanja za urednike portala OPSI (trenutno je več kot 120 urednikov portala po različnih državnih organih); pripravljena so bila navodila in video</w:t>
      </w:r>
      <w:r w:rsidR="00D559CD">
        <w:rPr>
          <w:rFonts w:cs="Arial"/>
          <w:szCs w:val="20"/>
        </w:rPr>
        <w:t>-</w:t>
      </w:r>
      <w:r w:rsidRPr="00194E63">
        <w:rPr>
          <w:rFonts w:cs="Arial"/>
          <w:szCs w:val="20"/>
        </w:rPr>
        <w:t xml:space="preserve">predstavitve področja. </w:t>
      </w:r>
      <w:r w:rsidR="0052658B" w:rsidRPr="00194E63">
        <w:rPr>
          <w:rFonts w:cs="Arial"/>
          <w:szCs w:val="20"/>
        </w:rPr>
        <w:t xml:space="preserve">Ministrstvo organizira </w:t>
      </w:r>
      <w:r w:rsidR="00B66371" w:rsidRPr="00194E63">
        <w:rPr>
          <w:rFonts w:cs="Arial"/>
          <w:szCs w:val="20"/>
        </w:rPr>
        <w:t>š</w:t>
      </w:r>
      <w:r w:rsidR="0052658B" w:rsidRPr="00194E63">
        <w:rPr>
          <w:rFonts w:cs="Arial"/>
          <w:szCs w:val="20"/>
        </w:rPr>
        <w:t>teviln</w:t>
      </w:r>
      <w:r w:rsidR="00787A87" w:rsidRPr="00194E63">
        <w:rPr>
          <w:rFonts w:cs="Arial"/>
          <w:szCs w:val="20"/>
        </w:rPr>
        <w:t xml:space="preserve">e dogodke </w:t>
      </w:r>
      <w:r w:rsidR="0052658B" w:rsidRPr="00194E63">
        <w:rPr>
          <w:rFonts w:cs="Arial"/>
          <w:szCs w:val="20"/>
        </w:rPr>
        <w:t>na temo odpiranja podatkov javnega se</w:t>
      </w:r>
      <w:r w:rsidR="0090448F" w:rsidRPr="00194E63">
        <w:rPr>
          <w:rFonts w:cs="Arial"/>
          <w:szCs w:val="20"/>
        </w:rPr>
        <w:t>ktorja</w:t>
      </w:r>
      <w:r w:rsidR="004C3EB7">
        <w:rPr>
          <w:rFonts w:cs="Arial"/>
          <w:szCs w:val="20"/>
        </w:rPr>
        <w:t xml:space="preserve"> in skrbi za</w:t>
      </w:r>
      <w:r w:rsidR="00787A87" w:rsidRPr="00194E63">
        <w:rPr>
          <w:rFonts w:cs="Arial"/>
          <w:szCs w:val="20"/>
        </w:rPr>
        <w:t xml:space="preserve"> </w:t>
      </w:r>
      <w:r w:rsidR="004C3EB7">
        <w:rPr>
          <w:rFonts w:cs="Arial"/>
          <w:szCs w:val="20"/>
        </w:rPr>
        <w:t xml:space="preserve">njihovo </w:t>
      </w:r>
      <w:r w:rsidR="0052658B" w:rsidRPr="00194E63">
        <w:rPr>
          <w:rFonts w:cs="Arial"/>
          <w:szCs w:val="20"/>
        </w:rPr>
        <w:t>objavo na portalu OPSI</w:t>
      </w:r>
      <w:r w:rsidR="00787A87" w:rsidRPr="00194E63">
        <w:rPr>
          <w:rFonts w:cs="Arial"/>
          <w:szCs w:val="20"/>
        </w:rPr>
        <w:t xml:space="preserve">, </w:t>
      </w:r>
      <w:r w:rsidR="004C3EB7">
        <w:rPr>
          <w:rFonts w:cs="Arial"/>
          <w:szCs w:val="20"/>
        </w:rPr>
        <w:t xml:space="preserve">organizira </w:t>
      </w:r>
      <w:r w:rsidR="00787A87" w:rsidRPr="00194E63">
        <w:rPr>
          <w:rFonts w:cs="Arial"/>
          <w:szCs w:val="20"/>
        </w:rPr>
        <w:t>izobraževanje urednikov portala</w:t>
      </w:r>
      <w:r w:rsidR="004C3EB7">
        <w:rPr>
          <w:rFonts w:cs="Arial"/>
          <w:szCs w:val="20"/>
        </w:rPr>
        <w:t xml:space="preserve"> in</w:t>
      </w:r>
      <w:r w:rsidR="00787A87" w:rsidRPr="00194E63">
        <w:rPr>
          <w:rFonts w:cs="Arial"/>
          <w:szCs w:val="20"/>
        </w:rPr>
        <w:t xml:space="preserve"> predstavlja portal OPSI na dogodkih po Sloveniji.</w:t>
      </w:r>
      <w:r w:rsidRPr="00194E63">
        <w:rPr>
          <w:rStyle w:val="Sprotnaopomba-sklic"/>
          <w:rFonts w:cs="Arial"/>
          <w:szCs w:val="20"/>
        </w:rPr>
        <w:footnoteReference w:id="37"/>
      </w:r>
      <w:r w:rsidR="00787A87" w:rsidRPr="00194E63">
        <w:rPr>
          <w:rFonts w:cs="Arial"/>
          <w:szCs w:val="20"/>
        </w:rPr>
        <w:t xml:space="preserve"> </w:t>
      </w:r>
    </w:p>
    <w:p w14:paraId="04C17578" w14:textId="73CCA43C" w:rsidR="009F7A89" w:rsidRPr="00194E63" w:rsidRDefault="009F7A89" w:rsidP="005166AB">
      <w:pPr>
        <w:pStyle w:val="Naslov2"/>
      </w:pPr>
      <w:bookmarkStart w:id="22" w:name="_Toc415818038"/>
      <w:bookmarkStart w:id="23" w:name="_Toc415818321"/>
      <w:bookmarkStart w:id="24" w:name="_Toc415818585"/>
      <w:bookmarkStart w:id="25" w:name="_Toc415818733"/>
      <w:bookmarkStart w:id="26" w:name="_Toc415818764"/>
      <w:bookmarkStart w:id="27" w:name="_Toc415823619"/>
      <w:bookmarkStart w:id="28" w:name="_Toc415823884"/>
      <w:bookmarkStart w:id="29" w:name="_Toc415824038"/>
      <w:bookmarkStart w:id="30" w:name="_Toc415824313"/>
      <w:bookmarkStart w:id="31" w:name="_Toc491982990"/>
      <w:r w:rsidRPr="00194E63">
        <w:lastRenderedPageBreak/>
        <w:t>MEDNARODNO SODELOVANJE</w:t>
      </w:r>
      <w:bookmarkEnd w:id="22"/>
      <w:bookmarkEnd w:id="23"/>
      <w:bookmarkEnd w:id="24"/>
      <w:bookmarkEnd w:id="25"/>
      <w:bookmarkEnd w:id="26"/>
      <w:bookmarkEnd w:id="27"/>
      <w:bookmarkEnd w:id="28"/>
      <w:bookmarkEnd w:id="29"/>
      <w:bookmarkEnd w:id="30"/>
      <w:bookmarkEnd w:id="31"/>
    </w:p>
    <w:p w14:paraId="5F43BF63" w14:textId="36C64981" w:rsidR="009F7A89" w:rsidRPr="00194E63" w:rsidRDefault="009F7A89" w:rsidP="009F7A89">
      <w:pPr>
        <w:spacing w:line="240" w:lineRule="atLeast"/>
        <w:jc w:val="both"/>
        <w:rPr>
          <w:rFonts w:cs="Arial"/>
          <w:b/>
          <w:szCs w:val="20"/>
        </w:rPr>
      </w:pPr>
      <w:r w:rsidRPr="00194E63">
        <w:rPr>
          <w:rFonts w:cs="Arial"/>
          <w:b/>
          <w:szCs w:val="20"/>
        </w:rPr>
        <w:t>Sodel</w:t>
      </w:r>
      <w:r w:rsidR="00CF26C5" w:rsidRPr="00194E63">
        <w:rPr>
          <w:rFonts w:cs="Arial"/>
          <w:b/>
          <w:szCs w:val="20"/>
        </w:rPr>
        <w:t>ovanje v Projektu Share PSI 2.0</w:t>
      </w:r>
    </w:p>
    <w:p w14:paraId="02422B7B" w14:textId="7B0E309F" w:rsidR="0032396D" w:rsidRPr="00194E63" w:rsidRDefault="009F7A89" w:rsidP="00864330">
      <w:pPr>
        <w:spacing w:before="240" w:line="240" w:lineRule="atLeast"/>
        <w:jc w:val="both"/>
        <w:rPr>
          <w:rFonts w:cs="Arial"/>
          <w:szCs w:val="20"/>
        </w:rPr>
      </w:pPr>
      <w:r w:rsidRPr="00194E63">
        <w:rPr>
          <w:rFonts w:cs="Arial"/>
          <w:szCs w:val="20"/>
        </w:rPr>
        <w:t>Projekt Share PSI 2.0</w:t>
      </w:r>
      <w:r w:rsidRPr="00194E63">
        <w:rPr>
          <w:rStyle w:val="Sprotnaopomba-sklic"/>
          <w:rFonts w:cs="Arial"/>
          <w:szCs w:val="20"/>
        </w:rPr>
        <w:footnoteReference w:id="38"/>
      </w:r>
      <w:r w:rsidR="005A3CE8">
        <w:rPr>
          <w:rFonts w:cs="Arial"/>
          <w:szCs w:val="20"/>
        </w:rPr>
        <w:t xml:space="preserve"> </w:t>
      </w:r>
      <w:r w:rsidRPr="00194E63">
        <w:rPr>
          <w:rFonts w:cs="Arial"/>
          <w:szCs w:val="20"/>
        </w:rPr>
        <w:t xml:space="preserve">je </w:t>
      </w:r>
      <w:r w:rsidR="00CF26C5" w:rsidRPr="00194E63">
        <w:rPr>
          <w:rFonts w:cs="Arial"/>
          <w:szCs w:val="20"/>
        </w:rPr>
        <w:t>pomenil Evropsko mrežo</w:t>
      </w:r>
      <w:r w:rsidRPr="00194E63">
        <w:rPr>
          <w:rFonts w:cs="Arial"/>
          <w:szCs w:val="20"/>
        </w:rPr>
        <w:t xml:space="preserve"> za izmenjavo dobrih praks pri implementaciji politik odprtih podatkov javnega sektorja. V mreži </w:t>
      </w:r>
      <w:r w:rsidR="00CF26C5" w:rsidRPr="00194E63">
        <w:rPr>
          <w:rFonts w:cs="Arial"/>
          <w:szCs w:val="20"/>
        </w:rPr>
        <w:t>je sodelovalo</w:t>
      </w:r>
      <w:r w:rsidRPr="00194E63">
        <w:rPr>
          <w:rFonts w:cs="Arial"/>
          <w:szCs w:val="20"/>
        </w:rPr>
        <w:t xml:space="preserve"> 44 partnerjev iz 25 držav</w:t>
      </w:r>
      <w:r w:rsidR="00CF26C5" w:rsidRPr="00194E63">
        <w:rPr>
          <w:rFonts w:cs="Arial"/>
          <w:szCs w:val="20"/>
        </w:rPr>
        <w:t xml:space="preserve">. </w:t>
      </w:r>
      <w:r w:rsidRPr="00194E63">
        <w:rPr>
          <w:rFonts w:cs="Arial"/>
          <w:szCs w:val="20"/>
        </w:rPr>
        <w:t>Povod za nastanek tematske mreže je bila prenovljena Direktiva o ponovni uporabi podatkov javnega sektorja</w:t>
      </w:r>
      <w:r w:rsidR="00FE0ACF" w:rsidRPr="00194E63">
        <w:rPr>
          <w:rFonts w:cs="Arial"/>
          <w:szCs w:val="20"/>
        </w:rPr>
        <w:t>.</w:t>
      </w:r>
      <w:r w:rsidR="006A3C0F" w:rsidRPr="00194E63">
        <w:rPr>
          <w:rFonts w:cs="Arial"/>
          <w:szCs w:val="20"/>
        </w:rPr>
        <w:t xml:space="preserve"> </w:t>
      </w:r>
      <w:r w:rsidR="00FE0ACF" w:rsidRPr="00194E63">
        <w:rPr>
          <w:rFonts w:cs="Arial"/>
          <w:szCs w:val="20"/>
        </w:rPr>
        <w:t>P</w:t>
      </w:r>
      <w:r w:rsidRPr="00194E63">
        <w:rPr>
          <w:rFonts w:cs="Arial"/>
          <w:szCs w:val="20"/>
        </w:rPr>
        <w:t xml:space="preserve">rojekt se </w:t>
      </w:r>
      <w:r w:rsidR="006A3C0F" w:rsidRPr="00194E63">
        <w:rPr>
          <w:rFonts w:cs="Arial"/>
          <w:bCs/>
          <w:szCs w:val="20"/>
        </w:rPr>
        <w:t xml:space="preserve">je </w:t>
      </w:r>
      <w:r w:rsidRPr="00194E63">
        <w:rPr>
          <w:rFonts w:cs="Arial"/>
          <w:bCs/>
          <w:szCs w:val="20"/>
        </w:rPr>
        <w:t>ukvarja</w:t>
      </w:r>
      <w:r w:rsidR="006A3C0F" w:rsidRPr="00194E63">
        <w:rPr>
          <w:rFonts w:cs="Arial"/>
          <w:bCs/>
          <w:szCs w:val="20"/>
        </w:rPr>
        <w:t>l</w:t>
      </w:r>
      <w:r w:rsidRPr="00194E63">
        <w:rPr>
          <w:rFonts w:cs="Arial"/>
          <w:szCs w:val="20"/>
        </w:rPr>
        <w:t xml:space="preserve"> s praktičnimi in tehničnimi izzivi, s katerimi se </w:t>
      </w:r>
      <w:r w:rsidR="004C3EB7">
        <w:rPr>
          <w:rFonts w:cs="Arial"/>
          <w:szCs w:val="20"/>
        </w:rPr>
        <w:t>spoprijemajo</w:t>
      </w:r>
      <w:r w:rsidR="004C3EB7" w:rsidRPr="00194E63">
        <w:rPr>
          <w:rFonts w:cs="Arial"/>
          <w:szCs w:val="20"/>
        </w:rPr>
        <w:t xml:space="preserve"> </w:t>
      </w:r>
      <w:r w:rsidRPr="00194E63">
        <w:rPr>
          <w:rFonts w:cs="Arial"/>
          <w:szCs w:val="20"/>
        </w:rPr>
        <w:t xml:space="preserve">države članice pri odpiranju javnih podatkov: </w:t>
      </w:r>
      <w:r w:rsidR="004C3EB7">
        <w:rPr>
          <w:rFonts w:cs="Arial"/>
          <w:szCs w:val="20"/>
        </w:rPr>
        <w:t>kako</w:t>
      </w:r>
      <w:r w:rsidRPr="00194E63">
        <w:rPr>
          <w:rFonts w:cs="Arial"/>
          <w:szCs w:val="20"/>
        </w:rPr>
        <w:t xml:space="preserve"> objaviti podatke; vloga nacionalnih portalov odprtih podatkov; kateri tehnični standardi veljajo za odprte podatke; katere baze podatkov odpreti pr</w:t>
      </w:r>
      <w:r w:rsidR="00FE0ACF" w:rsidRPr="00194E63">
        <w:rPr>
          <w:rFonts w:cs="Arial"/>
          <w:szCs w:val="20"/>
        </w:rPr>
        <w:t>ioritetno</w:t>
      </w:r>
      <w:r w:rsidR="00D559CD">
        <w:rPr>
          <w:rFonts w:cs="Arial"/>
          <w:szCs w:val="20"/>
        </w:rPr>
        <w:t xml:space="preserve"> itd. </w:t>
      </w:r>
      <w:r w:rsidR="006A3C0F" w:rsidRPr="00194E63">
        <w:rPr>
          <w:rFonts w:cs="Arial"/>
          <w:szCs w:val="20"/>
        </w:rPr>
        <w:t xml:space="preserve">Projekt se je </w:t>
      </w:r>
      <w:r w:rsidR="004C3EB7">
        <w:rPr>
          <w:rFonts w:cs="Arial"/>
          <w:szCs w:val="20"/>
        </w:rPr>
        <w:t>končal</w:t>
      </w:r>
      <w:r w:rsidR="004C3EB7" w:rsidRPr="00194E63">
        <w:rPr>
          <w:rFonts w:cs="Arial"/>
          <w:szCs w:val="20"/>
        </w:rPr>
        <w:t xml:space="preserve"> </w:t>
      </w:r>
      <w:r w:rsidR="006A3C0F" w:rsidRPr="00194E63">
        <w:rPr>
          <w:rFonts w:cs="Arial"/>
          <w:szCs w:val="20"/>
        </w:rPr>
        <w:t xml:space="preserve">junija 2016. MJU je v letih </w:t>
      </w:r>
      <w:r w:rsidR="00155E79" w:rsidRPr="00194E63">
        <w:rPr>
          <w:rFonts w:cs="Arial"/>
          <w:szCs w:val="20"/>
        </w:rPr>
        <w:t xml:space="preserve">2014, </w:t>
      </w:r>
      <w:r w:rsidR="006A3C0F" w:rsidRPr="00194E63">
        <w:rPr>
          <w:rFonts w:cs="Arial"/>
          <w:szCs w:val="20"/>
        </w:rPr>
        <w:t>2015 in 20</w:t>
      </w:r>
      <w:r w:rsidR="00D41F96" w:rsidRPr="00194E63">
        <w:rPr>
          <w:rFonts w:cs="Arial"/>
          <w:szCs w:val="20"/>
        </w:rPr>
        <w:t xml:space="preserve">16 </w:t>
      </w:r>
      <w:r w:rsidR="0032396D" w:rsidRPr="00194E63">
        <w:rPr>
          <w:rFonts w:cs="Arial"/>
          <w:szCs w:val="20"/>
        </w:rPr>
        <w:t>sodeloval</w:t>
      </w:r>
      <w:r w:rsidR="00AF0B68">
        <w:rPr>
          <w:rFonts w:cs="Arial"/>
          <w:szCs w:val="20"/>
        </w:rPr>
        <w:t>o</w:t>
      </w:r>
      <w:r w:rsidR="0032396D" w:rsidRPr="00194E63">
        <w:rPr>
          <w:rFonts w:cs="Arial"/>
          <w:szCs w:val="20"/>
        </w:rPr>
        <w:t xml:space="preserve"> na konferencah, ki so bile organizirane na temo </w:t>
      </w:r>
      <w:r w:rsidR="006A2F77">
        <w:rPr>
          <w:rFonts w:cs="Arial"/>
          <w:szCs w:val="20"/>
        </w:rPr>
        <w:t>ponovne</w:t>
      </w:r>
      <w:r w:rsidR="004C3EB7" w:rsidRPr="00194E63">
        <w:rPr>
          <w:rFonts w:cs="Arial"/>
          <w:szCs w:val="20"/>
        </w:rPr>
        <w:t xml:space="preserve"> </w:t>
      </w:r>
      <w:r w:rsidR="0032396D" w:rsidRPr="00194E63">
        <w:rPr>
          <w:rFonts w:cs="Arial"/>
          <w:szCs w:val="20"/>
        </w:rPr>
        <w:t>uporabe in standardov za odprte podatke.</w:t>
      </w:r>
      <w:r w:rsidR="005A3CE8">
        <w:rPr>
          <w:rFonts w:cs="Arial"/>
          <w:szCs w:val="20"/>
        </w:rPr>
        <w:t xml:space="preserve"> </w:t>
      </w:r>
      <w:r w:rsidR="0032396D" w:rsidRPr="00194E63">
        <w:rPr>
          <w:rFonts w:cs="Arial"/>
          <w:szCs w:val="20"/>
        </w:rPr>
        <w:t>Kot končni rezultat EU</w:t>
      </w:r>
      <w:r w:rsidR="004C3EB7">
        <w:rPr>
          <w:rFonts w:cs="Arial"/>
          <w:szCs w:val="20"/>
        </w:rPr>
        <w:t>-</w:t>
      </w:r>
      <w:r w:rsidR="0032396D" w:rsidRPr="00194E63">
        <w:rPr>
          <w:rFonts w:cs="Arial"/>
          <w:szCs w:val="20"/>
        </w:rPr>
        <w:t>projekta so partnerji pripravili</w:t>
      </w:r>
      <w:r w:rsidR="005A3CE8">
        <w:rPr>
          <w:rFonts w:cs="Arial"/>
          <w:szCs w:val="20"/>
        </w:rPr>
        <w:t xml:space="preserve"> </w:t>
      </w:r>
      <w:r w:rsidR="0032396D" w:rsidRPr="00194E63">
        <w:rPr>
          <w:rFonts w:cs="Arial"/>
          <w:i/>
          <w:szCs w:val="20"/>
        </w:rPr>
        <w:t>Zbir najboljših standardov in praks za objavo podatkov javnega sektorja na spletu</w:t>
      </w:r>
      <w:r w:rsidR="0032396D" w:rsidRPr="00194E63">
        <w:rPr>
          <w:rFonts w:cs="Arial"/>
          <w:szCs w:val="20"/>
        </w:rPr>
        <w:t xml:space="preserve">. </w:t>
      </w:r>
      <w:r w:rsidR="0032396D" w:rsidRPr="00194E63">
        <w:rPr>
          <w:rFonts w:eastAsia="@Arial Unicode MS" w:cs="Arial"/>
          <w:color w:val="000000"/>
          <w:szCs w:val="20"/>
        </w:rPr>
        <w:t xml:space="preserve">Vsak partner projekta je takšne standarde moral prevesti in ustrezno </w:t>
      </w:r>
      <w:r w:rsidR="00692873">
        <w:rPr>
          <w:rFonts w:eastAsia="@Arial Unicode MS" w:cs="Arial"/>
          <w:color w:val="000000"/>
          <w:szCs w:val="20"/>
        </w:rPr>
        <w:t>prilagoditi</w:t>
      </w:r>
      <w:r w:rsidR="0032396D" w:rsidRPr="00194E63">
        <w:rPr>
          <w:rFonts w:eastAsia="@Arial Unicode MS" w:cs="Arial"/>
          <w:color w:val="000000"/>
          <w:szCs w:val="20"/>
        </w:rPr>
        <w:t xml:space="preserve"> za svojo državo. </w:t>
      </w:r>
      <w:r w:rsidR="00CF26C5" w:rsidRPr="00194E63">
        <w:rPr>
          <w:rFonts w:cs="Arial"/>
          <w:szCs w:val="20"/>
        </w:rPr>
        <w:t xml:space="preserve">Na tej podlagi je MJU </w:t>
      </w:r>
      <w:r w:rsidR="0032396D" w:rsidRPr="00194E63">
        <w:rPr>
          <w:rFonts w:cs="Arial"/>
          <w:szCs w:val="20"/>
        </w:rPr>
        <w:t xml:space="preserve">v sodelovanju z Geodetskim inštitutom Slovenije pripravilo </w:t>
      </w:r>
      <w:r w:rsidR="0032396D" w:rsidRPr="00194E63">
        <w:rPr>
          <w:rFonts w:cs="Arial"/>
          <w:i/>
          <w:szCs w:val="20"/>
        </w:rPr>
        <w:t>Priročnik za odpiranje</w:t>
      </w:r>
      <w:r w:rsidR="00CF26C5" w:rsidRPr="00194E63">
        <w:rPr>
          <w:rFonts w:cs="Arial"/>
          <w:i/>
          <w:szCs w:val="20"/>
        </w:rPr>
        <w:t xml:space="preserve"> podatkov javnega sektorja</w:t>
      </w:r>
      <w:r w:rsidR="00682287" w:rsidRPr="00194E63">
        <w:rPr>
          <w:rStyle w:val="Sprotnaopomba-sklic"/>
          <w:rFonts w:cs="Arial"/>
          <w:szCs w:val="20"/>
        </w:rPr>
        <w:footnoteReference w:id="39"/>
      </w:r>
      <w:r w:rsidR="00CF26C5" w:rsidRPr="00194E63">
        <w:rPr>
          <w:rFonts w:cs="Arial"/>
          <w:szCs w:val="20"/>
        </w:rPr>
        <w:t xml:space="preserve">. </w:t>
      </w:r>
    </w:p>
    <w:p w14:paraId="6BCB07C4" w14:textId="66F5C7F0" w:rsidR="006A3C0F" w:rsidRPr="00194E63" w:rsidRDefault="006A3C0F" w:rsidP="00397608">
      <w:pPr>
        <w:spacing w:line="240" w:lineRule="atLeast"/>
        <w:rPr>
          <w:rFonts w:cs="Arial"/>
          <w:szCs w:val="20"/>
        </w:rPr>
      </w:pPr>
    </w:p>
    <w:p w14:paraId="7E042504" w14:textId="000CFAB3" w:rsidR="006A3C0F" w:rsidRPr="00194E63" w:rsidRDefault="006A3C0F" w:rsidP="006A3C0F">
      <w:pPr>
        <w:spacing w:line="240" w:lineRule="atLeast"/>
        <w:rPr>
          <w:rFonts w:cs="Arial"/>
          <w:szCs w:val="20"/>
        </w:rPr>
      </w:pPr>
    </w:p>
    <w:p w14:paraId="216AF883" w14:textId="5D782C56" w:rsidR="009F7A89" w:rsidRPr="00194E63" w:rsidRDefault="009F7A89" w:rsidP="009F7A89">
      <w:pPr>
        <w:spacing w:line="240" w:lineRule="atLeast"/>
        <w:rPr>
          <w:rFonts w:cs="Arial"/>
          <w:b/>
          <w:bCs/>
          <w:szCs w:val="20"/>
        </w:rPr>
      </w:pPr>
      <w:r w:rsidRPr="00194E63">
        <w:rPr>
          <w:rFonts w:cs="Arial"/>
          <w:b/>
          <w:bCs/>
          <w:szCs w:val="20"/>
        </w:rPr>
        <w:t>Soodločanje o</w:t>
      </w:r>
      <w:r w:rsidR="00864330" w:rsidRPr="00194E63">
        <w:rPr>
          <w:rFonts w:cs="Arial"/>
          <w:b/>
          <w:bCs/>
          <w:szCs w:val="20"/>
        </w:rPr>
        <w:t xml:space="preserve"> dostopu do dokumentov Sveta EU</w:t>
      </w:r>
    </w:p>
    <w:p w14:paraId="1FCC78C2" w14:textId="22A0F3F8" w:rsidR="009F7A89" w:rsidRPr="00194E63" w:rsidRDefault="009F7A89" w:rsidP="00864330">
      <w:pPr>
        <w:pStyle w:val="SlogObojestransko1"/>
        <w:spacing w:before="240" w:line="240" w:lineRule="atLeast"/>
        <w:rPr>
          <w:rFonts w:cs="Arial"/>
          <w:color w:val="000000"/>
        </w:rPr>
      </w:pPr>
      <w:r w:rsidRPr="00194E63">
        <w:rPr>
          <w:rFonts w:cs="Arial"/>
          <w:color w:val="000000"/>
        </w:rPr>
        <w:t xml:space="preserve">Med redne naloge na področju dostopa do informacij javnega značaja </w:t>
      </w:r>
      <w:r w:rsidR="004C3EB7">
        <w:rPr>
          <w:rFonts w:cs="Arial"/>
          <w:color w:val="000000"/>
        </w:rPr>
        <w:t>spada</w:t>
      </w:r>
      <w:r w:rsidR="004C3EB7" w:rsidRPr="00194E63">
        <w:rPr>
          <w:rFonts w:cs="Arial"/>
          <w:color w:val="000000"/>
        </w:rPr>
        <w:t xml:space="preserve"> </w:t>
      </w:r>
      <w:r w:rsidRPr="00194E63">
        <w:rPr>
          <w:rFonts w:cs="Arial"/>
          <w:color w:val="000000"/>
        </w:rPr>
        <w:t>tudi priprava usmeritev Republike Slovenije v postopkih soodločanja na Svetu EU v zvezi s pritožbami zoper odločitve Generalnega sekretariata Sveta EU o zahtevah za dostop do dokumentov Sveta EU. Osnutke odgovorov na pritožbe (t</w:t>
      </w:r>
      <w:r w:rsidR="004C3EB7">
        <w:rPr>
          <w:rFonts w:cs="Arial"/>
          <w:color w:val="000000"/>
        </w:rPr>
        <w:t>ako</w:t>
      </w:r>
      <w:r w:rsidR="007831FE">
        <w:rPr>
          <w:rFonts w:cs="Arial"/>
          <w:color w:val="000000"/>
        </w:rPr>
        <w:t xml:space="preserve"> </w:t>
      </w:r>
      <w:r w:rsidR="004C3EB7">
        <w:rPr>
          <w:rFonts w:cs="Arial"/>
          <w:color w:val="000000"/>
        </w:rPr>
        <w:t>imenovane</w:t>
      </w:r>
      <w:r w:rsidRPr="00194E63">
        <w:rPr>
          <w:rFonts w:cs="Arial"/>
          <w:color w:val="000000"/>
        </w:rPr>
        <w:t xml:space="preserve"> potrdilne prošnje) pripravi Generalni sekretariat Sveta, o njih pa odločajo države članice v Delovni skupini za informiranje (WPI) na podlagi Uredbe EU št. 2001/1049.</w:t>
      </w:r>
    </w:p>
    <w:p w14:paraId="024162AD" w14:textId="77777777" w:rsidR="009F7A89" w:rsidRPr="00194E63" w:rsidRDefault="009F7A89" w:rsidP="009F7A89">
      <w:pPr>
        <w:pStyle w:val="SlogObojestransko1"/>
        <w:spacing w:line="240" w:lineRule="atLeast"/>
        <w:rPr>
          <w:rFonts w:cs="Arial"/>
          <w:color w:val="000000"/>
          <w:u w:val="single"/>
        </w:rPr>
      </w:pPr>
    </w:p>
    <w:p w14:paraId="2173432B" w14:textId="77777777" w:rsidR="009F7A89" w:rsidRPr="00194E63" w:rsidRDefault="009F7A89" w:rsidP="009F7A89">
      <w:pPr>
        <w:spacing w:line="240" w:lineRule="atLeast"/>
        <w:jc w:val="both"/>
        <w:rPr>
          <w:rFonts w:cs="Arial"/>
          <w:b/>
          <w:bCs/>
          <w:color w:val="3366FF"/>
          <w:szCs w:val="20"/>
        </w:rPr>
      </w:pPr>
    </w:p>
    <w:p w14:paraId="22BE8525" w14:textId="13BC3BBA" w:rsidR="009F7A89" w:rsidRPr="00194E63" w:rsidRDefault="009F7A89" w:rsidP="009F7A89">
      <w:pPr>
        <w:spacing w:line="240" w:lineRule="atLeast"/>
        <w:jc w:val="both"/>
        <w:rPr>
          <w:rFonts w:cs="Arial"/>
          <w:b/>
          <w:bCs/>
          <w:szCs w:val="20"/>
        </w:rPr>
      </w:pPr>
      <w:r w:rsidRPr="00194E63">
        <w:rPr>
          <w:rFonts w:cs="Arial"/>
          <w:b/>
          <w:bCs/>
          <w:szCs w:val="20"/>
        </w:rPr>
        <w:t>Postopek posvetovanja</w:t>
      </w:r>
      <w:r w:rsidR="009F0FFA">
        <w:rPr>
          <w:rFonts w:cs="Arial"/>
          <w:b/>
          <w:bCs/>
          <w:szCs w:val="20"/>
        </w:rPr>
        <w:t>, kadar</w:t>
      </w:r>
      <w:r w:rsidRPr="00194E63">
        <w:rPr>
          <w:rFonts w:cs="Arial"/>
          <w:b/>
          <w:bCs/>
          <w:szCs w:val="20"/>
        </w:rPr>
        <w:t xml:space="preserve"> institucija EU prejme zahtevo za dostop do dokum</w:t>
      </w:r>
      <w:r w:rsidR="00864330" w:rsidRPr="00194E63">
        <w:rPr>
          <w:rFonts w:cs="Arial"/>
          <w:b/>
          <w:bCs/>
          <w:szCs w:val="20"/>
        </w:rPr>
        <w:t>enta EU, ki izvira iz Slovenije</w:t>
      </w:r>
    </w:p>
    <w:p w14:paraId="0206A773" w14:textId="69BD2B24" w:rsidR="009F7A89" w:rsidRDefault="009F7A89" w:rsidP="00864330">
      <w:pPr>
        <w:pStyle w:val="SlogObojestransko1"/>
        <w:spacing w:before="240" w:line="240" w:lineRule="atLeast"/>
        <w:rPr>
          <w:rFonts w:cs="Arial"/>
          <w:color w:val="000000"/>
        </w:rPr>
      </w:pPr>
      <w:r w:rsidRPr="00194E63">
        <w:rPr>
          <w:rFonts w:cs="Arial"/>
          <w:color w:val="000000"/>
        </w:rPr>
        <w:t xml:space="preserve">Kadar določena institucija EU na podlagi Uredbe EU št. 1049/2001 prejme zahtevo za dostop do dokumenta, ki ga ta institucija sicer </w:t>
      </w:r>
      <w:r w:rsidR="009F0FFA">
        <w:rPr>
          <w:rFonts w:cs="Arial"/>
          <w:color w:val="000000"/>
        </w:rPr>
        <w:t>ima</w:t>
      </w:r>
      <w:r w:rsidRPr="00194E63">
        <w:rPr>
          <w:rFonts w:cs="Arial"/>
          <w:color w:val="000000"/>
        </w:rPr>
        <w:t xml:space="preserve">, vendar pa izvira iz Republike Slovenije, se predmetna institucija posvetuje z državo, ali ima kakšne pomisleke glede razkritja zahtevanega dokumenta. Ministrstvo, pristojno za upravo, kot sistemsko pristojno za področje dostopa do informacij javnega značaja sodeluje v postopku in poda mnenje v zvezi z razkritjem podatkov iz dokumentov. Mnenje </w:t>
      </w:r>
      <w:r w:rsidR="009F0FFA" w:rsidRPr="00194E63">
        <w:rPr>
          <w:rFonts w:cs="Arial"/>
          <w:color w:val="000000"/>
        </w:rPr>
        <w:t>praviloma</w:t>
      </w:r>
      <w:r w:rsidR="009F0FFA">
        <w:rPr>
          <w:rFonts w:cs="Arial"/>
          <w:color w:val="000000"/>
        </w:rPr>
        <w:t xml:space="preserve"> </w:t>
      </w:r>
      <w:r w:rsidRPr="00194E63">
        <w:rPr>
          <w:rFonts w:cs="Arial"/>
          <w:color w:val="000000"/>
        </w:rPr>
        <w:t>poda tudi organ, ki je dokument pripravil. Ministrstvo za zunanje zadeve na tej podlagi oblikuje končni odgovor, ki se prek usmeritve, sprejete na EU</w:t>
      </w:r>
      <w:r w:rsidR="009F0FFA">
        <w:rPr>
          <w:rFonts w:cs="Arial"/>
          <w:color w:val="000000"/>
        </w:rPr>
        <w:t>-</w:t>
      </w:r>
      <w:r w:rsidRPr="00194E63">
        <w:rPr>
          <w:rFonts w:cs="Arial"/>
          <w:color w:val="000000"/>
        </w:rPr>
        <w:t xml:space="preserve">portalu, in prek Stalnega predstavništva Republike Slovenije posreduje instituciji EU. </w:t>
      </w:r>
    </w:p>
    <w:p w14:paraId="7EEEED0D" w14:textId="192CF1C7" w:rsidR="009F7A89" w:rsidRPr="00194E63" w:rsidRDefault="009F7A89" w:rsidP="00DC0EAE">
      <w:pPr>
        <w:pStyle w:val="SlogObojestransko1"/>
        <w:spacing w:before="240" w:line="240" w:lineRule="atLeast"/>
        <w:rPr>
          <w:rFonts w:cs="Arial"/>
          <w:color w:val="000000"/>
        </w:rPr>
      </w:pPr>
      <w:r w:rsidRPr="00194E63">
        <w:rPr>
          <w:rFonts w:cs="Arial"/>
          <w:color w:val="000000"/>
        </w:rPr>
        <w:t>Ministrstvo, pristojno za upravo</w:t>
      </w:r>
      <w:r w:rsidR="009F0FFA">
        <w:rPr>
          <w:rFonts w:cs="Arial"/>
          <w:color w:val="000000"/>
        </w:rPr>
        <w:t>,</w:t>
      </w:r>
      <w:r w:rsidRPr="00194E63">
        <w:rPr>
          <w:rFonts w:cs="Arial"/>
          <w:color w:val="000000"/>
        </w:rPr>
        <w:t xml:space="preserve"> sodeluje tudi </w:t>
      </w:r>
      <w:r w:rsidRPr="00194E63">
        <w:rPr>
          <w:rFonts w:cs="Arial"/>
          <w:iCs/>
          <w:color w:val="000000"/>
        </w:rPr>
        <w:t>v delovnih skupinah na ravni EU (</w:t>
      </w:r>
      <w:r w:rsidRPr="00194E63">
        <w:rPr>
          <w:rFonts w:cs="Arial"/>
          <w:color w:val="000000"/>
        </w:rPr>
        <w:t>Delovna skupina za informiranje na Svetu EU; Delovna skupina za telekomunikacije in informacijsko družbo ter delovna</w:t>
      </w:r>
      <w:r w:rsidR="00CF26C5" w:rsidRPr="00194E63">
        <w:rPr>
          <w:rFonts w:cs="Arial"/>
          <w:color w:val="000000"/>
        </w:rPr>
        <w:t xml:space="preserve"> </w:t>
      </w:r>
      <w:r w:rsidRPr="00194E63">
        <w:rPr>
          <w:rFonts w:cs="Arial"/>
          <w:color w:val="000000"/>
        </w:rPr>
        <w:t xml:space="preserve">skupina Evropske komisije za podatke javnega sektorja) ter spremlja sodne postopke </w:t>
      </w:r>
      <w:r w:rsidRPr="00194E63">
        <w:rPr>
          <w:rFonts w:cs="Arial"/>
          <w:bCs/>
          <w:iCs/>
          <w:color w:val="000000"/>
        </w:rPr>
        <w:t>Sodišča EU v</w:t>
      </w:r>
      <w:r w:rsidR="00CF26C5" w:rsidRPr="00194E63">
        <w:rPr>
          <w:rFonts w:cs="Arial"/>
          <w:bCs/>
          <w:iCs/>
          <w:color w:val="000000"/>
        </w:rPr>
        <w:t xml:space="preserve"> </w:t>
      </w:r>
      <w:r w:rsidRPr="00194E63">
        <w:rPr>
          <w:rFonts w:cs="Arial"/>
          <w:bCs/>
          <w:iCs/>
          <w:color w:val="000000"/>
        </w:rPr>
        <w:t xml:space="preserve">zvezi z </w:t>
      </w:r>
      <w:r w:rsidRPr="00194E63">
        <w:rPr>
          <w:rFonts w:cs="Arial"/>
          <w:color w:val="000000"/>
        </w:rPr>
        <w:t>interpretacijo Uredbe št. 1049/2001 oziroma drugih pravnih podlag na ravni EU oz</w:t>
      </w:r>
      <w:r w:rsidR="009F0FFA">
        <w:rPr>
          <w:rFonts w:cs="Arial"/>
          <w:color w:val="000000"/>
        </w:rPr>
        <w:t>iroma</w:t>
      </w:r>
      <w:r w:rsidR="009F0FFA" w:rsidRPr="00194E63">
        <w:rPr>
          <w:rFonts w:cs="Arial"/>
          <w:color w:val="000000"/>
        </w:rPr>
        <w:t xml:space="preserve"> </w:t>
      </w:r>
      <w:r w:rsidRPr="00194E63">
        <w:rPr>
          <w:rFonts w:cs="Arial"/>
          <w:color w:val="000000"/>
        </w:rPr>
        <w:t>EGS za dostop do uradnih dokumentov.</w:t>
      </w:r>
    </w:p>
    <w:p w14:paraId="18A7E25C" w14:textId="096EE604" w:rsidR="009F7A89" w:rsidRPr="00194E63" w:rsidRDefault="005166AB" w:rsidP="005166AB">
      <w:pPr>
        <w:spacing w:after="200" w:line="276" w:lineRule="auto"/>
        <w:rPr>
          <w:rFonts w:cs="Arial"/>
          <w:szCs w:val="20"/>
        </w:rPr>
      </w:pPr>
      <w:r w:rsidRPr="00194E63">
        <w:rPr>
          <w:rFonts w:cs="Arial"/>
          <w:szCs w:val="20"/>
        </w:rPr>
        <w:br w:type="page"/>
      </w:r>
    </w:p>
    <w:p w14:paraId="17BBB27E" w14:textId="6BDBD5CC" w:rsidR="005514DE" w:rsidRPr="00194E63" w:rsidRDefault="005514DE" w:rsidP="007A27AA">
      <w:pPr>
        <w:pStyle w:val="Naslov2"/>
      </w:pPr>
      <w:bookmarkStart w:id="32" w:name="_Toc491982991"/>
      <w:r w:rsidRPr="00194E63">
        <w:lastRenderedPageBreak/>
        <w:t>SODELOVANJE JAVNOSTI PRI SPREJEMANJU ODLOČITEV</w:t>
      </w:r>
      <w:bookmarkEnd w:id="32"/>
    </w:p>
    <w:p w14:paraId="2ACC3106" w14:textId="77777777" w:rsidR="00AC60CE" w:rsidRPr="00194E63" w:rsidRDefault="00AC60CE" w:rsidP="00AC60CE">
      <w:pPr>
        <w:spacing w:line="240" w:lineRule="atLeast"/>
        <w:jc w:val="both"/>
        <w:rPr>
          <w:rFonts w:cs="Arial"/>
          <w:b/>
          <w:bCs/>
          <w:szCs w:val="20"/>
        </w:rPr>
      </w:pPr>
      <w:r w:rsidRPr="00194E63">
        <w:rPr>
          <w:rFonts w:cs="Arial"/>
          <w:b/>
          <w:bCs/>
          <w:szCs w:val="20"/>
        </w:rPr>
        <w:t>Portal E-demokracija in sistem IPP</w:t>
      </w:r>
    </w:p>
    <w:p w14:paraId="7054AEB2" w14:textId="165EA4A1" w:rsidR="00AC60CE" w:rsidRPr="00194E63" w:rsidRDefault="00AC60CE" w:rsidP="007431FB">
      <w:pPr>
        <w:autoSpaceDE w:val="0"/>
        <w:autoSpaceDN w:val="0"/>
        <w:adjustRightInd w:val="0"/>
        <w:spacing w:before="240"/>
        <w:jc w:val="both"/>
        <w:rPr>
          <w:rFonts w:cs="Arial"/>
          <w:color w:val="000000"/>
          <w:szCs w:val="20"/>
        </w:rPr>
      </w:pPr>
      <w:r w:rsidRPr="00194E63">
        <w:rPr>
          <w:rFonts w:cs="Arial"/>
          <w:color w:val="000000"/>
          <w:szCs w:val="20"/>
        </w:rPr>
        <w:t>Projekt informacijske podpore pos</w:t>
      </w:r>
      <w:r w:rsidR="00AF0B68">
        <w:rPr>
          <w:rFonts w:cs="Arial"/>
          <w:color w:val="000000"/>
          <w:szCs w:val="20"/>
        </w:rPr>
        <w:t>topkov priprave predpisov (</w:t>
      </w:r>
      <w:r w:rsidR="009F0FFA">
        <w:rPr>
          <w:rFonts w:cs="Arial"/>
          <w:color w:val="000000"/>
          <w:szCs w:val="20"/>
        </w:rPr>
        <w:t>s</w:t>
      </w:r>
      <w:r w:rsidR="009F0FFA" w:rsidRPr="00194E63">
        <w:rPr>
          <w:rFonts w:cs="Arial"/>
          <w:color w:val="000000"/>
          <w:szCs w:val="20"/>
        </w:rPr>
        <w:t xml:space="preserve">istem </w:t>
      </w:r>
      <w:r w:rsidRPr="00194E63">
        <w:rPr>
          <w:rFonts w:cs="Arial"/>
          <w:color w:val="000000"/>
          <w:szCs w:val="20"/>
        </w:rPr>
        <w:t xml:space="preserve">IPP) </w:t>
      </w:r>
      <w:r w:rsidR="009F0FFA">
        <w:rPr>
          <w:rFonts w:cs="Arial"/>
          <w:color w:val="000000"/>
          <w:szCs w:val="20"/>
        </w:rPr>
        <w:t>je</w:t>
      </w:r>
      <w:r w:rsidR="009F0FFA" w:rsidRPr="00194E63">
        <w:rPr>
          <w:rFonts w:cs="Arial"/>
          <w:color w:val="000000"/>
          <w:szCs w:val="20"/>
        </w:rPr>
        <w:t xml:space="preserve"> </w:t>
      </w:r>
      <w:r w:rsidRPr="00194E63">
        <w:rPr>
          <w:rFonts w:cs="Arial"/>
          <w:color w:val="000000"/>
          <w:szCs w:val="20"/>
        </w:rPr>
        <w:t xml:space="preserve">sistem usklajevanja določenega predpisa med organi, ki omogoča pokrivanje vseh bistvenih korakov v postopku sprejemanja predpisov in enotno delovanje na vseh resorjih. Velik poudarek je namenjen tudi večjemu vključevanju prispevka zainteresirane javnosti k vsebinam predpisov. Spletni </w:t>
      </w:r>
      <w:r w:rsidRPr="00194E63">
        <w:rPr>
          <w:rFonts w:cs="Arial"/>
          <w:bCs/>
          <w:color w:val="000000"/>
          <w:szCs w:val="20"/>
        </w:rPr>
        <w:t>portal E-demokracija</w:t>
      </w:r>
      <w:r w:rsidR="00155E79" w:rsidRPr="00194E63">
        <w:rPr>
          <w:rStyle w:val="Sprotnaopomba-sklic"/>
          <w:rFonts w:cs="Arial"/>
          <w:color w:val="000000"/>
          <w:szCs w:val="20"/>
        </w:rPr>
        <w:footnoteReference w:id="40"/>
      </w:r>
      <w:r w:rsidRPr="00194E63">
        <w:rPr>
          <w:rFonts w:cs="Arial"/>
          <w:color w:val="000000"/>
          <w:szCs w:val="20"/>
        </w:rPr>
        <w:t xml:space="preserve"> predstavlja zunanji </w:t>
      </w:r>
      <w:r w:rsidR="009F0FFA">
        <w:rPr>
          <w:rFonts w:cs="Arial"/>
          <w:color w:val="000000"/>
          <w:szCs w:val="20"/>
        </w:rPr>
        <w:t>−</w:t>
      </w:r>
      <w:r w:rsidRPr="00194E63">
        <w:rPr>
          <w:rFonts w:cs="Arial"/>
          <w:color w:val="000000"/>
          <w:szCs w:val="20"/>
        </w:rPr>
        <w:t xml:space="preserve"> javnosti dostop</w:t>
      </w:r>
      <w:r w:rsidR="009F0FFA">
        <w:rPr>
          <w:rFonts w:cs="Arial"/>
          <w:color w:val="000000"/>
          <w:szCs w:val="20"/>
        </w:rPr>
        <w:t>en</w:t>
      </w:r>
      <w:r w:rsidRPr="00194E63">
        <w:rPr>
          <w:rFonts w:cs="Arial"/>
          <w:color w:val="000000"/>
          <w:szCs w:val="20"/>
        </w:rPr>
        <w:t xml:space="preserve"> pogled IPP, ki omogoča, da javnost spremlja postopek sprejemanja predpisa ter komentira vsebine, kadar pripravljavec predpisa to funkcijo omogoči. Predvsem pa je ta del zelo koristen za nevladne organizacije ter strokovno in laično javnost, ki </w:t>
      </w:r>
      <w:r w:rsidR="009F0FFA">
        <w:rPr>
          <w:rFonts w:cs="Arial"/>
          <w:color w:val="000000"/>
          <w:szCs w:val="20"/>
        </w:rPr>
        <w:t>tako</w:t>
      </w:r>
      <w:r w:rsidRPr="00194E63">
        <w:rPr>
          <w:rFonts w:cs="Arial"/>
          <w:color w:val="000000"/>
          <w:szCs w:val="20"/>
        </w:rPr>
        <w:t xml:space="preserve"> lahko poda pripombe in predloge ter prispeva k boljši zakonodaji. V skladu z</w:t>
      </w:r>
      <w:r w:rsidRPr="00194E63">
        <w:rPr>
          <w:rFonts w:cs="Arial"/>
          <w:iCs/>
          <w:color w:val="000000"/>
          <w:szCs w:val="20"/>
        </w:rPr>
        <w:t xml:space="preserve"> </w:t>
      </w:r>
      <w:r w:rsidRPr="00194E63">
        <w:rPr>
          <w:rFonts w:cs="Arial"/>
          <w:i/>
          <w:iCs/>
          <w:color w:val="000000"/>
          <w:szCs w:val="20"/>
        </w:rPr>
        <w:t>Resolucijo o normativni dejavnosti</w:t>
      </w:r>
      <w:r w:rsidRPr="00194E63">
        <w:rPr>
          <w:rStyle w:val="Sprotnaopomba-sklic"/>
          <w:rFonts w:cs="Arial"/>
          <w:color w:val="000000"/>
          <w:szCs w:val="20"/>
        </w:rPr>
        <w:footnoteReference w:id="41"/>
      </w:r>
      <w:r w:rsidRPr="00194E63">
        <w:rPr>
          <w:rFonts w:cs="Arial"/>
          <w:color w:val="000000"/>
          <w:szCs w:val="20"/>
        </w:rPr>
        <w:t xml:space="preserve"> je predlog predpisa </w:t>
      </w:r>
      <w:r w:rsidR="009F0FFA">
        <w:rPr>
          <w:rFonts w:cs="Arial"/>
          <w:color w:val="000000"/>
          <w:szCs w:val="20"/>
        </w:rPr>
        <w:t>treba</w:t>
      </w:r>
      <w:r w:rsidR="009F0FFA" w:rsidRPr="00194E63">
        <w:rPr>
          <w:rFonts w:cs="Arial"/>
          <w:color w:val="000000"/>
          <w:szCs w:val="20"/>
        </w:rPr>
        <w:t xml:space="preserve"> </w:t>
      </w:r>
      <w:r w:rsidRPr="00194E63">
        <w:rPr>
          <w:rFonts w:cs="Arial"/>
          <w:color w:val="000000"/>
          <w:szCs w:val="20"/>
        </w:rPr>
        <w:t xml:space="preserve">objaviti na spletu </w:t>
      </w:r>
      <w:r w:rsidR="009F0FFA">
        <w:rPr>
          <w:rFonts w:cs="Arial"/>
          <w:color w:val="000000"/>
          <w:szCs w:val="20"/>
        </w:rPr>
        <w:t>in ga</w:t>
      </w:r>
      <w:r w:rsidR="009F0FFA" w:rsidRPr="00194E63">
        <w:rPr>
          <w:rFonts w:cs="Arial"/>
          <w:color w:val="000000"/>
          <w:szCs w:val="20"/>
        </w:rPr>
        <w:t xml:space="preserve"> </w:t>
      </w:r>
      <w:r w:rsidRPr="00194E63">
        <w:rPr>
          <w:rFonts w:cs="Arial"/>
          <w:color w:val="000000"/>
          <w:szCs w:val="20"/>
        </w:rPr>
        <w:t>ponuditi zainteresirani javnosti v posvetovanje za od 30 do 60 dni.</w:t>
      </w:r>
      <w:r w:rsidRPr="00194E63">
        <w:rPr>
          <w:rFonts w:cs="Arial"/>
          <w:bCs/>
          <w:color w:val="000000"/>
          <w:szCs w:val="20"/>
        </w:rPr>
        <w:t xml:space="preserve"> </w:t>
      </w:r>
      <w:r w:rsidRPr="00194E63">
        <w:rPr>
          <w:rFonts w:cs="Arial"/>
          <w:color w:val="000000"/>
          <w:szCs w:val="20"/>
        </w:rPr>
        <w:t xml:space="preserve">Pripravljavec predpisa v </w:t>
      </w:r>
      <w:r w:rsidR="009F0FFA">
        <w:rPr>
          <w:rFonts w:cs="Arial"/>
          <w:color w:val="000000"/>
          <w:szCs w:val="20"/>
        </w:rPr>
        <w:t>tako</w:t>
      </w:r>
      <w:r w:rsidR="007831FE">
        <w:rPr>
          <w:rFonts w:cs="Arial"/>
          <w:color w:val="000000"/>
          <w:szCs w:val="20"/>
        </w:rPr>
        <w:t xml:space="preserve"> </w:t>
      </w:r>
      <w:r w:rsidR="009F0FFA">
        <w:rPr>
          <w:rFonts w:cs="Arial"/>
          <w:color w:val="000000"/>
          <w:szCs w:val="20"/>
        </w:rPr>
        <w:t>imenovanem</w:t>
      </w:r>
      <w:r w:rsidRPr="00194E63">
        <w:rPr>
          <w:rFonts w:cs="Arial"/>
          <w:color w:val="000000"/>
          <w:szCs w:val="20"/>
        </w:rPr>
        <w:t xml:space="preserve"> poročilu o sodelovanju javnosti navede, katere predloge oziroma mnenja je pri pripravi predloga predpisa upošteval in katerih ne</w:t>
      </w:r>
      <w:r w:rsidR="009F0FFA">
        <w:rPr>
          <w:rFonts w:cs="Arial"/>
          <w:color w:val="000000"/>
          <w:szCs w:val="20"/>
        </w:rPr>
        <w:t>,</w:t>
      </w:r>
      <w:r w:rsidRPr="00194E63">
        <w:rPr>
          <w:rFonts w:cs="Arial"/>
          <w:color w:val="000000"/>
          <w:szCs w:val="20"/>
        </w:rPr>
        <w:t xml:space="preserve"> </w:t>
      </w:r>
      <w:r w:rsidR="009F0FFA">
        <w:rPr>
          <w:rFonts w:cs="Arial"/>
          <w:color w:val="000000"/>
          <w:szCs w:val="20"/>
        </w:rPr>
        <w:t>ter razloži</w:t>
      </w:r>
      <w:r w:rsidRPr="00194E63">
        <w:rPr>
          <w:rFonts w:cs="Arial"/>
          <w:color w:val="000000"/>
          <w:szCs w:val="20"/>
        </w:rPr>
        <w:t xml:space="preserve"> svojo odločitev. Obveznosti v zvezi s sodelovanjem javnosti so predpisane tudi v </w:t>
      </w:r>
      <w:r w:rsidRPr="00194E63">
        <w:rPr>
          <w:rFonts w:cs="Arial"/>
          <w:i/>
          <w:iCs/>
          <w:color w:val="000000"/>
          <w:szCs w:val="20"/>
        </w:rPr>
        <w:t>Poslovniku Vlade Republike Slovenije</w:t>
      </w:r>
      <w:r w:rsidRPr="00194E63">
        <w:rPr>
          <w:rStyle w:val="Sprotnaopomba-sklic"/>
          <w:rFonts w:cs="Arial"/>
          <w:iCs/>
          <w:color w:val="000000"/>
          <w:szCs w:val="20"/>
        </w:rPr>
        <w:footnoteReference w:id="42"/>
      </w:r>
      <w:r w:rsidRPr="00194E63">
        <w:rPr>
          <w:rFonts w:cs="Arial"/>
          <w:color w:val="000000"/>
          <w:szCs w:val="20"/>
        </w:rPr>
        <w:t xml:space="preserve">. </w:t>
      </w:r>
    </w:p>
    <w:p w14:paraId="606AFD0D" w14:textId="18C93848" w:rsidR="00BB4A3A" w:rsidRPr="00194E63" w:rsidRDefault="00BB4A3A" w:rsidP="0022727A">
      <w:pPr>
        <w:pStyle w:val="Navadensplet"/>
        <w:jc w:val="both"/>
        <w:rPr>
          <w:rFonts w:cs="Arial"/>
          <w:color w:val="000000"/>
          <w:szCs w:val="20"/>
        </w:rPr>
      </w:pPr>
      <w:r w:rsidRPr="00194E63">
        <w:rPr>
          <w:rFonts w:cs="Arial"/>
          <w:color w:val="000000"/>
          <w:szCs w:val="20"/>
        </w:rPr>
        <w:t>Na Ministrstvu za javno uprav</w:t>
      </w:r>
      <w:r w:rsidR="0022727A" w:rsidRPr="00194E63">
        <w:rPr>
          <w:rFonts w:cs="Arial"/>
          <w:color w:val="000000"/>
          <w:szCs w:val="20"/>
        </w:rPr>
        <w:t xml:space="preserve">o je bil </w:t>
      </w:r>
      <w:r w:rsidR="009F0FFA" w:rsidRPr="00194E63">
        <w:rPr>
          <w:rFonts w:cs="Arial"/>
          <w:color w:val="000000"/>
          <w:szCs w:val="20"/>
        </w:rPr>
        <w:t>let</w:t>
      </w:r>
      <w:r w:rsidR="009F0FFA">
        <w:rPr>
          <w:rFonts w:cs="Arial"/>
          <w:color w:val="000000"/>
          <w:szCs w:val="20"/>
        </w:rPr>
        <w:t>a</w:t>
      </w:r>
      <w:r w:rsidR="009F0FFA" w:rsidRPr="00194E63">
        <w:rPr>
          <w:rFonts w:cs="Arial"/>
          <w:color w:val="000000"/>
          <w:szCs w:val="20"/>
        </w:rPr>
        <w:t xml:space="preserve"> </w:t>
      </w:r>
      <w:r w:rsidR="0022727A" w:rsidRPr="00194E63">
        <w:rPr>
          <w:rFonts w:cs="Arial"/>
          <w:color w:val="000000"/>
          <w:szCs w:val="20"/>
        </w:rPr>
        <w:t xml:space="preserve">2015 </w:t>
      </w:r>
      <w:r w:rsidR="009F0FFA">
        <w:rPr>
          <w:rFonts w:cs="Arial"/>
          <w:color w:val="000000"/>
          <w:szCs w:val="20"/>
        </w:rPr>
        <w:t>končan</w:t>
      </w:r>
      <w:r w:rsidR="009F0FFA" w:rsidRPr="00194E63">
        <w:rPr>
          <w:rFonts w:cs="Arial"/>
          <w:color w:val="000000"/>
          <w:szCs w:val="20"/>
        </w:rPr>
        <w:t xml:space="preserve"> </w:t>
      </w:r>
      <w:r w:rsidRPr="00194E63">
        <w:rPr>
          <w:rFonts w:cs="Arial"/>
          <w:color w:val="000000"/>
          <w:szCs w:val="20"/>
        </w:rPr>
        <w:t xml:space="preserve">projekt </w:t>
      </w:r>
      <w:r w:rsidRPr="00194E63">
        <w:rPr>
          <w:rFonts w:cs="Arial"/>
          <w:bCs/>
          <w:i/>
          <w:color w:val="000000"/>
          <w:szCs w:val="20"/>
        </w:rPr>
        <w:t>Krepitev usposobljenosti za izvajanje presoje učinkov predpisov ter vključevanja javnosti v pripravo in izvajanje politik</w:t>
      </w:r>
      <w:r w:rsidRPr="00194E63">
        <w:rPr>
          <w:rFonts w:cs="Arial"/>
          <w:i/>
          <w:color w:val="000000"/>
          <w:szCs w:val="20"/>
        </w:rPr>
        <w:t>,</w:t>
      </w:r>
      <w:r w:rsidRPr="00194E63">
        <w:rPr>
          <w:rFonts w:cs="Arial"/>
          <w:color w:val="000000"/>
          <w:szCs w:val="20"/>
        </w:rPr>
        <w:t xml:space="preserve"> v okviru katerega je bila izvedena tudi serija</w:t>
      </w:r>
      <w:r w:rsidR="005A3CE8">
        <w:rPr>
          <w:rFonts w:cs="Arial"/>
          <w:color w:val="000000"/>
          <w:szCs w:val="20"/>
        </w:rPr>
        <w:t xml:space="preserve"> </w:t>
      </w:r>
      <w:r w:rsidRPr="00194E63">
        <w:rPr>
          <w:rFonts w:cs="Arial"/>
          <w:color w:val="000000"/>
          <w:szCs w:val="20"/>
        </w:rPr>
        <w:t>usposabljanj javnih uslužbencev za kakovostnejše in sistematično vključevanje javnosti in civilne družbe v pripravo predpisov in politik. Usposabljanj se je udeležilo</w:t>
      </w:r>
      <w:r w:rsidR="005A3CE8">
        <w:rPr>
          <w:rFonts w:cs="Arial"/>
          <w:color w:val="000000"/>
          <w:szCs w:val="20"/>
        </w:rPr>
        <w:t xml:space="preserve"> </w:t>
      </w:r>
      <w:r w:rsidRPr="00194E63">
        <w:rPr>
          <w:rFonts w:cs="Arial"/>
          <w:color w:val="000000"/>
          <w:szCs w:val="20"/>
        </w:rPr>
        <w:t xml:space="preserve">več kot 130 predstavnikov slovenskih ministrstev, vladnih služb za zakonodajo, generalnega sekretariata vlade in zunanjih deležnikov. Poleg osnovnih usposabljanj so bila izvedena tudi poglobljena usposabljanja, katerih cilj je bil za vsako ministrstvo usposobiti po enega »multiplikatorja«, tj. </w:t>
      </w:r>
      <w:r w:rsidR="00AF0B68">
        <w:rPr>
          <w:rFonts w:cs="Arial"/>
          <w:color w:val="000000"/>
          <w:szCs w:val="20"/>
        </w:rPr>
        <w:t xml:space="preserve">izobraziti </w:t>
      </w:r>
      <w:r w:rsidRPr="00194E63">
        <w:rPr>
          <w:rFonts w:cs="Arial"/>
          <w:color w:val="000000"/>
          <w:szCs w:val="20"/>
        </w:rPr>
        <w:t>oseb</w:t>
      </w:r>
      <w:r w:rsidR="00AF0B68">
        <w:rPr>
          <w:rFonts w:cs="Arial"/>
          <w:color w:val="000000"/>
          <w:szCs w:val="20"/>
        </w:rPr>
        <w:t>e</w:t>
      </w:r>
      <w:r w:rsidRPr="00194E63">
        <w:rPr>
          <w:rFonts w:cs="Arial"/>
          <w:color w:val="000000"/>
          <w:szCs w:val="20"/>
        </w:rPr>
        <w:t>, ki bodo znanje o vodenju procesov posvetovanja z javnostmi z vsakoletnimi internimi treningi in svetovalno podporo po ministrstvu prenašale naprej. S pomočjo usposabljanj smo tako dobili 18 multiplikatorjev/trenerjev in 18 poglobljeno usposobljenih oseb.</w:t>
      </w:r>
    </w:p>
    <w:p w14:paraId="1A513069" w14:textId="376A0921" w:rsidR="00BB4A3A" w:rsidRPr="00194E63" w:rsidRDefault="0022727A" w:rsidP="0022727A">
      <w:pPr>
        <w:pStyle w:val="Navadensplet"/>
        <w:jc w:val="both"/>
        <w:rPr>
          <w:rFonts w:cs="Arial"/>
          <w:color w:val="000000"/>
          <w:szCs w:val="20"/>
        </w:rPr>
      </w:pPr>
      <w:r w:rsidRPr="00194E63">
        <w:rPr>
          <w:rFonts w:cs="Arial"/>
          <w:color w:val="000000"/>
          <w:szCs w:val="20"/>
        </w:rPr>
        <w:t xml:space="preserve">Pripravljene so bile </w:t>
      </w:r>
      <w:r w:rsidR="00BB4A3A" w:rsidRPr="00194E63">
        <w:rPr>
          <w:rFonts w:cs="Arial"/>
          <w:i/>
          <w:color w:val="000000"/>
          <w:szCs w:val="20"/>
        </w:rPr>
        <w:t>Smernice za vključevanje deležnikov v pripravo predpiso</w:t>
      </w:r>
      <w:r w:rsidR="007831FE">
        <w:rPr>
          <w:rFonts w:cs="Arial"/>
          <w:i/>
          <w:color w:val="000000"/>
          <w:szCs w:val="20"/>
        </w:rPr>
        <w:t>v</w:t>
      </w:r>
      <w:r w:rsidR="009F0FFA">
        <w:rPr>
          <w:rFonts w:cs="Arial"/>
          <w:i/>
          <w:color w:val="000000"/>
          <w:szCs w:val="20"/>
        </w:rPr>
        <w:t>,</w:t>
      </w:r>
      <w:r w:rsidR="00323CD1" w:rsidRPr="00194E63">
        <w:rPr>
          <w:rStyle w:val="Sprotnaopomba-sklic"/>
          <w:rFonts w:cs="Arial"/>
          <w:color w:val="000000"/>
          <w:szCs w:val="20"/>
        </w:rPr>
        <w:footnoteReference w:id="43"/>
      </w:r>
      <w:r w:rsidR="00BB4A3A" w:rsidRPr="00194E63">
        <w:rPr>
          <w:rFonts w:cs="Arial"/>
          <w:color w:val="000000"/>
          <w:szCs w:val="20"/>
        </w:rPr>
        <w:t xml:space="preserve"> </w:t>
      </w:r>
      <w:r w:rsidR="009F0FFA">
        <w:rPr>
          <w:rFonts w:cs="Arial"/>
          <w:color w:val="000000"/>
          <w:szCs w:val="20"/>
        </w:rPr>
        <w:t>ki so n</w:t>
      </w:r>
      <w:r w:rsidR="00BB4A3A" w:rsidRPr="00194E63">
        <w:rPr>
          <w:rFonts w:cs="Arial"/>
          <w:color w:val="000000"/>
          <w:szCs w:val="20"/>
        </w:rPr>
        <w:t xml:space="preserve">amenjene vsem pripravljavcem predpisov za lažje načrtovanje in izvajanje procesov posvetovanja z javnostjo/mi. Pripravljene so po korakih in za vsakega vsebujejo osnovna pojasnila. Dodane so tudi matrice, ki nam korake pomagajo načrtovati in izvesti. Pripravljen pa je bil tudi </w:t>
      </w:r>
      <w:r w:rsidR="00BB4A3A" w:rsidRPr="00194E63">
        <w:rPr>
          <w:rFonts w:cs="Arial"/>
          <w:i/>
          <w:color w:val="262626" w:themeColor="text1" w:themeTint="D9"/>
          <w:szCs w:val="20"/>
        </w:rPr>
        <w:t>Priročnik za vključevanje javnosti pri pripravi predpisov</w:t>
      </w:r>
      <w:r w:rsidR="002C1ED9" w:rsidRPr="00194E63">
        <w:rPr>
          <w:rStyle w:val="Sprotnaopomba-sklic"/>
          <w:rFonts w:cs="Arial"/>
          <w:b/>
          <w:color w:val="262626" w:themeColor="text1" w:themeTint="D9"/>
          <w:szCs w:val="20"/>
        </w:rPr>
        <w:footnoteReference w:id="44"/>
      </w:r>
      <w:r w:rsidR="00BB4A3A" w:rsidRPr="00194E63">
        <w:rPr>
          <w:rFonts w:cs="Arial"/>
          <w:color w:val="000000"/>
          <w:szCs w:val="20"/>
        </w:rPr>
        <w:t>, ki bolj natančno opredeljuje vse pomembne dejavnike vključevanja javnosti pri pripravi predpisov, z ugotovitvami in prenosom dobrih praks iz obsežne mednarodne analize</w:t>
      </w:r>
      <w:r w:rsidR="009F0FFA">
        <w:rPr>
          <w:rFonts w:cs="Arial"/>
          <w:color w:val="000000"/>
          <w:szCs w:val="20"/>
        </w:rPr>
        <w:t>.</w:t>
      </w:r>
      <w:r w:rsidR="00BB4A3A" w:rsidRPr="00194E63">
        <w:rPr>
          <w:rFonts w:cs="Arial"/>
          <w:color w:val="000000"/>
          <w:szCs w:val="20"/>
        </w:rPr>
        <w:t xml:space="preserve"> </w:t>
      </w:r>
    </w:p>
    <w:p w14:paraId="06E2A7E4" w14:textId="68A1E281" w:rsidR="00BB4A3A" w:rsidRPr="00194E63" w:rsidRDefault="00BB4A3A" w:rsidP="0022727A">
      <w:pPr>
        <w:pStyle w:val="Navadensplet"/>
        <w:jc w:val="both"/>
        <w:rPr>
          <w:rFonts w:cs="Arial"/>
          <w:color w:val="000000"/>
          <w:szCs w:val="20"/>
        </w:rPr>
      </w:pPr>
      <w:r w:rsidRPr="00194E63">
        <w:rPr>
          <w:rFonts w:cs="Arial"/>
          <w:color w:val="000000"/>
          <w:szCs w:val="20"/>
        </w:rPr>
        <w:t xml:space="preserve">Izboljšanje sistema in dosledno izvajanje posvetovalnih procesov je tudi eden </w:t>
      </w:r>
      <w:r w:rsidR="009F0FFA">
        <w:rPr>
          <w:rFonts w:cs="Arial"/>
          <w:color w:val="000000"/>
          <w:szCs w:val="20"/>
        </w:rPr>
        <w:t>od</w:t>
      </w:r>
      <w:r w:rsidR="009F0FFA" w:rsidRPr="00194E63">
        <w:rPr>
          <w:rFonts w:cs="Arial"/>
          <w:color w:val="000000"/>
          <w:szCs w:val="20"/>
        </w:rPr>
        <w:t xml:space="preserve"> </w:t>
      </w:r>
      <w:r w:rsidRPr="00194E63">
        <w:rPr>
          <w:rFonts w:cs="Arial"/>
          <w:color w:val="000000"/>
          <w:szCs w:val="20"/>
        </w:rPr>
        <w:t>ciljev projekta MOPED, ki ga izvaja Služba Vlade RS za zakonodajo. V okviru projekta poteka priprava spletnega orodja, ki bo združeval različne module, med drugim tudi modul</w:t>
      </w:r>
      <w:r w:rsidR="009F0FFA">
        <w:rPr>
          <w:rFonts w:cs="Arial"/>
          <w:color w:val="000000"/>
          <w:szCs w:val="20"/>
        </w:rPr>
        <w:t>,</w:t>
      </w:r>
      <w:r w:rsidRPr="00194E63">
        <w:rPr>
          <w:rFonts w:cs="Arial"/>
          <w:color w:val="000000"/>
          <w:szCs w:val="20"/>
        </w:rPr>
        <w:t xml:space="preserve"> namenjen posvetovalnim procesom, ki bodo temeljili na isti informacijski tehnologiji in uporabljali enake standarde za vnos, shranjevanje in spreminjanje podatkov ter za generiranje in pretvorbo dokumentov in ki bodo medsebojno povezljivi </w:t>
      </w:r>
      <w:r w:rsidR="009F0FFA">
        <w:rPr>
          <w:rFonts w:cs="Arial"/>
          <w:color w:val="000000"/>
          <w:szCs w:val="20"/>
        </w:rPr>
        <w:t>tako</w:t>
      </w:r>
      <w:r w:rsidRPr="00194E63">
        <w:rPr>
          <w:rFonts w:cs="Arial"/>
          <w:color w:val="000000"/>
          <w:szCs w:val="20"/>
        </w:rPr>
        <w:t xml:space="preserve">, da se določeni podatki ne bodo podvajali oziroma vnašali večkrat in na več mestih. Osrednji del aplikacije bo v celoti nadomestil </w:t>
      </w:r>
      <w:r w:rsidR="009F0FFA">
        <w:rPr>
          <w:rFonts w:cs="Arial"/>
          <w:color w:val="000000"/>
          <w:szCs w:val="20"/>
        </w:rPr>
        <w:t>trenutni</w:t>
      </w:r>
      <w:r w:rsidR="009F0FFA" w:rsidRPr="00194E63">
        <w:rPr>
          <w:rFonts w:cs="Arial"/>
          <w:color w:val="000000"/>
          <w:szCs w:val="20"/>
        </w:rPr>
        <w:t xml:space="preserve"> </w:t>
      </w:r>
      <w:r w:rsidRPr="00194E63">
        <w:rPr>
          <w:rFonts w:cs="Arial"/>
          <w:color w:val="000000"/>
          <w:szCs w:val="20"/>
        </w:rPr>
        <w:t>Register predpisov Slovenije (RPS), ki je z leti postal podatkovno preobremenjen sistem</w:t>
      </w:r>
      <w:r w:rsidR="0022727A" w:rsidRPr="00194E63">
        <w:rPr>
          <w:rFonts w:cs="Arial"/>
          <w:color w:val="000000"/>
          <w:szCs w:val="20"/>
        </w:rPr>
        <w:t>.</w:t>
      </w:r>
    </w:p>
    <w:p w14:paraId="22FF8DB8" w14:textId="77777777" w:rsidR="00293094" w:rsidRPr="00255E52" w:rsidRDefault="00293094" w:rsidP="00255E52">
      <w:pPr>
        <w:pStyle w:val="Naslov3"/>
        <w:numPr>
          <w:ilvl w:val="0"/>
          <w:numId w:val="0"/>
        </w:numPr>
        <w:spacing w:before="75" w:after="0"/>
        <w:jc w:val="both"/>
        <w:rPr>
          <w:rFonts w:cs="Arial"/>
          <w:szCs w:val="20"/>
        </w:rPr>
      </w:pPr>
      <w:r w:rsidRPr="00255E52">
        <w:rPr>
          <w:rFonts w:cs="Arial"/>
          <w:szCs w:val="20"/>
        </w:rPr>
        <w:t>Sodelovanje slovenskih deležnikov in državljanov pri odločanju o zadevah EU na nacionalni ravni</w:t>
      </w:r>
    </w:p>
    <w:p w14:paraId="7CEFFE72" w14:textId="77777777" w:rsidR="00293094" w:rsidRPr="00255E52" w:rsidRDefault="00293094" w:rsidP="00255E52">
      <w:pPr>
        <w:pStyle w:val="Navadensplet"/>
        <w:spacing w:before="0" w:beforeAutospacing="0" w:after="0" w:afterAutospacing="0"/>
        <w:jc w:val="both"/>
        <w:rPr>
          <w:rFonts w:cs="Arial"/>
          <w:szCs w:val="20"/>
        </w:rPr>
      </w:pPr>
    </w:p>
    <w:p w14:paraId="068F13DA" w14:textId="37F6FA8F" w:rsidR="00255E52" w:rsidRPr="00F65C31" w:rsidRDefault="00255E52" w:rsidP="00255E52">
      <w:pPr>
        <w:jc w:val="both"/>
        <w:rPr>
          <w:rFonts w:cs="Arial"/>
        </w:rPr>
      </w:pPr>
      <w:r w:rsidRPr="00F65C31">
        <w:rPr>
          <w:rFonts w:cs="Arial"/>
        </w:rPr>
        <w:t xml:space="preserve">Ministrstvo za zunanje zadeve se je leta 2015 na pobudo nevladnih organizacij posvetilo iskanju možnosti bolj sistematične ureditve vključevanja interesnih organizacij oziroma civilne družbe v postopke odločanja o zadevah EU na nacionalni ravni, tako kot je to urejeno za sodelovanje javnosti pri pripravi nacionalnih predpisov. </w:t>
      </w:r>
    </w:p>
    <w:p w14:paraId="39F943A6" w14:textId="77777777" w:rsidR="00255E52" w:rsidRPr="00F65C31" w:rsidRDefault="00255E52" w:rsidP="00255E52">
      <w:pPr>
        <w:jc w:val="both"/>
        <w:rPr>
          <w:rFonts w:cs="Arial"/>
        </w:rPr>
      </w:pPr>
    </w:p>
    <w:p w14:paraId="2AA50CA6" w14:textId="7F8D0362" w:rsidR="00255E52" w:rsidRPr="00F65C31" w:rsidRDefault="00255E52" w:rsidP="00255E52">
      <w:pPr>
        <w:jc w:val="both"/>
        <w:rPr>
          <w:rFonts w:cs="Arial"/>
        </w:rPr>
      </w:pPr>
    </w:p>
    <w:p w14:paraId="5F8464D1" w14:textId="237960C5" w:rsidR="00255E52" w:rsidRPr="00F65C31" w:rsidRDefault="00F65C31" w:rsidP="00255E52">
      <w:pPr>
        <w:pStyle w:val="Navadensplet"/>
        <w:spacing w:before="0" w:beforeAutospacing="0" w:after="0" w:afterAutospacing="0"/>
        <w:jc w:val="both"/>
        <w:rPr>
          <w:rFonts w:cs="Arial"/>
          <w:szCs w:val="20"/>
        </w:rPr>
      </w:pPr>
      <w:r w:rsidRPr="00F65C31">
        <w:rPr>
          <w:rFonts w:cs="Arial"/>
          <w:szCs w:val="20"/>
        </w:rPr>
        <w:lastRenderedPageBreak/>
        <w:t>Na pobudo Ministrstva za zunanje zadeve je junija 2015 začela z delom o</w:t>
      </w:r>
      <w:r w:rsidR="00255E52" w:rsidRPr="00F65C31">
        <w:rPr>
          <w:rFonts w:cs="Arial"/>
          <w:szCs w:val="20"/>
        </w:rPr>
        <w:t xml:space="preserve">perativna delovna skupina za izboljšanje posvetovalne prakse pri odločanju o zadevah EU na nacionalni ravni </w:t>
      </w:r>
      <w:r w:rsidRPr="00F65C31">
        <w:rPr>
          <w:rFonts w:cs="Arial"/>
          <w:szCs w:val="20"/>
        </w:rPr>
        <w:t>(sestavljena iz predstavnikov MZZ, MJU, SVZ, GSV)</w:t>
      </w:r>
      <w:r w:rsidR="00255E52" w:rsidRPr="00F65C31">
        <w:rPr>
          <w:rFonts w:cs="Arial"/>
          <w:szCs w:val="20"/>
        </w:rPr>
        <w:t xml:space="preserve">. Najpomembnejši napredek je </w:t>
      </w:r>
      <w:r w:rsidRPr="00F65C31">
        <w:rPr>
          <w:rFonts w:cs="Arial"/>
          <w:szCs w:val="20"/>
        </w:rPr>
        <w:t xml:space="preserve">bila junija 2016 </w:t>
      </w:r>
      <w:r w:rsidR="00685DE0">
        <w:rPr>
          <w:rFonts w:cs="Arial"/>
          <w:szCs w:val="20"/>
        </w:rPr>
        <w:t>nadgradnja EU-portala</w:t>
      </w:r>
      <w:r w:rsidR="00255E52" w:rsidRPr="00F65C31">
        <w:rPr>
          <w:rFonts w:cs="Arial"/>
          <w:szCs w:val="20"/>
        </w:rPr>
        <w:t xml:space="preserve"> </w:t>
      </w:r>
      <w:r w:rsidR="00685DE0">
        <w:rPr>
          <w:rFonts w:cs="Arial"/>
          <w:szCs w:val="20"/>
        </w:rPr>
        <w:t>(</w:t>
      </w:r>
      <w:r>
        <w:rPr>
          <w:rFonts w:cs="Arial"/>
          <w:szCs w:val="20"/>
        </w:rPr>
        <w:t>vladnega informacijskega sistema za odločitve glede zadev EU</w:t>
      </w:r>
      <w:r w:rsidR="00685DE0">
        <w:rPr>
          <w:rFonts w:cs="Arial"/>
          <w:szCs w:val="20"/>
        </w:rPr>
        <w:t>)</w:t>
      </w:r>
      <w:r>
        <w:rPr>
          <w:rFonts w:cs="Arial"/>
          <w:szCs w:val="20"/>
        </w:rPr>
        <w:t xml:space="preserve">, </w:t>
      </w:r>
      <w:r w:rsidR="00255E52" w:rsidRPr="00F65C31">
        <w:rPr>
          <w:rFonts w:cs="Arial"/>
          <w:szCs w:val="20"/>
        </w:rPr>
        <w:t xml:space="preserve">ki omogoča </w:t>
      </w:r>
      <w:r w:rsidRPr="00F65C31">
        <w:rPr>
          <w:rFonts w:cs="Arial"/>
          <w:szCs w:val="20"/>
        </w:rPr>
        <w:t>javen dostop do</w:t>
      </w:r>
      <w:r w:rsidR="00255E52" w:rsidRPr="00F65C31">
        <w:rPr>
          <w:rFonts w:cs="Arial"/>
          <w:szCs w:val="20"/>
        </w:rPr>
        <w:t xml:space="preserve"> predlogov stališč RS do odločitev EU</w:t>
      </w:r>
      <w:r w:rsidRPr="00F65C31">
        <w:rPr>
          <w:rFonts w:cs="Arial"/>
          <w:szCs w:val="20"/>
        </w:rPr>
        <w:t>, če se predlagatelj predloga odloči za objavo</w:t>
      </w:r>
      <w:r w:rsidR="00255E52" w:rsidRPr="00F65C31">
        <w:rPr>
          <w:rFonts w:cs="Arial"/>
          <w:szCs w:val="20"/>
        </w:rPr>
        <w:t xml:space="preserve">. </w:t>
      </w:r>
      <w:r w:rsidRPr="00F65C31">
        <w:rPr>
          <w:rFonts w:cs="Arial"/>
          <w:szCs w:val="20"/>
        </w:rPr>
        <w:t>Javnost ima sedaj torej možnost </w:t>
      </w:r>
      <w:r w:rsidRPr="00F65C31">
        <w:rPr>
          <w:rFonts w:cs="Arial"/>
          <w:bCs/>
          <w:szCs w:val="20"/>
        </w:rPr>
        <w:t>spremljati predloge odločitev k zadevam EU</w:t>
      </w:r>
      <w:r w:rsidRPr="00F65C31">
        <w:rPr>
          <w:rFonts w:cs="Arial"/>
          <w:szCs w:val="20"/>
        </w:rPr>
        <w:t> na vladni spletni strani: </w:t>
      </w:r>
      <w:hyperlink r:id="rId11" w:tgtFrame="_blank" w:history="1">
        <w:r w:rsidRPr="00F65C31">
          <w:rPr>
            <w:rStyle w:val="Hiperpovezava"/>
            <w:rFonts w:cs="Arial"/>
            <w:color w:val="auto"/>
            <w:szCs w:val="20"/>
          </w:rPr>
          <w:t>Gradiva v obravnavi</w:t>
        </w:r>
      </w:hyperlink>
      <w:r w:rsidRPr="00F65C31">
        <w:rPr>
          <w:rFonts w:cs="Arial"/>
          <w:szCs w:val="20"/>
        </w:rPr>
        <w:t>. Delovna skupina je tudi</w:t>
      </w:r>
      <w:r w:rsidR="00255E52" w:rsidRPr="00F65C31">
        <w:rPr>
          <w:rFonts w:cs="Arial"/>
          <w:szCs w:val="20"/>
        </w:rPr>
        <w:t xml:space="preserve"> </w:t>
      </w:r>
      <w:r w:rsidRPr="00F65C31">
        <w:rPr>
          <w:rFonts w:cs="Arial"/>
          <w:szCs w:val="20"/>
        </w:rPr>
        <w:t>pripravila</w:t>
      </w:r>
      <w:r w:rsidR="00255E52" w:rsidRPr="00F65C31">
        <w:rPr>
          <w:rFonts w:cs="Arial"/>
          <w:szCs w:val="20"/>
        </w:rPr>
        <w:t xml:space="preserve"> osnutek smernic za posvetovanje o zadevah EU, razmislek o pravnih podlagah in fazah sodelovanja z javnostjo (objava, posvetovanje) ter ustreznih bazah za to. Za boljšo obveščenost javnosti pa je bila ustvarjena tudi nova rubrika o sodelovanju deležnikov in državljanov </w:t>
      </w:r>
      <w:r w:rsidRPr="00F65C31">
        <w:rPr>
          <w:rFonts w:cs="Arial"/>
          <w:szCs w:val="20"/>
        </w:rPr>
        <w:t xml:space="preserve">pri odločanju o zadevah EU </w:t>
      </w:r>
      <w:r w:rsidR="00255E52" w:rsidRPr="00F65C31">
        <w:rPr>
          <w:rFonts w:cs="Arial"/>
          <w:szCs w:val="20"/>
        </w:rPr>
        <w:t>z institucijami EU in RS, ki je objavljena na spletni strani MZZ pod "Evropske politike".</w:t>
      </w:r>
    </w:p>
    <w:p w14:paraId="64804FCB" w14:textId="77777777" w:rsidR="00255E52" w:rsidRPr="00F65C31" w:rsidRDefault="00255E52" w:rsidP="00255E52">
      <w:pPr>
        <w:pStyle w:val="Navadensplet"/>
        <w:spacing w:before="0" w:beforeAutospacing="0" w:after="0" w:afterAutospacing="0"/>
        <w:jc w:val="both"/>
        <w:rPr>
          <w:rFonts w:cs="Arial"/>
          <w:szCs w:val="20"/>
        </w:rPr>
      </w:pPr>
    </w:p>
    <w:p w14:paraId="0E87030F" w14:textId="77777777" w:rsidR="00293094" w:rsidRPr="00F65C31" w:rsidRDefault="00293094" w:rsidP="00255E52">
      <w:pPr>
        <w:pStyle w:val="Navadensplet"/>
        <w:spacing w:before="0" w:beforeAutospacing="0" w:after="0" w:afterAutospacing="0"/>
        <w:jc w:val="both"/>
        <w:rPr>
          <w:rFonts w:cs="Arial"/>
          <w:szCs w:val="20"/>
        </w:rPr>
      </w:pPr>
      <w:r w:rsidRPr="00F65C31">
        <w:rPr>
          <w:rFonts w:cs="Arial"/>
          <w:szCs w:val="20"/>
        </w:rPr>
        <w:t>V procesu priprave stališč lahko deležniki/državljani sodelujejo tako, da svoje komentarje, mnenja in predloge posredujejo neposredno organu, ki je odgovoren za pripravo posameznega stališča. Sodelovanje/informiranje deležnikov oz. javnosti urejajo Zakon o dostopu do informacij javnega značaja, Poslovnik Vlade Republike Slovenije in Resolucija o normativni dejavnosti.</w:t>
      </w:r>
    </w:p>
    <w:p w14:paraId="6C8CFF5C" w14:textId="77777777" w:rsidR="00293094" w:rsidRPr="00F65C31" w:rsidRDefault="00293094" w:rsidP="00255E52">
      <w:pPr>
        <w:pStyle w:val="Navadensplet"/>
        <w:spacing w:before="0" w:beforeAutospacing="0" w:after="0" w:afterAutospacing="0"/>
        <w:jc w:val="both"/>
        <w:rPr>
          <w:rFonts w:cs="Arial"/>
          <w:szCs w:val="20"/>
        </w:rPr>
      </w:pPr>
      <w:r w:rsidRPr="00F65C31">
        <w:rPr>
          <w:rFonts w:cs="Arial"/>
          <w:szCs w:val="20"/>
        </w:rPr>
        <w:t> </w:t>
      </w:r>
    </w:p>
    <w:p w14:paraId="782D4D00" w14:textId="348B0A4E" w:rsidR="00293094" w:rsidRPr="00F65C31" w:rsidRDefault="00255E52" w:rsidP="00255E52">
      <w:pPr>
        <w:pStyle w:val="Navadensplet"/>
        <w:shd w:val="clear" w:color="auto" w:fill="FFFFFF"/>
        <w:spacing w:before="0" w:beforeAutospacing="0" w:after="0" w:afterAutospacing="0"/>
        <w:jc w:val="both"/>
        <w:textAlignment w:val="baseline"/>
        <w:rPr>
          <w:rFonts w:cs="Arial"/>
          <w:szCs w:val="20"/>
        </w:rPr>
      </w:pPr>
      <w:r w:rsidRPr="00F65C31">
        <w:rPr>
          <w:rFonts w:cs="Arial"/>
          <w:szCs w:val="20"/>
        </w:rPr>
        <w:t>Tako kot pri nacionalni zakonodaji se pri določanju ustreznih deležnikov in načrtovanju posvetovalnih procesov uporabljajo že obstoječi Priročnik za načrtovanje in izvajanje posvetovalnih procesov ter Smernice za vključevanje javnosti v pripravo predpisov kot</w:t>
      </w:r>
      <w:r w:rsidR="00293094" w:rsidRPr="00F65C31">
        <w:rPr>
          <w:rFonts w:cs="Arial"/>
          <w:szCs w:val="20"/>
        </w:rPr>
        <w:t xml:space="preserve"> temeljni metodološki pripomoček, ki </w:t>
      </w:r>
      <w:r w:rsidRPr="00F65C31">
        <w:rPr>
          <w:rFonts w:cs="Arial"/>
          <w:szCs w:val="20"/>
        </w:rPr>
        <w:t>se smiselno uporablja</w:t>
      </w:r>
      <w:r w:rsidR="00293094" w:rsidRPr="00F65C31">
        <w:rPr>
          <w:rFonts w:cs="Arial"/>
          <w:szCs w:val="20"/>
        </w:rPr>
        <w:t xml:space="preserve"> tudi za zadeve EU.</w:t>
      </w:r>
    </w:p>
    <w:p w14:paraId="177612DB" w14:textId="709EC6DB" w:rsidR="00D244D9" w:rsidRPr="00194E63" w:rsidRDefault="00D244D9">
      <w:pPr>
        <w:spacing w:after="200" w:line="276" w:lineRule="auto"/>
        <w:rPr>
          <w:rFonts w:cs="Arial"/>
          <w:b/>
          <w:color w:val="3366FF"/>
          <w:szCs w:val="20"/>
        </w:rPr>
      </w:pPr>
      <w:r w:rsidRPr="00194E63">
        <w:rPr>
          <w:rFonts w:cs="Arial"/>
          <w:b/>
          <w:color w:val="3366FF"/>
          <w:szCs w:val="20"/>
        </w:rPr>
        <w:br w:type="page"/>
      </w:r>
    </w:p>
    <w:p w14:paraId="5BB62AA0" w14:textId="3753128A" w:rsidR="009C1383" w:rsidRPr="00194E63" w:rsidRDefault="009C1383" w:rsidP="009C1383">
      <w:pPr>
        <w:pStyle w:val="Naslov1"/>
        <w:rPr>
          <w:rFonts w:cs="Arial"/>
          <w:szCs w:val="20"/>
        </w:rPr>
      </w:pPr>
      <w:bookmarkStart w:id="33" w:name="_Toc491982992"/>
      <w:r w:rsidRPr="00194E63">
        <w:rPr>
          <w:rStyle w:val="Naslov2Znak"/>
          <w:rFonts w:ascii="Arial" w:hAnsi="Arial" w:cs="Arial"/>
        </w:rPr>
        <w:lastRenderedPageBreak/>
        <w:t xml:space="preserve">LETNO POROČILO ZDIJZ ZA </w:t>
      </w:r>
      <w:r w:rsidR="00023F2F">
        <w:rPr>
          <w:rStyle w:val="Naslov2Znak"/>
          <w:rFonts w:ascii="Arial" w:hAnsi="Arial" w:cs="Arial"/>
        </w:rPr>
        <w:t xml:space="preserve">LETI </w:t>
      </w:r>
      <w:r w:rsidRPr="00194E63">
        <w:rPr>
          <w:rStyle w:val="Naslov2Znak"/>
          <w:rFonts w:ascii="Arial" w:hAnsi="Arial" w:cs="Arial"/>
        </w:rPr>
        <w:t>2015 IN 2016</w:t>
      </w:r>
      <w:bookmarkEnd w:id="33"/>
    </w:p>
    <w:p w14:paraId="45EFFF41" w14:textId="45DE9279" w:rsidR="009C1383" w:rsidRPr="00194E63" w:rsidRDefault="009C1383" w:rsidP="009C1383">
      <w:pPr>
        <w:pStyle w:val="Naslov2"/>
        <w:rPr>
          <w:rFonts w:cs="Arial"/>
        </w:rPr>
      </w:pPr>
      <w:bookmarkStart w:id="34" w:name="_Toc491982993"/>
      <w:r w:rsidRPr="00194E63">
        <w:rPr>
          <w:rFonts w:cs="Arial"/>
        </w:rPr>
        <w:t xml:space="preserve">ZAVEZANCI ZA LETNO POROČILO V </w:t>
      </w:r>
      <w:r w:rsidR="00023F2F" w:rsidRPr="00194E63">
        <w:rPr>
          <w:rFonts w:cs="Arial"/>
        </w:rPr>
        <w:t>LET</w:t>
      </w:r>
      <w:r w:rsidR="00023F2F">
        <w:rPr>
          <w:rFonts w:cs="Arial"/>
        </w:rPr>
        <w:t>IH</w:t>
      </w:r>
      <w:r w:rsidR="00023F2F" w:rsidRPr="00194E63">
        <w:rPr>
          <w:rFonts w:cs="Arial"/>
        </w:rPr>
        <w:t xml:space="preserve"> </w:t>
      </w:r>
      <w:r w:rsidRPr="00194E63">
        <w:rPr>
          <w:rFonts w:cs="Arial"/>
        </w:rPr>
        <w:t>2015 IN 2016</w:t>
      </w:r>
      <w:bookmarkEnd w:id="34"/>
    </w:p>
    <w:p w14:paraId="06EAF09A" w14:textId="77777777" w:rsidR="003B7794" w:rsidRPr="00194E63" w:rsidRDefault="003B7794" w:rsidP="009C1383">
      <w:pPr>
        <w:jc w:val="both"/>
        <w:rPr>
          <w:rFonts w:cs="Arial"/>
        </w:rPr>
      </w:pPr>
      <w:r w:rsidRPr="00194E63">
        <w:rPr>
          <w:rFonts w:cs="Arial"/>
        </w:rPr>
        <w:t xml:space="preserve">V </w:t>
      </w:r>
      <w:r w:rsidR="009C1383" w:rsidRPr="00194E63">
        <w:rPr>
          <w:rFonts w:cs="Arial"/>
        </w:rPr>
        <w:t xml:space="preserve">skladu s 37. členom ZDIJZ </w:t>
      </w:r>
      <w:r w:rsidRPr="00194E63">
        <w:rPr>
          <w:rFonts w:cs="Arial"/>
        </w:rPr>
        <w:t xml:space="preserve">je </w:t>
      </w:r>
      <w:r w:rsidR="009C1383" w:rsidRPr="00194E63">
        <w:rPr>
          <w:rFonts w:cs="Arial"/>
        </w:rPr>
        <w:t xml:space="preserve">obveznost državnih organov in organov lokalnih skupnosti (v nadaljevanju: zavezani organi), da pripravijo letno poročilo o izvajanju ZDIJZ za preteklo leto in ga posredujejo </w:t>
      </w:r>
      <w:r w:rsidRPr="00194E63">
        <w:rPr>
          <w:rFonts w:cs="Arial"/>
        </w:rPr>
        <w:t xml:space="preserve">Ministrstvu za javno upravo. </w:t>
      </w:r>
      <w:r w:rsidR="009C1383" w:rsidRPr="00194E63">
        <w:rPr>
          <w:rFonts w:cs="Arial"/>
        </w:rPr>
        <w:t>Vsebina letnega poročila je določena v 28. členu Uredbe</w:t>
      </w:r>
      <w:r w:rsidRPr="00194E63">
        <w:rPr>
          <w:rFonts w:cs="Arial"/>
        </w:rPr>
        <w:t>.</w:t>
      </w:r>
      <w:r w:rsidR="009C1383" w:rsidRPr="00194E63">
        <w:rPr>
          <w:rFonts w:cs="Arial"/>
        </w:rPr>
        <w:t xml:space="preserve"> </w:t>
      </w:r>
    </w:p>
    <w:p w14:paraId="049FFB7B" w14:textId="4D8890F6" w:rsidR="003B7794" w:rsidRPr="00194E63" w:rsidRDefault="009C1383" w:rsidP="006022BA">
      <w:pPr>
        <w:spacing w:before="240"/>
        <w:jc w:val="both"/>
        <w:rPr>
          <w:rFonts w:cs="Arial"/>
        </w:rPr>
      </w:pPr>
      <w:r w:rsidRPr="00194E63">
        <w:rPr>
          <w:rFonts w:cs="Arial"/>
        </w:rPr>
        <w:t>Skupno l</w:t>
      </w:r>
      <w:r w:rsidR="003B7794" w:rsidRPr="00194E63">
        <w:rPr>
          <w:rFonts w:cs="Arial"/>
        </w:rPr>
        <w:t>etno poročilo vsebuje podatke o:</w:t>
      </w:r>
    </w:p>
    <w:p w14:paraId="5DB1C6DD" w14:textId="798F697F" w:rsidR="003B7794" w:rsidRPr="00194E63" w:rsidRDefault="009C1383" w:rsidP="003B7794">
      <w:pPr>
        <w:pStyle w:val="Odstavekseznama"/>
        <w:numPr>
          <w:ilvl w:val="0"/>
          <w:numId w:val="29"/>
        </w:numPr>
        <w:jc w:val="both"/>
        <w:rPr>
          <w:rFonts w:cs="Arial"/>
        </w:rPr>
      </w:pPr>
      <w:r w:rsidRPr="00194E63">
        <w:rPr>
          <w:rFonts w:cs="Arial"/>
        </w:rPr>
        <w:t>številu vloženih zahtev za dostop in</w:t>
      </w:r>
      <w:r w:rsidR="00490199">
        <w:rPr>
          <w:rFonts w:cs="Arial"/>
        </w:rPr>
        <w:t xml:space="preserve"> ponovno</w:t>
      </w:r>
      <w:r w:rsidR="00023F2F" w:rsidRPr="00194E63">
        <w:rPr>
          <w:rFonts w:cs="Arial"/>
        </w:rPr>
        <w:t xml:space="preserve"> </w:t>
      </w:r>
      <w:r w:rsidRPr="00194E63">
        <w:rPr>
          <w:rFonts w:cs="Arial"/>
        </w:rPr>
        <w:t>uporabo informacij javnega značaja</w:t>
      </w:r>
      <w:r w:rsidR="000C4E1E">
        <w:rPr>
          <w:rFonts w:cs="Arial"/>
        </w:rPr>
        <w:t>;</w:t>
      </w:r>
      <w:r w:rsidRPr="00194E63">
        <w:rPr>
          <w:rFonts w:cs="Arial"/>
        </w:rPr>
        <w:t xml:space="preserve"> </w:t>
      </w:r>
    </w:p>
    <w:p w14:paraId="7C98D8DC" w14:textId="31F4ACC3" w:rsidR="003B7794" w:rsidRPr="00194E63" w:rsidRDefault="009C1383" w:rsidP="003B7794">
      <w:pPr>
        <w:pStyle w:val="Odstavekseznama"/>
        <w:numPr>
          <w:ilvl w:val="0"/>
          <w:numId w:val="29"/>
        </w:numPr>
        <w:jc w:val="both"/>
        <w:rPr>
          <w:rFonts w:cs="Arial"/>
        </w:rPr>
      </w:pPr>
      <w:r w:rsidRPr="00194E63">
        <w:rPr>
          <w:rFonts w:cs="Arial"/>
        </w:rPr>
        <w:t>številu ugodenih oziroma zavrnjenih zahtev, z navedbo razlogov za zavrnitev</w:t>
      </w:r>
      <w:r w:rsidR="000C4E1E">
        <w:rPr>
          <w:rFonts w:cs="Arial"/>
        </w:rPr>
        <w:t>;</w:t>
      </w:r>
      <w:r w:rsidRPr="00194E63">
        <w:rPr>
          <w:rFonts w:cs="Arial"/>
        </w:rPr>
        <w:t xml:space="preserve"> </w:t>
      </w:r>
    </w:p>
    <w:p w14:paraId="5CE12CB1" w14:textId="129475F5" w:rsidR="003B7794" w:rsidRPr="00194E63" w:rsidRDefault="009C1383" w:rsidP="003B7794">
      <w:pPr>
        <w:pStyle w:val="Odstavekseznama"/>
        <w:numPr>
          <w:ilvl w:val="0"/>
          <w:numId w:val="29"/>
        </w:numPr>
        <w:jc w:val="both"/>
        <w:rPr>
          <w:rFonts w:cs="Arial"/>
        </w:rPr>
      </w:pPr>
      <w:r w:rsidRPr="00194E63">
        <w:rPr>
          <w:rFonts w:cs="Arial"/>
        </w:rPr>
        <w:t xml:space="preserve">pritožbenih postopkih ter </w:t>
      </w:r>
    </w:p>
    <w:p w14:paraId="08479F4B" w14:textId="4CDC8992" w:rsidR="009C1383" w:rsidRPr="00194E63" w:rsidRDefault="009C1383" w:rsidP="003B7794">
      <w:pPr>
        <w:pStyle w:val="Odstavekseznama"/>
        <w:numPr>
          <w:ilvl w:val="0"/>
          <w:numId w:val="29"/>
        </w:numPr>
        <w:jc w:val="both"/>
        <w:rPr>
          <w:rFonts w:cs="Arial"/>
        </w:rPr>
      </w:pPr>
      <w:r w:rsidRPr="00194E63">
        <w:rPr>
          <w:rFonts w:cs="Arial"/>
        </w:rPr>
        <w:t xml:space="preserve">izdanih sodnih odločbah na področju dostopa do informacij javnega značaja in </w:t>
      </w:r>
      <w:r w:rsidR="00023F2F" w:rsidRPr="00194E63">
        <w:rPr>
          <w:rFonts w:cs="Arial"/>
        </w:rPr>
        <w:t>njihov</w:t>
      </w:r>
      <w:r w:rsidR="00023F2F">
        <w:rPr>
          <w:rFonts w:cs="Arial"/>
        </w:rPr>
        <w:t>e</w:t>
      </w:r>
      <w:r w:rsidR="00023F2F" w:rsidRPr="00194E63">
        <w:rPr>
          <w:rFonts w:cs="Arial"/>
        </w:rPr>
        <w:t xml:space="preserve"> povzetk</w:t>
      </w:r>
      <w:r w:rsidR="00023F2F">
        <w:rPr>
          <w:rFonts w:cs="Arial"/>
        </w:rPr>
        <w:t>e</w:t>
      </w:r>
      <w:r w:rsidRPr="00194E63">
        <w:rPr>
          <w:rFonts w:cs="Arial"/>
        </w:rPr>
        <w:t>.</w:t>
      </w:r>
    </w:p>
    <w:p w14:paraId="05021063" w14:textId="4FE8A445" w:rsidR="009C1383" w:rsidRPr="00194E63" w:rsidRDefault="009C1383" w:rsidP="006022BA">
      <w:pPr>
        <w:spacing w:before="240"/>
        <w:jc w:val="both"/>
        <w:rPr>
          <w:rFonts w:cs="Arial"/>
        </w:rPr>
      </w:pPr>
      <w:r w:rsidRPr="00194E63">
        <w:rPr>
          <w:rFonts w:cs="Arial"/>
        </w:rPr>
        <w:t>Za pripravo skupnega letnega poročila je bilo 418 zavezanih organov let</w:t>
      </w:r>
      <w:r w:rsidR="00023F2F">
        <w:rPr>
          <w:rFonts w:cs="Arial"/>
        </w:rPr>
        <w:t>a</w:t>
      </w:r>
      <w:r w:rsidRPr="00194E63">
        <w:rPr>
          <w:rFonts w:cs="Arial"/>
        </w:rPr>
        <w:t xml:space="preserve"> 2015 ter 420 </w:t>
      </w:r>
      <w:r w:rsidR="00023F2F" w:rsidRPr="00194E63">
        <w:rPr>
          <w:rFonts w:cs="Arial"/>
        </w:rPr>
        <w:t>let</w:t>
      </w:r>
      <w:r w:rsidR="00023F2F">
        <w:rPr>
          <w:rFonts w:cs="Arial"/>
        </w:rPr>
        <w:t>a</w:t>
      </w:r>
      <w:r w:rsidR="00023F2F" w:rsidRPr="00194E63">
        <w:rPr>
          <w:rFonts w:cs="Arial"/>
        </w:rPr>
        <w:t xml:space="preserve"> </w:t>
      </w:r>
      <w:r w:rsidRPr="00194E63">
        <w:rPr>
          <w:rFonts w:cs="Arial"/>
        </w:rPr>
        <w:t>2016 (razpredelnica 1)</w:t>
      </w:r>
      <w:r w:rsidR="009A5C9B" w:rsidRPr="00194E63">
        <w:rPr>
          <w:rFonts w:cs="Arial"/>
        </w:rPr>
        <w:t>.</w:t>
      </w:r>
    </w:p>
    <w:p w14:paraId="3B3B5FCF" w14:textId="77777777" w:rsidR="009C1383" w:rsidRPr="00194E63" w:rsidRDefault="009C1383" w:rsidP="009C1383">
      <w:pPr>
        <w:rPr>
          <w:rFonts w:cs="Arial"/>
          <w:b/>
          <w:szCs w:val="20"/>
        </w:rPr>
      </w:pPr>
    </w:p>
    <w:p w14:paraId="6FD76ABA" w14:textId="2AF2C20F"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w:t>
      </w:r>
      <w:r w:rsidRPr="00194E63">
        <w:rPr>
          <w:rFonts w:cs="Arial"/>
          <w:i/>
          <w:sz w:val="18"/>
          <w:szCs w:val="20"/>
        </w:rPr>
        <w:fldChar w:fldCharType="end"/>
      </w:r>
      <w:r w:rsidRPr="00194E63">
        <w:rPr>
          <w:rFonts w:cs="Arial"/>
          <w:i/>
          <w:sz w:val="18"/>
          <w:szCs w:val="20"/>
        </w:rPr>
        <w:t xml:space="preserve">: Seznam organov, zavezanih za predložitev letnega poročila za </w:t>
      </w:r>
      <w:r w:rsidR="00023F2F" w:rsidRPr="00194E63">
        <w:rPr>
          <w:rFonts w:cs="Arial"/>
          <w:i/>
          <w:sz w:val="18"/>
          <w:szCs w:val="20"/>
        </w:rPr>
        <w:t>let</w:t>
      </w:r>
      <w:r w:rsidR="00023F2F">
        <w:rPr>
          <w:rFonts w:cs="Arial"/>
          <w:i/>
          <w:sz w:val="18"/>
          <w:szCs w:val="20"/>
        </w:rPr>
        <w:t>i</w:t>
      </w:r>
      <w:r w:rsidR="00023F2F" w:rsidRPr="00194E63">
        <w:rPr>
          <w:rFonts w:cs="Arial"/>
          <w:i/>
          <w:sz w:val="18"/>
          <w:szCs w:val="20"/>
        </w:rPr>
        <w:t xml:space="preserve"> </w:t>
      </w:r>
      <w:r w:rsidRPr="00194E63">
        <w:rPr>
          <w:rFonts w:cs="Arial"/>
          <w:i/>
          <w:sz w:val="18"/>
          <w:szCs w:val="20"/>
        </w:rPr>
        <w:t>2015 in 2016</w:t>
      </w:r>
    </w:p>
    <w:tbl>
      <w:tblPr>
        <w:tblStyle w:val="Tabelamrea"/>
        <w:tblW w:w="8702" w:type="dxa"/>
        <w:tblInd w:w="360" w:type="dxa"/>
        <w:tblLook w:val="04A0" w:firstRow="1" w:lastRow="0" w:firstColumn="1" w:lastColumn="0" w:noHBand="0" w:noVBand="1"/>
      </w:tblPr>
      <w:tblGrid>
        <w:gridCol w:w="6645"/>
        <w:gridCol w:w="1141"/>
        <w:gridCol w:w="916"/>
      </w:tblGrid>
      <w:tr w:rsidR="009C1383" w:rsidRPr="00194E63" w14:paraId="2B4BC999" w14:textId="77777777" w:rsidTr="00C432FD">
        <w:tc>
          <w:tcPr>
            <w:tcW w:w="6645" w:type="dxa"/>
          </w:tcPr>
          <w:p w14:paraId="36265C4E" w14:textId="77777777" w:rsidR="009C1383" w:rsidRPr="00194E63" w:rsidRDefault="009C1383" w:rsidP="007812C9">
            <w:pPr>
              <w:pStyle w:val="Odstavekseznama"/>
              <w:ind w:left="360"/>
              <w:rPr>
                <w:rFonts w:cs="Arial"/>
                <w:b/>
                <w:szCs w:val="20"/>
              </w:rPr>
            </w:pPr>
            <w:r w:rsidRPr="00194E63">
              <w:rPr>
                <w:rFonts w:cs="Arial"/>
                <w:b/>
                <w:szCs w:val="20"/>
              </w:rPr>
              <w:t>ZAVEZANCI</w:t>
            </w:r>
          </w:p>
        </w:tc>
        <w:tc>
          <w:tcPr>
            <w:tcW w:w="1141" w:type="dxa"/>
          </w:tcPr>
          <w:p w14:paraId="78AFE430" w14:textId="77777777" w:rsidR="009C1383" w:rsidRPr="00194E63" w:rsidRDefault="009C1383" w:rsidP="007812C9">
            <w:pPr>
              <w:jc w:val="both"/>
              <w:rPr>
                <w:rFonts w:cs="Arial"/>
                <w:b/>
                <w:szCs w:val="20"/>
              </w:rPr>
            </w:pPr>
            <w:r w:rsidRPr="00194E63">
              <w:rPr>
                <w:rFonts w:cs="Arial"/>
                <w:b/>
                <w:szCs w:val="20"/>
              </w:rPr>
              <w:t>2015</w:t>
            </w:r>
          </w:p>
        </w:tc>
        <w:tc>
          <w:tcPr>
            <w:tcW w:w="916" w:type="dxa"/>
          </w:tcPr>
          <w:p w14:paraId="0ED20D10" w14:textId="77777777" w:rsidR="009C1383" w:rsidRPr="00194E63" w:rsidRDefault="009C1383" w:rsidP="007812C9">
            <w:pPr>
              <w:jc w:val="both"/>
              <w:rPr>
                <w:rFonts w:cs="Arial"/>
                <w:b/>
                <w:szCs w:val="20"/>
              </w:rPr>
            </w:pPr>
            <w:r w:rsidRPr="00194E63">
              <w:rPr>
                <w:rFonts w:cs="Arial"/>
                <w:b/>
                <w:szCs w:val="20"/>
              </w:rPr>
              <w:t>2016</w:t>
            </w:r>
          </w:p>
        </w:tc>
      </w:tr>
      <w:tr w:rsidR="009C1383" w:rsidRPr="00194E63" w14:paraId="58352C4F" w14:textId="77777777" w:rsidTr="00C432FD">
        <w:tc>
          <w:tcPr>
            <w:tcW w:w="6645" w:type="dxa"/>
          </w:tcPr>
          <w:p w14:paraId="1581C18F"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PREDSEDNIK RS</w:t>
            </w:r>
          </w:p>
        </w:tc>
        <w:tc>
          <w:tcPr>
            <w:tcW w:w="1141" w:type="dxa"/>
          </w:tcPr>
          <w:p w14:paraId="2DEB4FA9" w14:textId="77777777" w:rsidR="009C1383" w:rsidRPr="00194E63" w:rsidRDefault="009C1383" w:rsidP="007812C9">
            <w:pPr>
              <w:ind w:left="360"/>
              <w:rPr>
                <w:rFonts w:cs="Arial"/>
                <w:b/>
                <w:szCs w:val="20"/>
              </w:rPr>
            </w:pPr>
          </w:p>
        </w:tc>
        <w:tc>
          <w:tcPr>
            <w:tcW w:w="916" w:type="dxa"/>
          </w:tcPr>
          <w:p w14:paraId="375BCF87" w14:textId="77777777" w:rsidR="009C1383" w:rsidRPr="00194E63" w:rsidRDefault="009C1383" w:rsidP="007812C9">
            <w:pPr>
              <w:ind w:left="360"/>
              <w:rPr>
                <w:rFonts w:cs="Arial"/>
                <w:szCs w:val="20"/>
              </w:rPr>
            </w:pPr>
          </w:p>
        </w:tc>
      </w:tr>
      <w:tr w:rsidR="009C1383" w:rsidRPr="00194E63" w14:paraId="29CA546B" w14:textId="77777777" w:rsidTr="00C432FD">
        <w:tc>
          <w:tcPr>
            <w:tcW w:w="6645" w:type="dxa"/>
          </w:tcPr>
          <w:p w14:paraId="0AF1AA5E"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DRŽAVNI ZBOR</w:t>
            </w:r>
          </w:p>
        </w:tc>
        <w:tc>
          <w:tcPr>
            <w:tcW w:w="1141" w:type="dxa"/>
          </w:tcPr>
          <w:p w14:paraId="74219F8D" w14:textId="77777777" w:rsidR="009C1383" w:rsidRPr="00194E63" w:rsidRDefault="009C1383" w:rsidP="007812C9">
            <w:pPr>
              <w:ind w:left="360"/>
              <w:rPr>
                <w:rFonts w:cs="Arial"/>
                <w:szCs w:val="20"/>
              </w:rPr>
            </w:pPr>
          </w:p>
        </w:tc>
        <w:tc>
          <w:tcPr>
            <w:tcW w:w="916" w:type="dxa"/>
          </w:tcPr>
          <w:p w14:paraId="48F2E865" w14:textId="77777777" w:rsidR="009C1383" w:rsidRPr="00194E63" w:rsidRDefault="009C1383" w:rsidP="007812C9">
            <w:pPr>
              <w:ind w:left="360"/>
              <w:rPr>
                <w:rFonts w:cs="Arial"/>
                <w:szCs w:val="20"/>
              </w:rPr>
            </w:pPr>
          </w:p>
        </w:tc>
      </w:tr>
      <w:tr w:rsidR="009C1383" w:rsidRPr="00194E63" w14:paraId="323B53F5" w14:textId="77777777" w:rsidTr="00C432FD">
        <w:tc>
          <w:tcPr>
            <w:tcW w:w="6645" w:type="dxa"/>
          </w:tcPr>
          <w:p w14:paraId="52154BA9"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DRŽAVNI SVET</w:t>
            </w:r>
          </w:p>
        </w:tc>
        <w:tc>
          <w:tcPr>
            <w:tcW w:w="1141" w:type="dxa"/>
          </w:tcPr>
          <w:p w14:paraId="1604747B" w14:textId="77777777" w:rsidR="009C1383" w:rsidRPr="00194E63" w:rsidRDefault="009C1383" w:rsidP="007812C9">
            <w:pPr>
              <w:ind w:left="360"/>
              <w:rPr>
                <w:rFonts w:cs="Arial"/>
                <w:szCs w:val="20"/>
              </w:rPr>
            </w:pPr>
          </w:p>
        </w:tc>
        <w:tc>
          <w:tcPr>
            <w:tcW w:w="916" w:type="dxa"/>
          </w:tcPr>
          <w:p w14:paraId="43F53D3E" w14:textId="77777777" w:rsidR="009C1383" w:rsidRPr="00194E63" w:rsidRDefault="009C1383" w:rsidP="007812C9">
            <w:pPr>
              <w:ind w:left="360"/>
              <w:rPr>
                <w:rFonts w:cs="Arial"/>
                <w:szCs w:val="20"/>
              </w:rPr>
            </w:pPr>
          </w:p>
        </w:tc>
      </w:tr>
      <w:tr w:rsidR="009C1383" w:rsidRPr="00194E63" w14:paraId="5848EB18" w14:textId="77777777" w:rsidTr="00C432FD">
        <w:tc>
          <w:tcPr>
            <w:tcW w:w="6645" w:type="dxa"/>
          </w:tcPr>
          <w:p w14:paraId="2910AF14"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DRŽAVNA VOLILNA KOMISIJA</w:t>
            </w:r>
          </w:p>
        </w:tc>
        <w:tc>
          <w:tcPr>
            <w:tcW w:w="1141" w:type="dxa"/>
          </w:tcPr>
          <w:p w14:paraId="00195A47" w14:textId="77777777" w:rsidR="009C1383" w:rsidRPr="00194E63" w:rsidRDefault="009C1383" w:rsidP="007812C9">
            <w:pPr>
              <w:ind w:left="360"/>
              <w:rPr>
                <w:rFonts w:cs="Arial"/>
                <w:szCs w:val="20"/>
              </w:rPr>
            </w:pPr>
          </w:p>
        </w:tc>
        <w:tc>
          <w:tcPr>
            <w:tcW w:w="916" w:type="dxa"/>
          </w:tcPr>
          <w:p w14:paraId="67A8F842" w14:textId="77777777" w:rsidR="009C1383" w:rsidRPr="00194E63" w:rsidRDefault="009C1383" w:rsidP="007812C9">
            <w:pPr>
              <w:ind w:left="360"/>
              <w:rPr>
                <w:rFonts w:cs="Arial"/>
                <w:szCs w:val="20"/>
              </w:rPr>
            </w:pPr>
          </w:p>
        </w:tc>
      </w:tr>
      <w:tr w:rsidR="009C1383" w:rsidRPr="00194E63" w14:paraId="6F21F27D" w14:textId="77777777" w:rsidTr="00C432FD">
        <w:tc>
          <w:tcPr>
            <w:tcW w:w="6645" w:type="dxa"/>
          </w:tcPr>
          <w:p w14:paraId="006FED83"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VARUH ČLOVEKOVIH PRAVIC</w:t>
            </w:r>
          </w:p>
        </w:tc>
        <w:tc>
          <w:tcPr>
            <w:tcW w:w="1141" w:type="dxa"/>
          </w:tcPr>
          <w:p w14:paraId="60F75C61" w14:textId="77777777" w:rsidR="009C1383" w:rsidRPr="00194E63" w:rsidRDefault="009C1383" w:rsidP="007812C9">
            <w:pPr>
              <w:ind w:left="360"/>
              <w:rPr>
                <w:rFonts w:cs="Arial"/>
                <w:szCs w:val="20"/>
              </w:rPr>
            </w:pPr>
          </w:p>
        </w:tc>
        <w:tc>
          <w:tcPr>
            <w:tcW w:w="916" w:type="dxa"/>
          </w:tcPr>
          <w:p w14:paraId="0C9FF260" w14:textId="77777777" w:rsidR="009C1383" w:rsidRPr="00194E63" w:rsidRDefault="009C1383" w:rsidP="007812C9">
            <w:pPr>
              <w:ind w:left="360"/>
              <w:rPr>
                <w:rFonts w:cs="Arial"/>
                <w:szCs w:val="20"/>
              </w:rPr>
            </w:pPr>
          </w:p>
        </w:tc>
      </w:tr>
      <w:tr w:rsidR="009C1383" w:rsidRPr="00194E63" w14:paraId="558594CD" w14:textId="77777777" w:rsidTr="00C432FD">
        <w:tc>
          <w:tcPr>
            <w:tcW w:w="6645" w:type="dxa"/>
          </w:tcPr>
          <w:p w14:paraId="0460864C"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INFORMACIJSKI POOBLAŠČENEC</w:t>
            </w:r>
          </w:p>
        </w:tc>
        <w:tc>
          <w:tcPr>
            <w:tcW w:w="1141" w:type="dxa"/>
          </w:tcPr>
          <w:p w14:paraId="060CBFD8" w14:textId="77777777" w:rsidR="009C1383" w:rsidRPr="00194E63" w:rsidRDefault="009C1383" w:rsidP="007812C9">
            <w:pPr>
              <w:ind w:left="360"/>
              <w:rPr>
                <w:rFonts w:cs="Arial"/>
                <w:szCs w:val="20"/>
              </w:rPr>
            </w:pPr>
          </w:p>
        </w:tc>
        <w:tc>
          <w:tcPr>
            <w:tcW w:w="916" w:type="dxa"/>
          </w:tcPr>
          <w:p w14:paraId="322877B8" w14:textId="77777777" w:rsidR="009C1383" w:rsidRPr="00194E63" w:rsidRDefault="009C1383" w:rsidP="007812C9">
            <w:pPr>
              <w:ind w:left="360"/>
              <w:rPr>
                <w:rFonts w:cs="Arial"/>
                <w:szCs w:val="20"/>
              </w:rPr>
            </w:pPr>
          </w:p>
        </w:tc>
      </w:tr>
      <w:tr w:rsidR="009C1383" w:rsidRPr="00194E63" w14:paraId="67F5A815" w14:textId="77777777" w:rsidTr="00C432FD">
        <w:tc>
          <w:tcPr>
            <w:tcW w:w="6645" w:type="dxa"/>
          </w:tcPr>
          <w:p w14:paraId="00AA56D7"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DRŽAVNA REVIZIJSKA KOMISIJA</w:t>
            </w:r>
          </w:p>
        </w:tc>
        <w:tc>
          <w:tcPr>
            <w:tcW w:w="1141" w:type="dxa"/>
          </w:tcPr>
          <w:p w14:paraId="21D22BD5" w14:textId="77777777" w:rsidR="009C1383" w:rsidRPr="00194E63" w:rsidRDefault="009C1383" w:rsidP="007812C9">
            <w:pPr>
              <w:ind w:left="360"/>
              <w:rPr>
                <w:rFonts w:cs="Arial"/>
                <w:szCs w:val="20"/>
              </w:rPr>
            </w:pPr>
          </w:p>
        </w:tc>
        <w:tc>
          <w:tcPr>
            <w:tcW w:w="916" w:type="dxa"/>
          </w:tcPr>
          <w:p w14:paraId="16E846ED" w14:textId="77777777" w:rsidR="009C1383" w:rsidRPr="00194E63" w:rsidRDefault="009C1383" w:rsidP="007812C9">
            <w:pPr>
              <w:ind w:left="360"/>
              <w:rPr>
                <w:rFonts w:cs="Arial"/>
                <w:szCs w:val="20"/>
              </w:rPr>
            </w:pPr>
          </w:p>
        </w:tc>
      </w:tr>
      <w:tr w:rsidR="009C1383" w:rsidRPr="00194E63" w14:paraId="40479AA0" w14:textId="77777777" w:rsidTr="00C432FD">
        <w:tc>
          <w:tcPr>
            <w:tcW w:w="6645" w:type="dxa"/>
          </w:tcPr>
          <w:p w14:paraId="563E15BE"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KOMISIJA ZA PREPREČEVANJE KORUPCIJE</w:t>
            </w:r>
          </w:p>
        </w:tc>
        <w:tc>
          <w:tcPr>
            <w:tcW w:w="1141" w:type="dxa"/>
          </w:tcPr>
          <w:p w14:paraId="26D4EF98" w14:textId="77777777" w:rsidR="009C1383" w:rsidRPr="00194E63" w:rsidRDefault="009C1383" w:rsidP="007812C9">
            <w:pPr>
              <w:ind w:left="360"/>
              <w:rPr>
                <w:rFonts w:cs="Arial"/>
                <w:szCs w:val="20"/>
              </w:rPr>
            </w:pPr>
          </w:p>
        </w:tc>
        <w:tc>
          <w:tcPr>
            <w:tcW w:w="916" w:type="dxa"/>
          </w:tcPr>
          <w:p w14:paraId="51F85E54" w14:textId="77777777" w:rsidR="009C1383" w:rsidRPr="00194E63" w:rsidRDefault="009C1383" w:rsidP="007812C9">
            <w:pPr>
              <w:ind w:left="360"/>
              <w:rPr>
                <w:rFonts w:cs="Arial"/>
                <w:szCs w:val="20"/>
              </w:rPr>
            </w:pPr>
          </w:p>
        </w:tc>
      </w:tr>
      <w:tr w:rsidR="009C1383" w:rsidRPr="00194E63" w14:paraId="62F4A006" w14:textId="77777777" w:rsidTr="00C432FD">
        <w:tc>
          <w:tcPr>
            <w:tcW w:w="6645" w:type="dxa"/>
          </w:tcPr>
          <w:p w14:paraId="1603CB5D"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RAČUNSKO SODIŠČE</w:t>
            </w:r>
          </w:p>
        </w:tc>
        <w:tc>
          <w:tcPr>
            <w:tcW w:w="1141" w:type="dxa"/>
          </w:tcPr>
          <w:p w14:paraId="2A9D5D18" w14:textId="77777777" w:rsidR="009C1383" w:rsidRPr="00194E63" w:rsidRDefault="009C1383" w:rsidP="007812C9">
            <w:pPr>
              <w:ind w:left="360"/>
              <w:rPr>
                <w:rFonts w:cs="Arial"/>
                <w:szCs w:val="20"/>
              </w:rPr>
            </w:pPr>
          </w:p>
        </w:tc>
        <w:tc>
          <w:tcPr>
            <w:tcW w:w="916" w:type="dxa"/>
          </w:tcPr>
          <w:p w14:paraId="72091EEF" w14:textId="77777777" w:rsidR="009C1383" w:rsidRPr="00194E63" w:rsidRDefault="009C1383" w:rsidP="007812C9">
            <w:pPr>
              <w:ind w:left="360"/>
              <w:rPr>
                <w:rFonts w:cs="Arial"/>
                <w:szCs w:val="20"/>
              </w:rPr>
            </w:pPr>
          </w:p>
        </w:tc>
      </w:tr>
      <w:tr w:rsidR="009C1383" w:rsidRPr="00194E63" w14:paraId="0B724E36" w14:textId="77777777" w:rsidTr="00C432FD">
        <w:tc>
          <w:tcPr>
            <w:tcW w:w="6645" w:type="dxa"/>
          </w:tcPr>
          <w:p w14:paraId="5DABE0EB" w14:textId="77777777" w:rsidR="009C1383" w:rsidRPr="00194E63" w:rsidRDefault="009C1383" w:rsidP="009C1383">
            <w:pPr>
              <w:pStyle w:val="Odstavekseznama"/>
              <w:numPr>
                <w:ilvl w:val="0"/>
                <w:numId w:val="21"/>
              </w:numPr>
              <w:rPr>
                <w:rFonts w:cs="Arial"/>
                <w:color w:val="002060"/>
                <w:szCs w:val="20"/>
              </w:rPr>
            </w:pPr>
            <w:r w:rsidRPr="00194E63">
              <w:rPr>
                <w:rFonts w:cs="Arial"/>
                <w:color w:val="002060"/>
                <w:szCs w:val="20"/>
              </w:rPr>
              <w:t>DRŽAVNA TOŽILSTVA</w:t>
            </w:r>
          </w:p>
          <w:p w14:paraId="25E06FF0" w14:textId="77777777" w:rsidR="009C1383" w:rsidRPr="00194E63" w:rsidRDefault="009C1383" w:rsidP="007812C9">
            <w:pPr>
              <w:rPr>
                <w:rFonts w:cs="Arial"/>
                <w:color w:val="002060"/>
                <w:szCs w:val="20"/>
              </w:rPr>
            </w:pPr>
            <w:r w:rsidRPr="00194E63">
              <w:rPr>
                <w:rFonts w:cs="Arial"/>
                <w:color w:val="002060"/>
                <w:szCs w:val="20"/>
              </w:rPr>
              <w:t>(Vrhovno državno tožilstvo, 11 okrožnih državnih tožilstev, Specializirano tožilstvo RS)</w:t>
            </w:r>
          </w:p>
        </w:tc>
        <w:tc>
          <w:tcPr>
            <w:tcW w:w="1141" w:type="dxa"/>
          </w:tcPr>
          <w:p w14:paraId="2E33187D" w14:textId="77777777" w:rsidR="009C1383" w:rsidRPr="00194E63" w:rsidRDefault="009C1383" w:rsidP="007812C9">
            <w:pPr>
              <w:ind w:left="360"/>
              <w:rPr>
                <w:rFonts w:cs="Arial"/>
                <w:szCs w:val="20"/>
              </w:rPr>
            </w:pPr>
            <w:r w:rsidRPr="00194E63">
              <w:rPr>
                <w:rFonts w:cs="Arial"/>
                <w:szCs w:val="20"/>
              </w:rPr>
              <w:t>10</w:t>
            </w:r>
          </w:p>
        </w:tc>
        <w:tc>
          <w:tcPr>
            <w:tcW w:w="916" w:type="dxa"/>
          </w:tcPr>
          <w:p w14:paraId="793F4621" w14:textId="77777777" w:rsidR="009C1383" w:rsidRPr="00194E63" w:rsidRDefault="009C1383" w:rsidP="007812C9">
            <w:pPr>
              <w:ind w:left="360"/>
              <w:rPr>
                <w:rFonts w:cs="Arial"/>
                <w:szCs w:val="20"/>
              </w:rPr>
            </w:pPr>
            <w:r w:rsidRPr="00194E63">
              <w:rPr>
                <w:rFonts w:cs="Arial"/>
                <w:szCs w:val="20"/>
              </w:rPr>
              <w:t>9</w:t>
            </w:r>
          </w:p>
        </w:tc>
      </w:tr>
      <w:tr w:rsidR="009C1383" w:rsidRPr="00194E63" w14:paraId="008AF55A" w14:textId="77777777" w:rsidTr="00C432FD">
        <w:tc>
          <w:tcPr>
            <w:tcW w:w="6645" w:type="dxa"/>
          </w:tcPr>
          <w:p w14:paraId="3B2F2896"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DRŽAVNO PRAVOBRANILSTVO</w:t>
            </w:r>
          </w:p>
        </w:tc>
        <w:tc>
          <w:tcPr>
            <w:tcW w:w="1141" w:type="dxa"/>
          </w:tcPr>
          <w:p w14:paraId="1B34DA76" w14:textId="77777777" w:rsidR="009C1383" w:rsidRPr="00194E63" w:rsidRDefault="009C1383" w:rsidP="007812C9">
            <w:pPr>
              <w:ind w:left="360"/>
              <w:rPr>
                <w:rFonts w:cs="Arial"/>
                <w:szCs w:val="20"/>
              </w:rPr>
            </w:pPr>
          </w:p>
        </w:tc>
        <w:tc>
          <w:tcPr>
            <w:tcW w:w="916" w:type="dxa"/>
          </w:tcPr>
          <w:p w14:paraId="55AD9DC8" w14:textId="77777777" w:rsidR="009C1383" w:rsidRPr="00194E63" w:rsidRDefault="009C1383" w:rsidP="007812C9">
            <w:pPr>
              <w:ind w:left="360"/>
              <w:rPr>
                <w:rFonts w:cs="Arial"/>
                <w:szCs w:val="20"/>
              </w:rPr>
            </w:pPr>
          </w:p>
        </w:tc>
      </w:tr>
      <w:tr w:rsidR="009C1383" w:rsidRPr="00194E63" w14:paraId="77DE84C4" w14:textId="77777777" w:rsidTr="00C432FD">
        <w:tc>
          <w:tcPr>
            <w:tcW w:w="6645" w:type="dxa"/>
          </w:tcPr>
          <w:p w14:paraId="6DF31C30"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SODNI SVET</w:t>
            </w:r>
          </w:p>
        </w:tc>
        <w:tc>
          <w:tcPr>
            <w:tcW w:w="1141" w:type="dxa"/>
          </w:tcPr>
          <w:p w14:paraId="228D5ADF" w14:textId="77777777" w:rsidR="009C1383" w:rsidRPr="00194E63" w:rsidRDefault="009C1383" w:rsidP="007812C9">
            <w:pPr>
              <w:ind w:left="360"/>
              <w:rPr>
                <w:rFonts w:cs="Arial"/>
                <w:szCs w:val="20"/>
              </w:rPr>
            </w:pPr>
          </w:p>
        </w:tc>
        <w:tc>
          <w:tcPr>
            <w:tcW w:w="916" w:type="dxa"/>
          </w:tcPr>
          <w:p w14:paraId="23E3DE93" w14:textId="77777777" w:rsidR="009C1383" w:rsidRPr="00194E63" w:rsidRDefault="009C1383" w:rsidP="007812C9">
            <w:pPr>
              <w:ind w:left="360"/>
              <w:rPr>
                <w:rFonts w:cs="Arial"/>
                <w:szCs w:val="20"/>
              </w:rPr>
            </w:pPr>
          </w:p>
        </w:tc>
      </w:tr>
      <w:tr w:rsidR="009C1383" w:rsidRPr="00194E63" w14:paraId="6FB55107" w14:textId="77777777" w:rsidTr="00C432FD">
        <w:tc>
          <w:tcPr>
            <w:tcW w:w="6645" w:type="dxa"/>
          </w:tcPr>
          <w:p w14:paraId="2E984B77"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USTAVNO SODIŠČE</w:t>
            </w:r>
          </w:p>
        </w:tc>
        <w:tc>
          <w:tcPr>
            <w:tcW w:w="1141" w:type="dxa"/>
          </w:tcPr>
          <w:p w14:paraId="2393DC3D" w14:textId="77777777" w:rsidR="009C1383" w:rsidRPr="00194E63" w:rsidRDefault="009C1383" w:rsidP="007812C9">
            <w:pPr>
              <w:ind w:left="360"/>
              <w:rPr>
                <w:rFonts w:cs="Arial"/>
                <w:szCs w:val="20"/>
              </w:rPr>
            </w:pPr>
          </w:p>
        </w:tc>
        <w:tc>
          <w:tcPr>
            <w:tcW w:w="916" w:type="dxa"/>
          </w:tcPr>
          <w:p w14:paraId="7A74D8FD" w14:textId="77777777" w:rsidR="009C1383" w:rsidRPr="00194E63" w:rsidRDefault="009C1383" w:rsidP="007812C9">
            <w:pPr>
              <w:ind w:left="360"/>
              <w:rPr>
                <w:rFonts w:cs="Arial"/>
                <w:szCs w:val="20"/>
              </w:rPr>
            </w:pPr>
          </w:p>
        </w:tc>
      </w:tr>
      <w:tr w:rsidR="009C1383" w:rsidRPr="00194E63" w14:paraId="6255FD56" w14:textId="77777777" w:rsidTr="00C432FD">
        <w:tc>
          <w:tcPr>
            <w:tcW w:w="6645" w:type="dxa"/>
          </w:tcPr>
          <w:p w14:paraId="19F261C5" w14:textId="77777777" w:rsidR="009C1383" w:rsidRPr="00194E63" w:rsidRDefault="009C1383" w:rsidP="007812C9">
            <w:pPr>
              <w:pStyle w:val="Odstavekseznama"/>
              <w:ind w:left="0"/>
              <w:rPr>
                <w:rFonts w:cs="Arial"/>
                <w:color w:val="002060"/>
                <w:szCs w:val="20"/>
              </w:rPr>
            </w:pPr>
            <w:r w:rsidRPr="00194E63">
              <w:rPr>
                <w:rFonts w:cs="Arial"/>
                <w:color w:val="002060"/>
                <w:szCs w:val="20"/>
              </w:rPr>
              <w:t>VLADNE SLUŽBE</w:t>
            </w:r>
          </w:p>
        </w:tc>
        <w:tc>
          <w:tcPr>
            <w:tcW w:w="1141" w:type="dxa"/>
          </w:tcPr>
          <w:p w14:paraId="029D8F86" w14:textId="77777777" w:rsidR="009C1383" w:rsidRPr="00194E63" w:rsidRDefault="009C1383" w:rsidP="007812C9">
            <w:pPr>
              <w:ind w:left="360"/>
              <w:rPr>
                <w:rFonts w:cs="Arial"/>
                <w:szCs w:val="20"/>
              </w:rPr>
            </w:pPr>
            <w:r w:rsidRPr="00194E63">
              <w:rPr>
                <w:rFonts w:cs="Arial"/>
                <w:szCs w:val="20"/>
              </w:rPr>
              <w:t>12</w:t>
            </w:r>
          </w:p>
        </w:tc>
        <w:tc>
          <w:tcPr>
            <w:tcW w:w="916" w:type="dxa"/>
          </w:tcPr>
          <w:p w14:paraId="7197A9B2" w14:textId="77777777" w:rsidR="009C1383" w:rsidRPr="00194E63" w:rsidRDefault="009C1383" w:rsidP="007812C9">
            <w:pPr>
              <w:ind w:left="360"/>
              <w:rPr>
                <w:rFonts w:cs="Arial"/>
                <w:szCs w:val="20"/>
              </w:rPr>
            </w:pPr>
            <w:r w:rsidRPr="00194E63">
              <w:rPr>
                <w:rFonts w:cs="Arial"/>
                <w:szCs w:val="20"/>
              </w:rPr>
              <w:t>12</w:t>
            </w:r>
          </w:p>
        </w:tc>
      </w:tr>
      <w:tr w:rsidR="009C1383" w:rsidRPr="00194E63" w14:paraId="60E6E215" w14:textId="77777777" w:rsidTr="00C432FD">
        <w:tc>
          <w:tcPr>
            <w:tcW w:w="6645" w:type="dxa"/>
          </w:tcPr>
          <w:p w14:paraId="17E4BDC3"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Generalni sekretariat vlade</w:t>
            </w:r>
          </w:p>
        </w:tc>
        <w:tc>
          <w:tcPr>
            <w:tcW w:w="1141" w:type="dxa"/>
          </w:tcPr>
          <w:p w14:paraId="3D509C6F" w14:textId="77777777" w:rsidR="009C1383" w:rsidRPr="00194E63" w:rsidRDefault="009C1383" w:rsidP="007812C9">
            <w:pPr>
              <w:ind w:left="360"/>
              <w:rPr>
                <w:rFonts w:cs="Arial"/>
                <w:szCs w:val="20"/>
              </w:rPr>
            </w:pPr>
          </w:p>
        </w:tc>
        <w:tc>
          <w:tcPr>
            <w:tcW w:w="916" w:type="dxa"/>
          </w:tcPr>
          <w:p w14:paraId="588E29CF" w14:textId="77777777" w:rsidR="009C1383" w:rsidRPr="00194E63" w:rsidRDefault="009C1383" w:rsidP="007812C9">
            <w:pPr>
              <w:ind w:left="360"/>
              <w:rPr>
                <w:rFonts w:cs="Arial"/>
                <w:szCs w:val="20"/>
              </w:rPr>
            </w:pPr>
          </w:p>
        </w:tc>
      </w:tr>
      <w:tr w:rsidR="009C1383" w:rsidRPr="00194E63" w14:paraId="6DCBBBE7" w14:textId="77777777" w:rsidTr="00C432FD">
        <w:tc>
          <w:tcPr>
            <w:tcW w:w="6645" w:type="dxa"/>
          </w:tcPr>
          <w:p w14:paraId="147C3173"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Kabinet predsednika vlade</w:t>
            </w:r>
          </w:p>
        </w:tc>
        <w:tc>
          <w:tcPr>
            <w:tcW w:w="1141" w:type="dxa"/>
          </w:tcPr>
          <w:p w14:paraId="7B81B8E1" w14:textId="77777777" w:rsidR="009C1383" w:rsidRPr="00194E63" w:rsidRDefault="009C1383" w:rsidP="007812C9">
            <w:pPr>
              <w:ind w:left="360"/>
              <w:rPr>
                <w:rFonts w:cs="Arial"/>
                <w:szCs w:val="20"/>
              </w:rPr>
            </w:pPr>
          </w:p>
        </w:tc>
        <w:tc>
          <w:tcPr>
            <w:tcW w:w="916" w:type="dxa"/>
          </w:tcPr>
          <w:p w14:paraId="3A9E811B" w14:textId="77777777" w:rsidR="009C1383" w:rsidRPr="00194E63" w:rsidRDefault="009C1383" w:rsidP="007812C9">
            <w:pPr>
              <w:ind w:left="360"/>
              <w:rPr>
                <w:rFonts w:cs="Arial"/>
                <w:szCs w:val="20"/>
              </w:rPr>
            </w:pPr>
          </w:p>
        </w:tc>
      </w:tr>
      <w:tr w:rsidR="009C1383" w:rsidRPr="00194E63" w14:paraId="22334B04" w14:textId="77777777" w:rsidTr="00C432FD">
        <w:tc>
          <w:tcPr>
            <w:tcW w:w="6645" w:type="dxa"/>
          </w:tcPr>
          <w:p w14:paraId="3BF4779E"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Protokol RS</w:t>
            </w:r>
          </w:p>
        </w:tc>
        <w:tc>
          <w:tcPr>
            <w:tcW w:w="1141" w:type="dxa"/>
          </w:tcPr>
          <w:p w14:paraId="2C9DB50D" w14:textId="77777777" w:rsidR="009C1383" w:rsidRPr="00194E63" w:rsidRDefault="009C1383" w:rsidP="007812C9">
            <w:pPr>
              <w:ind w:left="360"/>
              <w:rPr>
                <w:rFonts w:cs="Arial"/>
                <w:szCs w:val="20"/>
              </w:rPr>
            </w:pPr>
          </w:p>
        </w:tc>
        <w:tc>
          <w:tcPr>
            <w:tcW w:w="916" w:type="dxa"/>
          </w:tcPr>
          <w:p w14:paraId="39378698" w14:textId="77777777" w:rsidR="009C1383" w:rsidRPr="00194E63" w:rsidRDefault="009C1383" w:rsidP="007812C9">
            <w:pPr>
              <w:ind w:left="360"/>
              <w:rPr>
                <w:rFonts w:cs="Arial"/>
                <w:szCs w:val="20"/>
              </w:rPr>
            </w:pPr>
          </w:p>
        </w:tc>
      </w:tr>
      <w:tr w:rsidR="009C1383" w:rsidRPr="00194E63" w14:paraId="1C797505" w14:textId="77777777" w:rsidTr="00C432FD">
        <w:tc>
          <w:tcPr>
            <w:tcW w:w="6645" w:type="dxa"/>
          </w:tcPr>
          <w:p w14:paraId="24D18B1B"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Slovenska obveščevalno-varnostna agencija</w:t>
            </w:r>
          </w:p>
        </w:tc>
        <w:tc>
          <w:tcPr>
            <w:tcW w:w="1141" w:type="dxa"/>
          </w:tcPr>
          <w:p w14:paraId="15D25C8F" w14:textId="77777777" w:rsidR="009C1383" w:rsidRPr="00194E63" w:rsidRDefault="009C1383" w:rsidP="007812C9">
            <w:pPr>
              <w:ind w:left="360"/>
              <w:rPr>
                <w:rFonts w:cs="Arial"/>
                <w:szCs w:val="20"/>
              </w:rPr>
            </w:pPr>
          </w:p>
        </w:tc>
        <w:tc>
          <w:tcPr>
            <w:tcW w:w="916" w:type="dxa"/>
          </w:tcPr>
          <w:p w14:paraId="423593F2" w14:textId="77777777" w:rsidR="009C1383" w:rsidRPr="00194E63" w:rsidRDefault="009C1383" w:rsidP="007812C9">
            <w:pPr>
              <w:ind w:left="360"/>
              <w:rPr>
                <w:rFonts w:cs="Arial"/>
                <w:szCs w:val="20"/>
              </w:rPr>
            </w:pPr>
          </w:p>
        </w:tc>
      </w:tr>
      <w:tr w:rsidR="009C1383" w:rsidRPr="00194E63" w14:paraId="64A58BA5" w14:textId="77777777" w:rsidTr="00C432FD">
        <w:tc>
          <w:tcPr>
            <w:tcW w:w="6645" w:type="dxa"/>
          </w:tcPr>
          <w:p w14:paraId="7A8B0CF1"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Služba Vlade RS za razvoj in evropsko kohezijsko politiko</w:t>
            </w:r>
          </w:p>
        </w:tc>
        <w:tc>
          <w:tcPr>
            <w:tcW w:w="1141" w:type="dxa"/>
          </w:tcPr>
          <w:p w14:paraId="437C685F" w14:textId="77777777" w:rsidR="009C1383" w:rsidRPr="00194E63" w:rsidRDefault="009C1383" w:rsidP="007812C9">
            <w:pPr>
              <w:ind w:left="360"/>
              <w:rPr>
                <w:rFonts w:cs="Arial"/>
                <w:szCs w:val="20"/>
              </w:rPr>
            </w:pPr>
          </w:p>
        </w:tc>
        <w:tc>
          <w:tcPr>
            <w:tcW w:w="916" w:type="dxa"/>
          </w:tcPr>
          <w:p w14:paraId="16BCD0DE" w14:textId="77777777" w:rsidR="009C1383" w:rsidRPr="00194E63" w:rsidRDefault="009C1383" w:rsidP="007812C9">
            <w:pPr>
              <w:ind w:left="360"/>
              <w:rPr>
                <w:rFonts w:cs="Arial"/>
                <w:szCs w:val="20"/>
              </w:rPr>
            </w:pPr>
          </w:p>
        </w:tc>
      </w:tr>
      <w:tr w:rsidR="009C1383" w:rsidRPr="00194E63" w14:paraId="30C4DB2B" w14:textId="77777777" w:rsidTr="00C432FD">
        <w:tc>
          <w:tcPr>
            <w:tcW w:w="6645" w:type="dxa"/>
          </w:tcPr>
          <w:p w14:paraId="3DEB1F38"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Služba Vlade RS za zakonodajo</w:t>
            </w:r>
          </w:p>
        </w:tc>
        <w:tc>
          <w:tcPr>
            <w:tcW w:w="1141" w:type="dxa"/>
          </w:tcPr>
          <w:p w14:paraId="00197EDD" w14:textId="77777777" w:rsidR="009C1383" w:rsidRPr="00194E63" w:rsidRDefault="009C1383" w:rsidP="007812C9">
            <w:pPr>
              <w:ind w:left="360"/>
              <w:rPr>
                <w:rFonts w:cs="Arial"/>
                <w:szCs w:val="20"/>
              </w:rPr>
            </w:pPr>
          </w:p>
        </w:tc>
        <w:tc>
          <w:tcPr>
            <w:tcW w:w="916" w:type="dxa"/>
          </w:tcPr>
          <w:p w14:paraId="6D249DC1" w14:textId="77777777" w:rsidR="009C1383" w:rsidRPr="00194E63" w:rsidRDefault="009C1383" w:rsidP="007812C9">
            <w:pPr>
              <w:ind w:left="360"/>
              <w:rPr>
                <w:rFonts w:cs="Arial"/>
                <w:szCs w:val="20"/>
              </w:rPr>
            </w:pPr>
          </w:p>
        </w:tc>
      </w:tr>
      <w:tr w:rsidR="009C1383" w:rsidRPr="00194E63" w14:paraId="7008365B" w14:textId="77777777" w:rsidTr="00C432FD">
        <w:tc>
          <w:tcPr>
            <w:tcW w:w="6645" w:type="dxa"/>
          </w:tcPr>
          <w:p w14:paraId="0B18D106"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Statistični urad RS</w:t>
            </w:r>
          </w:p>
        </w:tc>
        <w:tc>
          <w:tcPr>
            <w:tcW w:w="1141" w:type="dxa"/>
          </w:tcPr>
          <w:p w14:paraId="521782D5" w14:textId="77777777" w:rsidR="009C1383" w:rsidRPr="00194E63" w:rsidRDefault="009C1383" w:rsidP="007812C9">
            <w:pPr>
              <w:ind w:left="360"/>
              <w:rPr>
                <w:rFonts w:cs="Arial"/>
                <w:szCs w:val="20"/>
              </w:rPr>
            </w:pPr>
          </w:p>
        </w:tc>
        <w:tc>
          <w:tcPr>
            <w:tcW w:w="916" w:type="dxa"/>
          </w:tcPr>
          <w:p w14:paraId="6B03134C" w14:textId="77777777" w:rsidR="009C1383" w:rsidRPr="00194E63" w:rsidRDefault="009C1383" w:rsidP="007812C9">
            <w:pPr>
              <w:ind w:left="360"/>
              <w:rPr>
                <w:rFonts w:cs="Arial"/>
                <w:szCs w:val="20"/>
              </w:rPr>
            </w:pPr>
          </w:p>
        </w:tc>
      </w:tr>
      <w:tr w:rsidR="009C1383" w:rsidRPr="00194E63" w14:paraId="128C7113" w14:textId="77777777" w:rsidTr="00C432FD">
        <w:tc>
          <w:tcPr>
            <w:tcW w:w="6645" w:type="dxa"/>
          </w:tcPr>
          <w:p w14:paraId="061A22B2"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RS za makroekonomske analize in razvoj</w:t>
            </w:r>
          </w:p>
        </w:tc>
        <w:tc>
          <w:tcPr>
            <w:tcW w:w="1141" w:type="dxa"/>
          </w:tcPr>
          <w:p w14:paraId="33B1ADDA" w14:textId="77777777" w:rsidR="009C1383" w:rsidRPr="00194E63" w:rsidRDefault="009C1383" w:rsidP="007812C9">
            <w:pPr>
              <w:ind w:left="360"/>
              <w:rPr>
                <w:rFonts w:cs="Arial"/>
                <w:szCs w:val="20"/>
              </w:rPr>
            </w:pPr>
          </w:p>
        </w:tc>
        <w:tc>
          <w:tcPr>
            <w:tcW w:w="916" w:type="dxa"/>
          </w:tcPr>
          <w:p w14:paraId="42675DF6" w14:textId="77777777" w:rsidR="009C1383" w:rsidRPr="00194E63" w:rsidRDefault="009C1383" w:rsidP="007812C9">
            <w:pPr>
              <w:ind w:left="360"/>
              <w:rPr>
                <w:rFonts w:cs="Arial"/>
                <w:szCs w:val="20"/>
              </w:rPr>
            </w:pPr>
          </w:p>
        </w:tc>
      </w:tr>
      <w:tr w:rsidR="009C1383" w:rsidRPr="00194E63" w14:paraId="2AD45C6F" w14:textId="77777777" w:rsidTr="00C432FD">
        <w:tc>
          <w:tcPr>
            <w:tcW w:w="6645" w:type="dxa"/>
          </w:tcPr>
          <w:p w14:paraId="30DA9D0D"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Vlade RS za komuniciranje</w:t>
            </w:r>
          </w:p>
        </w:tc>
        <w:tc>
          <w:tcPr>
            <w:tcW w:w="1141" w:type="dxa"/>
          </w:tcPr>
          <w:p w14:paraId="4DC7C993" w14:textId="77777777" w:rsidR="009C1383" w:rsidRPr="00194E63" w:rsidRDefault="009C1383" w:rsidP="007812C9">
            <w:pPr>
              <w:ind w:left="360"/>
              <w:rPr>
                <w:rFonts w:cs="Arial"/>
                <w:szCs w:val="20"/>
              </w:rPr>
            </w:pPr>
          </w:p>
        </w:tc>
        <w:tc>
          <w:tcPr>
            <w:tcW w:w="916" w:type="dxa"/>
          </w:tcPr>
          <w:p w14:paraId="048CDBAE" w14:textId="77777777" w:rsidR="009C1383" w:rsidRPr="00194E63" w:rsidRDefault="009C1383" w:rsidP="007812C9">
            <w:pPr>
              <w:ind w:left="360"/>
              <w:rPr>
                <w:rFonts w:cs="Arial"/>
                <w:szCs w:val="20"/>
              </w:rPr>
            </w:pPr>
          </w:p>
        </w:tc>
      </w:tr>
      <w:tr w:rsidR="009C1383" w:rsidRPr="00194E63" w14:paraId="68B3CA98" w14:textId="77777777" w:rsidTr="00C432FD">
        <w:tc>
          <w:tcPr>
            <w:tcW w:w="6645" w:type="dxa"/>
          </w:tcPr>
          <w:p w14:paraId="2FEAC6F9"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Vlade RS za Slovence v zamejstvu in po svetu</w:t>
            </w:r>
          </w:p>
        </w:tc>
        <w:tc>
          <w:tcPr>
            <w:tcW w:w="1141" w:type="dxa"/>
          </w:tcPr>
          <w:p w14:paraId="5CDFFE38" w14:textId="77777777" w:rsidR="009C1383" w:rsidRPr="00194E63" w:rsidRDefault="009C1383" w:rsidP="007812C9">
            <w:pPr>
              <w:ind w:left="360"/>
              <w:rPr>
                <w:rFonts w:cs="Arial"/>
                <w:szCs w:val="20"/>
              </w:rPr>
            </w:pPr>
          </w:p>
        </w:tc>
        <w:tc>
          <w:tcPr>
            <w:tcW w:w="916" w:type="dxa"/>
          </w:tcPr>
          <w:p w14:paraId="18289A4A" w14:textId="77777777" w:rsidR="009C1383" w:rsidRPr="00194E63" w:rsidRDefault="009C1383" w:rsidP="007812C9">
            <w:pPr>
              <w:ind w:left="360"/>
              <w:rPr>
                <w:rFonts w:cs="Arial"/>
                <w:szCs w:val="20"/>
              </w:rPr>
            </w:pPr>
          </w:p>
        </w:tc>
      </w:tr>
      <w:tr w:rsidR="009C1383" w:rsidRPr="00194E63" w14:paraId="30B9F1EB" w14:textId="77777777" w:rsidTr="00C432FD">
        <w:tc>
          <w:tcPr>
            <w:tcW w:w="6645" w:type="dxa"/>
          </w:tcPr>
          <w:p w14:paraId="54700E85"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Vlade RS za varovanje tajnih podatkov</w:t>
            </w:r>
          </w:p>
        </w:tc>
        <w:tc>
          <w:tcPr>
            <w:tcW w:w="1141" w:type="dxa"/>
          </w:tcPr>
          <w:p w14:paraId="69E9F455" w14:textId="77777777" w:rsidR="009C1383" w:rsidRPr="00194E63" w:rsidRDefault="009C1383" w:rsidP="007812C9">
            <w:pPr>
              <w:ind w:left="360"/>
              <w:rPr>
                <w:rFonts w:cs="Arial"/>
                <w:szCs w:val="20"/>
              </w:rPr>
            </w:pPr>
          </w:p>
        </w:tc>
        <w:tc>
          <w:tcPr>
            <w:tcW w:w="916" w:type="dxa"/>
          </w:tcPr>
          <w:p w14:paraId="4F4F4FEC" w14:textId="77777777" w:rsidR="009C1383" w:rsidRPr="00194E63" w:rsidRDefault="009C1383" w:rsidP="007812C9">
            <w:pPr>
              <w:ind w:left="360"/>
              <w:rPr>
                <w:rFonts w:cs="Arial"/>
                <w:szCs w:val="20"/>
              </w:rPr>
            </w:pPr>
          </w:p>
        </w:tc>
      </w:tr>
      <w:tr w:rsidR="009C1383" w:rsidRPr="00194E63" w14:paraId="22F06806" w14:textId="77777777" w:rsidTr="00C432FD">
        <w:tc>
          <w:tcPr>
            <w:tcW w:w="6645" w:type="dxa"/>
          </w:tcPr>
          <w:p w14:paraId="68828E66"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za narodnosti</w:t>
            </w:r>
          </w:p>
        </w:tc>
        <w:tc>
          <w:tcPr>
            <w:tcW w:w="1141" w:type="dxa"/>
          </w:tcPr>
          <w:p w14:paraId="739DCA93" w14:textId="77777777" w:rsidR="009C1383" w:rsidRPr="00194E63" w:rsidRDefault="009C1383" w:rsidP="007812C9">
            <w:pPr>
              <w:ind w:left="360"/>
              <w:rPr>
                <w:rFonts w:cs="Arial"/>
                <w:szCs w:val="20"/>
              </w:rPr>
            </w:pPr>
          </w:p>
        </w:tc>
        <w:tc>
          <w:tcPr>
            <w:tcW w:w="916" w:type="dxa"/>
          </w:tcPr>
          <w:p w14:paraId="07715C59" w14:textId="77777777" w:rsidR="009C1383" w:rsidRPr="00194E63" w:rsidRDefault="009C1383" w:rsidP="007812C9">
            <w:pPr>
              <w:ind w:left="360"/>
              <w:rPr>
                <w:rFonts w:cs="Arial"/>
                <w:szCs w:val="20"/>
              </w:rPr>
            </w:pPr>
          </w:p>
        </w:tc>
      </w:tr>
      <w:tr w:rsidR="009C1383" w:rsidRPr="00194E63" w14:paraId="2BD2D9BF" w14:textId="77777777" w:rsidTr="00C432FD">
        <w:tc>
          <w:tcPr>
            <w:tcW w:w="6645" w:type="dxa"/>
          </w:tcPr>
          <w:p w14:paraId="7BD36FAA" w14:textId="77777777" w:rsidR="009C1383" w:rsidRPr="00194E63" w:rsidRDefault="009C1383" w:rsidP="007812C9">
            <w:pPr>
              <w:rPr>
                <w:rFonts w:cs="Arial"/>
                <w:color w:val="002060"/>
                <w:szCs w:val="20"/>
              </w:rPr>
            </w:pPr>
            <w:r w:rsidRPr="00194E63">
              <w:rPr>
                <w:rFonts w:cs="Arial"/>
                <w:color w:val="002060"/>
                <w:szCs w:val="20"/>
              </w:rPr>
              <w:t xml:space="preserve">MINISTRSTVA + ORGANI V SESTAVI </w:t>
            </w:r>
          </w:p>
        </w:tc>
        <w:tc>
          <w:tcPr>
            <w:tcW w:w="1141" w:type="dxa"/>
          </w:tcPr>
          <w:p w14:paraId="796FC384" w14:textId="77777777" w:rsidR="009C1383" w:rsidRPr="00194E63" w:rsidRDefault="009C1383" w:rsidP="007812C9">
            <w:pPr>
              <w:ind w:left="360"/>
              <w:rPr>
                <w:rFonts w:cs="Arial"/>
                <w:szCs w:val="20"/>
              </w:rPr>
            </w:pPr>
          </w:p>
        </w:tc>
        <w:tc>
          <w:tcPr>
            <w:tcW w:w="916" w:type="dxa"/>
          </w:tcPr>
          <w:p w14:paraId="4FAC9B69" w14:textId="77777777" w:rsidR="009C1383" w:rsidRPr="00194E63" w:rsidRDefault="009C1383" w:rsidP="007812C9">
            <w:pPr>
              <w:ind w:left="360"/>
              <w:rPr>
                <w:rFonts w:cs="Arial"/>
                <w:szCs w:val="20"/>
              </w:rPr>
            </w:pPr>
          </w:p>
        </w:tc>
      </w:tr>
      <w:tr w:rsidR="009C1383" w:rsidRPr="00194E63" w14:paraId="1CE47316" w14:textId="77777777" w:rsidTr="00C432FD">
        <w:tc>
          <w:tcPr>
            <w:tcW w:w="6645" w:type="dxa"/>
          </w:tcPr>
          <w:p w14:paraId="52F83C9E"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DELO, DRUŽINO, SOCIALNE ZADEVE IN ENAKE MOŽNOSTI</w:t>
            </w:r>
          </w:p>
        </w:tc>
        <w:tc>
          <w:tcPr>
            <w:tcW w:w="1141" w:type="dxa"/>
          </w:tcPr>
          <w:p w14:paraId="183A5723" w14:textId="77777777" w:rsidR="009C1383" w:rsidRPr="00194E63" w:rsidRDefault="009C1383" w:rsidP="007812C9">
            <w:pPr>
              <w:ind w:left="360"/>
              <w:rPr>
                <w:rFonts w:cs="Arial"/>
                <w:szCs w:val="20"/>
              </w:rPr>
            </w:pPr>
            <w:r w:rsidRPr="00194E63">
              <w:rPr>
                <w:rFonts w:cs="Arial"/>
                <w:szCs w:val="20"/>
              </w:rPr>
              <w:t>2</w:t>
            </w:r>
          </w:p>
        </w:tc>
        <w:tc>
          <w:tcPr>
            <w:tcW w:w="916" w:type="dxa"/>
          </w:tcPr>
          <w:p w14:paraId="112D961C" w14:textId="77777777" w:rsidR="009C1383" w:rsidRPr="00194E63" w:rsidRDefault="009C1383" w:rsidP="007812C9">
            <w:pPr>
              <w:ind w:left="360"/>
              <w:rPr>
                <w:rFonts w:cs="Arial"/>
                <w:szCs w:val="20"/>
              </w:rPr>
            </w:pPr>
            <w:r w:rsidRPr="00194E63">
              <w:rPr>
                <w:rFonts w:cs="Arial"/>
                <w:szCs w:val="20"/>
              </w:rPr>
              <w:t>2</w:t>
            </w:r>
          </w:p>
        </w:tc>
      </w:tr>
      <w:tr w:rsidR="009C1383" w:rsidRPr="00194E63" w14:paraId="480ED850" w14:textId="77777777" w:rsidTr="00C432FD">
        <w:tc>
          <w:tcPr>
            <w:tcW w:w="6645" w:type="dxa"/>
          </w:tcPr>
          <w:p w14:paraId="031FCE57"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Inšpektorat RS za delo</w:t>
            </w:r>
          </w:p>
        </w:tc>
        <w:tc>
          <w:tcPr>
            <w:tcW w:w="1141" w:type="dxa"/>
          </w:tcPr>
          <w:p w14:paraId="763B8DAF" w14:textId="77777777" w:rsidR="009C1383" w:rsidRPr="00194E63" w:rsidRDefault="009C1383" w:rsidP="007812C9">
            <w:pPr>
              <w:ind w:left="360"/>
              <w:rPr>
                <w:rFonts w:cs="Arial"/>
                <w:szCs w:val="20"/>
              </w:rPr>
            </w:pPr>
          </w:p>
        </w:tc>
        <w:tc>
          <w:tcPr>
            <w:tcW w:w="916" w:type="dxa"/>
          </w:tcPr>
          <w:p w14:paraId="65B7679D" w14:textId="77777777" w:rsidR="009C1383" w:rsidRPr="00194E63" w:rsidRDefault="009C1383" w:rsidP="007812C9">
            <w:pPr>
              <w:ind w:left="360"/>
              <w:rPr>
                <w:rFonts w:cs="Arial"/>
                <w:szCs w:val="20"/>
              </w:rPr>
            </w:pPr>
          </w:p>
        </w:tc>
      </w:tr>
      <w:tr w:rsidR="009C1383" w:rsidRPr="00194E63" w14:paraId="20BE67B3" w14:textId="77777777" w:rsidTr="00C432FD">
        <w:tc>
          <w:tcPr>
            <w:tcW w:w="6645" w:type="dxa"/>
          </w:tcPr>
          <w:p w14:paraId="7C8D4C93"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FINANCE</w:t>
            </w:r>
          </w:p>
        </w:tc>
        <w:tc>
          <w:tcPr>
            <w:tcW w:w="1141" w:type="dxa"/>
          </w:tcPr>
          <w:p w14:paraId="53BFA999" w14:textId="77777777" w:rsidR="009C1383" w:rsidRPr="00194E63" w:rsidRDefault="009C1383" w:rsidP="007812C9">
            <w:pPr>
              <w:ind w:left="360"/>
              <w:rPr>
                <w:rFonts w:cs="Arial"/>
                <w:szCs w:val="20"/>
              </w:rPr>
            </w:pPr>
            <w:r w:rsidRPr="00194E63">
              <w:rPr>
                <w:rFonts w:cs="Arial"/>
                <w:szCs w:val="20"/>
              </w:rPr>
              <w:t>5</w:t>
            </w:r>
          </w:p>
        </w:tc>
        <w:tc>
          <w:tcPr>
            <w:tcW w:w="916" w:type="dxa"/>
          </w:tcPr>
          <w:p w14:paraId="7ADA38B5" w14:textId="77777777" w:rsidR="009C1383" w:rsidRPr="00194E63" w:rsidRDefault="009C1383" w:rsidP="007812C9">
            <w:pPr>
              <w:ind w:left="360"/>
              <w:rPr>
                <w:rFonts w:cs="Arial"/>
                <w:szCs w:val="20"/>
              </w:rPr>
            </w:pPr>
            <w:r w:rsidRPr="00194E63">
              <w:rPr>
                <w:rFonts w:cs="Arial"/>
                <w:szCs w:val="20"/>
              </w:rPr>
              <w:t>5</w:t>
            </w:r>
          </w:p>
        </w:tc>
      </w:tr>
      <w:tr w:rsidR="009C1383" w:rsidRPr="00194E63" w14:paraId="5779E220" w14:textId="77777777" w:rsidTr="00C432FD">
        <w:tc>
          <w:tcPr>
            <w:tcW w:w="6645" w:type="dxa"/>
          </w:tcPr>
          <w:p w14:paraId="439CFFE4"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Finančna uprava RS</w:t>
            </w:r>
          </w:p>
        </w:tc>
        <w:tc>
          <w:tcPr>
            <w:tcW w:w="1141" w:type="dxa"/>
          </w:tcPr>
          <w:p w14:paraId="79119AB4" w14:textId="77777777" w:rsidR="009C1383" w:rsidRPr="00194E63" w:rsidRDefault="009C1383" w:rsidP="007812C9">
            <w:pPr>
              <w:ind w:left="360"/>
              <w:rPr>
                <w:rFonts w:cs="Arial"/>
                <w:szCs w:val="20"/>
              </w:rPr>
            </w:pPr>
          </w:p>
        </w:tc>
        <w:tc>
          <w:tcPr>
            <w:tcW w:w="916" w:type="dxa"/>
          </w:tcPr>
          <w:p w14:paraId="3368D32B" w14:textId="77777777" w:rsidR="009C1383" w:rsidRPr="00194E63" w:rsidRDefault="009C1383" w:rsidP="007812C9">
            <w:pPr>
              <w:ind w:left="360"/>
              <w:rPr>
                <w:rFonts w:cs="Arial"/>
                <w:szCs w:val="20"/>
              </w:rPr>
            </w:pPr>
          </w:p>
        </w:tc>
      </w:tr>
      <w:tr w:rsidR="009C1383" w:rsidRPr="00194E63" w14:paraId="103C3477" w14:textId="77777777" w:rsidTr="00C432FD">
        <w:tc>
          <w:tcPr>
            <w:tcW w:w="6645" w:type="dxa"/>
          </w:tcPr>
          <w:p w14:paraId="79E4C6BB"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Urad RS za preprečevanje pranja denarja</w:t>
            </w:r>
          </w:p>
        </w:tc>
        <w:tc>
          <w:tcPr>
            <w:tcW w:w="1141" w:type="dxa"/>
          </w:tcPr>
          <w:p w14:paraId="58A8DD5B" w14:textId="77777777" w:rsidR="009C1383" w:rsidRPr="00194E63" w:rsidRDefault="009C1383" w:rsidP="007812C9">
            <w:pPr>
              <w:ind w:left="360"/>
              <w:rPr>
                <w:rFonts w:cs="Arial"/>
                <w:szCs w:val="20"/>
              </w:rPr>
            </w:pPr>
          </w:p>
        </w:tc>
        <w:tc>
          <w:tcPr>
            <w:tcW w:w="916" w:type="dxa"/>
          </w:tcPr>
          <w:p w14:paraId="6140DBC6" w14:textId="77777777" w:rsidR="009C1383" w:rsidRPr="00194E63" w:rsidRDefault="009C1383" w:rsidP="007812C9">
            <w:pPr>
              <w:ind w:left="360"/>
              <w:rPr>
                <w:rFonts w:cs="Arial"/>
                <w:szCs w:val="20"/>
              </w:rPr>
            </w:pPr>
          </w:p>
        </w:tc>
      </w:tr>
      <w:tr w:rsidR="009C1383" w:rsidRPr="00194E63" w14:paraId="74A063B0" w14:textId="77777777" w:rsidTr="00C432FD">
        <w:tc>
          <w:tcPr>
            <w:tcW w:w="6645" w:type="dxa"/>
          </w:tcPr>
          <w:p w14:paraId="70B58488"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Uprava RS za javna plačila</w:t>
            </w:r>
          </w:p>
        </w:tc>
        <w:tc>
          <w:tcPr>
            <w:tcW w:w="1141" w:type="dxa"/>
          </w:tcPr>
          <w:p w14:paraId="7EAA444C" w14:textId="77777777" w:rsidR="009C1383" w:rsidRPr="00194E63" w:rsidRDefault="009C1383" w:rsidP="007812C9">
            <w:pPr>
              <w:ind w:left="360"/>
              <w:rPr>
                <w:rFonts w:cs="Arial"/>
                <w:szCs w:val="20"/>
              </w:rPr>
            </w:pPr>
          </w:p>
        </w:tc>
        <w:tc>
          <w:tcPr>
            <w:tcW w:w="916" w:type="dxa"/>
          </w:tcPr>
          <w:p w14:paraId="650B1137" w14:textId="77777777" w:rsidR="009C1383" w:rsidRPr="00194E63" w:rsidRDefault="009C1383" w:rsidP="007812C9">
            <w:pPr>
              <w:ind w:left="360"/>
              <w:rPr>
                <w:rFonts w:cs="Arial"/>
                <w:szCs w:val="20"/>
              </w:rPr>
            </w:pPr>
          </w:p>
        </w:tc>
      </w:tr>
      <w:tr w:rsidR="009C1383" w:rsidRPr="00194E63" w14:paraId="0D846BF4" w14:textId="77777777" w:rsidTr="00C432FD">
        <w:tc>
          <w:tcPr>
            <w:tcW w:w="6645" w:type="dxa"/>
          </w:tcPr>
          <w:p w14:paraId="481D48AE" w14:textId="77777777" w:rsidR="009C1383" w:rsidRPr="00194E63" w:rsidRDefault="009C1383" w:rsidP="009C1383">
            <w:pPr>
              <w:pStyle w:val="Odstavekseznama"/>
              <w:numPr>
                <w:ilvl w:val="0"/>
                <w:numId w:val="22"/>
              </w:numPr>
              <w:ind w:left="567" w:hanging="425"/>
              <w:rPr>
                <w:rFonts w:cs="Arial"/>
                <w:color w:val="31849B" w:themeColor="accent5" w:themeShade="BF"/>
                <w:szCs w:val="20"/>
              </w:rPr>
            </w:pPr>
            <w:r w:rsidRPr="00194E63">
              <w:rPr>
                <w:rFonts w:cs="Arial"/>
                <w:color w:val="31849B" w:themeColor="accent5" w:themeShade="BF"/>
                <w:szCs w:val="20"/>
              </w:rPr>
              <w:t>Urad RS za nadzor proračuna</w:t>
            </w:r>
          </w:p>
        </w:tc>
        <w:tc>
          <w:tcPr>
            <w:tcW w:w="1141" w:type="dxa"/>
          </w:tcPr>
          <w:p w14:paraId="267A0ADD" w14:textId="77777777" w:rsidR="009C1383" w:rsidRPr="00194E63" w:rsidRDefault="009C1383" w:rsidP="007812C9">
            <w:pPr>
              <w:ind w:left="360"/>
              <w:rPr>
                <w:rFonts w:cs="Arial"/>
                <w:szCs w:val="20"/>
              </w:rPr>
            </w:pPr>
          </w:p>
        </w:tc>
        <w:tc>
          <w:tcPr>
            <w:tcW w:w="916" w:type="dxa"/>
          </w:tcPr>
          <w:p w14:paraId="32FF76FC" w14:textId="77777777" w:rsidR="009C1383" w:rsidRPr="00194E63" w:rsidRDefault="009C1383" w:rsidP="007812C9">
            <w:pPr>
              <w:ind w:left="360"/>
              <w:rPr>
                <w:rFonts w:cs="Arial"/>
                <w:szCs w:val="20"/>
              </w:rPr>
            </w:pPr>
          </w:p>
        </w:tc>
      </w:tr>
      <w:tr w:rsidR="009C1383" w:rsidRPr="00194E63" w14:paraId="07949184" w14:textId="77777777" w:rsidTr="00C432FD">
        <w:tc>
          <w:tcPr>
            <w:tcW w:w="6645" w:type="dxa"/>
          </w:tcPr>
          <w:p w14:paraId="2C2E3148"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GOSPODARSKI RAZVOJ IN TEHNOLOGIJO</w:t>
            </w:r>
          </w:p>
        </w:tc>
        <w:tc>
          <w:tcPr>
            <w:tcW w:w="1141" w:type="dxa"/>
          </w:tcPr>
          <w:p w14:paraId="03254F22" w14:textId="77777777" w:rsidR="009C1383" w:rsidRPr="00194E63" w:rsidRDefault="009C1383" w:rsidP="007812C9">
            <w:pPr>
              <w:ind w:left="360"/>
              <w:rPr>
                <w:rFonts w:cs="Arial"/>
                <w:szCs w:val="20"/>
              </w:rPr>
            </w:pPr>
            <w:r w:rsidRPr="00194E63">
              <w:rPr>
                <w:rFonts w:cs="Arial"/>
                <w:szCs w:val="20"/>
              </w:rPr>
              <w:t>4</w:t>
            </w:r>
          </w:p>
        </w:tc>
        <w:tc>
          <w:tcPr>
            <w:tcW w:w="916" w:type="dxa"/>
          </w:tcPr>
          <w:p w14:paraId="495972C3" w14:textId="77777777" w:rsidR="009C1383" w:rsidRPr="00194E63" w:rsidRDefault="009C1383" w:rsidP="007812C9">
            <w:pPr>
              <w:ind w:left="360"/>
              <w:rPr>
                <w:rFonts w:cs="Arial"/>
                <w:szCs w:val="20"/>
              </w:rPr>
            </w:pPr>
            <w:r w:rsidRPr="00194E63">
              <w:rPr>
                <w:rFonts w:cs="Arial"/>
                <w:szCs w:val="20"/>
              </w:rPr>
              <w:t>4</w:t>
            </w:r>
          </w:p>
        </w:tc>
      </w:tr>
      <w:tr w:rsidR="009C1383" w:rsidRPr="00194E63" w14:paraId="72A62994" w14:textId="77777777" w:rsidTr="00C432FD">
        <w:tc>
          <w:tcPr>
            <w:tcW w:w="6645" w:type="dxa"/>
          </w:tcPr>
          <w:p w14:paraId="699F23EE"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lastRenderedPageBreak/>
              <w:t>Tržni inšpektorat RS</w:t>
            </w:r>
          </w:p>
        </w:tc>
        <w:tc>
          <w:tcPr>
            <w:tcW w:w="1141" w:type="dxa"/>
          </w:tcPr>
          <w:p w14:paraId="19325D65" w14:textId="77777777" w:rsidR="009C1383" w:rsidRPr="00194E63" w:rsidRDefault="009C1383" w:rsidP="007812C9">
            <w:pPr>
              <w:ind w:left="360"/>
              <w:rPr>
                <w:rFonts w:cs="Arial"/>
                <w:szCs w:val="20"/>
              </w:rPr>
            </w:pPr>
          </w:p>
        </w:tc>
        <w:tc>
          <w:tcPr>
            <w:tcW w:w="916" w:type="dxa"/>
          </w:tcPr>
          <w:p w14:paraId="3C35AFCD" w14:textId="77777777" w:rsidR="009C1383" w:rsidRPr="00194E63" w:rsidRDefault="009C1383" w:rsidP="007812C9">
            <w:pPr>
              <w:ind w:left="360"/>
              <w:rPr>
                <w:rFonts w:cs="Arial"/>
                <w:szCs w:val="20"/>
              </w:rPr>
            </w:pPr>
          </w:p>
        </w:tc>
      </w:tr>
      <w:tr w:rsidR="009C1383" w:rsidRPr="00194E63" w14:paraId="4D1532E1" w14:textId="77777777" w:rsidTr="00C432FD">
        <w:tc>
          <w:tcPr>
            <w:tcW w:w="6645" w:type="dxa"/>
          </w:tcPr>
          <w:p w14:paraId="6B96185C"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RS za intelektualno lastnino</w:t>
            </w:r>
          </w:p>
        </w:tc>
        <w:tc>
          <w:tcPr>
            <w:tcW w:w="1141" w:type="dxa"/>
          </w:tcPr>
          <w:p w14:paraId="78317C87" w14:textId="77777777" w:rsidR="009C1383" w:rsidRPr="00194E63" w:rsidRDefault="009C1383" w:rsidP="007812C9">
            <w:pPr>
              <w:ind w:left="360"/>
              <w:rPr>
                <w:rFonts w:cs="Arial"/>
                <w:szCs w:val="20"/>
              </w:rPr>
            </w:pPr>
          </w:p>
        </w:tc>
        <w:tc>
          <w:tcPr>
            <w:tcW w:w="916" w:type="dxa"/>
          </w:tcPr>
          <w:p w14:paraId="1D8331AB" w14:textId="77777777" w:rsidR="009C1383" w:rsidRPr="00194E63" w:rsidRDefault="009C1383" w:rsidP="007812C9">
            <w:pPr>
              <w:ind w:left="360"/>
              <w:rPr>
                <w:rFonts w:cs="Arial"/>
                <w:szCs w:val="20"/>
              </w:rPr>
            </w:pPr>
          </w:p>
        </w:tc>
      </w:tr>
      <w:tr w:rsidR="009C1383" w:rsidRPr="00194E63" w14:paraId="179EC0A5" w14:textId="77777777" w:rsidTr="00C432FD">
        <w:tc>
          <w:tcPr>
            <w:tcW w:w="6645" w:type="dxa"/>
          </w:tcPr>
          <w:p w14:paraId="414DBFB3"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Urad RS za meroslovje</w:t>
            </w:r>
          </w:p>
        </w:tc>
        <w:tc>
          <w:tcPr>
            <w:tcW w:w="1141" w:type="dxa"/>
          </w:tcPr>
          <w:p w14:paraId="5EC00753" w14:textId="77777777" w:rsidR="009C1383" w:rsidRPr="00194E63" w:rsidRDefault="009C1383" w:rsidP="007812C9">
            <w:pPr>
              <w:ind w:left="360"/>
              <w:rPr>
                <w:rFonts w:cs="Arial"/>
                <w:szCs w:val="20"/>
              </w:rPr>
            </w:pPr>
          </w:p>
        </w:tc>
        <w:tc>
          <w:tcPr>
            <w:tcW w:w="916" w:type="dxa"/>
          </w:tcPr>
          <w:p w14:paraId="07E5D811" w14:textId="77777777" w:rsidR="009C1383" w:rsidRPr="00194E63" w:rsidRDefault="009C1383" w:rsidP="007812C9">
            <w:pPr>
              <w:ind w:left="360"/>
              <w:rPr>
                <w:rFonts w:cs="Arial"/>
                <w:szCs w:val="20"/>
              </w:rPr>
            </w:pPr>
          </w:p>
        </w:tc>
      </w:tr>
      <w:tr w:rsidR="009C1383" w:rsidRPr="00194E63" w14:paraId="50916351" w14:textId="77777777" w:rsidTr="00C432FD">
        <w:tc>
          <w:tcPr>
            <w:tcW w:w="6645" w:type="dxa"/>
          </w:tcPr>
          <w:p w14:paraId="405143D2"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INFRASTRUKTURO</w:t>
            </w:r>
          </w:p>
        </w:tc>
        <w:tc>
          <w:tcPr>
            <w:tcW w:w="1141" w:type="dxa"/>
          </w:tcPr>
          <w:p w14:paraId="08A3ACE1" w14:textId="77777777" w:rsidR="009C1383" w:rsidRPr="00194E63" w:rsidRDefault="009C1383" w:rsidP="007812C9">
            <w:pPr>
              <w:ind w:left="360"/>
              <w:rPr>
                <w:rFonts w:cs="Arial"/>
                <w:szCs w:val="20"/>
              </w:rPr>
            </w:pPr>
            <w:r w:rsidRPr="00194E63">
              <w:rPr>
                <w:rFonts w:cs="Arial"/>
                <w:szCs w:val="20"/>
              </w:rPr>
              <w:t>4</w:t>
            </w:r>
          </w:p>
        </w:tc>
        <w:tc>
          <w:tcPr>
            <w:tcW w:w="916" w:type="dxa"/>
          </w:tcPr>
          <w:p w14:paraId="0A2BE233" w14:textId="77777777" w:rsidR="009C1383" w:rsidRPr="00194E63" w:rsidRDefault="009C1383" w:rsidP="007812C9">
            <w:pPr>
              <w:ind w:left="360"/>
              <w:rPr>
                <w:rFonts w:cs="Arial"/>
                <w:szCs w:val="20"/>
              </w:rPr>
            </w:pPr>
            <w:r w:rsidRPr="00194E63">
              <w:rPr>
                <w:rFonts w:cs="Arial"/>
                <w:szCs w:val="20"/>
              </w:rPr>
              <w:t>4</w:t>
            </w:r>
          </w:p>
        </w:tc>
      </w:tr>
      <w:tr w:rsidR="009C1383" w:rsidRPr="00194E63" w14:paraId="316EC410" w14:textId="77777777" w:rsidTr="00C432FD">
        <w:tc>
          <w:tcPr>
            <w:tcW w:w="6645" w:type="dxa"/>
          </w:tcPr>
          <w:p w14:paraId="749BFB61"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 xml:space="preserve">Uprava RS za pomorstvo </w:t>
            </w:r>
          </w:p>
        </w:tc>
        <w:tc>
          <w:tcPr>
            <w:tcW w:w="1141" w:type="dxa"/>
          </w:tcPr>
          <w:p w14:paraId="1F07BA17" w14:textId="77777777" w:rsidR="009C1383" w:rsidRPr="00194E63" w:rsidRDefault="009C1383" w:rsidP="007812C9">
            <w:pPr>
              <w:ind w:left="360"/>
              <w:rPr>
                <w:rFonts w:cs="Arial"/>
                <w:szCs w:val="20"/>
              </w:rPr>
            </w:pPr>
          </w:p>
        </w:tc>
        <w:tc>
          <w:tcPr>
            <w:tcW w:w="916" w:type="dxa"/>
          </w:tcPr>
          <w:p w14:paraId="067AD5F5" w14:textId="77777777" w:rsidR="009C1383" w:rsidRPr="00194E63" w:rsidRDefault="009C1383" w:rsidP="007812C9">
            <w:pPr>
              <w:ind w:left="360"/>
              <w:rPr>
                <w:rFonts w:cs="Arial"/>
                <w:szCs w:val="20"/>
              </w:rPr>
            </w:pPr>
          </w:p>
        </w:tc>
      </w:tr>
      <w:tr w:rsidR="009C1383" w:rsidRPr="00194E63" w14:paraId="3453AD15" w14:textId="77777777" w:rsidTr="00C432FD">
        <w:tc>
          <w:tcPr>
            <w:tcW w:w="6645" w:type="dxa"/>
          </w:tcPr>
          <w:p w14:paraId="01646C2A"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Direkcija RS za infrastrukturo</w:t>
            </w:r>
          </w:p>
        </w:tc>
        <w:tc>
          <w:tcPr>
            <w:tcW w:w="1141" w:type="dxa"/>
          </w:tcPr>
          <w:p w14:paraId="04962C47" w14:textId="77777777" w:rsidR="009C1383" w:rsidRPr="00194E63" w:rsidRDefault="009C1383" w:rsidP="007812C9">
            <w:pPr>
              <w:ind w:left="360"/>
              <w:rPr>
                <w:rFonts w:cs="Arial"/>
                <w:szCs w:val="20"/>
              </w:rPr>
            </w:pPr>
          </w:p>
        </w:tc>
        <w:tc>
          <w:tcPr>
            <w:tcW w:w="916" w:type="dxa"/>
          </w:tcPr>
          <w:p w14:paraId="102D48EF" w14:textId="77777777" w:rsidR="009C1383" w:rsidRPr="00194E63" w:rsidRDefault="009C1383" w:rsidP="007812C9">
            <w:pPr>
              <w:ind w:left="360"/>
              <w:rPr>
                <w:rFonts w:cs="Arial"/>
                <w:szCs w:val="20"/>
              </w:rPr>
            </w:pPr>
          </w:p>
        </w:tc>
      </w:tr>
      <w:tr w:rsidR="009C1383" w:rsidRPr="00194E63" w14:paraId="040C1BF7" w14:textId="77777777" w:rsidTr="00C432FD">
        <w:tc>
          <w:tcPr>
            <w:tcW w:w="6645" w:type="dxa"/>
          </w:tcPr>
          <w:p w14:paraId="0923D84E" w14:textId="77777777" w:rsidR="009C1383" w:rsidRPr="00194E63" w:rsidRDefault="009C1383" w:rsidP="009C1383">
            <w:pPr>
              <w:pStyle w:val="Odstavekseznama"/>
              <w:numPr>
                <w:ilvl w:val="0"/>
                <w:numId w:val="22"/>
              </w:numPr>
              <w:rPr>
                <w:rFonts w:cs="Arial"/>
                <w:color w:val="31849B" w:themeColor="accent5" w:themeShade="BF"/>
                <w:szCs w:val="20"/>
              </w:rPr>
            </w:pPr>
            <w:r w:rsidRPr="00194E63">
              <w:rPr>
                <w:rFonts w:cs="Arial"/>
                <w:color w:val="31849B" w:themeColor="accent5" w:themeShade="BF"/>
                <w:szCs w:val="20"/>
              </w:rPr>
              <w:t>Inšpektorat RS za infrastrukturo</w:t>
            </w:r>
          </w:p>
        </w:tc>
        <w:tc>
          <w:tcPr>
            <w:tcW w:w="1141" w:type="dxa"/>
          </w:tcPr>
          <w:p w14:paraId="3F2DCD93" w14:textId="77777777" w:rsidR="009C1383" w:rsidRPr="00194E63" w:rsidRDefault="009C1383" w:rsidP="007812C9">
            <w:pPr>
              <w:ind w:left="360"/>
              <w:rPr>
                <w:rFonts w:cs="Arial"/>
                <w:szCs w:val="20"/>
              </w:rPr>
            </w:pPr>
          </w:p>
        </w:tc>
        <w:tc>
          <w:tcPr>
            <w:tcW w:w="916" w:type="dxa"/>
          </w:tcPr>
          <w:p w14:paraId="5B3464CE" w14:textId="77777777" w:rsidR="009C1383" w:rsidRPr="00194E63" w:rsidRDefault="009C1383" w:rsidP="007812C9">
            <w:pPr>
              <w:ind w:left="360"/>
              <w:rPr>
                <w:rFonts w:cs="Arial"/>
                <w:szCs w:val="20"/>
              </w:rPr>
            </w:pPr>
          </w:p>
        </w:tc>
      </w:tr>
      <w:tr w:rsidR="009C1383" w:rsidRPr="00194E63" w14:paraId="338FE236" w14:textId="77777777" w:rsidTr="00C432FD">
        <w:tc>
          <w:tcPr>
            <w:tcW w:w="6645" w:type="dxa"/>
          </w:tcPr>
          <w:p w14:paraId="5F998023"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IZOBRAŽEVANJE, ZNANOST IN ŠPORT</w:t>
            </w:r>
          </w:p>
        </w:tc>
        <w:tc>
          <w:tcPr>
            <w:tcW w:w="1141" w:type="dxa"/>
          </w:tcPr>
          <w:p w14:paraId="1ED59B67" w14:textId="77777777" w:rsidR="009C1383" w:rsidRPr="00194E63" w:rsidRDefault="009C1383" w:rsidP="007812C9">
            <w:pPr>
              <w:ind w:left="360"/>
              <w:rPr>
                <w:rFonts w:cs="Arial"/>
                <w:szCs w:val="20"/>
              </w:rPr>
            </w:pPr>
            <w:r w:rsidRPr="00194E63">
              <w:rPr>
                <w:rFonts w:cs="Arial"/>
                <w:szCs w:val="20"/>
              </w:rPr>
              <w:t>3</w:t>
            </w:r>
          </w:p>
        </w:tc>
        <w:tc>
          <w:tcPr>
            <w:tcW w:w="916" w:type="dxa"/>
          </w:tcPr>
          <w:p w14:paraId="03B78C59" w14:textId="77777777" w:rsidR="009C1383" w:rsidRPr="00194E63" w:rsidRDefault="009C1383" w:rsidP="007812C9">
            <w:pPr>
              <w:ind w:left="360"/>
              <w:rPr>
                <w:rFonts w:cs="Arial"/>
                <w:szCs w:val="20"/>
              </w:rPr>
            </w:pPr>
            <w:r w:rsidRPr="00194E63">
              <w:rPr>
                <w:rFonts w:cs="Arial"/>
                <w:szCs w:val="20"/>
              </w:rPr>
              <w:t>3</w:t>
            </w:r>
          </w:p>
        </w:tc>
      </w:tr>
      <w:tr w:rsidR="009C1383" w:rsidRPr="00194E63" w14:paraId="697CD3FB" w14:textId="77777777" w:rsidTr="00C432FD">
        <w:tc>
          <w:tcPr>
            <w:tcW w:w="6645" w:type="dxa"/>
          </w:tcPr>
          <w:p w14:paraId="31E60E14"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šolstvo in šport</w:t>
            </w:r>
          </w:p>
        </w:tc>
        <w:tc>
          <w:tcPr>
            <w:tcW w:w="1141" w:type="dxa"/>
          </w:tcPr>
          <w:p w14:paraId="61B6F4A6" w14:textId="77777777" w:rsidR="009C1383" w:rsidRPr="00194E63" w:rsidRDefault="009C1383" w:rsidP="007812C9">
            <w:pPr>
              <w:ind w:left="360"/>
              <w:rPr>
                <w:rFonts w:cs="Arial"/>
                <w:szCs w:val="20"/>
              </w:rPr>
            </w:pPr>
          </w:p>
        </w:tc>
        <w:tc>
          <w:tcPr>
            <w:tcW w:w="916" w:type="dxa"/>
          </w:tcPr>
          <w:p w14:paraId="42D466E9" w14:textId="77777777" w:rsidR="009C1383" w:rsidRPr="00194E63" w:rsidRDefault="009C1383" w:rsidP="007812C9">
            <w:pPr>
              <w:ind w:left="360"/>
              <w:rPr>
                <w:rFonts w:cs="Arial"/>
                <w:szCs w:val="20"/>
              </w:rPr>
            </w:pPr>
          </w:p>
        </w:tc>
      </w:tr>
      <w:tr w:rsidR="009C1383" w:rsidRPr="00194E63" w14:paraId="29FFBD2F" w14:textId="77777777" w:rsidTr="00C432FD">
        <w:tc>
          <w:tcPr>
            <w:tcW w:w="6645" w:type="dxa"/>
          </w:tcPr>
          <w:p w14:paraId="74DD2E21"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Urad RS za mladino</w:t>
            </w:r>
          </w:p>
        </w:tc>
        <w:tc>
          <w:tcPr>
            <w:tcW w:w="1141" w:type="dxa"/>
          </w:tcPr>
          <w:p w14:paraId="643FA20B" w14:textId="77777777" w:rsidR="009C1383" w:rsidRPr="00194E63" w:rsidRDefault="009C1383" w:rsidP="007812C9">
            <w:pPr>
              <w:ind w:left="360"/>
              <w:rPr>
                <w:rFonts w:cs="Arial"/>
                <w:szCs w:val="20"/>
              </w:rPr>
            </w:pPr>
          </w:p>
        </w:tc>
        <w:tc>
          <w:tcPr>
            <w:tcW w:w="916" w:type="dxa"/>
          </w:tcPr>
          <w:p w14:paraId="78387C26" w14:textId="77777777" w:rsidR="009C1383" w:rsidRPr="00194E63" w:rsidRDefault="009C1383" w:rsidP="007812C9">
            <w:pPr>
              <w:ind w:left="360"/>
              <w:rPr>
                <w:rFonts w:cs="Arial"/>
                <w:szCs w:val="20"/>
              </w:rPr>
            </w:pPr>
          </w:p>
        </w:tc>
      </w:tr>
      <w:tr w:rsidR="009C1383" w:rsidRPr="00194E63" w14:paraId="77E7FB45" w14:textId="77777777" w:rsidTr="00C432FD">
        <w:tc>
          <w:tcPr>
            <w:tcW w:w="6645" w:type="dxa"/>
          </w:tcPr>
          <w:p w14:paraId="530985D2"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JAVNO UPRAVO</w:t>
            </w:r>
          </w:p>
        </w:tc>
        <w:tc>
          <w:tcPr>
            <w:tcW w:w="1141" w:type="dxa"/>
          </w:tcPr>
          <w:p w14:paraId="2F5FA9A6" w14:textId="77777777" w:rsidR="009C1383" w:rsidRPr="00194E63" w:rsidRDefault="009C1383" w:rsidP="007812C9">
            <w:pPr>
              <w:ind w:left="360"/>
              <w:rPr>
                <w:rFonts w:cs="Arial"/>
                <w:szCs w:val="20"/>
              </w:rPr>
            </w:pPr>
            <w:r w:rsidRPr="00194E63">
              <w:rPr>
                <w:rFonts w:cs="Arial"/>
                <w:szCs w:val="20"/>
              </w:rPr>
              <w:t>2</w:t>
            </w:r>
          </w:p>
        </w:tc>
        <w:tc>
          <w:tcPr>
            <w:tcW w:w="916" w:type="dxa"/>
          </w:tcPr>
          <w:p w14:paraId="03FC0F6A" w14:textId="77777777" w:rsidR="009C1383" w:rsidRPr="00194E63" w:rsidRDefault="009C1383" w:rsidP="007812C9">
            <w:pPr>
              <w:ind w:left="360"/>
              <w:rPr>
                <w:rFonts w:cs="Arial"/>
                <w:szCs w:val="20"/>
              </w:rPr>
            </w:pPr>
            <w:r w:rsidRPr="00194E63">
              <w:rPr>
                <w:rFonts w:cs="Arial"/>
                <w:szCs w:val="20"/>
              </w:rPr>
              <w:t>2</w:t>
            </w:r>
          </w:p>
        </w:tc>
      </w:tr>
      <w:tr w:rsidR="009C1383" w:rsidRPr="00194E63" w14:paraId="4F2D7DCC" w14:textId="77777777" w:rsidTr="00C432FD">
        <w:tc>
          <w:tcPr>
            <w:tcW w:w="6645" w:type="dxa"/>
          </w:tcPr>
          <w:p w14:paraId="199F74E3"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za javni sektor</w:t>
            </w:r>
          </w:p>
        </w:tc>
        <w:tc>
          <w:tcPr>
            <w:tcW w:w="1141" w:type="dxa"/>
          </w:tcPr>
          <w:p w14:paraId="1553F4D2" w14:textId="77777777" w:rsidR="009C1383" w:rsidRPr="00194E63" w:rsidRDefault="009C1383" w:rsidP="007812C9">
            <w:pPr>
              <w:ind w:left="360"/>
              <w:rPr>
                <w:rFonts w:cs="Arial"/>
                <w:szCs w:val="20"/>
              </w:rPr>
            </w:pPr>
          </w:p>
        </w:tc>
        <w:tc>
          <w:tcPr>
            <w:tcW w:w="916" w:type="dxa"/>
          </w:tcPr>
          <w:p w14:paraId="50E3D349" w14:textId="77777777" w:rsidR="009C1383" w:rsidRPr="00194E63" w:rsidRDefault="009C1383" w:rsidP="007812C9">
            <w:pPr>
              <w:ind w:left="360"/>
              <w:rPr>
                <w:rFonts w:cs="Arial"/>
                <w:szCs w:val="20"/>
              </w:rPr>
            </w:pPr>
          </w:p>
        </w:tc>
      </w:tr>
      <w:tr w:rsidR="009C1383" w:rsidRPr="00194E63" w14:paraId="52D58636" w14:textId="77777777" w:rsidTr="00C432FD">
        <w:tc>
          <w:tcPr>
            <w:tcW w:w="6645" w:type="dxa"/>
          </w:tcPr>
          <w:p w14:paraId="1F3FD2A1"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KMETIJSTVO, GOZDARSTVO IN PREHRANO</w:t>
            </w:r>
          </w:p>
        </w:tc>
        <w:tc>
          <w:tcPr>
            <w:tcW w:w="1141" w:type="dxa"/>
          </w:tcPr>
          <w:p w14:paraId="6E8023F5" w14:textId="77777777" w:rsidR="009C1383" w:rsidRPr="00194E63" w:rsidRDefault="009C1383" w:rsidP="007812C9">
            <w:pPr>
              <w:ind w:left="360"/>
              <w:rPr>
                <w:rFonts w:cs="Arial"/>
                <w:szCs w:val="20"/>
              </w:rPr>
            </w:pPr>
            <w:r w:rsidRPr="00194E63">
              <w:rPr>
                <w:rFonts w:cs="Arial"/>
                <w:szCs w:val="20"/>
              </w:rPr>
              <w:t>4</w:t>
            </w:r>
          </w:p>
        </w:tc>
        <w:tc>
          <w:tcPr>
            <w:tcW w:w="916" w:type="dxa"/>
          </w:tcPr>
          <w:p w14:paraId="44F0540E" w14:textId="77777777" w:rsidR="009C1383" w:rsidRPr="00194E63" w:rsidRDefault="009C1383" w:rsidP="007812C9">
            <w:pPr>
              <w:ind w:left="360"/>
              <w:rPr>
                <w:rFonts w:cs="Arial"/>
                <w:szCs w:val="20"/>
              </w:rPr>
            </w:pPr>
            <w:r w:rsidRPr="00194E63">
              <w:rPr>
                <w:rFonts w:cs="Arial"/>
                <w:szCs w:val="20"/>
              </w:rPr>
              <w:t>4</w:t>
            </w:r>
          </w:p>
        </w:tc>
      </w:tr>
      <w:tr w:rsidR="009C1383" w:rsidRPr="00194E63" w14:paraId="77BF6075" w14:textId="77777777" w:rsidTr="00C432FD">
        <w:tc>
          <w:tcPr>
            <w:tcW w:w="6645" w:type="dxa"/>
          </w:tcPr>
          <w:p w14:paraId="648A9963"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Agencija RS za kmetijske trge in razvoj podeželja</w:t>
            </w:r>
          </w:p>
        </w:tc>
        <w:tc>
          <w:tcPr>
            <w:tcW w:w="1141" w:type="dxa"/>
          </w:tcPr>
          <w:p w14:paraId="342B47A7" w14:textId="77777777" w:rsidR="009C1383" w:rsidRPr="00194E63" w:rsidRDefault="009C1383" w:rsidP="007812C9">
            <w:pPr>
              <w:ind w:left="360"/>
              <w:rPr>
                <w:rFonts w:cs="Arial"/>
                <w:szCs w:val="20"/>
              </w:rPr>
            </w:pPr>
          </w:p>
        </w:tc>
        <w:tc>
          <w:tcPr>
            <w:tcW w:w="916" w:type="dxa"/>
          </w:tcPr>
          <w:p w14:paraId="7B689F97" w14:textId="77777777" w:rsidR="009C1383" w:rsidRPr="00194E63" w:rsidRDefault="009C1383" w:rsidP="007812C9">
            <w:pPr>
              <w:ind w:left="360"/>
              <w:rPr>
                <w:rFonts w:cs="Arial"/>
                <w:szCs w:val="20"/>
              </w:rPr>
            </w:pPr>
          </w:p>
        </w:tc>
      </w:tr>
      <w:tr w:rsidR="009C1383" w:rsidRPr="00194E63" w14:paraId="09A1607B" w14:textId="77777777" w:rsidTr="00C432FD">
        <w:tc>
          <w:tcPr>
            <w:tcW w:w="6645" w:type="dxa"/>
          </w:tcPr>
          <w:p w14:paraId="03E46B68"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kmetijstvo, gozdarstvo, lovstvo in ribištvo</w:t>
            </w:r>
          </w:p>
        </w:tc>
        <w:tc>
          <w:tcPr>
            <w:tcW w:w="1141" w:type="dxa"/>
          </w:tcPr>
          <w:p w14:paraId="6CF934D8" w14:textId="77777777" w:rsidR="009C1383" w:rsidRPr="00194E63" w:rsidRDefault="009C1383" w:rsidP="007812C9">
            <w:pPr>
              <w:ind w:left="360"/>
              <w:rPr>
                <w:rFonts w:cs="Arial"/>
                <w:szCs w:val="20"/>
              </w:rPr>
            </w:pPr>
          </w:p>
        </w:tc>
        <w:tc>
          <w:tcPr>
            <w:tcW w:w="916" w:type="dxa"/>
          </w:tcPr>
          <w:p w14:paraId="2F6D27EC" w14:textId="77777777" w:rsidR="009C1383" w:rsidRPr="00194E63" w:rsidRDefault="009C1383" w:rsidP="007812C9">
            <w:pPr>
              <w:ind w:left="360"/>
              <w:rPr>
                <w:rFonts w:cs="Arial"/>
                <w:szCs w:val="20"/>
              </w:rPr>
            </w:pPr>
          </w:p>
        </w:tc>
      </w:tr>
      <w:tr w:rsidR="009C1383" w:rsidRPr="00194E63" w14:paraId="16075F61" w14:textId="77777777" w:rsidTr="00C432FD">
        <w:tc>
          <w:tcPr>
            <w:tcW w:w="6645" w:type="dxa"/>
          </w:tcPr>
          <w:p w14:paraId="0EFEF6B3"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Uprava RS za varno hrano, veterinarstvo in varstvo rastlin</w:t>
            </w:r>
          </w:p>
        </w:tc>
        <w:tc>
          <w:tcPr>
            <w:tcW w:w="1141" w:type="dxa"/>
          </w:tcPr>
          <w:p w14:paraId="664AE45A" w14:textId="77777777" w:rsidR="009C1383" w:rsidRPr="00194E63" w:rsidRDefault="009C1383" w:rsidP="007812C9">
            <w:pPr>
              <w:ind w:left="360"/>
              <w:rPr>
                <w:rFonts w:cs="Arial"/>
                <w:szCs w:val="20"/>
              </w:rPr>
            </w:pPr>
          </w:p>
        </w:tc>
        <w:tc>
          <w:tcPr>
            <w:tcW w:w="916" w:type="dxa"/>
          </w:tcPr>
          <w:p w14:paraId="62273ACB" w14:textId="77777777" w:rsidR="009C1383" w:rsidRPr="00194E63" w:rsidRDefault="009C1383" w:rsidP="007812C9">
            <w:pPr>
              <w:ind w:left="360"/>
              <w:rPr>
                <w:rFonts w:cs="Arial"/>
                <w:szCs w:val="20"/>
              </w:rPr>
            </w:pPr>
          </w:p>
        </w:tc>
      </w:tr>
      <w:tr w:rsidR="009C1383" w:rsidRPr="00194E63" w14:paraId="0FA7A88A" w14:textId="77777777" w:rsidTr="00C432FD">
        <w:tc>
          <w:tcPr>
            <w:tcW w:w="6645" w:type="dxa"/>
          </w:tcPr>
          <w:p w14:paraId="33E2D9B7"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KULTURO</w:t>
            </w:r>
          </w:p>
        </w:tc>
        <w:tc>
          <w:tcPr>
            <w:tcW w:w="1141" w:type="dxa"/>
          </w:tcPr>
          <w:p w14:paraId="20C71447" w14:textId="77777777" w:rsidR="009C1383" w:rsidRPr="00194E63" w:rsidRDefault="009C1383" w:rsidP="007812C9">
            <w:pPr>
              <w:ind w:left="360"/>
              <w:rPr>
                <w:rFonts w:cs="Arial"/>
                <w:szCs w:val="20"/>
              </w:rPr>
            </w:pPr>
            <w:r w:rsidRPr="00194E63">
              <w:rPr>
                <w:rFonts w:cs="Arial"/>
                <w:szCs w:val="20"/>
              </w:rPr>
              <w:t>3</w:t>
            </w:r>
          </w:p>
        </w:tc>
        <w:tc>
          <w:tcPr>
            <w:tcW w:w="916" w:type="dxa"/>
          </w:tcPr>
          <w:p w14:paraId="1061B69F" w14:textId="77777777" w:rsidR="009C1383" w:rsidRPr="00194E63" w:rsidRDefault="009C1383" w:rsidP="007812C9">
            <w:pPr>
              <w:ind w:left="360"/>
              <w:rPr>
                <w:rFonts w:cs="Arial"/>
                <w:szCs w:val="20"/>
              </w:rPr>
            </w:pPr>
            <w:r w:rsidRPr="00194E63">
              <w:rPr>
                <w:rFonts w:cs="Arial"/>
                <w:szCs w:val="20"/>
              </w:rPr>
              <w:t>3</w:t>
            </w:r>
          </w:p>
        </w:tc>
      </w:tr>
      <w:tr w:rsidR="009C1383" w:rsidRPr="00194E63" w14:paraId="7D72C4BB" w14:textId="77777777" w:rsidTr="00C432FD">
        <w:tc>
          <w:tcPr>
            <w:tcW w:w="6645" w:type="dxa"/>
          </w:tcPr>
          <w:p w14:paraId="2DF96125"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 xml:space="preserve">Arhiv RS </w:t>
            </w:r>
          </w:p>
        </w:tc>
        <w:tc>
          <w:tcPr>
            <w:tcW w:w="1141" w:type="dxa"/>
          </w:tcPr>
          <w:p w14:paraId="531085F5" w14:textId="77777777" w:rsidR="009C1383" w:rsidRPr="00194E63" w:rsidRDefault="009C1383" w:rsidP="007812C9">
            <w:pPr>
              <w:ind w:left="360"/>
              <w:rPr>
                <w:rFonts w:cs="Arial"/>
                <w:szCs w:val="20"/>
              </w:rPr>
            </w:pPr>
          </w:p>
        </w:tc>
        <w:tc>
          <w:tcPr>
            <w:tcW w:w="916" w:type="dxa"/>
          </w:tcPr>
          <w:p w14:paraId="3BEFE6B7" w14:textId="77777777" w:rsidR="009C1383" w:rsidRPr="00194E63" w:rsidRDefault="009C1383" w:rsidP="007812C9">
            <w:pPr>
              <w:ind w:left="360"/>
              <w:rPr>
                <w:rFonts w:cs="Arial"/>
                <w:szCs w:val="20"/>
              </w:rPr>
            </w:pPr>
          </w:p>
        </w:tc>
      </w:tr>
      <w:tr w:rsidR="009C1383" w:rsidRPr="00194E63" w14:paraId="1B9E7AAD" w14:textId="77777777" w:rsidTr="00C432FD">
        <w:tc>
          <w:tcPr>
            <w:tcW w:w="6645" w:type="dxa"/>
          </w:tcPr>
          <w:p w14:paraId="36F23A5D"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kulturo in medije</w:t>
            </w:r>
          </w:p>
        </w:tc>
        <w:tc>
          <w:tcPr>
            <w:tcW w:w="1141" w:type="dxa"/>
          </w:tcPr>
          <w:p w14:paraId="05B5C227" w14:textId="77777777" w:rsidR="009C1383" w:rsidRPr="00194E63" w:rsidRDefault="009C1383" w:rsidP="007812C9">
            <w:pPr>
              <w:ind w:left="360"/>
              <w:rPr>
                <w:rFonts w:cs="Arial"/>
                <w:szCs w:val="20"/>
              </w:rPr>
            </w:pPr>
          </w:p>
        </w:tc>
        <w:tc>
          <w:tcPr>
            <w:tcW w:w="916" w:type="dxa"/>
          </w:tcPr>
          <w:p w14:paraId="28E606C5" w14:textId="77777777" w:rsidR="009C1383" w:rsidRPr="00194E63" w:rsidRDefault="009C1383" w:rsidP="007812C9">
            <w:pPr>
              <w:ind w:left="360"/>
              <w:rPr>
                <w:rFonts w:cs="Arial"/>
                <w:szCs w:val="20"/>
              </w:rPr>
            </w:pPr>
          </w:p>
        </w:tc>
      </w:tr>
      <w:tr w:rsidR="009C1383" w:rsidRPr="00194E63" w14:paraId="1F984682" w14:textId="77777777" w:rsidTr="00C432FD">
        <w:tc>
          <w:tcPr>
            <w:tcW w:w="6645" w:type="dxa"/>
          </w:tcPr>
          <w:p w14:paraId="29D500C9"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NOTRANJE ZADEVE</w:t>
            </w:r>
          </w:p>
        </w:tc>
        <w:tc>
          <w:tcPr>
            <w:tcW w:w="1141" w:type="dxa"/>
          </w:tcPr>
          <w:p w14:paraId="6B8BF2DD" w14:textId="77777777" w:rsidR="009C1383" w:rsidRPr="00194E63" w:rsidRDefault="009C1383" w:rsidP="007812C9">
            <w:pPr>
              <w:ind w:left="360"/>
              <w:rPr>
                <w:rFonts w:cs="Arial"/>
                <w:szCs w:val="20"/>
              </w:rPr>
            </w:pPr>
            <w:r w:rsidRPr="00194E63">
              <w:rPr>
                <w:rFonts w:cs="Arial"/>
                <w:szCs w:val="20"/>
              </w:rPr>
              <w:t>3</w:t>
            </w:r>
          </w:p>
        </w:tc>
        <w:tc>
          <w:tcPr>
            <w:tcW w:w="916" w:type="dxa"/>
          </w:tcPr>
          <w:p w14:paraId="72F0EBF0" w14:textId="77777777" w:rsidR="009C1383" w:rsidRPr="00194E63" w:rsidRDefault="009C1383" w:rsidP="007812C9">
            <w:pPr>
              <w:ind w:left="360"/>
              <w:rPr>
                <w:rFonts w:cs="Arial"/>
                <w:szCs w:val="20"/>
              </w:rPr>
            </w:pPr>
            <w:r w:rsidRPr="00194E63">
              <w:rPr>
                <w:rFonts w:cs="Arial"/>
                <w:szCs w:val="20"/>
              </w:rPr>
              <w:t>3</w:t>
            </w:r>
          </w:p>
        </w:tc>
      </w:tr>
      <w:tr w:rsidR="009C1383" w:rsidRPr="00194E63" w14:paraId="1B0F0851" w14:textId="77777777" w:rsidTr="00C432FD">
        <w:tc>
          <w:tcPr>
            <w:tcW w:w="6645" w:type="dxa"/>
          </w:tcPr>
          <w:p w14:paraId="2FD5A77E"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Policija</w:t>
            </w:r>
          </w:p>
        </w:tc>
        <w:tc>
          <w:tcPr>
            <w:tcW w:w="1141" w:type="dxa"/>
          </w:tcPr>
          <w:p w14:paraId="32876471" w14:textId="77777777" w:rsidR="009C1383" w:rsidRPr="00194E63" w:rsidRDefault="009C1383" w:rsidP="007812C9">
            <w:pPr>
              <w:ind w:left="360"/>
              <w:rPr>
                <w:rFonts w:cs="Arial"/>
                <w:szCs w:val="20"/>
              </w:rPr>
            </w:pPr>
          </w:p>
        </w:tc>
        <w:tc>
          <w:tcPr>
            <w:tcW w:w="916" w:type="dxa"/>
          </w:tcPr>
          <w:p w14:paraId="0F250A76" w14:textId="77777777" w:rsidR="009C1383" w:rsidRPr="00194E63" w:rsidRDefault="009C1383" w:rsidP="007812C9">
            <w:pPr>
              <w:ind w:left="360"/>
              <w:rPr>
                <w:rFonts w:cs="Arial"/>
                <w:szCs w:val="20"/>
              </w:rPr>
            </w:pPr>
          </w:p>
        </w:tc>
      </w:tr>
      <w:tr w:rsidR="009C1383" w:rsidRPr="00194E63" w14:paraId="18A2D92D" w14:textId="77777777" w:rsidTr="00C432FD">
        <w:tc>
          <w:tcPr>
            <w:tcW w:w="6645" w:type="dxa"/>
          </w:tcPr>
          <w:p w14:paraId="2ABECECA"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notranje zadeve</w:t>
            </w:r>
          </w:p>
        </w:tc>
        <w:tc>
          <w:tcPr>
            <w:tcW w:w="1141" w:type="dxa"/>
          </w:tcPr>
          <w:p w14:paraId="750FDA2B" w14:textId="77777777" w:rsidR="009C1383" w:rsidRPr="00194E63" w:rsidRDefault="009C1383" w:rsidP="007812C9">
            <w:pPr>
              <w:ind w:left="360"/>
              <w:rPr>
                <w:rFonts w:cs="Arial"/>
                <w:szCs w:val="20"/>
              </w:rPr>
            </w:pPr>
          </w:p>
        </w:tc>
        <w:tc>
          <w:tcPr>
            <w:tcW w:w="916" w:type="dxa"/>
          </w:tcPr>
          <w:p w14:paraId="7C31AC10" w14:textId="77777777" w:rsidR="009C1383" w:rsidRPr="00194E63" w:rsidRDefault="009C1383" w:rsidP="007812C9">
            <w:pPr>
              <w:ind w:left="360"/>
              <w:rPr>
                <w:rFonts w:cs="Arial"/>
                <w:szCs w:val="20"/>
              </w:rPr>
            </w:pPr>
          </w:p>
        </w:tc>
      </w:tr>
      <w:tr w:rsidR="009C1383" w:rsidRPr="00194E63" w14:paraId="5DE77AA0" w14:textId="77777777" w:rsidTr="00C432FD">
        <w:tc>
          <w:tcPr>
            <w:tcW w:w="6645" w:type="dxa"/>
          </w:tcPr>
          <w:p w14:paraId="3A725476"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OBRAMBO</w:t>
            </w:r>
          </w:p>
        </w:tc>
        <w:tc>
          <w:tcPr>
            <w:tcW w:w="1141" w:type="dxa"/>
          </w:tcPr>
          <w:p w14:paraId="4F1F06C9" w14:textId="77777777" w:rsidR="009C1383" w:rsidRPr="00194E63" w:rsidRDefault="009C1383" w:rsidP="007812C9">
            <w:pPr>
              <w:ind w:left="360"/>
              <w:rPr>
                <w:rFonts w:cs="Arial"/>
                <w:szCs w:val="20"/>
              </w:rPr>
            </w:pPr>
            <w:r w:rsidRPr="00194E63">
              <w:rPr>
                <w:rFonts w:cs="Arial"/>
                <w:szCs w:val="20"/>
              </w:rPr>
              <w:t>5</w:t>
            </w:r>
          </w:p>
        </w:tc>
        <w:tc>
          <w:tcPr>
            <w:tcW w:w="916" w:type="dxa"/>
          </w:tcPr>
          <w:p w14:paraId="745437A4" w14:textId="77777777" w:rsidR="009C1383" w:rsidRPr="00194E63" w:rsidRDefault="009C1383" w:rsidP="007812C9">
            <w:pPr>
              <w:ind w:left="360"/>
              <w:rPr>
                <w:rFonts w:cs="Arial"/>
                <w:szCs w:val="20"/>
              </w:rPr>
            </w:pPr>
            <w:r w:rsidRPr="00194E63">
              <w:rPr>
                <w:rFonts w:cs="Arial"/>
                <w:szCs w:val="20"/>
              </w:rPr>
              <w:t>5</w:t>
            </w:r>
          </w:p>
        </w:tc>
      </w:tr>
      <w:tr w:rsidR="009C1383" w:rsidRPr="00194E63" w14:paraId="0168AA21" w14:textId="77777777" w:rsidTr="00C432FD">
        <w:tc>
          <w:tcPr>
            <w:tcW w:w="6645" w:type="dxa"/>
          </w:tcPr>
          <w:p w14:paraId="14582345"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Generalštab Slovenske vojske</w:t>
            </w:r>
          </w:p>
        </w:tc>
        <w:tc>
          <w:tcPr>
            <w:tcW w:w="1141" w:type="dxa"/>
          </w:tcPr>
          <w:p w14:paraId="144DCB10" w14:textId="77777777" w:rsidR="009C1383" w:rsidRPr="00194E63" w:rsidRDefault="009C1383" w:rsidP="007812C9">
            <w:pPr>
              <w:ind w:left="360"/>
              <w:rPr>
                <w:rFonts w:cs="Arial"/>
                <w:szCs w:val="20"/>
              </w:rPr>
            </w:pPr>
          </w:p>
        </w:tc>
        <w:tc>
          <w:tcPr>
            <w:tcW w:w="916" w:type="dxa"/>
          </w:tcPr>
          <w:p w14:paraId="0773D2BF" w14:textId="77777777" w:rsidR="009C1383" w:rsidRPr="00194E63" w:rsidRDefault="009C1383" w:rsidP="007812C9">
            <w:pPr>
              <w:ind w:left="360"/>
              <w:rPr>
                <w:rFonts w:cs="Arial"/>
                <w:szCs w:val="20"/>
              </w:rPr>
            </w:pPr>
          </w:p>
        </w:tc>
      </w:tr>
      <w:tr w:rsidR="009C1383" w:rsidRPr="00194E63" w14:paraId="36E76E9F" w14:textId="77777777" w:rsidTr="00C432FD">
        <w:tc>
          <w:tcPr>
            <w:tcW w:w="6645" w:type="dxa"/>
          </w:tcPr>
          <w:p w14:paraId="27536511"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 xml:space="preserve">Uprava RS za zaščito in reševanje </w:t>
            </w:r>
          </w:p>
        </w:tc>
        <w:tc>
          <w:tcPr>
            <w:tcW w:w="1141" w:type="dxa"/>
          </w:tcPr>
          <w:p w14:paraId="4559160B" w14:textId="77777777" w:rsidR="009C1383" w:rsidRPr="00194E63" w:rsidRDefault="009C1383" w:rsidP="007812C9">
            <w:pPr>
              <w:ind w:left="360"/>
              <w:rPr>
                <w:rFonts w:cs="Arial"/>
                <w:szCs w:val="20"/>
              </w:rPr>
            </w:pPr>
          </w:p>
        </w:tc>
        <w:tc>
          <w:tcPr>
            <w:tcW w:w="916" w:type="dxa"/>
          </w:tcPr>
          <w:p w14:paraId="05AF7350" w14:textId="77777777" w:rsidR="009C1383" w:rsidRPr="00194E63" w:rsidRDefault="009C1383" w:rsidP="007812C9">
            <w:pPr>
              <w:ind w:left="360"/>
              <w:rPr>
                <w:rFonts w:cs="Arial"/>
                <w:szCs w:val="20"/>
              </w:rPr>
            </w:pPr>
          </w:p>
        </w:tc>
      </w:tr>
      <w:tr w:rsidR="009C1383" w:rsidRPr="00194E63" w14:paraId="25E14F87" w14:textId="77777777" w:rsidTr="00C432FD">
        <w:tc>
          <w:tcPr>
            <w:tcW w:w="6645" w:type="dxa"/>
          </w:tcPr>
          <w:p w14:paraId="678BAA31"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 xml:space="preserve">Inšpektorat RS za obrambo </w:t>
            </w:r>
          </w:p>
        </w:tc>
        <w:tc>
          <w:tcPr>
            <w:tcW w:w="1141" w:type="dxa"/>
          </w:tcPr>
          <w:p w14:paraId="740D113C" w14:textId="77777777" w:rsidR="009C1383" w:rsidRPr="00194E63" w:rsidRDefault="009C1383" w:rsidP="007812C9">
            <w:pPr>
              <w:ind w:left="360"/>
              <w:rPr>
                <w:rFonts w:cs="Arial"/>
                <w:szCs w:val="20"/>
              </w:rPr>
            </w:pPr>
          </w:p>
        </w:tc>
        <w:tc>
          <w:tcPr>
            <w:tcW w:w="916" w:type="dxa"/>
          </w:tcPr>
          <w:p w14:paraId="345B192B" w14:textId="77777777" w:rsidR="009C1383" w:rsidRPr="00194E63" w:rsidRDefault="009C1383" w:rsidP="007812C9">
            <w:pPr>
              <w:ind w:left="360"/>
              <w:rPr>
                <w:rFonts w:cs="Arial"/>
                <w:szCs w:val="20"/>
              </w:rPr>
            </w:pPr>
          </w:p>
        </w:tc>
      </w:tr>
      <w:tr w:rsidR="009C1383" w:rsidRPr="00194E63" w14:paraId="3AE567A4" w14:textId="77777777" w:rsidTr="00C432FD">
        <w:tc>
          <w:tcPr>
            <w:tcW w:w="6645" w:type="dxa"/>
          </w:tcPr>
          <w:p w14:paraId="4FB4BDC4"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varstvo pred naravnimi in drugimi nesrečami</w:t>
            </w:r>
          </w:p>
        </w:tc>
        <w:tc>
          <w:tcPr>
            <w:tcW w:w="1141" w:type="dxa"/>
          </w:tcPr>
          <w:p w14:paraId="63E0EC3B" w14:textId="77777777" w:rsidR="009C1383" w:rsidRPr="00194E63" w:rsidRDefault="009C1383" w:rsidP="007812C9">
            <w:pPr>
              <w:ind w:left="360"/>
              <w:rPr>
                <w:rFonts w:cs="Arial"/>
                <w:szCs w:val="20"/>
              </w:rPr>
            </w:pPr>
          </w:p>
        </w:tc>
        <w:tc>
          <w:tcPr>
            <w:tcW w:w="916" w:type="dxa"/>
          </w:tcPr>
          <w:p w14:paraId="46D38014" w14:textId="77777777" w:rsidR="009C1383" w:rsidRPr="00194E63" w:rsidRDefault="009C1383" w:rsidP="007812C9">
            <w:pPr>
              <w:ind w:left="360"/>
              <w:rPr>
                <w:rFonts w:cs="Arial"/>
                <w:szCs w:val="20"/>
              </w:rPr>
            </w:pPr>
          </w:p>
        </w:tc>
      </w:tr>
      <w:tr w:rsidR="009C1383" w:rsidRPr="00194E63" w14:paraId="3B2F207A" w14:textId="77777777" w:rsidTr="00C432FD">
        <w:tc>
          <w:tcPr>
            <w:tcW w:w="6645" w:type="dxa"/>
          </w:tcPr>
          <w:p w14:paraId="0DC5D965"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OKOLJE IN PROSTOR</w:t>
            </w:r>
          </w:p>
        </w:tc>
        <w:tc>
          <w:tcPr>
            <w:tcW w:w="1141" w:type="dxa"/>
          </w:tcPr>
          <w:p w14:paraId="7A31B0DC" w14:textId="77777777" w:rsidR="009C1383" w:rsidRPr="00194E63" w:rsidRDefault="009C1383" w:rsidP="007812C9">
            <w:pPr>
              <w:ind w:left="360"/>
              <w:rPr>
                <w:rFonts w:cs="Arial"/>
                <w:szCs w:val="20"/>
              </w:rPr>
            </w:pPr>
            <w:r w:rsidRPr="00194E63">
              <w:rPr>
                <w:rFonts w:cs="Arial"/>
                <w:szCs w:val="20"/>
              </w:rPr>
              <w:t>5</w:t>
            </w:r>
          </w:p>
        </w:tc>
        <w:tc>
          <w:tcPr>
            <w:tcW w:w="916" w:type="dxa"/>
          </w:tcPr>
          <w:p w14:paraId="5F5AD876" w14:textId="77777777" w:rsidR="009C1383" w:rsidRPr="00194E63" w:rsidRDefault="009C1383" w:rsidP="007812C9">
            <w:pPr>
              <w:ind w:left="360"/>
              <w:rPr>
                <w:rFonts w:cs="Arial"/>
                <w:szCs w:val="20"/>
              </w:rPr>
            </w:pPr>
            <w:r w:rsidRPr="00194E63">
              <w:rPr>
                <w:rFonts w:cs="Arial"/>
                <w:szCs w:val="20"/>
              </w:rPr>
              <w:t>6</w:t>
            </w:r>
          </w:p>
        </w:tc>
      </w:tr>
      <w:tr w:rsidR="009C1383" w:rsidRPr="00194E63" w14:paraId="3E8169EC" w14:textId="77777777" w:rsidTr="00C432FD">
        <w:tc>
          <w:tcPr>
            <w:tcW w:w="6645" w:type="dxa"/>
          </w:tcPr>
          <w:p w14:paraId="19FDBA98"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Agencija RS za okolje</w:t>
            </w:r>
          </w:p>
        </w:tc>
        <w:tc>
          <w:tcPr>
            <w:tcW w:w="1141" w:type="dxa"/>
          </w:tcPr>
          <w:p w14:paraId="35EC1DA1" w14:textId="77777777" w:rsidR="009C1383" w:rsidRPr="00194E63" w:rsidRDefault="009C1383" w:rsidP="007812C9">
            <w:pPr>
              <w:ind w:left="360"/>
              <w:rPr>
                <w:rFonts w:cs="Arial"/>
                <w:szCs w:val="20"/>
              </w:rPr>
            </w:pPr>
          </w:p>
        </w:tc>
        <w:tc>
          <w:tcPr>
            <w:tcW w:w="916" w:type="dxa"/>
          </w:tcPr>
          <w:p w14:paraId="3E397D1C" w14:textId="77777777" w:rsidR="009C1383" w:rsidRPr="00194E63" w:rsidRDefault="009C1383" w:rsidP="007812C9">
            <w:pPr>
              <w:ind w:left="360"/>
              <w:rPr>
                <w:rFonts w:cs="Arial"/>
                <w:szCs w:val="20"/>
              </w:rPr>
            </w:pPr>
          </w:p>
        </w:tc>
      </w:tr>
      <w:tr w:rsidR="009C1383" w:rsidRPr="00194E63" w14:paraId="52FC8889" w14:textId="77777777" w:rsidTr="00C432FD">
        <w:tc>
          <w:tcPr>
            <w:tcW w:w="6645" w:type="dxa"/>
          </w:tcPr>
          <w:p w14:paraId="05C958E8"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Geodetska uprava RS</w:t>
            </w:r>
          </w:p>
        </w:tc>
        <w:tc>
          <w:tcPr>
            <w:tcW w:w="1141" w:type="dxa"/>
          </w:tcPr>
          <w:p w14:paraId="18646B6A" w14:textId="77777777" w:rsidR="009C1383" w:rsidRPr="00194E63" w:rsidRDefault="009C1383" w:rsidP="007812C9">
            <w:pPr>
              <w:ind w:left="360"/>
              <w:rPr>
                <w:rFonts w:cs="Arial"/>
                <w:szCs w:val="20"/>
              </w:rPr>
            </w:pPr>
          </w:p>
        </w:tc>
        <w:tc>
          <w:tcPr>
            <w:tcW w:w="916" w:type="dxa"/>
          </w:tcPr>
          <w:p w14:paraId="5F797EA6" w14:textId="77777777" w:rsidR="009C1383" w:rsidRPr="00194E63" w:rsidRDefault="009C1383" w:rsidP="007812C9">
            <w:pPr>
              <w:ind w:left="360"/>
              <w:rPr>
                <w:rFonts w:cs="Arial"/>
                <w:szCs w:val="20"/>
              </w:rPr>
            </w:pPr>
          </w:p>
        </w:tc>
      </w:tr>
      <w:tr w:rsidR="009C1383" w:rsidRPr="00194E63" w14:paraId="6D86093B" w14:textId="77777777" w:rsidTr="00C432FD">
        <w:tc>
          <w:tcPr>
            <w:tcW w:w="6645" w:type="dxa"/>
          </w:tcPr>
          <w:p w14:paraId="3D0ECEA1"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Inšpektorat RS za okolje in prostor</w:t>
            </w:r>
          </w:p>
        </w:tc>
        <w:tc>
          <w:tcPr>
            <w:tcW w:w="1141" w:type="dxa"/>
          </w:tcPr>
          <w:p w14:paraId="7C19CEAD" w14:textId="77777777" w:rsidR="009C1383" w:rsidRPr="00194E63" w:rsidRDefault="009C1383" w:rsidP="007812C9">
            <w:pPr>
              <w:ind w:left="360"/>
              <w:rPr>
                <w:rFonts w:cs="Arial"/>
                <w:szCs w:val="20"/>
              </w:rPr>
            </w:pPr>
          </w:p>
        </w:tc>
        <w:tc>
          <w:tcPr>
            <w:tcW w:w="916" w:type="dxa"/>
          </w:tcPr>
          <w:p w14:paraId="051ABB09" w14:textId="77777777" w:rsidR="009C1383" w:rsidRPr="00194E63" w:rsidRDefault="009C1383" w:rsidP="007812C9">
            <w:pPr>
              <w:ind w:left="360"/>
              <w:rPr>
                <w:rFonts w:cs="Arial"/>
                <w:szCs w:val="20"/>
              </w:rPr>
            </w:pPr>
          </w:p>
        </w:tc>
      </w:tr>
      <w:tr w:rsidR="009C1383" w:rsidRPr="00194E63" w14:paraId="3804F0D5" w14:textId="77777777" w:rsidTr="00C432FD">
        <w:tc>
          <w:tcPr>
            <w:tcW w:w="6645" w:type="dxa"/>
          </w:tcPr>
          <w:p w14:paraId="4A1D08C8"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Uprava RS za jedrsko varnost</w:t>
            </w:r>
          </w:p>
        </w:tc>
        <w:tc>
          <w:tcPr>
            <w:tcW w:w="1141" w:type="dxa"/>
          </w:tcPr>
          <w:p w14:paraId="56E6AD4F" w14:textId="77777777" w:rsidR="009C1383" w:rsidRPr="00194E63" w:rsidRDefault="009C1383" w:rsidP="007812C9">
            <w:pPr>
              <w:ind w:left="360"/>
              <w:rPr>
                <w:rFonts w:cs="Arial"/>
                <w:szCs w:val="20"/>
              </w:rPr>
            </w:pPr>
          </w:p>
        </w:tc>
        <w:tc>
          <w:tcPr>
            <w:tcW w:w="916" w:type="dxa"/>
          </w:tcPr>
          <w:p w14:paraId="6A938291" w14:textId="77777777" w:rsidR="009C1383" w:rsidRPr="00194E63" w:rsidRDefault="009C1383" w:rsidP="007812C9">
            <w:pPr>
              <w:ind w:left="360"/>
              <w:rPr>
                <w:rFonts w:cs="Arial"/>
                <w:szCs w:val="20"/>
              </w:rPr>
            </w:pPr>
          </w:p>
        </w:tc>
      </w:tr>
      <w:tr w:rsidR="009C1383" w:rsidRPr="00194E63" w14:paraId="19995377" w14:textId="77777777" w:rsidTr="00C432FD">
        <w:tc>
          <w:tcPr>
            <w:tcW w:w="6645" w:type="dxa"/>
          </w:tcPr>
          <w:p w14:paraId="3097F465"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Direkcija RS za vode</w:t>
            </w:r>
          </w:p>
        </w:tc>
        <w:tc>
          <w:tcPr>
            <w:tcW w:w="1141" w:type="dxa"/>
          </w:tcPr>
          <w:p w14:paraId="50879870" w14:textId="3E0B8EDE" w:rsidR="009C1383" w:rsidRPr="00194E63" w:rsidRDefault="009C1383" w:rsidP="007812C9">
            <w:pPr>
              <w:rPr>
                <w:sz w:val="16"/>
              </w:rPr>
            </w:pPr>
            <w:r w:rsidRPr="00194E63">
              <w:rPr>
                <w:sz w:val="16"/>
                <w14:shadow w14:blurRad="50800" w14:dist="38100" w14:dir="5400000" w14:sx="100000" w14:sy="100000" w14:kx="0" w14:ky="0" w14:algn="t">
                  <w14:srgbClr w14:val="000000">
                    <w14:alpha w14:val="60000"/>
                  </w14:srgbClr>
                </w14:shadow>
              </w:rPr>
              <w:t xml:space="preserve">Ustanovljena </w:t>
            </w:r>
            <w:r w:rsidR="00023F2F">
              <w:rPr>
                <w:sz w:val="16"/>
                <w14:shadow w14:blurRad="50800" w14:dist="38100" w14:dir="5400000" w14:sx="100000" w14:sy="100000" w14:kx="0" w14:ky="0" w14:algn="t">
                  <w14:srgbClr w14:val="000000">
                    <w14:alpha w14:val="60000"/>
                  </w14:srgbClr>
                </w14:shadow>
              </w:rPr>
              <w:t>leta</w:t>
            </w:r>
            <w:r w:rsidRPr="00194E63">
              <w:rPr>
                <w:sz w:val="16"/>
                <w14:shadow w14:blurRad="50800" w14:dist="38100" w14:dir="5400000" w14:sx="100000" w14:sy="100000" w14:kx="0" w14:ky="0" w14:algn="t">
                  <w14:srgbClr w14:val="000000">
                    <w14:alpha w14:val="60000"/>
                  </w14:srgbClr>
                </w14:shadow>
              </w:rPr>
              <w:t xml:space="preserve"> 2015</w:t>
            </w:r>
          </w:p>
        </w:tc>
        <w:tc>
          <w:tcPr>
            <w:tcW w:w="916" w:type="dxa"/>
          </w:tcPr>
          <w:p w14:paraId="7CEFE10B" w14:textId="77777777" w:rsidR="009C1383" w:rsidRPr="00194E63" w:rsidRDefault="009C1383" w:rsidP="007812C9">
            <w:pPr>
              <w:ind w:left="360"/>
              <w:rPr>
                <w:rFonts w:cs="Arial"/>
                <w:szCs w:val="20"/>
              </w:rPr>
            </w:pPr>
          </w:p>
        </w:tc>
      </w:tr>
      <w:tr w:rsidR="009C1383" w:rsidRPr="00194E63" w14:paraId="18B3750D" w14:textId="77777777" w:rsidTr="00C432FD">
        <w:tc>
          <w:tcPr>
            <w:tcW w:w="6645" w:type="dxa"/>
          </w:tcPr>
          <w:p w14:paraId="2A23C86F"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PRAVOSODJE</w:t>
            </w:r>
          </w:p>
        </w:tc>
        <w:tc>
          <w:tcPr>
            <w:tcW w:w="1141" w:type="dxa"/>
          </w:tcPr>
          <w:p w14:paraId="39CD19C0" w14:textId="77777777" w:rsidR="009C1383" w:rsidRPr="00194E63" w:rsidRDefault="009C1383" w:rsidP="007812C9">
            <w:pPr>
              <w:ind w:left="360"/>
              <w:rPr>
                <w:rFonts w:cs="Arial"/>
                <w:szCs w:val="20"/>
              </w:rPr>
            </w:pPr>
            <w:r w:rsidRPr="00194E63">
              <w:rPr>
                <w:rFonts w:cs="Arial"/>
                <w:szCs w:val="20"/>
              </w:rPr>
              <w:t>2</w:t>
            </w:r>
          </w:p>
        </w:tc>
        <w:tc>
          <w:tcPr>
            <w:tcW w:w="916" w:type="dxa"/>
          </w:tcPr>
          <w:p w14:paraId="0C61A2E9" w14:textId="77777777" w:rsidR="009C1383" w:rsidRPr="00194E63" w:rsidRDefault="009C1383" w:rsidP="007812C9">
            <w:pPr>
              <w:ind w:left="360"/>
              <w:rPr>
                <w:rFonts w:cs="Arial"/>
                <w:szCs w:val="20"/>
              </w:rPr>
            </w:pPr>
            <w:r w:rsidRPr="00194E63">
              <w:rPr>
                <w:rFonts w:cs="Arial"/>
                <w:szCs w:val="20"/>
              </w:rPr>
              <w:t>2</w:t>
            </w:r>
          </w:p>
        </w:tc>
      </w:tr>
      <w:tr w:rsidR="009C1383" w:rsidRPr="00194E63" w14:paraId="6BCB5AE0" w14:textId="77777777" w:rsidTr="00C432FD">
        <w:tc>
          <w:tcPr>
            <w:tcW w:w="6645" w:type="dxa"/>
          </w:tcPr>
          <w:p w14:paraId="379E343D"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Uprava RS za izvrševanje kazenskih sankcij</w:t>
            </w:r>
          </w:p>
        </w:tc>
        <w:tc>
          <w:tcPr>
            <w:tcW w:w="1141" w:type="dxa"/>
          </w:tcPr>
          <w:p w14:paraId="4B46CAB2" w14:textId="77777777" w:rsidR="009C1383" w:rsidRPr="00194E63" w:rsidRDefault="009C1383" w:rsidP="007812C9">
            <w:pPr>
              <w:ind w:left="360"/>
              <w:rPr>
                <w:rFonts w:cs="Arial"/>
                <w:szCs w:val="20"/>
              </w:rPr>
            </w:pPr>
          </w:p>
        </w:tc>
        <w:tc>
          <w:tcPr>
            <w:tcW w:w="916" w:type="dxa"/>
          </w:tcPr>
          <w:p w14:paraId="75DAF3E4" w14:textId="77777777" w:rsidR="009C1383" w:rsidRPr="00194E63" w:rsidRDefault="009C1383" w:rsidP="007812C9">
            <w:pPr>
              <w:ind w:left="360"/>
              <w:rPr>
                <w:rFonts w:cs="Arial"/>
                <w:szCs w:val="20"/>
              </w:rPr>
            </w:pPr>
          </w:p>
        </w:tc>
      </w:tr>
      <w:tr w:rsidR="009C1383" w:rsidRPr="00194E63" w14:paraId="760B9460" w14:textId="77777777" w:rsidTr="00C432FD">
        <w:tc>
          <w:tcPr>
            <w:tcW w:w="6645" w:type="dxa"/>
          </w:tcPr>
          <w:p w14:paraId="736A36B0"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ZDRAVJE</w:t>
            </w:r>
          </w:p>
        </w:tc>
        <w:tc>
          <w:tcPr>
            <w:tcW w:w="1141" w:type="dxa"/>
          </w:tcPr>
          <w:p w14:paraId="4CC0ECC2" w14:textId="77777777" w:rsidR="009C1383" w:rsidRPr="00194E63" w:rsidRDefault="009C1383" w:rsidP="007812C9">
            <w:pPr>
              <w:ind w:left="360"/>
              <w:rPr>
                <w:rFonts w:cs="Arial"/>
                <w:szCs w:val="20"/>
              </w:rPr>
            </w:pPr>
            <w:r w:rsidRPr="00194E63">
              <w:rPr>
                <w:rFonts w:cs="Arial"/>
                <w:szCs w:val="20"/>
              </w:rPr>
              <w:t>4</w:t>
            </w:r>
          </w:p>
        </w:tc>
        <w:tc>
          <w:tcPr>
            <w:tcW w:w="916" w:type="dxa"/>
          </w:tcPr>
          <w:p w14:paraId="20479AD5" w14:textId="77777777" w:rsidR="009C1383" w:rsidRPr="00194E63" w:rsidRDefault="009C1383" w:rsidP="007812C9">
            <w:pPr>
              <w:ind w:left="360"/>
              <w:rPr>
                <w:rFonts w:cs="Arial"/>
                <w:szCs w:val="20"/>
              </w:rPr>
            </w:pPr>
            <w:r w:rsidRPr="00194E63">
              <w:rPr>
                <w:rFonts w:cs="Arial"/>
                <w:szCs w:val="20"/>
              </w:rPr>
              <w:t>4</w:t>
            </w:r>
          </w:p>
        </w:tc>
      </w:tr>
      <w:tr w:rsidR="009C1383" w:rsidRPr="00194E63" w14:paraId="5DBBA2B9" w14:textId="77777777" w:rsidTr="00C432FD">
        <w:tc>
          <w:tcPr>
            <w:tcW w:w="6645" w:type="dxa"/>
          </w:tcPr>
          <w:p w14:paraId="35480D27"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Urad RS za kemikalije</w:t>
            </w:r>
          </w:p>
        </w:tc>
        <w:tc>
          <w:tcPr>
            <w:tcW w:w="1141" w:type="dxa"/>
          </w:tcPr>
          <w:p w14:paraId="282D68C3" w14:textId="77777777" w:rsidR="009C1383" w:rsidRPr="00194E63" w:rsidRDefault="009C1383" w:rsidP="007812C9">
            <w:pPr>
              <w:ind w:left="360"/>
              <w:rPr>
                <w:rFonts w:cs="Arial"/>
                <w:szCs w:val="20"/>
              </w:rPr>
            </w:pPr>
          </w:p>
        </w:tc>
        <w:tc>
          <w:tcPr>
            <w:tcW w:w="916" w:type="dxa"/>
          </w:tcPr>
          <w:p w14:paraId="7118C147" w14:textId="77777777" w:rsidR="009C1383" w:rsidRPr="00194E63" w:rsidRDefault="009C1383" w:rsidP="007812C9">
            <w:pPr>
              <w:ind w:left="360"/>
              <w:rPr>
                <w:rFonts w:cs="Arial"/>
                <w:szCs w:val="20"/>
              </w:rPr>
            </w:pPr>
          </w:p>
        </w:tc>
      </w:tr>
      <w:tr w:rsidR="009C1383" w:rsidRPr="00194E63" w14:paraId="461BFE03" w14:textId="77777777" w:rsidTr="00C432FD">
        <w:tc>
          <w:tcPr>
            <w:tcW w:w="6645" w:type="dxa"/>
          </w:tcPr>
          <w:p w14:paraId="025E7CA3"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Zdravstveni inšpektorat RS</w:t>
            </w:r>
          </w:p>
        </w:tc>
        <w:tc>
          <w:tcPr>
            <w:tcW w:w="1141" w:type="dxa"/>
          </w:tcPr>
          <w:p w14:paraId="7DE01C21" w14:textId="77777777" w:rsidR="009C1383" w:rsidRPr="00194E63" w:rsidRDefault="009C1383" w:rsidP="007812C9">
            <w:pPr>
              <w:ind w:left="360"/>
              <w:rPr>
                <w:rFonts w:cs="Arial"/>
                <w:szCs w:val="20"/>
              </w:rPr>
            </w:pPr>
          </w:p>
        </w:tc>
        <w:tc>
          <w:tcPr>
            <w:tcW w:w="916" w:type="dxa"/>
          </w:tcPr>
          <w:p w14:paraId="19A4108F" w14:textId="77777777" w:rsidR="009C1383" w:rsidRPr="00194E63" w:rsidRDefault="009C1383" w:rsidP="007812C9">
            <w:pPr>
              <w:ind w:left="360"/>
              <w:rPr>
                <w:rFonts w:cs="Arial"/>
                <w:szCs w:val="20"/>
              </w:rPr>
            </w:pPr>
          </w:p>
        </w:tc>
      </w:tr>
      <w:tr w:rsidR="009C1383" w:rsidRPr="00194E63" w14:paraId="10F499AE" w14:textId="77777777" w:rsidTr="00C432FD">
        <w:tc>
          <w:tcPr>
            <w:tcW w:w="6645" w:type="dxa"/>
          </w:tcPr>
          <w:p w14:paraId="3AEC9E8B" w14:textId="77777777" w:rsidR="009C1383" w:rsidRPr="00194E63" w:rsidRDefault="009C1383" w:rsidP="009C1383">
            <w:pPr>
              <w:pStyle w:val="Odstavekseznama"/>
              <w:numPr>
                <w:ilvl w:val="0"/>
                <w:numId w:val="22"/>
              </w:numPr>
              <w:ind w:left="567"/>
              <w:rPr>
                <w:rFonts w:cs="Arial"/>
                <w:color w:val="31849B" w:themeColor="accent5" w:themeShade="BF"/>
                <w:szCs w:val="20"/>
              </w:rPr>
            </w:pPr>
            <w:r w:rsidRPr="00194E63">
              <w:rPr>
                <w:rFonts w:cs="Arial"/>
                <w:color w:val="31849B" w:themeColor="accent5" w:themeShade="BF"/>
                <w:szCs w:val="20"/>
              </w:rPr>
              <w:t>Uprava RS za varstvo pred sevanji</w:t>
            </w:r>
          </w:p>
        </w:tc>
        <w:tc>
          <w:tcPr>
            <w:tcW w:w="1141" w:type="dxa"/>
          </w:tcPr>
          <w:p w14:paraId="228B1217" w14:textId="77777777" w:rsidR="009C1383" w:rsidRPr="00194E63" w:rsidRDefault="009C1383" w:rsidP="007812C9">
            <w:pPr>
              <w:ind w:left="360"/>
              <w:rPr>
                <w:rFonts w:cs="Arial"/>
                <w:szCs w:val="20"/>
              </w:rPr>
            </w:pPr>
          </w:p>
        </w:tc>
        <w:tc>
          <w:tcPr>
            <w:tcW w:w="916" w:type="dxa"/>
          </w:tcPr>
          <w:p w14:paraId="4C41BCCB" w14:textId="77777777" w:rsidR="009C1383" w:rsidRPr="00194E63" w:rsidRDefault="009C1383" w:rsidP="007812C9">
            <w:pPr>
              <w:ind w:left="360"/>
              <w:rPr>
                <w:rFonts w:cs="Arial"/>
                <w:szCs w:val="20"/>
              </w:rPr>
            </w:pPr>
          </w:p>
        </w:tc>
      </w:tr>
      <w:tr w:rsidR="009C1383" w:rsidRPr="00194E63" w14:paraId="382D6003" w14:textId="77777777" w:rsidTr="00C432FD">
        <w:tc>
          <w:tcPr>
            <w:tcW w:w="6645" w:type="dxa"/>
          </w:tcPr>
          <w:p w14:paraId="12B86B33" w14:textId="77777777" w:rsidR="009C1383" w:rsidRPr="00194E63" w:rsidRDefault="009C1383" w:rsidP="009C1383">
            <w:pPr>
              <w:pStyle w:val="Odstavekseznama"/>
              <w:numPr>
                <w:ilvl w:val="0"/>
                <w:numId w:val="22"/>
              </w:numPr>
              <w:rPr>
                <w:rFonts w:cs="Arial"/>
                <w:color w:val="002060"/>
                <w:szCs w:val="20"/>
              </w:rPr>
            </w:pPr>
            <w:r w:rsidRPr="00194E63">
              <w:rPr>
                <w:rFonts w:cs="Arial"/>
                <w:color w:val="002060"/>
                <w:szCs w:val="20"/>
              </w:rPr>
              <w:t>MINISTRSTVO ZA ZUNANJE ZADEVE</w:t>
            </w:r>
          </w:p>
        </w:tc>
        <w:tc>
          <w:tcPr>
            <w:tcW w:w="1141" w:type="dxa"/>
          </w:tcPr>
          <w:p w14:paraId="47F545D7" w14:textId="77777777" w:rsidR="009C1383" w:rsidRPr="00194E63" w:rsidRDefault="009C1383" w:rsidP="007812C9">
            <w:pPr>
              <w:ind w:left="360"/>
              <w:rPr>
                <w:rFonts w:cs="Arial"/>
                <w:szCs w:val="20"/>
              </w:rPr>
            </w:pPr>
            <w:r w:rsidRPr="00194E63">
              <w:rPr>
                <w:rFonts w:cs="Arial"/>
                <w:szCs w:val="20"/>
              </w:rPr>
              <w:t>1</w:t>
            </w:r>
          </w:p>
        </w:tc>
        <w:tc>
          <w:tcPr>
            <w:tcW w:w="916" w:type="dxa"/>
          </w:tcPr>
          <w:p w14:paraId="2785196E" w14:textId="77777777" w:rsidR="009C1383" w:rsidRPr="00194E63" w:rsidRDefault="009C1383" w:rsidP="007812C9">
            <w:pPr>
              <w:ind w:left="360"/>
              <w:rPr>
                <w:rFonts w:cs="Arial"/>
                <w:szCs w:val="20"/>
              </w:rPr>
            </w:pPr>
            <w:r w:rsidRPr="00194E63">
              <w:rPr>
                <w:rFonts w:cs="Arial"/>
                <w:szCs w:val="20"/>
              </w:rPr>
              <w:t>1</w:t>
            </w:r>
          </w:p>
        </w:tc>
      </w:tr>
      <w:tr w:rsidR="009C1383" w:rsidRPr="00194E63" w14:paraId="0107D5EE" w14:textId="77777777" w:rsidTr="00C432FD">
        <w:trPr>
          <w:trHeight w:val="195"/>
        </w:trPr>
        <w:tc>
          <w:tcPr>
            <w:tcW w:w="6645" w:type="dxa"/>
          </w:tcPr>
          <w:p w14:paraId="3FC91EC5" w14:textId="04A46C6E" w:rsidR="009C1383" w:rsidRPr="00C9087B" w:rsidRDefault="00023F2F" w:rsidP="00C9087B">
            <w:pPr>
              <w:rPr>
                <w:rFonts w:cs="Arial"/>
                <w:color w:val="002060"/>
                <w:szCs w:val="20"/>
              </w:rPr>
            </w:pPr>
            <w:r w:rsidRPr="00C9087B">
              <w:rPr>
                <w:rFonts w:cs="Arial"/>
                <w:color w:val="002060"/>
                <w:szCs w:val="20"/>
              </w:rPr>
              <w:t>86.−</w:t>
            </w:r>
            <w:r w:rsidR="009C1383" w:rsidRPr="00C9087B">
              <w:rPr>
                <w:rFonts w:cs="Arial"/>
                <w:color w:val="002060"/>
                <w:szCs w:val="20"/>
              </w:rPr>
              <w:t xml:space="preserve">149. SODIŠČA </w:t>
            </w:r>
          </w:p>
        </w:tc>
        <w:tc>
          <w:tcPr>
            <w:tcW w:w="1141" w:type="dxa"/>
          </w:tcPr>
          <w:p w14:paraId="21AE3094" w14:textId="77777777" w:rsidR="009C1383" w:rsidRPr="00194E63" w:rsidRDefault="009C1383" w:rsidP="007812C9">
            <w:pPr>
              <w:ind w:left="360"/>
              <w:rPr>
                <w:rFonts w:cs="Arial"/>
                <w:szCs w:val="20"/>
              </w:rPr>
            </w:pPr>
            <w:r w:rsidRPr="00194E63">
              <w:rPr>
                <w:rFonts w:cs="Arial"/>
                <w:szCs w:val="20"/>
              </w:rPr>
              <w:t>56</w:t>
            </w:r>
          </w:p>
        </w:tc>
        <w:tc>
          <w:tcPr>
            <w:tcW w:w="916" w:type="dxa"/>
          </w:tcPr>
          <w:p w14:paraId="328A5C68" w14:textId="2022D1ED" w:rsidR="009C1383" w:rsidRPr="00194E63" w:rsidRDefault="00BF217F" w:rsidP="007812C9">
            <w:pPr>
              <w:ind w:left="360"/>
              <w:rPr>
                <w:rFonts w:cs="Arial"/>
                <w:szCs w:val="20"/>
              </w:rPr>
            </w:pPr>
            <w:r>
              <w:rPr>
                <w:rFonts w:cs="Arial"/>
                <w:szCs w:val="20"/>
              </w:rPr>
              <w:t>53</w:t>
            </w:r>
          </w:p>
        </w:tc>
      </w:tr>
      <w:tr w:rsidR="009C1383" w:rsidRPr="00194E63" w14:paraId="5674E09C" w14:textId="77777777" w:rsidTr="00C432FD">
        <w:trPr>
          <w:trHeight w:val="870"/>
        </w:trPr>
        <w:tc>
          <w:tcPr>
            <w:tcW w:w="6645" w:type="dxa"/>
          </w:tcPr>
          <w:p w14:paraId="24A6BE44" w14:textId="1D4C6ED4" w:rsidR="009C1383" w:rsidRPr="00194E63" w:rsidRDefault="009C1383" w:rsidP="0067027C">
            <w:pPr>
              <w:rPr>
                <w:rFonts w:cs="Arial"/>
                <w:color w:val="002060"/>
                <w:szCs w:val="20"/>
              </w:rPr>
            </w:pPr>
            <w:r w:rsidRPr="00194E63">
              <w:rPr>
                <w:rFonts w:cs="Arial"/>
                <w:color w:val="002060"/>
                <w:szCs w:val="20"/>
              </w:rPr>
              <w:t>(</w:t>
            </w:r>
            <w:r w:rsidR="0067027C">
              <w:rPr>
                <w:rFonts w:cs="Arial"/>
                <w:color w:val="002060"/>
                <w:szCs w:val="20"/>
              </w:rPr>
              <w:t>V</w:t>
            </w:r>
            <w:r w:rsidR="00023F2F" w:rsidRPr="00194E63">
              <w:rPr>
                <w:rFonts w:cs="Arial"/>
                <w:color w:val="002060"/>
                <w:szCs w:val="20"/>
              </w:rPr>
              <w:t xml:space="preserve">rhovno </w:t>
            </w:r>
            <w:r w:rsidRPr="00194E63">
              <w:rPr>
                <w:rFonts w:cs="Arial"/>
                <w:color w:val="002060"/>
                <w:szCs w:val="20"/>
              </w:rPr>
              <w:t xml:space="preserve">sodišče, 4 </w:t>
            </w:r>
            <w:r w:rsidR="00023F2F">
              <w:rPr>
                <w:rFonts w:cs="Arial"/>
                <w:color w:val="002060"/>
                <w:szCs w:val="20"/>
              </w:rPr>
              <w:t>v</w:t>
            </w:r>
            <w:r w:rsidR="00023F2F" w:rsidRPr="00194E63">
              <w:rPr>
                <w:rFonts w:cs="Arial"/>
                <w:color w:val="002060"/>
                <w:szCs w:val="20"/>
              </w:rPr>
              <w:t>išja</w:t>
            </w:r>
            <w:r w:rsidRPr="00194E63">
              <w:rPr>
                <w:rFonts w:cs="Arial"/>
                <w:color w:val="002060"/>
                <w:szCs w:val="20"/>
              </w:rPr>
              <w:t xml:space="preserve">, 11 </w:t>
            </w:r>
            <w:r w:rsidR="00023F2F">
              <w:rPr>
                <w:rFonts w:cs="Arial"/>
                <w:color w:val="002060"/>
                <w:szCs w:val="20"/>
              </w:rPr>
              <w:t>o</w:t>
            </w:r>
            <w:r w:rsidR="00023F2F" w:rsidRPr="00194E63">
              <w:rPr>
                <w:rFonts w:cs="Arial"/>
                <w:color w:val="002060"/>
                <w:szCs w:val="20"/>
              </w:rPr>
              <w:t>krožnih</w:t>
            </w:r>
            <w:r w:rsidRPr="00194E63">
              <w:rPr>
                <w:rFonts w:cs="Arial"/>
                <w:color w:val="002060"/>
                <w:szCs w:val="20"/>
              </w:rPr>
              <w:t xml:space="preserve">, 43 </w:t>
            </w:r>
            <w:r w:rsidR="00023F2F">
              <w:rPr>
                <w:rFonts w:cs="Arial"/>
                <w:color w:val="002060"/>
                <w:szCs w:val="20"/>
              </w:rPr>
              <w:t>o</w:t>
            </w:r>
            <w:r w:rsidR="00023F2F" w:rsidRPr="00194E63">
              <w:rPr>
                <w:rFonts w:cs="Arial"/>
                <w:color w:val="002060"/>
                <w:szCs w:val="20"/>
              </w:rPr>
              <w:t>krajnih</w:t>
            </w:r>
            <w:r w:rsidRPr="00194E63">
              <w:rPr>
                <w:rFonts w:cs="Arial"/>
                <w:color w:val="002060"/>
                <w:szCs w:val="20"/>
              </w:rPr>
              <w:t xml:space="preserve">, </w:t>
            </w:r>
            <w:r w:rsidR="0067027C">
              <w:rPr>
                <w:rFonts w:cs="Arial"/>
                <w:color w:val="002060"/>
                <w:szCs w:val="20"/>
              </w:rPr>
              <w:t>V</w:t>
            </w:r>
            <w:r w:rsidR="00023F2F" w:rsidRPr="00194E63">
              <w:rPr>
                <w:rFonts w:cs="Arial"/>
                <w:color w:val="002060"/>
                <w:szCs w:val="20"/>
              </w:rPr>
              <w:t xml:space="preserve">išje </w:t>
            </w:r>
            <w:r w:rsidRPr="00194E63">
              <w:rPr>
                <w:rFonts w:cs="Arial"/>
                <w:color w:val="002060"/>
                <w:szCs w:val="20"/>
              </w:rPr>
              <w:t xml:space="preserve">delovno in socialno sodišče, 3 </w:t>
            </w:r>
            <w:r w:rsidR="00023F2F">
              <w:rPr>
                <w:rFonts w:cs="Arial"/>
                <w:color w:val="002060"/>
                <w:szCs w:val="20"/>
              </w:rPr>
              <w:t>d</w:t>
            </w:r>
            <w:r w:rsidR="00023F2F" w:rsidRPr="00194E63">
              <w:rPr>
                <w:rFonts w:cs="Arial"/>
                <w:color w:val="002060"/>
                <w:szCs w:val="20"/>
              </w:rPr>
              <w:t xml:space="preserve">elovna </w:t>
            </w:r>
            <w:r w:rsidRPr="00194E63">
              <w:rPr>
                <w:rFonts w:cs="Arial"/>
                <w:color w:val="002060"/>
                <w:szCs w:val="20"/>
              </w:rPr>
              <w:t xml:space="preserve">sodišča, </w:t>
            </w:r>
            <w:r w:rsidR="0067027C">
              <w:rPr>
                <w:rFonts w:cs="Arial"/>
                <w:color w:val="002060"/>
                <w:szCs w:val="20"/>
              </w:rPr>
              <w:t>D</w:t>
            </w:r>
            <w:r w:rsidR="00023F2F" w:rsidRPr="00194E63">
              <w:rPr>
                <w:rFonts w:cs="Arial"/>
                <w:color w:val="002060"/>
                <w:szCs w:val="20"/>
              </w:rPr>
              <w:t xml:space="preserve">elovno </w:t>
            </w:r>
            <w:r w:rsidRPr="00194E63">
              <w:rPr>
                <w:rFonts w:cs="Arial"/>
                <w:color w:val="002060"/>
                <w:szCs w:val="20"/>
              </w:rPr>
              <w:t xml:space="preserve">in socialno sodišče v Ljubljani, </w:t>
            </w:r>
            <w:r w:rsidR="0067027C">
              <w:rPr>
                <w:rFonts w:cs="Arial"/>
                <w:color w:val="002060"/>
                <w:szCs w:val="20"/>
              </w:rPr>
              <w:t>U</w:t>
            </w:r>
            <w:r w:rsidR="00023F2F" w:rsidRPr="00194E63">
              <w:rPr>
                <w:rFonts w:cs="Arial"/>
                <w:color w:val="002060"/>
                <w:szCs w:val="20"/>
              </w:rPr>
              <w:t xml:space="preserve">pravno </w:t>
            </w:r>
            <w:r w:rsidRPr="00194E63">
              <w:rPr>
                <w:rFonts w:cs="Arial"/>
                <w:color w:val="002060"/>
                <w:szCs w:val="20"/>
              </w:rPr>
              <w:t>sodišče)</w:t>
            </w:r>
          </w:p>
        </w:tc>
        <w:tc>
          <w:tcPr>
            <w:tcW w:w="1141" w:type="dxa"/>
          </w:tcPr>
          <w:p w14:paraId="2BDDF007" w14:textId="77777777" w:rsidR="009C1383" w:rsidRPr="00194E63" w:rsidRDefault="009C1383" w:rsidP="007812C9">
            <w:pPr>
              <w:ind w:left="360"/>
              <w:rPr>
                <w:rFonts w:cs="Arial"/>
                <w:szCs w:val="20"/>
              </w:rPr>
            </w:pPr>
          </w:p>
        </w:tc>
        <w:tc>
          <w:tcPr>
            <w:tcW w:w="916" w:type="dxa"/>
          </w:tcPr>
          <w:p w14:paraId="7C4DF9CB" w14:textId="77777777" w:rsidR="009C1383" w:rsidRPr="00194E63" w:rsidRDefault="009C1383" w:rsidP="007812C9">
            <w:pPr>
              <w:ind w:left="360"/>
              <w:rPr>
                <w:rFonts w:cs="Arial"/>
                <w:szCs w:val="20"/>
              </w:rPr>
            </w:pPr>
          </w:p>
        </w:tc>
      </w:tr>
      <w:tr w:rsidR="009C1383" w:rsidRPr="00194E63" w14:paraId="4340693A" w14:textId="77777777" w:rsidTr="00C432FD">
        <w:tc>
          <w:tcPr>
            <w:tcW w:w="6645" w:type="dxa"/>
          </w:tcPr>
          <w:p w14:paraId="5CD9ACA4" w14:textId="1688CFD7" w:rsidR="009C1383" w:rsidRPr="00194E63" w:rsidRDefault="009C1383" w:rsidP="00023F2F">
            <w:pPr>
              <w:rPr>
                <w:rFonts w:cs="Arial"/>
                <w:color w:val="002060"/>
                <w:szCs w:val="20"/>
              </w:rPr>
            </w:pPr>
            <w:r w:rsidRPr="00194E63">
              <w:rPr>
                <w:rFonts w:cs="Arial"/>
                <w:color w:val="002060"/>
                <w:szCs w:val="20"/>
              </w:rPr>
              <w:t xml:space="preserve">150.–207. UPRAVNE ENOTE </w:t>
            </w:r>
          </w:p>
        </w:tc>
        <w:tc>
          <w:tcPr>
            <w:tcW w:w="1141" w:type="dxa"/>
          </w:tcPr>
          <w:p w14:paraId="25C105F7" w14:textId="77777777" w:rsidR="009C1383" w:rsidRPr="00194E63" w:rsidRDefault="009C1383" w:rsidP="007812C9">
            <w:pPr>
              <w:ind w:left="360"/>
              <w:rPr>
                <w:rFonts w:cs="Arial"/>
                <w:szCs w:val="20"/>
              </w:rPr>
            </w:pPr>
            <w:r w:rsidRPr="00194E63">
              <w:rPr>
                <w:rFonts w:cs="Arial"/>
                <w:szCs w:val="20"/>
              </w:rPr>
              <w:t>58</w:t>
            </w:r>
          </w:p>
        </w:tc>
        <w:tc>
          <w:tcPr>
            <w:tcW w:w="916" w:type="dxa"/>
          </w:tcPr>
          <w:p w14:paraId="790EAE44" w14:textId="77777777" w:rsidR="009C1383" w:rsidRPr="00194E63" w:rsidRDefault="009C1383" w:rsidP="007812C9">
            <w:pPr>
              <w:ind w:left="360"/>
              <w:rPr>
                <w:rFonts w:cs="Arial"/>
                <w:szCs w:val="20"/>
              </w:rPr>
            </w:pPr>
            <w:r w:rsidRPr="00194E63">
              <w:rPr>
                <w:rFonts w:cs="Arial"/>
                <w:szCs w:val="20"/>
              </w:rPr>
              <w:t>58</w:t>
            </w:r>
          </w:p>
        </w:tc>
      </w:tr>
      <w:tr w:rsidR="009C1383" w:rsidRPr="00194E63" w14:paraId="56625EF3" w14:textId="77777777" w:rsidTr="00C432FD">
        <w:tc>
          <w:tcPr>
            <w:tcW w:w="6645" w:type="dxa"/>
          </w:tcPr>
          <w:p w14:paraId="1911C019" w14:textId="77777777" w:rsidR="009C1383" w:rsidRPr="00194E63" w:rsidRDefault="009C1383" w:rsidP="007812C9">
            <w:pPr>
              <w:rPr>
                <w:rFonts w:cs="Arial"/>
                <w:color w:val="002060"/>
                <w:szCs w:val="20"/>
              </w:rPr>
            </w:pPr>
            <w:r w:rsidRPr="00194E63">
              <w:rPr>
                <w:rFonts w:cs="Arial"/>
                <w:color w:val="002060"/>
                <w:szCs w:val="20"/>
              </w:rPr>
              <w:t xml:space="preserve">ORGANI LOKALNIH SKUPNOSTI </w:t>
            </w:r>
          </w:p>
        </w:tc>
        <w:tc>
          <w:tcPr>
            <w:tcW w:w="1141" w:type="dxa"/>
          </w:tcPr>
          <w:p w14:paraId="59033361" w14:textId="77777777" w:rsidR="009C1383" w:rsidRPr="00194E63" w:rsidRDefault="009C1383" w:rsidP="007812C9">
            <w:pPr>
              <w:ind w:left="360"/>
              <w:rPr>
                <w:rFonts w:cs="Arial"/>
                <w:szCs w:val="20"/>
              </w:rPr>
            </w:pPr>
            <w:r w:rsidRPr="00194E63">
              <w:rPr>
                <w:rFonts w:cs="Arial"/>
                <w:szCs w:val="20"/>
              </w:rPr>
              <w:t>205</w:t>
            </w:r>
          </w:p>
        </w:tc>
        <w:tc>
          <w:tcPr>
            <w:tcW w:w="916" w:type="dxa"/>
          </w:tcPr>
          <w:p w14:paraId="6AD70832" w14:textId="77777777" w:rsidR="009C1383" w:rsidRPr="00194E63" w:rsidRDefault="009C1383" w:rsidP="007812C9">
            <w:pPr>
              <w:ind w:left="360"/>
              <w:rPr>
                <w:rFonts w:cs="Arial"/>
                <w:szCs w:val="20"/>
              </w:rPr>
            </w:pPr>
            <w:r w:rsidRPr="00194E63">
              <w:rPr>
                <w:rFonts w:cs="Arial"/>
                <w:szCs w:val="20"/>
              </w:rPr>
              <w:t>204</w:t>
            </w:r>
          </w:p>
        </w:tc>
      </w:tr>
      <w:tr w:rsidR="009C1383" w:rsidRPr="00194E63" w14:paraId="786669E8" w14:textId="77777777" w:rsidTr="00C432FD">
        <w:tc>
          <w:tcPr>
            <w:tcW w:w="6645" w:type="dxa"/>
          </w:tcPr>
          <w:p w14:paraId="16E162A0" w14:textId="4CB5DC35" w:rsidR="009C1383" w:rsidRPr="00194E63" w:rsidRDefault="009C1383" w:rsidP="00023F2F">
            <w:pPr>
              <w:rPr>
                <w:rFonts w:cs="Arial"/>
                <w:color w:val="002060"/>
                <w:szCs w:val="20"/>
              </w:rPr>
            </w:pPr>
            <w:r w:rsidRPr="00194E63">
              <w:rPr>
                <w:rFonts w:cs="Arial"/>
                <w:color w:val="002060"/>
                <w:szCs w:val="20"/>
              </w:rPr>
              <w:t>208.–419./420. Občine</w:t>
            </w:r>
          </w:p>
        </w:tc>
        <w:tc>
          <w:tcPr>
            <w:tcW w:w="1141" w:type="dxa"/>
          </w:tcPr>
          <w:p w14:paraId="5F915F80" w14:textId="77777777" w:rsidR="009C1383" w:rsidRPr="00194E63" w:rsidRDefault="009C1383" w:rsidP="007812C9">
            <w:pPr>
              <w:ind w:left="360"/>
              <w:rPr>
                <w:rFonts w:cs="Arial"/>
                <w:szCs w:val="20"/>
              </w:rPr>
            </w:pPr>
          </w:p>
        </w:tc>
        <w:tc>
          <w:tcPr>
            <w:tcW w:w="916" w:type="dxa"/>
          </w:tcPr>
          <w:p w14:paraId="6709A75C" w14:textId="77777777" w:rsidR="009C1383" w:rsidRPr="00194E63" w:rsidRDefault="009C1383" w:rsidP="007812C9">
            <w:pPr>
              <w:ind w:left="360"/>
              <w:rPr>
                <w:rFonts w:cs="Arial"/>
                <w:szCs w:val="20"/>
              </w:rPr>
            </w:pPr>
          </w:p>
        </w:tc>
      </w:tr>
      <w:tr w:rsidR="002458D0" w:rsidRPr="00194E63" w14:paraId="2BED9D30" w14:textId="77777777" w:rsidTr="00C432FD">
        <w:tc>
          <w:tcPr>
            <w:tcW w:w="6645" w:type="dxa"/>
          </w:tcPr>
          <w:p w14:paraId="6AB6A21E" w14:textId="4AC818FA" w:rsidR="002458D0" w:rsidRPr="00194E63" w:rsidRDefault="002458D0" w:rsidP="00023F2F">
            <w:pPr>
              <w:rPr>
                <w:rFonts w:cs="Arial"/>
                <w:color w:val="002060"/>
                <w:szCs w:val="20"/>
              </w:rPr>
            </w:pPr>
            <w:r>
              <w:rPr>
                <w:rFonts w:cs="Arial"/>
                <w:color w:val="002060"/>
                <w:szCs w:val="20"/>
              </w:rPr>
              <w:t>SKUPAJ (vsi zavezanci)</w:t>
            </w:r>
          </w:p>
        </w:tc>
        <w:tc>
          <w:tcPr>
            <w:tcW w:w="1141" w:type="dxa"/>
          </w:tcPr>
          <w:p w14:paraId="7B76531A" w14:textId="0AB3DA6A" w:rsidR="002458D0" w:rsidRPr="00194E63" w:rsidRDefault="002458D0" w:rsidP="007812C9">
            <w:pPr>
              <w:ind w:left="360"/>
              <w:rPr>
                <w:rFonts w:cs="Arial"/>
                <w:szCs w:val="20"/>
              </w:rPr>
            </w:pPr>
            <w:r>
              <w:rPr>
                <w:rFonts w:cs="Arial"/>
                <w:szCs w:val="20"/>
              </w:rPr>
              <w:t>418</w:t>
            </w:r>
          </w:p>
        </w:tc>
        <w:tc>
          <w:tcPr>
            <w:tcW w:w="916" w:type="dxa"/>
          </w:tcPr>
          <w:p w14:paraId="055F1678" w14:textId="1004874C" w:rsidR="002458D0" w:rsidRPr="00194E63" w:rsidRDefault="002458D0" w:rsidP="007812C9">
            <w:pPr>
              <w:ind w:left="360"/>
              <w:rPr>
                <w:rFonts w:cs="Arial"/>
                <w:szCs w:val="20"/>
              </w:rPr>
            </w:pPr>
            <w:r>
              <w:rPr>
                <w:rFonts w:cs="Arial"/>
                <w:szCs w:val="20"/>
              </w:rPr>
              <w:t>420</w:t>
            </w:r>
          </w:p>
        </w:tc>
      </w:tr>
    </w:tbl>
    <w:p w14:paraId="09BFED28" w14:textId="517D2B99" w:rsidR="009C1383" w:rsidRPr="00194E63" w:rsidRDefault="009C1383" w:rsidP="005166AB">
      <w:pPr>
        <w:spacing w:after="200" w:line="276" w:lineRule="auto"/>
        <w:rPr>
          <w:rStyle w:val="Naslov2Znak"/>
          <w:rFonts w:cs="Arial"/>
        </w:rPr>
      </w:pPr>
      <w:r w:rsidRPr="00194E63">
        <w:rPr>
          <w:rStyle w:val="Naslov2Znak"/>
          <w:rFonts w:cs="Arial"/>
        </w:rPr>
        <w:br w:type="page"/>
      </w:r>
      <w:bookmarkStart w:id="35" w:name="_GoBack"/>
      <w:bookmarkEnd w:id="35"/>
    </w:p>
    <w:p w14:paraId="22F9C970" w14:textId="0DCF2001" w:rsidR="009C1383" w:rsidRPr="00194E63" w:rsidRDefault="009C1383" w:rsidP="009C1383">
      <w:pPr>
        <w:pStyle w:val="Naslov2"/>
        <w:rPr>
          <w:rFonts w:cs="Arial"/>
        </w:rPr>
      </w:pPr>
      <w:bookmarkStart w:id="36" w:name="_Toc491982994"/>
      <w:r w:rsidRPr="00194E63">
        <w:lastRenderedPageBreak/>
        <w:t>ZAHTEV</w:t>
      </w:r>
      <w:r w:rsidR="00E70160" w:rsidRPr="00194E63">
        <w:t>E</w:t>
      </w:r>
      <w:r w:rsidRPr="00194E63">
        <w:t xml:space="preserve"> ZA</w:t>
      </w:r>
      <w:r w:rsidR="00E70160" w:rsidRPr="00194E63">
        <w:t xml:space="preserve"> DOSTOP IN </w:t>
      </w:r>
      <w:r w:rsidR="00490199">
        <w:t>PONOVNO</w:t>
      </w:r>
      <w:r w:rsidR="00023F2F" w:rsidRPr="00194E63">
        <w:t xml:space="preserve"> </w:t>
      </w:r>
      <w:r w:rsidR="00E70160" w:rsidRPr="00194E63">
        <w:t>UPORABO INFORMACIJ JAVNEGA Z</w:t>
      </w:r>
      <w:r w:rsidRPr="00194E63">
        <w:t>N</w:t>
      </w:r>
      <w:r w:rsidR="00E70160" w:rsidRPr="00194E63">
        <w:t>A</w:t>
      </w:r>
      <w:r w:rsidRPr="00194E63">
        <w:t>ČAJA</w:t>
      </w:r>
      <w:bookmarkEnd w:id="36"/>
    </w:p>
    <w:p w14:paraId="2B8CBBBE" w14:textId="2C66FFAB" w:rsidR="009C1383" w:rsidRPr="00194E63" w:rsidRDefault="009C1383" w:rsidP="009C1383">
      <w:pPr>
        <w:pStyle w:val="Naslov3"/>
      </w:pPr>
      <w:bookmarkStart w:id="37" w:name="_Toc491982995"/>
      <w:r w:rsidRPr="00194E63">
        <w:t xml:space="preserve">Pregled rešenih zahtev za dostop in </w:t>
      </w:r>
      <w:r w:rsidR="00490199">
        <w:t>ponov</w:t>
      </w:r>
      <w:r w:rsidR="00023F2F">
        <w:t>no</w:t>
      </w:r>
      <w:r w:rsidR="00023F2F" w:rsidRPr="00194E63">
        <w:t xml:space="preserve"> </w:t>
      </w:r>
      <w:r w:rsidRPr="00194E63">
        <w:t>uporabo informacij javnega značaja državnih organov in organov lokalnih skupnosti</w:t>
      </w:r>
      <w:bookmarkEnd w:id="37"/>
    </w:p>
    <w:p w14:paraId="510B2E61" w14:textId="69296397" w:rsidR="009C1383" w:rsidRPr="00194E63" w:rsidRDefault="009C1383" w:rsidP="009C1383">
      <w:pPr>
        <w:pStyle w:val="Telobesedila"/>
        <w:jc w:val="both"/>
        <w:rPr>
          <w:rFonts w:cs="Arial"/>
        </w:rPr>
      </w:pPr>
      <w:r w:rsidRPr="00194E63">
        <w:rPr>
          <w:rFonts w:cs="Arial"/>
        </w:rPr>
        <w:t>Skupno število rešenih</w:t>
      </w:r>
      <w:r w:rsidR="0047499D">
        <w:rPr>
          <w:rFonts w:cs="Arial"/>
        </w:rPr>
        <w:t xml:space="preserve"> zahtev iz leta v leto narašča. </w:t>
      </w:r>
      <w:r w:rsidRPr="00194E63">
        <w:rPr>
          <w:rFonts w:cs="Arial"/>
        </w:rPr>
        <w:t xml:space="preserve">Večino zahtev še vedno dobivajo državni organi, </w:t>
      </w:r>
      <w:r w:rsidR="00023F2F" w:rsidRPr="00194E63">
        <w:rPr>
          <w:rFonts w:cs="Arial"/>
        </w:rPr>
        <w:t>let</w:t>
      </w:r>
      <w:r w:rsidR="00023F2F">
        <w:rPr>
          <w:rFonts w:cs="Arial"/>
        </w:rPr>
        <w:t>a</w:t>
      </w:r>
      <w:r w:rsidR="00023F2F" w:rsidRPr="00194E63">
        <w:rPr>
          <w:rFonts w:cs="Arial"/>
        </w:rPr>
        <w:t xml:space="preserve"> </w:t>
      </w:r>
      <w:r w:rsidRPr="00194E63">
        <w:rPr>
          <w:rFonts w:cs="Arial"/>
        </w:rPr>
        <w:t>2015 84 odstotkov</w:t>
      </w:r>
      <w:r w:rsidR="00023F2F">
        <w:rPr>
          <w:rFonts w:cs="Arial"/>
        </w:rPr>
        <w:t>,</w:t>
      </w:r>
      <w:r w:rsidRPr="00194E63">
        <w:rPr>
          <w:rFonts w:cs="Arial"/>
        </w:rPr>
        <w:t xml:space="preserve"> </w:t>
      </w:r>
      <w:r w:rsidR="00023F2F" w:rsidRPr="00194E63">
        <w:rPr>
          <w:rFonts w:cs="Arial"/>
        </w:rPr>
        <w:t>let</w:t>
      </w:r>
      <w:r w:rsidR="00023F2F">
        <w:rPr>
          <w:rFonts w:cs="Arial"/>
        </w:rPr>
        <w:t>a</w:t>
      </w:r>
      <w:r w:rsidR="00023F2F" w:rsidRPr="00194E63">
        <w:rPr>
          <w:rFonts w:cs="Arial"/>
        </w:rPr>
        <w:t xml:space="preserve"> </w:t>
      </w:r>
      <w:r w:rsidRPr="00194E63">
        <w:rPr>
          <w:rFonts w:cs="Arial"/>
        </w:rPr>
        <w:t xml:space="preserve">2016 pa 82 odstotkov. Med zahtevami prevladujejo zahteve za dostop do informacij, le </w:t>
      </w:r>
      <w:r w:rsidR="00023F2F">
        <w:rPr>
          <w:rFonts w:cs="Arial"/>
        </w:rPr>
        <w:t xml:space="preserve">od </w:t>
      </w:r>
      <w:r w:rsidRPr="00194E63">
        <w:rPr>
          <w:rFonts w:cs="Arial"/>
        </w:rPr>
        <w:t xml:space="preserve">16 do 18 odstotkov teh </w:t>
      </w:r>
      <w:r w:rsidR="00023F2F">
        <w:rPr>
          <w:rFonts w:cs="Arial"/>
        </w:rPr>
        <w:t>je</w:t>
      </w:r>
      <w:r w:rsidR="00023F2F" w:rsidRPr="00194E63">
        <w:rPr>
          <w:rFonts w:cs="Arial"/>
        </w:rPr>
        <w:t xml:space="preserve"> </w:t>
      </w:r>
      <w:r w:rsidR="00D559CD">
        <w:rPr>
          <w:rFonts w:cs="Arial"/>
        </w:rPr>
        <w:t>zahtev za</w:t>
      </w:r>
      <w:r w:rsidRPr="00194E63">
        <w:rPr>
          <w:rFonts w:cs="Arial"/>
        </w:rPr>
        <w:t xml:space="preserve"> </w:t>
      </w:r>
      <w:r w:rsidR="00D559CD">
        <w:rPr>
          <w:rFonts w:cs="Arial"/>
        </w:rPr>
        <w:t>ponovno</w:t>
      </w:r>
      <w:r w:rsidR="00023F2F" w:rsidRPr="00194E63">
        <w:rPr>
          <w:rFonts w:cs="Arial"/>
        </w:rPr>
        <w:t xml:space="preserve"> </w:t>
      </w:r>
      <w:r w:rsidR="00D559CD">
        <w:rPr>
          <w:rFonts w:cs="Arial"/>
        </w:rPr>
        <w:t>uporabo</w:t>
      </w:r>
      <w:r w:rsidRPr="00194E63">
        <w:rPr>
          <w:rFonts w:cs="Arial"/>
        </w:rPr>
        <w:t xml:space="preserve">. </w:t>
      </w:r>
    </w:p>
    <w:p w14:paraId="34FF2E95" w14:textId="77777777" w:rsidR="009C1383" w:rsidRPr="00194E63" w:rsidRDefault="009C1383" w:rsidP="009C1383">
      <w:pPr>
        <w:rPr>
          <w:rFonts w:cs="Arial"/>
          <w:szCs w:val="20"/>
        </w:rPr>
      </w:pPr>
    </w:p>
    <w:p w14:paraId="3CAAE0D2" w14:textId="68EB078E" w:rsidR="009C1383" w:rsidRPr="00194E63" w:rsidRDefault="009C1383" w:rsidP="009C1383">
      <w:pPr>
        <w:rPr>
          <w:rFonts w:cs="Arial"/>
          <w:i/>
          <w:sz w:val="18"/>
          <w:szCs w:val="18"/>
        </w:rPr>
      </w:pPr>
      <w:r w:rsidRPr="00194E63">
        <w:rPr>
          <w:rFonts w:cs="Arial"/>
          <w:i/>
          <w:sz w:val="18"/>
          <w:szCs w:val="18"/>
        </w:rPr>
        <w:t xml:space="preserve">Tabela </w:t>
      </w:r>
      <w:r w:rsidRPr="00194E63">
        <w:rPr>
          <w:rFonts w:cs="Arial"/>
          <w:i/>
          <w:sz w:val="18"/>
          <w:szCs w:val="18"/>
        </w:rPr>
        <w:fldChar w:fldCharType="begin"/>
      </w:r>
      <w:r w:rsidRPr="00194E63">
        <w:rPr>
          <w:rFonts w:cs="Arial"/>
          <w:i/>
          <w:sz w:val="18"/>
          <w:szCs w:val="18"/>
        </w:rPr>
        <w:instrText xml:space="preserve"> SEQ Tabela \* ARABIC </w:instrText>
      </w:r>
      <w:r w:rsidRPr="00194E63">
        <w:rPr>
          <w:rFonts w:cs="Arial"/>
          <w:i/>
          <w:sz w:val="18"/>
          <w:szCs w:val="18"/>
        </w:rPr>
        <w:fldChar w:fldCharType="separate"/>
      </w:r>
      <w:r w:rsidR="00BC79A3" w:rsidRPr="00194E63">
        <w:rPr>
          <w:rFonts w:cs="Arial"/>
          <w:i/>
          <w:noProof/>
          <w:sz w:val="18"/>
          <w:szCs w:val="18"/>
        </w:rPr>
        <w:t>2</w:t>
      </w:r>
      <w:r w:rsidRPr="00194E63">
        <w:rPr>
          <w:rFonts w:cs="Arial"/>
          <w:i/>
          <w:sz w:val="18"/>
          <w:szCs w:val="18"/>
        </w:rPr>
        <w:fldChar w:fldCharType="end"/>
      </w:r>
      <w:r w:rsidRPr="00194E63">
        <w:rPr>
          <w:rFonts w:cs="Arial"/>
          <w:i/>
          <w:sz w:val="18"/>
          <w:szCs w:val="18"/>
        </w:rPr>
        <w:t xml:space="preserve">: </w:t>
      </w:r>
      <w:r w:rsidR="002541D7">
        <w:rPr>
          <w:rFonts w:cs="Arial"/>
          <w:i/>
          <w:sz w:val="18"/>
          <w:szCs w:val="18"/>
        </w:rPr>
        <w:t>S</w:t>
      </w:r>
      <w:r w:rsidR="002541D7" w:rsidRPr="00194E63">
        <w:rPr>
          <w:rFonts w:cs="Arial"/>
          <w:i/>
          <w:sz w:val="18"/>
          <w:szCs w:val="18"/>
        </w:rPr>
        <w:t xml:space="preserve">kupno </w:t>
      </w:r>
      <w:r w:rsidRPr="00194E63">
        <w:rPr>
          <w:rFonts w:cs="Arial"/>
          <w:i/>
          <w:sz w:val="18"/>
          <w:szCs w:val="18"/>
        </w:rPr>
        <w:t>število rešenih zahtev zavezanih organov v letih 2015 in 2016</w:t>
      </w:r>
    </w:p>
    <w:tbl>
      <w:tblPr>
        <w:tblW w:w="8642" w:type="dxa"/>
        <w:tblLayout w:type="fixed"/>
        <w:tblCellMar>
          <w:left w:w="70" w:type="dxa"/>
          <w:right w:w="70" w:type="dxa"/>
        </w:tblCellMar>
        <w:tblLook w:val="04A0" w:firstRow="1" w:lastRow="0" w:firstColumn="1" w:lastColumn="0" w:noHBand="0" w:noVBand="1"/>
      </w:tblPr>
      <w:tblGrid>
        <w:gridCol w:w="2263"/>
        <w:gridCol w:w="1594"/>
        <w:gridCol w:w="1595"/>
        <w:gridCol w:w="1595"/>
        <w:gridCol w:w="1595"/>
      </w:tblGrid>
      <w:tr w:rsidR="009C1383" w:rsidRPr="00194E63" w14:paraId="0E2DF5C0" w14:textId="77777777" w:rsidTr="00DB632F">
        <w:trPr>
          <w:trHeight w:val="307"/>
        </w:trPr>
        <w:tc>
          <w:tcPr>
            <w:tcW w:w="2263" w:type="dxa"/>
            <w:tcBorders>
              <w:top w:val="single" w:sz="4" w:space="0" w:color="auto"/>
              <w:left w:val="single" w:sz="4" w:space="0" w:color="auto"/>
              <w:bottom w:val="nil"/>
              <w:right w:val="single" w:sz="4" w:space="0" w:color="auto"/>
            </w:tcBorders>
            <w:shd w:val="clear" w:color="auto" w:fill="D0F7FC"/>
            <w:noWrap/>
            <w:hideMark/>
          </w:tcPr>
          <w:p w14:paraId="027FB834" w14:textId="77777777" w:rsidR="009C1383" w:rsidRPr="00194E63" w:rsidRDefault="009C1383" w:rsidP="007812C9">
            <w:pPr>
              <w:rPr>
                <w:rFonts w:cs="Arial"/>
                <w:b/>
                <w:bCs/>
                <w:color w:val="000000"/>
                <w:szCs w:val="20"/>
              </w:rPr>
            </w:pPr>
          </w:p>
        </w:tc>
        <w:tc>
          <w:tcPr>
            <w:tcW w:w="3189" w:type="dxa"/>
            <w:gridSpan w:val="2"/>
            <w:tcBorders>
              <w:top w:val="single" w:sz="4" w:space="0" w:color="auto"/>
              <w:left w:val="nil"/>
              <w:bottom w:val="nil"/>
              <w:right w:val="single" w:sz="4" w:space="0" w:color="auto"/>
            </w:tcBorders>
            <w:shd w:val="clear" w:color="auto" w:fill="D0F7FC"/>
            <w:noWrap/>
            <w:vAlign w:val="bottom"/>
            <w:hideMark/>
          </w:tcPr>
          <w:p w14:paraId="78CA432E" w14:textId="77777777" w:rsidR="009C1383" w:rsidRPr="00194E63" w:rsidRDefault="009C1383" w:rsidP="007812C9">
            <w:pPr>
              <w:rPr>
                <w:rFonts w:cs="Arial"/>
                <w:color w:val="000000"/>
                <w:szCs w:val="20"/>
              </w:rPr>
            </w:pPr>
            <w:r w:rsidRPr="00194E63">
              <w:rPr>
                <w:rFonts w:cs="Arial"/>
                <w:color w:val="000000"/>
                <w:szCs w:val="20"/>
              </w:rPr>
              <w:t> 2015</w:t>
            </w:r>
          </w:p>
        </w:tc>
        <w:tc>
          <w:tcPr>
            <w:tcW w:w="3190" w:type="dxa"/>
            <w:gridSpan w:val="2"/>
            <w:tcBorders>
              <w:top w:val="single" w:sz="4" w:space="0" w:color="auto"/>
              <w:left w:val="nil"/>
              <w:bottom w:val="nil"/>
              <w:right w:val="single" w:sz="4" w:space="0" w:color="auto"/>
            </w:tcBorders>
            <w:shd w:val="clear" w:color="auto" w:fill="D0F7FC"/>
            <w:noWrap/>
            <w:vAlign w:val="bottom"/>
            <w:hideMark/>
          </w:tcPr>
          <w:p w14:paraId="028046EF" w14:textId="77777777" w:rsidR="009C1383" w:rsidRPr="00194E63" w:rsidRDefault="009C1383" w:rsidP="007812C9">
            <w:pPr>
              <w:rPr>
                <w:rFonts w:cs="Arial"/>
                <w:color w:val="000000"/>
                <w:szCs w:val="20"/>
              </w:rPr>
            </w:pPr>
            <w:r w:rsidRPr="00194E63">
              <w:rPr>
                <w:rFonts w:cs="Arial"/>
                <w:color w:val="000000"/>
                <w:szCs w:val="20"/>
              </w:rPr>
              <w:t> 2016</w:t>
            </w:r>
          </w:p>
        </w:tc>
      </w:tr>
      <w:tr w:rsidR="009C1383" w:rsidRPr="00194E63" w14:paraId="201558EA" w14:textId="77777777" w:rsidTr="00DB632F">
        <w:trPr>
          <w:trHeight w:val="307"/>
        </w:trPr>
        <w:tc>
          <w:tcPr>
            <w:tcW w:w="2263" w:type="dxa"/>
            <w:tcBorders>
              <w:top w:val="single" w:sz="8" w:space="0" w:color="auto"/>
              <w:left w:val="single" w:sz="8" w:space="0" w:color="auto"/>
              <w:bottom w:val="single" w:sz="4" w:space="0" w:color="auto"/>
              <w:right w:val="single" w:sz="4" w:space="0" w:color="auto"/>
            </w:tcBorders>
            <w:shd w:val="clear" w:color="auto" w:fill="F1F8AA"/>
            <w:noWrap/>
            <w:vAlign w:val="center"/>
            <w:hideMark/>
          </w:tcPr>
          <w:p w14:paraId="14397FB3" w14:textId="2AF36006" w:rsidR="009C1383" w:rsidRPr="00194E63" w:rsidRDefault="002541D7" w:rsidP="007812C9">
            <w:pPr>
              <w:rPr>
                <w:rFonts w:cs="Arial"/>
                <w:bCs/>
                <w:color w:val="000000"/>
                <w:szCs w:val="20"/>
              </w:rPr>
            </w:pPr>
            <w:r>
              <w:rPr>
                <w:rFonts w:cs="Arial"/>
                <w:bCs/>
                <w:color w:val="000000"/>
                <w:szCs w:val="20"/>
              </w:rPr>
              <w:t>d</w:t>
            </w:r>
            <w:r w:rsidRPr="00194E63">
              <w:rPr>
                <w:rFonts w:cs="Arial"/>
                <w:bCs/>
                <w:color w:val="000000"/>
                <w:szCs w:val="20"/>
              </w:rPr>
              <w:t>ostop</w:t>
            </w:r>
          </w:p>
        </w:tc>
        <w:tc>
          <w:tcPr>
            <w:tcW w:w="1594"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CE4C24D" w14:textId="77777777" w:rsidR="009C1383" w:rsidRPr="00194E63" w:rsidRDefault="009C1383" w:rsidP="007812C9">
            <w:pPr>
              <w:jc w:val="right"/>
              <w:rPr>
                <w:rFonts w:cs="Arial"/>
                <w:color w:val="000000"/>
                <w:szCs w:val="20"/>
              </w:rPr>
            </w:pPr>
            <w:r w:rsidRPr="00194E63">
              <w:rPr>
                <w:rFonts w:cs="Arial"/>
                <w:color w:val="000000"/>
                <w:szCs w:val="20"/>
              </w:rPr>
              <w:t>6605</w:t>
            </w:r>
          </w:p>
        </w:tc>
        <w:tc>
          <w:tcPr>
            <w:tcW w:w="1595" w:type="dxa"/>
            <w:tcBorders>
              <w:top w:val="single" w:sz="8" w:space="0" w:color="auto"/>
              <w:left w:val="nil"/>
              <w:bottom w:val="single" w:sz="4" w:space="0" w:color="auto"/>
              <w:right w:val="single" w:sz="4" w:space="0" w:color="auto"/>
            </w:tcBorders>
            <w:shd w:val="clear" w:color="auto" w:fill="FFFFFF" w:themeFill="background1"/>
            <w:vAlign w:val="bottom"/>
          </w:tcPr>
          <w:p w14:paraId="6EFF00BA" w14:textId="606784C1" w:rsidR="009C1383" w:rsidRPr="00194E63" w:rsidRDefault="009C1383" w:rsidP="007812C9">
            <w:pPr>
              <w:jc w:val="right"/>
              <w:rPr>
                <w:rFonts w:cs="Arial"/>
                <w:color w:val="000000"/>
                <w:szCs w:val="20"/>
              </w:rPr>
            </w:pPr>
            <w:r w:rsidRPr="00194E63">
              <w:rPr>
                <w:rFonts w:cs="Arial"/>
                <w:color w:val="000000"/>
                <w:szCs w:val="20"/>
              </w:rPr>
              <w:t xml:space="preserve"> 84</w:t>
            </w:r>
            <w:r w:rsidR="00023F2F">
              <w:rPr>
                <w:rFonts w:cs="Arial"/>
                <w:color w:val="000000"/>
                <w:szCs w:val="20"/>
              </w:rPr>
              <w:t xml:space="preserve"> </w:t>
            </w:r>
            <w:r w:rsidRPr="00194E63">
              <w:rPr>
                <w:rFonts w:cs="Arial"/>
                <w:color w:val="000000"/>
                <w:szCs w:val="20"/>
              </w:rPr>
              <w:t>%</w:t>
            </w:r>
          </w:p>
        </w:tc>
        <w:tc>
          <w:tcPr>
            <w:tcW w:w="1595" w:type="dxa"/>
            <w:tcBorders>
              <w:top w:val="single" w:sz="8" w:space="0" w:color="auto"/>
              <w:left w:val="nil"/>
              <w:bottom w:val="single" w:sz="4" w:space="0" w:color="auto"/>
              <w:right w:val="single" w:sz="4" w:space="0" w:color="auto"/>
            </w:tcBorders>
            <w:shd w:val="clear" w:color="auto" w:fill="auto"/>
            <w:noWrap/>
            <w:vAlign w:val="bottom"/>
            <w:hideMark/>
          </w:tcPr>
          <w:p w14:paraId="47CBCA0B" w14:textId="77777777" w:rsidR="009C1383" w:rsidRPr="00194E63" w:rsidRDefault="009C1383" w:rsidP="007812C9">
            <w:pPr>
              <w:jc w:val="right"/>
              <w:rPr>
                <w:rFonts w:cs="Arial"/>
                <w:color w:val="000000"/>
                <w:szCs w:val="20"/>
              </w:rPr>
            </w:pPr>
            <w:r w:rsidRPr="00194E63">
              <w:rPr>
                <w:rFonts w:cs="Arial"/>
                <w:color w:val="000000"/>
                <w:szCs w:val="20"/>
              </w:rPr>
              <w:t>6892</w:t>
            </w:r>
          </w:p>
        </w:tc>
        <w:tc>
          <w:tcPr>
            <w:tcW w:w="1595" w:type="dxa"/>
            <w:tcBorders>
              <w:top w:val="single" w:sz="8" w:space="0" w:color="auto"/>
              <w:left w:val="single" w:sz="4" w:space="0" w:color="auto"/>
              <w:bottom w:val="single" w:sz="4" w:space="0" w:color="auto"/>
              <w:right w:val="single" w:sz="8" w:space="0" w:color="auto"/>
            </w:tcBorders>
            <w:shd w:val="clear" w:color="auto" w:fill="auto"/>
            <w:vAlign w:val="bottom"/>
          </w:tcPr>
          <w:p w14:paraId="7012E62E" w14:textId="47DD85B9" w:rsidR="009C1383" w:rsidRPr="00194E63" w:rsidRDefault="009C1383" w:rsidP="007812C9">
            <w:pPr>
              <w:jc w:val="right"/>
              <w:rPr>
                <w:rFonts w:cs="Arial"/>
                <w:color w:val="000000"/>
                <w:szCs w:val="20"/>
              </w:rPr>
            </w:pPr>
            <w:r w:rsidRPr="00194E63">
              <w:rPr>
                <w:rFonts w:cs="Arial"/>
                <w:color w:val="000000"/>
                <w:szCs w:val="20"/>
              </w:rPr>
              <w:t>82</w:t>
            </w:r>
            <w:r w:rsidR="00023F2F">
              <w:rPr>
                <w:rFonts w:cs="Arial"/>
                <w:color w:val="000000"/>
                <w:szCs w:val="20"/>
              </w:rPr>
              <w:t xml:space="preserve"> </w:t>
            </w:r>
            <w:r w:rsidRPr="00194E63">
              <w:rPr>
                <w:rFonts w:cs="Arial"/>
                <w:color w:val="000000"/>
                <w:szCs w:val="20"/>
              </w:rPr>
              <w:t>%</w:t>
            </w:r>
          </w:p>
        </w:tc>
      </w:tr>
      <w:tr w:rsidR="009C1383" w:rsidRPr="00194E63" w14:paraId="18594BA6" w14:textId="77777777" w:rsidTr="00DB632F">
        <w:trPr>
          <w:trHeight w:val="307"/>
        </w:trPr>
        <w:tc>
          <w:tcPr>
            <w:tcW w:w="2263" w:type="dxa"/>
            <w:tcBorders>
              <w:top w:val="nil"/>
              <w:left w:val="single" w:sz="8" w:space="0" w:color="auto"/>
              <w:bottom w:val="single" w:sz="4" w:space="0" w:color="auto"/>
              <w:right w:val="single" w:sz="4" w:space="0" w:color="auto"/>
            </w:tcBorders>
            <w:shd w:val="clear" w:color="auto" w:fill="F1F8AA"/>
            <w:noWrap/>
            <w:vAlign w:val="center"/>
            <w:hideMark/>
          </w:tcPr>
          <w:p w14:paraId="6E00D98E" w14:textId="654C6A85" w:rsidR="009C1383" w:rsidRPr="00194E63" w:rsidRDefault="00490199" w:rsidP="002541D7">
            <w:pPr>
              <w:rPr>
                <w:rFonts w:cs="Arial"/>
                <w:bCs/>
                <w:color w:val="000000"/>
                <w:szCs w:val="20"/>
              </w:rPr>
            </w:pPr>
            <w:r>
              <w:rPr>
                <w:rFonts w:cs="Arial"/>
                <w:bCs/>
                <w:color w:val="000000"/>
                <w:szCs w:val="20"/>
              </w:rPr>
              <w:t>ponov</w:t>
            </w:r>
            <w:r w:rsidR="00023F2F">
              <w:rPr>
                <w:rFonts w:cs="Arial"/>
                <w:bCs/>
                <w:color w:val="000000"/>
                <w:szCs w:val="20"/>
              </w:rPr>
              <w:t>na</w:t>
            </w:r>
            <w:r w:rsidR="00023F2F" w:rsidRPr="00194E63">
              <w:rPr>
                <w:rFonts w:cs="Arial"/>
                <w:bCs/>
                <w:color w:val="000000"/>
                <w:szCs w:val="20"/>
              </w:rPr>
              <w:t xml:space="preserve"> </w:t>
            </w:r>
            <w:r w:rsidR="009C1383" w:rsidRPr="00194E63">
              <w:rPr>
                <w:rFonts w:cs="Arial"/>
                <w:bCs/>
                <w:color w:val="000000"/>
                <w:szCs w:val="20"/>
              </w:rPr>
              <w:t xml:space="preserve">uporaba </w:t>
            </w:r>
          </w:p>
        </w:tc>
        <w:tc>
          <w:tcPr>
            <w:tcW w:w="1594" w:type="dxa"/>
            <w:tcBorders>
              <w:top w:val="nil"/>
              <w:left w:val="nil"/>
              <w:bottom w:val="single" w:sz="4" w:space="0" w:color="auto"/>
              <w:right w:val="single" w:sz="4" w:space="0" w:color="auto"/>
            </w:tcBorders>
            <w:shd w:val="clear" w:color="auto" w:fill="FFFFFF" w:themeFill="background1"/>
            <w:noWrap/>
            <w:vAlign w:val="bottom"/>
            <w:hideMark/>
          </w:tcPr>
          <w:p w14:paraId="31A7008B" w14:textId="77777777" w:rsidR="009C1383" w:rsidRPr="00194E63" w:rsidRDefault="009C1383" w:rsidP="007812C9">
            <w:pPr>
              <w:jc w:val="right"/>
              <w:rPr>
                <w:rFonts w:cs="Arial"/>
                <w:color w:val="000000"/>
                <w:szCs w:val="20"/>
              </w:rPr>
            </w:pPr>
            <w:r w:rsidRPr="00194E63">
              <w:rPr>
                <w:rFonts w:cs="Arial"/>
                <w:color w:val="000000"/>
                <w:szCs w:val="20"/>
              </w:rPr>
              <w:t>1223</w:t>
            </w:r>
          </w:p>
        </w:tc>
        <w:tc>
          <w:tcPr>
            <w:tcW w:w="1595" w:type="dxa"/>
            <w:tcBorders>
              <w:top w:val="nil"/>
              <w:left w:val="nil"/>
              <w:bottom w:val="single" w:sz="4" w:space="0" w:color="auto"/>
              <w:right w:val="single" w:sz="4" w:space="0" w:color="auto"/>
            </w:tcBorders>
            <w:shd w:val="clear" w:color="auto" w:fill="FFFFFF" w:themeFill="background1"/>
            <w:vAlign w:val="bottom"/>
          </w:tcPr>
          <w:p w14:paraId="6ECC93F5" w14:textId="7E5CC424" w:rsidR="009C1383" w:rsidRPr="00194E63" w:rsidRDefault="009C1383" w:rsidP="007812C9">
            <w:pPr>
              <w:jc w:val="right"/>
              <w:rPr>
                <w:rFonts w:cs="Arial"/>
                <w:color w:val="000000"/>
                <w:szCs w:val="20"/>
              </w:rPr>
            </w:pPr>
            <w:r w:rsidRPr="00194E63">
              <w:rPr>
                <w:rFonts w:cs="Arial"/>
                <w:color w:val="000000"/>
                <w:szCs w:val="20"/>
              </w:rPr>
              <w:t xml:space="preserve"> 16</w:t>
            </w:r>
            <w:r w:rsidR="00023F2F">
              <w:rPr>
                <w:rFonts w:cs="Arial"/>
                <w:color w:val="000000"/>
                <w:szCs w:val="20"/>
              </w:rPr>
              <w:t xml:space="preserve"> </w:t>
            </w:r>
            <w:r w:rsidRPr="00194E63">
              <w:rPr>
                <w:rFonts w:cs="Arial"/>
                <w:color w:val="000000"/>
                <w:szCs w:val="20"/>
              </w:rPr>
              <w:t>%</w:t>
            </w:r>
          </w:p>
        </w:tc>
        <w:tc>
          <w:tcPr>
            <w:tcW w:w="1595" w:type="dxa"/>
            <w:tcBorders>
              <w:top w:val="nil"/>
              <w:left w:val="nil"/>
              <w:bottom w:val="single" w:sz="4" w:space="0" w:color="auto"/>
              <w:right w:val="single" w:sz="4" w:space="0" w:color="auto"/>
            </w:tcBorders>
            <w:shd w:val="clear" w:color="auto" w:fill="auto"/>
            <w:noWrap/>
            <w:vAlign w:val="bottom"/>
            <w:hideMark/>
          </w:tcPr>
          <w:p w14:paraId="39551870" w14:textId="77777777" w:rsidR="009C1383" w:rsidRPr="00194E63" w:rsidRDefault="009C1383" w:rsidP="007812C9">
            <w:pPr>
              <w:jc w:val="right"/>
              <w:rPr>
                <w:rFonts w:cs="Arial"/>
                <w:color w:val="000000"/>
                <w:szCs w:val="20"/>
              </w:rPr>
            </w:pPr>
            <w:r w:rsidRPr="00194E63">
              <w:rPr>
                <w:rFonts w:cs="Arial"/>
                <w:color w:val="000000"/>
                <w:szCs w:val="20"/>
              </w:rPr>
              <w:t xml:space="preserve">1495 </w:t>
            </w:r>
          </w:p>
        </w:tc>
        <w:tc>
          <w:tcPr>
            <w:tcW w:w="1595" w:type="dxa"/>
            <w:tcBorders>
              <w:top w:val="nil"/>
              <w:left w:val="single" w:sz="4" w:space="0" w:color="auto"/>
              <w:bottom w:val="single" w:sz="4" w:space="0" w:color="auto"/>
              <w:right w:val="single" w:sz="8" w:space="0" w:color="auto"/>
            </w:tcBorders>
            <w:shd w:val="clear" w:color="auto" w:fill="auto"/>
            <w:vAlign w:val="bottom"/>
          </w:tcPr>
          <w:p w14:paraId="10975309" w14:textId="185FF296" w:rsidR="009C1383" w:rsidRPr="00194E63" w:rsidRDefault="009C1383" w:rsidP="007812C9">
            <w:pPr>
              <w:jc w:val="right"/>
              <w:rPr>
                <w:rFonts w:cs="Arial"/>
                <w:color w:val="000000"/>
                <w:szCs w:val="20"/>
              </w:rPr>
            </w:pPr>
            <w:r w:rsidRPr="00194E63">
              <w:rPr>
                <w:rFonts w:cs="Arial"/>
                <w:color w:val="000000"/>
                <w:szCs w:val="20"/>
              </w:rPr>
              <w:t>18</w:t>
            </w:r>
            <w:r w:rsidR="00023F2F">
              <w:rPr>
                <w:rFonts w:cs="Arial"/>
                <w:color w:val="000000"/>
                <w:szCs w:val="20"/>
              </w:rPr>
              <w:t xml:space="preserve"> </w:t>
            </w:r>
            <w:r w:rsidRPr="00194E63">
              <w:rPr>
                <w:rFonts w:cs="Arial"/>
                <w:color w:val="000000"/>
                <w:szCs w:val="20"/>
              </w:rPr>
              <w:t>%</w:t>
            </w:r>
          </w:p>
        </w:tc>
      </w:tr>
      <w:tr w:rsidR="009C1383" w:rsidRPr="00194E63" w14:paraId="66C5C557" w14:textId="77777777" w:rsidTr="00DB632F">
        <w:trPr>
          <w:trHeight w:val="307"/>
        </w:trPr>
        <w:tc>
          <w:tcPr>
            <w:tcW w:w="2263" w:type="dxa"/>
            <w:tcBorders>
              <w:top w:val="nil"/>
              <w:left w:val="single" w:sz="8" w:space="0" w:color="auto"/>
              <w:bottom w:val="single" w:sz="8" w:space="0" w:color="auto"/>
              <w:right w:val="single" w:sz="4" w:space="0" w:color="auto"/>
            </w:tcBorders>
            <w:shd w:val="clear" w:color="auto" w:fill="F1F8AA"/>
            <w:noWrap/>
            <w:vAlign w:val="center"/>
            <w:hideMark/>
          </w:tcPr>
          <w:p w14:paraId="34B7EECE" w14:textId="12336691" w:rsidR="009C1383" w:rsidRPr="00194E63" w:rsidRDefault="002541D7" w:rsidP="007812C9">
            <w:pPr>
              <w:rPr>
                <w:rFonts w:cs="Arial"/>
                <w:bCs/>
                <w:color w:val="000000"/>
                <w:szCs w:val="20"/>
              </w:rPr>
            </w:pPr>
            <w:r>
              <w:rPr>
                <w:rFonts w:cs="Arial"/>
                <w:bCs/>
                <w:color w:val="000000"/>
                <w:szCs w:val="20"/>
              </w:rPr>
              <w:t>s</w:t>
            </w:r>
            <w:r w:rsidRPr="00194E63">
              <w:rPr>
                <w:rFonts w:cs="Arial"/>
                <w:bCs/>
                <w:color w:val="000000"/>
                <w:szCs w:val="20"/>
              </w:rPr>
              <w:t>kupaj</w:t>
            </w:r>
          </w:p>
        </w:tc>
        <w:tc>
          <w:tcPr>
            <w:tcW w:w="3189" w:type="dxa"/>
            <w:gridSpan w:val="2"/>
            <w:tcBorders>
              <w:top w:val="nil"/>
              <w:left w:val="nil"/>
              <w:bottom w:val="single" w:sz="8" w:space="0" w:color="auto"/>
              <w:right w:val="single" w:sz="4" w:space="0" w:color="auto"/>
            </w:tcBorders>
            <w:shd w:val="clear" w:color="auto" w:fill="FFFFFF" w:themeFill="background1"/>
            <w:noWrap/>
            <w:vAlign w:val="bottom"/>
            <w:hideMark/>
          </w:tcPr>
          <w:p w14:paraId="0F5123F7" w14:textId="77777777" w:rsidR="009C1383" w:rsidRPr="00194E63" w:rsidRDefault="009C1383" w:rsidP="007812C9">
            <w:pPr>
              <w:jc w:val="right"/>
              <w:rPr>
                <w:rFonts w:cs="Arial"/>
                <w:color w:val="000000"/>
                <w:szCs w:val="20"/>
              </w:rPr>
            </w:pPr>
            <w:r w:rsidRPr="00194E63">
              <w:rPr>
                <w:rFonts w:cs="Arial"/>
                <w:color w:val="000000"/>
                <w:szCs w:val="20"/>
              </w:rPr>
              <w:t>7828</w:t>
            </w:r>
          </w:p>
        </w:tc>
        <w:tc>
          <w:tcPr>
            <w:tcW w:w="3190" w:type="dxa"/>
            <w:gridSpan w:val="2"/>
            <w:tcBorders>
              <w:top w:val="nil"/>
              <w:left w:val="nil"/>
              <w:bottom w:val="single" w:sz="8" w:space="0" w:color="auto"/>
              <w:right w:val="single" w:sz="8" w:space="0" w:color="auto"/>
            </w:tcBorders>
            <w:shd w:val="clear" w:color="auto" w:fill="auto"/>
            <w:noWrap/>
            <w:vAlign w:val="bottom"/>
            <w:hideMark/>
          </w:tcPr>
          <w:p w14:paraId="36DD6704" w14:textId="77777777" w:rsidR="009C1383" w:rsidRPr="00194E63" w:rsidRDefault="009C1383" w:rsidP="007812C9">
            <w:pPr>
              <w:jc w:val="right"/>
              <w:rPr>
                <w:rFonts w:cs="Arial"/>
                <w:color w:val="000000"/>
                <w:szCs w:val="20"/>
              </w:rPr>
            </w:pPr>
            <w:r w:rsidRPr="00194E63">
              <w:rPr>
                <w:rFonts w:cs="Arial"/>
                <w:color w:val="000000"/>
                <w:szCs w:val="20"/>
              </w:rPr>
              <w:t>8387</w:t>
            </w:r>
          </w:p>
        </w:tc>
      </w:tr>
    </w:tbl>
    <w:p w14:paraId="4C307FFC" w14:textId="77777777" w:rsidR="009C1383" w:rsidRPr="00194E63" w:rsidRDefault="009C1383" w:rsidP="009C1383">
      <w:pPr>
        <w:rPr>
          <w:rFonts w:cs="Arial"/>
          <w:szCs w:val="20"/>
        </w:rPr>
      </w:pPr>
    </w:p>
    <w:p w14:paraId="7BAAB72B" w14:textId="77777777" w:rsidR="009C1383" w:rsidRPr="00194E63" w:rsidRDefault="009C1383" w:rsidP="009C1383">
      <w:pPr>
        <w:rPr>
          <w:rFonts w:cs="Arial"/>
          <w:i/>
          <w:szCs w:val="20"/>
        </w:rPr>
      </w:pPr>
    </w:p>
    <w:p w14:paraId="5F41D78B" w14:textId="3FC258DF"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3</w:t>
      </w:r>
      <w:r w:rsidRPr="00194E63">
        <w:rPr>
          <w:rFonts w:cs="Arial"/>
          <w:i/>
          <w:sz w:val="18"/>
          <w:szCs w:val="20"/>
        </w:rPr>
        <w:fldChar w:fldCharType="end"/>
      </w:r>
      <w:r w:rsidRPr="00194E63">
        <w:rPr>
          <w:rFonts w:cs="Arial"/>
          <w:i/>
          <w:sz w:val="18"/>
          <w:szCs w:val="20"/>
        </w:rPr>
        <w:t xml:space="preserve">: </w:t>
      </w:r>
      <w:r w:rsidR="002541D7">
        <w:rPr>
          <w:rFonts w:cs="Arial"/>
          <w:i/>
          <w:sz w:val="18"/>
          <w:szCs w:val="20"/>
        </w:rPr>
        <w:t>Š</w:t>
      </w:r>
      <w:r w:rsidRPr="00194E63">
        <w:rPr>
          <w:rFonts w:cs="Arial"/>
          <w:i/>
          <w:sz w:val="18"/>
          <w:szCs w:val="20"/>
        </w:rPr>
        <w:t xml:space="preserve">tevilo rešenih zahtev za dostop in </w:t>
      </w:r>
      <w:r w:rsidR="00490199">
        <w:rPr>
          <w:rFonts w:cs="Arial"/>
          <w:i/>
          <w:sz w:val="18"/>
          <w:szCs w:val="20"/>
        </w:rPr>
        <w:t>ponov</w:t>
      </w:r>
      <w:r w:rsidR="002541D7">
        <w:rPr>
          <w:rFonts w:cs="Arial"/>
          <w:i/>
          <w:sz w:val="18"/>
          <w:szCs w:val="20"/>
        </w:rPr>
        <w:t>no</w:t>
      </w:r>
      <w:r w:rsidR="002541D7" w:rsidRPr="00194E63">
        <w:rPr>
          <w:rFonts w:cs="Arial"/>
          <w:i/>
          <w:sz w:val="18"/>
          <w:szCs w:val="20"/>
        </w:rPr>
        <w:t xml:space="preserve"> </w:t>
      </w:r>
      <w:r w:rsidRPr="00194E63">
        <w:rPr>
          <w:rFonts w:cs="Arial"/>
          <w:i/>
          <w:sz w:val="18"/>
          <w:szCs w:val="20"/>
        </w:rPr>
        <w:t xml:space="preserve">uporabo informacij javnega značaja </w:t>
      </w:r>
      <w:r w:rsidR="0067027C" w:rsidRPr="00194E63">
        <w:rPr>
          <w:rFonts w:cs="Arial"/>
          <w:i/>
          <w:sz w:val="18"/>
          <w:szCs w:val="20"/>
        </w:rPr>
        <w:t>let</w:t>
      </w:r>
      <w:r w:rsidR="0067027C">
        <w:rPr>
          <w:rFonts w:cs="Arial"/>
          <w:i/>
          <w:sz w:val="18"/>
          <w:szCs w:val="20"/>
        </w:rPr>
        <w:t>a</w:t>
      </w:r>
      <w:r w:rsidR="0067027C" w:rsidRPr="00194E63">
        <w:rPr>
          <w:rFonts w:cs="Arial"/>
          <w:i/>
          <w:sz w:val="18"/>
          <w:szCs w:val="20"/>
        </w:rPr>
        <w:t xml:space="preserve"> </w:t>
      </w:r>
      <w:r w:rsidRPr="00194E63">
        <w:rPr>
          <w:rFonts w:cs="Arial"/>
          <w:i/>
          <w:sz w:val="18"/>
          <w:szCs w:val="20"/>
        </w:rPr>
        <w:t>2015</w:t>
      </w:r>
    </w:p>
    <w:tbl>
      <w:tblPr>
        <w:tblW w:w="8637" w:type="dxa"/>
        <w:tblCellMar>
          <w:left w:w="70" w:type="dxa"/>
          <w:right w:w="70" w:type="dxa"/>
        </w:tblCellMar>
        <w:tblLook w:val="04A0" w:firstRow="1" w:lastRow="0" w:firstColumn="1" w:lastColumn="0" w:noHBand="0" w:noVBand="1"/>
      </w:tblPr>
      <w:tblGrid>
        <w:gridCol w:w="2258"/>
        <w:gridCol w:w="1594"/>
        <w:gridCol w:w="1595"/>
        <w:gridCol w:w="1595"/>
        <w:gridCol w:w="1595"/>
      </w:tblGrid>
      <w:tr w:rsidR="009C1383" w:rsidRPr="00194E63" w14:paraId="6032AF1B" w14:textId="77777777" w:rsidTr="00DB632F">
        <w:trPr>
          <w:trHeight w:val="296"/>
        </w:trPr>
        <w:tc>
          <w:tcPr>
            <w:tcW w:w="2258" w:type="dxa"/>
            <w:tcBorders>
              <w:top w:val="single" w:sz="8" w:space="0" w:color="auto"/>
              <w:left w:val="single" w:sz="8" w:space="0" w:color="auto"/>
              <w:bottom w:val="single" w:sz="4" w:space="0" w:color="auto"/>
              <w:right w:val="single" w:sz="4" w:space="0" w:color="auto"/>
            </w:tcBorders>
            <w:shd w:val="clear" w:color="auto" w:fill="D0F7FC"/>
            <w:noWrap/>
            <w:hideMark/>
          </w:tcPr>
          <w:p w14:paraId="7BF6D120" w14:textId="77777777" w:rsidR="009C1383" w:rsidRPr="00194E63" w:rsidRDefault="009C1383" w:rsidP="007812C9">
            <w:pPr>
              <w:rPr>
                <w:rFonts w:cs="Arial"/>
                <w:b/>
                <w:color w:val="000000"/>
                <w:szCs w:val="20"/>
              </w:rPr>
            </w:pPr>
            <w:r w:rsidRPr="00194E63">
              <w:rPr>
                <w:rFonts w:cs="Arial"/>
                <w:b/>
                <w:color w:val="000000"/>
                <w:szCs w:val="20"/>
              </w:rPr>
              <w:t> </w:t>
            </w:r>
          </w:p>
        </w:tc>
        <w:tc>
          <w:tcPr>
            <w:tcW w:w="3189" w:type="dxa"/>
            <w:gridSpan w:val="2"/>
            <w:tcBorders>
              <w:top w:val="single" w:sz="8" w:space="0" w:color="auto"/>
              <w:left w:val="nil"/>
              <w:bottom w:val="single" w:sz="4" w:space="0" w:color="auto"/>
              <w:right w:val="single" w:sz="4" w:space="0" w:color="auto"/>
            </w:tcBorders>
            <w:shd w:val="clear" w:color="auto" w:fill="D0F7FC"/>
            <w:vAlign w:val="center"/>
            <w:hideMark/>
          </w:tcPr>
          <w:p w14:paraId="46C1AC77"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3190" w:type="dxa"/>
            <w:gridSpan w:val="2"/>
            <w:tcBorders>
              <w:top w:val="single" w:sz="8" w:space="0" w:color="auto"/>
              <w:left w:val="single" w:sz="4" w:space="0" w:color="auto"/>
              <w:bottom w:val="single" w:sz="4" w:space="0" w:color="auto"/>
              <w:right w:val="single" w:sz="8" w:space="0" w:color="auto"/>
            </w:tcBorders>
            <w:shd w:val="clear" w:color="auto" w:fill="D0F7FC"/>
            <w:vAlign w:val="center"/>
            <w:hideMark/>
          </w:tcPr>
          <w:p w14:paraId="0F02242E" w14:textId="77777777" w:rsidR="009C1383" w:rsidRPr="00194E63" w:rsidRDefault="009C1383" w:rsidP="007812C9">
            <w:pPr>
              <w:rPr>
                <w:rFonts w:cs="Arial"/>
                <w:color w:val="000000"/>
                <w:szCs w:val="20"/>
              </w:rPr>
            </w:pPr>
            <w:r w:rsidRPr="00194E63">
              <w:rPr>
                <w:rFonts w:cs="Arial"/>
                <w:color w:val="000000"/>
                <w:szCs w:val="20"/>
              </w:rPr>
              <w:t>organi lokalnih skupnosti</w:t>
            </w:r>
          </w:p>
        </w:tc>
      </w:tr>
      <w:tr w:rsidR="009C1383" w:rsidRPr="00194E63" w14:paraId="200F68B8" w14:textId="77777777" w:rsidTr="00762036">
        <w:trPr>
          <w:trHeight w:val="314"/>
        </w:trPr>
        <w:tc>
          <w:tcPr>
            <w:tcW w:w="2258" w:type="dxa"/>
            <w:tcBorders>
              <w:top w:val="nil"/>
              <w:left w:val="single" w:sz="8" w:space="0" w:color="auto"/>
              <w:bottom w:val="single" w:sz="4" w:space="0" w:color="auto"/>
              <w:right w:val="single" w:sz="4" w:space="0" w:color="auto"/>
            </w:tcBorders>
            <w:shd w:val="clear" w:color="auto" w:fill="F1F8AA"/>
            <w:noWrap/>
            <w:vAlign w:val="center"/>
            <w:hideMark/>
          </w:tcPr>
          <w:p w14:paraId="13749A12" w14:textId="471BF289" w:rsidR="009C1383" w:rsidRPr="00194E63" w:rsidRDefault="002541D7" w:rsidP="007812C9">
            <w:pPr>
              <w:rPr>
                <w:rFonts w:cs="Arial"/>
                <w:color w:val="000000"/>
                <w:szCs w:val="20"/>
              </w:rPr>
            </w:pPr>
            <w:r>
              <w:rPr>
                <w:rFonts w:cs="Arial"/>
                <w:color w:val="000000"/>
                <w:szCs w:val="20"/>
              </w:rPr>
              <w:t>d</w:t>
            </w:r>
            <w:r w:rsidRPr="00194E63">
              <w:rPr>
                <w:rFonts w:cs="Arial"/>
                <w:color w:val="000000"/>
                <w:szCs w:val="20"/>
              </w:rPr>
              <w:t>ostop</w:t>
            </w:r>
          </w:p>
        </w:tc>
        <w:tc>
          <w:tcPr>
            <w:tcW w:w="1594" w:type="dxa"/>
            <w:tcBorders>
              <w:top w:val="nil"/>
              <w:left w:val="nil"/>
              <w:bottom w:val="single" w:sz="4" w:space="0" w:color="auto"/>
              <w:right w:val="single" w:sz="4" w:space="0" w:color="auto"/>
            </w:tcBorders>
            <w:shd w:val="clear" w:color="auto" w:fill="auto"/>
            <w:noWrap/>
            <w:vAlign w:val="bottom"/>
            <w:hideMark/>
          </w:tcPr>
          <w:p w14:paraId="7B47504B" w14:textId="77777777" w:rsidR="009C1383" w:rsidRPr="00194E63" w:rsidRDefault="009C1383" w:rsidP="007812C9">
            <w:pPr>
              <w:jc w:val="right"/>
              <w:rPr>
                <w:rFonts w:cs="Arial"/>
                <w:color w:val="000000"/>
                <w:szCs w:val="20"/>
              </w:rPr>
            </w:pPr>
            <w:r w:rsidRPr="00194E63">
              <w:rPr>
                <w:rFonts w:cs="Arial"/>
                <w:color w:val="000000"/>
                <w:szCs w:val="20"/>
              </w:rPr>
              <w:t xml:space="preserve">4947 </w:t>
            </w:r>
          </w:p>
        </w:tc>
        <w:tc>
          <w:tcPr>
            <w:tcW w:w="1595" w:type="dxa"/>
            <w:tcBorders>
              <w:top w:val="nil"/>
              <w:left w:val="nil"/>
              <w:bottom w:val="single" w:sz="4" w:space="0" w:color="auto"/>
              <w:right w:val="single" w:sz="4" w:space="0" w:color="auto"/>
            </w:tcBorders>
            <w:shd w:val="clear" w:color="auto" w:fill="auto"/>
            <w:vAlign w:val="bottom"/>
          </w:tcPr>
          <w:p w14:paraId="79E05071" w14:textId="16007695" w:rsidR="009C1383" w:rsidRPr="00194E63" w:rsidRDefault="009C1383" w:rsidP="007812C9">
            <w:pPr>
              <w:jc w:val="right"/>
              <w:rPr>
                <w:rFonts w:cs="Arial"/>
                <w:color w:val="000000"/>
                <w:szCs w:val="20"/>
              </w:rPr>
            </w:pPr>
            <w:r w:rsidRPr="00194E63">
              <w:rPr>
                <w:rFonts w:cs="Arial"/>
                <w:color w:val="000000"/>
                <w:szCs w:val="20"/>
              </w:rPr>
              <w:t>75</w:t>
            </w:r>
            <w:r w:rsidR="002541D7">
              <w:rPr>
                <w:rFonts w:cs="Arial"/>
                <w:color w:val="000000"/>
                <w:szCs w:val="20"/>
              </w:rPr>
              <w:t xml:space="preserve"> </w:t>
            </w:r>
            <w:r w:rsidRPr="00194E63">
              <w:rPr>
                <w:rFonts w:cs="Arial"/>
                <w:color w:val="000000"/>
                <w:szCs w:val="20"/>
              </w:rPr>
              <w:t>%</w:t>
            </w:r>
          </w:p>
        </w:tc>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2D7B015A" w14:textId="77777777" w:rsidR="009C1383" w:rsidRPr="00194E63" w:rsidRDefault="009C1383" w:rsidP="007812C9">
            <w:pPr>
              <w:jc w:val="right"/>
              <w:rPr>
                <w:rFonts w:cs="Arial"/>
                <w:color w:val="000000"/>
                <w:szCs w:val="20"/>
              </w:rPr>
            </w:pPr>
            <w:r w:rsidRPr="00194E63">
              <w:rPr>
                <w:rFonts w:cs="Arial"/>
                <w:color w:val="000000"/>
                <w:szCs w:val="20"/>
              </w:rPr>
              <w:t>1658</w:t>
            </w:r>
          </w:p>
        </w:tc>
        <w:tc>
          <w:tcPr>
            <w:tcW w:w="1595" w:type="dxa"/>
            <w:tcBorders>
              <w:top w:val="nil"/>
              <w:left w:val="single" w:sz="4" w:space="0" w:color="auto"/>
              <w:bottom w:val="single" w:sz="4" w:space="0" w:color="auto"/>
              <w:right w:val="single" w:sz="8" w:space="0" w:color="auto"/>
            </w:tcBorders>
            <w:shd w:val="clear" w:color="auto" w:fill="auto"/>
            <w:vAlign w:val="bottom"/>
          </w:tcPr>
          <w:p w14:paraId="62EFAEBD" w14:textId="6A4F724D" w:rsidR="009C1383" w:rsidRPr="00194E63" w:rsidRDefault="009C1383" w:rsidP="007812C9">
            <w:pPr>
              <w:jc w:val="right"/>
              <w:rPr>
                <w:rFonts w:cs="Arial"/>
                <w:color w:val="000000"/>
                <w:szCs w:val="20"/>
              </w:rPr>
            </w:pPr>
            <w:r w:rsidRPr="00194E63">
              <w:rPr>
                <w:rFonts w:cs="Arial"/>
                <w:color w:val="000000"/>
                <w:szCs w:val="20"/>
              </w:rPr>
              <w:t>25</w:t>
            </w:r>
            <w:r w:rsidR="002541D7">
              <w:rPr>
                <w:rFonts w:cs="Arial"/>
                <w:color w:val="000000"/>
                <w:szCs w:val="20"/>
              </w:rPr>
              <w:t xml:space="preserve"> </w:t>
            </w:r>
            <w:r w:rsidRPr="00194E63">
              <w:rPr>
                <w:rFonts w:cs="Arial"/>
                <w:color w:val="000000"/>
                <w:szCs w:val="20"/>
              </w:rPr>
              <w:t xml:space="preserve">% </w:t>
            </w:r>
          </w:p>
        </w:tc>
      </w:tr>
      <w:tr w:rsidR="009C1383" w:rsidRPr="00194E63" w14:paraId="6195F390" w14:textId="77777777" w:rsidTr="00762036">
        <w:trPr>
          <w:trHeight w:val="314"/>
        </w:trPr>
        <w:tc>
          <w:tcPr>
            <w:tcW w:w="2258" w:type="dxa"/>
            <w:tcBorders>
              <w:top w:val="nil"/>
              <w:left w:val="single" w:sz="8" w:space="0" w:color="auto"/>
              <w:bottom w:val="single" w:sz="4" w:space="0" w:color="auto"/>
              <w:right w:val="single" w:sz="4" w:space="0" w:color="auto"/>
            </w:tcBorders>
            <w:shd w:val="clear" w:color="auto" w:fill="F1F8AA"/>
            <w:noWrap/>
            <w:vAlign w:val="center"/>
            <w:hideMark/>
          </w:tcPr>
          <w:p w14:paraId="0A312F71" w14:textId="09DA3D6F" w:rsidR="009C1383" w:rsidRPr="00194E63" w:rsidRDefault="00490199" w:rsidP="007812C9">
            <w:pPr>
              <w:rPr>
                <w:rFonts w:cs="Arial"/>
                <w:color w:val="000000"/>
                <w:szCs w:val="20"/>
              </w:rPr>
            </w:pPr>
            <w:r>
              <w:rPr>
                <w:rFonts w:cs="Arial"/>
                <w:bCs/>
                <w:color w:val="000000"/>
                <w:szCs w:val="20"/>
              </w:rPr>
              <w:t>ponov</w:t>
            </w:r>
            <w:r w:rsidR="00023F2F">
              <w:rPr>
                <w:rFonts w:cs="Arial"/>
                <w:bCs/>
                <w:color w:val="000000"/>
                <w:szCs w:val="20"/>
              </w:rPr>
              <w:t>na</w:t>
            </w:r>
            <w:r w:rsidR="00023F2F" w:rsidRPr="00194E63" w:rsidDel="00023F2F">
              <w:rPr>
                <w:rFonts w:cs="Arial"/>
                <w:color w:val="000000"/>
                <w:szCs w:val="20"/>
              </w:rPr>
              <w:t xml:space="preserve"> </w:t>
            </w:r>
            <w:r w:rsidR="009C1383" w:rsidRPr="00194E63">
              <w:rPr>
                <w:rFonts w:cs="Arial"/>
                <w:color w:val="000000"/>
                <w:szCs w:val="20"/>
              </w:rPr>
              <w:t>uporaba</w:t>
            </w:r>
          </w:p>
        </w:tc>
        <w:tc>
          <w:tcPr>
            <w:tcW w:w="1594" w:type="dxa"/>
            <w:tcBorders>
              <w:top w:val="nil"/>
              <w:left w:val="nil"/>
              <w:bottom w:val="single" w:sz="4" w:space="0" w:color="auto"/>
              <w:right w:val="single" w:sz="4" w:space="0" w:color="auto"/>
            </w:tcBorders>
            <w:shd w:val="clear" w:color="auto" w:fill="auto"/>
            <w:noWrap/>
            <w:vAlign w:val="bottom"/>
            <w:hideMark/>
          </w:tcPr>
          <w:p w14:paraId="1BF5B84D" w14:textId="6E0C1F70" w:rsidR="009C1383" w:rsidRPr="00194E63" w:rsidRDefault="009C1383" w:rsidP="007812C9">
            <w:pPr>
              <w:jc w:val="right"/>
              <w:rPr>
                <w:rFonts w:cs="Arial"/>
                <w:color w:val="000000"/>
                <w:szCs w:val="20"/>
              </w:rPr>
            </w:pPr>
            <w:r w:rsidRPr="00194E63">
              <w:rPr>
                <w:rFonts w:cs="Arial"/>
                <w:color w:val="000000"/>
                <w:szCs w:val="20"/>
              </w:rPr>
              <w:t>1175</w:t>
            </w:r>
            <w:r w:rsidR="005A3CE8">
              <w:rPr>
                <w:rFonts w:cs="Arial"/>
                <w:color w:val="000000"/>
                <w:szCs w:val="20"/>
              </w:rPr>
              <w:t xml:space="preserve"> </w:t>
            </w:r>
          </w:p>
        </w:tc>
        <w:tc>
          <w:tcPr>
            <w:tcW w:w="1595" w:type="dxa"/>
            <w:tcBorders>
              <w:top w:val="nil"/>
              <w:left w:val="nil"/>
              <w:bottom w:val="single" w:sz="4" w:space="0" w:color="auto"/>
              <w:right w:val="single" w:sz="4" w:space="0" w:color="auto"/>
            </w:tcBorders>
            <w:shd w:val="clear" w:color="auto" w:fill="auto"/>
            <w:vAlign w:val="bottom"/>
          </w:tcPr>
          <w:p w14:paraId="3CAC28EE" w14:textId="2AD1DEF0" w:rsidR="009C1383" w:rsidRPr="00194E63" w:rsidRDefault="009C1383" w:rsidP="007812C9">
            <w:pPr>
              <w:jc w:val="right"/>
              <w:rPr>
                <w:rFonts w:cs="Arial"/>
                <w:color w:val="000000"/>
                <w:szCs w:val="20"/>
              </w:rPr>
            </w:pPr>
            <w:r w:rsidRPr="00194E63">
              <w:rPr>
                <w:rFonts w:cs="Arial"/>
                <w:color w:val="000000"/>
                <w:szCs w:val="20"/>
              </w:rPr>
              <w:t>96</w:t>
            </w:r>
            <w:r w:rsidR="002541D7">
              <w:rPr>
                <w:rFonts w:cs="Arial"/>
                <w:color w:val="000000"/>
                <w:szCs w:val="20"/>
              </w:rPr>
              <w:t xml:space="preserve"> </w:t>
            </w:r>
            <w:r w:rsidRPr="00194E63">
              <w:rPr>
                <w:rFonts w:cs="Arial"/>
                <w:color w:val="000000"/>
                <w:szCs w:val="20"/>
              </w:rPr>
              <w:t>%</w:t>
            </w:r>
          </w:p>
        </w:tc>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33AB0CD3" w14:textId="77777777" w:rsidR="009C1383" w:rsidRPr="00194E63" w:rsidRDefault="009C1383" w:rsidP="007812C9">
            <w:pPr>
              <w:jc w:val="right"/>
              <w:rPr>
                <w:rFonts w:cs="Arial"/>
                <w:color w:val="000000"/>
                <w:szCs w:val="20"/>
              </w:rPr>
            </w:pPr>
            <w:r w:rsidRPr="00194E63">
              <w:rPr>
                <w:rFonts w:cs="Arial"/>
                <w:color w:val="000000"/>
                <w:szCs w:val="20"/>
              </w:rPr>
              <w:t>48</w:t>
            </w:r>
          </w:p>
        </w:tc>
        <w:tc>
          <w:tcPr>
            <w:tcW w:w="1595" w:type="dxa"/>
            <w:tcBorders>
              <w:top w:val="nil"/>
              <w:left w:val="single" w:sz="4" w:space="0" w:color="auto"/>
              <w:bottom w:val="single" w:sz="4" w:space="0" w:color="auto"/>
              <w:right w:val="single" w:sz="8" w:space="0" w:color="auto"/>
            </w:tcBorders>
            <w:shd w:val="clear" w:color="auto" w:fill="auto"/>
            <w:vAlign w:val="bottom"/>
          </w:tcPr>
          <w:p w14:paraId="4417D6BD" w14:textId="04E0ED96" w:rsidR="009C1383" w:rsidRPr="00194E63" w:rsidRDefault="009C1383" w:rsidP="007812C9">
            <w:pPr>
              <w:jc w:val="right"/>
              <w:rPr>
                <w:rFonts w:cs="Arial"/>
                <w:color w:val="000000"/>
                <w:szCs w:val="20"/>
              </w:rPr>
            </w:pPr>
            <w:r w:rsidRPr="00194E63">
              <w:rPr>
                <w:rFonts w:cs="Arial"/>
                <w:color w:val="000000"/>
                <w:szCs w:val="20"/>
              </w:rPr>
              <w:t xml:space="preserve"> 4</w:t>
            </w:r>
            <w:r w:rsidR="002541D7">
              <w:rPr>
                <w:rFonts w:cs="Arial"/>
                <w:color w:val="000000"/>
                <w:szCs w:val="20"/>
              </w:rPr>
              <w:t xml:space="preserve"> </w:t>
            </w:r>
            <w:r w:rsidRPr="00194E63">
              <w:rPr>
                <w:rFonts w:cs="Arial"/>
                <w:color w:val="000000"/>
                <w:szCs w:val="20"/>
              </w:rPr>
              <w:t>%</w:t>
            </w:r>
          </w:p>
        </w:tc>
      </w:tr>
      <w:tr w:rsidR="009C1383" w:rsidRPr="00194E63" w14:paraId="034DC170" w14:textId="77777777" w:rsidTr="00762036">
        <w:trPr>
          <w:trHeight w:val="314"/>
        </w:trPr>
        <w:tc>
          <w:tcPr>
            <w:tcW w:w="2258" w:type="dxa"/>
            <w:tcBorders>
              <w:top w:val="nil"/>
              <w:left w:val="single" w:sz="8" w:space="0" w:color="auto"/>
              <w:bottom w:val="single" w:sz="8" w:space="0" w:color="auto"/>
              <w:right w:val="single" w:sz="4" w:space="0" w:color="auto"/>
            </w:tcBorders>
            <w:shd w:val="clear" w:color="auto" w:fill="F1F8AA"/>
            <w:noWrap/>
            <w:vAlign w:val="center"/>
            <w:hideMark/>
          </w:tcPr>
          <w:p w14:paraId="50ADD286" w14:textId="5A5A6F8B" w:rsidR="009C1383" w:rsidRPr="00194E63" w:rsidRDefault="002541D7" w:rsidP="007812C9">
            <w:pPr>
              <w:rPr>
                <w:rFonts w:cs="Arial"/>
                <w:color w:val="000000"/>
                <w:szCs w:val="20"/>
              </w:rPr>
            </w:pPr>
            <w:r>
              <w:rPr>
                <w:rFonts w:cs="Arial"/>
                <w:color w:val="000000"/>
                <w:szCs w:val="20"/>
              </w:rPr>
              <w:t>s</w:t>
            </w:r>
            <w:r w:rsidRPr="00194E63">
              <w:rPr>
                <w:rFonts w:cs="Arial"/>
                <w:color w:val="000000"/>
                <w:szCs w:val="20"/>
              </w:rPr>
              <w:t>kupaj</w:t>
            </w:r>
          </w:p>
        </w:tc>
        <w:tc>
          <w:tcPr>
            <w:tcW w:w="1594" w:type="dxa"/>
            <w:tcBorders>
              <w:top w:val="nil"/>
              <w:left w:val="nil"/>
              <w:bottom w:val="single" w:sz="8" w:space="0" w:color="auto"/>
              <w:right w:val="single" w:sz="4" w:space="0" w:color="auto"/>
            </w:tcBorders>
            <w:shd w:val="clear" w:color="auto" w:fill="auto"/>
            <w:noWrap/>
            <w:vAlign w:val="bottom"/>
            <w:hideMark/>
          </w:tcPr>
          <w:p w14:paraId="37723825" w14:textId="77777777" w:rsidR="009C1383" w:rsidRPr="00194E63" w:rsidRDefault="009C1383" w:rsidP="007812C9">
            <w:pPr>
              <w:jc w:val="right"/>
              <w:rPr>
                <w:rFonts w:cs="Arial"/>
                <w:color w:val="000000"/>
                <w:szCs w:val="20"/>
              </w:rPr>
            </w:pPr>
            <w:r w:rsidRPr="00194E63">
              <w:rPr>
                <w:rFonts w:cs="Arial"/>
                <w:color w:val="000000"/>
                <w:szCs w:val="20"/>
              </w:rPr>
              <w:t xml:space="preserve">6122 </w:t>
            </w:r>
          </w:p>
        </w:tc>
        <w:tc>
          <w:tcPr>
            <w:tcW w:w="1595" w:type="dxa"/>
            <w:tcBorders>
              <w:top w:val="nil"/>
              <w:left w:val="nil"/>
              <w:bottom w:val="single" w:sz="8" w:space="0" w:color="auto"/>
              <w:right w:val="single" w:sz="4" w:space="0" w:color="auto"/>
            </w:tcBorders>
            <w:shd w:val="clear" w:color="auto" w:fill="auto"/>
            <w:vAlign w:val="bottom"/>
          </w:tcPr>
          <w:p w14:paraId="33E0B8A3" w14:textId="5062687D" w:rsidR="009C1383" w:rsidRPr="00194E63" w:rsidRDefault="009C1383" w:rsidP="007812C9">
            <w:pPr>
              <w:jc w:val="right"/>
              <w:rPr>
                <w:rFonts w:cs="Arial"/>
                <w:color w:val="000000"/>
                <w:szCs w:val="20"/>
              </w:rPr>
            </w:pPr>
            <w:r w:rsidRPr="00194E63">
              <w:rPr>
                <w:rFonts w:cs="Arial"/>
                <w:color w:val="000000"/>
                <w:szCs w:val="20"/>
              </w:rPr>
              <w:t>78</w:t>
            </w:r>
            <w:r w:rsidR="002541D7">
              <w:rPr>
                <w:rFonts w:cs="Arial"/>
                <w:color w:val="000000"/>
                <w:szCs w:val="20"/>
              </w:rPr>
              <w:t xml:space="preserve"> </w:t>
            </w:r>
            <w:r w:rsidRPr="00194E63">
              <w:rPr>
                <w:rFonts w:cs="Arial"/>
                <w:color w:val="000000"/>
                <w:szCs w:val="20"/>
              </w:rPr>
              <w:t>%</w:t>
            </w:r>
          </w:p>
        </w:tc>
        <w:tc>
          <w:tcPr>
            <w:tcW w:w="1595" w:type="dxa"/>
            <w:tcBorders>
              <w:top w:val="nil"/>
              <w:left w:val="single" w:sz="4" w:space="0" w:color="auto"/>
              <w:bottom w:val="single" w:sz="8" w:space="0" w:color="auto"/>
              <w:right w:val="single" w:sz="4" w:space="0" w:color="auto"/>
            </w:tcBorders>
            <w:shd w:val="clear" w:color="auto" w:fill="auto"/>
            <w:noWrap/>
            <w:vAlign w:val="bottom"/>
            <w:hideMark/>
          </w:tcPr>
          <w:p w14:paraId="4F180CD8" w14:textId="77777777" w:rsidR="009C1383" w:rsidRPr="00194E63" w:rsidRDefault="009C1383" w:rsidP="007812C9">
            <w:pPr>
              <w:jc w:val="right"/>
              <w:rPr>
                <w:rFonts w:cs="Arial"/>
                <w:color w:val="000000"/>
                <w:szCs w:val="20"/>
              </w:rPr>
            </w:pPr>
            <w:r w:rsidRPr="00194E63">
              <w:rPr>
                <w:rFonts w:cs="Arial"/>
                <w:color w:val="000000"/>
                <w:szCs w:val="20"/>
              </w:rPr>
              <w:t>1706</w:t>
            </w:r>
          </w:p>
        </w:tc>
        <w:tc>
          <w:tcPr>
            <w:tcW w:w="1595" w:type="dxa"/>
            <w:tcBorders>
              <w:top w:val="nil"/>
              <w:left w:val="single" w:sz="4" w:space="0" w:color="auto"/>
              <w:bottom w:val="single" w:sz="8" w:space="0" w:color="auto"/>
              <w:right w:val="single" w:sz="8" w:space="0" w:color="auto"/>
            </w:tcBorders>
            <w:shd w:val="clear" w:color="auto" w:fill="auto"/>
            <w:vAlign w:val="bottom"/>
          </w:tcPr>
          <w:p w14:paraId="68B1AD2F" w14:textId="44073F66" w:rsidR="009C1383" w:rsidRPr="00194E63" w:rsidRDefault="009C1383" w:rsidP="007812C9">
            <w:pPr>
              <w:jc w:val="right"/>
              <w:rPr>
                <w:rFonts w:cs="Arial"/>
                <w:color w:val="000000"/>
                <w:szCs w:val="20"/>
              </w:rPr>
            </w:pPr>
            <w:r w:rsidRPr="00194E63">
              <w:rPr>
                <w:rFonts w:cs="Arial"/>
                <w:color w:val="000000"/>
                <w:szCs w:val="20"/>
              </w:rPr>
              <w:t>22</w:t>
            </w:r>
            <w:r w:rsidR="002541D7">
              <w:rPr>
                <w:rFonts w:cs="Arial"/>
                <w:color w:val="000000"/>
                <w:szCs w:val="20"/>
              </w:rPr>
              <w:t xml:space="preserve"> </w:t>
            </w:r>
            <w:r w:rsidRPr="00194E63">
              <w:rPr>
                <w:rFonts w:cs="Arial"/>
                <w:color w:val="000000"/>
                <w:szCs w:val="20"/>
              </w:rPr>
              <w:t>%</w:t>
            </w:r>
          </w:p>
        </w:tc>
      </w:tr>
    </w:tbl>
    <w:p w14:paraId="5902A59A" w14:textId="77777777" w:rsidR="009C1383" w:rsidRPr="00194E63" w:rsidRDefault="009C1383" w:rsidP="009C1383">
      <w:pPr>
        <w:rPr>
          <w:rFonts w:cs="Arial"/>
          <w:szCs w:val="20"/>
        </w:rPr>
      </w:pPr>
    </w:p>
    <w:p w14:paraId="5597DC77" w14:textId="77777777" w:rsidR="009C1383" w:rsidRPr="00194E63" w:rsidRDefault="009C1383" w:rsidP="009C1383">
      <w:pPr>
        <w:rPr>
          <w:rFonts w:cs="Arial"/>
          <w:i/>
          <w:sz w:val="18"/>
          <w:szCs w:val="20"/>
        </w:rPr>
      </w:pPr>
    </w:p>
    <w:p w14:paraId="3DF191B4" w14:textId="1473816D"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4</w:t>
      </w:r>
      <w:r w:rsidRPr="00194E63">
        <w:rPr>
          <w:rFonts w:cs="Arial"/>
          <w:i/>
          <w:sz w:val="18"/>
          <w:szCs w:val="20"/>
        </w:rPr>
        <w:fldChar w:fldCharType="end"/>
      </w:r>
      <w:r w:rsidRPr="00194E63">
        <w:rPr>
          <w:rFonts w:cs="Arial"/>
          <w:i/>
          <w:sz w:val="18"/>
          <w:szCs w:val="20"/>
        </w:rPr>
        <w:t xml:space="preserve">: Število rešenih zahtev za dostop in </w:t>
      </w:r>
      <w:r w:rsidR="00490199">
        <w:rPr>
          <w:rFonts w:cs="Arial"/>
          <w:i/>
          <w:sz w:val="18"/>
          <w:szCs w:val="20"/>
        </w:rPr>
        <w:t>ponov</w:t>
      </w:r>
      <w:r w:rsidR="002541D7">
        <w:rPr>
          <w:rFonts w:cs="Arial"/>
          <w:i/>
          <w:sz w:val="18"/>
          <w:szCs w:val="20"/>
        </w:rPr>
        <w:t>no</w:t>
      </w:r>
      <w:r w:rsidR="002541D7" w:rsidRPr="00194E63">
        <w:rPr>
          <w:rFonts w:cs="Arial"/>
          <w:i/>
          <w:sz w:val="18"/>
          <w:szCs w:val="20"/>
        </w:rPr>
        <w:t xml:space="preserve"> </w:t>
      </w:r>
      <w:r w:rsidRPr="00194E63">
        <w:rPr>
          <w:rFonts w:cs="Arial"/>
          <w:i/>
          <w:sz w:val="18"/>
          <w:szCs w:val="20"/>
        </w:rPr>
        <w:t xml:space="preserve">uporabo informacij javnega značaja </w:t>
      </w:r>
      <w:r w:rsidR="002541D7">
        <w:rPr>
          <w:rFonts w:cs="Arial"/>
          <w:i/>
          <w:sz w:val="18"/>
          <w:szCs w:val="20"/>
        </w:rPr>
        <w:t xml:space="preserve">leta </w:t>
      </w:r>
      <w:r w:rsidRPr="00194E63">
        <w:rPr>
          <w:rFonts w:cs="Arial"/>
          <w:i/>
          <w:sz w:val="18"/>
          <w:szCs w:val="20"/>
        </w:rPr>
        <w:t>2016</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6"/>
        <w:gridCol w:w="1610"/>
        <w:gridCol w:w="1568"/>
        <w:gridCol w:w="14"/>
        <w:gridCol w:w="1582"/>
        <w:gridCol w:w="1582"/>
      </w:tblGrid>
      <w:tr w:rsidR="009C1383" w:rsidRPr="00194E63" w14:paraId="46AEFD45" w14:textId="77777777" w:rsidTr="00DB632F">
        <w:trPr>
          <w:trHeight w:val="327"/>
        </w:trPr>
        <w:tc>
          <w:tcPr>
            <w:tcW w:w="2286" w:type="dxa"/>
            <w:shd w:val="clear" w:color="auto" w:fill="D0F7FC"/>
            <w:noWrap/>
            <w:hideMark/>
          </w:tcPr>
          <w:p w14:paraId="776F8360" w14:textId="77777777" w:rsidR="009C1383" w:rsidRPr="00194E63" w:rsidRDefault="009C1383" w:rsidP="007812C9">
            <w:pPr>
              <w:rPr>
                <w:rFonts w:cs="Arial"/>
                <w:b/>
                <w:szCs w:val="20"/>
              </w:rPr>
            </w:pPr>
          </w:p>
        </w:tc>
        <w:tc>
          <w:tcPr>
            <w:tcW w:w="3178" w:type="dxa"/>
            <w:gridSpan w:val="2"/>
            <w:shd w:val="clear" w:color="auto" w:fill="D0F7FC"/>
            <w:noWrap/>
            <w:vAlign w:val="center"/>
            <w:hideMark/>
          </w:tcPr>
          <w:p w14:paraId="0C0FE3AD"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3178" w:type="dxa"/>
            <w:gridSpan w:val="3"/>
            <w:shd w:val="clear" w:color="auto" w:fill="D0F7FC"/>
            <w:noWrap/>
            <w:vAlign w:val="center"/>
            <w:hideMark/>
          </w:tcPr>
          <w:p w14:paraId="589E299B" w14:textId="77777777" w:rsidR="009C1383" w:rsidRPr="00194E63" w:rsidRDefault="009C1383" w:rsidP="007812C9">
            <w:pPr>
              <w:rPr>
                <w:rFonts w:cs="Arial"/>
                <w:color w:val="000000"/>
                <w:szCs w:val="20"/>
              </w:rPr>
            </w:pPr>
            <w:r w:rsidRPr="00194E63">
              <w:rPr>
                <w:rFonts w:cs="Arial"/>
                <w:color w:val="000000"/>
                <w:szCs w:val="20"/>
              </w:rPr>
              <w:t>organi lokalnih skupnosti</w:t>
            </w:r>
          </w:p>
        </w:tc>
      </w:tr>
      <w:tr w:rsidR="009C1383" w:rsidRPr="00194E63" w14:paraId="678B8586" w14:textId="77777777" w:rsidTr="00DB632F">
        <w:trPr>
          <w:trHeight w:val="327"/>
        </w:trPr>
        <w:tc>
          <w:tcPr>
            <w:tcW w:w="2286" w:type="dxa"/>
            <w:shd w:val="clear" w:color="auto" w:fill="F1F8AA"/>
            <w:noWrap/>
            <w:vAlign w:val="center"/>
            <w:hideMark/>
          </w:tcPr>
          <w:p w14:paraId="4237115D" w14:textId="77777777" w:rsidR="009C1383" w:rsidRPr="00194E63" w:rsidRDefault="009C1383" w:rsidP="007812C9">
            <w:pPr>
              <w:rPr>
                <w:rFonts w:cs="Arial"/>
                <w:color w:val="000000"/>
                <w:szCs w:val="20"/>
              </w:rPr>
            </w:pPr>
            <w:r w:rsidRPr="00194E63">
              <w:rPr>
                <w:rFonts w:cs="Arial"/>
                <w:color w:val="000000"/>
                <w:szCs w:val="20"/>
              </w:rPr>
              <w:t xml:space="preserve">dostop </w:t>
            </w:r>
          </w:p>
        </w:tc>
        <w:tc>
          <w:tcPr>
            <w:tcW w:w="1610" w:type="dxa"/>
            <w:shd w:val="clear" w:color="auto" w:fill="auto"/>
            <w:noWrap/>
            <w:vAlign w:val="bottom"/>
            <w:hideMark/>
          </w:tcPr>
          <w:p w14:paraId="55A1F9B2" w14:textId="77777777" w:rsidR="009C1383" w:rsidRPr="00194E63" w:rsidRDefault="009C1383" w:rsidP="007812C9">
            <w:pPr>
              <w:jc w:val="right"/>
              <w:rPr>
                <w:rFonts w:cs="Arial"/>
                <w:color w:val="000000"/>
                <w:szCs w:val="20"/>
              </w:rPr>
            </w:pPr>
            <w:r w:rsidRPr="00194E63">
              <w:rPr>
                <w:rFonts w:cs="Arial"/>
                <w:color w:val="000000"/>
                <w:szCs w:val="20"/>
              </w:rPr>
              <w:t>5313</w:t>
            </w:r>
          </w:p>
        </w:tc>
        <w:tc>
          <w:tcPr>
            <w:tcW w:w="1582" w:type="dxa"/>
            <w:gridSpan w:val="2"/>
            <w:shd w:val="clear" w:color="auto" w:fill="auto"/>
            <w:vAlign w:val="bottom"/>
          </w:tcPr>
          <w:p w14:paraId="41F5047F" w14:textId="044FC56A" w:rsidR="009C1383" w:rsidRPr="00194E63" w:rsidRDefault="009C1383" w:rsidP="007812C9">
            <w:pPr>
              <w:jc w:val="right"/>
              <w:rPr>
                <w:rFonts w:cs="Arial"/>
                <w:color w:val="000000"/>
                <w:szCs w:val="20"/>
              </w:rPr>
            </w:pPr>
            <w:r w:rsidRPr="00194E63">
              <w:rPr>
                <w:rFonts w:cs="Arial"/>
                <w:color w:val="000000"/>
                <w:szCs w:val="20"/>
              </w:rPr>
              <w:t>77</w:t>
            </w:r>
            <w:r w:rsidR="002541D7">
              <w:rPr>
                <w:rFonts w:cs="Arial"/>
                <w:color w:val="000000"/>
                <w:szCs w:val="20"/>
              </w:rPr>
              <w:t xml:space="preserve"> </w:t>
            </w:r>
            <w:r w:rsidRPr="00194E63">
              <w:rPr>
                <w:rFonts w:cs="Arial"/>
                <w:color w:val="000000"/>
                <w:szCs w:val="20"/>
              </w:rPr>
              <w:t>%</w:t>
            </w:r>
          </w:p>
        </w:tc>
        <w:tc>
          <w:tcPr>
            <w:tcW w:w="1582" w:type="dxa"/>
            <w:shd w:val="clear" w:color="auto" w:fill="auto"/>
            <w:noWrap/>
            <w:vAlign w:val="bottom"/>
            <w:hideMark/>
          </w:tcPr>
          <w:p w14:paraId="6FBA4603" w14:textId="77777777" w:rsidR="009C1383" w:rsidRPr="00194E63" w:rsidRDefault="009C1383" w:rsidP="007812C9">
            <w:pPr>
              <w:jc w:val="right"/>
              <w:rPr>
                <w:rFonts w:cs="Arial"/>
                <w:color w:val="000000"/>
                <w:szCs w:val="20"/>
              </w:rPr>
            </w:pPr>
            <w:r w:rsidRPr="00194E63">
              <w:rPr>
                <w:rFonts w:cs="Arial"/>
                <w:color w:val="000000"/>
                <w:szCs w:val="20"/>
              </w:rPr>
              <w:t>1579</w:t>
            </w:r>
          </w:p>
        </w:tc>
        <w:tc>
          <w:tcPr>
            <w:tcW w:w="1582" w:type="dxa"/>
            <w:shd w:val="clear" w:color="auto" w:fill="auto"/>
            <w:vAlign w:val="bottom"/>
          </w:tcPr>
          <w:p w14:paraId="581CE50A" w14:textId="7F2682BE" w:rsidR="009C1383" w:rsidRPr="00194E63" w:rsidRDefault="009C1383" w:rsidP="007812C9">
            <w:pPr>
              <w:jc w:val="right"/>
              <w:rPr>
                <w:rFonts w:cs="Arial"/>
                <w:color w:val="000000"/>
                <w:szCs w:val="20"/>
              </w:rPr>
            </w:pPr>
            <w:r w:rsidRPr="00194E63">
              <w:rPr>
                <w:rFonts w:cs="Arial"/>
                <w:color w:val="000000"/>
                <w:szCs w:val="20"/>
              </w:rPr>
              <w:t>23</w:t>
            </w:r>
            <w:r w:rsidR="002541D7">
              <w:rPr>
                <w:rFonts w:cs="Arial"/>
                <w:color w:val="000000"/>
                <w:szCs w:val="20"/>
              </w:rPr>
              <w:t xml:space="preserve"> </w:t>
            </w:r>
            <w:r w:rsidRPr="00194E63">
              <w:rPr>
                <w:rFonts w:cs="Arial"/>
                <w:color w:val="000000"/>
                <w:szCs w:val="20"/>
              </w:rPr>
              <w:t>%</w:t>
            </w:r>
          </w:p>
        </w:tc>
      </w:tr>
      <w:tr w:rsidR="009C1383" w:rsidRPr="00194E63" w14:paraId="4DC5A425" w14:textId="77777777" w:rsidTr="00DB632F">
        <w:trPr>
          <w:trHeight w:val="327"/>
        </w:trPr>
        <w:tc>
          <w:tcPr>
            <w:tcW w:w="2286" w:type="dxa"/>
            <w:shd w:val="clear" w:color="auto" w:fill="F1F8AA"/>
            <w:noWrap/>
            <w:vAlign w:val="center"/>
            <w:hideMark/>
          </w:tcPr>
          <w:p w14:paraId="6E8E5E29" w14:textId="2E38EB9F" w:rsidR="009C1383" w:rsidRPr="00194E63" w:rsidRDefault="00490199" w:rsidP="007812C9">
            <w:pPr>
              <w:rPr>
                <w:rFonts w:cs="Arial"/>
                <w:color w:val="000000"/>
                <w:szCs w:val="20"/>
              </w:rPr>
            </w:pPr>
            <w:r>
              <w:rPr>
                <w:rFonts w:cs="Arial"/>
                <w:bCs/>
                <w:color w:val="000000"/>
                <w:szCs w:val="20"/>
              </w:rPr>
              <w:t>ponov</w:t>
            </w:r>
            <w:r w:rsidR="002541D7">
              <w:rPr>
                <w:rFonts w:cs="Arial"/>
                <w:bCs/>
                <w:color w:val="000000"/>
                <w:szCs w:val="20"/>
              </w:rPr>
              <w:t>na</w:t>
            </w:r>
            <w:r w:rsidR="002541D7" w:rsidRPr="00194E63" w:rsidDel="002541D7">
              <w:rPr>
                <w:rFonts w:cs="Arial"/>
                <w:color w:val="000000"/>
                <w:szCs w:val="20"/>
              </w:rPr>
              <w:t xml:space="preserve"> </w:t>
            </w:r>
            <w:r w:rsidR="009C1383" w:rsidRPr="00194E63">
              <w:rPr>
                <w:rFonts w:cs="Arial"/>
                <w:color w:val="000000"/>
                <w:szCs w:val="20"/>
              </w:rPr>
              <w:t>uporaba</w:t>
            </w:r>
          </w:p>
        </w:tc>
        <w:tc>
          <w:tcPr>
            <w:tcW w:w="1610" w:type="dxa"/>
            <w:shd w:val="clear" w:color="auto" w:fill="auto"/>
            <w:noWrap/>
            <w:vAlign w:val="bottom"/>
            <w:hideMark/>
          </w:tcPr>
          <w:p w14:paraId="66BF4E18" w14:textId="77777777" w:rsidR="009C1383" w:rsidRPr="00194E63" w:rsidRDefault="009C1383" w:rsidP="007812C9">
            <w:pPr>
              <w:jc w:val="right"/>
              <w:rPr>
                <w:rFonts w:cs="Arial"/>
                <w:color w:val="000000"/>
                <w:szCs w:val="20"/>
              </w:rPr>
            </w:pPr>
            <w:r w:rsidRPr="00194E63">
              <w:rPr>
                <w:rFonts w:cs="Arial"/>
                <w:color w:val="000000"/>
                <w:szCs w:val="20"/>
              </w:rPr>
              <w:t>1474</w:t>
            </w:r>
          </w:p>
        </w:tc>
        <w:tc>
          <w:tcPr>
            <w:tcW w:w="1582" w:type="dxa"/>
            <w:gridSpan w:val="2"/>
            <w:shd w:val="clear" w:color="auto" w:fill="auto"/>
            <w:vAlign w:val="bottom"/>
          </w:tcPr>
          <w:p w14:paraId="5423CAA8" w14:textId="03551947" w:rsidR="009C1383" w:rsidRPr="00194E63" w:rsidRDefault="009C1383" w:rsidP="007812C9">
            <w:pPr>
              <w:jc w:val="right"/>
              <w:rPr>
                <w:rFonts w:cs="Arial"/>
                <w:color w:val="000000"/>
                <w:szCs w:val="20"/>
              </w:rPr>
            </w:pPr>
            <w:r w:rsidRPr="00194E63">
              <w:rPr>
                <w:rFonts w:cs="Arial"/>
                <w:color w:val="000000"/>
                <w:szCs w:val="20"/>
              </w:rPr>
              <w:t>98,6</w:t>
            </w:r>
            <w:r w:rsidR="002541D7">
              <w:rPr>
                <w:rFonts w:cs="Arial"/>
                <w:color w:val="000000"/>
                <w:szCs w:val="20"/>
              </w:rPr>
              <w:t xml:space="preserve"> </w:t>
            </w:r>
            <w:r w:rsidRPr="00194E63">
              <w:rPr>
                <w:rFonts w:cs="Arial"/>
                <w:color w:val="000000"/>
                <w:szCs w:val="20"/>
              </w:rPr>
              <w:t>%</w:t>
            </w:r>
          </w:p>
        </w:tc>
        <w:tc>
          <w:tcPr>
            <w:tcW w:w="1582" w:type="dxa"/>
            <w:shd w:val="clear" w:color="auto" w:fill="auto"/>
            <w:noWrap/>
            <w:vAlign w:val="bottom"/>
            <w:hideMark/>
          </w:tcPr>
          <w:p w14:paraId="7C2263FF" w14:textId="77777777" w:rsidR="009C1383" w:rsidRPr="00194E63" w:rsidRDefault="009C1383" w:rsidP="007812C9">
            <w:pPr>
              <w:jc w:val="right"/>
              <w:rPr>
                <w:rFonts w:cs="Arial"/>
                <w:color w:val="000000"/>
                <w:szCs w:val="20"/>
              </w:rPr>
            </w:pPr>
            <w:r w:rsidRPr="00194E63">
              <w:rPr>
                <w:rFonts w:cs="Arial"/>
                <w:color w:val="000000"/>
                <w:szCs w:val="20"/>
              </w:rPr>
              <w:t>21</w:t>
            </w:r>
          </w:p>
        </w:tc>
        <w:tc>
          <w:tcPr>
            <w:tcW w:w="1582" w:type="dxa"/>
            <w:shd w:val="clear" w:color="auto" w:fill="auto"/>
            <w:vAlign w:val="bottom"/>
          </w:tcPr>
          <w:p w14:paraId="4E632D17" w14:textId="0372A059" w:rsidR="009C1383" w:rsidRPr="00194E63" w:rsidRDefault="009C1383" w:rsidP="007812C9">
            <w:pPr>
              <w:jc w:val="right"/>
              <w:rPr>
                <w:rFonts w:cs="Arial"/>
                <w:color w:val="000000"/>
                <w:szCs w:val="20"/>
              </w:rPr>
            </w:pPr>
            <w:r w:rsidRPr="00194E63">
              <w:rPr>
                <w:rFonts w:cs="Arial"/>
                <w:color w:val="000000"/>
                <w:szCs w:val="20"/>
              </w:rPr>
              <w:t>1,4</w:t>
            </w:r>
            <w:r w:rsidR="002541D7">
              <w:rPr>
                <w:rFonts w:cs="Arial"/>
                <w:color w:val="000000"/>
                <w:szCs w:val="20"/>
              </w:rPr>
              <w:t xml:space="preserve"> </w:t>
            </w:r>
            <w:r w:rsidRPr="00194E63">
              <w:rPr>
                <w:rFonts w:cs="Arial"/>
                <w:color w:val="000000"/>
                <w:szCs w:val="20"/>
              </w:rPr>
              <w:t>%</w:t>
            </w:r>
          </w:p>
        </w:tc>
      </w:tr>
      <w:tr w:rsidR="009C1383" w:rsidRPr="00194E63" w14:paraId="4A3047F7" w14:textId="77777777" w:rsidTr="00DB632F">
        <w:trPr>
          <w:trHeight w:val="327"/>
        </w:trPr>
        <w:tc>
          <w:tcPr>
            <w:tcW w:w="2286" w:type="dxa"/>
            <w:shd w:val="clear" w:color="auto" w:fill="F1F8AA"/>
            <w:noWrap/>
            <w:vAlign w:val="center"/>
            <w:hideMark/>
          </w:tcPr>
          <w:p w14:paraId="323702A6" w14:textId="23E2E496" w:rsidR="009C1383" w:rsidRPr="00194E63" w:rsidRDefault="002541D7" w:rsidP="007812C9">
            <w:pPr>
              <w:rPr>
                <w:rFonts w:cs="Arial"/>
                <w:color w:val="000000"/>
                <w:szCs w:val="20"/>
              </w:rPr>
            </w:pPr>
            <w:r>
              <w:rPr>
                <w:rFonts w:cs="Arial"/>
                <w:color w:val="000000"/>
                <w:szCs w:val="20"/>
              </w:rPr>
              <w:t>s</w:t>
            </w:r>
            <w:r w:rsidRPr="00194E63">
              <w:rPr>
                <w:rFonts w:cs="Arial"/>
                <w:color w:val="000000"/>
                <w:szCs w:val="20"/>
              </w:rPr>
              <w:t>kupaj</w:t>
            </w:r>
          </w:p>
        </w:tc>
        <w:tc>
          <w:tcPr>
            <w:tcW w:w="1610" w:type="dxa"/>
            <w:shd w:val="clear" w:color="auto" w:fill="auto"/>
            <w:noWrap/>
            <w:vAlign w:val="bottom"/>
            <w:hideMark/>
          </w:tcPr>
          <w:p w14:paraId="036D60AB" w14:textId="77777777" w:rsidR="009C1383" w:rsidRPr="00194E63" w:rsidRDefault="009C1383" w:rsidP="007812C9">
            <w:pPr>
              <w:jc w:val="right"/>
              <w:rPr>
                <w:rFonts w:cs="Arial"/>
                <w:color w:val="000000"/>
                <w:szCs w:val="20"/>
              </w:rPr>
            </w:pPr>
            <w:r w:rsidRPr="00194E63">
              <w:rPr>
                <w:rFonts w:cs="Arial"/>
                <w:color w:val="000000"/>
                <w:szCs w:val="20"/>
              </w:rPr>
              <w:t>6787</w:t>
            </w:r>
          </w:p>
        </w:tc>
        <w:tc>
          <w:tcPr>
            <w:tcW w:w="1582" w:type="dxa"/>
            <w:gridSpan w:val="2"/>
            <w:shd w:val="clear" w:color="auto" w:fill="auto"/>
            <w:vAlign w:val="bottom"/>
          </w:tcPr>
          <w:p w14:paraId="162222BE" w14:textId="72B75AE2" w:rsidR="009C1383" w:rsidRPr="00194E63" w:rsidRDefault="009C1383" w:rsidP="007812C9">
            <w:pPr>
              <w:jc w:val="right"/>
              <w:rPr>
                <w:rFonts w:cs="Arial"/>
                <w:color w:val="000000"/>
                <w:szCs w:val="20"/>
              </w:rPr>
            </w:pPr>
            <w:r w:rsidRPr="00194E63">
              <w:rPr>
                <w:rFonts w:cs="Arial"/>
                <w:color w:val="000000"/>
                <w:szCs w:val="20"/>
              </w:rPr>
              <w:t>89</w:t>
            </w:r>
            <w:r w:rsidR="002541D7">
              <w:rPr>
                <w:rFonts w:cs="Arial"/>
                <w:color w:val="000000"/>
                <w:szCs w:val="20"/>
              </w:rPr>
              <w:t xml:space="preserve"> </w:t>
            </w:r>
            <w:r w:rsidRPr="00194E63">
              <w:rPr>
                <w:rFonts w:cs="Arial"/>
                <w:color w:val="000000"/>
                <w:szCs w:val="20"/>
              </w:rPr>
              <w:t>%</w:t>
            </w:r>
          </w:p>
        </w:tc>
        <w:tc>
          <w:tcPr>
            <w:tcW w:w="1582" w:type="dxa"/>
            <w:shd w:val="clear" w:color="auto" w:fill="auto"/>
            <w:noWrap/>
            <w:vAlign w:val="bottom"/>
            <w:hideMark/>
          </w:tcPr>
          <w:p w14:paraId="369B835A" w14:textId="77777777" w:rsidR="009C1383" w:rsidRPr="00194E63" w:rsidRDefault="009C1383" w:rsidP="007812C9">
            <w:pPr>
              <w:jc w:val="right"/>
              <w:rPr>
                <w:rFonts w:cs="Arial"/>
                <w:color w:val="000000"/>
                <w:szCs w:val="20"/>
              </w:rPr>
            </w:pPr>
            <w:r w:rsidRPr="00194E63">
              <w:rPr>
                <w:rFonts w:cs="Arial"/>
                <w:color w:val="000000"/>
                <w:szCs w:val="20"/>
              </w:rPr>
              <w:t>1600</w:t>
            </w:r>
          </w:p>
        </w:tc>
        <w:tc>
          <w:tcPr>
            <w:tcW w:w="1582" w:type="dxa"/>
            <w:shd w:val="clear" w:color="auto" w:fill="auto"/>
            <w:vAlign w:val="bottom"/>
          </w:tcPr>
          <w:p w14:paraId="070AF39B" w14:textId="5F7E2A68" w:rsidR="009C1383" w:rsidRPr="00194E63" w:rsidRDefault="009C1383" w:rsidP="007812C9">
            <w:pPr>
              <w:jc w:val="right"/>
              <w:rPr>
                <w:rFonts w:cs="Arial"/>
                <w:color w:val="000000"/>
                <w:szCs w:val="20"/>
              </w:rPr>
            </w:pPr>
            <w:r w:rsidRPr="00194E63">
              <w:rPr>
                <w:rFonts w:cs="Arial"/>
                <w:color w:val="000000"/>
                <w:szCs w:val="20"/>
              </w:rPr>
              <w:t>19</w:t>
            </w:r>
            <w:r w:rsidR="002541D7">
              <w:rPr>
                <w:rFonts w:cs="Arial"/>
                <w:color w:val="000000"/>
                <w:szCs w:val="20"/>
              </w:rPr>
              <w:t xml:space="preserve"> </w:t>
            </w:r>
            <w:r w:rsidRPr="00194E63">
              <w:rPr>
                <w:rFonts w:cs="Arial"/>
                <w:color w:val="000000"/>
                <w:szCs w:val="20"/>
              </w:rPr>
              <w:t>%</w:t>
            </w:r>
          </w:p>
        </w:tc>
      </w:tr>
    </w:tbl>
    <w:p w14:paraId="3945B396" w14:textId="77777777" w:rsidR="009C1383" w:rsidRPr="00194E63" w:rsidRDefault="009C1383" w:rsidP="009C1383">
      <w:pPr>
        <w:rPr>
          <w:rFonts w:cs="Arial"/>
          <w:szCs w:val="20"/>
        </w:rPr>
      </w:pPr>
    </w:p>
    <w:p w14:paraId="420747B3" w14:textId="77777777" w:rsidR="009C1383" w:rsidRPr="00194E63" w:rsidRDefault="009C1383" w:rsidP="009C1383">
      <w:pPr>
        <w:rPr>
          <w:rFonts w:cs="Arial"/>
          <w:i/>
          <w:szCs w:val="20"/>
        </w:rPr>
      </w:pPr>
    </w:p>
    <w:p w14:paraId="2C567F70" w14:textId="17BDE9CF"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5</w:t>
      </w:r>
      <w:r w:rsidRPr="00194E63">
        <w:rPr>
          <w:rFonts w:cs="Arial"/>
          <w:i/>
          <w:sz w:val="18"/>
          <w:szCs w:val="20"/>
        </w:rPr>
        <w:fldChar w:fldCharType="end"/>
      </w:r>
      <w:r w:rsidRPr="00194E63">
        <w:rPr>
          <w:rFonts w:cs="Arial"/>
          <w:i/>
          <w:sz w:val="18"/>
          <w:szCs w:val="20"/>
        </w:rPr>
        <w:t xml:space="preserve">: Skupno število rešenih zahtev za dostop in </w:t>
      </w:r>
      <w:r w:rsidR="00490199">
        <w:rPr>
          <w:rFonts w:cs="Arial"/>
          <w:i/>
          <w:sz w:val="18"/>
          <w:szCs w:val="20"/>
        </w:rPr>
        <w:t>ponov</w:t>
      </w:r>
      <w:r w:rsidR="002541D7">
        <w:rPr>
          <w:rFonts w:cs="Arial"/>
          <w:i/>
          <w:sz w:val="18"/>
          <w:szCs w:val="20"/>
        </w:rPr>
        <w:t>no</w:t>
      </w:r>
      <w:r w:rsidRPr="00194E63">
        <w:rPr>
          <w:rFonts w:cs="Arial"/>
          <w:i/>
          <w:sz w:val="18"/>
          <w:szCs w:val="20"/>
        </w:rPr>
        <w:t xml:space="preserve"> uporabo po letih – primerjava</w:t>
      </w:r>
      <w:r w:rsidR="0049491F">
        <w:rPr>
          <w:rFonts w:cs="Arial"/>
          <w:i/>
          <w:sz w:val="18"/>
          <w:szCs w:val="20"/>
        </w:rPr>
        <w:t xml:space="preserve"> </w:t>
      </w:r>
      <w:r w:rsidRPr="00194E63">
        <w:rPr>
          <w:rFonts w:cs="Arial"/>
          <w:i/>
          <w:sz w:val="18"/>
          <w:szCs w:val="20"/>
        </w:rPr>
        <w:t xml:space="preserve">od </w:t>
      </w:r>
      <w:r w:rsidR="0049491F">
        <w:rPr>
          <w:rFonts w:cs="Arial"/>
          <w:i/>
          <w:sz w:val="18"/>
          <w:szCs w:val="20"/>
        </w:rPr>
        <w:t xml:space="preserve">leta </w:t>
      </w:r>
      <w:r w:rsidRPr="00194E63">
        <w:rPr>
          <w:rFonts w:cs="Arial"/>
          <w:i/>
          <w:sz w:val="18"/>
          <w:szCs w:val="20"/>
        </w:rPr>
        <w:t xml:space="preserve">2012 do </w:t>
      </w:r>
      <w:r w:rsidR="0049491F">
        <w:rPr>
          <w:rFonts w:cs="Arial"/>
          <w:i/>
          <w:sz w:val="18"/>
          <w:szCs w:val="20"/>
        </w:rPr>
        <w:t xml:space="preserve">leta </w:t>
      </w:r>
      <w:r w:rsidRPr="00194E63">
        <w:rPr>
          <w:rFonts w:cs="Arial"/>
          <w:i/>
          <w:sz w:val="18"/>
          <w:szCs w:val="20"/>
        </w:rPr>
        <w:t>2016</w:t>
      </w:r>
    </w:p>
    <w:tbl>
      <w:tblPr>
        <w:tblW w:w="8642" w:type="dxa"/>
        <w:tblLayout w:type="fixed"/>
        <w:tblCellMar>
          <w:left w:w="70" w:type="dxa"/>
          <w:right w:w="70" w:type="dxa"/>
        </w:tblCellMar>
        <w:tblLook w:val="04A0" w:firstRow="1" w:lastRow="0" w:firstColumn="1" w:lastColumn="0" w:noHBand="0" w:noVBand="1"/>
      </w:tblPr>
      <w:tblGrid>
        <w:gridCol w:w="2450"/>
        <w:gridCol w:w="1238"/>
        <w:gridCol w:w="1238"/>
        <w:gridCol w:w="1239"/>
        <w:gridCol w:w="1238"/>
        <w:gridCol w:w="1239"/>
      </w:tblGrid>
      <w:tr w:rsidR="009C1383" w:rsidRPr="00194E63" w14:paraId="46379DB9" w14:textId="77777777" w:rsidTr="009D2114">
        <w:trPr>
          <w:trHeight w:val="313"/>
        </w:trPr>
        <w:tc>
          <w:tcPr>
            <w:tcW w:w="2450" w:type="dxa"/>
            <w:tcBorders>
              <w:top w:val="single" w:sz="4" w:space="0" w:color="auto"/>
              <w:left w:val="single" w:sz="4" w:space="0" w:color="auto"/>
              <w:bottom w:val="single" w:sz="4" w:space="0" w:color="auto"/>
              <w:right w:val="single" w:sz="4" w:space="0" w:color="auto"/>
            </w:tcBorders>
            <w:shd w:val="clear" w:color="auto" w:fill="D0F7FC"/>
            <w:noWrap/>
            <w:vAlign w:val="bottom"/>
            <w:hideMark/>
          </w:tcPr>
          <w:p w14:paraId="0D63A443" w14:textId="77777777" w:rsidR="009C1383" w:rsidRPr="00194E63" w:rsidRDefault="009C1383" w:rsidP="007812C9">
            <w:pPr>
              <w:rPr>
                <w:rFonts w:cs="Arial"/>
                <w:color w:val="000000"/>
                <w:szCs w:val="20"/>
              </w:rPr>
            </w:pPr>
            <w:r w:rsidRPr="00194E63">
              <w:rPr>
                <w:rFonts w:cs="Arial"/>
                <w:color w:val="000000"/>
                <w:szCs w:val="20"/>
              </w:rPr>
              <w:t> </w:t>
            </w:r>
          </w:p>
        </w:tc>
        <w:tc>
          <w:tcPr>
            <w:tcW w:w="1238" w:type="dxa"/>
            <w:tcBorders>
              <w:top w:val="single" w:sz="4" w:space="0" w:color="auto"/>
              <w:left w:val="nil"/>
              <w:bottom w:val="single" w:sz="4" w:space="0" w:color="auto"/>
              <w:right w:val="single" w:sz="4" w:space="0" w:color="auto"/>
            </w:tcBorders>
            <w:shd w:val="clear" w:color="auto" w:fill="D0F7FC"/>
            <w:noWrap/>
            <w:vAlign w:val="bottom"/>
            <w:hideMark/>
          </w:tcPr>
          <w:p w14:paraId="42A15723" w14:textId="77777777" w:rsidR="009C1383" w:rsidRPr="00194E63" w:rsidRDefault="009C1383" w:rsidP="002064C5">
            <w:pPr>
              <w:rPr>
                <w:rFonts w:cs="Arial"/>
                <w:color w:val="000000"/>
                <w:szCs w:val="20"/>
              </w:rPr>
            </w:pPr>
            <w:r w:rsidRPr="00194E63">
              <w:rPr>
                <w:rFonts w:cs="Arial"/>
                <w:color w:val="000000"/>
                <w:szCs w:val="20"/>
              </w:rPr>
              <w:t>2012</w:t>
            </w:r>
          </w:p>
        </w:tc>
        <w:tc>
          <w:tcPr>
            <w:tcW w:w="1238" w:type="dxa"/>
            <w:tcBorders>
              <w:top w:val="single" w:sz="4" w:space="0" w:color="auto"/>
              <w:left w:val="nil"/>
              <w:bottom w:val="single" w:sz="4" w:space="0" w:color="auto"/>
              <w:right w:val="single" w:sz="4" w:space="0" w:color="auto"/>
            </w:tcBorders>
            <w:shd w:val="clear" w:color="auto" w:fill="D0F7FC"/>
            <w:noWrap/>
            <w:vAlign w:val="bottom"/>
            <w:hideMark/>
          </w:tcPr>
          <w:p w14:paraId="4298A76A" w14:textId="77777777" w:rsidR="009C1383" w:rsidRPr="00194E63" w:rsidRDefault="009C1383" w:rsidP="002064C5">
            <w:pPr>
              <w:rPr>
                <w:rFonts w:cs="Arial"/>
                <w:color w:val="000000"/>
                <w:szCs w:val="20"/>
              </w:rPr>
            </w:pPr>
            <w:r w:rsidRPr="00194E63">
              <w:rPr>
                <w:rFonts w:cs="Arial"/>
                <w:color w:val="000000"/>
                <w:szCs w:val="20"/>
              </w:rPr>
              <w:t>2013</w:t>
            </w:r>
          </w:p>
        </w:tc>
        <w:tc>
          <w:tcPr>
            <w:tcW w:w="1239" w:type="dxa"/>
            <w:tcBorders>
              <w:top w:val="single" w:sz="4" w:space="0" w:color="auto"/>
              <w:left w:val="nil"/>
              <w:bottom w:val="single" w:sz="4" w:space="0" w:color="auto"/>
              <w:right w:val="single" w:sz="4" w:space="0" w:color="auto"/>
            </w:tcBorders>
            <w:shd w:val="clear" w:color="auto" w:fill="D0F7FC"/>
            <w:noWrap/>
            <w:vAlign w:val="bottom"/>
            <w:hideMark/>
          </w:tcPr>
          <w:p w14:paraId="755B7535" w14:textId="77777777" w:rsidR="009C1383" w:rsidRPr="00194E63" w:rsidRDefault="009C1383" w:rsidP="002064C5">
            <w:pPr>
              <w:rPr>
                <w:rFonts w:cs="Arial"/>
                <w:color w:val="000000"/>
                <w:szCs w:val="20"/>
              </w:rPr>
            </w:pPr>
            <w:r w:rsidRPr="00194E63">
              <w:rPr>
                <w:rFonts w:cs="Arial"/>
                <w:color w:val="000000"/>
                <w:szCs w:val="20"/>
              </w:rPr>
              <w:t>2014</w:t>
            </w:r>
          </w:p>
        </w:tc>
        <w:tc>
          <w:tcPr>
            <w:tcW w:w="1238" w:type="dxa"/>
            <w:tcBorders>
              <w:top w:val="single" w:sz="4" w:space="0" w:color="auto"/>
              <w:left w:val="nil"/>
              <w:bottom w:val="single" w:sz="4" w:space="0" w:color="auto"/>
              <w:right w:val="single" w:sz="4" w:space="0" w:color="auto"/>
            </w:tcBorders>
            <w:shd w:val="clear" w:color="auto" w:fill="D0F7FC"/>
            <w:noWrap/>
            <w:vAlign w:val="bottom"/>
            <w:hideMark/>
          </w:tcPr>
          <w:p w14:paraId="50AC5B14" w14:textId="77777777" w:rsidR="009C1383" w:rsidRPr="00194E63" w:rsidRDefault="009C1383" w:rsidP="002064C5">
            <w:pPr>
              <w:rPr>
                <w:rFonts w:cs="Arial"/>
                <w:color w:val="000000"/>
                <w:szCs w:val="20"/>
              </w:rPr>
            </w:pPr>
            <w:r w:rsidRPr="00194E63">
              <w:rPr>
                <w:rFonts w:cs="Arial"/>
                <w:color w:val="000000"/>
                <w:szCs w:val="20"/>
              </w:rPr>
              <w:t>2015</w:t>
            </w:r>
          </w:p>
        </w:tc>
        <w:tc>
          <w:tcPr>
            <w:tcW w:w="1239" w:type="dxa"/>
            <w:tcBorders>
              <w:top w:val="single" w:sz="4" w:space="0" w:color="auto"/>
              <w:left w:val="nil"/>
              <w:bottom w:val="single" w:sz="4" w:space="0" w:color="auto"/>
              <w:right w:val="single" w:sz="4" w:space="0" w:color="auto"/>
            </w:tcBorders>
            <w:shd w:val="clear" w:color="auto" w:fill="D0F7FC"/>
            <w:noWrap/>
            <w:vAlign w:val="bottom"/>
            <w:hideMark/>
          </w:tcPr>
          <w:p w14:paraId="7F2EEC99" w14:textId="77777777" w:rsidR="009C1383" w:rsidRPr="00194E63" w:rsidRDefault="009C1383" w:rsidP="002064C5">
            <w:pPr>
              <w:rPr>
                <w:rFonts w:cs="Arial"/>
                <w:color w:val="000000"/>
                <w:szCs w:val="20"/>
              </w:rPr>
            </w:pPr>
            <w:r w:rsidRPr="00194E63">
              <w:rPr>
                <w:rFonts w:cs="Arial"/>
                <w:color w:val="000000"/>
                <w:szCs w:val="20"/>
              </w:rPr>
              <w:t>2016</w:t>
            </w:r>
          </w:p>
        </w:tc>
      </w:tr>
      <w:tr w:rsidR="009C1383" w:rsidRPr="00194E63" w14:paraId="20B3E196" w14:textId="77777777" w:rsidTr="009D2114">
        <w:trPr>
          <w:trHeight w:val="350"/>
        </w:trPr>
        <w:tc>
          <w:tcPr>
            <w:tcW w:w="2450" w:type="dxa"/>
            <w:tcBorders>
              <w:top w:val="nil"/>
              <w:left w:val="single" w:sz="4" w:space="0" w:color="auto"/>
              <w:bottom w:val="single" w:sz="4" w:space="0" w:color="auto"/>
              <w:right w:val="single" w:sz="4" w:space="0" w:color="auto"/>
            </w:tcBorders>
            <w:shd w:val="clear" w:color="auto" w:fill="F1F8AA"/>
            <w:vAlign w:val="center"/>
            <w:hideMark/>
          </w:tcPr>
          <w:p w14:paraId="5EAA8AA9"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1238" w:type="dxa"/>
            <w:tcBorders>
              <w:top w:val="nil"/>
              <w:left w:val="nil"/>
              <w:bottom w:val="single" w:sz="4" w:space="0" w:color="auto"/>
              <w:right w:val="single" w:sz="4" w:space="0" w:color="auto"/>
            </w:tcBorders>
            <w:shd w:val="clear" w:color="auto" w:fill="auto"/>
            <w:noWrap/>
            <w:vAlign w:val="center"/>
            <w:hideMark/>
          </w:tcPr>
          <w:p w14:paraId="4F966809" w14:textId="77777777" w:rsidR="009C1383" w:rsidRPr="00194E63" w:rsidRDefault="009C1383" w:rsidP="007812C9">
            <w:pPr>
              <w:jc w:val="right"/>
              <w:rPr>
                <w:rFonts w:cs="Arial"/>
                <w:color w:val="000000"/>
                <w:szCs w:val="20"/>
              </w:rPr>
            </w:pPr>
            <w:r w:rsidRPr="00194E63">
              <w:rPr>
                <w:rFonts w:cs="Arial"/>
                <w:color w:val="000000"/>
                <w:szCs w:val="20"/>
              </w:rPr>
              <w:t>4251</w:t>
            </w:r>
          </w:p>
        </w:tc>
        <w:tc>
          <w:tcPr>
            <w:tcW w:w="1238" w:type="dxa"/>
            <w:tcBorders>
              <w:top w:val="nil"/>
              <w:left w:val="nil"/>
              <w:bottom w:val="single" w:sz="4" w:space="0" w:color="auto"/>
              <w:right w:val="single" w:sz="4" w:space="0" w:color="auto"/>
            </w:tcBorders>
            <w:shd w:val="clear" w:color="auto" w:fill="auto"/>
            <w:noWrap/>
            <w:vAlign w:val="center"/>
            <w:hideMark/>
          </w:tcPr>
          <w:p w14:paraId="5821F7A9" w14:textId="77777777" w:rsidR="009C1383" w:rsidRPr="00194E63" w:rsidRDefault="009C1383" w:rsidP="007812C9">
            <w:pPr>
              <w:jc w:val="right"/>
              <w:rPr>
                <w:rFonts w:cs="Arial"/>
                <w:color w:val="000000"/>
                <w:szCs w:val="20"/>
              </w:rPr>
            </w:pPr>
            <w:r w:rsidRPr="00194E63">
              <w:rPr>
                <w:rFonts w:cs="Arial"/>
                <w:color w:val="000000"/>
                <w:szCs w:val="20"/>
              </w:rPr>
              <w:t>4555</w:t>
            </w:r>
          </w:p>
        </w:tc>
        <w:tc>
          <w:tcPr>
            <w:tcW w:w="1239" w:type="dxa"/>
            <w:tcBorders>
              <w:top w:val="nil"/>
              <w:left w:val="nil"/>
              <w:bottom w:val="single" w:sz="4" w:space="0" w:color="auto"/>
              <w:right w:val="single" w:sz="4" w:space="0" w:color="auto"/>
            </w:tcBorders>
            <w:shd w:val="clear" w:color="auto" w:fill="auto"/>
            <w:noWrap/>
            <w:vAlign w:val="center"/>
            <w:hideMark/>
          </w:tcPr>
          <w:p w14:paraId="2A26F8CB" w14:textId="77777777" w:rsidR="009C1383" w:rsidRPr="00194E63" w:rsidRDefault="009C1383" w:rsidP="007812C9">
            <w:pPr>
              <w:jc w:val="right"/>
              <w:rPr>
                <w:rFonts w:cs="Arial"/>
                <w:color w:val="000000"/>
                <w:szCs w:val="20"/>
              </w:rPr>
            </w:pPr>
            <w:r w:rsidRPr="00194E63">
              <w:rPr>
                <w:rFonts w:cs="Arial"/>
                <w:color w:val="000000"/>
                <w:szCs w:val="20"/>
              </w:rPr>
              <w:t>5340</w:t>
            </w:r>
          </w:p>
        </w:tc>
        <w:tc>
          <w:tcPr>
            <w:tcW w:w="1238" w:type="dxa"/>
            <w:tcBorders>
              <w:top w:val="nil"/>
              <w:left w:val="nil"/>
              <w:bottom w:val="single" w:sz="4" w:space="0" w:color="auto"/>
              <w:right w:val="single" w:sz="4" w:space="0" w:color="auto"/>
            </w:tcBorders>
            <w:shd w:val="clear" w:color="auto" w:fill="auto"/>
            <w:noWrap/>
            <w:vAlign w:val="center"/>
            <w:hideMark/>
          </w:tcPr>
          <w:p w14:paraId="34235AE4" w14:textId="77777777" w:rsidR="009C1383" w:rsidRPr="00194E63" w:rsidRDefault="009C1383" w:rsidP="007812C9">
            <w:pPr>
              <w:jc w:val="right"/>
              <w:rPr>
                <w:rFonts w:cs="Arial"/>
                <w:color w:val="000000"/>
                <w:szCs w:val="20"/>
              </w:rPr>
            </w:pPr>
            <w:r w:rsidRPr="00194E63">
              <w:rPr>
                <w:rFonts w:cs="Arial"/>
                <w:color w:val="000000"/>
                <w:szCs w:val="20"/>
              </w:rPr>
              <w:t>6122</w:t>
            </w:r>
          </w:p>
        </w:tc>
        <w:tc>
          <w:tcPr>
            <w:tcW w:w="1239" w:type="dxa"/>
            <w:tcBorders>
              <w:top w:val="nil"/>
              <w:left w:val="nil"/>
              <w:bottom w:val="single" w:sz="4" w:space="0" w:color="auto"/>
              <w:right w:val="single" w:sz="4" w:space="0" w:color="auto"/>
            </w:tcBorders>
            <w:shd w:val="clear" w:color="auto" w:fill="auto"/>
            <w:noWrap/>
            <w:vAlign w:val="center"/>
            <w:hideMark/>
          </w:tcPr>
          <w:p w14:paraId="4B6299D2" w14:textId="77777777" w:rsidR="009C1383" w:rsidRPr="00194E63" w:rsidRDefault="009C1383" w:rsidP="007812C9">
            <w:pPr>
              <w:jc w:val="right"/>
              <w:rPr>
                <w:rFonts w:cs="Arial"/>
                <w:color w:val="000000"/>
                <w:szCs w:val="20"/>
              </w:rPr>
            </w:pPr>
            <w:r w:rsidRPr="00194E63">
              <w:rPr>
                <w:rFonts w:cs="Arial"/>
                <w:color w:val="000000"/>
                <w:szCs w:val="20"/>
              </w:rPr>
              <w:t>6787</w:t>
            </w:r>
          </w:p>
        </w:tc>
      </w:tr>
      <w:tr w:rsidR="009C1383" w:rsidRPr="00194E63" w14:paraId="33FD55CE" w14:textId="77777777" w:rsidTr="009D2114">
        <w:trPr>
          <w:trHeight w:val="350"/>
        </w:trPr>
        <w:tc>
          <w:tcPr>
            <w:tcW w:w="2450" w:type="dxa"/>
            <w:tcBorders>
              <w:top w:val="nil"/>
              <w:left w:val="single" w:sz="4" w:space="0" w:color="auto"/>
              <w:bottom w:val="single" w:sz="4" w:space="0" w:color="auto"/>
              <w:right w:val="single" w:sz="4" w:space="0" w:color="auto"/>
            </w:tcBorders>
            <w:shd w:val="clear" w:color="auto" w:fill="F1F8AA"/>
            <w:vAlign w:val="center"/>
            <w:hideMark/>
          </w:tcPr>
          <w:p w14:paraId="2FE1F83B" w14:textId="77777777" w:rsidR="009C1383" w:rsidRPr="00194E63" w:rsidRDefault="009C1383" w:rsidP="007812C9">
            <w:pPr>
              <w:rPr>
                <w:rFonts w:cs="Arial"/>
                <w:color w:val="000000"/>
                <w:szCs w:val="20"/>
              </w:rPr>
            </w:pPr>
            <w:r w:rsidRPr="00194E63">
              <w:rPr>
                <w:rFonts w:cs="Arial"/>
                <w:color w:val="000000"/>
                <w:szCs w:val="20"/>
              </w:rPr>
              <w:t>organi lokalnih skupnosti</w:t>
            </w:r>
          </w:p>
        </w:tc>
        <w:tc>
          <w:tcPr>
            <w:tcW w:w="1238" w:type="dxa"/>
            <w:tcBorders>
              <w:top w:val="nil"/>
              <w:left w:val="nil"/>
              <w:bottom w:val="single" w:sz="4" w:space="0" w:color="auto"/>
              <w:right w:val="single" w:sz="4" w:space="0" w:color="auto"/>
            </w:tcBorders>
            <w:shd w:val="clear" w:color="auto" w:fill="auto"/>
            <w:noWrap/>
            <w:vAlign w:val="center"/>
            <w:hideMark/>
          </w:tcPr>
          <w:p w14:paraId="0AFCC6E1" w14:textId="77777777" w:rsidR="009C1383" w:rsidRPr="00194E63" w:rsidRDefault="009C1383" w:rsidP="007812C9">
            <w:pPr>
              <w:jc w:val="right"/>
              <w:rPr>
                <w:rFonts w:cs="Arial"/>
                <w:color w:val="000000"/>
                <w:szCs w:val="20"/>
              </w:rPr>
            </w:pPr>
            <w:r w:rsidRPr="00194E63">
              <w:rPr>
                <w:rFonts w:cs="Arial"/>
                <w:color w:val="000000"/>
                <w:szCs w:val="20"/>
              </w:rPr>
              <w:t>1760</w:t>
            </w:r>
          </w:p>
        </w:tc>
        <w:tc>
          <w:tcPr>
            <w:tcW w:w="1238" w:type="dxa"/>
            <w:tcBorders>
              <w:top w:val="nil"/>
              <w:left w:val="nil"/>
              <w:bottom w:val="single" w:sz="4" w:space="0" w:color="auto"/>
              <w:right w:val="single" w:sz="4" w:space="0" w:color="auto"/>
            </w:tcBorders>
            <w:shd w:val="clear" w:color="auto" w:fill="auto"/>
            <w:noWrap/>
            <w:vAlign w:val="center"/>
            <w:hideMark/>
          </w:tcPr>
          <w:p w14:paraId="1E66583E" w14:textId="77777777" w:rsidR="009C1383" w:rsidRPr="00194E63" w:rsidRDefault="009C1383" w:rsidP="007812C9">
            <w:pPr>
              <w:jc w:val="right"/>
              <w:rPr>
                <w:rFonts w:cs="Arial"/>
                <w:color w:val="000000"/>
                <w:szCs w:val="20"/>
              </w:rPr>
            </w:pPr>
            <w:r w:rsidRPr="00194E63">
              <w:rPr>
                <w:rFonts w:cs="Arial"/>
                <w:color w:val="000000"/>
                <w:szCs w:val="20"/>
              </w:rPr>
              <w:t>1544</w:t>
            </w:r>
          </w:p>
        </w:tc>
        <w:tc>
          <w:tcPr>
            <w:tcW w:w="1239" w:type="dxa"/>
            <w:tcBorders>
              <w:top w:val="nil"/>
              <w:left w:val="nil"/>
              <w:bottom w:val="single" w:sz="4" w:space="0" w:color="auto"/>
              <w:right w:val="single" w:sz="4" w:space="0" w:color="auto"/>
            </w:tcBorders>
            <w:shd w:val="clear" w:color="auto" w:fill="auto"/>
            <w:noWrap/>
            <w:vAlign w:val="center"/>
            <w:hideMark/>
          </w:tcPr>
          <w:p w14:paraId="57540655" w14:textId="77777777" w:rsidR="009C1383" w:rsidRPr="00194E63" w:rsidRDefault="009C1383" w:rsidP="007812C9">
            <w:pPr>
              <w:jc w:val="right"/>
              <w:rPr>
                <w:rFonts w:cs="Arial"/>
                <w:color w:val="000000"/>
                <w:szCs w:val="20"/>
              </w:rPr>
            </w:pPr>
            <w:r w:rsidRPr="00194E63">
              <w:rPr>
                <w:rFonts w:cs="Arial"/>
                <w:color w:val="000000"/>
                <w:szCs w:val="20"/>
              </w:rPr>
              <w:t>1661</w:t>
            </w:r>
          </w:p>
        </w:tc>
        <w:tc>
          <w:tcPr>
            <w:tcW w:w="1238" w:type="dxa"/>
            <w:tcBorders>
              <w:top w:val="nil"/>
              <w:left w:val="nil"/>
              <w:bottom w:val="single" w:sz="4" w:space="0" w:color="auto"/>
              <w:right w:val="single" w:sz="4" w:space="0" w:color="auto"/>
            </w:tcBorders>
            <w:shd w:val="clear" w:color="auto" w:fill="auto"/>
            <w:noWrap/>
            <w:vAlign w:val="center"/>
            <w:hideMark/>
          </w:tcPr>
          <w:p w14:paraId="4D83D37A" w14:textId="77777777" w:rsidR="009C1383" w:rsidRPr="00194E63" w:rsidRDefault="009C1383" w:rsidP="007812C9">
            <w:pPr>
              <w:jc w:val="right"/>
              <w:rPr>
                <w:rFonts w:cs="Arial"/>
                <w:color w:val="000000"/>
                <w:szCs w:val="20"/>
              </w:rPr>
            </w:pPr>
            <w:r w:rsidRPr="00194E63">
              <w:rPr>
                <w:rFonts w:cs="Arial"/>
                <w:color w:val="000000"/>
                <w:szCs w:val="20"/>
              </w:rPr>
              <w:t>1706</w:t>
            </w:r>
          </w:p>
        </w:tc>
        <w:tc>
          <w:tcPr>
            <w:tcW w:w="1239" w:type="dxa"/>
            <w:tcBorders>
              <w:top w:val="nil"/>
              <w:left w:val="nil"/>
              <w:bottom w:val="single" w:sz="4" w:space="0" w:color="auto"/>
              <w:right w:val="single" w:sz="4" w:space="0" w:color="auto"/>
            </w:tcBorders>
            <w:shd w:val="clear" w:color="auto" w:fill="auto"/>
            <w:noWrap/>
            <w:vAlign w:val="center"/>
            <w:hideMark/>
          </w:tcPr>
          <w:p w14:paraId="5554DF0A" w14:textId="77777777" w:rsidR="009C1383" w:rsidRPr="00194E63" w:rsidRDefault="009C1383" w:rsidP="007812C9">
            <w:pPr>
              <w:jc w:val="right"/>
              <w:rPr>
                <w:rFonts w:cs="Arial"/>
                <w:color w:val="000000"/>
                <w:szCs w:val="20"/>
              </w:rPr>
            </w:pPr>
            <w:r w:rsidRPr="00194E63">
              <w:rPr>
                <w:rFonts w:cs="Arial"/>
                <w:color w:val="000000"/>
                <w:szCs w:val="20"/>
              </w:rPr>
              <w:t>1600</w:t>
            </w:r>
          </w:p>
        </w:tc>
      </w:tr>
      <w:tr w:rsidR="009C1383" w:rsidRPr="00194E63" w14:paraId="524EFC2D" w14:textId="77777777" w:rsidTr="009D2114">
        <w:trPr>
          <w:trHeight w:val="350"/>
        </w:trPr>
        <w:tc>
          <w:tcPr>
            <w:tcW w:w="2450" w:type="dxa"/>
            <w:tcBorders>
              <w:top w:val="nil"/>
              <w:left w:val="single" w:sz="4" w:space="0" w:color="auto"/>
              <w:bottom w:val="single" w:sz="4" w:space="0" w:color="auto"/>
              <w:right w:val="single" w:sz="4" w:space="0" w:color="auto"/>
            </w:tcBorders>
            <w:shd w:val="clear" w:color="auto" w:fill="F1F8AA"/>
            <w:noWrap/>
            <w:vAlign w:val="center"/>
            <w:hideMark/>
          </w:tcPr>
          <w:p w14:paraId="18D18B24" w14:textId="77777777" w:rsidR="009C1383" w:rsidRPr="00194E63" w:rsidRDefault="009C1383" w:rsidP="007812C9">
            <w:pPr>
              <w:rPr>
                <w:rFonts w:cs="Arial"/>
                <w:color w:val="000000"/>
                <w:szCs w:val="20"/>
              </w:rPr>
            </w:pPr>
            <w:r w:rsidRPr="00194E63">
              <w:rPr>
                <w:rFonts w:cs="Arial"/>
                <w:color w:val="000000"/>
                <w:szCs w:val="20"/>
              </w:rPr>
              <w:t xml:space="preserve">skupaj </w:t>
            </w:r>
          </w:p>
        </w:tc>
        <w:tc>
          <w:tcPr>
            <w:tcW w:w="1238" w:type="dxa"/>
            <w:tcBorders>
              <w:top w:val="nil"/>
              <w:left w:val="nil"/>
              <w:bottom w:val="single" w:sz="4" w:space="0" w:color="auto"/>
              <w:right w:val="single" w:sz="4" w:space="0" w:color="auto"/>
            </w:tcBorders>
            <w:shd w:val="clear" w:color="auto" w:fill="auto"/>
            <w:noWrap/>
            <w:vAlign w:val="center"/>
            <w:hideMark/>
          </w:tcPr>
          <w:p w14:paraId="39D3AC9C"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6011</w:t>
            </w:r>
          </w:p>
        </w:tc>
        <w:tc>
          <w:tcPr>
            <w:tcW w:w="1238" w:type="dxa"/>
            <w:tcBorders>
              <w:top w:val="nil"/>
              <w:left w:val="nil"/>
              <w:bottom w:val="single" w:sz="4" w:space="0" w:color="auto"/>
              <w:right w:val="single" w:sz="4" w:space="0" w:color="auto"/>
            </w:tcBorders>
            <w:shd w:val="clear" w:color="auto" w:fill="auto"/>
            <w:noWrap/>
            <w:vAlign w:val="center"/>
            <w:hideMark/>
          </w:tcPr>
          <w:p w14:paraId="0891AFEC"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6099</w:t>
            </w:r>
          </w:p>
        </w:tc>
        <w:tc>
          <w:tcPr>
            <w:tcW w:w="1239" w:type="dxa"/>
            <w:tcBorders>
              <w:top w:val="nil"/>
              <w:left w:val="nil"/>
              <w:bottom w:val="single" w:sz="4" w:space="0" w:color="auto"/>
              <w:right w:val="single" w:sz="4" w:space="0" w:color="auto"/>
            </w:tcBorders>
            <w:shd w:val="clear" w:color="auto" w:fill="auto"/>
            <w:noWrap/>
            <w:vAlign w:val="center"/>
            <w:hideMark/>
          </w:tcPr>
          <w:p w14:paraId="58169CA4"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7001</w:t>
            </w:r>
          </w:p>
        </w:tc>
        <w:tc>
          <w:tcPr>
            <w:tcW w:w="1238" w:type="dxa"/>
            <w:tcBorders>
              <w:top w:val="nil"/>
              <w:left w:val="nil"/>
              <w:bottom w:val="single" w:sz="4" w:space="0" w:color="auto"/>
              <w:right w:val="single" w:sz="4" w:space="0" w:color="auto"/>
            </w:tcBorders>
            <w:shd w:val="clear" w:color="auto" w:fill="auto"/>
            <w:noWrap/>
            <w:vAlign w:val="center"/>
            <w:hideMark/>
          </w:tcPr>
          <w:p w14:paraId="76842A59"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7828</w:t>
            </w:r>
          </w:p>
        </w:tc>
        <w:tc>
          <w:tcPr>
            <w:tcW w:w="1239" w:type="dxa"/>
            <w:tcBorders>
              <w:top w:val="nil"/>
              <w:left w:val="nil"/>
              <w:bottom w:val="single" w:sz="4" w:space="0" w:color="auto"/>
              <w:right w:val="single" w:sz="4" w:space="0" w:color="auto"/>
            </w:tcBorders>
            <w:shd w:val="clear" w:color="auto" w:fill="auto"/>
            <w:noWrap/>
            <w:vAlign w:val="center"/>
            <w:hideMark/>
          </w:tcPr>
          <w:p w14:paraId="47599251" w14:textId="77777777" w:rsidR="009C1383" w:rsidRPr="00CB0CDD" w:rsidRDefault="009C1383" w:rsidP="007812C9">
            <w:pPr>
              <w:jc w:val="right"/>
              <w:rPr>
                <w:rFonts w:cs="Arial"/>
                <w:b/>
                <w:color w:val="1F497D" w:themeColor="text2"/>
                <w:szCs w:val="20"/>
              </w:rPr>
            </w:pPr>
            <w:r w:rsidRPr="00CB0CDD">
              <w:rPr>
                <w:rFonts w:cs="Arial"/>
                <w:b/>
                <w:color w:val="1F497D" w:themeColor="text2"/>
                <w:szCs w:val="20"/>
              </w:rPr>
              <w:t>8387</w:t>
            </w:r>
          </w:p>
        </w:tc>
      </w:tr>
    </w:tbl>
    <w:p w14:paraId="0BEDDE94" w14:textId="5AB31EDB" w:rsidR="005166AB" w:rsidRPr="00194E63" w:rsidRDefault="005166AB" w:rsidP="009C1383">
      <w:pPr>
        <w:rPr>
          <w:rFonts w:cs="Arial"/>
          <w:i/>
          <w:szCs w:val="20"/>
        </w:rPr>
      </w:pPr>
    </w:p>
    <w:p w14:paraId="24B3A495" w14:textId="77777777" w:rsidR="005166AB" w:rsidRPr="00194E63" w:rsidRDefault="005166AB">
      <w:pPr>
        <w:spacing w:after="200" w:line="276" w:lineRule="auto"/>
        <w:rPr>
          <w:rFonts w:cs="Arial"/>
          <w:i/>
          <w:szCs w:val="20"/>
        </w:rPr>
      </w:pPr>
      <w:r w:rsidRPr="00194E63">
        <w:rPr>
          <w:rFonts w:cs="Arial"/>
          <w:i/>
          <w:szCs w:val="20"/>
        </w:rPr>
        <w:br w:type="page"/>
      </w:r>
    </w:p>
    <w:p w14:paraId="47A01B29" w14:textId="09E4D4B4" w:rsidR="009C1383" w:rsidRPr="00194E63" w:rsidRDefault="009C1383" w:rsidP="009C1383">
      <w:pPr>
        <w:rPr>
          <w:rFonts w:cs="Arial"/>
          <w:i/>
          <w:sz w:val="18"/>
          <w:szCs w:val="20"/>
        </w:rPr>
      </w:pPr>
      <w:r w:rsidRPr="00194E63">
        <w:rPr>
          <w:rFonts w:cs="Arial"/>
          <w:i/>
          <w:sz w:val="18"/>
          <w:szCs w:val="20"/>
        </w:rPr>
        <w:lastRenderedPageBreak/>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1</w:t>
      </w:r>
      <w:r w:rsidRPr="00194E63">
        <w:rPr>
          <w:rFonts w:cs="Arial"/>
          <w:i/>
          <w:sz w:val="18"/>
          <w:szCs w:val="20"/>
        </w:rPr>
        <w:fldChar w:fldCharType="end"/>
      </w:r>
      <w:r w:rsidRPr="00194E63">
        <w:rPr>
          <w:rFonts w:cs="Arial"/>
          <w:i/>
          <w:sz w:val="18"/>
          <w:szCs w:val="20"/>
        </w:rPr>
        <w:t xml:space="preserve">: </w:t>
      </w:r>
      <w:r w:rsidR="002541D7">
        <w:rPr>
          <w:rFonts w:cs="Arial"/>
          <w:i/>
          <w:sz w:val="18"/>
          <w:szCs w:val="20"/>
        </w:rPr>
        <w:t>Š</w:t>
      </w:r>
      <w:r w:rsidRPr="00194E63">
        <w:rPr>
          <w:rFonts w:cs="Arial"/>
          <w:i/>
          <w:sz w:val="18"/>
          <w:szCs w:val="20"/>
        </w:rPr>
        <w:t xml:space="preserve">tevilo rešenih zahtev za dostop in </w:t>
      </w:r>
      <w:r w:rsidR="00490199">
        <w:rPr>
          <w:rFonts w:cs="Arial"/>
          <w:i/>
          <w:sz w:val="18"/>
          <w:szCs w:val="20"/>
        </w:rPr>
        <w:t>ponov</w:t>
      </w:r>
      <w:r w:rsidR="002541D7">
        <w:rPr>
          <w:rFonts w:cs="Arial"/>
          <w:i/>
          <w:sz w:val="18"/>
          <w:szCs w:val="20"/>
        </w:rPr>
        <w:t>no</w:t>
      </w:r>
      <w:r w:rsidR="002541D7" w:rsidRPr="00194E63">
        <w:rPr>
          <w:rFonts w:cs="Arial"/>
          <w:i/>
          <w:sz w:val="18"/>
          <w:szCs w:val="20"/>
        </w:rPr>
        <w:t xml:space="preserve"> </w:t>
      </w:r>
      <w:r w:rsidRPr="00194E63">
        <w:rPr>
          <w:rFonts w:cs="Arial"/>
          <w:i/>
          <w:sz w:val="18"/>
          <w:szCs w:val="20"/>
        </w:rPr>
        <w:t xml:space="preserve">uporabo po letih </w:t>
      </w:r>
      <w:r w:rsidR="002541D7">
        <w:rPr>
          <w:rFonts w:cs="Arial"/>
          <w:i/>
          <w:sz w:val="18"/>
          <w:szCs w:val="20"/>
        </w:rPr>
        <w:t>−</w:t>
      </w:r>
      <w:r w:rsidRPr="00194E63">
        <w:rPr>
          <w:rFonts w:cs="Arial"/>
          <w:i/>
          <w:sz w:val="18"/>
          <w:szCs w:val="20"/>
        </w:rPr>
        <w:t xml:space="preserve"> primerjava od </w:t>
      </w:r>
      <w:r w:rsidR="0049491F">
        <w:rPr>
          <w:rFonts w:cs="Arial"/>
          <w:i/>
          <w:sz w:val="18"/>
          <w:szCs w:val="20"/>
        </w:rPr>
        <w:t xml:space="preserve">leta </w:t>
      </w:r>
      <w:r w:rsidRPr="00194E63">
        <w:rPr>
          <w:rFonts w:cs="Arial"/>
          <w:i/>
          <w:sz w:val="18"/>
          <w:szCs w:val="20"/>
        </w:rPr>
        <w:t xml:space="preserve">2012 do </w:t>
      </w:r>
      <w:r w:rsidR="0049491F">
        <w:rPr>
          <w:rFonts w:cs="Arial"/>
          <w:i/>
          <w:sz w:val="18"/>
          <w:szCs w:val="20"/>
        </w:rPr>
        <w:t xml:space="preserve">leta </w:t>
      </w:r>
      <w:r w:rsidRPr="00194E63">
        <w:rPr>
          <w:rFonts w:cs="Arial"/>
          <w:i/>
          <w:sz w:val="18"/>
          <w:szCs w:val="20"/>
        </w:rPr>
        <w:t>2016</w:t>
      </w:r>
    </w:p>
    <w:p w14:paraId="643EDED1" w14:textId="77777777" w:rsidR="009C1383" w:rsidRPr="00194E63" w:rsidRDefault="009C1383" w:rsidP="009C1383">
      <w:pPr>
        <w:rPr>
          <w:rFonts w:cs="Arial"/>
          <w:szCs w:val="20"/>
        </w:rPr>
      </w:pPr>
      <w:r w:rsidRPr="00194E63">
        <w:rPr>
          <w:rFonts w:cs="Arial"/>
          <w:noProof/>
          <w:szCs w:val="20"/>
        </w:rPr>
        <w:drawing>
          <wp:inline distT="0" distB="0" distL="0" distR="0" wp14:anchorId="41631DAC" wp14:editId="127624C2">
            <wp:extent cx="5743575" cy="2781300"/>
            <wp:effectExtent l="0" t="0" r="9525" b="0"/>
            <wp:docPr id="8" name="Grafikon 8">
              <a:extLst xmlns:a="http://schemas.openxmlformats.org/drawingml/2006/main">
                <a:ext uri="{FF2B5EF4-FFF2-40B4-BE49-F238E27FC236}">
                  <a16:creationId xmlns:a16="http://schemas.microsoft.com/office/drawing/2014/main" id="{E47C7A0F-D768-432E-A307-5159FF6DDB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F6D97B" w14:textId="77777777" w:rsidR="009C1383" w:rsidRPr="00194E63" w:rsidRDefault="009C1383" w:rsidP="009C1383">
      <w:pPr>
        <w:rPr>
          <w:rFonts w:cs="Arial"/>
          <w:szCs w:val="20"/>
        </w:rPr>
      </w:pPr>
    </w:p>
    <w:p w14:paraId="4B02308E" w14:textId="77777777" w:rsidR="009C1383" w:rsidRPr="00194E63" w:rsidRDefault="009C1383" w:rsidP="009C1383">
      <w:pPr>
        <w:rPr>
          <w:rFonts w:cs="Arial"/>
          <w:szCs w:val="20"/>
        </w:rPr>
      </w:pPr>
    </w:p>
    <w:p w14:paraId="2E0D8E81" w14:textId="2AC0C0FA" w:rsidR="009C1383" w:rsidRPr="00194E63" w:rsidRDefault="009C1383" w:rsidP="009C1383">
      <w:pPr>
        <w:pStyle w:val="Naslov3"/>
      </w:pPr>
      <w:bookmarkStart w:id="38" w:name="_Toc491982996"/>
      <w:r w:rsidRPr="00194E63">
        <w:t xml:space="preserve">Ugodene, delno ugodene in v celoti zavrnjene zahteve za dostop in </w:t>
      </w:r>
      <w:r w:rsidR="00490199">
        <w:t>ponov</w:t>
      </w:r>
      <w:r w:rsidR="002541D7">
        <w:t>no</w:t>
      </w:r>
      <w:r w:rsidR="002541D7" w:rsidRPr="00194E63">
        <w:t xml:space="preserve"> </w:t>
      </w:r>
      <w:r w:rsidRPr="00194E63">
        <w:t>uporabo informacij javnega značaja</w:t>
      </w:r>
      <w:bookmarkEnd w:id="38"/>
    </w:p>
    <w:p w14:paraId="577212B8" w14:textId="6C4BBEBF" w:rsidR="009C1383" w:rsidRPr="00194E63" w:rsidRDefault="009C1383" w:rsidP="00EF5223">
      <w:pPr>
        <w:pStyle w:val="SlogObojestransko1"/>
        <w:spacing w:line="240" w:lineRule="atLeast"/>
        <w:rPr>
          <w:rFonts w:cs="Arial"/>
        </w:rPr>
      </w:pPr>
      <w:r w:rsidRPr="00194E63">
        <w:rPr>
          <w:rFonts w:cs="Arial"/>
        </w:rPr>
        <w:t>V tabeli 5 je prikazano razmerje</w:t>
      </w:r>
      <w:r w:rsidR="00EF5223" w:rsidRPr="00194E63">
        <w:rPr>
          <w:rFonts w:cs="Arial"/>
        </w:rPr>
        <w:t xml:space="preserve"> med odločitvami prvostopenjskih organov</w:t>
      </w:r>
      <w:r w:rsidRPr="00194E63">
        <w:rPr>
          <w:rFonts w:cs="Arial"/>
        </w:rPr>
        <w:t xml:space="preserve"> </w:t>
      </w:r>
      <w:r w:rsidR="00EF5223" w:rsidRPr="00194E63">
        <w:rPr>
          <w:rFonts w:cs="Arial"/>
        </w:rPr>
        <w:t xml:space="preserve">glede </w:t>
      </w:r>
      <w:r w:rsidRPr="00194E63">
        <w:rPr>
          <w:rFonts w:cs="Arial"/>
        </w:rPr>
        <w:t>zahtev</w:t>
      </w:r>
      <w:r w:rsidR="002541D7">
        <w:rPr>
          <w:rFonts w:cs="Arial"/>
        </w:rPr>
        <w:t xml:space="preserve"> −</w:t>
      </w:r>
      <w:r w:rsidR="002541D7" w:rsidRPr="00194E63">
        <w:rPr>
          <w:rFonts w:cs="Arial"/>
        </w:rPr>
        <w:t xml:space="preserve"> </w:t>
      </w:r>
      <w:r w:rsidRPr="00194E63">
        <w:rPr>
          <w:rFonts w:cs="Arial"/>
        </w:rPr>
        <w:t>vidimo lahko, da se kljub povečevanju števila zahtev iz leta 2</w:t>
      </w:r>
      <w:r w:rsidR="00EF5223" w:rsidRPr="00194E63">
        <w:rPr>
          <w:rFonts w:cs="Arial"/>
        </w:rPr>
        <w:t xml:space="preserve">015 v </w:t>
      </w:r>
      <w:r w:rsidR="002541D7">
        <w:rPr>
          <w:rFonts w:cs="Arial"/>
        </w:rPr>
        <w:t xml:space="preserve">leto </w:t>
      </w:r>
      <w:r w:rsidR="00EF5223" w:rsidRPr="00194E63">
        <w:rPr>
          <w:rFonts w:cs="Arial"/>
        </w:rPr>
        <w:t xml:space="preserve">2016 </w:t>
      </w:r>
      <w:r w:rsidR="002541D7">
        <w:rPr>
          <w:rFonts w:cs="Arial"/>
        </w:rPr>
        <w:t>odstotno</w:t>
      </w:r>
      <w:r w:rsidR="002541D7" w:rsidRPr="00194E63">
        <w:rPr>
          <w:rFonts w:cs="Arial"/>
        </w:rPr>
        <w:t xml:space="preserve"> </w:t>
      </w:r>
      <w:r w:rsidR="00EF5223" w:rsidRPr="00194E63">
        <w:rPr>
          <w:rFonts w:cs="Arial"/>
        </w:rPr>
        <w:t xml:space="preserve">odločitve </w:t>
      </w:r>
      <w:r w:rsidRPr="00194E63">
        <w:rPr>
          <w:rFonts w:cs="Arial"/>
        </w:rPr>
        <w:t>ne spremenijo.</w:t>
      </w:r>
      <w:r w:rsidR="00EF5223" w:rsidRPr="00194E63">
        <w:rPr>
          <w:rFonts w:cs="Arial"/>
        </w:rPr>
        <w:t xml:space="preserve"> Podatki kažejo, da je bilo </w:t>
      </w:r>
      <w:r w:rsidR="002541D7">
        <w:rPr>
          <w:rFonts w:cs="Arial"/>
        </w:rPr>
        <w:t>leta</w:t>
      </w:r>
      <w:r w:rsidR="002541D7" w:rsidRPr="00194E63">
        <w:rPr>
          <w:rFonts w:cs="Arial"/>
        </w:rPr>
        <w:t xml:space="preserve"> </w:t>
      </w:r>
      <w:r w:rsidR="00EF5223" w:rsidRPr="00194E63">
        <w:rPr>
          <w:rFonts w:cs="Arial"/>
        </w:rPr>
        <w:t xml:space="preserve">2015 </w:t>
      </w:r>
      <w:r w:rsidR="002541D7">
        <w:rPr>
          <w:rFonts w:cs="Arial"/>
        </w:rPr>
        <w:t>in</w:t>
      </w:r>
      <w:r w:rsidR="002541D7" w:rsidRPr="00194E63">
        <w:rPr>
          <w:rFonts w:cs="Arial"/>
        </w:rPr>
        <w:t xml:space="preserve"> </w:t>
      </w:r>
      <w:r w:rsidR="002541D7">
        <w:rPr>
          <w:rFonts w:cs="Arial"/>
        </w:rPr>
        <w:t>leta</w:t>
      </w:r>
      <w:r w:rsidR="00EF5223" w:rsidRPr="00194E63">
        <w:rPr>
          <w:rFonts w:cs="Arial"/>
        </w:rPr>
        <w:t xml:space="preserve"> 2016 od vseh zahtev 76 odstotkov v celoti rešenih ugodno za prosilce, </w:t>
      </w:r>
      <w:r w:rsidR="002541D7">
        <w:rPr>
          <w:rFonts w:cs="Arial"/>
        </w:rPr>
        <w:t>kar</w:t>
      </w:r>
      <w:r w:rsidR="002541D7" w:rsidRPr="00194E63">
        <w:rPr>
          <w:rFonts w:cs="Arial"/>
        </w:rPr>
        <w:t xml:space="preserve"> </w:t>
      </w:r>
      <w:r w:rsidR="00EF5223" w:rsidRPr="00194E63">
        <w:rPr>
          <w:rFonts w:cs="Arial"/>
        </w:rPr>
        <w:t xml:space="preserve">pomeni, da so prosilci zahtevane informacije prejeli v celoti; 12 odstotkov zahtev je bilo delno ugodenih, pri čemer je razlog za delni dostop najpogosteje varstvo osebnih podatkov, kar pomeni, da so se prosilci </w:t>
      </w:r>
      <w:r w:rsidR="002541D7">
        <w:rPr>
          <w:rFonts w:cs="Arial"/>
        </w:rPr>
        <w:t>pretežno</w:t>
      </w:r>
      <w:r w:rsidR="00EF5223" w:rsidRPr="00194E63">
        <w:rPr>
          <w:rFonts w:cs="Arial"/>
        </w:rPr>
        <w:t xml:space="preserve"> vendarle seznanili z vsebino zahtevanih dokumentov. Le </w:t>
      </w:r>
      <w:r w:rsidR="002541D7">
        <w:rPr>
          <w:rFonts w:cs="Arial"/>
        </w:rPr>
        <w:t>osem</w:t>
      </w:r>
      <w:r w:rsidR="002541D7" w:rsidRPr="00194E63">
        <w:rPr>
          <w:rFonts w:cs="Arial"/>
        </w:rPr>
        <w:t xml:space="preserve"> </w:t>
      </w:r>
      <w:r w:rsidR="00EF5223" w:rsidRPr="00194E63">
        <w:rPr>
          <w:rFonts w:cs="Arial"/>
        </w:rPr>
        <w:t xml:space="preserve">odstotkov vseh zahtev je bilo v </w:t>
      </w:r>
      <w:r w:rsidR="009F415F" w:rsidRPr="00194E63">
        <w:rPr>
          <w:rFonts w:cs="Arial"/>
        </w:rPr>
        <w:t>celoti zavrnjenih</w:t>
      </w:r>
      <w:r w:rsidR="00EF5223" w:rsidRPr="00194E63">
        <w:rPr>
          <w:rFonts w:cs="Arial"/>
        </w:rPr>
        <w:t xml:space="preserve">. </w:t>
      </w:r>
      <w:r w:rsidRPr="00194E63">
        <w:rPr>
          <w:rFonts w:cs="Arial"/>
        </w:rPr>
        <w:t xml:space="preserve">V </w:t>
      </w:r>
      <w:r w:rsidR="002541D7">
        <w:rPr>
          <w:rFonts w:cs="Arial"/>
        </w:rPr>
        <w:t>pre</w:t>
      </w:r>
      <w:r w:rsidRPr="00194E63">
        <w:rPr>
          <w:rFonts w:cs="Arial"/>
        </w:rPr>
        <w:t xml:space="preserve">ostale odločitve se uvrščajo zavržene ali odstopljene zahteve oziroma ustavljen postopek ali pa zahteve, </w:t>
      </w:r>
      <w:r w:rsidR="00100FC0">
        <w:rPr>
          <w:rFonts w:cs="Arial"/>
        </w:rPr>
        <w:t>ki se</w:t>
      </w:r>
      <w:r w:rsidRPr="00194E63">
        <w:rPr>
          <w:rFonts w:cs="Arial"/>
        </w:rPr>
        <w:t xml:space="preserve"> še </w:t>
      </w:r>
      <w:r w:rsidR="00100FC0">
        <w:rPr>
          <w:rFonts w:cs="Arial"/>
        </w:rPr>
        <w:t>rešujejo</w:t>
      </w:r>
      <w:r w:rsidRPr="00194E63">
        <w:rPr>
          <w:rFonts w:cs="Arial"/>
        </w:rPr>
        <w:t>.</w:t>
      </w:r>
      <w:r w:rsidR="005A3CE8">
        <w:rPr>
          <w:rFonts w:cs="Arial"/>
        </w:rPr>
        <w:t xml:space="preserve"> </w:t>
      </w:r>
    </w:p>
    <w:p w14:paraId="4E4502D2" w14:textId="385ACCCA" w:rsidR="009C1383" w:rsidRPr="00194E63" w:rsidRDefault="009C1383" w:rsidP="009C1383">
      <w:pPr>
        <w:rPr>
          <w:rFonts w:cs="Arial"/>
          <w:i/>
          <w:szCs w:val="20"/>
        </w:rPr>
      </w:pPr>
    </w:p>
    <w:p w14:paraId="0E6F3F0C" w14:textId="5B2DA043" w:rsidR="009F415F" w:rsidRPr="00194E63" w:rsidRDefault="009F415F" w:rsidP="009C1383">
      <w:pPr>
        <w:rPr>
          <w:rFonts w:cs="Arial"/>
          <w:i/>
          <w:szCs w:val="20"/>
        </w:rPr>
      </w:pPr>
    </w:p>
    <w:p w14:paraId="488A144C" w14:textId="52396E34" w:rsidR="009C1383" w:rsidRPr="00194E63" w:rsidRDefault="009C1383" w:rsidP="009C1383">
      <w:pPr>
        <w:rPr>
          <w:rFonts w:cs="Arial"/>
          <w:i/>
          <w:sz w:val="18"/>
          <w:szCs w:val="18"/>
        </w:rPr>
      </w:pPr>
      <w:r w:rsidRPr="00194E63">
        <w:rPr>
          <w:rFonts w:cs="Arial"/>
          <w:i/>
          <w:sz w:val="18"/>
          <w:szCs w:val="18"/>
        </w:rPr>
        <w:t xml:space="preserve">Tabela </w:t>
      </w:r>
      <w:r w:rsidRPr="00194E63">
        <w:rPr>
          <w:rFonts w:cs="Arial"/>
          <w:i/>
          <w:sz w:val="18"/>
          <w:szCs w:val="18"/>
        </w:rPr>
        <w:fldChar w:fldCharType="begin"/>
      </w:r>
      <w:r w:rsidRPr="00194E63">
        <w:rPr>
          <w:rFonts w:cs="Arial"/>
          <w:i/>
          <w:sz w:val="18"/>
          <w:szCs w:val="18"/>
        </w:rPr>
        <w:instrText xml:space="preserve"> SEQ Tabela \* ARABIC </w:instrText>
      </w:r>
      <w:r w:rsidRPr="00194E63">
        <w:rPr>
          <w:rFonts w:cs="Arial"/>
          <w:i/>
          <w:sz w:val="18"/>
          <w:szCs w:val="18"/>
        </w:rPr>
        <w:fldChar w:fldCharType="separate"/>
      </w:r>
      <w:r w:rsidR="00BC79A3" w:rsidRPr="00194E63">
        <w:rPr>
          <w:rFonts w:cs="Arial"/>
          <w:i/>
          <w:noProof/>
          <w:sz w:val="18"/>
          <w:szCs w:val="18"/>
        </w:rPr>
        <w:t>6</w:t>
      </w:r>
      <w:r w:rsidRPr="00194E63">
        <w:rPr>
          <w:rFonts w:cs="Arial"/>
          <w:i/>
          <w:sz w:val="18"/>
          <w:szCs w:val="18"/>
        </w:rPr>
        <w:fldChar w:fldCharType="end"/>
      </w:r>
      <w:r w:rsidRPr="00194E63">
        <w:rPr>
          <w:rFonts w:cs="Arial"/>
          <w:i/>
          <w:sz w:val="18"/>
          <w:szCs w:val="18"/>
        </w:rPr>
        <w:t xml:space="preserve">: Ugodene, delno ugodene in v celoti zavrnjene zahteve za dostop in </w:t>
      </w:r>
      <w:r w:rsidR="00490199">
        <w:rPr>
          <w:rFonts w:cs="Arial"/>
          <w:i/>
          <w:sz w:val="18"/>
          <w:szCs w:val="18"/>
        </w:rPr>
        <w:t>ponov</w:t>
      </w:r>
      <w:r w:rsidR="00100FC0">
        <w:rPr>
          <w:rFonts w:cs="Arial"/>
          <w:i/>
          <w:sz w:val="18"/>
          <w:szCs w:val="18"/>
        </w:rPr>
        <w:t>no</w:t>
      </w:r>
      <w:r w:rsidR="00100FC0" w:rsidRPr="00194E63">
        <w:rPr>
          <w:rFonts w:cs="Arial"/>
          <w:i/>
          <w:sz w:val="18"/>
          <w:szCs w:val="18"/>
        </w:rPr>
        <w:t xml:space="preserve"> </w:t>
      </w:r>
      <w:r w:rsidRPr="00194E63">
        <w:rPr>
          <w:rFonts w:cs="Arial"/>
          <w:i/>
          <w:sz w:val="18"/>
          <w:szCs w:val="18"/>
        </w:rPr>
        <w:t>uporabo informacij javnega značaja</w:t>
      </w:r>
      <w:r w:rsidR="005A3CE8">
        <w:rPr>
          <w:rFonts w:cs="Arial"/>
          <w:i/>
          <w:sz w:val="18"/>
          <w:szCs w:val="18"/>
        </w:rPr>
        <w:t xml:space="preserve"> </w:t>
      </w:r>
      <w:r w:rsidR="00100FC0">
        <w:rPr>
          <w:rFonts w:cs="Arial"/>
          <w:i/>
          <w:sz w:val="18"/>
          <w:szCs w:val="18"/>
        </w:rPr>
        <w:t>ter</w:t>
      </w:r>
      <w:r w:rsidR="00100FC0" w:rsidRPr="00194E63">
        <w:rPr>
          <w:rFonts w:cs="Arial"/>
          <w:i/>
          <w:sz w:val="18"/>
          <w:szCs w:val="18"/>
        </w:rPr>
        <w:t xml:space="preserve"> </w:t>
      </w:r>
      <w:r w:rsidR="00100FC0">
        <w:rPr>
          <w:rFonts w:cs="Arial"/>
          <w:i/>
          <w:sz w:val="18"/>
          <w:szCs w:val="18"/>
        </w:rPr>
        <w:t>druge</w:t>
      </w:r>
      <w:r w:rsidR="00100FC0" w:rsidRPr="00194E63">
        <w:rPr>
          <w:rFonts w:cs="Arial"/>
          <w:i/>
          <w:sz w:val="18"/>
          <w:szCs w:val="18"/>
        </w:rPr>
        <w:t xml:space="preserve"> </w:t>
      </w:r>
      <w:r w:rsidRPr="00194E63">
        <w:rPr>
          <w:rFonts w:cs="Arial"/>
          <w:i/>
          <w:sz w:val="18"/>
          <w:szCs w:val="18"/>
        </w:rPr>
        <w:t>odločitve za leti 2015 in 2016</w:t>
      </w:r>
    </w:p>
    <w:tbl>
      <w:tblPr>
        <w:tblW w:w="8637" w:type="dxa"/>
        <w:tblLayout w:type="fixed"/>
        <w:tblCellMar>
          <w:left w:w="70" w:type="dxa"/>
          <w:right w:w="70" w:type="dxa"/>
        </w:tblCellMar>
        <w:tblLook w:val="04A0" w:firstRow="1" w:lastRow="0" w:firstColumn="1" w:lastColumn="0" w:noHBand="0" w:noVBand="1"/>
      </w:tblPr>
      <w:tblGrid>
        <w:gridCol w:w="1920"/>
        <w:gridCol w:w="764"/>
        <w:gridCol w:w="1984"/>
        <w:gridCol w:w="1985"/>
        <w:gridCol w:w="1275"/>
        <w:gridCol w:w="709"/>
      </w:tblGrid>
      <w:tr w:rsidR="009C1383" w:rsidRPr="00194E63" w14:paraId="3596BC24" w14:textId="77777777" w:rsidTr="002064C5">
        <w:trPr>
          <w:trHeight w:val="357"/>
        </w:trPr>
        <w:tc>
          <w:tcPr>
            <w:tcW w:w="2684" w:type="dxa"/>
            <w:gridSpan w:val="2"/>
            <w:tcBorders>
              <w:top w:val="single" w:sz="8" w:space="0" w:color="auto"/>
              <w:left w:val="single" w:sz="8" w:space="0" w:color="auto"/>
              <w:bottom w:val="single" w:sz="4" w:space="0" w:color="auto"/>
              <w:right w:val="single" w:sz="4" w:space="0" w:color="auto"/>
            </w:tcBorders>
            <w:shd w:val="clear" w:color="auto" w:fill="D0F7FC"/>
            <w:noWrap/>
            <w:hideMark/>
          </w:tcPr>
          <w:p w14:paraId="74397190" w14:textId="77777777" w:rsidR="009C1383" w:rsidRPr="00194E63" w:rsidRDefault="009C1383" w:rsidP="007812C9">
            <w:pPr>
              <w:rPr>
                <w:rFonts w:cs="Arial"/>
                <w:color w:val="000000"/>
                <w:szCs w:val="20"/>
              </w:rPr>
            </w:pPr>
            <w:r w:rsidRPr="00194E63">
              <w:rPr>
                <w:rFonts w:cs="Arial"/>
                <w:color w:val="000000"/>
                <w:szCs w:val="20"/>
              </w:rPr>
              <w:t>Vrsta odločitve po ZDIJZ</w:t>
            </w:r>
          </w:p>
        </w:tc>
        <w:tc>
          <w:tcPr>
            <w:tcW w:w="1984" w:type="dxa"/>
            <w:tcBorders>
              <w:top w:val="single" w:sz="8" w:space="0" w:color="auto"/>
              <w:left w:val="nil"/>
              <w:bottom w:val="single" w:sz="4" w:space="0" w:color="auto"/>
              <w:right w:val="single" w:sz="4" w:space="0" w:color="auto"/>
            </w:tcBorders>
            <w:shd w:val="clear" w:color="auto" w:fill="D0F7FC"/>
            <w:noWrap/>
            <w:vAlign w:val="center"/>
            <w:hideMark/>
          </w:tcPr>
          <w:p w14:paraId="5AC685DD" w14:textId="77777777" w:rsidR="009C1383" w:rsidRPr="00194E63" w:rsidRDefault="009C1383" w:rsidP="007812C9">
            <w:pPr>
              <w:rPr>
                <w:rFonts w:cs="Arial"/>
                <w:color w:val="000000"/>
                <w:szCs w:val="20"/>
              </w:rPr>
            </w:pPr>
            <w:r w:rsidRPr="00194E63">
              <w:rPr>
                <w:rFonts w:cs="Arial"/>
                <w:color w:val="000000"/>
                <w:szCs w:val="20"/>
              </w:rPr>
              <w:t>dostop do IJZ</w:t>
            </w:r>
          </w:p>
        </w:tc>
        <w:tc>
          <w:tcPr>
            <w:tcW w:w="1985" w:type="dxa"/>
            <w:tcBorders>
              <w:top w:val="single" w:sz="8" w:space="0" w:color="auto"/>
              <w:left w:val="nil"/>
              <w:bottom w:val="single" w:sz="4" w:space="0" w:color="auto"/>
              <w:right w:val="single" w:sz="4" w:space="0" w:color="auto"/>
            </w:tcBorders>
            <w:shd w:val="clear" w:color="auto" w:fill="D0F7FC"/>
            <w:vAlign w:val="center"/>
            <w:hideMark/>
          </w:tcPr>
          <w:p w14:paraId="0D0A6680" w14:textId="09EECDD5" w:rsidR="009C1383" w:rsidRPr="00194E63" w:rsidRDefault="00490199" w:rsidP="007812C9">
            <w:pPr>
              <w:rPr>
                <w:rFonts w:cs="Arial"/>
                <w:color w:val="000000"/>
                <w:szCs w:val="20"/>
              </w:rPr>
            </w:pPr>
            <w:r>
              <w:rPr>
                <w:rFonts w:cs="Arial"/>
                <w:color w:val="000000"/>
                <w:szCs w:val="20"/>
              </w:rPr>
              <w:t>ponov</w:t>
            </w:r>
            <w:r w:rsidR="00100FC0">
              <w:rPr>
                <w:rFonts w:cs="Arial"/>
                <w:color w:val="000000"/>
                <w:szCs w:val="20"/>
              </w:rPr>
              <w:t>na</w:t>
            </w:r>
            <w:r w:rsidR="00100FC0" w:rsidRPr="00194E63">
              <w:rPr>
                <w:rFonts w:cs="Arial"/>
                <w:color w:val="000000"/>
                <w:szCs w:val="20"/>
              </w:rPr>
              <w:t xml:space="preserve"> </w:t>
            </w:r>
            <w:r w:rsidR="009C1383" w:rsidRPr="00194E63">
              <w:rPr>
                <w:rFonts w:cs="Arial"/>
                <w:color w:val="000000"/>
                <w:szCs w:val="20"/>
              </w:rPr>
              <w:t xml:space="preserve">uporaba </w:t>
            </w:r>
          </w:p>
        </w:tc>
        <w:tc>
          <w:tcPr>
            <w:tcW w:w="1984" w:type="dxa"/>
            <w:gridSpan w:val="2"/>
            <w:tcBorders>
              <w:top w:val="single" w:sz="8" w:space="0" w:color="auto"/>
              <w:left w:val="nil"/>
              <w:bottom w:val="single" w:sz="4" w:space="0" w:color="auto"/>
              <w:right w:val="single" w:sz="4" w:space="0" w:color="auto"/>
            </w:tcBorders>
            <w:shd w:val="clear" w:color="auto" w:fill="D0F7FC"/>
            <w:noWrap/>
            <w:vAlign w:val="center"/>
            <w:hideMark/>
          </w:tcPr>
          <w:p w14:paraId="630AEF99" w14:textId="77777777" w:rsidR="009C1383" w:rsidRPr="00194E63" w:rsidRDefault="009C1383" w:rsidP="007812C9">
            <w:pPr>
              <w:rPr>
                <w:rFonts w:cs="Arial"/>
                <w:color w:val="000000"/>
                <w:szCs w:val="20"/>
              </w:rPr>
            </w:pPr>
            <w:r w:rsidRPr="00194E63">
              <w:rPr>
                <w:rFonts w:cs="Arial"/>
                <w:color w:val="000000"/>
                <w:szCs w:val="20"/>
              </w:rPr>
              <w:t>skupaj</w:t>
            </w:r>
          </w:p>
        </w:tc>
      </w:tr>
      <w:tr w:rsidR="009C1383" w:rsidRPr="00194E63" w14:paraId="3320FB08" w14:textId="77777777" w:rsidTr="009D2114">
        <w:trPr>
          <w:trHeight w:val="236"/>
        </w:trPr>
        <w:tc>
          <w:tcPr>
            <w:tcW w:w="1920" w:type="dxa"/>
            <w:vMerge w:val="restart"/>
            <w:tcBorders>
              <w:top w:val="nil"/>
              <w:left w:val="single" w:sz="8" w:space="0" w:color="auto"/>
              <w:right w:val="single" w:sz="4" w:space="0" w:color="auto"/>
            </w:tcBorders>
            <w:shd w:val="clear" w:color="auto" w:fill="F1F8AA"/>
            <w:noWrap/>
            <w:vAlign w:val="center"/>
            <w:hideMark/>
          </w:tcPr>
          <w:p w14:paraId="72BC78B5" w14:textId="5949C0D5" w:rsidR="009C1383" w:rsidRPr="00194E63" w:rsidRDefault="00100FC0" w:rsidP="007812C9">
            <w:pPr>
              <w:rPr>
                <w:rFonts w:cs="Arial"/>
                <w:color w:val="000000"/>
                <w:szCs w:val="20"/>
              </w:rPr>
            </w:pPr>
            <w:r>
              <w:rPr>
                <w:rFonts w:cs="Arial"/>
                <w:color w:val="000000"/>
                <w:szCs w:val="20"/>
              </w:rPr>
              <w:t>v</w:t>
            </w:r>
            <w:r w:rsidRPr="00194E63">
              <w:rPr>
                <w:rFonts w:cs="Arial"/>
                <w:color w:val="000000"/>
                <w:szCs w:val="20"/>
              </w:rPr>
              <w:t xml:space="preserve">se </w:t>
            </w:r>
            <w:r w:rsidR="009C1383" w:rsidRPr="00194E63">
              <w:rPr>
                <w:rFonts w:cs="Arial"/>
                <w:color w:val="000000"/>
                <w:szCs w:val="20"/>
              </w:rPr>
              <w:t>rešene zahteve</w:t>
            </w:r>
          </w:p>
        </w:tc>
        <w:tc>
          <w:tcPr>
            <w:tcW w:w="764" w:type="dxa"/>
            <w:tcBorders>
              <w:top w:val="nil"/>
              <w:left w:val="single" w:sz="8" w:space="0" w:color="auto"/>
              <w:bottom w:val="single" w:sz="4" w:space="0" w:color="auto"/>
              <w:right w:val="single" w:sz="4" w:space="0" w:color="auto"/>
            </w:tcBorders>
            <w:shd w:val="clear" w:color="auto" w:fill="FFFFFF" w:themeFill="background1"/>
          </w:tcPr>
          <w:p w14:paraId="436FAA78" w14:textId="77777777" w:rsidR="009C1383" w:rsidRPr="00194E63" w:rsidRDefault="009C1383" w:rsidP="007812C9">
            <w:pPr>
              <w:rPr>
                <w:rFonts w:cs="Arial"/>
                <w:color w:val="002060"/>
                <w:szCs w:val="20"/>
              </w:rPr>
            </w:pPr>
            <w:r w:rsidRPr="00194E63">
              <w:rPr>
                <w:rFonts w:cs="Arial"/>
                <w:color w:val="002060"/>
                <w:szCs w:val="20"/>
              </w:rPr>
              <w:t>2015</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B9B08" w14:textId="77777777" w:rsidR="009C1383" w:rsidRPr="00194E63" w:rsidRDefault="009C1383" w:rsidP="007812C9">
            <w:pPr>
              <w:jc w:val="right"/>
              <w:rPr>
                <w:rFonts w:cs="Arial"/>
                <w:color w:val="002060"/>
                <w:szCs w:val="20"/>
              </w:rPr>
            </w:pPr>
            <w:r w:rsidRPr="00194E63">
              <w:rPr>
                <w:rFonts w:cs="Arial"/>
                <w:color w:val="002060"/>
                <w:szCs w:val="20"/>
              </w:rPr>
              <w:t>6605</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2A748CA" w14:textId="77777777" w:rsidR="009C1383" w:rsidRPr="00194E63" w:rsidRDefault="009C1383" w:rsidP="007812C9">
            <w:pPr>
              <w:jc w:val="right"/>
              <w:rPr>
                <w:rFonts w:cs="Arial"/>
                <w:color w:val="002060"/>
                <w:szCs w:val="20"/>
              </w:rPr>
            </w:pPr>
            <w:r w:rsidRPr="00194E63">
              <w:rPr>
                <w:rFonts w:cs="Arial"/>
                <w:color w:val="002060"/>
                <w:szCs w:val="20"/>
              </w:rPr>
              <w:t>1223</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26A040C8" w14:textId="77777777" w:rsidR="009C1383" w:rsidRPr="00194E63" w:rsidRDefault="009C1383" w:rsidP="007812C9">
            <w:pPr>
              <w:jc w:val="right"/>
              <w:rPr>
                <w:rFonts w:cs="Arial"/>
                <w:color w:val="002060"/>
                <w:szCs w:val="20"/>
              </w:rPr>
            </w:pPr>
            <w:r w:rsidRPr="00194E63">
              <w:rPr>
                <w:rFonts w:cs="Arial"/>
                <w:color w:val="002060"/>
                <w:szCs w:val="20"/>
              </w:rPr>
              <w:t>7828</w:t>
            </w:r>
          </w:p>
        </w:tc>
        <w:tc>
          <w:tcPr>
            <w:tcW w:w="709" w:type="dxa"/>
            <w:vMerge w:val="restart"/>
            <w:tcBorders>
              <w:top w:val="nil"/>
              <w:left w:val="nil"/>
              <w:right w:val="single" w:sz="4" w:space="0" w:color="auto"/>
            </w:tcBorders>
            <w:shd w:val="clear" w:color="auto" w:fill="FFFFFF" w:themeFill="background1"/>
            <w:noWrap/>
            <w:vAlign w:val="bottom"/>
            <w:hideMark/>
          </w:tcPr>
          <w:p w14:paraId="6CE1F280" w14:textId="73676E96" w:rsidR="009C1383" w:rsidRPr="00194E63" w:rsidRDefault="009C1383" w:rsidP="007812C9">
            <w:pPr>
              <w:jc w:val="right"/>
              <w:rPr>
                <w:rFonts w:cs="Arial"/>
                <w:color w:val="000000"/>
                <w:szCs w:val="20"/>
              </w:rPr>
            </w:pPr>
            <w:r w:rsidRPr="00194E63">
              <w:rPr>
                <w:rFonts w:cs="Arial"/>
                <w:color w:val="000000"/>
                <w:szCs w:val="20"/>
              </w:rPr>
              <w:t>100</w:t>
            </w:r>
            <w:r w:rsidR="00100FC0">
              <w:rPr>
                <w:rFonts w:cs="Arial"/>
                <w:color w:val="000000"/>
                <w:szCs w:val="20"/>
              </w:rPr>
              <w:t xml:space="preserve"> </w:t>
            </w:r>
            <w:r w:rsidRPr="00194E63">
              <w:rPr>
                <w:rFonts w:cs="Arial"/>
                <w:color w:val="000000"/>
                <w:szCs w:val="20"/>
              </w:rPr>
              <w:t>%</w:t>
            </w:r>
          </w:p>
        </w:tc>
      </w:tr>
      <w:tr w:rsidR="009C1383" w:rsidRPr="00194E63" w14:paraId="4F1C02C7"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134B365A" w14:textId="77777777" w:rsidR="009C1383" w:rsidRPr="00194E63" w:rsidRDefault="009C1383" w:rsidP="007812C9">
            <w:pPr>
              <w:rPr>
                <w:rFonts w:cs="Arial"/>
                <w:color w:val="000000"/>
                <w:szCs w:val="20"/>
              </w:rPr>
            </w:pPr>
          </w:p>
        </w:tc>
        <w:tc>
          <w:tcPr>
            <w:tcW w:w="764" w:type="dxa"/>
            <w:tcBorders>
              <w:top w:val="nil"/>
              <w:left w:val="single" w:sz="8" w:space="0" w:color="auto"/>
              <w:bottom w:val="single" w:sz="4" w:space="0" w:color="auto"/>
              <w:right w:val="single" w:sz="4" w:space="0" w:color="auto"/>
            </w:tcBorders>
            <w:shd w:val="clear" w:color="auto" w:fill="FFFFFF" w:themeFill="background1"/>
          </w:tcPr>
          <w:p w14:paraId="4770E95F"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51B5B0B6"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6892</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42490FBB"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1495</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07ED5C1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8387</w:t>
            </w:r>
          </w:p>
        </w:tc>
        <w:tc>
          <w:tcPr>
            <w:tcW w:w="709" w:type="dxa"/>
            <w:vMerge/>
            <w:tcBorders>
              <w:left w:val="nil"/>
              <w:bottom w:val="single" w:sz="4" w:space="0" w:color="auto"/>
              <w:right w:val="single" w:sz="4" w:space="0" w:color="auto"/>
            </w:tcBorders>
            <w:shd w:val="clear" w:color="auto" w:fill="FFFFFF" w:themeFill="background1"/>
            <w:noWrap/>
            <w:vAlign w:val="bottom"/>
          </w:tcPr>
          <w:p w14:paraId="37F1B791" w14:textId="77777777" w:rsidR="009C1383" w:rsidRPr="00194E63" w:rsidRDefault="009C1383" w:rsidP="007812C9">
            <w:pPr>
              <w:jc w:val="right"/>
              <w:rPr>
                <w:rFonts w:cs="Arial"/>
                <w:color w:val="000000"/>
                <w:szCs w:val="20"/>
              </w:rPr>
            </w:pPr>
          </w:p>
        </w:tc>
      </w:tr>
      <w:tr w:rsidR="00377C22" w:rsidRPr="00194E63" w14:paraId="47E0716E" w14:textId="77777777" w:rsidTr="009D2114">
        <w:trPr>
          <w:trHeight w:val="236"/>
        </w:trPr>
        <w:tc>
          <w:tcPr>
            <w:tcW w:w="1920" w:type="dxa"/>
            <w:vMerge w:val="restart"/>
            <w:tcBorders>
              <w:top w:val="single" w:sz="4" w:space="0" w:color="auto"/>
              <w:left w:val="single" w:sz="8" w:space="0" w:color="auto"/>
              <w:right w:val="single" w:sz="4" w:space="0" w:color="auto"/>
            </w:tcBorders>
            <w:shd w:val="clear" w:color="auto" w:fill="F1F8AA"/>
            <w:noWrap/>
            <w:vAlign w:val="center"/>
            <w:hideMark/>
          </w:tcPr>
          <w:p w14:paraId="00A3629D" w14:textId="77777777" w:rsidR="00377C22" w:rsidRPr="00194E63" w:rsidRDefault="00377C22" w:rsidP="007812C9">
            <w:pPr>
              <w:rPr>
                <w:rFonts w:cs="Arial"/>
                <w:color w:val="000000"/>
                <w:szCs w:val="20"/>
              </w:rPr>
            </w:pPr>
            <w:r w:rsidRPr="00194E63">
              <w:rPr>
                <w:rFonts w:cs="Arial"/>
                <w:color w:val="000000"/>
                <w:szCs w:val="20"/>
              </w:rPr>
              <w:t>v CELOTI ugodene</w:t>
            </w:r>
          </w:p>
        </w:tc>
        <w:tc>
          <w:tcPr>
            <w:tcW w:w="764" w:type="dxa"/>
            <w:tcBorders>
              <w:top w:val="nil"/>
              <w:left w:val="single" w:sz="8" w:space="0" w:color="auto"/>
              <w:bottom w:val="single" w:sz="4" w:space="0" w:color="auto"/>
              <w:right w:val="single" w:sz="4" w:space="0" w:color="auto"/>
            </w:tcBorders>
            <w:shd w:val="clear" w:color="auto" w:fill="FFFFFF" w:themeFill="background1"/>
          </w:tcPr>
          <w:p w14:paraId="170ADE1B" w14:textId="77777777" w:rsidR="00377C22" w:rsidRPr="00194E63" w:rsidRDefault="00377C22" w:rsidP="007812C9">
            <w:pPr>
              <w:rPr>
                <w:rFonts w:cs="Arial"/>
                <w:color w:val="002060"/>
                <w:szCs w:val="20"/>
              </w:rPr>
            </w:pPr>
            <w:r w:rsidRPr="00194E63">
              <w:rPr>
                <w:rFonts w:cs="Arial"/>
                <w:color w:val="002060"/>
                <w:szCs w:val="20"/>
              </w:rPr>
              <w:t>2015</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F766B6" w14:textId="77777777" w:rsidR="00377C22" w:rsidRPr="00194E63" w:rsidRDefault="00377C22" w:rsidP="007812C9">
            <w:pPr>
              <w:jc w:val="right"/>
              <w:rPr>
                <w:rFonts w:cs="Arial"/>
                <w:color w:val="002060"/>
                <w:szCs w:val="20"/>
              </w:rPr>
            </w:pPr>
            <w:r w:rsidRPr="00194E63">
              <w:rPr>
                <w:rFonts w:cs="Arial"/>
                <w:color w:val="002060"/>
                <w:szCs w:val="20"/>
              </w:rPr>
              <w:t>4787</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2C2C1C3D" w14:textId="77777777" w:rsidR="00377C22" w:rsidRPr="00194E63" w:rsidRDefault="00377C22" w:rsidP="007812C9">
            <w:pPr>
              <w:jc w:val="right"/>
              <w:rPr>
                <w:rFonts w:cs="Arial"/>
                <w:color w:val="002060"/>
                <w:szCs w:val="20"/>
              </w:rPr>
            </w:pPr>
            <w:r w:rsidRPr="00194E63">
              <w:rPr>
                <w:rFonts w:cs="Arial"/>
                <w:color w:val="002060"/>
                <w:szCs w:val="20"/>
              </w:rPr>
              <w:t>1200</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33441043" w14:textId="77777777" w:rsidR="00377C22" w:rsidRPr="00194E63" w:rsidRDefault="00377C22" w:rsidP="007812C9">
            <w:pPr>
              <w:jc w:val="right"/>
              <w:rPr>
                <w:rFonts w:cs="Arial"/>
                <w:color w:val="002060"/>
                <w:szCs w:val="20"/>
              </w:rPr>
            </w:pPr>
            <w:r w:rsidRPr="00194E63">
              <w:rPr>
                <w:rFonts w:cs="Arial"/>
                <w:color w:val="002060"/>
                <w:szCs w:val="20"/>
              </w:rPr>
              <w:t>5987</w:t>
            </w:r>
          </w:p>
        </w:tc>
        <w:tc>
          <w:tcPr>
            <w:tcW w:w="709" w:type="dxa"/>
            <w:vMerge w:val="restart"/>
            <w:tcBorders>
              <w:top w:val="nil"/>
              <w:left w:val="nil"/>
              <w:right w:val="single" w:sz="4" w:space="0" w:color="auto"/>
            </w:tcBorders>
            <w:shd w:val="clear" w:color="auto" w:fill="FFFFFF" w:themeFill="background1"/>
            <w:noWrap/>
            <w:vAlign w:val="bottom"/>
            <w:hideMark/>
          </w:tcPr>
          <w:p w14:paraId="5530B018" w14:textId="620A71BE" w:rsidR="00377C22" w:rsidRPr="00CB0CDD" w:rsidRDefault="00377C22" w:rsidP="007812C9">
            <w:pPr>
              <w:jc w:val="right"/>
              <w:rPr>
                <w:rFonts w:cs="Arial"/>
                <w:b/>
                <w:color w:val="1F497D" w:themeColor="text2"/>
                <w:szCs w:val="20"/>
              </w:rPr>
            </w:pPr>
            <w:r w:rsidRPr="00CB0CDD">
              <w:rPr>
                <w:rFonts w:cs="Arial"/>
                <w:b/>
                <w:color w:val="1F497D" w:themeColor="text2"/>
                <w:szCs w:val="20"/>
              </w:rPr>
              <w:t>76</w:t>
            </w:r>
            <w:r w:rsidR="00100FC0">
              <w:rPr>
                <w:rFonts w:cs="Arial"/>
                <w:b/>
                <w:color w:val="1F497D" w:themeColor="text2"/>
                <w:szCs w:val="20"/>
              </w:rPr>
              <w:t xml:space="preserve"> </w:t>
            </w:r>
            <w:r w:rsidRPr="00CB0CDD">
              <w:rPr>
                <w:rFonts w:cs="Arial"/>
                <w:b/>
                <w:color w:val="1F497D" w:themeColor="text2"/>
                <w:szCs w:val="20"/>
              </w:rPr>
              <w:t>%</w:t>
            </w:r>
          </w:p>
        </w:tc>
      </w:tr>
      <w:tr w:rsidR="00377C22" w:rsidRPr="00194E63" w14:paraId="62655909"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086C6FEB" w14:textId="77777777" w:rsidR="00377C22" w:rsidRPr="00194E63" w:rsidRDefault="00377C22" w:rsidP="007812C9">
            <w:pPr>
              <w:rPr>
                <w:rFonts w:cs="Arial"/>
                <w:color w:val="000000"/>
                <w:szCs w:val="20"/>
              </w:rPr>
            </w:pPr>
          </w:p>
        </w:tc>
        <w:tc>
          <w:tcPr>
            <w:tcW w:w="764" w:type="dxa"/>
            <w:tcBorders>
              <w:top w:val="nil"/>
              <w:left w:val="single" w:sz="4" w:space="0" w:color="auto"/>
              <w:bottom w:val="single" w:sz="4" w:space="0" w:color="auto"/>
              <w:right w:val="single" w:sz="4" w:space="0" w:color="auto"/>
            </w:tcBorders>
            <w:shd w:val="clear" w:color="auto" w:fill="FFFFFF" w:themeFill="background1"/>
          </w:tcPr>
          <w:p w14:paraId="430E2D83" w14:textId="77777777" w:rsidR="00377C22" w:rsidRPr="00194E63" w:rsidRDefault="00377C22"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11F4DBB3"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4932</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799D2516"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ab/>
              <w:t>1474</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1CA4ACA3"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6406</w:t>
            </w:r>
          </w:p>
        </w:tc>
        <w:tc>
          <w:tcPr>
            <w:tcW w:w="709" w:type="dxa"/>
            <w:vMerge/>
            <w:tcBorders>
              <w:left w:val="nil"/>
              <w:bottom w:val="single" w:sz="4" w:space="0" w:color="auto"/>
              <w:right w:val="single" w:sz="4" w:space="0" w:color="auto"/>
            </w:tcBorders>
            <w:shd w:val="clear" w:color="auto" w:fill="FFFFFF" w:themeFill="background1"/>
            <w:noWrap/>
            <w:vAlign w:val="bottom"/>
          </w:tcPr>
          <w:p w14:paraId="747FB590" w14:textId="77777777" w:rsidR="00377C22" w:rsidRPr="00CB0CDD" w:rsidRDefault="00377C22" w:rsidP="007812C9">
            <w:pPr>
              <w:jc w:val="right"/>
              <w:rPr>
                <w:rFonts w:cs="Arial"/>
                <w:b/>
                <w:color w:val="1F497D" w:themeColor="text2"/>
                <w:szCs w:val="20"/>
              </w:rPr>
            </w:pPr>
          </w:p>
        </w:tc>
      </w:tr>
      <w:tr w:rsidR="00377C22" w:rsidRPr="00194E63" w14:paraId="55AE2CED" w14:textId="77777777" w:rsidTr="009D2114">
        <w:trPr>
          <w:trHeight w:val="236"/>
        </w:trPr>
        <w:tc>
          <w:tcPr>
            <w:tcW w:w="1920" w:type="dxa"/>
            <w:vMerge w:val="restart"/>
            <w:tcBorders>
              <w:top w:val="single" w:sz="4" w:space="0" w:color="auto"/>
              <w:left w:val="single" w:sz="8" w:space="0" w:color="auto"/>
              <w:right w:val="single" w:sz="4" w:space="0" w:color="auto"/>
            </w:tcBorders>
            <w:shd w:val="clear" w:color="auto" w:fill="F1F8AA"/>
            <w:noWrap/>
            <w:vAlign w:val="center"/>
            <w:hideMark/>
          </w:tcPr>
          <w:p w14:paraId="651594B2" w14:textId="77777777" w:rsidR="00377C22" w:rsidRPr="00194E63" w:rsidRDefault="00377C22" w:rsidP="007812C9">
            <w:pPr>
              <w:rPr>
                <w:rFonts w:cs="Arial"/>
                <w:color w:val="000000"/>
                <w:szCs w:val="20"/>
              </w:rPr>
            </w:pPr>
            <w:r w:rsidRPr="00194E63">
              <w:rPr>
                <w:rFonts w:cs="Arial"/>
                <w:color w:val="000000"/>
                <w:szCs w:val="20"/>
              </w:rPr>
              <w:t>DELNO ugodene</w:t>
            </w:r>
          </w:p>
        </w:tc>
        <w:tc>
          <w:tcPr>
            <w:tcW w:w="764" w:type="dxa"/>
            <w:tcBorders>
              <w:top w:val="nil"/>
              <w:left w:val="single" w:sz="8" w:space="0" w:color="auto"/>
              <w:bottom w:val="single" w:sz="4" w:space="0" w:color="auto"/>
              <w:right w:val="single" w:sz="4" w:space="0" w:color="auto"/>
            </w:tcBorders>
            <w:shd w:val="clear" w:color="auto" w:fill="FFFFFF" w:themeFill="background1"/>
          </w:tcPr>
          <w:p w14:paraId="07F6561F" w14:textId="77777777" w:rsidR="00377C22" w:rsidRPr="00194E63" w:rsidRDefault="00377C22" w:rsidP="007812C9">
            <w:pPr>
              <w:rPr>
                <w:rFonts w:cs="Arial"/>
                <w:color w:val="002060"/>
                <w:szCs w:val="20"/>
              </w:rPr>
            </w:pPr>
            <w:r w:rsidRPr="00194E63">
              <w:rPr>
                <w:rFonts w:cs="Arial"/>
                <w:color w:val="002060"/>
                <w:szCs w:val="20"/>
              </w:rPr>
              <w:t>2015</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1052947E" w14:textId="77777777" w:rsidR="00377C22" w:rsidRPr="00194E63" w:rsidRDefault="00377C22" w:rsidP="007812C9">
            <w:pPr>
              <w:jc w:val="right"/>
              <w:rPr>
                <w:rFonts w:cs="Arial"/>
                <w:color w:val="002060"/>
                <w:szCs w:val="20"/>
              </w:rPr>
            </w:pPr>
            <w:r w:rsidRPr="00194E63">
              <w:rPr>
                <w:rFonts w:cs="Arial"/>
                <w:color w:val="002060"/>
                <w:szCs w:val="20"/>
              </w:rPr>
              <w:t>922</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B176636" w14:textId="77777777" w:rsidR="00377C22" w:rsidRPr="00194E63" w:rsidRDefault="00377C22" w:rsidP="007812C9">
            <w:pPr>
              <w:jc w:val="right"/>
              <w:rPr>
                <w:rFonts w:cs="Arial"/>
                <w:color w:val="002060"/>
                <w:szCs w:val="20"/>
              </w:rPr>
            </w:pPr>
            <w:r w:rsidRPr="00194E63">
              <w:rPr>
                <w:rFonts w:cs="Arial"/>
                <w:color w:val="002060"/>
                <w:szCs w:val="20"/>
              </w:rPr>
              <w:t>10</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5BB9078C" w14:textId="77777777" w:rsidR="00377C22" w:rsidRPr="00194E63" w:rsidRDefault="00377C22" w:rsidP="007812C9">
            <w:pPr>
              <w:jc w:val="right"/>
              <w:rPr>
                <w:rFonts w:cs="Arial"/>
                <w:color w:val="002060"/>
                <w:szCs w:val="20"/>
              </w:rPr>
            </w:pPr>
            <w:r w:rsidRPr="00194E63">
              <w:rPr>
                <w:rFonts w:cs="Arial"/>
                <w:color w:val="002060"/>
                <w:szCs w:val="20"/>
              </w:rPr>
              <w:t>932</w:t>
            </w:r>
          </w:p>
        </w:tc>
        <w:tc>
          <w:tcPr>
            <w:tcW w:w="709" w:type="dxa"/>
            <w:vMerge w:val="restart"/>
            <w:tcBorders>
              <w:top w:val="nil"/>
              <w:left w:val="nil"/>
              <w:right w:val="single" w:sz="4" w:space="0" w:color="auto"/>
            </w:tcBorders>
            <w:shd w:val="clear" w:color="auto" w:fill="FFFFFF" w:themeFill="background1"/>
            <w:noWrap/>
            <w:vAlign w:val="bottom"/>
            <w:hideMark/>
          </w:tcPr>
          <w:p w14:paraId="64636F35" w14:textId="45BA6C9A" w:rsidR="00377C22" w:rsidRPr="00CB0CDD" w:rsidRDefault="00377C22" w:rsidP="007812C9">
            <w:pPr>
              <w:jc w:val="right"/>
              <w:rPr>
                <w:rFonts w:cs="Arial"/>
                <w:b/>
                <w:color w:val="1F497D" w:themeColor="text2"/>
                <w:szCs w:val="20"/>
              </w:rPr>
            </w:pPr>
            <w:r w:rsidRPr="00CB0CDD">
              <w:rPr>
                <w:rFonts w:cs="Arial"/>
                <w:b/>
                <w:color w:val="1F497D" w:themeColor="text2"/>
                <w:szCs w:val="20"/>
              </w:rPr>
              <w:t>12</w:t>
            </w:r>
            <w:r w:rsidR="00100FC0">
              <w:rPr>
                <w:rFonts w:cs="Arial"/>
                <w:b/>
                <w:color w:val="1F497D" w:themeColor="text2"/>
                <w:szCs w:val="20"/>
              </w:rPr>
              <w:t xml:space="preserve"> </w:t>
            </w:r>
            <w:r w:rsidRPr="00CB0CDD">
              <w:rPr>
                <w:rFonts w:cs="Arial"/>
                <w:b/>
                <w:color w:val="1F497D" w:themeColor="text2"/>
                <w:szCs w:val="20"/>
              </w:rPr>
              <w:t>%</w:t>
            </w:r>
          </w:p>
        </w:tc>
      </w:tr>
      <w:tr w:rsidR="00377C22" w:rsidRPr="00194E63" w14:paraId="0EA1CC27"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15FE76C9" w14:textId="77777777" w:rsidR="00377C22" w:rsidRPr="00194E63" w:rsidRDefault="00377C22" w:rsidP="007812C9">
            <w:pPr>
              <w:rPr>
                <w:rFonts w:cs="Arial"/>
                <w:color w:val="000000"/>
                <w:szCs w:val="20"/>
              </w:rPr>
            </w:pPr>
          </w:p>
        </w:tc>
        <w:tc>
          <w:tcPr>
            <w:tcW w:w="764" w:type="dxa"/>
            <w:tcBorders>
              <w:top w:val="nil"/>
              <w:left w:val="single" w:sz="8" w:space="0" w:color="auto"/>
              <w:bottom w:val="single" w:sz="4" w:space="0" w:color="auto"/>
              <w:right w:val="single" w:sz="4" w:space="0" w:color="auto"/>
            </w:tcBorders>
            <w:shd w:val="clear" w:color="auto" w:fill="FFFFFF" w:themeFill="background1"/>
          </w:tcPr>
          <w:p w14:paraId="5E1FCC11" w14:textId="77777777" w:rsidR="00377C22" w:rsidRPr="00194E63" w:rsidRDefault="00377C22"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04E49A38"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960</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50FD1B5A"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16</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190F30B4"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976</w:t>
            </w:r>
          </w:p>
        </w:tc>
        <w:tc>
          <w:tcPr>
            <w:tcW w:w="709" w:type="dxa"/>
            <w:vMerge/>
            <w:tcBorders>
              <w:left w:val="nil"/>
              <w:bottom w:val="single" w:sz="4" w:space="0" w:color="auto"/>
              <w:right w:val="single" w:sz="4" w:space="0" w:color="auto"/>
            </w:tcBorders>
            <w:shd w:val="clear" w:color="auto" w:fill="FFFFFF" w:themeFill="background1"/>
            <w:noWrap/>
            <w:vAlign w:val="bottom"/>
          </w:tcPr>
          <w:p w14:paraId="76CC172B" w14:textId="77777777" w:rsidR="00377C22" w:rsidRPr="00194E63" w:rsidRDefault="00377C22" w:rsidP="007812C9">
            <w:pPr>
              <w:jc w:val="right"/>
              <w:rPr>
                <w:rFonts w:cs="Arial"/>
                <w:color w:val="000000"/>
                <w:szCs w:val="20"/>
              </w:rPr>
            </w:pPr>
          </w:p>
        </w:tc>
      </w:tr>
      <w:tr w:rsidR="00377C22" w:rsidRPr="00194E63" w14:paraId="6C56063B" w14:textId="77777777" w:rsidTr="009D2114">
        <w:trPr>
          <w:trHeight w:val="236"/>
        </w:trPr>
        <w:tc>
          <w:tcPr>
            <w:tcW w:w="1920" w:type="dxa"/>
            <w:vMerge w:val="restart"/>
            <w:tcBorders>
              <w:top w:val="single" w:sz="4" w:space="0" w:color="auto"/>
              <w:left w:val="single" w:sz="8" w:space="0" w:color="auto"/>
              <w:right w:val="single" w:sz="4" w:space="0" w:color="auto"/>
            </w:tcBorders>
            <w:shd w:val="clear" w:color="auto" w:fill="F1F8AA"/>
            <w:noWrap/>
            <w:vAlign w:val="center"/>
            <w:hideMark/>
          </w:tcPr>
          <w:p w14:paraId="7021ADA3" w14:textId="1FDC2071" w:rsidR="00377C22" w:rsidRPr="00194E63" w:rsidRDefault="00252602" w:rsidP="00252602">
            <w:pPr>
              <w:rPr>
                <w:rFonts w:cs="Arial"/>
                <w:color w:val="000000"/>
                <w:szCs w:val="20"/>
              </w:rPr>
            </w:pPr>
            <w:r w:rsidRPr="00194E63">
              <w:rPr>
                <w:rFonts w:cs="Arial"/>
                <w:color w:val="000000"/>
                <w:szCs w:val="20"/>
              </w:rPr>
              <w:t xml:space="preserve">v celoti </w:t>
            </w:r>
            <w:r w:rsidR="00377C22" w:rsidRPr="00194E63">
              <w:rPr>
                <w:rFonts w:cs="Arial"/>
                <w:color w:val="000000"/>
                <w:szCs w:val="20"/>
              </w:rPr>
              <w:t>ZAVRNJENE</w:t>
            </w:r>
          </w:p>
        </w:tc>
        <w:tc>
          <w:tcPr>
            <w:tcW w:w="764" w:type="dxa"/>
            <w:tcBorders>
              <w:top w:val="nil"/>
              <w:left w:val="single" w:sz="8" w:space="0" w:color="auto"/>
              <w:bottom w:val="single" w:sz="4" w:space="0" w:color="auto"/>
              <w:right w:val="single" w:sz="4" w:space="0" w:color="auto"/>
            </w:tcBorders>
            <w:shd w:val="clear" w:color="auto" w:fill="FFFFFF" w:themeFill="background1"/>
          </w:tcPr>
          <w:p w14:paraId="570F2C44" w14:textId="77777777" w:rsidR="00377C22" w:rsidRPr="00194E63" w:rsidRDefault="00377C22" w:rsidP="007812C9">
            <w:pPr>
              <w:rPr>
                <w:rFonts w:cs="Arial"/>
                <w:color w:val="002060"/>
                <w:szCs w:val="20"/>
              </w:rPr>
            </w:pPr>
            <w:r w:rsidRPr="00194E63">
              <w:rPr>
                <w:rFonts w:cs="Arial"/>
                <w:color w:val="002060"/>
                <w:szCs w:val="20"/>
              </w:rPr>
              <w:t>2015</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7C2215D3" w14:textId="77777777" w:rsidR="00377C22" w:rsidRPr="00194E63" w:rsidRDefault="00377C22" w:rsidP="007812C9">
            <w:pPr>
              <w:jc w:val="right"/>
              <w:rPr>
                <w:rFonts w:cs="Arial"/>
                <w:color w:val="002060"/>
                <w:szCs w:val="20"/>
              </w:rPr>
            </w:pPr>
            <w:r w:rsidRPr="00194E63">
              <w:rPr>
                <w:rFonts w:cs="Arial"/>
                <w:color w:val="002060"/>
                <w:szCs w:val="20"/>
              </w:rPr>
              <w:t>609</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42AC39C9" w14:textId="77777777" w:rsidR="00377C22" w:rsidRPr="00194E63" w:rsidRDefault="00377C22" w:rsidP="007812C9">
            <w:pPr>
              <w:jc w:val="right"/>
              <w:rPr>
                <w:rFonts w:cs="Arial"/>
                <w:color w:val="002060"/>
                <w:szCs w:val="20"/>
              </w:rPr>
            </w:pPr>
            <w:r w:rsidRPr="00194E63">
              <w:rPr>
                <w:rFonts w:cs="Arial"/>
                <w:color w:val="002060"/>
                <w:szCs w:val="20"/>
              </w:rPr>
              <w:t>11</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6431B0DB" w14:textId="77777777" w:rsidR="00377C22" w:rsidRPr="00194E63" w:rsidRDefault="00377C22" w:rsidP="007812C9">
            <w:pPr>
              <w:jc w:val="right"/>
              <w:rPr>
                <w:rFonts w:cs="Arial"/>
                <w:color w:val="002060"/>
                <w:szCs w:val="20"/>
              </w:rPr>
            </w:pPr>
            <w:r w:rsidRPr="00194E63">
              <w:rPr>
                <w:rFonts w:cs="Arial"/>
                <w:color w:val="002060"/>
                <w:szCs w:val="20"/>
              </w:rPr>
              <w:t>620</w:t>
            </w:r>
          </w:p>
        </w:tc>
        <w:tc>
          <w:tcPr>
            <w:tcW w:w="709" w:type="dxa"/>
            <w:vMerge w:val="restart"/>
            <w:tcBorders>
              <w:top w:val="nil"/>
              <w:left w:val="nil"/>
              <w:right w:val="single" w:sz="4" w:space="0" w:color="auto"/>
            </w:tcBorders>
            <w:shd w:val="clear" w:color="auto" w:fill="FFFFFF" w:themeFill="background1"/>
            <w:noWrap/>
            <w:vAlign w:val="bottom"/>
            <w:hideMark/>
          </w:tcPr>
          <w:p w14:paraId="615A9D6B" w14:textId="1BE51CF9" w:rsidR="00377C22" w:rsidRPr="00194E63" w:rsidRDefault="00377C22" w:rsidP="007812C9">
            <w:pPr>
              <w:jc w:val="right"/>
              <w:rPr>
                <w:rFonts w:cs="Arial"/>
                <w:color w:val="000000"/>
                <w:szCs w:val="20"/>
              </w:rPr>
            </w:pPr>
            <w:r w:rsidRPr="00194E63">
              <w:rPr>
                <w:rFonts w:cs="Arial"/>
                <w:color w:val="000000"/>
                <w:szCs w:val="20"/>
              </w:rPr>
              <w:t>8</w:t>
            </w:r>
            <w:r w:rsidR="00100FC0">
              <w:rPr>
                <w:rFonts w:cs="Arial"/>
                <w:color w:val="000000"/>
                <w:szCs w:val="20"/>
              </w:rPr>
              <w:t xml:space="preserve"> </w:t>
            </w:r>
            <w:r w:rsidRPr="00194E63">
              <w:rPr>
                <w:rFonts w:cs="Arial"/>
                <w:color w:val="000000"/>
                <w:szCs w:val="20"/>
              </w:rPr>
              <w:t>%</w:t>
            </w:r>
          </w:p>
        </w:tc>
      </w:tr>
      <w:tr w:rsidR="00377C22" w:rsidRPr="00194E63" w14:paraId="7BAD3600"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3B3A0902" w14:textId="68FB278D" w:rsidR="00377C22" w:rsidRPr="00194E63" w:rsidRDefault="00377C22" w:rsidP="007812C9">
            <w:pPr>
              <w:rPr>
                <w:rFonts w:cs="Arial"/>
                <w:color w:val="000000"/>
                <w:szCs w:val="20"/>
              </w:rPr>
            </w:pPr>
          </w:p>
        </w:tc>
        <w:tc>
          <w:tcPr>
            <w:tcW w:w="764" w:type="dxa"/>
            <w:tcBorders>
              <w:top w:val="nil"/>
              <w:left w:val="single" w:sz="8" w:space="0" w:color="auto"/>
              <w:bottom w:val="single" w:sz="4" w:space="0" w:color="auto"/>
              <w:right w:val="single" w:sz="4" w:space="0" w:color="auto"/>
            </w:tcBorders>
            <w:shd w:val="clear" w:color="auto" w:fill="FFFFFF" w:themeFill="background1"/>
          </w:tcPr>
          <w:p w14:paraId="3C786A11" w14:textId="77777777" w:rsidR="00377C22" w:rsidRPr="00194E63" w:rsidRDefault="00377C22"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7289EDEE"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687</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3079C8E9"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3</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4B1D5974"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690</w:t>
            </w:r>
          </w:p>
        </w:tc>
        <w:tc>
          <w:tcPr>
            <w:tcW w:w="709" w:type="dxa"/>
            <w:vMerge/>
            <w:tcBorders>
              <w:left w:val="nil"/>
              <w:bottom w:val="single" w:sz="4" w:space="0" w:color="auto"/>
              <w:right w:val="single" w:sz="4" w:space="0" w:color="auto"/>
            </w:tcBorders>
            <w:shd w:val="clear" w:color="auto" w:fill="FFFFFF" w:themeFill="background1"/>
            <w:noWrap/>
            <w:vAlign w:val="bottom"/>
          </w:tcPr>
          <w:p w14:paraId="3FFD8391" w14:textId="77777777" w:rsidR="00377C22" w:rsidRPr="00194E63" w:rsidRDefault="00377C22" w:rsidP="007812C9">
            <w:pPr>
              <w:jc w:val="right"/>
              <w:rPr>
                <w:rFonts w:cs="Arial"/>
                <w:color w:val="000000"/>
                <w:szCs w:val="20"/>
              </w:rPr>
            </w:pPr>
          </w:p>
        </w:tc>
      </w:tr>
      <w:tr w:rsidR="00377C22" w:rsidRPr="00194E63" w14:paraId="72F19247" w14:textId="77777777" w:rsidTr="009D2114">
        <w:trPr>
          <w:trHeight w:val="236"/>
        </w:trPr>
        <w:tc>
          <w:tcPr>
            <w:tcW w:w="1920" w:type="dxa"/>
            <w:vMerge w:val="restart"/>
            <w:tcBorders>
              <w:top w:val="single" w:sz="4" w:space="0" w:color="auto"/>
              <w:left w:val="single" w:sz="8" w:space="0" w:color="auto"/>
              <w:right w:val="single" w:sz="4" w:space="0" w:color="auto"/>
            </w:tcBorders>
            <w:shd w:val="clear" w:color="auto" w:fill="F1F8AA"/>
            <w:noWrap/>
            <w:vAlign w:val="center"/>
            <w:hideMark/>
          </w:tcPr>
          <w:p w14:paraId="3EFDA685" w14:textId="7D778357" w:rsidR="00377C22" w:rsidRPr="00194E63" w:rsidRDefault="00100FC0" w:rsidP="007812C9">
            <w:pPr>
              <w:rPr>
                <w:rFonts w:cs="Arial"/>
                <w:color w:val="000000"/>
                <w:szCs w:val="20"/>
              </w:rPr>
            </w:pPr>
            <w:r>
              <w:rPr>
                <w:rFonts w:cs="Arial"/>
                <w:color w:val="000000"/>
                <w:szCs w:val="20"/>
              </w:rPr>
              <w:t>DRUGE</w:t>
            </w:r>
            <w:r w:rsidRPr="00194E63">
              <w:rPr>
                <w:rFonts w:cs="Arial"/>
                <w:color w:val="000000"/>
                <w:szCs w:val="20"/>
              </w:rPr>
              <w:t xml:space="preserve"> </w:t>
            </w:r>
            <w:r w:rsidR="00377C22" w:rsidRPr="00194E63">
              <w:rPr>
                <w:rFonts w:cs="Arial"/>
                <w:color w:val="000000"/>
                <w:szCs w:val="20"/>
              </w:rPr>
              <w:t xml:space="preserve">odločitve </w:t>
            </w:r>
          </w:p>
        </w:tc>
        <w:tc>
          <w:tcPr>
            <w:tcW w:w="764" w:type="dxa"/>
            <w:tcBorders>
              <w:top w:val="single" w:sz="4" w:space="0" w:color="auto"/>
              <w:left w:val="single" w:sz="8" w:space="0" w:color="auto"/>
              <w:bottom w:val="single" w:sz="4" w:space="0" w:color="auto"/>
              <w:right w:val="single" w:sz="4" w:space="0" w:color="auto"/>
            </w:tcBorders>
            <w:shd w:val="clear" w:color="auto" w:fill="FFFFFF" w:themeFill="background1"/>
          </w:tcPr>
          <w:p w14:paraId="23EA145C" w14:textId="77777777" w:rsidR="00377C22" w:rsidRPr="00194E63" w:rsidRDefault="00377C22" w:rsidP="007812C9">
            <w:pPr>
              <w:rPr>
                <w:rFonts w:cs="Arial"/>
                <w:color w:val="002060"/>
                <w:szCs w:val="20"/>
              </w:rPr>
            </w:pPr>
            <w:r w:rsidRPr="00194E63">
              <w:rPr>
                <w:rFonts w:cs="Arial"/>
                <w:color w:val="002060"/>
                <w:szCs w:val="20"/>
              </w:rPr>
              <w:t>2015</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1BD14E" w14:textId="77777777" w:rsidR="00377C22" w:rsidRPr="00194E63" w:rsidRDefault="00377C22" w:rsidP="007812C9">
            <w:pPr>
              <w:jc w:val="right"/>
              <w:rPr>
                <w:rFonts w:cs="Arial"/>
                <w:color w:val="002060"/>
                <w:szCs w:val="20"/>
              </w:rPr>
            </w:pPr>
            <w:r w:rsidRPr="00194E63">
              <w:rPr>
                <w:rFonts w:cs="Arial"/>
                <w:color w:val="002060"/>
                <w:szCs w:val="20"/>
              </w:rPr>
              <w:t>287</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398CE7" w14:textId="77777777" w:rsidR="00377C22" w:rsidRPr="00194E63" w:rsidRDefault="00377C22" w:rsidP="007812C9">
            <w:pPr>
              <w:jc w:val="right"/>
              <w:rPr>
                <w:rFonts w:cs="Arial"/>
                <w:color w:val="002060"/>
                <w:szCs w:val="20"/>
              </w:rPr>
            </w:pPr>
            <w:r w:rsidRPr="00194E63">
              <w:rPr>
                <w:rFonts w:cs="Arial"/>
                <w:color w:val="002060"/>
                <w:szCs w:val="20"/>
              </w:rPr>
              <w:t>2</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hideMark/>
          </w:tcPr>
          <w:p w14:paraId="3EDF6584" w14:textId="77777777" w:rsidR="00377C22" w:rsidRPr="00194E63" w:rsidRDefault="00377C22" w:rsidP="007812C9">
            <w:pPr>
              <w:jc w:val="right"/>
              <w:rPr>
                <w:rFonts w:cs="Arial"/>
                <w:color w:val="002060"/>
                <w:szCs w:val="20"/>
              </w:rPr>
            </w:pPr>
            <w:r w:rsidRPr="00194E63">
              <w:rPr>
                <w:rFonts w:cs="Arial"/>
                <w:color w:val="002060"/>
                <w:szCs w:val="20"/>
              </w:rPr>
              <w:t>289</w:t>
            </w:r>
          </w:p>
        </w:tc>
        <w:tc>
          <w:tcPr>
            <w:tcW w:w="709" w:type="dxa"/>
            <w:vMerge w:val="restart"/>
            <w:tcBorders>
              <w:top w:val="single" w:sz="4" w:space="0" w:color="auto"/>
              <w:left w:val="nil"/>
              <w:right w:val="single" w:sz="4" w:space="0" w:color="auto"/>
            </w:tcBorders>
            <w:shd w:val="clear" w:color="auto" w:fill="FFFFFF" w:themeFill="background1"/>
            <w:noWrap/>
            <w:vAlign w:val="bottom"/>
            <w:hideMark/>
          </w:tcPr>
          <w:p w14:paraId="1B464C80" w14:textId="3F954BCE" w:rsidR="00377C22" w:rsidRPr="00194E63" w:rsidRDefault="00377C22" w:rsidP="007812C9">
            <w:pPr>
              <w:jc w:val="right"/>
              <w:rPr>
                <w:rFonts w:cs="Arial"/>
                <w:color w:val="000000"/>
                <w:szCs w:val="20"/>
              </w:rPr>
            </w:pPr>
            <w:r w:rsidRPr="00194E63">
              <w:rPr>
                <w:rFonts w:cs="Arial"/>
                <w:color w:val="000000"/>
                <w:szCs w:val="20"/>
              </w:rPr>
              <w:t>4</w:t>
            </w:r>
            <w:r w:rsidR="00100FC0">
              <w:rPr>
                <w:rFonts w:cs="Arial"/>
                <w:color w:val="000000"/>
                <w:szCs w:val="20"/>
              </w:rPr>
              <w:t xml:space="preserve"> </w:t>
            </w:r>
            <w:r w:rsidRPr="00194E63">
              <w:rPr>
                <w:rFonts w:cs="Arial"/>
                <w:color w:val="000000"/>
                <w:szCs w:val="20"/>
              </w:rPr>
              <w:t>%</w:t>
            </w:r>
          </w:p>
        </w:tc>
      </w:tr>
      <w:tr w:rsidR="00377C22" w:rsidRPr="00194E63" w14:paraId="129DF9FC" w14:textId="77777777" w:rsidTr="009D2114">
        <w:trPr>
          <w:trHeight w:val="236"/>
        </w:trPr>
        <w:tc>
          <w:tcPr>
            <w:tcW w:w="1920" w:type="dxa"/>
            <w:vMerge/>
            <w:tcBorders>
              <w:left w:val="single" w:sz="8" w:space="0" w:color="auto"/>
              <w:bottom w:val="single" w:sz="4" w:space="0" w:color="auto"/>
              <w:right w:val="single" w:sz="4" w:space="0" w:color="auto"/>
            </w:tcBorders>
            <w:shd w:val="clear" w:color="auto" w:fill="F1F8AA"/>
            <w:noWrap/>
            <w:vAlign w:val="center"/>
          </w:tcPr>
          <w:p w14:paraId="3885AE72" w14:textId="77777777" w:rsidR="00377C22" w:rsidRPr="00194E63" w:rsidRDefault="00377C22" w:rsidP="007812C9">
            <w:pPr>
              <w:rPr>
                <w:rFonts w:cs="Arial"/>
                <w:color w:val="00000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FFFFFF" w:themeFill="background1"/>
          </w:tcPr>
          <w:p w14:paraId="7B82209B" w14:textId="77777777" w:rsidR="00377C22" w:rsidRPr="00194E63" w:rsidRDefault="00377C22" w:rsidP="007812C9">
            <w:pPr>
              <w:rPr>
                <w:rFonts w:cs="Arial"/>
                <w:color w:val="31849B" w:themeColor="accent5" w:themeShade="BF"/>
                <w:szCs w:val="20"/>
              </w:rPr>
            </w:pPr>
            <w:r w:rsidRPr="00194E63">
              <w:rPr>
                <w:rFonts w:cs="Arial"/>
                <w:color w:val="31849B" w:themeColor="accent5" w:themeShade="BF"/>
                <w:szCs w:val="20"/>
              </w:rPr>
              <w:t>2016</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tcPr>
          <w:p w14:paraId="4A29C84E"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313</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tcPr>
          <w:p w14:paraId="3FF624B0"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2</w:t>
            </w:r>
          </w:p>
        </w:tc>
        <w:tc>
          <w:tcPr>
            <w:tcW w:w="1275" w:type="dxa"/>
            <w:tcBorders>
              <w:top w:val="single" w:sz="4" w:space="0" w:color="auto"/>
              <w:left w:val="nil"/>
              <w:bottom w:val="single" w:sz="4" w:space="0" w:color="auto"/>
              <w:right w:val="single" w:sz="8" w:space="0" w:color="auto"/>
            </w:tcBorders>
            <w:shd w:val="clear" w:color="auto" w:fill="FFFFFF" w:themeFill="background1"/>
            <w:noWrap/>
            <w:vAlign w:val="bottom"/>
          </w:tcPr>
          <w:p w14:paraId="60EA514C" w14:textId="77777777" w:rsidR="00377C22" w:rsidRPr="00194E63" w:rsidRDefault="00377C22" w:rsidP="007812C9">
            <w:pPr>
              <w:jc w:val="right"/>
              <w:rPr>
                <w:rFonts w:cs="Arial"/>
                <w:color w:val="31849B" w:themeColor="accent5" w:themeShade="BF"/>
                <w:szCs w:val="20"/>
              </w:rPr>
            </w:pPr>
            <w:r w:rsidRPr="00194E63">
              <w:rPr>
                <w:rFonts w:cs="Arial"/>
                <w:color w:val="31849B" w:themeColor="accent5" w:themeShade="BF"/>
                <w:szCs w:val="20"/>
              </w:rPr>
              <w:t>316</w:t>
            </w:r>
          </w:p>
        </w:tc>
        <w:tc>
          <w:tcPr>
            <w:tcW w:w="709" w:type="dxa"/>
            <w:vMerge/>
            <w:tcBorders>
              <w:left w:val="nil"/>
              <w:bottom w:val="single" w:sz="4" w:space="0" w:color="auto"/>
              <w:right w:val="single" w:sz="4" w:space="0" w:color="auto"/>
            </w:tcBorders>
            <w:shd w:val="clear" w:color="auto" w:fill="FFFFFF" w:themeFill="background1"/>
            <w:noWrap/>
            <w:vAlign w:val="bottom"/>
          </w:tcPr>
          <w:p w14:paraId="183DB6E4" w14:textId="77777777" w:rsidR="00377C22" w:rsidRPr="00194E63" w:rsidRDefault="00377C22" w:rsidP="007812C9">
            <w:pPr>
              <w:jc w:val="right"/>
              <w:rPr>
                <w:rFonts w:cs="Arial"/>
                <w:color w:val="000000"/>
                <w:szCs w:val="20"/>
              </w:rPr>
            </w:pPr>
          </w:p>
        </w:tc>
      </w:tr>
    </w:tbl>
    <w:p w14:paraId="6766F5EC" w14:textId="77777777" w:rsidR="005166AB" w:rsidRPr="00194E63" w:rsidRDefault="005166AB" w:rsidP="009C1383">
      <w:pPr>
        <w:rPr>
          <w:rFonts w:cs="Arial"/>
          <w:i/>
          <w:sz w:val="18"/>
          <w:szCs w:val="18"/>
        </w:rPr>
      </w:pPr>
    </w:p>
    <w:p w14:paraId="2265871E" w14:textId="77777777" w:rsidR="005166AB" w:rsidRPr="00194E63" w:rsidRDefault="005166AB">
      <w:pPr>
        <w:spacing w:after="200" w:line="276" w:lineRule="auto"/>
        <w:rPr>
          <w:rFonts w:cs="Arial"/>
          <w:i/>
          <w:sz w:val="18"/>
          <w:szCs w:val="18"/>
        </w:rPr>
      </w:pPr>
      <w:r w:rsidRPr="00194E63">
        <w:rPr>
          <w:rFonts w:cs="Arial"/>
          <w:i/>
          <w:sz w:val="18"/>
          <w:szCs w:val="18"/>
        </w:rPr>
        <w:br w:type="page"/>
      </w:r>
    </w:p>
    <w:p w14:paraId="20C981BC" w14:textId="73F53E57" w:rsidR="009C1383" w:rsidRPr="00194E63" w:rsidRDefault="009C1383" w:rsidP="009C1383">
      <w:pPr>
        <w:rPr>
          <w:rFonts w:cs="Arial"/>
          <w:noProof/>
          <w:szCs w:val="20"/>
        </w:rPr>
      </w:pPr>
      <w:r w:rsidRPr="00194E63">
        <w:rPr>
          <w:rFonts w:cs="Arial"/>
          <w:noProof/>
          <w:szCs w:val="20"/>
        </w:rPr>
        <w:lastRenderedPageBreak/>
        <mc:AlternateContent>
          <mc:Choice Requires="wps">
            <w:drawing>
              <wp:inline distT="0" distB="0" distL="0" distR="0" wp14:anchorId="596CCEB6" wp14:editId="45A5CA0B">
                <wp:extent cx="5760720" cy="377190"/>
                <wp:effectExtent l="0" t="0" r="0" b="3810"/>
                <wp:docPr id="10" name="Polje z besedilom 10"/>
                <wp:cNvGraphicFramePr/>
                <a:graphic xmlns:a="http://schemas.openxmlformats.org/drawingml/2006/main">
                  <a:graphicData uri="http://schemas.microsoft.com/office/word/2010/wordprocessingShape">
                    <wps:wsp>
                      <wps:cNvSpPr txBox="1"/>
                      <wps:spPr>
                        <a:xfrm>
                          <a:off x="0" y="0"/>
                          <a:ext cx="5760720" cy="377190"/>
                        </a:xfrm>
                        <a:prstGeom prst="rect">
                          <a:avLst/>
                        </a:prstGeom>
                        <a:solidFill>
                          <a:prstClr val="white"/>
                        </a:solidFill>
                        <a:ln>
                          <a:noFill/>
                        </a:ln>
                      </wps:spPr>
                      <wps:txbx>
                        <w:txbxContent>
                          <w:p w14:paraId="479FE237" w14:textId="2BE4606D" w:rsidR="00F65C31" w:rsidRPr="00AE0113" w:rsidRDefault="00F65C31" w:rsidP="009C1383">
                            <w:pPr>
                              <w:rPr>
                                <w:rFonts w:cs="Arial"/>
                                <w:i/>
                                <w:noProof/>
                                <w:sz w:val="18"/>
                                <w:szCs w:val="18"/>
                              </w:rPr>
                            </w:pPr>
                            <w:r w:rsidRPr="00AE0113">
                              <w:rPr>
                                <w:rFonts w:cs="Arial"/>
                                <w:i/>
                                <w:sz w:val="18"/>
                                <w:szCs w:val="18"/>
                              </w:rPr>
                              <w:t xml:space="preserve">Graf </w:t>
                            </w:r>
                            <w:r w:rsidRPr="00AE0113">
                              <w:rPr>
                                <w:rFonts w:cs="Arial"/>
                                <w:i/>
                                <w:sz w:val="18"/>
                                <w:szCs w:val="18"/>
                              </w:rPr>
                              <w:fldChar w:fldCharType="begin"/>
                            </w:r>
                            <w:r w:rsidRPr="00AE0113">
                              <w:rPr>
                                <w:rFonts w:cs="Arial"/>
                                <w:i/>
                                <w:sz w:val="18"/>
                                <w:szCs w:val="18"/>
                              </w:rPr>
                              <w:instrText xml:space="preserve"> SEQ Graf \* ARABIC </w:instrText>
                            </w:r>
                            <w:r w:rsidRPr="00AE0113">
                              <w:rPr>
                                <w:rFonts w:cs="Arial"/>
                                <w:i/>
                                <w:sz w:val="18"/>
                                <w:szCs w:val="18"/>
                              </w:rPr>
                              <w:fldChar w:fldCharType="separate"/>
                            </w:r>
                            <w:r>
                              <w:rPr>
                                <w:rFonts w:cs="Arial"/>
                                <w:i/>
                                <w:noProof/>
                                <w:sz w:val="18"/>
                                <w:szCs w:val="18"/>
                              </w:rPr>
                              <w:t>2</w:t>
                            </w:r>
                            <w:r w:rsidRPr="00AE0113">
                              <w:rPr>
                                <w:rFonts w:cs="Arial"/>
                                <w:i/>
                                <w:sz w:val="18"/>
                                <w:szCs w:val="18"/>
                              </w:rPr>
                              <w:fldChar w:fldCharType="end"/>
                            </w:r>
                            <w:r w:rsidRPr="00AE0113">
                              <w:rPr>
                                <w:rFonts w:cs="Arial"/>
                                <w:i/>
                                <w:sz w:val="18"/>
                                <w:szCs w:val="18"/>
                              </w:rPr>
                              <w:t xml:space="preserve">: Ugodene, delno ugodene in v celoti zavrnjene zahteve za dostop in </w:t>
                            </w:r>
                            <w:r>
                              <w:rPr>
                                <w:rFonts w:cs="Arial"/>
                                <w:i/>
                                <w:sz w:val="18"/>
                                <w:szCs w:val="18"/>
                              </w:rPr>
                              <w:t>ponovno</w:t>
                            </w:r>
                            <w:r w:rsidRPr="00AE0113">
                              <w:rPr>
                                <w:rFonts w:cs="Arial"/>
                                <w:i/>
                                <w:sz w:val="18"/>
                                <w:szCs w:val="18"/>
                              </w:rPr>
                              <w:t xml:space="preserve"> uporabo informacij javnega značaja</w:t>
                            </w:r>
                            <w:r>
                              <w:rPr>
                                <w:rFonts w:cs="Arial"/>
                                <w:i/>
                                <w:sz w:val="18"/>
                                <w:szCs w:val="18"/>
                              </w:rPr>
                              <w:t xml:space="preserve"> ter</w:t>
                            </w:r>
                            <w:r w:rsidRPr="00AE0113">
                              <w:rPr>
                                <w:rFonts w:cs="Arial"/>
                                <w:i/>
                                <w:sz w:val="18"/>
                                <w:szCs w:val="18"/>
                              </w:rPr>
                              <w:t xml:space="preserve"> </w:t>
                            </w:r>
                            <w:r>
                              <w:rPr>
                                <w:rFonts w:cs="Arial"/>
                                <w:i/>
                                <w:sz w:val="18"/>
                                <w:szCs w:val="18"/>
                              </w:rPr>
                              <w:t>druge</w:t>
                            </w:r>
                            <w:r w:rsidRPr="00AE0113">
                              <w:rPr>
                                <w:rFonts w:cs="Arial"/>
                                <w:i/>
                                <w:sz w:val="18"/>
                                <w:szCs w:val="18"/>
                              </w:rPr>
                              <w:t xml:space="preserve"> odločitve za leti 2015 in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96CCEB6" id="_x0000_t202" coordsize="21600,21600" o:spt="202" path="m,l,21600r21600,l21600,xe">
                <v:stroke joinstyle="miter"/>
                <v:path gradientshapeok="t" o:connecttype="rect"/>
              </v:shapetype>
              <v:shape id="Polje z besedilom 10" o:spid="_x0000_s1026" type="#_x0000_t202" style="width:453.6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" stroked="f">
                <v:textbox inset="0,0,0,0">
                  <w:txbxContent>
                    <w:p w14:paraId="479FE237" w14:textId="2BE4606D" w:rsidR="00F65C31" w:rsidRPr="00AE0113" w:rsidRDefault="00F65C31" w:rsidP="009C1383">
                      <w:pPr>
                        <w:rPr>
                          <w:rFonts w:cs="Arial"/>
                          <w:i/>
                          <w:noProof/>
                          <w:sz w:val="18"/>
                          <w:szCs w:val="18"/>
                        </w:rPr>
                      </w:pPr>
                      <w:r w:rsidRPr="00AE0113">
                        <w:rPr>
                          <w:rFonts w:cs="Arial"/>
                          <w:i/>
                          <w:sz w:val="18"/>
                          <w:szCs w:val="18"/>
                        </w:rPr>
                        <w:t xml:space="preserve">Graf </w:t>
                      </w:r>
                      <w:r w:rsidRPr="00AE0113">
                        <w:rPr>
                          <w:rFonts w:cs="Arial"/>
                          <w:i/>
                          <w:sz w:val="18"/>
                          <w:szCs w:val="18"/>
                        </w:rPr>
                        <w:fldChar w:fldCharType="begin"/>
                      </w:r>
                      <w:r w:rsidRPr="00AE0113">
                        <w:rPr>
                          <w:rFonts w:cs="Arial"/>
                          <w:i/>
                          <w:sz w:val="18"/>
                          <w:szCs w:val="18"/>
                        </w:rPr>
                        <w:instrText xml:space="preserve"> SEQ Graf \* ARABIC </w:instrText>
                      </w:r>
                      <w:r w:rsidRPr="00AE0113">
                        <w:rPr>
                          <w:rFonts w:cs="Arial"/>
                          <w:i/>
                          <w:sz w:val="18"/>
                          <w:szCs w:val="18"/>
                        </w:rPr>
                        <w:fldChar w:fldCharType="separate"/>
                      </w:r>
                      <w:r>
                        <w:rPr>
                          <w:rFonts w:cs="Arial"/>
                          <w:i/>
                          <w:noProof/>
                          <w:sz w:val="18"/>
                          <w:szCs w:val="18"/>
                        </w:rPr>
                        <w:t>2</w:t>
                      </w:r>
                      <w:r w:rsidRPr="00AE0113">
                        <w:rPr>
                          <w:rFonts w:cs="Arial"/>
                          <w:i/>
                          <w:sz w:val="18"/>
                          <w:szCs w:val="18"/>
                        </w:rPr>
                        <w:fldChar w:fldCharType="end"/>
                      </w:r>
                      <w:r w:rsidRPr="00AE0113">
                        <w:rPr>
                          <w:rFonts w:cs="Arial"/>
                          <w:i/>
                          <w:sz w:val="18"/>
                          <w:szCs w:val="18"/>
                        </w:rPr>
                        <w:t xml:space="preserve">: Ugodene, delno ugodene in v celoti zavrnjene zahteve za dostop in </w:t>
                      </w:r>
                      <w:r>
                        <w:rPr>
                          <w:rFonts w:cs="Arial"/>
                          <w:i/>
                          <w:sz w:val="18"/>
                          <w:szCs w:val="18"/>
                        </w:rPr>
                        <w:t>ponovno</w:t>
                      </w:r>
                      <w:r w:rsidRPr="00AE0113">
                        <w:rPr>
                          <w:rFonts w:cs="Arial"/>
                          <w:i/>
                          <w:sz w:val="18"/>
                          <w:szCs w:val="18"/>
                        </w:rPr>
                        <w:t xml:space="preserve"> uporabo informacij javnega značaja</w:t>
                      </w:r>
                      <w:r>
                        <w:rPr>
                          <w:rFonts w:cs="Arial"/>
                          <w:i/>
                          <w:sz w:val="18"/>
                          <w:szCs w:val="18"/>
                        </w:rPr>
                        <w:t xml:space="preserve"> ter</w:t>
                      </w:r>
                      <w:r w:rsidRPr="00AE0113">
                        <w:rPr>
                          <w:rFonts w:cs="Arial"/>
                          <w:i/>
                          <w:sz w:val="18"/>
                          <w:szCs w:val="18"/>
                        </w:rPr>
                        <w:t xml:space="preserve"> </w:t>
                      </w:r>
                      <w:r>
                        <w:rPr>
                          <w:rFonts w:cs="Arial"/>
                          <w:i/>
                          <w:sz w:val="18"/>
                          <w:szCs w:val="18"/>
                        </w:rPr>
                        <w:t>druge</w:t>
                      </w:r>
                      <w:r w:rsidRPr="00AE0113">
                        <w:rPr>
                          <w:rFonts w:cs="Arial"/>
                          <w:i/>
                          <w:sz w:val="18"/>
                          <w:szCs w:val="18"/>
                        </w:rPr>
                        <w:t xml:space="preserve"> odločitve za leti 2015 in 2016</w:t>
                      </w:r>
                    </w:p>
                  </w:txbxContent>
                </v:textbox>
                <w10:anchorlock/>
              </v:shape>
            </w:pict>
          </mc:Fallback>
        </mc:AlternateContent>
      </w:r>
    </w:p>
    <w:p w14:paraId="4C208323" w14:textId="77777777" w:rsidR="009C1383" w:rsidRPr="00194E63" w:rsidRDefault="009C1383" w:rsidP="009C1383">
      <w:pPr>
        <w:jc w:val="center"/>
        <w:rPr>
          <w:rFonts w:cs="Arial"/>
          <w:szCs w:val="20"/>
        </w:rPr>
      </w:pPr>
      <w:r w:rsidRPr="00194E63">
        <w:rPr>
          <w:rFonts w:cs="Arial"/>
          <w:noProof/>
          <w:szCs w:val="20"/>
        </w:rPr>
        <w:drawing>
          <wp:inline distT="0" distB="0" distL="0" distR="0" wp14:anchorId="2CFEC5DB" wp14:editId="44F91EF3">
            <wp:extent cx="4638675" cy="2371725"/>
            <wp:effectExtent l="0" t="0" r="9525" b="9525"/>
            <wp:docPr id="3" name="Grafikon 3">
              <a:extLst xmlns:a="http://schemas.openxmlformats.org/drawingml/2006/main">
                <a:ext uri="{FF2B5EF4-FFF2-40B4-BE49-F238E27FC236}">
                  <a16:creationId xmlns:a16="http://schemas.microsoft.com/office/drawing/2014/main" id="{3493A26A-59F6-4D31-B724-0EA28D3F9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53A0DF" w14:textId="77777777" w:rsidR="009C1383" w:rsidRPr="00194E63" w:rsidRDefault="009C1383" w:rsidP="009C1383">
      <w:pPr>
        <w:rPr>
          <w:rFonts w:cs="Arial"/>
          <w:i/>
          <w:szCs w:val="20"/>
        </w:rPr>
      </w:pPr>
    </w:p>
    <w:p w14:paraId="214F459C" w14:textId="77777777" w:rsidR="009C1383" w:rsidRPr="00194E63" w:rsidRDefault="009C1383" w:rsidP="009C1383">
      <w:pPr>
        <w:rPr>
          <w:rFonts w:cs="Arial"/>
          <w:i/>
          <w:szCs w:val="20"/>
        </w:rPr>
      </w:pPr>
    </w:p>
    <w:p w14:paraId="792E26CB" w14:textId="295B0ECB" w:rsidR="009C1383" w:rsidRPr="00194E63" w:rsidRDefault="009C1383" w:rsidP="009C1383">
      <w:pPr>
        <w:rPr>
          <w:rFonts w:cs="Arial"/>
          <w:i/>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7</w:t>
      </w:r>
      <w:r w:rsidRPr="00194E63">
        <w:rPr>
          <w:rFonts w:cs="Arial"/>
          <w:i/>
          <w:sz w:val="18"/>
          <w:szCs w:val="20"/>
        </w:rPr>
        <w:fldChar w:fldCharType="end"/>
      </w:r>
      <w:r w:rsidRPr="00194E63">
        <w:rPr>
          <w:rFonts w:cs="Arial"/>
          <w:i/>
          <w:sz w:val="18"/>
          <w:szCs w:val="20"/>
        </w:rPr>
        <w:t xml:space="preserve">: Ugodene, delno ugodene in v celoti zavrnjene zahteve za dostop in </w:t>
      </w:r>
      <w:r w:rsidR="00490199">
        <w:rPr>
          <w:rFonts w:cs="Arial"/>
          <w:i/>
          <w:sz w:val="18"/>
          <w:szCs w:val="20"/>
        </w:rPr>
        <w:t>ponov</w:t>
      </w:r>
      <w:r w:rsidR="00100FC0">
        <w:rPr>
          <w:rFonts w:cs="Arial"/>
          <w:i/>
          <w:sz w:val="18"/>
          <w:szCs w:val="20"/>
        </w:rPr>
        <w:t>no</w:t>
      </w:r>
      <w:r w:rsidR="00100FC0" w:rsidRPr="00194E63">
        <w:rPr>
          <w:rFonts w:cs="Arial"/>
          <w:i/>
          <w:sz w:val="18"/>
          <w:szCs w:val="20"/>
        </w:rPr>
        <w:t xml:space="preserve"> </w:t>
      </w:r>
      <w:r w:rsidRPr="00194E63">
        <w:rPr>
          <w:rFonts w:cs="Arial"/>
          <w:i/>
          <w:sz w:val="18"/>
          <w:szCs w:val="20"/>
        </w:rPr>
        <w:t>uporabo informacij javnega značaja</w:t>
      </w:r>
      <w:r w:rsidR="005A3CE8">
        <w:rPr>
          <w:rFonts w:cs="Arial"/>
          <w:i/>
          <w:sz w:val="18"/>
          <w:szCs w:val="20"/>
        </w:rPr>
        <w:t xml:space="preserve"> </w:t>
      </w:r>
      <w:r w:rsidR="00B3348D">
        <w:rPr>
          <w:rFonts w:cs="Arial"/>
          <w:i/>
          <w:sz w:val="18"/>
          <w:szCs w:val="20"/>
        </w:rPr>
        <w:t>ter</w:t>
      </w:r>
      <w:r w:rsidR="00B3348D" w:rsidRPr="00194E63">
        <w:rPr>
          <w:rFonts w:cs="Arial"/>
          <w:i/>
          <w:sz w:val="18"/>
          <w:szCs w:val="20"/>
        </w:rPr>
        <w:t xml:space="preserve"> </w:t>
      </w:r>
      <w:r w:rsidR="00100FC0">
        <w:rPr>
          <w:rFonts w:cs="Arial"/>
          <w:i/>
          <w:sz w:val="18"/>
          <w:szCs w:val="20"/>
        </w:rPr>
        <w:t>druge</w:t>
      </w:r>
      <w:r w:rsidR="00100FC0" w:rsidRPr="00194E63">
        <w:rPr>
          <w:rFonts w:cs="Arial"/>
          <w:i/>
          <w:sz w:val="18"/>
          <w:szCs w:val="20"/>
        </w:rPr>
        <w:t xml:space="preserve"> </w:t>
      </w:r>
      <w:r w:rsidRPr="00194E63">
        <w:rPr>
          <w:rFonts w:cs="Arial"/>
          <w:i/>
          <w:sz w:val="18"/>
          <w:szCs w:val="20"/>
        </w:rPr>
        <w:t xml:space="preserve">odločitve </w:t>
      </w:r>
      <w:r w:rsidR="00100FC0">
        <w:rPr>
          <w:rFonts w:cs="Arial"/>
          <w:i/>
          <w:sz w:val="18"/>
          <w:szCs w:val="20"/>
        </w:rPr>
        <w:t>−</w:t>
      </w:r>
      <w:r w:rsidRPr="00194E63">
        <w:rPr>
          <w:rFonts w:cs="Arial"/>
          <w:i/>
          <w:sz w:val="18"/>
          <w:szCs w:val="20"/>
        </w:rPr>
        <w:t xml:space="preserve"> primerjava v letih od 2012 do 2016</w:t>
      </w:r>
    </w:p>
    <w:tbl>
      <w:tblPr>
        <w:tblW w:w="8642" w:type="dxa"/>
        <w:tblLayout w:type="fixed"/>
        <w:tblCellMar>
          <w:left w:w="70" w:type="dxa"/>
          <w:right w:w="70" w:type="dxa"/>
        </w:tblCellMar>
        <w:tblLook w:val="04A0" w:firstRow="1" w:lastRow="0" w:firstColumn="1" w:lastColumn="0" w:noHBand="0" w:noVBand="1"/>
      </w:tblPr>
      <w:tblGrid>
        <w:gridCol w:w="2260"/>
        <w:gridCol w:w="1276"/>
        <w:gridCol w:w="1276"/>
        <w:gridCol w:w="1277"/>
        <w:gridCol w:w="1276"/>
        <w:gridCol w:w="1277"/>
      </w:tblGrid>
      <w:tr w:rsidR="009C1383" w:rsidRPr="00194E63" w14:paraId="1CBF413E" w14:textId="77777777" w:rsidTr="007812C9">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D0F7FC"/>
            <w:noWrap/>
            <w:hideMark/>
          </w:tcPr>
          <w:p w14:paraId="7A9331A1" w14:textId="77777777" w:rsidR="009C1383" w:rsidRPr="00194E63" w:rsidRDefault="009C1383" w:rsidP="007812C9">
            <w:pPr>
              <w:rPr>
                <w:rFonts w:cs="Arial"/>
                <w:color w:val="000000"/>
                <w:szCs w:val="20"/>
              </w:rPr>
            </w:pPr>
            <w:r w:rsidRPr="00194E63">
              <w:rPr>
                <w:rFonts w:cs="Arial"/>
                <w:color w:val="000000"/>
                <w:szCs w:val="20"/>
              </w:rPr>
              <w:t> </w:t>
            </w:r>
          </w:p>
        </w:tc>
        <w:tc>
          <w:tcPr>
            <w:tcW w:w="1276" w:type="dxa"/>
            <w:tcBorders>
              <w:top w:val="single" w:sz="4" w:space="0" w:color="auto"/>
              <w:left w:val="nil"/>
              <w:bottom w:val="single" w:sz="4" w:space="0" w:color="auto"/>
              <w:right w:val="single" w:sz="4" w:space="0" w:color="auto"/>
            </w:tcBorders>
            <w:shd w:val="clear" w:color="auto" w:fill="D0F7FC"/>
            <w:noWrap/>
            <w:vAlign w:val="bottom"/>
            <w:hideMark/>
          </w:tcPr>
          <w:p w14:paraId="7BE3DF4D" w14:textId="77777777" w:rsidR="009C1383" w:rsidRPr="00194E63" w:rsidRDefault="009C1383" w:rsidP="002064C5">
            <w:pPr>
              <w:rPr>
                <w:rFonts w:cs="Arial"/>
                <w:color w:val="000000"/>
                <w:szCs w:val="20"/>
              </w:rPr>
            </w:pPr>
            <w:r w:rsidRPr="00194E63">
              <w:rPr>
                <w:rFonts w:cs="Arial"/>
                <w:color w:val="000000"/>
                <w:szCs w:val="20"/>
              </w:rPr>
              <w:t>2012</w:t>
            </w:r>
          </w:p>
        </w:tc>
        <w:tc>
          <w:tcPr>
            <w:tcW w:w="1276" w:type="dxa"/>
            <w:tcBorders>
              <w:top w:val="single" w:sz="4" w:space="0" w:color="auto"/>
              <w:left w:val="nil"/>
              <w:bottom w:val="single" w:sz="4" w:space="0" w:color="auto"/>
              <w:right w:val="single" w:sz="4" w:space="0" w:color="auto"/>
            </w:tcBorders>
            <w:shd w:val="clear" w:color="auto" w:fill="D0F7FC"/>
            <w:noWrap/>
            <w:vAlign w:val="bottom"/>
            <w:hideMark/>
          </w:tcPr>
          <w:p w14:paraId="6FFA89E0" w14:textId="77777777" w:rsidR="009C1383" w:rsidRPr="00194E63" w:rsidRDefault="009C1383" w:rsidP="002064C5">
            <w:pPr>
              <w:rPr>
                <w:rFonts w:cs="Arial"/>
                <w:color w:val="000000"/>
                <w:szCs w:val="20"/>
              </w:rPr>
            </w:pPr>
            <w:r w:rsidRPr="00194E63">
              <w:rPr>
                <w:rFonts w:cs="Arial"/>
                <w:color w:val="000000"/>
                <w:szCs w:val="20"/>
              </w:rPr>
              <w:t>2013</w:t>
            </w:r>
          </w:p>
        </w:tc>
        <w:tc>
          <w:tcPr>
            <w:tcW w:w="1277" w:type="dxa"/>
            <w:tcBorders>
              <w:top w:val="single" w:sz="4" w:space="0" w:color="auto"/>
              <w:left w:val="nil"/>
              <w:bottom w:val="single" w:sz="4" w:space="0" w:color="auto"/>
              <w:right w:val="single" w:sz="4" w:space="0" w:color="auto"/>
            </w:tcBorders>
            <w:shd w:val="clear" w:color="auto" w:fill="D0F7FC"/>
            <w:noWrap/>
            <w:vAlign w:val="bottom"/>
            <w:hideMark/>
          </w:tcPr>
          <w:p w14:paraId="79884EC8" w14:textId="77777777" w:rsidR="009C1383" w:rsidRPr="00194E63" w:rsidRDefault="009C1383" w:rsidP="002064C5">
            <w:pPr>
              <w:rPr>
                <w:rFonts w:cs="Arial"/>
                <w:color w:val="000000"/>
                <w:szCs w:val="20"/>
              </w:rPr>
            </w:pPr>
            <w:r w:rsidRPr="00194E63">
              <w:rPr>
                <w:rFonts w:cs="Arial"/>
                <w:color w:val="000000"/>
                <w:szCs w:val="20"/>
              </w:rPr>
              <w:t>2014</w:t>
            </w:r>
          </w:p>
        </w:tc>
        <w:tc>
          <w:tcPr>
            <w:tcW w:w="1276" w:type="dxa"/>
            <w:tcBorders>
              <w:top w:val="single" w:sz="4" w:space="0" w:color="auto"/>
              <w:left w:val="nil"/>
              <w:bottom w:val="single" w:sz="4" w:space="0" w:color="auto"/>
              <w:right w:val="single" w:sz="4" w:space="0" w:color="auto"/>
            </w:tcBorders>
            <w:shd w:val="clear" w:color="auto" w:fill="D0F7FC"/>
            <w:noWrap/>
            <w:vAlign w:val="bottom"/>
            <w:hideMark/>
          </w:tcPr>
          <w:p w14:paraId="7D434AF5" w14:textId="77777777" w:rsidR="009C1383" w:rsidRPr="00194E63" w:rsidRDefault="009C1383" w:rsidP="002064C5">
            <w:pPr>
              <w:rPr>
                <w:rFonts w:cs="Arial"/>
                <w:color w:val="000000"/>
                <w:szCs w:val="20"/>
              </w:rPr>
            </w:pPr>
            <w:r w:rsidRPr="00194E63">
              <w:rPr>
                <w:rFonts w:cs="Arial"/>
                <w:color w:val="000000"/>
                <w:szCs w:val="20"/>
              </w:rPr>
              <w:t>2015</w:t>
            </w:r>
          </w:p>
        </w:tc>
        <w:tc>
          <w:tcPr>
            <w:tcW w:w="1277" w:type="dxa"/>
            <w:tcBorders>
              <w:top w:val="single" w:sz="4" w:space="0" w:color="auto"/>
              <w:left w:val="nil"/>
              <w:bottom w:val="single" w:sz="4" w:space="0" w:color="auto"/>
              <w:right w:val="single" w:sz="4" w:space="0" w:color="auto"/>
            </w:tcBorders>
            <w:shd w:val="clear" w:color="auto" w:fill="D0F7FC"/>
            <w:noWrap/>
            <w:vAlign w:val="bottom"/>
            <w:hideMark/>
          </w:tcPr>
          <w:p w14:paraId="199FA665" w14:textId="77777777" w:rsidR="009C1383" w:rsidRPr="00194E63" w:rsidRDefault="009C1383" w:rsidP="002064C5">
            <w:pPr>
              <w:rPr>
                <w:rFonts w:cs="Arial"/>
                <w:color w:val="000000"/>
                <w:szCs w:val="20"/>
              </w:rPr>
            </w:pPr>
            <w:r w:rsidRPr="00194E63">
              <w:rPr>
                <w:rFonts w:cs="Arial"/>
                <w:color w:val="000000"/>
                <w:szCs w:val="20"/>
              </w:rPr>
              <w:t>2016</w:t>
            </w:r>
          </w:p>
        </w:tc>
      </w:tr>
      <w:tr w:rsidR="009C1383" w:rsidRPr="00194E63" w14:paraId="77F6A7AB"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7036A51D" w14:textId="155C7A25" w:rsidR="009C1383" w:rsidRPr="00194E63" w:rsidRDefault="00100FC0" w:rsidP="007812C9">
            <w:pPr>
              <w:rPr>
                <w:rFonts w:cs="Arial"/>
                <w:color w:val="000000"/>
                <w:szCs w:val="20"/>
              </w:rPr>
            </w:pPr>
            <w:r>
              <w:rPr>
                <w:rFonts w:cs="Arial"/>
                <w:color w:val="000000"/>
                <w:szCs w:val="20"/>
              </w:rPr>
              <w:t>v</w:t>
            </w:r>
            <w:r w:rsidRPr="00194E63">
              <w:rPr>
                <w:rFonts w:cs="Arial"/>
                <w:color w:val="000000"/>
                <w:szCs w:val="20"/>
              </w:rPr>
              <w:t xml:space="preserve">se </w:t>
            </w:r>
            <w:r w:rsidR="009C1383" w:rsidRPr="00194E63">
              <w:rPr>
                <w:rFonts w:cs="Arial"/>
                <w:color w:val="000000"/>
                <w:szCs w:val="20"/>
              </w:rPr>
              <w:t>rešene zahteve</w:t>
            </w:r>
          </w:p>
        </w:tc>
        <w:tc>
          <w:tcPr>
            <w:tcW w:w="1276" w:type="dxa"/>
            <w:tcBorders>
              <w:top w:val="nil"/>
              <w:left w:val="nil"/>
              <w:bottom w:val="single" w:sz="4" w:space="0" w:color="auto"/>
              <w:right w:val="single" w:sz="4" w:space="0" w:color="auto"/>
            </w:tcBorders>
            <w:shd w:val="clear" w:color="auto" w:fill="auto"/>
            <w:noWrap/>
            <w:vAlign w:val="bottom"/>
            <w:hideMark/>
          </w:tcPr>
          <w:p w14:paraId="7B692F36" w14:textId="77777777" w:rsidR="009C1383" w:rsidRPr="00194E63" w:rsidRDefault="009C1383" w:rsidP="007812C9">
            <w:pPr>
              <w:jc w:val="right"/>
              <w:rPr>
                <w:rFonts w:cs="Arial"/>
                <w:b/>
                <w:color w:val="002060"/>
                <w:szCs w:val="20"/>
              </w:rPr>
            </w:pPr>
            <w:r w:rsidRPr="00194E63">
              <w:rPr>
                <w:rFonts w:cs="Arial"/>
                <w:b/>
                <w:color w:val="002060"/>
                <w:szCs w:val="20"/>
              </w:rPr>
              <w:t>6011</w:t>
            </w:r>
          </w:p>
        </w:tc>
        <w:tc>
          <w:tcPr>
            <w:tcW w:w="1276" w:type="dxa"/>
            <w:tcBorders>
              <w:top w:val="nil"/>
              <w:left w:val="nil"/>
              <w:bottom w:val="single" w:sz="4" w:space="0" w:color="auto"/>
              <w:right w:val="single" w:sz="4" w:space="0" w:color="auto"/>
            </w:tcBorders>
            <w:shd w:val="clear" w:color="auto" w:fill="auto"/>
            <w:noWrap/>
            <w:vAlign w:val="bottom"/>
            <w:hideMark/>
          </w:tcPr>
          <w:p w14:paraId="0D451731" w14:textId="77777777" w:rsidR="009C1383" w:rsidRPr="00194E63" w:rsidRDefault="009C1383" w:rsidP="007812C9">
            <w:pPr>
              <w:jc w:val="right"/>
              <w:rPr>
                <w:rFonts w:cs="Arial"/>
                <w:b/>
                <w:color w:val="002060"/>
                <w:szCs w:val="20"/>
              </w:rPr>
            </w:pPr>
            <w:r w:rsidRPr="00194E63">
              <w:rPr>
                <w:rFonts w:cs="Arial"/>
                <w:b/>
                <w:color w:val="002060"/>
                <w:szCs w:val="20"/>
              </w:rPr>
              <w:t>6099</w:t>
            </w:r>
          </w:p>
        </w:tc>
        <w:tc>
          <w:tcPr>
            <w:tcW w:w="1277" w:type="dxa"/>
            <w:tcBorders>
              <w:top w:val="nil"/>
              <w:left w:val="nil"/>
              <w:bottom w:val="single" w:sz="4" w:space="0" w:color="auto"/>
              <w:right w:val="single" w:sz="4" w:space="0" w:color="auto"/>
            </w:tcBorders>
            <w:shd w:val="clear" w:color="auto" w:fill="auto"/>
            <w:noWrap/>
            <w:vAlign w:val="bottom"/>
            <w:hideMark/>
          </w:tcPr>
          <w:p w14:paraId="2E976DEC" w14:textId="77777777" w:rsidR="009C1383" w:rsidRPr="00194E63" w:rsidRDefault="009C1383" w:rsidP="007812C9">
            <w:pPr>
              <w:jc w:val="right"/>
              <w:rPr>
                <w:rFonts w:cs="Arial"/>
                <w:b/>
                <w:color w:val="002060"/>
                <w:szCs w:val="20"/>
              </w:rPr>
            </w:pPr>
            <w:r w:rsidRPr="00194E63">
              <w:rPr>
                <w:rFonts w:cs="Arial"/>
                <w:b/>
                <w:color w:val="002060"/>
                <w:szCs w:val="20"/>
              </w:rPr>
              <w:t>7001</w:t>
            </w:r>
          </w:p>
        </w:tc>
        <w:tc>
          <w:tcPr>
            <w:tcW w:w="1276" w:type="dxa"/>
            <w:tcBorders>
              <w:top w:val="nil"/>
              <w:left w:val="nil"/>
              <w:bottom w:val="single" w:sz="4" w:space="0" w:color="auto"/>
              <w:right w:val="single" w:sz="4" w:space="0" w:color="auto"/>
            </w:tcBorders>
            <w:shd w:val="clear" w:color="auto" w:fill="auto"/>
            <w:noWrap/>
            <w:vAlign w:val="bottom"/>
            <w:hideMark/>
          </w:tcPr>
          <w:p w14:paraId="0260B647" w14:textId="77777777" w:rsidR="009C1383" w:rsidRPr="00194E63" w:rsidRDefault="009C1383" w:rsidP="007812C9">
            <w:pPr>
              <w:jc w:val="right"/>
              <w:rPr>
                <w:rFonts w:cs="Arial"/>
                <w:b/>
                <w:color w:val="002060"/>
                <w:szCs w:val="20"/>
              </w:rPr>
            </w:pPr>
            <w:r w:rsidRPr="00194E63">
              <w:rPr>
                <w:rFonts w:cs="Arial"/>
                <w:b/>
                <w:color w:val="002060"/>
                <w:szCs w:val="20"/>
              </w:rPr>
              <w:t>7828</w:t>
            </w:r>
          </w:p>
        </w:tc>
        <w:tc>
          <w:tcPr>
            <w:tcW w:w="1277" w:type="dxa"/>
            <w:tcBorders>
              <w:top w:val="nil"/>
              <w:left w:val="nil"/>
              <w:bottom w:val="single" w:sz="4" w:space="0" w:color="auto"/>
              <w:right w:val="single" w:sz="4" w:space="0" w:color="auto"/>
            </w:tcBorders>
            <w:shd w:val="clear" w:color="auto" w:fill="auto"/>
            <w:noWrap/>
            <w:vAlign w:val="bottom"/>
            <w:hideMark/>
          </w:tcPr>
          <w:p w14:paraId="533D7677" w14:textId="77777777" w:rsidR="009C1383" w:rsidRPr="00194E63" w:rsidRDefault="009C1383" w:rsidP="007812C9">
            <w:pPr>
              <w:jc w:val="right"/>
              <w:rPr>
                <w:rFonts w:cs="Arial"/>
                <w:b/>
                <w:color w:val="002060"/>
                <w:szCs w:val="20"/>
              </w:rPr>
            </w:pPr>
            <w:r w:rsidRPr="00194E63">
              <w:rPr>
                <w:rFonts w:cs="Arial"/>
                <w:b/>
                <w:color w:val="002060"/>
                <w:szCs w:val="20"/>
              </w:rPr>
              <w:t>8387</w:t>
            </w:r>
          </w:p>
        </w:tc>
      </w:tr>
      <w:tr w:rsidR="009C1383" w:rsidRPr="00194E63" w14:paraId="62518900"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4C8B464E" w14:textId="77777777" w:rsidR="009C1383" w:rsidRPr="00194E63" w:rsidRDefault="009C1383" w:rsidP="007812C9">
            <w:pPr>
              <w:rPr>
                <w:rFonts w:cs="Arial"/>
                <w:color w:val="000000"/>
                <w:szCs w:val="20"/>
              </w:rPr>
            </w:pPr>
            <w:r w:rsidRPr="00194E63">
              <w:rPr>
                <w:rFonts w:cs="Arial"/>
                <w:color w:val="000000"/>
                <w:szCs w:val="20"/>
              </w:rPr>
              <w:t>v CELOTI ugodene</w:t>
            </w:r>
          </w:p>
        </w:tc>
        <w:tc>
          <w:tcPr>
            <w:tcW w:w="1276" w:type="dxa"/>
            <w:tcBorders>
              <w:top w:val="nil"/>
              <w:left w:val="nil"/>
              <w:bottom w:val="single" w:sz="4" w:space="0" w:color="auto"/>
              <w:right w:val="single" w:sz="4" w:space="0" w:color="auto"/>
            </w:tcBorders>
            <w:shd w:val="clear" w:color="auto" w:fill="auto"/>
            <w:noWrap/>
            <w:vAlign w:val="bottom"/>
            <w:hideMark/>
          </w:tcPr>
          <w:p w14:paraId="1614E97E" w14:textId="77777777" w:rsidR="009C1383" w:rsidRPr="00194E63" w:rsidRDefault="009C1383" w:rsidP="007812C9">
            <w:pPr>
              <w:jc w:val="right"/>
              <w:rPr>
                <w:rFonts w:cs="Arial"/>
                <w:color w:val="000000"/>
                <w:szCs w:val="20"/>
              </w:rPr>
            </w:pPr>
            <w:r w:rsidRPr="00194E63">
              <w:rPr>
                <w:rFonts w:cs="Arial"/>
                <w:color w:val="000000"/>
                <w:szCs w:val="20"/>
              </w:rPr>
              <w:t>4781</w:t>
            </w:r>
          </w:p>
        </w:tc>
        <w:tc>
          <w:tcPr>
            <w:tcW w:w="1276" w:type="dxa"/>
            <w:tcBorders>
              <w:top w:val="nil"/>
              <w:left w:val="nil"/>
              <w:bottom w:val="single" w:sz="4" w:space="0" w:color="auto"/>
              <w:right w:val="single" w:sz="4" w:space="0" w:color="auto"/>
            </w:tcBorders>
            <w:shd w:val="clear" w:color="auto" w:fill="auto"/>
            <w:noWrap/>
            <w:vAlign w:val="bottom"/>
            <w:hideMark/>
          </w:tcPr>
          <w:p w14:paraId="3B4E415E" w14:textId="77777777" w:rsidR="009C1383" w:rsidRPr="00194E63" w:rsidRDefault="009C1383" w:rsidP="007812C9">
            <w:pPr>
              <w:jc w:val="right"/>
              <w:rPr>
                <w:rFonts w:cs="Arial"/>
                <w:color w:val="000000"/>
                <w:szCs w:val="20"/>
              </w:rPr>
            </w:pPr>
            <w:r w:rsidRPr="00194E63">
              <w:rPr>
                <w:rFonts w:cs="Arial"/>
                <w:color w:val="000000"/>
                <w:szCs w:val="20"/>
              </w:rPr>
              <w:t>4564</w:t>
            </w:r>
          </w:p>
        </w:tc>
        <w:tc>
          <w:tcPr>
            <w:tcW w:w="1277" w:type="dxa"/>
            <w:tcBorders>
              <w:top w:val="nil"/>
              <w:left w:val="nil"/>
              <w:bottom w:val="single" w:sz="4" w:space="0" w:color="auto"/>
              <w:right w:val="single" w:sz="4" w:space="0" w:color="auto"/>
            </w:tcBorders>
            <w:shd w:val="clear" w:color="auto" w:fill="auto"/>
            <w:noWrap/>
            <w:vAlign w:val="bottom"/>
            <w:hideMark/>
          </w:tcPr>
          <w:p w14:paraId="442E8EA3" w14:textId="77777777" w:rsidR="009C1383" w:rsidRPr="00194E63" w:rsidRDefault="009C1383" w:rsidP="007812C9">
            <w:pPr>
              <w:jc w:val="right"/>
              <w:rPr>
                <w:rFonts w:cs="Arial"/>
                <w:color w:val="000000"/>
                <w:szCs w:val="20"/>
              </w:rPr>
            </w:pPr>
            <w:r w:rsidRPr="00194E63">
              <w:rPr>
                <w:rFonts w:cs="Arial"/>
                <w:color w:val="000000"/>
                <w:szCs w:val="20"/>
              </w:rPr>
              <w:t>5318</w:t>
            </w:r>
          </w:p>
        </w:tc>
        <w:tc>
          <w:tcPr>
            <w:tcW w:w="1276" w:type="dxa"/>
            <w:tcBorders>
              <w:top w:val="nil"/>
              <w:left w:val="nil"/>
              <w:bottom w:val="single" w:sz="4" w:space="0" w:color="auto"/>
              <w:right w:val="single" w:sz="4" w:space="0" w:color="auto"/>
            </w:tcBorders>
            <w:shd w:val="clear" w:color="auto" w:fill="auto"/>
            <w:noWrap/>
            <w:vAlign w:val="bottom"/>
            <w:hideMark/>
          </w:tcPr>
          <w:p w14:paraId="4922D4BD" w14:textId="77777777" w:rsidR="009C1383" w:rsidRPr="00194E63" w:rsidRDefault="009C1383" w:rsidP="007812C9">
            <w:pPr>
              <w:jc w:val="right"/>
              <w:rPr>
                <w:rFonts w:cs="Arial"/>
                <w:color w:val="000000"/>
                <w:szCs w:val="20"/>
              </w:rPr>
            </w:pPr>
            <w:r w:rsidRPr="00194E63">
              <w:rPr>
                <w:rFonts w:cs="Arial"/>
                <w:color w:val="000000"/>
                <w:szCs w:val="20"/>
              </w:rPr>
              <w:t>5987</w:t>
            </w:r>
          </w:p>
        </w:tc>
        <w:tc>
          <w:tcPr>
            <w:tcW w:w="1277" w:type="dxa"/>
            <w:tcBorders>
              <w:top w:val="nil"/>
              <w:left w:val="nil"/>
              <w:bottom w:val="single" w:sz="4" w:space="0" w:color="auto"/>
              <w:right w:val="single" w:sz="4" w:space="0" w:color="auto"/>
            </w:tcBorders>
            <w:shd w:val="clear" w:color="auto" w:fill="auto"/>
            <w:noWrap/>
            <w:vAlign w:val="bottom"/>
            <w:hideMark/>
          </w:tcPr>
          <w:p w14:paraId="5848221D" w14:textId="77777777" w:rsidR="009C1383" w:rsidRPr="00194E63" w:rsidRDefault="009C1383" w:rsidP="007812C9">
            <w:pPr>
              <w:jc w:val="right"/>
              <w:rPr>
                <w:rFonts w:cs="Arial"/>
                <w:color w:val="000000"/>
                <w:szCs w:val="20"/>
              </w:rPr>
            </w:pPr>
            <w:r w:rsidRPr="00194E63">
              <w:rPr>
                <w:rFonts w:cs="Arial"/>
                <w:color w:val="000000"/>
                <w:szCs w:val="20"/>
              </w:rPr>
              <w:t>6406</w:t>
            </w:r>
          </w:p>
        </w:tc>
      </w:tr>
      <w:tr w:rsidR="009C1383" w:rsidRPr="00194E63" w14:paraId="767D3BF1"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6D01B65D" w14:textId="77777777" w:rsidR="009C1383" w:rsidRPr="00194E63" w:rsidRDefault="009C1383" w:rsidP="007812C9">
            <w:pPr>
              <w:rPr>
                <w:rFonts w:cs="Arial"/>
                <w:color w:val="000000"/>
                <w:szCs w:val="20"/>
              </w:rPr>
            </w:pPr>
            <w:r w:rsidRPr="00194E63">
              <w:rPr>
                <w:rFonts w:cs="Arial"/>
                <w:color w:val="000000"/>
                <w:szCs w:val="20"/>
              </w:rPr>
              <w:t>DELNO ugodene</w:t>
            </w:r>
          </w:p>
        </w:tc>
        <w:tc>
          <w:tcPr>
            <w:tcW w:w="1276" w:type="dxa"/>
            <w:tcBorders>
              <w:top w:val="nil"/>
              <w:left w:val="nil"/>
              <w:bottom w:val="single" w:sz="4" w:space="0" w:color="auto"/>
              <w:right w:val="single" w:sz="4" w:space="0" w:color="auto"/>
            </w:tcBorders>
            <w:shd w:val="clear" w:color="auto" w:fill="auto"/>
            <w:noWrap/>
            <w:vAlign w:val="bottom"/>
            <w:hideMark/>
          </w:tcPr>
          <w:p w14:paraId="75BE072B" w14:textId="77777777" w:rsidR="009C1383" w:rsidRPr="00194E63" w:rsidRDefault="009C1383" w:rsidP="007812C9">
            <w:pPr>
              <w:jc w:val="right"/>
              <w:rPr>
                <w:rFonts w:cs="Arial"/>
                <w:color w:val="000000"/>
                <w:szCs w:val="20"/>
              </w:rPr>
            </w:pPr>
            <w:r w:rsidRPr="00194E63">
              <w:rPr>
                <w:rFonts w:cs="Arial"/>
                <w:color w:val="000000"/>
                <w:szCs w:val="20"/>
              </w:rPr>
              <w:t>574</w:t>
            </w:r>
          </w:p>
        </w:tc>
        <w:tc>
          <w:tcPr>
            <w:tcW w:w="1276" w:type="dxa"/>
            <w:tcBorders>
              <w:top w:val="nil"/>
              <w:left w:val="nil"/>
              <w:bottom w:val="single" w:sz="4" w:space="0" w:color="auto"/>
              <w:right w:val="single" w:sz="4" w:space="0" w:color="auto"/>
            </w:tcBorders>
            <w:shd w:val="clear" w:color="auto" w:fill="auto"/>
            <w:noWrap/>
            <w:vAlign w:val="bottom"/>
            <w:hideMark/>
          </w:tcPr>
          <w:p w14:paraId="1625E05B" w14:textId="77777777" w:rsidR="009C1383" w:rsidRPr="00194E63" w:rsidRDefault="009C1383" w:rsidP="007812C9">
            <w:pPr>
              <w:jc w:val="right"/>
              <w:rPr>
                <w:rFonts w:cs="Arial"/>
                <w:color w:val="000000"/>
                <w:szCs w:val="20"/>
              </w:rPr>
            </w:pPr>
            <w:r w:rsidRPr="00194E63">
              <w:rPr>
                <w:rFonts w:cs="Arial"/>
                <w:color w:val="000000"/>
                <w:szCs w:val="20"/>
              </w:rPr>
              <w:t>810</w:t>
            </w:r>
          </w:p>
        </w:tc>
        <w:tc>
          <w:tcPr>
            <w:tcW w:w="1277" w:type="dxa"/>
            <w:tcBorders>
              <w:top w:val="nil"/>
              <w:left w:val="nil"/>
              <w:bottom w:val="single" w:sz="4" w:space="0" w:color="auto"/>
              <w:right w:val="single" w:sz="4" w:space="0" w:color="auto"/>
            </w:tcBorders>
            <w:shd w:val="clear" w:color="auto" w:fill="auto"/>
            <w:noWrap/>
            <w:vAlign w:val="bottom"/>
            <w:hideMark/>
          </w:tcPr>
          <w:p w14:paraId="461CAD8B" w14:textId="77777777" w:rsidR="009C1383" w:rsidRPr="00194E63" w:rsidRDefault="009C1383" w:rsidP="007812C9">
            <w:pPr>
              <w:jc w:val="right"/>
              <w:rPr>
                <w:rFonts w:cs="Arial"/>
                <w:color w:val="000000"/>
                <w:szCs w:val="20"/>
              </w:rPr>
            </w:pPr>
            <w:r w:rsidRPr="00194E63">
              <w:rPr>
                <w:rFonts w:cs="Arial"/>
                <w:color w:val="000000"/>
                <w:szCs w:val="20"/>
              </w:rPr>
              <w:t>879</w:t>
            </w:r>
          </w:p>
        </w:tc>
        <w:tc>
          <w:tcPr>
            <w:tcW w:w="1276" w:type="dxa"/>
            <w:tcBorders>
              <w:top w:val="nil"/>
              <w:left w:val="nil"/>
              <w:bottom w:val="single" w:sz="4" w:space="0" w:color="auto"/>
              <w:right w:val="single" w:sz="4" w:space="0" w:color="auto"/>
            </w:tcBorders>
            <w:shd w:val="clear" w:color="auto" w:fill="auto"/>
            <w:noWrap/>
            <w:vAlign w:val="bottom"/>
            <w:hideMark/>
          </w:tcPr>
          <w:p w14:paraId="553A86F6" w14:textId="77777777" w:rsidR="009C1383" w:rsidRPr="00194E63" w:rsidRDefault="009C1383" w:rsidP="007812C9">
            <w:pPr>
              <w:jc w:val="right"/>
              <w:rPr>
                <w:rFonts w:cs="Arial"/>
                <w:color w:val="000000"/>
                <w:szCs w:val="20"/>
              </w:rPr>
            </w:pPr>
            <w:r w:rsidRPr="00194E63">
              <w:rPr>
                <w:rFonts w:cs="Arial"/>
                <w:color w:val="000000"/>
                <w:szCs w:val="20"/>
              </w:rPr>
              <w:t>932</w:t>
            </w:r>
          </w:p>
        </w:tc>
        <w:tc>
          <w:tcPr>
            <w:tcW w:w="1277" w:type="dxa"/>
            <w:tcBorders>
              <w:top w:val="nil"/>
              <w:left w:val="nil"/>
              <w:bottom w:val="single" w:sz="4" w:space="0" w:color="auto"/>
              <w:right w:val="single" w:sz="4" w:space="0" w:color="auto"/>
            </w:tcBorders>
            <w:shd w:val="clear" w:color="auto" w:fill="auto"/>
            <w:noWrap/>
            <w:vAlign w:val="bottom"/>
            <w:hideMark/>
          </w:tcPr>
          <w:p w14:paraId="41586090" w14:textId="77777777" w:rsidR="009C1383" w:rsidRPr="00194E63" w:rsidRDefault="009C1383" w:rsidP="007812C9">
            <w:pPr>
              <w:jc w:val="right"/>
              <w:rPr>
                <w:rFonts w:cs="Arial"/>
                <w:color w:val="000000"/>
                <w:szCs w:val="20"/>
              </w:rPr>
            </w:pPr>
            <w:r w:rsidRPr="00194E63">
              <w:rPr>
                <w:rFonts w:cs="Arial"/>
                <w:color w:val="000000"/>
                <w:szCs w:val="20"/>
              </w:rPr>
              <w:t>976</w:t>
            </w:r>
          </w:p>
        </w:tc>
      </w:tr>
      <w:tr w:rsidR="009C1383" w:rsidRPr="00194E63" w14:paraId="185ABE33"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3D717F44" w14:textId="77777777" w:rsidR="009C1383" w:rsidRPr="00194E63" w:rsidRDefault="009C1383" w:rsidP="007812C9">
            <w:pPr>
              <w:rPr>
                <w:rFonts w:cs="Arial"/>
                <w:color w:val="000000"/>
                <w:szCs w:val="20"/>
              </w:rPr>
            </w:pPr>
            <w:r w:rsidRPr="00194E63">
              <w:rPr>
                <w:rFonts w:cs="Arial"/>
                <w:color w:val="000000"/>
                <w:szCs w:val="20"/>
              </w:rPr>
              <w:t>v celoti ZAVRNJENE</w:t>
            </w:r>
          </w:p>
        </w:tc>
        <w:tc>
          <w:tcPr>
            <w:tcW w:w="1276" w:type="dxa"/>
            <w:tcBorders>
              <w:top w:val="nil"/>
              <w:left w:val="nil"/>
              <w:bottom w:val="single" w:sz="4" w:space="0" w:color="auto"/>
              <w:right w:val="single" w:sz="4" w:space="0" w:color="auto"/>
            </w:tcBorders>
            <w:shd w:val="clear" w:color="auto" w:fill="auto"/>
            <w:noWrap/>
            <w:vAlign w:val="bottom"/>
            <w:hideMark/>
          </w:tcPr>
          <w:p w14:paraId="462C3123" w14:textId="77777777" w:rsidR="009C1383" w:rsidRPr="00194E63" w:rsidRDefault="009C1383" w:rsidP="007812C9">
            <w:pPr>
              <w:jc w:val="right"/>
              <w:rPr>
                <w:rFonts w:cs="Arial"/>
                <w:color w:val="000000"/>
                <w:szCs w:val="20"/>
              </w:rPr>
            </w:pPr>
            <w:r w:rsidRPr="00194E63">
              <w:rPr>
                <w:rFonts w:cs="Arial"/>
                <w:color w:val="000000"/>
                <w:szCs w:val="20"/>
              </w:rPr>
              <w:t>536</w:t>
            </w:r>
          </w:p>
        </w:tc>
        <w:tc>
          <w:tcPr>
            <w:tcW w:w="1276" w:type="dxa"/>
            <w:tcBorders>
              <w:top w:val="nil"/>
              <w:left w:val="nil"/>
              <w:bottom w:val="single" w:sz="4" w:space="0" w:color="auto"/>
              <w:right w:val="single" w:sz="4" w:space="0" w:color="auto"/>
            </w:tcBorders>
            <w:shd w:val="clear" w:color="auto" w:fill="auto"/>
            <w:noWrap/>
            <w:vAlign w:val="bottom"/>
            <w:hideMark/>
          </w:tcPr>
          <w:p w14:paraId="2865F8F6" w14:textId="77777777" w:rsidR="009C1383" w:rsidRPr="00194E63" w:rsidRDefault="009C1383" w:rsidP="007812C9">
            <w:pPr>
              <w:jc w:val="right"/>
              <w:rPr>
                <w:rFonts w:cs="Arial"/>
                <w:color w:val="000000"/>
                <w:szCs w:val="20"/>
              </w:rPr>
            </w:pPr>
            <w:r w:rsidRPr="00194E63">
              <w:rPr>
                <w:rFonts w:cs="Arial"/>
                <w:color w:val="000000"/>
                <w:szCs w:val="20"/>
              </w:rPr>
              <w:t>514</w:t>
            </w:r>
          </w:p>
        </w:tc>
        <w:tc>
          <w:tcPr>
            <w:tcW w:w="1277" w:type="dxa"/>
            <w:tcBorders>
              <w:top w:val="nil"/>
              <w:left w:val="nil"/>
              <w:bottom w:val="single" w:sz="4" w:space="0" w:color="auto"/>
              <w:right w:val="single" w:sz="4" w:space="0" w:color="auto"/>
            </w:tcBorders>
            <w:shd w:val="clear" w:color="auto" w:fill="auto"/>
            <w:noWrap/>
            <w:vAlign w:val="bottom"/>
            <w:hideMark/>
          </w:tcPr>
          <w:p w14:paraId="6B0CC8C3" w14:textId="77777777" w:rsidR="009C1383" w:rsidRPr="00194E63" w:rsidRDefault="009C1383" w:rsidP="007812C9">
            <w:pPr>
              <w:jc w:val="right"/>
              <w:rPr>
                <w:rFonts w:cs="Arial"/>
                <w:color w:val="000000"/>
                <w:szCs w:val="20"/>
              </w:rPr>
            </w:pPr>
            <w:r w:rsidRPr="00194E63">
              <w:rPr>
                <w:rFonts w:cs="Arial"/>
                <w:color w:val="000000"/>
                <w:szCs w:val="20"/>
              </w:rPr>
              <w:t>574</w:t>
            </w:r>
          </w:p>
        </w:tc>
        <w:tc>
          <w:tcPr>
            <w:tcW w:w="1276" w:type="dxa"/>
            <w:tcBorders>
              <w:top w:val="nil"/>
              <w:left w:val="nil"/>
              <w:bottom w:val="single" w:sz="4" w:space="0" w:color="auto"/>
              <w:right w:val="single" w:sz="4" w:space="0" w:color="auto"/>
            </w:tcBorders>
            <w:shd w:val="clear" w:color="auto" w:fill="auto"/>
            <w:noWrap/>
            <w:vAlign w:val="bottom"/>
            <w:hideMark/>
          </w:tcPr>
          <w:p w14:paraId="647EC10C" w14:textId="77777777" w:rsidR="009C1383" w:rsidRPr="00194E63" w:rsidRDefault="009C1383" w:rsidP="007812C9">
            <w:pPr>
              <w:jc w:val="right"/>
              <w:rPr>
                <w:rFonts w:cs="Arial"/>
                <w:color w:val="000000"/>
                <w:szCs w:val="20"/>
              </w:rPr>
            </w:pPr>
            <w:r w:rsidRPr="00194E63">
              <w:rPr>
                <w:rFonts w:cs="Arial"/>
                <w:color w:val="000000"/>
                <w:szCs w:val="20"/>
              </w:rPr>
              <w:t>620</w:t>
            </w:r>
          </w:p>
        </w:tc>
        <w:tc>
          <w:tcPr>
            <w:tcW w:w="1277" w:type="dxa"/>
            <w:tcBorders>
              <w:top w:val="nil"/>
              <w:left w:val="nil"/>
              <w:bottom w:val="single" w:sz="4" w:space="0" w:color="auto"/>
              <w:right w:val="single" w:sz="4" w:space="0" w:color="auto"/>
            </w:tcBorders>
            <w:shd w:val="clear" w:color="auto" w:fill="auto"/>
            <w:noWrap/>
            <w:vAlign w:val="bottom"/>
            <w:hideMark/>
          </w:tcPr>
          <w:p w14:paraId="6DC0CBE3" w14:textId="77777777" w:rsidR="009C1383" w:rsidRPr="00194E63" w:rsidRDefault="009C1383" w:rsidP="007812C9">
            <w:pPr>
              <w:jc w:val="right"/>
              <w:rPr>
                <w:rFonts w:cs="Arial"/>
                <w:color w:val="000000"/>
                <w:szCs w:val="20"/>
              </w:rPr>
            </w:pPr>
            <w:r w:rsidRPr="00194E63">
              <w:rPr>
                <w:rFonts w:cs="Arial"/>
                <w:color w:val="000000"/>
                <w:szCs w:val="20"/>
              </w:rPr>
              <w:t>690</w:t>
            </w:r>
          </w:p>
        </w:tc>
      </w:tr>
      <w:tr w:rsidR="009C1383" w:rsidRPr="00194E63" w14:paraId="0CC692C0" w14:textId="77777777" w:rsidTr="00DB632F">
        <w:trPr>
          <w:trHeight w:val="331"/>
        </w:trPr>
        <w:tc>
          <w:tcPr>
            <w:tcW w:w="2260" w:type="dxa"/>
            <w:tcBorders>
              <w:top w:val="nil"/>
              <w:left w:val="single" w:sz="4" w:space="0" w:color="auto"/>
              <w:bottom w:val="single" w:sz="4" w:space="0" w:color="auto"/>
              <w:right w:val="single" w:sz="4" w:space="0" w:color="auto"/>
            </w:tcBorders>
            <w:shd w:val="clear" w:color="auto" w:fill="F1F8AA"/>
            <w:noWrap/>
            <w:vAlign w:val="center"/>
            <w:hideMark/>
          </w:tcPr>
          <w:p w14:paraId="6C3F7262" w14:textId="17C6A886" w:rsidR="009C1383" w:rsidRPr="00194E63" w:rsidRDefault="00100FC0" w:rsidP="007812C9">
            <w:pPr>
              <w:rPr>
                <w:rFonts w:cs="Arial"/>
                <w:color w:val="000000"/>
                <w:szCs w:val="20"/>
              </w:rPr>
            </w:pPr>
            <w:r>
              <w:rPr>
                <w:rFonts w:cs="Arial"/>
                <w:color w:val="000000"/>
                <w:szCs w:val="20"/>
              </w:rPr>
              <w:t>DRUGE</w:t>
            </w:r>
            <w:r w:rsidRPr="00194E63">
              <w:rPr>
                <w:rFonts w:cs="Arial"/>
                <w:color w:val="000000"/>
                <w:szCs w:val="20"/>
              </w:rPr>
              <w:t xml:space="preserve"> </w:t>
            </w:r>
            <w:r w:rsidR="009C1383" w:rsidRPr="00194E63">
              <w:rPr>
                <w:rFonts w:cs="Arial"/>
                <w:color w:val="000000"/>
                <w:szCs w:val="20"/>
              </w:rPr>
              <w:t xml:space="preserve">odločitve </w:t>
            </w:r>
          </w:p>
        </w:tc>
        <w:tc>
          <w:tcPr>
            <w:tcW w:w="1276" w:type="dxa"/>
            <w:tcBorders>
              <w:top w:val="nil"/>
              <w:left w:val="nil"/>
              <w:bottom w:val="single" w:sz="4" w:space="0" w:color="auto"/>
              <w:right w:val="single" w:sz="4" w:space="0" w:color="auto"/>
            </w:tcBorders>
            <w:shd w:val="clear" w:color="auto" w:fill="auto"/>
            <w:noWrap/>
            <w:vAlign w:val="bottom"/>
            <w:hideMark/>
          </w:tcPr>
          <w:p w14:paraId="5913FADB" w14:textId="77777777" w:rsidR="009C1383" w:rsidRPr="00194E63" w:rsidRDefault="009C1383" w:rsidP="007812C9">
            <w:pPr>
              <w:jc w:val="right"/>
              <w:rPr>
                <w:rFonts w:cs="Arial"/>
                <w:color w:val="000000"/>
                <w:szCs w:val="20"/>
              </w:rPr>
            </w:pPr>
            <w:r w:rsidRPr="00194E63">
              <w:rPr>
                <w:rFonts w:cs="Arial"/>
                <w:color w:val="000000"/>
                <w:szCs w:val="20"/>
              </w:rPr>
              <w:t>189</w:t>
            </w:r>
          </w:p>
        </w:tc>
        <w:tc>
          <w:tcPr>
            <w:tcW w:w="1276" w:type="dxa"/>
            <w:tcBorders>
              <w:top w:val="nil"/>
              <w:left w:val="nil"/>
              <w:bottom w:val="single" w:sz="4" w:space="0" w:color="auto"/>
              <w:right w:val="single" w:sz="4" w:space="0" w:color="auto"/>
            </w:tcBorders>
            <w:shd w:val="clear" w:color="auto" w:fill="auto"/>
            <w:noWrap/>
            <w:vAlign w:val="bottom"/>
            <w:hideMark/>
          </w:tcPr>
          <w:p w14:paraId="6E8B9B11" w14:textId="77777777" w:rsidR="009C1383" w:rsidRPr="00194E63" w:rsidRDefault="009C1383" w:rsidP="007812C9">
            <w:pPr>
              <w:jc w:val="right"/>
              <w:rPr>
                <w:rFonts w:cs="Arial"/>
                <w:color w:val="000000"/>
                <w:szCs w:val="20"/>
              </w:rPr>
            </w:pPr>
            <w:r w:rsidRPr="00194E63">
              <w:rPr>
                <w:rFonts w:cs="Arial"/>
                <w:color w:val="000000"/>
                <w:szCs w:val="20"/>
              </w:rPr>
              <w:t>211</w:t>
            </w:r>
          </w:p>
        </w:tc>
        <w:tc>
          <w:tcPr>
            <w:tcW w:w="1277" w:type="dxa"/>
            <w:tcBorders>
              <w:top w:val="nil"/>
              <w:left w:val="nil"/>
              <w:bottom w:val="single" w:sz="4" w:space="0" w:color="auto"/>
              <w:right w:val="single" w:sz="4" w:space="0" w:color="auto"/>
            </w:tcBorders>
            <w:shd w:val="clear" w:color="auto" w:fill="auto"/>
            <w:noWrap/>
            <w:vAlign w:val="bottom"/>
            <w:hideMark/>
          </w:tcPr>
          <w:p w14:paraId="7CC8D083" w14:textId="77777777" w:rsidR="009C1383" w:rsidRPr="00194E63" w:rsidRDefault="009C1383" w:rsidP="007812C9">
            <w:pPr>
              <w:jc w:val="right"/>
              <w:rPr>
                <w:rFonts w:cs="Arial"/>
                <w:color w:val="000000"/>
                <w:szCs w:val="20"/>
              </w:rPr>
            </w:pPr>
            <w:r w:rsidRPr="00194E63">
              <w:rPr>
                <w:rFonts w:cs="Arial"/>
                <w:color w:val="000000"/>
                <w:szCs w:val="20"/>
              </w:rPr>
              <w:t>230</w:t>
            </w:r>
          </w:p>
        </w:tc>
        <w:tc>
          <w:tcPr>
            <w:tcW w:w="1276" w:type="dxa"/>
            <w:tcBorders>
              <w:top w:val="nil"/>
              <w:left w:val="nil"/>
              <w:bottom w:val="single" w:sz="4" w:space="0" w:color="auto"/>
              <w:right w:val="single" w:sz="4" w:space="0" w:color="auto"/>
            </w:tcBorders>
            <w:shd w:val="clear" w:color="auto" w:fill="auto"/>
            <w:noWrap/>
            <w:vAlign w:val="bottom"/>
            <w:hideMark/>
          </w:tcPr>
          <w:p w14:paraId="3EF41CD0" w14:textId="77777777" w:rsidR="009C1383" w:rsidRPr="00194E63" w:rsidRDefault="009C1383" w:rsidP="007812C9">
            <w:pPr>
              <w:jc w:val="right"/>
              <w:rPr>
                <w:rFonts w:cs="Arial"/>
                <w:color w:val="000000"/>
                <w:szCs w:val="20"/>
              </w:rPr>
            </w:pPr>
            <w:r w:rsidRPr="00194E63">
              <w:rPr>
                <w:rFonts w:cs="Arial"/>
                <w:color w:val="000000"/>
                <w:szCs w:val="20"/>
              </w:rPr>
              <w:t>289</w:t>
            </w:r>
          </w:p>
        </w:tc>
        <w:tc>
          <w:tcPr>
            <w:tcW w:w="1277" w:type="dxa"/>
            <w:tcBorders>
              <w:top w:val="nil"/>
              <w:left w:val="nil"/>
              <w:bottom w:val="single" w:sz="4" w:space="0" w:color="auto"/>
              <w:right w:val="single" w:sz="4" w:space="0" w:color="auto"/>
            </w:tcBorders>
            <w:shd w:val="clear" w:color="auto" w:fill="auto"/>
            <w:noWrap/>
            <w:vAlign w:val="bottom"/>
            <w:hideMark/>
          </w:tcPr>
          <w:p w14:paraId="36022EB4" w14:textId="77777777" w:rsidR="009C1383" w:rsidRPr="00194E63" w:rsidRDefault="009C1383" w:rsidP="007812C9">
            <w:pPr>
              <w:jc w:val="right"/>
              <w:rPr>
                <w:rFonts w:cs="Arial"/>
                <w:color w:val="000000"/>
                <w:szCs w:val="20"/>
              </w:rPr>
            </w:pPr>
            <w:r w:rsidRPr="00194E63">
              <w:rPr>
                <w:rFonts w:cs="Arial"/>
                <w:color w:val="000000"/>
                <w:szCs w:val="20"/>
              </w:rPr>
              <w:t>316</w:t>
            </w:r>
          </w:p>
        </w:tc>
      </w:tr>
    </w:tbl>
    <w:p w14:paraId="38F87DAF" w14:textId="77777777" w:rsidR="009C1383" w:rsidRPr="00194E63" w:rsidRDefault="009C1383" w:rsidP="009C1383">
      <w:pPr>
        <w:rPr>
          <w:rFonts w:cs="Arial"/>
          <w:szCs w:val="20"/>
        </w:rPr>
      </w:pPr>
    </w:p>
    <w:p w14:paraId="2FFA6350" w14:textId="77777777" w:rsidR="009C1383" w:rsidRPr="00194E63" w:rsidRDefault="009C1383" w:rsidP="009C1383">
      <w:pPr>
        <w:rPr>
          <w:rFonts w:cs="Arial"/>
          <w:i/>
          <w:szCs w:val="20"/>
        </w:rPr>
      </w:pPr>
    </w:p>
    <w:p w14:paraId="33C0CB81" w14:textId="25533C42" w:rsidR="009C1383" w:rsidRPr="00194E63" w:rsidRDefault="009C1383" w:rsidP="009C1383">
      <w:pPr>
        <w:rPr>
          <w:rFonts w:cs="Arial"/>
          <w:i/>
          <w:szCs w:val="20"/>
        </w:rPr>
      </w:pPr>
      <w:r w:rsidRPr="00194E63">
        <w:rPr>
          <w:rFonts w:cs="Arial"/>
          <w:i/>
          <w:sz w:val="18"/>
          <w:szCs w:val="20"/>
        </w:rPr>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3</w:t>
      </w:r>
      <w:r w:rsidRPr="00194E63">
        <w:rPr>
          <w:rFonts w:cs="Arial"/>
          <w:i/>
          <w:sz w:val="18"/>
          <w:szCs w:val="20"/>
        </w:rPr>
        <w:fldChar w:fldCharType="end"/>
      </w:r>
      <w:r w:rsidRPr="00194E63">
        <w:rPr>
          <w:rFonts w:cs="Arial"/>
          <w:i/>
          <w:sz w:val="18"/>
          <w:szCs w:val="20"/>
        </w:rPr>
        <w:t xml:space="preserve">: Ugodene, delno ugodene in v celoti zavrnjene zahteve za dostop in </w:t>
      </w:r>
      <w:r w:rsidR="00490199">
        <w:rPr>
          <w:rFonts w:cs="Arial"/>
          <w:i/>
          <w:sz w:val="18"/>
          <w:szCs w:val="20"/>
        </w:rPr>
        <w:t>ponov</w:t>
      </w:r>
      <w:r w:rsidR="00100FC0">
        <w:rPr>
          <w:rFonts w:cs="Arial"/>
          <w:i/>
          <w:sz w:val="18"/>
          <w:szCs w:val="20"/>
        </w:rPr>
        <w:t>no</w:t>
      </w:r>
      <w:r w:rsidR="00100FC0" w:rsidRPr="00194E63">
        <w:rPr>
          <w:rFonts w:cs="Arial"/>
          <w:i/>
          <w:sz w:val="18"/>
          <w:szCs w:val="20"/>
        </w:rPr>
        <w:t xml:space="preserve"> </w:t>
      </w:r>
      <w:r w:rsidRPr="00194E63">
        <w:rPr>
          <w:rFonts w:cs="Arial"/>
          <w:i/>
          <w:sz w:val="18"/>
          <w:szCs w:val="20"/>
        </w:rPr>
        <w:t>uporabo informacij javnega značaja</w:t>
      </w:r>
      <w:r w:rsidR="005A3CE8">
        <w:rPr>
          <w:rFonts w:cs="Arial"/>
          <w:i/>
          <w:sz w:val="18"/>
          <w:szCs w:val="20"/>
        </w:rPr>
        <w:t xml:space="preserve"> </w:t>
      </w:r>
      <w:r w:rsidRPr="00194E63">
        <w:rPr>
          <w:rFonts w:cs="Arial"/>
          <w:i/>
          <w:sz w:val="18"/>
          <w:szCs w:val="20"/>
        </w:rPr>
        <w:t xml:space="preserve">in </w:t>
      </w:r>
      <w:r w:rsidR="00100FC0">
        <w:rPr>
          <w:rFonts w:cs="Arial"/>
          <w:i/>
          <w:sz w:val="18"/>
          <w:szCs w:val="20"/>
        </w:rPr>
        <w:t>druge</w:t>
      </w:r>
      <w:r w:rsidR="00100FC0" w:rsidRPr="00194E63">
        <w:rPr>
          <w:rFonts w:cs="Arial"/>
          <w:i/>
          <w:sz w:val="18"/>
          <w:szCs w:val="20"/>
        </w:rPr>
        <w:t xml:space="preserve"> </w:t>
      </w:r>
      <w:r w:rsidRPr="00194E63">
        <w:rPr>
          <w:rFonts w:cs="Arial"/>
          <w:i/>
          <w:sz w:val="18"/>
          <w:szCs w:val="20"/>
        </w:rPr>
        <w:t xml:space="preserve">odločitve </w:t>
      </w:r>
      <w:r w:rsidR="00100FC0">
        <w:rPr>
          <w:rFonts w:cs="Arial"/>
          <w:i/>
          <w:sz w:val="18"/>
          <w:szCs w:val="20"/>
        </w:rPr>
        <w:t>−</w:t>
      </w:r>
      <w:r w:rsidRPr="00194E63">
        <w:rPr>
          <w:rFonts w:cs="Arial"/>
          <w:i/>
          <w:sz w:val="18"/>
          <w:szCs w:val="20"/>
        </w:rPr>
        <w:t xml:space="preserve"> primerjava od </w:t>
      </w:r>
      <w:r w:rsidR="0049491F">
        <w:rPr>
          <w:rFonts w:cs="Arial"/>
          <w:i/>
          <w:sz w:val="18"/>
          <w:szCs w:val="20"/>
        </w:rPr>
        <w:t xml:space="preserve">leta </w:t>
      </w:r>
      <w:r w:rsidRPr="00194E63">
        <w:rPr>
          <w:rFonts w:cs="Arial"/>
          <w:i/>
          <w:sz w:val="18"/>
          <w:szCs w:val="20"/>
        </w:rPr>
        <w:t xml:space="preserve">2012 do </w:t>
      </w:r>
      <w:r w:rsidR="0049491F">
        <w:rPr>
          <w:rFonts w:cs="Arial"/>
          <w:i/>
          <w:sz w:val="18"/>
          <w:szCs w:val="20"/>
        </w:rPr>
        <w:t xml:space="preserve">leta </w:t>
      </w:r>
      <w:r w:rsidRPr="00194E63">
        <w:rPr>
          <w:rFonts w:cs="Arial"/>
          <w:i/>
          <w:sz w:val="18"/>
          <w:szCs w:val="20"/>
        </w:rPr>
        <w:t>2016</w:t>
      </w:r>
      <w:r w:rsidRPr="00194E63">
        <w:rPr>
          <w:noProof/>
        </w:rPr>
        <w:drawing>
          <wp:inline distT="0" distB="0" distL="0" distR="0" wp14:anchorId="2425398E" wp14:editId="431DB7EE">
            <wp:extent cx="5715000" cy="2933700"/>
            <wp:effectExtent l="0" t="0" r="0" b="0"/>
            <wp:docPr id="4" name="Grafikon 4">
              <a:extLst xmlns:a="http://schemas.openxmlformats.org/drawingml/2006/main">
                <a:ext uri="{FF2B5EF4-FFF2-40B4-BE49-F238E27FC236}">
                  <a16:creationId xmlns:a16="http://schemas.microsoft.com/office/drawing/2014/main" id="{37E2B2CB-6B52-4B04-8B54-BC9E6FE317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4BECBB" w14:textId="77777777" w:rsidR="009C1383" w:rsidRPr="00194E63" w:rsidRDefault="009C1383" w:rsidP="009C1383">
      <w:pPr>
        <w:rPr>
          <w:rFonts w:cs="Arial"/>
          <w:i/>
          <w:szCs w:val="20"/>
        </w:rPr>
      </w:pPr>
    </w:p>
    <w:p w14:paraId="29C585BF" w14:textId="77777777" w:rsidR="009C1383" w:rsidRPr="00194E63" w:rsidRDefault="009C1383" w:rsidP="009C1383">
      <w:pPr>
        <w:spacing w:after="200" w:line="276" w:lineRule="auto"/>
        <w:rPr>
          <w:rFonts w:cs="Arial"/>
          <w:i/>
          <w:szCs w:val="20"/>
        </w:rPr>
      </w:pPr>
      <w:r w:rsidRPr="00194E63">
        <w:rPr>
          <w:rFonts w:cs="Arial"/>
          <w:i/>
          <w:szCs w:val="20"/>
        </w:rPr>
        <w:br w:type="page"/>
      </w:r>
    </w:p>
    <w:p w14:paraId="19A8B2A0" w14:textId="053B7540" w:rsidR="009C1383" w:rsidRPr="00194E63" w:rsidRDefault="009C1383" w:rsidP="009C1383">
      <w:pPr>
        <w:pStyle w:val="Naslov3"/>
      </w:pPr>
      <w:r w:rsidRPr="00194E63">
        <w:lastRenderedPageBreak/>
        <w:t xml:space="preserve"> </w:t>
      </w:r>
      <w:bookmarkStart w:id="39" w:name="_Toc491982997"/>
      <w:r w:rsidRPr="00194E63">
        <w:t xml:space="preserve">Razlogi za zavrnitev zahteve pri delno ugodenih in v celoti zavrnjenih zahtevah za dostop in </w:t>
      </w:r>
      <w:r w:rsidR="00490199">
        <w:t>ponov</w:t>
      </w:r>
      <w:r w:rsidR="00100FC0">
        <w:t>no</w:t>
      </w:r>
      <w:r w:rsidR="00100FC0" w:rsidRPr="00194E63">
        <w:t xml:space="preserve"> </w:t>
      </w:r>
      <w:r w:rsidRPr="00194E63">
        <w:t>uporabo informacij javnega značaja</w:t>
      </w:r>
      <w:bookmarkEnd w:id="39"/>
    </w:p>
    <w:p w14:paraId="6B49DADA" w14:textId="2B012A91" w:rsidR="009C1383" w:rsidRPr="00194E63" w:rsidRDefault="009C1383" w:rsidP="009C1383">
      <w:pPr>
        <w:pStyle w:val="Telobesedila"/>
        <w:jc w:val="both"/>
        <w:rPr>
          <w:rFonts w:cs="Arial"/>
        </w:rPr>
      </w:pPr>
      <w:r w:rsidRPr="00194E63">
        <w:rPr>
          <w:rFonts w:cs="Arial"/>
        </w:rPr>
        <w:t xml:space="preserve">Pri razlogih za zavrnitev zahteve prevladuje razlog, da organ </w:t>
      </w:r>
      <w:r w:rsidR="00100FC0">
        <w:rPr>
          <w:rFonts w:cs="Arial"/>
        </w:rPr>
        <w:t>nima</w:t>
      </w:r>
      <w:r w:rsidRPr="00194E63">
        <w:rPr>
          <w:rFonts w:cs="Arial"/>
        </w:rPr>
        <w:t xml:space="preserve"> </w:t>
      </w:r>
      <w:r w:rsidR="00100FC0" w:rsidRPr="00194E63">
        <w:rPr>
          <w:rFonts w:cs="Arial"/>
        </w:rPr>
        <w:t>informacij</w:t>
      </w:r>
      <w:r w:rsidR="00100FC0">
        <w:rPr>
          <w:rFonts w:cs="Arial"/>
        </w:rPr>
        <w:t>e</w:t>
      </w:r>
      <w:r w:rsidRPr="00194E63">
        <w:rPr>
          <w:rFonts w:cs="Arial"/>
        </w:rPr>
        <w:t>, ki je zahtevana. Informacija javnega značaja je informacija, ki izvira iz delovnega področja organa</w:t>
      </w:r>
      <w:r w:rsidR="00100FC0">
        <w:rPr>
          <w:rFonts w:cs="Arial"/>
        </w:rPr>
        <w:t xml:space="preserve"> in je</w:t>
      </w:r>
      <w:r w:rsidRPr="00194E63">
        <w:rPr>
          <w:rFonts w:cs="Arial"/>
        </w:rPr>
        <w:t xml:space="preserve"> v obliki dokumenta, zadeve, dosjeja, registra, evidence ali dokumentarnega gradiva, ki ga organ izdela sam, v sodelovanju z drugim organom ali pridobi od drugih oseb. Pogoj, da </w:t>
      </w:r>
      <w:r w:rsidR="00100FC0">
        <w:rPr>
          <w:rFonts w:cs="Arial"/>
        </w:rPr>
        <w:t xml:space="preserve">ima </w:t>
      </w:r>
      <w:r w:rsidRPr="00194E63">
        <w:rPr>
          <w:rFonts w:cs="Arial"/>
        </w:rPr>
        <w:t xml:space="preserve">organ informacijo, pomeni, da mora biti ta v obliki že </w:t>
      </w:r>
      <w:r w:rsidR="00100FC0">
        <w:rPr>
          <w:rFonts w:cs="Arial"/>
        </w:rPr>
        <w:t>veljavnega</w:t>
      </w:r>
      <w:r w:rsidR="00100FC0" w:rsidRPr="00194E63">
        <w:rPr>
          <w:rFonts w:cs="Arial"/>
        </w:rPr>
        <w:t xml:space="preserve"> </w:t>
      </w:r>
      <w:r w:rsidRPr="00194E63">
        <w:rPr>
          <w:rFonts w:cs="Arial"/>
        </w:rPr>
        <w:t>dokumenta in torej organ</w:t>
      </w:r>
      <w:r w:rsidR="00100FC0">
        <w:rPr>
          <w:rFonts w:cs="Arial"/>
        </w:rPr>
        <w:t>u ni treba</w:t>
      </w:r>
      <w:r w:rsidRPr="00194E63">
        <w:rPr>
          <w:rFonts w:cs="Arial"/>
        </w:rPr>
        <w:t xml:space="preserve"> ustvariti novega dokumenta, zbirati informacij, opravljati raziskave, analizirati podatkov, odgovarjati na vprašanja ali podajati </w:t>
      </w:r>
      <w:r w:rsidR="00D23C61" w:rsidRPr="00194E63">
        <w:rPr>
          <w:rFonts w:cs="Arial"/>
        </w:rPr>
        <w:t>dodatn</w:t>
      </w:r>
      <w:r w:rsidR="00D23C61">
        <w:rPr>
          <w:rFonts w:cs="Arial"/>
        </w:rPr>
        <w:t>ih</w:t>
      </w:r>
      <w:r w:rsidR="00D23C61" w:rsidRPr="00194E63">
        <w:rPr>
          <w:rFonts w:cs="Arial"/>
        </w:rPr>
        <w:t xml:space="preserve"> </w:t>
      </w:r>
      <w:r w:rsidRPr="00194E63">
        <w:rPr>
          <w:rFonts w:cs="Arial"/>
        </w:rPr>
        <w:t xml:space="preserve">pojasnil, da bi zadostili zahtevi prosilca. </w:t>
      </w:r>
    </w:p>
    <w:p w14:paraId="0B5DCF04" w14:textId="77777777" w:rsidR="009C1383" w:rsidRPr="00194E63" w:rsidRDefault="009C1383" w:rsidP="009C1383">
      <w:pPr>
        <w:rPr>
          <w:rFonts w:cs="Arial"/>
          <w:szCs w:val="20"/>
        </w:rPr>
      </w:pPr>
    </w:p>
    <w:p w14:paraId="28DB7CA2" w14:textId="6AD52E14"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8</w:t>
      </w:r>
      <w:r w:rsidRPr="00194E63">
        <w:rPr>
          <w:rFonts w:cs="Arial"/>
          <w:i/>
          <w:sz w:val="18"/>
          <w:szCs w:val="20"/>
        </w:rPr>
        <w:fldChar w:fldCharType="end"/>
      </w:r>
      <w:r w:rsidRPr="00194E63">
        <w:rPr>
          <w:rFonts w:cs="Arial"/>
          <w:i/>
          <w:sz w:val="18"/>
          <w:szCs w:val="20"/>
        </w:rPr>
        <w:t>: Najpogostejših deset razlogov za delno ali v celoti zavrnjene zahteve po ZDIJZ v letih 2015 in 2016</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851"/>
        <w:gridCol w:w="2480"/>
        <w:gridCol w:w="2481"/>
      </w:tblGrid>
      <w:tr w:rsidR="009C1383" w:rsidRPr="00194E63" w14:paraId="6D1B7DC4" w14:textId="77777777" w:rsidTr="007812C9">
        <w:trPr>
          <w:trHeight w:val="300"/>
        </w:trPr>
        <w:tc>
          <w:tcPr>
            <w:tcW w:w="3681" w:type="dxa"/>
            <w:gridSpan w:val="2"/>
            <w:shd w:val="clear" w:color="auto" w:fill="D0F7FC"/>
            <w:noWrap/>
            <w:vAlign w:val="bottom"/>
            <w:hideMark/>
          </w:tcPr>
          <w:p w14:paraId="074924D4" w14:textId="77777777" w:rsidR="009C1383" w:rsidRPr="00194E63" w:rsidRDefault="009C1383" w:rsidP="007812C9">
            <w:pPr>
              <w:rPr>
                <w:rFonts w:cs="Arial"/>
                <w:color w:val="000000"/>
                <w:szCs w:val="20"/>
              </w:rPr>
            </w:pPr>
            <w:r w:rsidRPr="00194E63">
              <w:rPr>
                <w:rFonts w:cs="Arial"/>
                <w:color w:val="000000"/>
                <w:szCs w:val="20"/>
              </w:rPr>
              <w:t>Državni organi in organi lokalne samouprave</w:t>
            </w:r>
          </w:p>
        </w:tc>
        <w:tc>
          <w:tcPr>
            <w:tcW w:w="2480" w:type="dxa"/>
            <w:shd w:val="clear" w:color="auto" w:fill="D0F7FC"/>
            <w:noWrap/>
            <w:vAlign w:val="bottom"/>
            <w:hideMark/>
          </w:tcPr>
          <w:p w14:paraId="1C16818E" w14:textId="66CACD72" w:rsidR="009C1383" w:rsidRPr="00194E63" w:rsidRDefault="00100FC0" w:rsidP="002064C5">
            <w:pPr>
              <w:rPr>
                <w:rFonts w:cs="Arial"/>
                <w:color w:val="000000"/>
                <w:szCs w:val="20"/>
              </w:rPr>
            </w:pPr>
            <w:r>
              <w:rPr>
                <w:rFonts w:cs="Arial"/>
                <w:color w:val="000000"/>
                <w:szCs w:val="20"/>
              </w:rPr>
              <w:t>v</w:t>
            </w:r>
            <w:r w:rsidRPr="00194E63">
              <w:rPr>
                <w:rFonts w:cs="Arial"/>
                <w:color w:val="000000"/>
                <w:szCs w:val="20"/>
              </w:rPr>
              <w:t xml:space="preserve"> </w:t>
            </w:r>
            <w:r w:rsidR="009C1383" w:rsidRPr="00194E63">
              <w:rPr>
                <w:rFonts w:cs="Arial"/>
                <w:color w:val="000000"/>
                <w:szCs w:val="20"/>
              </w:rPr>
              <w:t>celoti zavrnjen</w:t>
            </w:r>
            <w:r w:rsidR="008E5B18" w:rsidRPr="00194E63">
              <w:rPr>
                <w:rFonts w:cs="Arial"/>
                <w:color w:val="000000"/>
                <w:szCs w:val="20"/>
              </w:rPr>
              <w:t>o</w:t>
            </w:r>
          </w:p>
        </w:tc>
        <w:tc>
          <w:tcPr>
            <w:tcW w:w="2481" w:type="dxa"/>
            <w:shd w:val="clear" w:color="auto" w:fill="D0F7FC"/>
            <w:noWrap/>
            <w:vAlign w:val="bottom"/>
            <w:hideMark/>
          </w:tcPr>
          <w:p w14:paraId="2674E254" w14:textId="0D388747" w:rsidR="009C1383" w:rsidRPr="00194E63" w:rsidRDefault="00100FC0" w:rsidP="002064C5">
            <w:pPr>
              <w:rPr>
                <w:rFonts w:cs="Arial"/>
                <w:color w:val="000000"/>
                <w:szCs w:val="20"/>
              </w:rPr>
            </w:pPr>
            <w:r>
              <w:rPr>
                <w:rFonts w:cs="Arial"/>
                <w:color w:val="000000"/>
                <w:szCs w:val="20"/>
              </w:rPr>
              <w:t>d</w:t>
            </w:r>
            <w:r w:rsidRPr="00194E63">
              <w:rPr>
                <w:rFonts w:cs="Arial"/>
                <w:color w:val="000000"/>
                <w:szCs w:val="20"/>
              </w:rPr>
              <w:t xml:space="preserve">elno </w:t>
            </w:r>
            <w:r w:rsidR="009C1383" w:rsidRPr="00194E63">
              <w:rPr>
                <w:rFonts w:cs="Arial"/>
                <w:color w:val="000000"/>
                <w:szCs w:val="20"/>
              </w:rPr>
              <w:t>zavrnjen</w:t>
            </w:r>
            <w:r w:rsidR="008E5B18" w:rsidRPr="00194E63">
              <w:rPr>
                <w:rFonts w:cs="Arial"/>
                <w:color w:val="000000"/>
                <w:szCs w:val="20"/>
              </w:rPr>
              <w:t>o</w:t>
            </w:r>
          </w:p>
        </w:tc>
      </w:tr>
      <w:tr w:rsidR="009C1383" w:rsidRPr="00194E63" w14:paraId="41D2571E" w14:textId="77777777" w:rsidTr="000E1871">
        <w:trPr>
          <w:trHeight w:val="234"/>
        </w:trPr>
        <w:tc>
          <w:tcPr>
            <w:tcW w:w="2830" w:type="dxa"/>
            <w:vMerge w:val="restart"/>
            <w:shd w:val="clear" w:color="auto" w:fill="F1F8AA"/>
            <w:vAlign w:val="center"/>
          </w:tcPr>
          <w:p w14:paraId="52B4AC75" w14:textId="4CAA61BE" w:rsidR="009C1383" w:rsidRPr="00194E63" w:rsidRDefault="00100FC0" w:rsidP="007812C9">
            <w:pPr>
              <w:rPr>
                <w:rFonts w:cs="Arial"/>
                <w:color w:val="000000"/>
                <w:szCs w:val="20"/>
              </w:rPr>
            </w:pPr>
            <w:r>
              <w:rPr>
                <w:rFonts w:cs="Arial"/>
                <w:color w:val="000000"/>
                <w:szCs w:val="20"/>
              </w:rPr>
              <w:t>o</w:t>
            </w:r>
            <w:r w:rsidRPr="00194E63">
              <w:rPr>
                <w:rFonts w:cs="Arial"/>
                <w:color w:val="000000"/>
                <w:szCs w:val="20"/>
              </w:rPr>
              <w:t xml:space="preserve">sebni </w:t>
            </w:r>
            <w:r w:rsidR="009C1383" w:rsidRPr="00194E63">
              <w:rPr>
                <w:rFonts w:cs="Arial"/>
                <w:color w:val="000000"/>
                <w:szCs w:val="20"/>
              </w:rPr>
              <w:t>podatek</w:t>
            </w:r>
          </w:p>
        </w:tc>
        <w:tc>
          <w:tcPr>
            <w:tcW w:w="851" w:type="dxa"/>
            <w:shd w:val="clear" w:color="auto" w:fill="FFFFFF" w:themeFill="background1"/>
            <w:vAlign w:val="center"/>
          </w:tcPr>
          <w:p w14:paraId="7848DFD7"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1EC0250E" w14:textId="77777777" w:rsidR="009C1383" w:rsidRPr="00194E63" w:rsidRDefault="009C1383" w:rsidP="007812C9">
            <w:pPr>
              <w:jc w:val="right"/>
              <w:rPr>
                <w:rFonts w:cs="Arial"/>
                <w:color w:val="002060"/>
                <w:szCs w:val="20"/>
              </w:rPr>
            </w:pPr>
            <w:r w:rsidRPr="00194E63">
              <w:rPr>
                <w:rFonts w:cs="Arial"/>
                <w:color w:val="002060"/>
                <w:szCs w:val="20"/>
              </w:rPr>
              <w:t>66</w:t>
            </w:r>
          </w:p>
        </w:tc>
        <w:tc>
          <w:tcPr>
            <w:tcW w:w="2481" w:type="dxa"/>
            <w:shd w:val="clear" w:color="auto" w:fill="FFFFFF" w:themeFill="background1"/>
            <w:noWrap/>
            <w:vAlign w:val="bottom"/>
          </w:tcPr>
          <w:p w14:paraId="4C5A5DEE" w14:textId="77777777" w:rsidR="009C1383" w:rsidRPr="001120CA" w:rsidRDefault="009C1383" w:rsidP="007812C9">
            <w:pPr>
              <w:jc w:val="right"/>
              <w:rPr>
                <w:rFonts w:cs="Arial"/>
                <w:b/>
                <w:color w:val="002060"/>
                <w:szCs w:val="20"/>
              </w:rPr>
            </w:pPr>
            <w:r w:rsidRPr="001120CA">
              <w:rPr>
                <w:rFonts w:cs="Arial"/>
                <w:b/>
                <w:color w:val="C0504D" w:themeColor="accent2"/>
                <w:szCs w:val="20"/>
              </w:rPr>
              <w:t>791</w:t>
            </w:r>
          </w:p>
        </w:tc>
      </w:tr>
      <w:tr w:rsidR="009C1383" w:rsidRPr="00194E63" w14:paraId="617C4E2F" w14:textId="77777777" w:rsidTr="000E1871">
        <w:trPr>
          <w:trHeight w:val="234"/>
        </w:trPr>
        <w:tc>
          <w:tcPr>
            <w:tcW w:w="2830" w:type="dxa"/>
            <w:vMerge/>
            <w:tcBorders>
              <w:bottom w:val="single" w:sz="4" w:space="0" w:color="auto"/>
            </w:tcBorders>
            <w:shd w:val="clear" w:color="auto" w:fill="F1F8AA"/>
            <w:vAlign w:val="center"/>
          </w:tcPr>
          <w:p w14:paraId="3D64E3B4" w14:textId="77777777" w:rsidR="009C1383" w:rsidRPr="00194E63" w:rsidRDefault="009C1383" w:rsidP="007812C9">
            <w:pPr>
              <w:rPr>
                <w:rFonts w:cs="Arial"/>
                <w:color w:val="000000"/>
                <w:szCs w:val="20"/>
              </w:rPr>
            </w:pPr>
          </w:p>
        </w:tc>
        <w:tc>
          <w:tcPr>
            <w:tcW w:w="851" w:type="dxa"/>
            <w:shd w:val="clear" w:color="auto" w:fill="FFFFFF" w:themeFill="background1"/>
            <w:vAlign w:val="center"/>
          </w:tcPr>
          <w:p w14:paraId="6280470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6E30F0AA"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67</w:t>
            </w:r>
          </w:p>
        </w:tc>
        <w:tc>
          <w:tcPr>
            <w:tcW w:w="2481" w:type="dxa"/>
            <w:shd w:val="clear" w:color="auto" w:fill="FFFFFF" w:themeFill="background1"/>
            <w:noWrap/>
            <w:vAlign w:val="bottom"/>
          </w:tcPr>
          <w:p w14:paraId="668D9AE6" w14:textId="77777777" w:rsidR="009C1383" w:rsidRPr="001120CA" w:rsidRDefault="009C1383" w:rsidP="007812C9">
            <w:pPr>
              <w:jc w:val="right"/>
              <w:rPr>
                <w:rFonts w:cs="Arial"/>
                <w:b/>
                <w:color w:val="31849B" w:themeColor="accent5" w:themeShade="BF"/>
                <w:szCs w:val="20"/>
              </w:rPr>
            </w:pPr>
            <w:r w:rsidRPr="001120CA">
              <w:rPr>
                <w:rFonts w:cs="Arial"/>
                <w:b/>
                <w:color w:val="C0504D" w:themeColor="accent2"/>
                <w:szCs w:val="20"/>
              </w:rPr>
              <w:t>629</w:t>
            </w:r>
          </w:p>
        </w:tc>
      </w:tr>
      <w:tr w:rsidR="009C1383" w:rsidRPr="00194E63" w14:paraId="7A5691EC" w14:textId="77777777" w:rsidTr="000E1871">
        <w:trPr>
          <w:trHeight w:val="234"/>
        </w:trPr>
        <w:tc>
          <w:tcPr>
            <w:tcW w:w="2830" w:type="dxa"/>
            <w:tcBorders>
              <w:bottom w:val="nil"/>
            </w:tcBorders>
            <w:shd w:val="clear" w:color="auto" w:fill="F1F8AA"/>
            <w:vAlign w:val="center"/>
          </w:tcPr>
          <w:p w14:paraId="78D038BD" w14:textId="78B6C0D0" w:rsidR="009C1383" w:rsidRPr="00194E63" w:rsidRDefault="00100FC0" w:rsidP="00100FC0">
            <w:pPr>
              <w:rPr>
                <w:rFonts w:cs="Arial"/>
                <w:color w:val="000000"/>
                <w:szCs w:val="20"/>
              </w:rPr>
            </w:pPr>
            <w:r>
              <w:rPr>
                <w:rFonts w:cs="Arial"/>
                <w:color w:val="000000"/>
                <w:szCs w:val="20"/>
              </w:rPr>
              <w:t>o</w:t>
            </w:r>
            <w:r w:rsidRPr="00194E63">
              <w:rPr>
                <w:rFonts w:cs="Arial"/>
                <w:color w:val="000000"/>
                <w:szCs w:val="20"/>
              </w:rPr>
              <w:t xml:space="preserve">rgan </w:t>
            </w:r>
            <w:r>
              <w:rPr>
                <w:rFonts w:cs="Arial"/>
                <w:color w:val="000000"/>
                <w:szCs w:val="20"/>
              </w:rPr>
              <w:t>nima</w:t>
            </w:r>
            <w:r w:rsidR="009C1383" w:rsidRPr="00194E63">
              <w:rPr>
                <w:rFonts w:cs="Arial"/>
                <w:color w:val="000000"/>
                <w:szCs w:val="20"/>
              </w:rPr>
              <w:t xml:space="preserve"> </w:t>
            </w:r>
          </w:p>
        </w:tc>
        <w:tc>
          <w:tcPr>
            <w:tcW w:w="851" w:type="dxa"/>
            <w:shd w:val="clear" w:color="auto" w:fill="FFFFFF" w:themeFill="background1"/>
            <w:vAlign w:val="center"/>
          </w:tcPr>
          <w:p w14:paraId="671D986E"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756D91D8" w14:textId="77777777" w:rsidR="009C1383" w:rsidRPr="001120CA" w:rsidRDefault="009C1383" w:rsidP="007812C9">
            <w:pPr>
              <w:jc w:val="right"/>
              <w:rPr>
                <w:rFonts w:cs="Arial"/>
                <w:b/>
                <w:color w:val="C0504D" w:themeColor="accent2"/>
                <w:szCs w:val="20"/>
              </w:rPr>
            </w:pPr>
            <w:r w:rsidRPr="001120CA">
              <w:rPr>
                <w:rFonts w:cs="Arial"/>
                <w:b/>
                <w:color w:val="C0504D" w:themeColor="accent2"/>
                <w:szCs w:val="20"/>
              </w:rPr>
              <w:t>386</w:t>
            </w:r>
          </w:p>
        </w:tc>
        <w:tc>
          <w:tcPr>
            <w:tcW w:w="2481" w:type="dxa"/>
            <w:shd w:val="clear" w:color="auto" w:fill="FFFFFF" w:themeFill="background1"/>
            <w:noWrap/>
            <w:vAlign w:val="bottom"/>
          </w:tcPr>
          <w:p w14:paraId="0780FC2A" w14:textId="77777777" w:rsidR="009C1383" w:rsidRPr="00194E63" w:rsidRDefault="009C1383" w:rsidP="007812C9">
            <w:pPr>
              <w:jc w:val="right"/>
              <w:rPr>
                <w:rFonts w:cs="Arial"/>
                <w:color w:val="002060"/>
                <w:szCs w:val="20"/>
              </w:rPr>
            </w:pPr>
            <w:r w:rsidRPr="00194E63">
              <w:rPr>
                <w:rFonts w:cs="Arial"/>
                <w:color w:val="002060"/>
                <w:szCs w:val="20"/>
              </w:rPr>
              <w:t>161</w:t>
            </w:r>
          </w:p>
        </w:tc>
      </w:tr>
      <w:tr w:rsidR="009C1383" w:rsidRPr="00194E63" w14:paraId="62162C79" w14:textId="77777777" w:rsidTr="000E1871">
        <w:trPr>
          <w:trHeight w:val="234"/>
        </w:trPr>
        <w:tc>
          <w:tcPr>
            <w:tcW w:w="2830" w:type="dxa"/>
            <w:tcBorders>
              <w:top w:val="nil"/>
              <w:bottom w:val="single" w:sz="4" w:space="0" w:color="auto"/>
            </w:tcBorders>
            <w:shd w:val="clear" w:color="auto" w:fill="F1F8AA"/>
            <w:vAlign w:val="center"/>
          </w:tcPr>
          <w:p w14:paraId="6629138D" w14:textId="160FDD88" w:rsidR="009C1383" w:rsidRPr="00194E63" w:rsidRDefault="009C1383" w:rsidP="007812C9">
            <w:pPr>
              <w:rPr>
                <w:rFonts w:cs="Arial"/>
                <w:color w:val="000000"/>
                <w:szCs w:val="20"/>
              </w:rPr>
            </w:pPr>
            <w:r w:rsidRPr="00194E63">
              <w:rPr>
                <w:rFonts w:cs="Arial"/>
                <w:color w:val="000000"/>
                <w:szCs w:val="20"/>
              </w:rPr>
              <w:t>informacij</w:t>
            </w:r>
            <w:r w:rsidR="00100FC0">
              <w:rPr>
                <w:rFonts w:cs="Arial"/>
                <w:color w:val="000000"/>
                <w:szCs w:val="20"/>
              </w:rPr>
              <w:t>e</w:t>
            </w:r>
          </w:p>
        </w:tc>
        <w:tc>
          <w:tcPr>
            <w:tcW w:w="851" w:type="dxa"/>
            <w:shd w:val="clear" w:color="auto" w:fill="FFFFFF" w:themeFill="background1"/>
            <w:vAlign w:val="center"/>
          </w:tcPr>
          <w:p w14:paraId="50DFFC23"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3BD8A47B" w14:textId="77777777" w:rsidR="009C1383" w:rsidRPr="001120CA" w:rsidRDefault="009C1383" w:rsidP="007812C9">
            <w:pPr>
              <w:jc w:val="right"/>
              <w:rPr>
                <w:rFonts w:cs="Arial"/>
                <w:b/>
                <w:color w:val="C0504D" w:themeColor="accent2"/>
                <w:szCs w:val="20"/>
              </w:rPr>
            </w:pPr>
            <w:r w:rsidRPr="001120CA">
              <w:rPr>
                <w:rFonts w:cs="Arial"/>
                <w:b/>
                <w:color w:val="C0504D" w:themeColor="accent2"/>
                <w:szCs w:val="20"/>
              </w:rPr>
              <w:t>492</w:t>
            </w:r>
          </w:p>
        </w:tc>
        <w:tc>
          <w:tcPr>
            <w:tcW w:w="2481" w:type="dxa"/>
            <w:shd w:val="clear" w:color="auto" w:fill="FFFFFF" w:themeFill="background1"/>
            <w:noWrap/>
            <w:vAlign w:val="bottom"/>
          </w:tcPr>
          <w:p w14:paraId="012ACD64" w14:textId="77777777" w:rsidR="009C1383" w:rsidRPr="00194E63" w:rsidRDefault="009C1383" w:rsidP="007812C9">
            <w:pPr>
              <w:jc w:val="right"/>
              <w:rPr>
                <w:rFonts w:cs="Arial"/>
                <w:color w:val="C00000"/>
                <w:szCs w:val="20"/>
              </w:rPr>
            </w:pPr>
            <w:r w:rsidRPr="00194E63">
              <w:rPr>
                <w:rFonts w:cs="Arial"/>
                <w:color w:val="1F497D" w:themeColor="text2"/>
                <w:szCs w:val="20"/>
              </w:rPr>
              <w:t>235</w:t>
            </w:r>
          </w:p>
        </w:tc>
      </w:tr>
      <w:tr w:rsidR="00E74936" w:rsidRPr="00194E63" w14:paraId="5009C13B" w14:textId="77777777" w:rsidTr="000E1871">
        <w:trPr>
          <w:trHeight w:val="234"/>
        </w:trPr>
        <w:tc>
          <w:tcPr>
            <w:tcW w:w="2830" w:type="dxa"/>
            <w:vMerge w:val="restart"/>
            <w:shd w:val="clear" w:color="auto" w:fill="F1F8AA"/>
            <w:vAlign w:val="center"/>
          </w:tcPr>
          <w:p w14:paraId="07B5122D" w14:textId="79B26885" w:rsidR="00E74936" w:rsidRPr="00194E63" w:rsidRDefault="00100FC0" w:rsidP="007812C9">
            <w:pPr>
              <w:rPr>
                <w:rFonts w:cs="Arial"/>
                <w:color w:val="000000"/>
                <w:szCs w:val="20"/>
              </w:rPr>
            </w:pPr>
            <w:r>
              <w:rPr>
                <w:rFonts w:cs="Arial"/>
                <w:color w:val="000000"/>
                <w:szCs w:val="20"/>
              </w:rPr>
              <w:t>p</w:t>
            </w:r>
            <w:r w:rsidRPr="00194E63">
              <w:rPr>
                <w:rFonts w:cs="Arial"/>
                <w:color w:val="000000"/>
                <w:szCs w:val="20"/>
              </w:rPr>
              <w:t xml:space="preserve">oslovna </w:t>
            </w:r>
            <w:r w:rsidR="00E74936" w:rsidRPr="00194E63">
              <w:rPr>
                <w:rFonts w:cs="Arial"/>
                <w:color w:val="000000"/>
                <w:szCs w:val="20"/>
              </w:rPr>
              <w:t>skrivnost</w:t>
            </w:r>
          </w:p>
        </w:tc>
        <w:tc>
          <w:tcPr>
            <w:tcW w:w="851" w:type="dxa"/>
            <w:shd w:val="clear" w:color="auto" w:fill="FFFFFF" w:themeFill="background1"/>
            <w:vAlign w:val="center"/>
          </w:tcPr>
          <w:p w14:paraId="4886FCB9" w14:textId="77777777" w:rsidR="00E74936" w:rsidRPr="00194E63" w:rsidRDefault="00E74936"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7D9A1DC5" w14:textId="77777777" w:rsidR="00E74936" w:rsidRPr="00194E63" w:rsidRDefault="00E74936" w:rsidP="007812C9">
            <w:pPr>
              <w:jc w:val="right"/>
              <w:rPr>
                <w:rFonts w:cs="Arial"/>
                <w:color w:val="002060"/>
                <w:szCs w:val="20"/>
              </w:rPr>
            </w:pPr>
            <w:r w:rsidRPr="00194E63">
              <w:rPr>
                <w:rFonts w:cs="Arial"/>
                <w:color w:val="002060"/>
                <w:szCs w:val="20"/>
              </w:rPr>
              <w:t>7</w:t>
            </w:r>
          </w:p>
        </w:tc>
        <w:tc>
          <w:tcPr>
            <w:tcW w:w="2481" w:type="dxa"/>
            <w:shd w:val="clear" w:color="auto" w:fill="FFFFFF" w:themeFill="background1"/>
            <w:noWrap/>
            <w:vAlign w:val="bottom"/>
          </w:tcPr>
          <w:p w14:paraId="1C75033B" w14:textId="77777777" w:rsidR="00E74936" w:rsidRPr="00194E63" w:rsidRDefault="00E74936" w:rsidP="007812C9">
            <w:pPr>
              <w:jc w:val="right"/>
              <w:rPr>
                <w:rFonts w:cs="Arial"/>
                <w:color w:val="002060"/>
                <w:szCs w:val="20"/>
              </w:rPr>
            </w:pPr>
            <w:r w:rsidRPr="00194E63">
              <w:rPr>
                <w:rFonts w:cs="Arial"/>
                <w:color w:val="002060"/>
                <w:szCs w:val="20"/>
              </w:rPr>
              <w:t>87</w:t>
            </w:r>
          </w:p>
        </w:tc>
      </w:tr>
      <w:tr w:rsidR="00E74936" w:rsidRPr="00194E63" w14:paraId="7585349A" w14:textId="77777777" w:rsidTr="000E1871">
        <w:trPr>
          <w:trHeight w:val="234"/>
        </w:trPr>
        <w:tc>
          <w:tcPr>
            <w:tcW w:w="2830" w:type="dxa"/>
            <w:vMerge/>
            <w:shd w:val="clear" w:color="auto" w:fill="F1F8AA"/>
            <w:vAlign w:val="center"/>
          </w:tcPr>
          <w:p w14:paraId="2146C343" w14:textId="77777777" w:rsidR="00E74936" w:rsidRPr="00194E63" w:rsidRDefault="00E74936" w:rsidP="007812C9">
            <w:pPr>
              <w:rPr>
                <w:rFonts w:cs="Arial"/>
                <w:color w:val="000000"/>
                <w:szCs w:val="20"/>
              </w:rPr>
            </w:pPr>
          </w:p>
        </w:tc>
        <w:tc>
          <w:tcPr>
            <w:tcW w:w="851" w:type="dxa"/>
            <w:shd w:val="clear" w:color="auto" w:fill="FFFFFF" w:themeFill="background1"/>
            <w:vAlign w:val="center"/>
          </w:tcPr>
          <w:p w14:paraId="32BD981D" w14:textId="77777777" w:rsidR="00E74936" w:rsidRPr="00194E63" w:rsidRDefault="00E74936"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2E8161E9" w14:textId="77777777" w:rsidR="00E74936" w:rsidRPr="00194E63" w:rsidRDefault="00E74936" w:rsidP="007812C9">
            <w:pPr>
              <w:jc w:val="right"/>
              <w:rPr>
                <w:rFonts w:cs="Arial"/>
                <w:color w:val="31849B" w:themeColor="accent5" w:themeShade="BF"/>
                <w:szCs w:val="20"/>
              </w:rPr>
            </w:pPr>
            <w:r w:rsidRPr="00194E63">
              <w:rPr>
                <w:rFonts w:cs="Arial"/>
                <w:color w:val="31849B" w:themeColor="accent5" w:themeShade="BF"/>
                <w:szCs w:val="20"/>
              </w:rPr>
              <w:t>6</w:t>
            </w:r>
          </w:p>
        </w:tc>
        <w:tc>
          <w:tcPr>
            <w:tcW w:w="2481" w:type="dxa"/>
            <w:shd w:val="clear" w:color="auto" w:fill="FFFFFF" w:themeFill="background1"/>
            <w:noWrap/>
            <w:vAlign w:val="bottom"/>
          </w:tcPr>
          <w:p w14:paraId="3495E529" w14:textId="77777777" w:rsidR="00E74936" w:rsidRPr="00194E63" w:rsidRDefault="00E74936" w:rsidP="007812C9">
            <w:pPr>
              <w:jc w:val="right"/>
              <w:rPr>
                <w:rFonts w:cs="Arial"/>
                <w:color w:val="31849B" w:themeColor="accent5" w:themeShade="BF"/>
                <w:szCs w:val="20"/>
              </w:rPr>
            </w:pPr>
            <w:r w:rsidRPr="00194E63">
              <w:rPr>
                <w:rFonts w:cs="Arial"/>
                <w:color w:val="31849B" w:themeColor="accent5" w:themeShade="BF"/>
                <w:szCs w:val="20"/>
              </w:rPr>
              <w:t>61</w:t>
            </w:r>
          </w:p>
        </w:tc>
      </w:tr>
      <w:tr w:rsidR="009C1383" w:rsidRPr="00194E63" w14:paraId="0BC2832D" w14:textId="77777777" w:rsidTr="000E1871">
        <w:trPr>
          <w:trHeight w:val="234"/>
        </w:trPr>
        <w:tc>
          <w:tcPr>
            <w:tcW w:w="2830" w:type="dxa"/>
            <w:vMerge w:val="restart"/>
            <w:shd w:val="clear" w:color="auto" w:fill="F1F8AA"/>
            <w:vAlign w:val="center"/>
          </w:tcPr>
          <w:p w14:paraId="123FE891" w14:textId="4C60A669" w:rsidR="009C1383" w:rsidRPr="00194E63" w:rsidRDefault="00100FC0" w:rsidP="007812C9">
            <w:pPr>
              <w:rPr>
                <w:rFonts w:cs="Arial"/>
                <w:color w:val="000000"/>
                <w:szCs w:val="20"/>
              </w:rPr>
            </w:pPr>
            <w:r>
              <w:rPr>
                <w:rFonts w:cs="Arial"/>
                <w:color w:val="000000"/>
                <w:szCs w:val="20"/>
              </w:rPr>
              <w:t>n</w:t>
            </w:r>
            <w:r w:rsidRPr="00194E63">
              <w:rPr>
                <w:rFonts w:cs="Arial"/>
                <w:color w:val="000000"/>
                <w:szCs w:val="20"/>
              </w:rPr>
              <w:t xml:space="preserve">otranje </w:t>
            </w:r>
            <w:r w:rsidR="009C1383" w:rsidRPr="00194E63">
              <w:rPr>
                <w:rFonts w:cs="Arial"/>
                <w:color w:val="000000"/>
                <w:szCs w:val="20"/>
              </w:rPr>
              <w:t>delovanje/dejavnost</w:t>
            </w:r>
          </w:p>
        </w:tc>
        <w:tc>
          <w:tcPr>
            <w:tcW w:w="851" w:type="dxa"/>
            <w:shd w:val="clear" w:color="auto" w:fill="FFFFFF" w:themeFill="background1"/>
            <w:vAlign w:val="center"/>
          </w:tcPr>
          <w:p w14:paraId="38C9B674"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2D694753" w14:textId="77777777" w:rsidR="009C1383" w:rsidRPr="00194E63" w:rsidRDefault="009C1383" w:rsidP="007812C9">
            <w:pPr>
              <w:jc w:val="right"/>
              <w:rPr>
                <w:rFonts w:cs="Arial"/>
                <w:color w:val="002060"/>
                <w:szCs w:val="20"/>
              </w:rPr>
            </w:pPr>
            <w:r w:rsidRPr="00194E63">
              <w:rPr>
                <w:rFonts w:cs="Arial"/>
                <w:color w:val="002060"/>
                <w:szCs w:val="20"/>
              </w:rPr>
              <w:t>23</w:t>
            </w:r>
          </w:p>
        </w:tc>
        <w:tc>
          <w:tcPr>
            <w:tcW w:w="2481" w:type="dxa"/>
            <w:shd w:val="clear" w:color="auto" w:fill="FFFFFF" w:themeFill="background1"/>
            <w:noWrap/>
            <w:vAlign w:val="bottom"/>
          </w:tcPr>
          <w:p w14:paraId="3AE2040F" w14:textId="77777777" w:rsidR="009C1383" w:rsidRPr="00194E63" w:rsidRDefault="009C1383" w:rsidP="007812C9">
            <w:pPr>
              <w:jc w:val="right"/>
              <w:rPr>
                <w:rFonts w:cs="Arial"/>
                <w:color w:val="002060"/>
                <w:szCs w:val="20"/>
              </w:rPr>
            </w:pPr>
            <w:r w:rsidRPr="00194E63">
              <w:rPr>
                <w:rFonts w:cs="Arial"/>
                <w:color w:val="002060"/>
                <w:szCs w:val="20"/>
              </w:rPr>
              <w:t>43</w:t>
            </w:r>
          </w:p>
        </w:tc>
      </w:tr>
      <w:tr w:rsidR="009C1383" w:rsidRPr="00194E63" w14:paraId="4499D225" w14:textId="77777777" w:rsidTr="000E1871">
        <w:trPr>
          <w:trHeight w:val="234"/>
        </w:trPr>
        <w:tc>
          <w:tcPr>
            <w:tcW w:w="2830" w:type="dxa"/>
            <w:vMerge/>
            <w:shd w:val="clear" w:color="auto" w:fill="F1F8AA"/>
            <w:vAlign w:val="center"/>
          </w:tcPr>
          <w:p w14:paraId="402F1304" w14:textId="77777777" w:rsidR="009C1383" w:rsidRPr="00194E63" w:rsidRDefault="009C1383" w:rsidP="007812C9">
            <w:pPr>
              <w:rPr>
                <w:rFonts w:cs="Arial"/>
                <w:color w:val="000000"/>
                <w:szCs w:val="20"/>
              </w:rPr>
            </w:pPr>
          </w:p>
        </w:tc>
        <w:tc>
          <w:tcPr>
            <w:tcW w:w="851" w:type="dxa"/>
            <w:shd w:val="clear" w:color="auto" w:fill="FFFFFF" w:themeFill="background1"/>
            <w:vAlign w:val="center"/>
          </w:tcPr>
          <w:p w14:paraId="68F946BC"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3E1B82AC"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13</w:t>
            </w:r>
          </w:p>
        </w:tc>
        <w:tc>
          <w:tcPr>
            <w:tcW w:w="2481" w:type="dxa"/>
            <w:shd w:val="clear" w:color="auto" w:fill="FFFFFF" w:themeFill="background1"/>
            <w:noWrap/>
            <w:vAlign w:val="bottom"/>
          </w:tcPr>
          <w:p w14:paraId="4070DB4C"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44</w:t>
            </w:r>
          </w:p>
        </w:tc>
      </w:tr>
      <w:tr w:rsidR="009C1383" w:rsidRPr="00194E63" w14:paraId="3ADD7B37" w14:textId="77777777" w:rsidTr="000E1871">
        <w:trPr>
          <w:trHeight w:val="234"/>
        </w:trPr>
        <w:tc>
          <w:tcPr>
            <w:tcW w:w="2830" w:type="dxa"/>
            <w:vMerge w:val="restart"/>
            <w:shd w:val="clear" w:color="auto" w:fill="F1F8AA"/>
            <w:vAlign w:val="center"/>
          </w:tcPr>
          <w:p w14:paraId="443B69DB" w14:textId="32DCD9CB" w:rsidR="009C1383" w:rsidRPr="00194E63" w:rsidRDefault="00100FC0" w:rsidP="007812C9">
            <w:pPr>
              <w:rPr>
                <w:rFonts w:cs="Arial"/>
                <w:color w:val="000000"/>
                <w:szCs w:val="20"/>
              </w:rPr>
            </w:pPr>
            <w:r>
              <w:rPr>
                <w:rFonts w:cs="Arial"/>
                <w:color w:val="000000"/>
                <w:szCs w:val="20"/>
              </w:rPr>
              <w:t>n</w:t>
            </w:r>
            <w:r w:rsidRPr="00194E63">
              <w:rPr>
                <w:rFonts w:cs="Arial"/>
                <w:color w:val="000000"/>
                <w:szCs w:val="20"/>
              </w:rPr>
              <w:t xml:space="preserve">i </w:t>
            </w:r>
            <w:r w:rsidR="00E74936" w:rsidRPr="00194E63">
              <w:rPr>
                <w:rFonts w:cs="Arial"/>
                <w:color w:val="000000"/>
                <w:szCs w:val="20"/>
              </w:rPr>
              <w:t>IJZ</w:t>
            </w:r>
          </w:p>
        </w:tc>
        <w:tc>
          <w:tcPr>
            <w:tcW w:w="851" w:type="dxa"/>
            <w:shd w:val="clear" w:color="auto" w:fill="FFFFFF" w:themeFill="background1"/>
            <w:vAlign w:val="center"/>
          </w:tcPr>
          <w:p w14:paraId="3658E142"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0AC66DA2" w14:textId="77777777" w:rsidR="009C1383" w:rsidRPr="00194E63" w:rsidRDefault="009C1383" w:rsidP="007812C9">
            <w:pPr>
              <w:jc w:val="right"/>
              <w:rPr>
                <w:rFonts w:cs="Arial"/>
                <w:color w:val="002060"/>
                <w:szCs w:val="20"/>
              </w:rPr>
            </w:pPr>
            <w:r w:rsidRPr="00194E63">
              <w:rPr>
                <w:rFonts w:cs="Arial"/>
                <w:color w:val="002060"/>
                <w:szCs w:val="20"/>
              </w:rPr>
              <w:t>34</w:t>
            </w:r>
          </w:p>
        </w:tc>
        <w:tc>
          <w:tcPr>
            <w:tcW w:w="2481" w:type="dxa"/>
            <w:shd w:val="clear" w:color="auto" w:fill="FFFFFF" w:themeFill="background1"/>
            <w:noWrap/>
            <w:vAlign w:val="bottom"/>
          </w:tcPr>
          <w:p w14:paraId="79688C5B" w14:textId="77777777" w:rsidR="009C1383" w:rsidRPr="00194E63" w:rsidRDefault="009C1383" w:rsidP="007812C9">
            <w:pPr>
              <w:jc w:val="right"/>
              <w:rPr>
                <w:rFonts w:cs="Arial"/>
                <w:color w:val="002060"/>
                <w:szCs w:val="20"/>
              </w:rPr>
            </w:pPr>
            <w:r w:rsidRPr="00194E63">
              <w:rPr>
                <w:rFonts w:cs="Arial"/>
                <w:color w:val="002060"/>
                <w:szCs w:val="20"/>
              </w:rPr>
              <w:t>12</w:t>
            </w:r>
          </w:p>
        </w:tc>
      </w:tr>
      <w:tr w:rsidR="009C1383" w:rsidRPr="00194E63" w14:paraId="4978B474" w14:textId="77777777" w:rsidTr="000E1871">
        <w:trPr>
          <w:trHeight w:val="234"/>
        </w:trPr>
        <w:tc>
          <w:tcPr>
            <w:tcW w:w="2830" w:type="dxa"/>
            <w:vMerge/>
            <w:shd w:val="clear" w:color="auto" w:fill="F1F8AA"/>
            <w:vAlign w:val="center"/>
          </w:tcPr>
          <w:p w14:paraId="5DCCC612" w14:textId="77777777" w:rsidR="009C1383" w:rsidRPr="00194E63" w:rsidRDefault="009C1383" w:rsidP="007812C9">
            <w:pPr>
              <w:rPr>
                <w:rFonts w:cs="Arial"/>
                <w:color w:val="000000"/>
                <w:szCs w:val="20"/>
              </w:rPr>
            </w:pPr>
          </w:p>
        </w:tc>
        <w:tc>
          <w:tcPr>
            <w:tcW w:w="851" w:type="dxa"/>
            <w:shd w:val="clear" w:color="auto" w:fill="FFFFFF" w:themeFill="background1"/>
            <w:vAlign w:val="center"/>
          </w:tcPr>
          <w:p w14:paraId="13D7794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4C538ED9"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26</w:t>
            </w:r>
          </w:p>
        </w:tc>
        <w:tc>
          <w:tcPr>
            <w:tcW w:w="2481" w:type="dxa"/>
            <w:shd w:val="clear" w:color="auto" w:fill="FFFFFF" w:themeFill="background1"/>
            <w:noWrap/>
            <w:vAlign w:val="bottom"/>
          </w:tcPr>
          <w:p w14:paraId="3C9C0BAD"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18</w:t>
            </w:r>
          </w:p>
        </w:tc>
      </w:tr>
      <w:tr w:rsidR="009C1383" w:rsidRPr="00194E63" w14:paraId="5908B2E8" w14:textId="77777777" w:rsidTr="000E1871">
        <w:trPr>
          <w:trHeight w:val="234"/>
        </w:trPr>
        <w:tc>
          <w:tcPr>
            <w:tcW w:w="2830" w:type="dxa"/>
            <w:vMerge w:val="restart"/>
            <w:shd w:val="clear" w:color="auto" w:fill="F1F8AA"/>
            <w:vAlign w:val="center"/>
          </w:tcPr>
          <w:p w14:paraId="36AFA05B" w14:textId="5D9C1DCE" w:rsidR="009C1383" w:rsidRPr="00194E63" w:rsidRDefault="00100FC0" w:rsidP="007812C9">
            <w:pPr>
              <w:rPr>
                <w:rFonts w:cs="Arial"/>
                <w:color w:val="000000"/>
                <w:szCs w:val="20"/>
              </w:rPr>
            </w:pPr>
            <w:r>
              <w:rPr>
                <w:rFonts w:cs="Arial"/>
                <w:color w:val="000000"/>
                <w:szCs w:val="20"/>
              </w:rPr>
              <w:t>k</w:t>
            </w:r>
            <w:r w:rsidRPr="00194E63">
              <w:rPr>
                <w:rFonts w:cs="Arial"/>
                <w:color w:val="000000"/>
                <w:szCs w:val="20"/>
              </w:rPr>
              <w:t xml:space="preserve">azenski </w:t>
            </w:r>
            <w:r w:rsidR="009C1383" w:rsidRPr="00194E63">
              <w:rPr>
                <w:rFonts w:cs="Arial"/>
                <w:color w:val="000000"/>
                <w:szCs w:val="20"/>
              </w:rPr>
              <w:t xml:space="preserve">pregon/postopek s </w:t>
            </w:r>
          </w:p>
          <w:p w14:paraId="0AA79136" w14:textId="77777777" w:rsidR="009C1383" w:rsidRPr="00194E63" w:rsidRDefault="009C1383" w:rsidP="007812C9">
            <w:pPr>
              <w:rPr>
                <w:rFonts w:cs="Arial"/>
                <w:color w:val="000000"/>
                <w:szCs w:val="20"/>
              </w:rPr>
            </w:pPr>
            <w:r w:rsidRPr="00194E63">
              <w:rPr>
                <w:rFonts w:cs="Arial"/>
                <w:color w:val="000000"/>
                <w:szCs w:val="20"/>
              </w:rPr>
              <w:t>prekrški</w:t>
            </w:r>
          </w:p>
        </w:tc>
        <w:tc>
          <w:tcPr>
            <w:tcW w:w="851" w:type="dxa"/>
            <w:shd w:val="clear" w:color="auto" w:fill="FFFFFF" w:themeFill="background1"/>
            <w:vAlign w:val="center"/>
          </w:tcPr>
          <w:p w14:paraId="597A8966"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tcPr>
          <w:p w14:paraId="4CF60484" w14:textId="77777777" w:rsidR="009C1383" w:rsidRPr="00194E63" w:rsidRDefault="009C1383" w:rsidP="007812C9">
            <w:pPr>
              <w:jc w:val="right"/>
              <w:rPr>
                <w:rFonts w:cs="Arial"/>
                <w:color w:val="002060"/>
                <w:szCs w:val="20"/>
              </w:rPr>
            </w:pPr>
            <w:r w:rsidRPr="00194E63">
              <w:rPr>
                <w:rFonts w:cs="Arial"/>
                <w:color w:val="002060"/>
                <w:szCs w:val="20"/>
              </w:rPr>
              <w:t>15</w:t>
            </w:r>
          </w:p>
        </w:tc>
        <w:tc>
          <w:tcPr>
            <w:tcW w:w="2481" w:type="dxa"/>
            <w:shd w:val="clear" w:color="auto" w:fill="FFFFFF" w:themeFill="background1"/>
            <w:noWrap/>
          </w:tcPr>
          <w:p w14:paraId="15181C77" w14:textId="77777777" w:rsidR="009C1383" w:rsidRPr="00194E63" w:rsidRDefault="009C1383" w:rsidP="007812C9">
            <w:pPr>
              <w:jc w:val="right"/>
              <w:rPr>
                <w:rFonts w:cs="Arial"/>
                <w:color w:val="002060"/>
                <w:szCs w:val="20"/>
              </w:rPr>
            </w:pPr>
            <w:r w:rsidRPr="00194E63">
              <w:rPr>
                <w:rFonts w:cs="Arial"/>
                <w:color w:val="002060"/>
                <w:szCs w:val="20"/>
              </w:rPr>
              <w:t>6</w:t>
            </w:r>
          </w:p>
        </w:tc>
      </w:tr>
      <w:tr w:rsidR="009C1383" w:rsidRPr="00194E63" w14:paraId="2D8FE6E5" w14:textId="77777777" w:rsidTr="000E1871">
        <w:trPr>
          <w:trHeight w:val="234"/>
        </w:trPr>
        <w:tc>
          <w:tcPr>
            <w:tcW w:w="2830" w:type="dxa"/>
            <w:vMerge/>
            <w:shd w:val="clear" w:color="auto" w:fill="F1F8AA"/>
            <w:vAlign w:val="center"/>
          </w:tcPr>
          <w:p w14:paraId="3DC45888" w14:textId="77777777" w:rsidR="009C1383" w:rsidRPr="00194E63" w:rsidRDefault="009C1383" w:rsidP="007812C9">
            <w:pPr>
              <w:rPr>
                <w:rFonts w:cs="Arial"/>
                <w:color w:val="000000"/>
                <w:szCs w:val="20"/>
              </w:rPr>
            </w:pPr>
          </w:p>
        </w:tc>
        <w:tc>
          <w:tcPr>
            <w:tcW w:w="851" w:type="dxa"/>
            <w:shd w:val="clear" w:color="auto" w:fill="FFFFFF" w:themeFill="background1"/>
            <w:vAlign w:val="center"/>
          </w:tcPr>
          <w:p w14:paraId="3085229D"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vAlign w:val="bottom"/>
          </w:tcPr>
          <w:p w14:paraId="7E8DA64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13</w:t>
            </w:r>
          </w:p>
        </w:tc>
        <w:tc>
          <w:tcPr>
            <w:tcW w:w="2481" w:type="dxa"/>
            <w:shd w:val="clear" w:color="auto" w:fill="FFFFFF" w:themeFill="background1"/>
            <w:noWrap/>
            <w:vAlign w:val="bottom"/>
          </w:tcPr>
          <w:p w14:paraId="1B30789D"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17</w:t>
            </w:r>
          </w:p>
        </w:tc>
      </w:tr>
      <w:tr w:rsidR="000E1871" w:rsidRPr="00194E63" w14:paraId="6ECB22D5" w14:textId="77777777" w:rsidTr="000E1871">
        <w:trPr>
          <w:trHeight w:val="234"/>
        </w:trPr>
        <w:tc>
          <w:tcPr>
            <w:tcW w:w="2830" w:type="dxa"/>
            <w:vMerge w:val="restart"/>
            <w:shd w:val="clear" w:color="auto" w:fill="F1F8AA"/>
            <w:vAlign w:val="center"/>
          </w:tcPr>
          <w:p w14:paraId="04999A17" w14:textId="4930589A" w:rsidR="000E1871" w:rsidRPr="00194E63" w:rsidRDefault="00100FC0" w:rsidP="007812C9">
            <w:pPr>
              <w:rPr>
                <w:rFonts w:cs="Arial"/>
                <w:color w:val="000000"/>
                <w:szCs w:val="20"/>
              </w:rPr>
            </w:pPr>
            <w:r>
              <w:rPr>
                <w:rFonts w:cs="Arial"/>
                <w:color w:val="000000"/>
                <w:szCs w:val="20"/>
              </w:rPr>
              <w:t>s</w:t>
            </w:r>
            <w:r w:rsidRPr="00194E63">
              <w:rPr>
                <w:rFonts w:cs="Arial"/>
                <w:color w:val="000000"/>
                <w:szCs w:val="20"/>
              </w:rPr>
              <w:t xml:space="preserve">odni </w:t>
            </w:r>
            <w:r w:rsidR="000E1871" w:rsidRPr="00194E63">
              <w:rPr>
                <w:rFonts w:cs="Arial"/>
                <w:color w:val="000000"/>
                <w:szCs w:val="20"/>
              </w:rPr>
              <w:t>postopek</w:t>
            </w:r>
          </w:p>
        </w:tc>
        <w:tc>
          <w:tcPr>
            <w:tcW w:w="851" w:type="dxa"/>
            <w:shd w:val="clear" w:color="auto" w:fill="FFFFFF" w:themeFill="background1"/>
            <w:vAlign w:val="center"/>
          </w:tcPr>
          <w:p w14:paraId="13B90EFE" w14:textId="77777777" w:rsidR="000E1871" w:rsidRPr="00194E63" w:rsidRDefault="000E1871"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3D80E750" w14:textId="77777777" w:rsidR="000E1871" w:rsidRPr="00194E63" w:rsidRDefault="000E1871" w:rsidP="007812C9">
            <w:pPr>
              <w:jc w:val="right"/>
              <w:rPr>
                <w:rFonts w:cs="Arial"/>
                <w:color w:val="002060"/>
                <w:szCs w:val="20"/>
              </w:rPr>
            </w:pPr>
            <w:r w:rsidRPr="00194E63">
              <w:rPr>
                <w:rFonts w:cs="Arial"/>
                <w:color w:val="002060"/>
                <w:szCs w:val="20"/>
              </w:rPr>
              <w:t>14</w:t>
            </w:r>
          </w:p>
        </w:tc>
        <w:tc>
          <w:tcPr>
            <w:tcW w:w="2481" w:type="dxa"/>
            <w:shd w:val="clear" w:color="auto" w:fill="FFFFFF" w:themeFill="background1"/>
            <w:noWrap/>
            <w:vAlign w:val="bottom"/>
          </w:tcPr>
          <w:p w14:paraId="1536B504" w14:textId="77777777" w:rsidR="000E1871" w:rsidRPr="00194E63" w:rsidRDefault="000E1871" w:rsidP="007812C9">
            <w:pPr>
              <w:jc w:val="right"/>
              <w:rPr>
                <w:rFonts w:cs="Arial"/>
                <w:color w:val="002060"/>
                <w:szCs w:val="20"/>
              </w:rPr>
            </w:pPr>
            <w:r w:rsidRPr="00194E63">
              <w:rPr>
                <w:rFonts w:cs="Arial"/>
                <w:color w:val="002060"/>
                <w:szCs w:val="20"/>
              </w:rPr>
              <w:t>10</w:t>
            </w:r>
          </w:p>
        </w:tc>
      </w:tr>
      <w:tr w:rsidR="000E1871" w:rsidRPr="00194E63" w14:paraId="618B359B" w14:textId="77777777" w:rsidTr="000E1871">
        <w:trPr>
          <w:trHeight w:val="234"/>
        </w:trPr>
        <w:tc>
          <w:tcPr>
            <w:tcW w:w="2830" w:type="dxa"/>
            <w:vMerge/>
            <w:shd w:val="clear" w:color="auto" w:fill="F1F8AA"/>
            <w:vAlign w:val="center"/>
          </w:tcPr>
          <w:p w14:paraId="0204310E" w14:textId="77777777" w:rsidR="000E1871" w:rsidRPr="00194E63" w:rsidRDefault="000E1871" w:rsidP="007812C9">
            <w:pPr>
              <w:rPr>
                <w:rFonts w:cs="Arial"/>
                <w:color w:val="000000"/>
                <w:szCs w:val="20"/>
              </w:rPr>
            </w:pPr>
          </w:p>
        </w:tc>
        <w:tc>
          <w:tcPr>
            <w:tcW w:w="851" w:type="dxa"/>
            <w:shd w:val="clear" w:color="auto" w:fill="FFFFFF" w:themeFill="background1"/>
            <w:vAlign w:val="center"/>
          </w:tcPr>
          <w:p w14:paraId="75DA9A4F" w14:textId="77777777" w:rsidR="000E1871" w:rsidRPr="00194E63" w:rsidRDefault="000E1871"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tcPr>
          <w:p w14:paraId="5E5EB9B1" w14:textId="77777777" w:rsidR="000E1871" w:rsidRPr="00194E63" w:rsidRDefault="000E1871" w:rsidP="007812C9">
            <w:pPr>
              <w:jc w:val="right"/>
              <w:rPr>
                <w:rFonts w:cs="Arial"/>
                <w:color w:val="31849B" w:themeColor="accent5" w:themeShade="BF"/>
                <w:szCs w:val="20"/>
              </w:rPr>
            </w:pPr>
            <w:r w:rsidRPr="00194E63">
              <w:rPr>
                <w:rFonts w:cs="Arial"/>
                <w:color w:val="31849B" w:themeColor="accent5" w:themeShade="BF"/>
                <w:szCs w:val="20"/>
              </w:rPr>
              <w:t>11</w:t>
            </w:r>
          </w:p>
        </w:tc>
        <w:tc>
          <w:tcPr>
            <w:tcW w:w="2481" w:type="dxa"/>
            <w:shd w:val="clear" w:color="auto" w:fill="FFFFFF" w:themeFill="background1"/>
            <w:noWrap/>
          </w:tcPr>
          <w:p w14:paraId="7306A8EB" w14:textId="77777777" w:rsidR="000E1871" w:rsidRPr="00194E63" w:rsidRDefault="000E1871" w:rsidP="007812C9">
            <w:pPr>
              <w:jc w:val="right"/>
              <w:rPr>
                <w:rFonts w:cs="Arial"/>
                <w:color w:val="31849B" w:themeColor="accent5" w:themeShade="BF"/>
                <w:szCs w:val="20"/>
              </w:rPr>
            </w:pPr>
            <w:r w:rsidRPr="00194E63">
              <w:rPr>
                <w:rFonts w:cs="Arial"/>
                <w:color w:val="31849B" w:themeColor="accent5" w:themeShade="BF"/>
                <w:szCs w:val="20"/>
              </w:rPr>
              <w:t>12</w:t>
            </w:r>
          </w:p>
        </w:tc>
      </w:tr>
      <w:tr w:rsidR="00E74936" w:rsidRPr="00194E63" w14:paraId="6700B046" w14:textId="77777777" w:rsidTr="000E1871">
        <w:trPr>
          <w:trHeight w:val="234"/>
        </w:trPr>
        <w:tc>
          <w:tcPr>
            <w:tcW w:w="2830" w:type="dxa"/>
            <w:vMerge w:val="restart"/>
            <w:shd w:val="clear" w:color="auto" w:fill="F1F8AA"/>
            <w:vAlign w:val="center"/>
          </w:tcPr>
          <w:p w14:paraId="34946D6D" w14:textId="5EC3F3F2" w:rsidR="00E74936" w:rsidRPr="00194E63" w:rsidRDefault="00100FC0" w:rsidP="007812C9">
            <w:pPr>
              <w:rPr>
                <w:rFonts w:cs="Arial"/>
                <w:color w:val="000000"/>
                <w:szCs w:val="20"/>
              </w:rPr>
            </w:pPr>
            <w:r>
              <w:rPr>
                <w:rFonts w:cs="Arial"/>
                <w:szCs w:val="20"/>
              </w:rPr>
              <w:t>d</w:t>
            </w:r>
            <w:r w:rsidRPr="00194E63">
              <w:rPr>
                <w:rFonts w:cs="Arial"/>
                <w:szCs w:val="20"/>
              </w:rPr>
              <w:t xml:space="preserve">okument </w:t>
            </w:r>
            <w:r w:rsidR="00E74936" w:rsidRPr="00194E63">
              <w:rPr>
                <w:rFonts w:cs="Arial"/>
                <w:szCs w:val="20"/>
              </w:rPr>
              <w:t xml:space="preserve">v izdelavi </w:t>
            </w:r>
          </w:p>
        </w:tc>
        <w:tc>
          <w:tcPr>
            <w:tcW w:w="851" w:type="dxa"/>
            <w:shd w:val="clear" w:color="auto" w:fill="FFFFFF" w:themeFill="background1"/>
            <w:vAlign w:val="center"/>
          </w:tcPr>
          <w:p w14:paraId="3D36BA93" w14:textId="77777777" w:rsidR="00E74936" w:rsidRPr="00194E63" w:rsidRDefault="00E74936"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tcPr>
          <w:p w14:paraId="77A07A48" w14:textId="77777777" w:rsidR="00E74936" w:rsidRPr="00194E63" w:rsidRDefault="00E74936" w:rsidP="007812C9">
            <w:pPr>
              <w:jc w:val="right"/>
              <w:rPr>
                <w:rFonts w:cs="Arial"/>
                <w:color w:val="002060"/>
                <w:szCs w:val="20"/>
              </w:rPr>
            </w:pPr>
            <w:r w:rsidRPr="00194E63">
              <w:rPr>
                <w:rFonts w:cs="Arial"/>
                <w:color w:val="002060"/>
                <w:szCs w:val="20"/>
              </w:rPr>
              <w:t>4</w:t>
            </w:r>
          </w:p>
        </w:tc>
        <w:tc>
          <w:tcPr>
            <w:tcW w:w="2481" w:type="dxa"/>
            <w:shd w:val="clear" w:color="auto" w:fill="FFFFFF" w:themeFill="background1"/>
            <w:noWrap/>
          </w:tcPr>
          <w:p w14:paraId="62801709" w14:textId="77777777" w:rsidR="00E74936" w:rsidRPr="00194E63" w:rsidRDefault="00E74936" w:rsidP="007812C9">
            <w:pPr>
              <w:jc w:val="right"/>
              <w:rPr>
                <w:rFonts w:cs="Arial"/>
                <w:color w:val="002060"/>
                <w:szCs w:val="20"/>
              </w:rPr>
            </w:pPr>
            <w:r w:rsidRPr="00194E63">
              <w:rPr>
                <w:rFonts w:cs="Arial"/>
                <w:color w:val="002060"/>
                <w:szCs w:val="20"/>
              </w:rPr>
              <w:t>9</w:t>
            </w:r>
          </w:p>
        </w:tc>
      </w:tr>
      <w:tr w:rsidR="00E74936" w:rsidRPr="00194E63" w14:paraId="4A6B4243" w14:textId="77777777" w:rsidTr="000E1871">
        <w:trPr>
          <w:trHeight w:val="234"/>
        </w:trPr>
        <w:tc>
          <w:tcPr>
            <w:tcW w:w="2830" w:type="dxa"/>
            <w:vMerge/>
            <w:shd w:val="clear" w:color="auto" w:fill="F1F8AA"/>
            <w:vAlign w:val="center"/>
          </w:tcPr>
          <w:p w14:paraId="20775EE0" w14:textId="77777777" w:rsidR="00E74936" w:rsidRPr="00194E63" w:rsidRDefault="00E74936" w:rsidP="007812C9">
            <w:pPr>
              <w:rPr>
                <w:rFonts w:cs="Arial"/>
                <w:color w:val="000000"/>
                <w:szCs w:val="20"/>
              </w:rPr>
            </w:pPr>
          </w:p>
        </w:tc>
        <w:tc>
          <w:tcPr>
            <w:tcW w:w="851" w:type="dxa"/>
            <w:shd w:val="clear" w:color="auto" w:fill="FFFFFF" w:themeFill="background1"/>
            <w:vAlign w:val="center"/>
          </w:tcPr>
          <w:p w14:paraId="1E7F6B01" w14:textId="77777777" w:rsidR="00E74936" w:rsidRPr="00194E63" w:rsidRDefault="00E74936"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noWrap/>
          </w:tcPr>
          <w:p w14:paraId="1938BE9C" w14:textId="77777777" w:rsidR="00E74936" w:rsidRPr="00194E63" w:rsidRDefault="00E74936" w:rsidP="007812C9">
            <w:pPr>
              <w:jc w:val="right"/>
              <w:rPr>
                <w:rFonts w:cs="Arial"/>
                <w:color w:val="31849B" w:themeColor="accent5" w:themeShade="BF"/>
                <w:szCs w:val="20"/>
              </w:rPr>
            </w:pPr>
            <w:r w:rsidRPr="00194E63">
              <w:rPr>
                <w:rFonts w:cs="Arial"/>
                <w:color w:val="31849B" w:themeColor="accent5" w:themeShade="BF"/>
                <w:szCs w:val="20"/>
              </w:rPr>
              <w:t>10</w:t>
            </w:r>
          </w:p>
        </w:tc>
        <w:tc>
          <w:tcPr>
            <w:tcW w:w="2481" w:type="dxa"/>
            <w:shd w:val="clear" w:color="auto" w:fill="FFFFFF" w:themeFill="background1"/>
            <w:noWrap/>
          </w:tcPr>
          <w:p w14:paraId="30F537D2" w14:textId="77777777" w:rsidR="00E74936" w:rsidRPr="00194E63" w:rsidRDefault="00E74936" w:rsidP="007812C9">
            <w:pPr>
              <w:jc w:val="right"/>
              <w:rPr>
                <w:rFonts w:cs="Arial"/>
                <w:color w:val="31849B" w:themeColor="accent5" w:themeShade="BF"/>
                <w:szCs w:val="20"/>
              </w:rPr>
            </w:pPr>
            <w:r w:rsidRPr="00194E63">
              <w:rPr>
                <w:rFonts w:cs="Arial"/>
                <w:color w:val="31849B" w:themeColor="accent5" w:themeShade="BF"/>
                <w:szCs w:val="20"/>
              </w:rPr>
              <w:t>12</w:t>
            </w:r>
          </w:p>
        </w:tc>
      </w:tr>
      <w:tr w:rsidR="009C1383" w:rsidRPr="00194E63" w14:paraId="465C8A12" w14:textId="77777777" w:rsidTr="000E1871">
        <w:trPr>
          <w:trHeight w:val="234"/>
        </w:trPr>
        <w:tc>
          <w:tcPr>
            <w:tcW w:w="2830" w:type="dxa"/>
            <w:vMerge w:val="restart"/>
            <w:shd w:val="clear" w:color="auto" w:fill="F1F8AA"/>
            <w:vAlign w:val="center"/>
          </w:tcPr>
          <w:p w14:paraId="36C27EA4" w14:textId="1E726940" w:rsidR="009C1383" w:rsidRPr="00194E63" w:rsidRDefault="00100FC0" w:rsidP="00E74936">
            <w:pPr>
              <w:tabs>
                <w:tab w:val="left" w:pos="1380"/>
              </w:tabs>
              <w:rPr>
                <w:rFonts w:cs="Arial"/>
                <w:szCs w:val="20"/>
              </w:rPr>
            </w:pPr>
            <w:r>
              <w:rPr>
                <w:rFonts w:cs="Arial"/>
                <w:color w:val="000000"/>
                <w:szCs w:val="20"/>
              </w:rPr>
              <w:t>t</w:t>
            </w:r>
            <w:r w:rsidRPr="00194E63">
              <w:rPr>
                <w:rFonts w:cs="Arial"/>
                <w:color w:val="000000"/>
                <w:szCs w:val="20"/>
              </w:rPr>
              <w:t xml:space="preserve">ajni </w:t>
            </w:r>
            <w:r w:rsidR="009C1383" w:rsidRPr="00194E63">
              <w:rPr>
                <w:rFonts w:cs="Arial"/>
                <w:color w:val="000000"/>
                <w:szCs w:val="20"/>
              </w:rPr>
              <w:t>podatek</w:t>
            </w:r>
          </w:p>
        </w:tc>
        <w:tc>
          <w:tcPr>
            <w:tcW w:w="851" w:type="dxa"/>
            <w:shd w:val="clear" w:color="auto" w:fill="FFFFFF" w:themeFill="background1"/>
            <w:vAlign w:val="center"/>
          </w:tcPr>
          <w:p w14:paraId="5E8117D8"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noWrap/>
            <w:vAlign w:val="bottom"/>
          </w:tcPr>
          <w:p w14:paraId="197C9123" w14:textId="77777777" w:rsidR="009C1383" w:rsidRPr="00194E63" w:rsidRDefault="009C1383" w:rsidP="007812C9">
            <w:pPr>
              <w:jc w:val="right"/>
              <w:rPr>
                <w:rFonts w:cs="Arial"/>
                <w:color w:val="002060"/>
                <w:szCs w:val="20"/>
              </w:rPr>
            </w:pPr>
            <w:r w:rsidRPr="00194E63">
              <w:rPr>
                <w:rFonts w:cs="Arial"/>
                <w:color w:val="002060"/>
                <w:szCs w:val="20"/>
              </w:rPr>
              <w:t>11</w:t>
            </w:r>
          </w:p>
        </w:tc>
        <w:tc>
          <w:tcPr>
            <w:tcW w:w="2481" w:type="dxa"/>
            <w:shd w:val="clear" w:color="auto" w:fill="FFFFFF" w:themeFill="background1"/>
            <w:noWrap/>
            <w:vAlign w:val="bottom"/>
          </w:tcPr>
          <w:p w14:paraId="5AD8B31F" w14:textId="77777777" w:rsidR="009C1383" w:rsidRPr="00194E63" w:rsidRDefault="009C1383" w:rsidP="007812C9">
            <w:pPr>
              <w:jc w:val="right"/>
              <w:rPr>
                <w:rFonts w:cs="Arial"/>
                <w:color w:val="002060"/>
                <w:szCs w:val="20"/>
              </w:rPr>
            </w:pPr>
            <w:r w:rsidRPr="00194E63">
              <w:rPr>
                <w:rFonts w:cs="Arial"/>
                <w:color w:val="002060"/>
                <w:szCs w:val="20"/>
              </w:rPr>
              <w:t>14</w:t>
            </w:r>
          </w:p>
        </w:tc>
      </w:tr>
      <w:tr w:rsidR="009C1383" w:rsidRPr="00194E63" w14:paraId="30570D1E" w14:textId="77777777" w:rsidTr="000E1871">
        <w:tblPrEx>
          <w:tblLook w:val="0000" w:firstRow="0" w:lastRow="0" w:firstColumn="0" w:lastColumn="0" w:noHBand="0" w:noVBand="0"/>
        </w:tblPrEx>
        <w:trPr>
          <w:trHeight w:val="234"/>
        </w:trPr>
        <w:tc>
          <w:tcPr>
            <w:tcW w:w="2830" w:type="dxa"/>
            <w:vMerge/>
            <w:shd w:val="clear" w:color="auto" w:fill="F1F8AA"/>
            <w:vAlign w:val="center"/>
          </w:tcPr>
          <w:p w14:paraId="6729BE43" w14:textId="77777777" w:rsidR="009C1383" w:rsidRPr="00194E63" w:rsidRDefault="009C1383" w:rsidP="007812C9">
            <w:pPr>
              <w:rPr>
                <w:rFonts w:cs="Arial"/>
                <w:szCs w:val="20"/>
              </w:rPr>
            </w:pPr>
          </w:p>
        </w:tc>
        <w:tc>
          <w:tcPr>
            <w:tcW w:w="851" w:type="dxa"/>
            <w:shd w:val="clear" w:color="auto" w:fill="FFFFFF" w:themeFill="background1"/>
            <w:vAlign w:val="center"/>
          </w:tcPr>
          <w:p w14:paraId="4774F57E"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vAlign w:val="bottom"/>
          </w:tcPr>
          <w:p w14:paraId="6CFAC4DA"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10</w:t>
            </w:r>
          </w:p>
        </w:tc>
        <w:tc>
          <w:tcPr>
            <w:tcW w:w="2481" w:type="dxa"/>
            <w:shd w:val="clear" w:color="auto" w:fill="FFFFFF" w:themeFill="background1"/>
            <w:vAlign w:val="bottom"/>
          </w:tcPr>
          <w:p w14:paraId="6B5ED67B"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10</w:t>
            </w:r>
          </w:p>
        </w:tc>
      </w:tr>
      <w:tr w:rsidR="009C1383" w:rsidRPr="00194E63" w14:paraId="65961E24" w14:textId="77777777" w:rsidTr="000E1871">
        <w:tblPrEx>
          <w:tblLook w:val="0000" w:firstRow="0" w:lastRow="0" w:firstColumn="0" w:lastColumn="0" w:noHBand="0" w:noVBand="0"/>
        </w:tblPrEx>
        <w:trPr>
          <w:trHeight w:val="234"/>
        </w:trPr>
        <w:tc>
          <w:tcPr>
            <w:tcW w:w="2830" w:type="dxa"/>
            <w:vMerge w:val="restart"/>
            <w:shd w:val="clear" w:color="auto" w:fill="F1F8AA"/>
            <w:vAlign w:val="center"/>
          </w:tcPr>
          <w:p w14:paraId="169F090C" w14:textId="263C8A07" w:rsidR="009C1383" w:rsidRPr="00194E63" w:rsidRDefault="00100FC0" w:rsidP="007812C9">
            <w:pPr>
              <w:tabs>
                <w:tab w:val="left" w:pos="1380"/>
              </w:tabs>
              <w:rPr>
                <w:rFonts w:cs="Arial"/>
                <w:szCs w:val="20"/>
              </w:rPr>
            </w:pPr>
            <w:r>
              <w:rPr>
                <w:rFonts w:cs="Arial"/>
                <w:szCs w:val="20"/>
              </w:rPr>
              <w:t>u</w:t>
            </w:r>
            <w:r w:rsidRPr="00194E63">
              <w:rPr>
                <w:rFonts w:cs="Arial"/>
                <w:szCs w:val="20"/>
              </w:rPr>
              <w:t xml:space="preserve">pravni </w:t>
            </w:r>
            <w:r w:rsidR="009C1383" w:rsidRPr="00194E63">
              <w:rPr>
                <w:rFonts w:cs="Arial"/>
                <w:szCs w:val="20"/>
              </w:rPr>
              <w:t>postopek</w:t>
            </w:r>
          </w:p>
        </w:tc>
        <w:tc>
          <w:tcPr>
            <w:tcW w:w="851" w:type="dxa"/>
            <w:shd w:val="clear" w:color="auto" w:fill="FFFFFF" w:themeFill="background1"/>
            <w:vAlign w:val="center"/>
          </w:tcPr>
          <w:p w14:paraId="6E2AE055" w14:textId="77777777" w:rsidR="009C1383" w:rsidRPr="00194E63" w:rsidRDefault="009C1383" w:rsidP="007812C9">
            <w:pPr>
              <w:rPr>
                <w:rFonts w:cs="Arial"/>
                <w:color w:val="002060"/>
                <w:szCs w:val="20"/>
              </w:rPr>
            </w:pPr>
            <w:r w:rsidRPr="00194E63">
              <w:rPr>
                <w:rFonts w:cs="Arial"/>
                <w:color w:val="002060"/>
                <w:szCs w:val="20"/>
              </w:rPr>
              <w:t>2015</w:t>
            </w:r>
          </w:p>
        </w:tc>
        <w:tc>
          <w:tcPr>
            <w:tcW w:w="2480" w:type="dxa"/>
            <w:shd w:val="clear" w:color="auto" w:fill="FFFFFF" w:themeFill="background1"/>
            <w:vAlign w:val="bottom"/>
          </w:tcPr>
          <w:p w14:paraId="7DED07F3" w14:textId="77777777" w:rsidR="009C1383" w:rsidRPr="00194E63" w:rsidRDefault="009C1383" w:rsidP="007812C9">
            <w:pPr>
              <w:jc w:val="right"/>
              <w:rPr>
                <w:rFonts w:cs="Arial"/>
                <w:color w:val="002060"/>
                <w:szCs w:val="20"/>
              </w:rPr>
            </w:pPr>
            <w:r w:rsidRPr="00194E63">
              <w:rPr>
                <w:rFonts w:cs="Arial"/>
                <w:color w:val="002060"/>
                <w:szCs w:val="20"/>
              </w:rPr>
              <w:t>21</w:t>
            </w:r>
          </w:p>
        </w:tc>
        <w:tc>
          <w:tcPr>
            <w:tcW w:w="2481" w:type="dxa"/>
            <w:shd w:val="clear" w:color="auto" w:fill="FFFFFF" w:themeFill="background1"/>
            <w:vAlign w:val="bottom"/>
          </w:tcPr>
          <w:p w14:paraId="0956E4D9" w14:textId="77777777" w:rsidR="009C1383" w:rsidRPr="00194E63" w:rsidRDefault="009C1383" w:rsidP="007812C9">
            <w:pPr>
              <w:jc w:val="right"/>
              <w:rPr>
                <w:rFonts w:cs="Arial"/>
                <w:color w:val="002060"/>
                <w:szCs w:val="20"/>
              </w:rPr>
            </w:pPr>
            <w:r w:rsidRPr="00194E63">
              <w:rPr>
                <w:rFonts w:cs="Arial"/>
                <w:color w:val="002060"/>
                <w:szCs w:val="20"/>
              </w:rPr>
              <w:t>2</w:t>
            </w:r>
          </w:p>
        </w:tc>
      </w:tr>
      <w:tr w:rsidR="009C1383" w:rsidRPr="00194E63" w14:paraId="561391F3" w14:textId="77777777" w:rsidTr="000E1871">
        <w:tblPrEx>
          <w:tblLook w:val="0000" w:firstRow="0" w:lastRow="0" w:firstColumn="0" w:lastColumn="0" w:noHBand="0" w:noVBand="0"/>
        </w:tblPrEx>
        <w:trPr>
          <w:trHeight w:val="234"/>
        </w:trPr>
        <w:tc>
          <w:tcPr>
            <w:tcW w:w="2830" w:type="dxa"/>
            <w:vMerge/>
            <w:shd w:val="clear" w:color="auto" w:fill="F1F8AA"/>
          </w:tcPr>
          <w:p w14:paraId="4B0F2597" w14:textId="77777777" w:rsidR="009C1383" w:rsidRPr="00194E63" w:rsidRDefault="009C1383" w:rsidP="007812C9">
            <w:pPr>
              <w:rPr>
                <w:rFonts w:cs="Arial"/>
                <w:szCs w:val="20"/>
              </w:rPr>
            </w:pPr>
          </w:p>
        </w:tc>
        <w:tc>
          <w:tcPr>
            <w:tcW w:w="851" w:type="dxa"/>
            <w:shd w:val="clear" w:color="auto" w:fill="FFFFFF" w:themeFill="background1"/>
            <w:vAlign w:val="center"/>
          </w:tcPr>
          <w:p w14:paraId="1F21FBE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480" w:type="dxa"/>
            <w:shd w:val="clear" w:color="auto" w:fill="FFFFFF" w:themeFill="background1"/>
            <w:vAlign w:val="bottom"/>
          </w:tcPr>
          <w:p w14:paraId="75C8C166"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13</w:t>
            </w:r>
          </w:p>
        </w:tc>
        <w:tc>
          <w:tcPr>
            <w:tcW w:w="2481" w:type="dxa"/>
            <w:shd w:val="clear" w:color="auto" w:fill="FFFFFF" w:themeFill="background1"/>
            <w:vAlign w:val="bottom"/>
          </w:tcPr>
          <w:p w14:paraId="31B05E0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10</w:t>
            </w:r>
          </w:p>
        </w:tc>
      </w:tr>
    </w:tbl>
    <w:p w14:paraId="60C92563" w14:textId="2FE1E8A8" w:rsidR="002E2705" w:rsidRPr="00194E63" w:rsidRDefault="002E2705" w:rsidP="009C1383">
      <w:pPr>
        <w:spacing w:after="200" w:line="276" w:lineRule="auto"/>
        <w:rPr>
          <w:rFonts w:cs="Arial"/>
          <w:szCs w:val="20"/>
        </w:rPr>
      </w:pPr>
    </w:p>
    <w:p w14:paraId="34FB11C7" w14:textId="77777777" w:rsidR="002E2705" w:rsidRPr="00194E63" w:rsidRDefault="002E2705" w:rsidP="002E2705">
      <w:pPr>
        <w:pStyle w:val="Odstavekseznama"/>
        <w:numPr>
          <w:ilvl w:val="0"/>
          <w:numId w:val="30"/>
        </w:numPr>
        <w:autoSpaceDE w:val="0"/>
        <w:autoSpaceDN w:val="0"/>
        <w:adjustRightInd w:val="0"/>
        <w:rPr>
          <w:rFonts w:eastAsiaTheme="minorHAnsi" w:cs="Arial"/>
          <w:szCs w:val="20"/>
          <w:u w:val="single"/>
          <w:lang w:eastAsia="en-US"/>
        </w:rPr>
      </w:pPr>
      <w:r w:rsidRPr="00194E63">
        <w:rPr>
          <w:rFonts w:eastAsiaTheme="minorHAnsi" w:cs="Arial"/>
          <w:szCs w:val="20"/>
          <w:u w:val="single"/>
          <w:lang w:eastAsia="en-US"/>
        </w:rPr>
        <w:t>Najpogostejši razlog pri delni zavrnitvi zahteve za dostop po ZDIJZ</w:t>
      </w:r>
    </w:p>
    <w:p w14:paraId="76C45F54" w14:textId="77777777" w:rsidR="002E2705" w:rsidRPr="00194E63" w:rsidRDefault="002E2705" w:rsidP="002E2705">
      <w:pPr>
        <w:autoSpaceDE w:val="0"/>
        <w:autoSpaceDN w:val="0"/>
        <w:adjustRightInd w:val="0"/>
        <w:rPr>
          <w:rFonts w:eastAsiaTheme="minorHAnsi" w:cs="Arial"/>
          <w:szCs w:val="20"/>
          <w:lang w:eastAsia="en-US"/>
        </w:rPr>
      </w:pPr>
    </w:p>
    <w:p w14:paraId="16D0FE12" w14:textId="3D5B0B70" w:rsidR="002E2705" w:rsidRPr="00194E63" w:rsidRDefault="002E2705" w:rsidP="002E2705">
      <w:pPr>
        <w:autoSpaceDE w:val="0"/>
        <w:autoSpaceDN w:val="0"/>
        <w:adjustRightInd w:val="0"/>
        <w:jc w:val="both"/>
        <w:rPr>
          <w:rFonts w:eastAsiaTheme="minorHAnsi" w:cs="Arial"/>
          <w:szCs w:val="20"/>
          <w:lang w:eastAsia="en-US"/>
        </w:rPr>
      </w:pPr>
      <w:r w:rsidRPr="001120CA">
        <w:rPr>
          <w:rFonts w:eastAsiaTheme="minorHAnsi" w:cs="Arial"/>
          <w:szCs w:val="20"/>
          <w:lang w:eastAsia="en-US"/>
        </w:rPr>
        <w:t>Skladno s 3. točko prvega odstavka 6. člena ZDIJZ</w:t>
      </w:r>
      <w:r w:rsidRPr="00194E63">
        <w:rPr>
          <w:rFonts w:eastAsiaTheme="minorHAnsi" w:cs="Arial"/>
          <w:szCs w:val="20"/>
          <w:lang w:eastAsia="en-US"/>
        </w:rPr>
        <w:t xml:space="preserve"> organ prosilcu zavrne dostop do zahtevane informacije, če se zahteva nanaša na </w:t>
      </w:r>
      <w:r w:rsidRPr="00194E63">
        <w:rPr>
          <w:rFonts w:eastAsiaTheme="minorHAnsi" w:cs="Arial"/>
          <w:b/>
          <w:bCs/>
          <w:szCs w:val="20"/>
          <w:lang w:eastAsia="en-US"/>
        </w:rPr>
        <w:t>osebni podatek</w:t>
      </w:r>
      <w:r w:rsidRPr="00194E63">
        <w:rPr>
          <w:rFonts w:eastAsiaTheme="minorHAnsi" w:cs="Arial"/>
          <w:szCs w:val="20"/>
          <w:lang w:eastAsia="en-US"/>
        </w:rPr>
        <w:t xml:space="preserve">, katerega razkritje bi pomenilo kršitev varstva osebnih podatkov v skladu z zakonom, ki ureja varstvo osebnih podatkov. Zakon o varstvu osebnih podatkov (Uradni list RS, št. 94/07 – uradno prečiščeno besedilo; ZVOP-1) v 6. členu določa, da je osebni podatek katerikoli podatek, ki se nanaša na določeno ali določljivo fizično osebo, torej posameznika, ne glede na obliko, v kateri je izražen. Ker </w:t>
      </w:r>
      <w:r w:rsidR="000D32D6">
        <w:rPr>
          <w:rFonts w:eastAsiaTheme="minorHAnsi" w:cs="Arial"/>
          <w:szCs w:val="20"/>
          <w:lang w:eastAsia="en-US"/>
        </w:rPr>
        <w:t xml:space="preserve">je </w:t>
      </w:r>
      <w:r w:rsidRPr="00194E63">
        <w:rPr>
          <w:rFonts w:eastAsiaTheme="minorHAnsi" w:cs="Arial"/>
          <w:szCs w:val="20"/>
          <w:lang w:eastAsia="en-US"/>
        </w:rPr>
        <w:t>razkritje osebnega podatka javnosti vrst</w:t>
      </w:r>
      <w:r w:rsidR="000D32D6">
        <w:rPr>
          <w:rFonts w:eastAsiaTheme="minorHAnsi" w:cs="Arial"/>
          <w:szCs w:val="20"/>
          <w:lang w:eastAsia="en-US"/>
        </w:rPr>
        <w:t>a</w:t>
      </w:r>
      <w:r w:rsidRPr="00194E63">
        <w:rPr>
          <w:rFonts w:eastAsiaTheme="minorHAnsi" w:cs="Arial"/>
          <w:szCs w:val="20"/>
          <w:lang w:eastAsia="en-US"/>
        </w:rPr>
        <w:t xml:space="preserve"> obdelave osebnih podatkov, je za presojo dopustnosti razkritja </w:t>
      </w:r>
      <w:r w:rsidR="000D32D6">
        <w:rPr>
          <w:rFonts w:eastAsiaTheme="minorHAnsi" w:cs="Arial"/>
          <w:szCs w:val="20"/>
          <w:lang w:eastAsia="en-US"/>
        </w:rPr>
        <w:t>treba</w:t>
      </w:r>
      <w:r w:rsidR="000D32D6" w:rsidRPr="00194E63">
        <w:rPr>
          <w:rFonts w:eastAsiaTheme="minorHAnsi" w:cs="Arial"/>
          <w:szCs w:val="20"/>
          <w:lang w:eastAsia="en-US"/>
        </w:rPr>
        <w:t xml:space="preserve"> </w:t>
      </w:r>
      <w:r w:rsidRPr="00194E63">
        <w:rPr>
          <w:rFonts w:eastAsiaTheme="minorHAnsi" w:cs="Arial"/>
          <w:szCs w:val="20"/>
          <w:lang w:eastAsia="en-US"/>
        </w:rPr>
        <w:t xml:space="preserve">upoštevati splošne podlage za obdelavo osebnih podatkov, opredeljenih v 8., 9. in 10. členu ZVOP. Iz navedenih členov kot splošno pravilo izhaja, da je obdelava osebnih podatkov dopustna, če tako določa zakon ali če je za to podana privolitev posameznika. </w:t>
      </w:r>
      <w:r w:rsidR="002B174A" w:rsidRPr="00194E63">
        <w:rPr>
          <w:rFonts w:eastAsiaTheme="minorHAnsi" w:cs="Arial"/>
          <w:szCs w:val="20"/>
          <w:lang w:eastAsia="en-US"/>
        </w:rPr>
        <w:t xml:space="preserve">V zvezi z zahtevo za dostop je </w:t>
      </w:r>
      <w:r w:rsidR="00771A4A">
        <w:rPr>
          <w:rFonts w:eastAsiaTheme="minorHAnsi" w:cs="Arial"/>
          <w:szCs w:val="20"/>
          <w:lang w:eastAsia="en-US"/>
        </w:rPr>
        <w:t>treba</w:t>
      </w:r>
      <w:r w:rsidR="00771A4A" w:rsidRPr="00194E63">
        <w:rPr>
          <w:rFonts w:eastAsiaTheme="minorHAnsi" w:cs="Arial"/>
          <w:szCs w:val="20"/>
          <w:lang w:eastAsia="en-US"/>
        </w:rPr>
        <w:t xml:space="preserve"> </w:t>
      </w:r>
      <w:r w:rsidR="002B174A" w:rsidRPr="00194E63">
        <w:rPr>
          <w:rFonts w:eastAsiaTheme="minorHAnsi" w:cs="Arial"/>
          <w:szCs w:val="20"/>
          <w:lang w:eastAsia="en-US"/>
        </w:rPr>
        <w:t xml:space="preserve">iz dokumentov </w:t>
      </w:r>
      <w:r w:rsidR="006F0356">
        <w:rPr>
          <w:rFonts w:eastAsiaTheme="minorHAnsi" w:cs="Arial"/>
          <w:szCs w:val="20"/>
          <w:lang w:eastAsia="en-US"/>
        </w:rPr>
        <w:t>veliko</w:t>
      </w:r>
      <w:r w:rsidR="006F0356" w:rsidRPr="00194E63">
        <w:rPr>
          <w:rFonts w:eastAsiaTheme="minorHAnsi" w:cs="Arial"/>
          <w:szCs w:val="20"/>
          <w:lang w:eastAsia="en-US"/>
        </w:rPr>
        <w:t xml:space="preserve">krat </w:t>
      </w:r>
      <w:r w:rsidR="002B174A" w:rsidRPr="00194E63">
        <w:rPr>
          <w:rFonts w:eastAsiaTheme="minorHAnsi" w:cs="Arial"/>
          <w:szCs w:val="20"/>
          <w:lang w:eastAsia="en-US"/>
        </w:rPr>
        <w:t xml:space="preserve">brisati kakšno osebno ime, naslov, rojstni datum in podobno, vendar to </w:t>
      </w:r>
      <w:r w:rsidR="002B174A" w:rsidRPr="00194E63">
        <w:rPr>
          <w:rFonts w:cs="Arial"/>
        </w:rPr>
        <w:t>pomeni, da se prosilci pretežn</w:t>
      </w:r>
      <w:r w:rsidR="00771A4A">
        <w:rPr>
          <w:rFonts w:cs="Arial"/>
        </w:rPr>
        <w:t>o</w:t>
      </w:r>
      <w:r w:rsidR="002B174A" w:rsidRPr="00194E63">
        <w:rPr>
          <w:rFonts w:cs="Arial"/>
        </w:rPr>
        <w:t xml:space="preserve"> vendarle seznanijo z vsebino zahtevanih dokumentov.</w:t>
      </w:r>
    </w:p>
    <w:p w14:paraId="73242059" w14:textId="77777777" w:rsidR="002E2705" w:rsidRPr="00194E63" w:rsidRDefault="002E2705" w:rsidP="002E2705">
      <w:pPr>
        <w:autoSpaceDE w:val="0"/>
        <w:autoSpaceDN w:val="0"/>
        <w:adjustRightInd w:val="0"/>
        <w:rPr>
          <w:rFonts w:eastAsiaTheme="minorHAnsi" w:cs="Arial"/>
          <w:szCs w:val="20"/>
          <w:lang w:eastAsia="en-US"/>
        </w:rPr>
      </w:pPr>
    </w:p>
    <w:p w14:paraId="115751AB" w14:textId="5660CB21" w:rsidR="002E2705" w:rsidRPr="00194E63" w:rsidRDefault="002E2705" w:rsidP="002E2705">
      <w:pPr>
        <w:pStyle w:val="Odstavekseznama"/>
        <w:numPr>
          <w:ilvl w:val="0"/>
          <w:numId w:val="30"/>
        </w:numPr>
        <w:autoSpaceDE w:val="0"/>
        <w:autoSpaceDN w:val="0"/>
        <w:adjustRightInd w:val="0"/>
        <w:rPr>
          <w:rFonts w:eastAsiaTheme="minorHAnsi" w:cs="Arial"/>
          <w:szCs w:val="20"/>
          <w:u w:val="single"/>
          <w:lang w:eastAsia="en-US"/>
        </w:rPr>
      </w:pPr>
      <w:r w:rsidRPr="00194E63">
        <w:rPr>
          <w:rFonts w:eastAsiaTheme="minorHAnsi" w:cs="Arial"/>
          <w:szCs w:val="20"/>
          <w:u w:val="single"/>
          <w:lang w:eastAsia="en-US"/>
        </w:rPr>
        <w:t>Najpogostejši razlog pri zavrnitvi zahteve za dostop po ZDIJZ v celoti</w:t>
      </w:r>
    </w:p>
    <w:p w14:paraId="63086107" w14:textId="77777777" w:rsidR="002E2705" w:rsidRPr="00194E63" w:rsidRDefault="002E2705" w:rsidP="002E2705">
      <w:pPr>
        <w:autoSpaceDE w:val="0"/>
        <w:autoSpaceDN w:val="0"/>
        <w:adjustRightInd w:val="0"/>
        <w:rPr>
          <w:rFonts w:eastAsiaTheme="minorHAnsi" w:cs="Arial"/>
          <w:szCs w:val="20"/>
          <w:lang w:eastAsia="en-US"/>
        </w:rPr>
      </w:pPr>
    </w:p>
    <w:p w14:paraId="6DF9A8CB" w14:textId="6C85C839" w:rsidR="002E2705" w:rsidRPr="00194E63" w:rsidRDefault="002E2705" w:rsidP="002B174A">
      <w:pPr>
        <w:autoSpaceDE w:val="0"/>
        <w:autoSpaceDN w:val="0"/>
        <w:adjustRightInd w:val="0"/>
        <w:jc w:val="both"/>
        <w:rPr>
          <w:rFonts w:eastAsiaTheme="minorHAnsi" w:cs="Arial"/>
          <w:szCs w:val="20"/>
          <w:lang w:eastAsia="en-US"/>
        </w:rPr>
      </w:pPr>
      <w:r w:rsidRPr="00194E63">
        <w:rPr>
          <w:rFonts w:eastAsiaTheme="minorHAnsi" w:cs="Arial"/>
          <w:b/>
          <w:bCs/>
          <w:szCs w:val="20"/>
          <w:lang w:eastAsia="en-US"/>
        </w:rPr>
        <w:t xml:space="preserve">Neobstoj informacije </w:t>
      </w:r>
      <w:r w:rsidRPr="00194E63">
        <w:rPr>
          <w:rFonts w:eastAsiaTheme="minorHAnsi" w:cs="Arial"/>
          <w:szCs w:val="20"/>
          <w:lang w:eastAsia="en-US"/>
        </w:rPr>
        <w:t xml:space="preserve">je najpogostejši </w:t>
      </w:r>
      <w:r w:rsidRPr="001120CA">
        <w:rPr>
          <w:rFonts w:eastAsiaTheme="minorHAnsi" w:cs="Arial"/>
          <w:szCs w:val="20"/>
          <w:lang w:eastAsia="en-US"/>
        </w:rPr>
        <w:t xml:space="preserve">razlog za </w:t>
      </w:r>
      <w:r w:rsidRPr="001120CA">
        <w:rPr>
          <w:rFonts w:eastAsiaTheme="minorHAnsi" w:cs="Arial"/>
          <w:bCs/>
          <w:szCs w:val="20"/>
          <w:lang w:eastAsia="en-US"/>
        </w:rPr>
        <w:t>zavrnitev v celoti</w:t>
      </w:r>
      <w:r w:rsidRPr="001120CA">
        <w:rPr>
          <w:rFonts w:eastAsiaTheme="minorHAnsi" w:cs="Arial"/>
          <w:szCs w:val="20"/>
          <w:lang w:eastAsia="en-US"/>
        </w:rPr>
        <w:t>, tako</w:t>
      </w:r>
      <w:r w:rsidR="002B174A" w:rsidRPr="001120CA">
        <w:rPr>
          <w:rFonts w:eastAsiaTheme="minorHAnsi" w:cs="Arial"/>
          <w:szCs w:val="20"/>
          <w:lang w:eastAsia="en-US"/>
        </w:rPr>
        <w:t xml:space="preserve"> kot</w:t>
      </w:r>
      <w:r w:rsidR="002B174A" w:rsidRPr="00194E63">
        <w:rPr>
          <w:rFonts w:eastAsiaTheme="minorHAnsi" w:cs="Arial"/>
          <w:szCs w:val="20"/>
          <w:lang w:eastAsia="en-US"/>
        </w:rPr>
        <w:t xml:space="preserve"> je bilo </w:t>
      </w:r>
      <w:r w:rsidR="00771A4A" w:rsidRPr="00194E63">
        <w:rPr>
          <w:rFonts w:eastAsiaTheme="minorHAnsi" w:cs="Arial"/>
          <w:szCs w:val="20"/>
          <w:lang w:eastAsia="en-US"/>
        </w:rPr>
        <w:t xml:space="preserve">to </w:t>
      </w:r>
      <w:r w:rsidR="002B174A" w:rsidRPr="00194E63">
        <w:rPr>
          <w:rFonts w:eastAsiaTheme="minorHAnsi" w:cs="Arial"/>
          <w:szCs w:val="20"/>
          <w:lang w:eastAsia="en-US"/>
        </w:rPr>
        <w:t>tudi let</w:t>
      </w:r>
      <w:r w:rsidR="00771A4A">
        <w:rPr>
          <w:rFonts w:eastAsiaTheme="minorHAnsi" w:cs="Arial"/>
          <w:szCs w:val="20"/>
          <w:lang w:eastAsia="en-US"/>
        </w:rPr>
        <w:t>a</w:t>
      </w:r>
      <w:r w:rsidR="002B174A" w:rsidRPr="00194E63">
        <w:rPr>
          <w:rFonts w:eastAsiaTheme="minorHAnsi" w:cs="Arial"/>
          <w:szCs w:val="20"/>
          <w:lang w:eastAsia="en-US"/>
        </w:rPr>
        <w:t xml:space="preserve"> 2014</w:t>
      </w:r>
      <w:r w:rsidR="001120CA">
        <w:rPr>
          <w:rFonts w:eastAsiaTheme="minorHAnsi" w:cs="Arial"/>
          <w:szCs w:val="20"/>
          <w:lang w:eastAsia="en-US"/>
        </w:rPr>
        <w:t xml:space="preserve">. </w:t>
      </w:r>
      <w:r w:rsidRPr="00194E63">
        <w:rPr>
          <w:rFonts w:eastAsiaTheme="minorHAnsi" w:cs="Arial"/>
          <w:szCs w:val="20"/>
          <w:lang w:eastAsia="en-US"/>
        </w:rPr>
        <w:t>V nadaljevanju pojasnjujemo pojem informacije v skladu z ZDIJZ. Pojem informacije javnega značaja</w:t>
      </w:r>
      <w:r w:rsidR="002B174A" w:rsidRPr="00194E63">
        <w:rPr>
          <w:rFonts w:eastAsiaTheme="minorHAnsi" w:cs="Arial"/>
          <w:szCs w:val="20"/>
          <w:lang w:eastAsia="en-US"/>
        </w:rPr>
        <w:t xml:space="preserve"> </w:t>
      </w:r>
      <w:r w:rsidRPr="00194E63">
        <w:rPr>
          <w:rFonts w:eastAsiaTheme="minorHAnsi" w:cs="Arial"/>
          <w:szCs w:val="20"/>
          <w:lang w:eastAsia="en-US"/>
        </w:rPr>
        <w:t>je opredeljen v 1. odst. 4. čl. ZDIJZ, ki določa, da je informacija javnega znač</w:t>
      </w:r>
      <w:r w:rsidR="002B174A" w:rsidRPr="00194E63">
        <w:rPr>
          <w:rFonts w:eastAsiaTheme="minorHAnsi" w:cs="Arial"/>
          <w:szCs w:val="20"/>
          <w:lang w:eastAsia="en-US"/>
        </w:rPr>
        <w:t xml:space="preserve">aja informacija, ki izvira iz </w:t>
      </w:r>
      <w:r w:rsidRPr="00194E63">
        <w:rPr>
          <w:rFonts w:eastAsiaTheme="minorHAnsi" w:cs="Arial"/>
          <w:szCs w:val="20"/>
          <w:lang w:eastAsia="en-US"/>
        </w:rPr>
        <w:t>delovnega področja organa</w:t>
      </w:r>
      <w:r w:rsidR="00771A4A">
        <w:rPr>
          <w:rFonts w:eastAsiaTheme="minorHAnsi" w:cs="Arial"/>
          <w:szCs w:val="20"/>
          <w:lang w:eastAsia="en-US"/>
        </w:rPr>
        <w:t xml:space="preserve"> in je</w:t>
      </w:r>
      <w:r w:rsidRPr="00194E63">
        <w:rPr>
          <w:rFonts w:eastAsiaTheme="minorHAnsi" w:cs="Arial"/>
          <w:szCs w:val="20"/>
          <w:lang w:eastAsia="en-US"/>
        </w:rPr>
        <w:t xml:space="preserve"> v obliki dokumenta, zadeve, </w:t>
      </w:r>
      <w:r w:rsidR="002B174A" w:rsidRPr="00194E63">
        <w:rPr>
          <w:rFonts w:eastAsiaTheme="minorHAnsi" w:cs="Arial"/>
          <w:szCs w:val="20"/>
          <w:lang w:eastAsia="en-US"/>
        </w:rPr>
        <w:t xml:space="preserve">dosjeja, registra, evidence ali </w:t>
      </w:r>
      <w:r w:rsidRPr="00194E63">
        <w:rPr>
          <w:rFonts w:eastAsiaTheme="minorHAnsi" w:cs="Arial"/>
          <w:szCs w:val="20"/>
          <w:lang w:eastAsia="en-US"/>
        </w:rPr>
        <w:t xml:space="preserve">dokumentarnega gradiva, ki ga je organ izdelal sam, v sodelovanju z </w:t>
      </w:r>
      <w:r w:rsidR="002B174A" w:rsidRPr="00194E63">
        <w:rPr>
          <w:rFonts w:eastAsiaTheme="minorHAnsi" w:cs="Arial"/>
          <w:szCs w:val="20"/>
          <w:lang w:eastAsia="en-US"/>
        </w:rPr>
        <w:t xml:space="preserve">drugim organom ali pridobil od </w:t>
      </w:r>
      <w:r w:rsidRPr="00194E63">
        <w:rPr>
          <w:rFonts w:eastAsiaTheme="minorHAnsi" w:cs="Arial"/>
          <w:szCs w:val="20"/>
          <w:lang w:eastAsia="en-US"/>
        </w:rPr>
        <w:t xml:space="preserve">drugih oseb. V omenjeni določbi so </w:t>
      </w:r>
      <w:r w:rsidR="00771A4A" w:rsidRPr="00194E63">
        <w:rPr>
          <w:rFonts w:eastAsiaTheme="minorHAnsi" w:cs="Arial"/>
          <w:szCs w:val="20"/>
          <w:lang w:eastAsia="en-US"/>
        </w:rPr>
        <w:t>zapisan</w:t>
      </w:r>
      <w:r w:rsidR="00771A4A">
        <w:rPr>
          <w:rFonts w:eastAsiaTheme="minorHAnsi" w:cs="Arial"/>
          <w:szCs w:val="20"/>
          <w:lang w:eastAsia="en-US"/>
        </w:rPr>
        <w:t>a</w:t>
      </w:r>
      <w:r w:rsidR="00771A4A" w:rsidRPr="00194E63">
        <w:rPr>
          <w:rFonts w:eastAsiaTheme="minorHAnsi" w:cs="Arial"/>
          <w:szCs w:val="20"/>
          <w:lang w:eastAsia="en-US"/>
        </w:rPr>
        <w:t xml:space="preserve"> </w:t>
      </w:r>
      <w:r w:rsidRPr="00194E63">
        <w:rPr>
          <w:rFonts w:eastAsiaTheme="minorHAnsi" w:cs="Arial"/>
          <w:szCs w:val="20"/>
          <w:lang w:eastAsia="en-US"/>
        </w:rPr>
        <w:t xml:space="preserve">tri </w:t>
      </w:r>
      <w:r w:rsidR="00771A4A" w:rsidRPr="00194E63">
        <w:rPr>
          <w:rFonts w:eastAsiaTheme="minorHAnsi" w:cs="Arial"/>
          <w:szCs w:val="20"/>
          <w:lang w:eastAsia="en-US"/>
        </w:rPr>
        <w:t>osnovn</w:t>
      </w:r>
      <w:r w:rsidR="00771A4A">
        <w:rPr>
          <w:rFonts w:eastAsiaTheme="minorHAnsi" w:cs="Arial"/>
          <w:szCs w:val="20"/>
          <w:lang w:eastAsia="en-US"/>
        </w:rPr>
        <w:t>a</w:t>
      </w:r>
      <w:r w:rsidR="00771A4A" w:rsidRPr="00194E63">
        <w:rPr>
          <w:rFonts w:eastAsiaTheme="minorHAnsi" w:cs="Arial"/>
          <w:szCs w:val="20"/>
          <w:lang w:eastAsia="en-US"/>
        </w:rPr>
        <w:t xml:space="preserve"> </w:t>
      </w:r>
      <w:r w:rsidR="00771A4A">
        <w:rPr>
          <w:rFonts w:eastAsiaTheme="minorHAnsi" w:cs="Arial"/>
          <w:szCs w:val="20"/>
          <w:lang w:eastAsia="en-US"/>
        </w:rPr>
        <w:t>merila</w:t>
      </w:r>
      <w:r w:rsidRPr="00194E63">
        <w:rPr>
          <w:rFonts w:eastAsiaTheme="minorHAnsi" w:cs="Arial"/>
          <w:szCs w:val="20"/>
          <w:lang w:eastAsia="en-US"/>
        </w:rPr>
        <w:t xml:space="preserve">, ki morajo biti kumulativno </w:t>
      </w:r>
      <w:r w:rsidR="00771A4A" w:rsidRPr="00194E63">
        <w:rPr>
          <w:rFonts w:eastAsiaTheme="minorHAnsi" w:cs="Arial"/>
          <w:szCs w:val="20"/>
          <w:lang w:eastAsia="en-US"/>
        </w:rPr>
        <w:t>izpolnjen</w:t>
      </w:r>
      <w:r w:rsidR="00771A4A">
        <w:rPr>
          <w:rFonts w:eastAsiaTheme="minorHAnsi" w:cs="Arial"/>
          <w:szCs w:val="20"/>
          <w:lang w:eastAsia="en-US"/>
        </w:rPr>
        <w:t>a</w:t>
      </w:r>
      <w:r w:rsidRPr="00194E63">
        <w:rPr>
          <w:rFonts w:eastAsiaTheme="minorHAnsi" w:cs="Arial"/>
          <w:szCs w:val="20"/>
          <w:lang w:eastAsia="en-US"/>
        </w:rPr>
        <w:t xml:space="preserve">, </w:t>
      </w:r>
      <w:r w:rsidRPr="00194E63">
        <w:rPr>
          <w:rFonts w:eastAsiaTheme="minorHAnsi" w:cs="Arial"/>
          <w:szCs w:val="20"/>
          <w:lang w:eastAsia="en-US"/>
        </w:rPr>
        <w:lastRenderedPageBreak/>
        <w:t>da lahko govorimo o obstoju informacije javnega značaja: 1.) informacija mora izvirati iz delov</w:t>
      </w:r>
      <w:r w:rsidR="002B174A" w:rsidRPr="00194E63">
        <w:rPr>
          <w:rFonts w:eastAsiaTheme="minorHAnsi" w:cs="Arial"/>
          <w:szCs w:val="20"/>
          <w:lang w:eastAsia="en-US"/>
        </w:rPr>
        <w:t xml:space="preserve">nega </w:t>
      </w:r>
      <w:r w:rsidRPr="00194E63">
        <w:rPr>
          <w:rFonts w:eastAsiaTheme="minorHAnsi" w:cs="Arial"/>
          <w:szCs w:val="20"/>
          <w:lang w:eastAsia="en-US"/>
        </w:rPr>
        <w:t xml:space="preserve">področja organa, 2.) organ </w:t>
      </w:r>
      <w:r w:rsidR="00771A4A">
        <w:rPr>
          <w:rFonts w:eastAsiaTheme="minorHAnsi" w:cs="Arial"/>
          <w:szCs w:val="20"/>
          <w:lang w:eastAsia="en-US"/>
        </w:rPr>
        <w:t xml:space="preserve">jo </w:t>
      </w:r>
      <w:r w:rsidRPr="00194E63">
        <w:rPr>
          <w:rFonts w:eastAsiaTheme="minorHAnsi" w:cs="Arial"/>
          <w:szCs w:val="20"/>
          <w:lang w:eastAsia="en-US"/>
        </w:rPr>
        <w:t xml:space="preserve">mora </w:t>
      </w:r>
      <w:r w:rsidR="00771A4A">
        <w:rPr>
          <w:rFonts w:eastAsiaTheme="minorHAnsi" w:cs="Arial"/>
          <w:szCs w:val="20"/>
          <w:lang w:eastAsia="en-US"/>
        </w:rPr>
        <w:t>imeti</w:t>
      </w:r>
      <w:r w:rsidRPr="00194E63">
        <w:rPr>
          <w:rFonts w:eastAsiaTheme="minorHAnsi" w:cs="Arial"/>
          <w:szCs w:val="20"/>
          <w:lang w:eastAsia="en-US"/>
        </w:rPr>
        <w:t>, 3.) mora</w:t>
      </w:r>
      <w:r w:rsidR="002B174A" w:rsidRPr="00194E63">
        <w:rPr>
          <w:rFonts w:eastAsiaTheme="minorHAnsi" w:cs="Arial"/>
          <w:szCs w:val="20"/>
          <w:lang w:eastAsia="en-US"/>
        </w:rPr>
        <w:t xml:space="preserve"> </w:t>
      </w:r>
      <w:r w:rsidR="00771A4A">
        <w:rPr>
          <w:rFonts w:eastAsiaTheme="minorHAnsi" w:cs="Arial"/>
          <w:szCs w:val="20"/>
          <w:lang w:eastAsia="en-US"/>
        </w:rPr>
        <w:t xml:space="preserve">biti </w:t>
      </w:r>
      <w:r w:rsidR="002B174A" w:rsidRPr="00194E63">
        <w:rPr>
          <w:rFonts w:eastAsiaTheme="minorHAnsi" w:cs="Arial"/>
          <w:szCs w:val="20"/>
          <w:lang w:eastAsia="en-US"/>
        </w:rPr>
        <w:t xml:space="preserve">v neki materializirani obliki. </w:t>
      </w:r>
      <w:r w:rsidRPr="00194E63">
        <w:rPr>
          <w:rFonts w:eastAsiaTheme="minorHAnsi" w:cs="Arial"/>
          <w:szCs w:val="20"/>
          <w:lang w:eastAsia="en-US"/>
        </w:rPr>
        <w:t xml:space="preserve">Pogoja, da mora organ zahtevano informacijo </w:t>
      </w:r>
      <w:r w:rsidR="00771A4A">
        <w:rPr>
          <w:rFonts w:eastAsiaTheme="minorHAnsi" w:cs="Arial"/>
          <w:szCs w:val="20"/>
          <w:lang w:eastAsia="en-US"/>
        </w:rPr>
        <w:t>imeti</w:t>
      </w:r>
      <w:r w:rsidR="00771A4A" w:rsidRPr="00194E63">
        <w:rPr>
          <w:rFonts w:eastAsiaTheme="minorHAnsi" w:cs="Arial"/>
          <w:szCs w:val="20"/>
          <w:lang w:eastAsia="en-US"/>
        </w:rPr>
        <w:t xml:space="preserve"> </w:t>
      </w:r>
      <w:r w:rsidRPr="00194E63">
        <w:rPr>
          <w:rFonts w:eastAsiaTheme="minorHAnsi" w:cs="Arial"/>
          <w:szCs w:val="20"/>
          <w:lang w:eastAsia="en-US"/>
        </w:rPr>
        <w:t>i</w:t>
      </w:r>
      <w:r w:rsidR="002B174A" w:rsidRPr="00194E63">
        <w:rPr>
          <w:rFonts w:eastAsiaTheme="minorHAnsi" w:cs="Arial"/>
          <w:szCs w:val="20"/>
          <w:lang w:eastAsia="en-US"/>
        </w:rPr>
        <w:t>n da mora</w:t>
      </w:r>
      <w:r w:rsidR="00771A4A">
        <w:rPr>
          <w:rFonts w:eastAsiaTheme="minorHAnsi" w:cs="Arial"/>
          <w:szCs w:val="20"/>
          <w:lang w:eastAsia="en-US"/>
        </w:rPr>
        <w:t xml:space="preserve"> biti</w:t>
      </w:r>
      <w:r w:rsidR="002B174A" w:rsidRPr="00194E63">
        <w:rPr>
          <w:rFonts w:eastAsiaTheme="minorHAnsi" w:cs="Arial"/>
          <w:szCs w:val="20"/>
          <w:lang w:eastAsia="en-US"/>
        </w:rPr>
        <w:t xml:space="preserve"> ta v neki </w:t>
      </w:r>
      <w:r w:rsidRPr="00194E63">
        <w:rPr>
          <w:rFonts w:eastAsiaTheme="minorHAnsi" w:cs="Arial"/>
          <w:szCs w:val="20"/>
          <w:lang w:eastAsia="en-US"/>
        </w:rPr>
        <w:t xml:space="preserve">materializirani obliki, pomenita, da </w:t>
      </w:r>
      <w:r w:rsidR="00771A4A">
        <w:rPr>
          <w:rFonts w:eastAsiaTheme="minorHAnsi" w:cs="Arial"/>
          <w:szCs w:val="20"/>
          <w:lang w:eastAsia="en-US"/>
        </w:rPr>
        <w:t>je</w:t>
      </w:r>
      <w:r w:rsidR="00771A4A" w:rsidRPr="00194E63">
        <w:rPr>
          <w:rFonts w:eastAsiaTheme="minorHAnsi" w:cs="Arial"/>
          <w:szCs w:val="20"/>
          <w:lang w:eastAsia="en-US"/>
        </w:rPr>
        <w:t xml:space="preserve"> informacij</w:t>
      </w:r>
      <w:r w:rsidR="00771A4A">
        <w:rPr>
          <w:rFonts w:eastAsiaTheme="minorHAnsi" w:cs="Arial"/>
          <w:szCs w:val="20"/>
          <w:lang w:eastAsia="en-US"/>
        </w:rPr>
        <w:t>a</w:t>
      </w:r>
      <w:r w:rsidR="00771A4A" w:rsidRPr="00194E63">
        <w:rPr>
          <w:rFonts w:eastAsiaTheme="minorHAnsi" w:cs="Arial"/>
          <w:szCs w:val="20"/>
          <w:lang w:eastAsia="en-US"/>
        </w:rPr>
        <w:t xml:space="preserve"> </w:t>
      </w:r>
      <w:r w:rsidRPr="00194E63">
        <w:rPr>
          <w:rFonts w:eastAsiaTheme="minorHAnsi" w:cs="Arial"/>
          <w:szCs w:val="20"/>
          <w:lang w:eastAsia="en-US"/>
        </w:rPr>
        <w:t>javnega značaja samo dokument, ki ž</w:t>
      </w:r>
      <w:r w:rsidR="002B174A" w:rsidRPr="00194E63">
        <w:rPr>
          <w:rFonts w:eastAsiaTheme="minorHAnsi" w:cs="Arial"/>
          <w:szCs w:val="20"/>
          <w:lang w:eastAsia="en-US"/>
        </w:rPr>
        <w:t xml:space="preserve">e </w:t>
      </w:r>
      <w:r w:rsidRPr="00194E63">
        <w:rPr>
          <w:rFonts w:eastAsiaTheme="minorHAnsi" w:cs="Arial"/>
          <w:szCs w:val="20"/>
          <w:lang w:eastAsia="en-US"/>
        </w:rPr>
        <w:t>obstaja, je že ustvarjen, oziroma dokument, ki ga je organ v okviru svojega delovnega področ</w:t>
      </w:r>
      <w:r w:rsidR="002B174A" w:rsidRPr="00194E63">
        <w:rPr>
          <w:rFonts w:eastAsiaTheme="minorHAnsi" w:cs="Arial"/>
          <w:szCs w:val="20"/>
          <w:lang w:eastAsia="en-US"/>
        </w:rPr>
        <w:t>ja oz</w:t>
      </w:r>
      <w:r w:rsidR="00771A4A">
        <w:rPr>
          <w:rFonts w:eastAsiaTheme="minorHAnsi" w:cs="Arial"/>
          <w:szCs w:val="20"/>
          <w:lang w:eastAsia="en-US"/>
        </w:rPr>
        <w:t>iroma</w:t>
      </w:r>
      <w:r w:rsidR="002B174A" w:rsidRPr="00194E63">
        <w:rPr>
          <w:rFonts w:eastAsiaTheme="minorHAnsi" w:cs="Arial"/>
          <w:szCs w:val="20"/>
          <w:lang w:eastAsia="en-US"/>
        </w:rPr>
        <w:t xml:space="preserve"> </w:t>
      </w:r>
      <w:r w:rsidRPr="00194E63">
        <w:rPr>
          <w:rFonts w:eastAsiaTheme="minorHAnsi" w:cs="Arial"/>
          <w:szCs w:val="20"/>
          <w:lang w:eastAsia="en-US"/>
        </w:rPr>
        <w:t xml:space="preserve">pristojnosti že izdelal oziroma pridobil, lahko tudi od drugih oseb, celo </w:t>
      </w:r>
      <w:r w:rsidR="002B174A" w:rsidRPr="00194E63">
        <w:rPr>
          <w:rFonts w:eastAsiaTheme="minorHAnsi" w:cs="Arial"/>
          <w:szCs w:val="20"/>
          <w:lang w:eastAsia="en-US"/>
        </w:rPr>
        <w:t xml:space="preserve">od zasebnopravnih subjektov, ki </w:t>
      </w:r>
      <w:r w:rsidRPr="00194E63">
        <w:rPr>
          <w:rFonts w:eastAsiaTheme="minorHAnsi" w:cs="Arial"/>
          <w:szCs w:val="20"/>
          <w:lang w:eastAsia="en-US"/>
        </w:rPr>
        <w:t xml:space="preserve">niso organi v smislu 1. člena ZDIJZ. Organi, zavezanci po ZDIJZ, </w:t>
      </w:r>
      <w:r w:rsidR="00771A4A">
        <w:rPr>
          <w:rFonts w:eastAsiaTheme="minorHAnsi" w:cs="Arial"/>
          <w:szCs w:val="20"/>
          <w:lang w:eastAsia="en-US"/>
        </w:rPr>
        <w:t>morajo</w:t>
      </w:r>
      <w:r w:rsidR="00771A4A" w:rsidRPr="00194E63">
        <w:rPr>
          <w:rFonts w:eastAsiaTheme="minorHAnsi" w:cs="Arial"/>
          <w:szCs w:val="20"/>
          <w:lang w:eastAsia="en-US"/>
        </w:rPr>
        <w:t xml:space="preserve"> </w:t>
      </w:r>
      <w:r w:rsidRPr="00194E63">
        <w:rPr>
          <w:rFonts w:eastAsiaTheme="minorHAnsi" w:cs="Arial"/>
          <w:szCs w:val="20"/>
          <w:lang w:eastAsia="en-US"/>
        </w:rPr>
        <w:t>zato omogoč</w:t>
      </w:r>
      <w:r w:rsidR="002B174A" w:rsidRPr="00194E63">
        <w:rPr>
          <w:rFonts w:eastAsiaTheme="minorHAnsi" w:cs="Arial"/>
          <w:szCs w:val="20"/>
          <w:lang w:eastAsia="en-US"/>
        </w:rPr>
        <w:t xml:space="preserve">iti dostop le </w:t>
      </w:r>
      <w:r w:rsidRPr="00194E63">
        <w:rPr>
          <w:rFonts w:eastAsiaTheme="minorHAnsi" w:cs="Arial"/>
          <w:szCs w:val="20"/>
          <w:lang w:eastAsia="en-US"/>
        </w:rPr>
        <w:t xml:space="preserve">do že obstoječih informacij in </w:t>
      </w:r>
      <w:r w:rsidR="00771A4A">
        <w:rPr>
          <w:rFonts w:eastAsiaTheme="minorHAnsi" w:cs="Arial"/>
          <w:szCs w:val="20"/>
          <w:lang w:eastAsia="en-US"/>
        </w:rPr>
        <w:t>jim ni treba</w:t>
      </w:r>
      <w:r w:rsidRPr="00194E63">
        <w:rPr>
          <w:rFonts w:eastAsiaTheme="minorHAnsi" w:cs="Arial"/>
          <w:szCs w:val="20"/>
          <w:lang w:eastAsia="en-US"/>
        </w:rPr>
        <w:t xml:space="preserve"> ustvariti novega dokumenta,</w:t>
      </w:r>
      <w:r w:rsidR="002B174A" w:rsidRPr="00194E63">
        <w:rPr>
          <w:rFonts w:eastAsiaTheme="minorHAnsi" w:cs="Arial"/>
          <w:szCs w:val="20"/>
          <w:lang w:eastAsia="en-US"/>
        </w:rPr>
        <w:t xml:space="preserve"> zbirati informacij, opravljati </w:t>
      </w:r>
      <w:r w:rsidRPr="00194E63">
        <w:rPr>
          <w:rFonts w:eastAsiaTheme="minorHAnsi" w:cs="Arial"/>
          <w:szCs w:val="20"/>
          <w:lang w:eastAsia="en-US"/>
        </w:rPr>
        <w:t>raziskave, analizirati podatkov, odgovarjati na vprašanja ali podajati dod</w:t>
      </w:r>
      <w:r w:rsidR="002B174A" w:rsidRPr="00194E63">
        <w:rPr>
          <w:rFonts w:eastAsiaTheme="minorHAnsi" w:cs="Arial"/>
          <w:szCs w:val="20"/>
          <w:lang w:eastAsia="en-US"/>
        </w:rPr>
        <w:t>atn</w:t>
      </w:r>
      <w:r w:rsidR="00771A4A">
        <w:rPr>
          <w:rFonts w:eastAsiaTheme="minorHAnsi" w:cs="Arial"/>
          <w:szCs w:val="20"/>
          <w:lang w:eastAsia="en-US"/>
        </w:rPr>
        <w:t>ih</w:t>
      </w:r>
      <w:r w:rsidR="002B174A" w:rsidRPr="00194E63">
        <w:rPr>
          <w:rFonts w:eastAsiaTheme="minorHAnsi" w:cs="Arial"/>
          <w:szCs w:val="20"/>
          <w:lang w:eastAsia="en-US"/>
        </w:rPr>
        <w:t xml:space="preserve"> pojasnil, da bi zadostili </w:t>
      </w:r>
      <w:r w:rsidRPr="00194E63">
        <w:rPr>
          <w:rFonts w:eastAsiaTheme="minorHAnsi" w:cs="Arial"/>
          <w:szCs w:val="20"/>
          <w:lang w:eastAsia="en-US"/>
        </w:rPr>
        <w:t>zahtevi prosilca. Izjema od napisanega so le informacije, ki so v računalniš</w:t>
      </w:r>
      <w:r w:rsidR="002B174A" w:rsidRPr="00194E63">
        <w:rPr>
          <w:rFonts w:eastAsiaTheme="minorHAnsi" w:cs="Arial"/>
          <w:szCs w:val="20"/>
          <w:lang w:eastAsia="en-US"/>
        </w:rPr>
        <w:t xml:space="preserve">kih bazah, nastalih </w:t>
      </w:r>
      <w:r w:rsidRPr="00194E63">
        <w:rPr>
          <w:rFonts w:eastAsiaTheme="minorHAnsi" w:cs="Arial"/>
          <w:szCs w:val="20"/>
          <w:lang w:eastAsia="en-US"/>
        </w:rPr>
        <w:t xml:space="preserve">v zvezi z dejavnostjo organa, kadar je s pomočjo iskalnika relativno </w:t>
      </w:r>
      <w:r w:rsidR="00771A4A">
        <w:rPr>
          <w:rFonts w:eastAsiaTheme="minorHAnsi" w:cs="Arial"/>
          <w:szCs w:val="20"/>
          <w:lang w:eastAsia="en-US"/>
        </w:rPr>
        <w:t>preprosto</w:t>
      </w:r>
      <w:r w:rsidR="00771A4A" w:rsidRPr="00194E63">
        <w:rPr>
          <w:rFonts w:eastAsiaTheme="minorHAnsi" w:cs="Arial"/>
          <w:szCs w:val="20"/>
          <w:lang w:eastAsia="en-US"/>
        </w:rPr>
        <w:t xml:space="preserve"> </w:t>
      </w:r>
      <w:r w:rsidRPr="00194E63">
        <w:rPr>
          <w:rFonts w:eastAsiaTheme="minorHAnsi" w:cs="Arial"/>
          <w:szCs w:val="20"/>
          <w:lang w:eastAsia="en-US"/>
        </w:rPr>
        <w:t>pridobiti določ</w:t>
      </w:r>
      <w:r w:rsidR="002B174A" w:rsidRPr="00194E63">
        <w:rPr>
          <w:rFonts w:eastAsiaTheme="minorHAnsi" w:cs="Arial"/>
          <w:szCs w:val="20"/>
          <w:lang w:eastAsia="en-US"/>
        </w:rPr>
        <w:t xml:space="preserve">ene </w:t>
      </w:r>
      <w:r w:rsidRPr="00194E63">
        <w:rPr>
          <w:rFonts w:eastAsiaTheme="minorHAnsi" w:cs="Arial"/>
          <w:szCs w:val="20"/>
          <w:lang w:eastAsia="en-US"/>
        </w:rPr>
        <w:t>podatke iz računalniške baze</w:t>
      </w:r>
      <w:r w:rsidR="002B174A" w:rsidRPr="00194E63">
        <w:rPr>
          <w:rFonts w:eastAsiaTheme="minorHAnsi" w:cs="Arial"/>
          <w:szCs w:val="20"/>
          <w:lang w:eastAsia="en-US"/>
        </w:rPr>
        <w:t>.</w:t>
      </w:r>
    </w:p>
    <w:p w14:paraId="6DEC1E31" w14:textId="1E20230D" w:rsidR="009C1383" w:rsidRPr="00194E63" w:rsidRDefault="009C1383" w:rsidP="009C1383">
      <w:pPr>
        <w:pStyle w:val="Naslov3"/>
      </w:pPr>
      <w:bookmarkStart w:id="40" w:name="_Toc491982998"/>
      <w:r w:rsidRPr="00194E63">
        <w:t xml:space="preserve">Zaračunavanje stroškov v postopkih dostopa do informacij ter cene za </w:t>
      </w:r>
      <w:r w:rsidR="00490199">
        <w:t>ponov</w:t>
      </w:r>
      <w:r w:rsidR="00771A4A">
        <w:t>no</w:t>
      </w:r>
      <w:r w:rsidR="00771A4A" w:rsidRPr="00194E63">
        <w:t xml:space="preserve"> </w:t>
      </w:r>
      <w:r w:rsidRPr="00194E63">
        <w:t>uporabo podatkov v pridobitne namene</w:t>
      </w:r>
      <w:bookmarkEnd w:id="40"/>
    </w:p>
    <w:p w14:paraId="4DC1D9BB" w14:textId="67CFA660" w:rsidR="009C1383" w:rsidRPr="00194E63" w:rsidRDefault="009C1383" w:rsidP="009C1383">
      <w:pPr>
        <w:jc w:val="both"/>
        <w:rPr>
          <w:rFonts w:cs="Arial"/>
          <w:szCs w:val="20"/>
        </w:rPr>
      </w:pPr>
      <w:r w:rsidRPr="00194E63">
        <w:rPr>
          <w:rFonts w:cs="Arial"/>
          <w:szCs w:val="20"/>
        </w:rPr>
        <w:t>Državni organi so let</w:t>
      </w:r>
      <w:r w:rsidR="00771A4A">
        <w:rPr>
          <w:rFonts w:cs="Arial"/>
          <w:szCs w:val="20"/>
        </w:rPr>
        <w:t>a</w:t>
      </w:r>
      <w:r w:rsidRPr="00194E63">
        <w:rPr>
          <w:rFonts w:cs="Arial"/>
          <w:szCs w:val="20"/>
        </w:rPr>
        <w:t xml:space="preserve"> 2015 in 2016 za dostop do informacij javnega značaja zaračunali materialne stroške 44 prosilcem za dosto</w:t>
      </w:r>
      <w:r w:rsidR="00A26D88">
        <w:rPr>
          <w:rFonts w:cs="Arial"/>
          <w:szCs w:val="20"/>
        </w:rPr>
        <w:t>p v skupnem znesku 2.283,01 eur</w:t>
      </w:r>
      <w:r w:rsidR="00771A4A">
        <w:rPr>
          <w:rFonts w:cs="Arial"/>
          <w:szCs w:val="20"/>
        </w:rPr>
        <w:t>a</w:t>
      </w:r>
      <w:r w:rsidRPr="00194E63">
        <w:rPr>
          <w:rFonts w:cs="Arial"/>
          <w:szCs w:val="20"/>
        </w:rPr>
        <w:t xml:space="preserve">. Ceno za </w:t>
      </w:r>
      <w:r w:rsidR="00490199">
        <w:rPr>
          <w:rFonts w:cs="Arial"/>
          <w:szCs w:val="20"/>
        </w:rPr>
        <w:t>ponov</w:t>
      </w:r>
      <w:r w:rsidR="00771A4A">
        <w:rPr>
          <w:rFonts w:cs="Arial"/>
          <w:szCs w:val="20"/>
        </w:rPr>
        <w:t>no</w:t>
      </w:r>
      <w:r w:rsidR="00771A4A" w:rsidRPr="00194E63">
        <w:rPr>
          <w:rFonts w:cs="Arial"/>
          <w:szCs w:val="20"/>
        </w:rPr>
        <w:t xml:space="preserve"> </w:t>
      </w:r>
      <w:r w:rsidRPr="00194E63">
        <w:rPr>
          <w:rFonts w:cs="Arial"/>
          <w:szCs w:val="20"/>
        </w:rPr>
        <w:t>uporabo podatkov so državni organi zaračunali za 2469 zahtev</w:t>
      </w:r>
      <w:r w:rsidR="00771A4A">
        <w:rPr>
          <w:rFonts w:cs="Arial"/>
          <w:szCs w:val="20"/>
        </w:rPr>
        <w:t>,</w:t>
      </w:r>
      <w:r w:rsidRPr="00194E63">
        <w:rPr>
          <w:rFonts w:cs="Arial"/>
          <w:szCs w:val="20"/>
        </w:rPr>
        <w:t xml:space="preserve"> in sicer skupni znesek zaračunan</w:t>
      </w:r>
      <w:r w:rsidR="00A26D88">
        <w:rPr>
          <w:rFonts w:cs="Arial"/>
          <w:szCs w:val="20"/>
        </w:rPr>
        <w:t xml:space="preserve">ih stroškov znaša 450.995,56 </w:t>
      </w:r>
      <w:r w:rsidR="00771A4A">
        <w:rPr>
          <w:rFonts w:cs="Arial"/>
          <w:szCs w:val="20"/>
        </w:rPr>
        <w:t>eura</w:t>
      </w:r>
      <w:r w:rsidRPr="00194E63">
        <w:rPr>
          <w:rFonts w:cs="Arial"/>
          <w:szCs w:val="20"/>
        </w:rPr>
        <w:t>.</w:t>
      </w:r>
    </w:p>
    <w:p w14:paraId="1AC26A66" w14:textId="242E8EE9" w:rsidR="009C1383" w:rsidRPr="00194E63" w:rsidRDefault="009C1383" w:rsidP="00671FE5">
      <w:pPr>
        <w:spacing w:before="240"/>
        <w:jc w:val="both"/>
        <w:rPr>
          <w:rFonts w:cs="Arial"/>
          <w:szCs w:val="20"/>
        </w:rPr>
      </w:pPr>
      <w:r w:rsidRPr="00194E63">
        <w:rPr>
          <w:rFonts w:cs="Arial"/>
          <w:szCs w:val="20"/>
        </w:rPr>
        <w:t xml:space="preserve">Organi lokalnih skupnosti so v enakem obdobju 16 prosilcem </w:t>
      </w:r>
      <w:r w:rsidR="00771A4A" w:rsidRPr="00194E63">
        <w:rPr>
          <w:rFonts w:cs="Arial"/>
          <w:szCs w:val="20"/>
        </w:rPr>
        <w:t xml:space="preserve">zaračunali </w:t>
      </w:r>
      <w:r w:rsidRPr="00194E63">
        <w:rPr>
          <w:rFonts w:cs="Arial"/>
          <w:szCs w:val="20"/>
        </w:rPr>
        <w:t>za dostop do informacij javneg</w:t>
      </w:r>
      <w:r w:rsidR="00A26D88">
        <w:rPr>
          <w:rFonts w:cs="Arial"/>
          <w:szCs w:val="20"/>
        </w:rPr>
        <w:t xml:space="preserve">a značaja v </w:t>
      </w:r>
      <w:r w:rsidR="00771A4A">
        <w:rPr>
          <w:rFonts w:cs="Arial"/>
          <w:szCs w:val="20"/>
        </w:rPr>
        <w:t xml:space="preserve">vrednosti </w:t>
      </w:r>
      <w:r w:rsidR="00A26D88">
        <w:rPr>
          <w:rFonts w:cs="Arial"/>
          <w:szCs w:val="20"/>
        </w:rPr>
        <w:t xml:space="preserve">1.574,57 </w:t>
      </w:r>
      <w:r w:rsidR="00771A4A">
        <w:rPr>
          <w:rFonts w:cs="Arial"/>
          <w:szCs w:val="20"/>
        </w:rPr>
        <w:t>eura</w:t>
      </w:r>
      <w:r w:rsidRPr="00194E63">
        <w:rPr>
          <w:rFonts w:cs="Arial"/>
          <w:szCs w:val="20"/>
        </w:rPr>
        <w:t xml:space="preserve">. Za </w:t>
      </w:r>
      <w:r w:rsidR="00490199">
        <w:rPr>
          <w:rFonts w:cs="Arial"/>
          <w:szCs w:val="20"/>
        </w:rPr>
        <w:t>ponov</w:t>
      </w:r>
      <w:r w:rsidR="00771A4A">
        <w:rPr>
          <w:rFonts w:cs="Arial"/>
          <w:szCs w:val="20"/>
        </w:rPr>
        <w:t>no</w:t>
      </w:r>
      <w:r w:rsidR="00771A4A" w:rsidRPr="00194E63">
        <w:rPr>
          <w:rFonts w:cs="Arial"/>
          <w:szCs w:val="20"/>
        </w:rPr>
        <w:t xml:space="preserve"> </w:t>
      </w:r>
      <w:r w:rsidRPr="00194E63">
        <w:rPr>
          <w:rFonts w:cs="Arial"/>
          <w:szCs w:val="20"/>
        </w:rPr>
        <w:t>uporabo podatkov pa so v dveh letih zaračunali ceno podatkov samo enemu prosi</w:t>
      </w:r>
      <w:r w:rsidR="00A26D88">
        <w:rPr>
          <w:rFonts w:cs="Arial"/>
          <w:szCs w:val="20"/>
        </w:rPr>
        <w:t>lcu</w:t>
      </w:r>
      <w:r w:rsidR="00771A4A">
        <w:rPr>
          <w:rFonts w:cs="Arial"/>
          <w:szCs w:val="20"/>
        </w:rPr>
        <w:t>,</w:t>
      </w:r>
      <w:r w:rsidR="00A26D88">
        <w:rPr>
          <w:rFonts w:cs="Arial"/>
          <w:szCs w:val="20"/>
        </w:rPr>
        <w:t xml:space="preserve"> in sicer v znesku 175,19 eur</w:t>
      </w:r>
      <w:r w:rsidR="00771A4A">
        <w:rPr>
          <w:rFonts w:cs="Arial"/>
          <w:szCs w:val="20"/>
        </w:rPr>
        <w:t>a</w:t>
      </w:r>
      <w:r w:rsidRPr="00194E63">
        <w:rPr>
          <w:rFonts w:cs="Arial"/>
          <w:szCs w:val="20"/>
        </w:rPr>
        <w:t xml:space="preserve">. </w:t>
      </w:r>
    </w:p>
    <w:p w14:paraId="2F7889C5" w14:textId="77777777" w:rsidR="009C1383" w:rsidRPr="00194E63" w:rsidRDefault="009C1383" w:rsidP="009C1383">
      <w:pPr>
        <w:jc w:val="both"/>
        <w:rPr>
          <w:rFonts w:cs="Arial"/>
          <w:szCs w:val="20"/>
        </w:rPr>
      </w:pPr>
    </w:p>
    <w:p w14:paraId="3E4A25AE" w14:textId="77777777" w:rsidR="009C1383" w:rsidRPr="00194E63" w:rsidRDefault="009C1383" w:rsidP="009C1383">
      <w:pPr>
        <w:rPr>
          <w:rFonts w:cs="Arial"/>
          <w:szCs w:val="20"/>
        </w:rPr>
      </w:pPr>
    </w:p>
    <w:p w14:paraId="3D945941" w14:textId="7B224020"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9</w:t>
      </w:r>
      <w:r w:rsidRPr="00194E63">
        <w:rPr>
          <w:rFonts w:cs="Arial"/>
          <w:i/>
          <w:sz w:val="18"/>
          <w:szCs w:val="20"/>
        </w:rPr>
        <w:fldChar w:fldCharType="end"/>
      </w:r>
      <w:r w:rsidRPr="00194E63">
        <w:rPr>
          <w:rFonts w:cs="Arial"/>
          <w:i/>
          <w:sz w:val="18"/>
          <w:szCs w:val="20"/>
        </w:rPr>
        <w:t xml:space="preserve">: Število zaračunanih dostopov in cene </w:t>
      </w:r>
      <w:r w:rsidR="00840321">
        <w:rPr>
          <w:rFonts w:cs="Arial"/>
          <w:i/>
          <w:sz w:val="18"/>
          <w:szCs w:val="20"/>
        </w:rPr>
        <w:t>I</w:t>
      </w:r>
      <w:r w:rsidR="00840321" w:rsidRPr="00194E63">
        <w:rPr>
          <w:rFonts w:cs="Arial"/>
          <w:i/>
          <w:sz w:val="18"/>
          <w:szCs w:val="20"/>
        </w:rPr>
        <w:t>JZ</w:t>
      </w:r>
      <w:r w:rsidR="00840321">
        <w:rPr>
          <w:rFonts w:cs="Arial"/>
          <w:i/>
          <w:sz w:val="18"/>
          <w:szCs w:val="20"/>
        </w:rPr>
        <w:t>, ki so jih državni organi</w:t>
      </w:r>
      <w:r w:rsidR="00840321" w:rsidRPr="00194E63">
        <w:rPr>
          <w:rFonts w:cs="Arial"/>
          <w:i/>
          <w:sz w:val="18"/>
          <w:szCs w:val="20"/>
        </w:rPr>
        <w:t xml:space="preserve"> </w:t>
      </w:r>
      <w:r w:rsidR="00490199">
        <w:rPr>
          <w:rFonts w:cs="Arial"/>
          <w:i/>
          <w:sz w:val="18"/>
          <w:szCs w:val="20"/>
        </w:rPr>
        <w:t>ponovno</w:t>
      </w:r>
      <w:r w:rsidR="00771A4A" w:rsidRPr="00194E63">
        <w:rPr>
          <w:rFonts w:cs="Arial"/>
          <w:i/>
          <w:sz w:val="18"/>
          <w:szCs w:val="20"/>
        </w:rPr>
        <w:t xml:space="preserve"> </w:t>
      </w:r>
      <w:r w:rsidRPr="00194E63">
        <w:rPr>
          <w:rFonts w:cs="Arial"/>
          <w:i/>
          <w:sz w:val="18"/>
          <w:szCs w:val="20"/>
        </w:rPr>
        <w:t>uporab</w:t>
      </w:r>
      <w:r w:rsidR="00840321">
        <w:rPr>
          <w:rFonts w:cs="Arial"/>
          <w:i/>
          <w:sz w:val="18"/>
          <w:szCs w:val="20"/>
        </w:rPr>
        <w:t>ili</w:t>
      </w:r>
      <w:r w:rsidRPr="00194E63">
        <w:rPr>
          <w:rFonts w:cs="Arial"/>
          <w:i/>
          <w:sz w:val="18"/>
          <w:szCs w:val="20"/>
        </w:rPr>
        <w:t xml:space="preserve"> v letih 2015 in 2016</w:t>
      </w:r>
    </w:p>
    <w:tbl>
      <w:tblPr>
        <w:tblW w:w="8637" w:type="dxa"/>
        <w:tblLayout w:type="fixed"/>
        <w:tblCellMar>
          <w:left w:w="70" w:type="dxa"/>
          <w:right w:w="70" w:type="dxa"/>
        </w:tblCellMar>
        <w:tblLook w:val="04A0" w:firstRow="1" w:lastRow="0" w:firstColumn="1" w:lastColumn="0" w:noHBand="0" w:noVBand="1"/>
      </w:tblPr>
      <w:tblGrid>
        <w:gridCol w:w="3534"/>
        <w:gridCol w:w="709"/>
        <w:gridCol w:w="2268"/>
        <w:gridCol w:w="2126"/>
      </w:tblGrid>
      <w:tr w:rsidR="009C1383" w:rsidRPr="00194E63" w14:paraId="70395A90" w14:textId="77777777" w:rsidTr="00256CBF">
        <w:trPr>
          <w:trHeight w:val="243"/>
        </w:trPr>
        <w:tc>
          <w:tcPr>
            <w:tcW w:w="4243" w:type="dxa"/>
            <w:gridSpan w:val="2"/>
            <w:tcBorders>
              <w:top w:val="single" w:sz="8" w:space="0" w:color="auto"/>
              <w:left w:val="single" w:sz="8" w:space="0" w:color="auto"/>
              <w:bottom w:val="single" w:sz="4" w:space="0" w:color="auto"/>
              <w:right w:val="single" w:sz="4" w:space="0" w:color="auto"/>
            </w:tcBorders>
            <w:shd w:val="clear" w:color="auto" w:fill="D0F7FC"/>
            <w:noWrap/>
            <w:hideMark/>
          </w:tcPr>
          <w:p w14:paraId="7F30F2AB" w14:textId="4E8A456B" w:rsidR="009C1383" w:rsidRPr="00194E63" w:rsidRDefault="00840321" w:rsidP="007812C9">
            <w:pPr>
              <w:rPr>
                <w:rFonts w:cs="Arial"/>
                <w:color w:val="000000"/>
                <w:szCs w:val="20"/>
              </w:rPr>
            </w:pPr>
            <w:r>
              <w:rPr>
                <w:rFonts w:cs="Arial"/>
                <w:color w:val="000000"/>
                <w:szCs w:val="20"/>
              </w:rPr>
              <w:t>D</w:t>
            </w:r>
            <w:r w:rsidRPr="00194E63">
              <w:rPr>
                <w:rFonts w:cs="Arial"/>
                <w:color w:val="000000"/>
                <w:szCs w:val="20"/>
              </w:rPr>
              <w:t xml:space="preserve">ržavni </w:t>
            </w:r>
            <w:r w:rsidR="009C1383" w:rsidRPr="00194E63">
              <w:rPr>
                <w:rFonts w:cs="Arial"/>
                <w:color w:val="000000"/>
                <w:szCs w:val="20"/>
              </w:rPr>
              <w:t xml:space="preserve">organi </w:t>
            </w:r>
          </w:p>
        </w:tc>
        <w:tc>
          <w:tcPr>
            <w:tcW w:w="2268" w:type="dxa"/>
            <w:tcBorders>
              <w:top w:val="single" w:sz="8" w:space="0" w:color="auto"/>
              <w:left w:val="nil"/>
              <w:bottom w:val="single" w:sz="4" w:space="0" w:color="auto"/>
              <w:right w:val="single" w:sz="4" w:space="0" w:color="auto"/>
            </w:tcBorders>
            <w:shd w:val="clear" w:color="auto" w:fill="D0F7FC"/>
            <w:noWrap/>
            <w:vAlign w:val="bottom"/>
            <w:hideMark/>
          </w:tcPr>
          <w:p w14:paraId="13DA8515" w14:textId="2995F104" w:rsidR="009C1383" w:rsidRPr="00194E63" w:rsidRDefault="00840321" w:rsidP="007812C9">
            <w:pPr>
              <w:rPr>
                <w:rFonts w:cs="Arial"/>
                <w:color w:val="000000"/>
                <w:szCs w:val="20"/>
              </w:rPr>
            </w:pPr>
            <w:r>
              <w:rPr>
                <w:rFonts w:cs="Arial"/>
                <w:color w:val="000000"/>
                <w:szCs w:val="20"/>
              </w:rPr>
              <w:t>d</w:t>
            </w:r>
            <w:r w:rsidRPr="00194E63">
              <w:rPr>
                <w:rFonts w:cs="Arial"/>
                <w:color w:val="000000"/>
                <w:szCs w:val="20"/>
              </w:rPr>
              <w:t>ostop</w:t>
            </w:r>
          </w:p>
        </w:tc>
        <w:tc>
          <w:tcPr>
            <w:tcW w:w="2126" w:type="dxa"/>
            <w:tcBorders>
              <w:top w:val="single" w:sz="8" w:space="0" w:color="auto"/>
              <w:left w:val="nil"/>
              <w:bottom w:val="single" w:sz="4" w:space="0" w:color="auto"/>
              <w:right w:val="single" w:sz="8" w:space="0" w:color="auto"/>
            </w:tcBorders>
            <w:shd w:val="clear" w:color="auto" w:fill="D0F7FC"/>
            <w:noWrap/>
            <w:vAlign w:val="bottom"/>
            <w:hideMark/>
          </w:tcPr>
          <w:p w14:paraId="41302CF4" w14:textId="4BB8BB6F" w:rsidR="009C1383" w:rsidRPr="00194E63" w:rsidRDefault="00490199" w:rsidP="007812C9">
            <w:pPr>
              <w:rPr>
                <w:rFonts w:cs="Arial"/>
                <w:color w:val="000000"/>
                <w:szCs w:val="20"/>
              </w:rPr>
            </w:pPr>
            <w:r>
              <w:rPr>
                <w:rFonts w:cs="Arial"/>
                <w:bCs/>
                <w:color w:val="000000"/>
                <w:szCs w:val="20"/>
              </w:rPr>
              <w:t>ponov</w:t>
            </w:r>
            <w:r w:rsidR="00840321">
              <w:rPr>
                <w:rFonts w:cs="Arial"/>
                <w:bCs/>
                <w:color w:val="000000"/>
                <w:szCs w:val="20"/>
              </w:rPr>
              <w:t>na</w:t>
            </w:r>
            <w:r w:rsidR="00840321" w:rsidRPr="00194E63" w:rsidDel="00840321">
              <w:rPr>
                <w:rFonts w:cs="Arial"/>
                <w:color w:val="000000"/>
                <w:szCs w:val="20"/>
              </w:rPr>
              <w:t xml:space="preserve"> </w:t>
            </w:r>
            <w:r w:rsidR="009C1383" w:rsidRPr="00194E63">
              <w:rPr>
                <w:rFonts w:cs="Arial"/>
                <w:color w:val="000000"/>
                <w:szCs w:val="20"/>
              </w:rPr>
              <w:t>uporaba</w:t>
            </w:r>
          </w:p>
        </w:tc>
      </w:tr>
      <w:tr w:rsidR="009C1383" w:rsidRPr="00194E63" w14:paraId="5824EAF4" w14:textId="77777777" w:rsidTr="00256CBF">
        <w:trPr>
          <w:trHeight w:val="243"/>
        </w:trPr>
        <w:tc>
          <w:tcPr>
            <w:tcW w:w="3534" w:type="dxa"/>
            <w:vMerge w:val="restart"/>
            <w:tcBorders>
              <w:top w:val="nil"/>
              <w:left w:val="single" w:sz="8" w:space="0" w:color="auto"/>
              <w:right w:val="single" w:sz="4" w:space="0" w:color="auto"/>
            </w:tcBorders>
            <w:shd w:val="clear" w:color="auto" w:fill="F1F8AA"/>
            <w:noWrap/>
            <w:vAlign w:val="center"/>
            <w:hideMark/>
          </w:tcPr>
          <w:p w14:paraId="635442EB" w14:textId="08FB7488" w:rsidR="009C1383" w:rsidRPr="00194E63" w:rsidRDefault="00840321" w:rsidP="00840321">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 xml:space="preserve">zaračunanih dostopov in </w:t>
            </w:r>
            <w:r w:rsidR="00490199">
              <w:rPr>
                <w:rFonts w:cs="Arial"/>
                <w:color w:val="000000"/>
                <w:szCs w:val="20"/>
              </w:rPr>
              <w:t>ponov</w:t>
            </w:r>
            <w:r>
              <w:rPr>
                <w:rFonts w:cs="Arial"/>
                <w:color w:val="000000"/>
                <w:szCs w:val="20"/>
              </w:rPr>
              <w:t>ne</w:t>
            </w:r>
            <w:r w:rsidRPr="00194E63">
              <w:rPr>
                <w:rFonts w:cs="Arial"/>
                <w:color w:val="000000"/>
                <w:szCs w:val="20"/>
              </w:rPr>
              <w:t xml:space="preserve"> </w:t>
            </w:r>
            <w:r w:rsidR="009C1383" w:rsidRPr="00194E63">
              <w:rPr>
                <w:rFonts w:cs="Arial"/>
                <w:color w:val="000000"/>
                <w:szCs w:val="20"/>
              </w:rPr>
              <w:t xml:space="preserve">uporabe IJZ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2980DE9"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E5A63A3" w14:textId="77777777" w:rsidR="009C1383" w:rsidRPr="00194E63" w:rsidRDefault="009C1383" w:rsidP="007812C9">
            <w:pPr>
              <w:jc w:val="right"/>
              <w:rPr>
                <w:rFonts w:cs="Arial"/>
                <w:color w:val="002060"/>
                <w:szCs w:val="20"/>
              </w:rPr>
            </w:pPr>
            <w:r w:rsidRPr="00194E63">
              <w:rPr>
                <w:rFonts w:cs="Arial"/>
                <w:color w:val="002060"/>
                <w:szCs w:val="20"/>
              </w:rPr>
              <w:t>27</w:t>
            </w:r>
          </w:p>
        </w:tc>
        <w:tc>
          <w:tcPr>
            <w:tcW w:w="2126" w:type="dxa"/>
            <w:tcBorders>
              <w:top w:val="nil"/>
              <w:left w:val="nil"/>
              <w:bottom w:val="single" w:sz="4" w:space="0" w:color="auto"/>
              <w:right w:val="single" w:sz="8" w:space="0" w:color="auto"/>
            </w:tcBorders>
            <w:shd w:val="clear" w:color="auto" w:fill="FFFFFF" w:themeFill="background1"/>
            <w:noWrap/>
            <w:vAlign w:val="bottom"/>
            <w:hideMark/>
          </w:tcPr>
          <w:p w14:paraId="3CAD1C56" w14:textId="77777777" w:rsidR="009C1383" w:rsidRPr="00194E63" w:rsidRDefault="009C1383" w:rsidP="007812C9">
            <w:pPr>
              <w:jc w:val="right"/>
              <w:rPr>
                <w:rFonts w:cs="Arial"/>
                <w:color w:val="002060"/>
                <w:szCs w:val="20"/>
              </w:rPr>
            </w:pPr>
            <w:r w:rsidRPr="00194E63">
              <w:rPr>
                <w:rFonts w:cs="Arial"/>
                <w:color w:val="002060"/>
                <w:szCs w:val="20"/>
              </w:rPr>
              <w:t>1069</w:t>
            </w:r>
          </w:p>
        </w:tc>
      </w:tr>
      <w:tr w:rsidR="009C1383" w:rsidRPr="00194E63" w14:paraId="65F5B21B" w14:textId="77777777" w:rsidTr="00256CBF">
        <w:trPr>
          <w:trHeight w:val="243"/>
        </w:trPr>
        <w:tc>
          <w:tcPr>
            <w:tcW w:w="3534" w:type="dxa"/>
            <w:vMerge/>
            <w:tcBorders>
              <w:left w:val="single" w:sz="8" w:space="0" w:color="auto"/>
              <w:bottom w:val="single" w:sz="4" w:space="0" w:color="auto"/>
              <w:right w:val="single" w:sz="4" w:space="0" w:color="auto"/>
            </w:tcBorders>
            <w:shd w:val="clear" w:color="auto" w:fill="F1F8AA"/>
            <w:noWrap/>
            <w:vAlign w:val="center"/>
          </w:tcPr>
          <w:p w14:paraId="1B567912" w14:textId="77777777" w:rsidR="009C1383" w:rsidRPr="00194E63" w:rsidRDefault="009C1383" w:rsidP="007812C9">
            <w:pPr>
              <w:rPr>
                <w:rFonts w:cs="Arial"/>
                <w:color w:val="000000"/>
                <w:szCs w:val="20"/>
              </w:rPr>
            </w:pPr>
          </w:p>
        </w:tc>
        <w:tc>
          <w:tcPr>
            <w:tcW w:w="709" w:type="dxa"/>
            <w:tcBorders>
              <w:left w:val="single" w:sz="8" w:space="0" w:color="auto"/>
              <w:bottom w:val="single" w:sz="4" w:space="0" w:color="auto"/>
              <w:right w:val="single" w:sz="4" w:space="0" w:color="auto"/>
            </w:tcBorders>
            <w:shd w:val="clear" w:color="auto" w:fill="FFFFFF" w:themeFill="background1"/>
          </w:tcPr>
          <w:p w14:paraId="5F6F66A1"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top w:val="nil"/>
              <w:left w:val="nil"/>
              <w:bottom w:val="single" w:sz="4" w:space="0" w:color="auto"/>
              <w:right w:val="single" w:sz="4" w:space="0" w:color="auto"/>
            </w:tcBorders>
            <w:shd w:val="clear" w:color="auto" w:fill="FFFFFF" w:themeFill="background1"/>
            <w:noWrap/>
            <w:vAlign w:val="bottom"/>
          </w:tcPr>
          <w:p w14:paraId="4FC1061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17</w:t>
            </w:r>
          </w:p>
        </w:tc>
        <w:tc>
          <w:tcPr>
            <w:tcW w:w="2126" w:type="dxa"/>
            <w:tcBorders>
              <w:top w:val="nil"/>
              <w:left w:val="nil"/>
              <w:bottom w:val="single" w:sz="4" w:space="0" w:color="auto"/>
              <w:right w:val="single" w:sz="8" w:space="0" w:color="auto"/>
            </w:tcBorders>
            <w:shd w:val="clear" w:color="auto" w:fill="FFFFFF" w:themeFill="background1"/>
            <w:noWrap/>
            <w:vAlign w:val="bottom"/>
          </w:tcPr>
          <w:p w14:paraId="3B13141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1400</w:t>
            </w:r>
          </w:p>
        </w:tc>
      </w:tr>
      <w:tr w:rsidR="009C1383" w:rsidRPr="00194E63" w14:paraId="488184AE" w14:textId="77777777" w:rsidTr="00256CBF">
        <w:trPr>
          <w:trHeight w:val="219"/>
        </w:trPr>
        <w:tc>
          <w:tcPr>
            <w:tcW w:w="3534" w:type="dxa"/>
            <w:vMerge w:val="restart"/>
            <w:tcBorders>
              <w:top w:val="nil"/>
              <w:left w:val="single" w:sz="8" w:space="0" w:color="auto"/>
              <w:right w:val="single" w:sz="4" w:space="0" w:color="auto"/>
            </w:tcBorders>
            <w:shd w:val="clear" w:color="auto" w:fill="F1F8AA"/>
            <w:noWrap/>
            <w:vAlign w:val="center"/>
            <w:hideMark/>
          </w:tcPr>
          <w:p w14:paraId="1DBE9F29" w14:textId="5BF316DF" w:rsidR="009C1383" w:rsidRPr="00194E63" w:rsidRDefault="00840321" w:rsidP="007812C9">
            <w:pPr>
              <w:rPr>
                <w:rFonts w:cs="Arial"/>
                <w:color w:val="000000"/>
                <w:szCs w:val="20"/>
              </w:rPr>
            </w:pPr>
            <w:r>
              <w:rPr>
                <w:rFonts w:cs="Arial"/>
                <w:color w:val="000000"/>
                <w:szCs w:val="20"/>
              </w:rPr>
              <w:t>o</w:t>
            </w:r>
            <w:r w:rsidRPr="00194E63">
              <w:rPr>
                <w:rFonts w:cs="Arial"/>
                <w:color w:val="000000"/>
                <w:szCs w:val="20"/>
              </w:rPr>
              <w:t xml:space="preserve">bseg </w:t>
            </w:r>
            <w:r w:rsidR="009C1383" w:rsidRPr="00194E63">
              <w:rPr>
                <w:rFonts w:cs="Arial"/>
                <w:color w:val="000000"/>
                <w:szCs w:val="20"/>
              </w:rPr>
              <w:t>zaračunanih materialnih stroškov za dostop do IJZ</w:t>
            </w:r>
          </w:p>
        </w:tc>
        <w:tc>
          <w:tcPr>
            <w:tcW w:w="709" w:type="dxa"/>
            <w:tcBorders>
              <w:top w:val="nil"/>
              <w:left w:val="single" w:sz="8" w:space="0" w:color="auto"/>
              <w:bottom w:val="single" w:sz="4" w:space="0" w:color="auto"/>
              <w:right w:val="single" w:sz="4" w:space="0" w:color="auto"/>
            </w:tcBorders>
            <w:shd w:val="clear" w:color="auto" w:fill="FFFFFF" w:themeFill="background1"/>
          </w:tcPr>
          <w:p w14:paraId="34ECAA35"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4A8393" w14:textId="77777777" w:rsidR="009C1383" w:rsidRPr="00194E63" w:rsidRDefault="009C1383" w:rsidP="007812C9">
            <w:pPr>
              <w:jc w:val="right"/>
              <w:rPr>
                <w:rFonts w:cs="Arial"/>
                <w:color w:val="002060"/>
                <w:szCs w:val="20"/>
              </w:rPr>
            </w:pPr>
            <w:r w:rsidRPr="00194E63">
              <w:rPr>
                <w:rFonts w:cs="Arial"/>
                <w:color w:val="002060"/>
                <w:szCs w:val="20"/>
              </w:rPr>
              <w:t>1.412,58 €</w:t>
            </w:r>
          </w:p>
        </w:tc>
        <w:tc>
          <w:tcPr>
            <w:tcW w:w="2126" w:type="dxa"/>
            <w:vMerge w:val="restart"/>
            <w:tcBorders>
              <w:top w:val="nil"/>
              <w:left w:val="nil"/>
              <w:right w:val="single" w:sz="8" w:space="0" w:color="auto"/>
            </w:tcBorders>
            <w:shd w:val="clear" w:color="auto" w:fill="FFFFFF" w:themeFill="background1"/>
            <w:noWrap/>
            <w:vAlign w:val="bottom"/>
            <w:hideMark/>
          </w:tcPr>
          <w:p w14:paraId="23A693D1" w14:textId="77777777" w:rsidR="009C1383" w:rsidRPr="00194E63" w:rsidRDefault="009C1383" w:rsidP="007812C9">
            <w:pPr>
              <w:rPr>
                <w:rFonts w:cs="Arial"/>
                <w:color w:val="000000"/>
                <w:szCs w:val="20"/>
              </w:rPr>
            </w:pPr>
            <w:r w:rsidRPr="00194E63">
              <w:rPr>
                <w:rFonts w:cs="Arial"/>
                <w:color w:val="000000"/>
                <w:szCs w:val="20"/>
              </w:rPr>
              <w:t> </w:t>
            </w:r>
          </w:p>
        </w:tc>
      </w:tr>
      <w:tr w:rsidR="009C1383" w:rsidRPr="00194E63" w14:paraId="7F37A20B" w14:textId="77777777" w:rsidTr="00256CBF">
        <w:trPr>
          <w:trHeight w:val="219"/>
        </w:trPr>
        <w:tc>
          <w:tcPr>
            <w:tcW w:w="3534" w:type="dxa"/>
            <w:vMerge/>
            <w:tcBorders>
              <w:left w:val="single" w:sz="8" w:space="0" w:color="auto"/>
              <w:bottom w:val="single" w:sz="4" w:space="0" w:color="auto"/>
              <w:right w:val="single" w:sz="4" w:space="0" w:color="auto"/>
            </w:tcBorders>
            <w:shd w:val="clear" w:color="auto" w:fill="F1F8AA"/>
            <w:noWrap/>
            <w:vAlign w:val="center"/>
          </w:tcPr>
          <w:p w14:paraId="2BCBD331" w14:textId="77777777" w:rsidR="009C1383" w:rsidRPr="00194E63" w:rsidRDefault="009C1383" w:rsidP="007812C9">
            <w:pPr>
              <w:rPr>
                <w:rFonts w:cs="Arial"/>
                <w:color w:val="000000"/>
                <w:szCs w:val="20"/>
              </w:rPr>
            </w:pPr>
          </w:p>
        </w:tc>
        <w:tc>
          <w:tcPr>
            <w:tcW w:w="709" w:type="dxa"/>
            <w:tcBorders>
              <w:top w:val="nil"/>
              <w:left w:val="single" w:sz="8" w:space="0" w:color="auto"/>
              <w:bottom w:val="single" w:sz="4" w:space="0" w:color="auto"/>
              <w:right w:val="single" w:sz="4" w:space="0" w:color="auto"/>
            </w:tcBorders>
            <w:shd w:val="clear" w:color="auto" w:fill="FFFFFF" w:themeFill="background1"/>
          </w:tcPr>
          <w:p w14:paraId="4571B95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tcPr>
          <w:p w14:paraId="36DF534F" w14:textId="6B48D66D"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870,43</w:t>
            </w:r>
            <w:r w:rsidR="00153F93" w:rsidRPr="00194E63">
              <w:rPr>
                <w:rFonts w:cs="Arial"/>
                <w:color w:val="31849B" w:themeColor="accent5" w:themeShade="BF"/>
                <w:szCs w:val="20"/>
              </w:rPr>
              <w:t xml:space="preserve"> </w:t>
            </w:r>
            <w:r w:rsidRPr="00194E63">
              <w:rPr>
                <w:rFonts w:cs="Arial"/>
                <w:color w:val="31849B" w:themeColor="accent5" w:themeShade="BF"/>
                <w:szCs w:val="20"/>
              </w:rPr>
              <w:t>€</w:t>
            </w:r>
          </w:p>
        </w:tc>
        <w:tc>
          <w:tcPr>
            <w:tcW w:w="2126" w:type="dxa"/>
            <w:vMerge/>
            <w:tcBorders>
              <w:left w:val="nil"/>
              <w:bottom w:val="single" w:sz="4" w:space="0" w:color="auto"/>
              <w:right w:val="single" w:sz="8" w:space="0" w:color="auto"/>
            </w:tcBorders>
            <w:shd w:val="clear" w:color="auto" w:fill="FFFFFF" w:themeFill="background1"/>
            <w:noWrap/>
            <w:vAlign w:val="bottom"/>
          </w:tcPr>
          <w:p w14:paraId="308BD358" w14:textId="77777777" w:rsidR="009C1383" w:rsidRPr="00194E63" w:rsidRDefault="009C1383" w:rsidP="007812C9">
            <w:pPr>
              <w:rPr>
                <w:rFonts w:cs="Arial"/>
                <w:color w:val="000000"/>
                <w:szCs w:val="20"/>
              </w:rPr>
            </w:pPr>
          </w:p>
        </w:tc>
      </w:tr>
      <w:tr w:rsidR="009C1383" w:rsidRPr="00194E63" w14:paraId="120F7C47" w14:textId="77777777" w:rsidTr="00256CBF">
        <w:trPr>
          <w:trHeight w:val="329"/>
        </w:trPr>
        <w:tc>
          <w:tcPr>
            <w:tcW w:w="3534" w:type="dxa"/>
            <w:vMerge w:val="restart"/>
            <w:tcBorders>
              <w:top w:val="single" w:sz="4" w:space="0" w:color="auto"/>
              <w:left w:val="single" w:sz="4" w:space="0" w:color="auto"/>
              <w:right w:val="single" w:sz="4" w:space="0" w:color="auto"/>
            </w:tcBorders>
            <w:shd w:val="clear" w:color="auto" w:fill="F1F8AA"/>
            <w:noWrap/>
            <w:vAlign w:val="center"/>
            <w:hideMark/>
          </w:tcPr>
          <w:p w14:paraId="1450805A" w14:textId="31B24BC4" w:rsidR="009C1383" w:rsidRPr="00194E63" w:rsidRDefault="00840321" w:rsidP="00840321">
            <w:pPr>
              <w:rPr>
                <w:rFonts w:cs="Arial"/>
                <w:color w:val="000000"/>
                <w:szCs w:val="20"/>
              </w:rPr>
            </w:pPr>
            <w:r>
              <w:rPr>
                <w:rFonts w:cs="Arial"/>
                <w:color w:val="000000"/>
                <w:szCs w:val="20"/>
              </w:rPr>
              <w:t>vrednost</w:t>
            </w:r>
            <w:r w:rsidRPr="00194E63">
              <w:rPr>
                <w:rFonts w:cs="Arial"/>
                <w:color w:val="000000"/>
                <w:szCs w:val="20"/>
              </w:rPr>
              <w:t xml:space="preserve"> </w:t>
            </w:r>
            <w:r w:rsidR="009C1383" w:rsidRPr="00194E63">
              <w:rPr>
                <w:rFonts w:cs="Arial"/>
                <w:color w:val="000000"/>
                <w:szCs w:val="20"/>
              </w:rPr>
              <w:t xml:space="preserve">sredstev, ki jih je organ pridobil pri zaračunavanju cene pri </w:t>
            </w:r>
            <w:r w:rsidR="00490199">
              <w:rPr>
                <w:rFonts w:cs="Arial"/>
                <w:bCs/>
                <w:color w:val="000000"/>
                <w:szCs w:val="20"/>
              </w:rPr>
              <w:t>ponov</w:t>
            </w:r>
            <w:r>
              <w:rPr>
                <w:rFonts w:cs="Arial"/>
                <w:bCs/>
                <w:color w:val="000000"/>
                <w:szCs w:val="20"/>
              </w:rPr>
              <w:t>ni</w:t>
            </w:r>
            <w:r w:rsidRPr="00194E63" w:rsidDel="00840321">
              <w:rPr>
                <w:rFonts w:cs="Arial"/>
                <w:color w:val="000000"/>
                <w:szCs w:val="20"/>
              </w:rPr>
              <w:t xml:space="preserve"> </w:t>
            </w:r>
            <w:r w:rsidR="009C1383" w:rsidRPr="00194E63">
              <w:rPr>
                <w:rFonts w:cs="Arial"/>
                <w:color w:val="000000"/>
                <w:szCs w:val="20"/>
              </w:rPr>
              <w:t>uporabi IJZ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8B603"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single" w:sz="4" w:space="0" w:color="auto"/>
              <w:left w:val="single" w:sz="4" w:space="0" w:color="auto"/>
              <w:right w:val="single" w:sz="4" w:space="0" w:color="auto"/>
            </w:tcBorders>
            <w:shd w:val="clear" w:color="auto" w:fill="FFFFFF" w:themeFill="background1"/>
            <w:noWrap/>
            <w:vAlign w:val="bottom"/>
            <w:hideMark/>
          </w:tcPr>
          <w:p w14:paraId="394B8F92" w14:textId="77777777" w:rsidR="009C1383" w:rsidRPr="00194E63" w:rsidRDefault="009C1383" w:rsidP="007812C9">
            <w:pPr>
              <w:rPr>
                <w:rFonts w:cs="Arial"/>
                <w:color w:val="000000"/>
                <w:szCs w:val="20"/>
              </w:rPr>
            </w:pPr>
            <w:r w:rsidRPr="00194E63">
              <w:rPr>
                <w:rFonts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CF9EE5" w14:textId="77777777" w:rsidR="009C1383" w:rsidRPr="00194E63" w:rsidRDefault="009C1383" w:rsidP="007812C9">
            <w:pPr>
              <w:jc w:val="right"/>
              <w:rPr>
                <w:rFonts w:cs="Arial"/>
                <w:color w:val="000000"/>
                <w:szCs w:val="20"/>
              </w:rPr>
            </w:pPr>
            <w:r w:rsidRPr="00194E63">
              <w:rPr>
                <w:rFonts w:cs="Arial"/>
                <w:color w:val="002060"/>
                <w:szCs w:val="20"/>
              </w:rPr>
              <w:t xml:space="preserve">176.507,75 € </w:t>
            </w:r>
          </w:p>
        </w:tc>
      </w:tr>
      <w:tr w:rsidR="009C1383" w:rsidRPr="00194E63" w14:paraId="4910B454" w14:textId="77777777" w:rsidTr="00256CBF">
        <w:trPr>
          <w:trHeight w:val="329"/>
        </w:trPr>
        <w:tc>
          <w:tcPr>
            <w:tcW w:w="3534" w:type="dxa"/>
            <w:vMerge/>
            <w:tcBorders>
              <w:left w:val="single" w:sz="4" w:space="0" w:color="auto"/>
              <w:bottom w:val="single" w:sz="4" w:space="0" w:color="auto"/>
              <w:right w:val="single" w:sz="4" w:space="0" w:color="auto"/>
            </w:tcBorders>
            <w:shd w:val="clear" w:color="auto" w:fill="F1F8AA"/>
            <w:noWrap/>
          </w:tcPr>
          <w:p w14:paraId="771F7566" w14:textId="77777777" w:rsidR="009C1383" w:rsidRPr="00194E63" w:rsidRDefault="009C1383" w:rsidP="007812C9">
            <w:pPr>
              <w:rPr>
                <w:rFonts w:cs="Arial"/>
                <w:color w:val="00000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7C07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left w:val="single" w:sz="4" w:space="0" w:color="auto"/>
              <w:bottom w:val="single" w:sz="4" w:space="0" w:color="auto"/>
              <w:right w:val="single" w:sz="4" w:space="0" w:color="auto"/>
            </w:tcBorders>
            <w:shd w:val="clear" w:color="auto" w:fill="FFFFFF" w:themeFill="background1"/>
            <w:noWrap/>
            <w:vAlign w:val="bottom"/>
          </w:tcPr>
          <w:p w14:paraId="31CE8897" w14:textId="77777777" w:rsidR="009C1383" w:rsidRPr="00194E63" w:rsidRDefault="009C1383" w:rsidP="007812C9">
            <w:pPr>
              <w:rPr>
                <w:rFonts w:cs="Arial"/>
                <w:color w:val="31849B" w:themeColor="accent5" w:themeShade="BF"/>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5AE50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274.487,81 €</w:t>
            </w:r>
          </w:p>
        </w:tc>
      </w:tr>
    </w:tbl>
    <w:p w14:paraId="20E2C73F" w14:textId="77777777" w:rsidR="009C1383" w:rsidRPr="00194E63" w:rsidRDefault="009C1383" w:rsidP="009C1383">
      <w:pPr>
        <w:rPr>
          <w:rFonts w:cs="Arial"/>
          <w:i/>
          <w:szCs w:val="20"/>
        </w:rPr>
      </w:pPr>
    </w:p>
    <w:p w14:paraId="37026F5D" w14:textId="75E3CA4C"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10</w:t>
      </w:r>
      <w:r w:rsidRPr="00194E63">
        <w:rPr>
          <w:rFonts w:cs="Arial"/>
          <w:i/>
          <w:sz w:val="18"/>
          <w:szCs w:val="20"/>
        </w:rPr>
        <w:fldChar w:fldCharType="end"/>
      </w:r>
      <w:r w:rsidRPr="00194E63">
        <w:rPr>
          <w:rFonts w:cs="Arial"/>
          <w:i/>
          <w:sz w:val="18"/>
          <w:szCs w:val="20"/>
        </w:rPr>
        <w:t xml:space="preserve">: Število zaračunanih dostopov in cene </w:t>
      </w:r>
      <w:r w:rsidR="00840321" w:rsidRPr="00194E63">
        <w:rPr>
          <w:rFonts w:cs="Arial"/>
          <w:i/>
          <w:sz w:val="18"/>
          <w:szCs w:val="20"/>
        </w:rPr>
        <w:t>IJZ</w:t>
      </w:r>
      <w:r w:rsidR="00840321">
        <w:rPr>
          <w:rFonts w:cs="Arial"/>
          <w:i/>
          <w:sz w:val="18"/>
          <w:szCs w:val="20"/>
        </w:rPr>
        <w:t>, ki so jih</w:t>
      </w:r>
      <w:r w:rsidR="005A3CE8">
        <w:rPr>
          <w:rFonts w:cs="Arial"/>
          <w:i/>
          <w:sz w:val="18"/>
          <w:szCs w:val="20"/>
        </w:rPr>
        <w:t xml:space="preserve"> </w:t>
      </w:r>
      <w:r w:rsidR="00840321">
        <w:rPr>
          <w:rFonts w:cs="Arial"/>
          <w:i/>
          <w:sz w:val="18"/>
          <w:szCs w:val="20"/>
        </w:rPr>
        <w:t>organi</w:t>
      </w:r>
      <w:r w:rsidR="00840321" w:rsidRPr="00194E63">
        <w:rPr>
          <w:rFonts w:cs="Arial"/>
          <w:i/>
          <w:sz w:val="18"/>
          <w:szCs w:val="20"/>
        </w:rPr>
        <w:t xml:space="preserve"> lokalnih skupnosti</w:t>
      </w:r>
      <w:r w:rsidR="00840321" w:rsidRPr="00194E63">
        <w:rPr>
          <w:rFonts w:cs="Arial"/>
          <w:i/>
          <w:noProof/>
          <w:sz w:val="18"/>
          <w:szCs w:val="20"/>
        </w:rPr>
        <w:t xml:space="preserve"> </w:t>
      </w:r>
      <w:r w:rsidR="00490199">
        <w:rPr>
          <w:rFonts w:cs="Arial"/>
          <w:i/>
          <w:sz w:val="18"/>
          <w:szCs w:val="20"/>
        </w:rPr>
        <w:t>ponov</w:t>
      </w:r>
      <w:r w:rsidR="00D208C1">
        <w:rPr>
          <w:rFonts w:cs="Arial"/>
          <w:i/>
          <w:sz w:val="18"/>
          <w:szCs w:val="20"/>
        </w:rPr>
        <w:t>no</w:t>
      </w:r>
      <w:r w:rsidR="00840321" w:rsidRPr="00194E63">
        <w:rPr>
          <w:rFonts w:cs="Arial"/>
          <w:i/>
          <w:sz w:val="18"/>
          <w:szCs w:val="20"/>
        </w:rPr>
        <w:t xml:space="preserve"> uporab</w:t>
      </w:r>
      <w:r w:rsidR="00840321">
        <w:rPr>
          <w:rFonts w:cs="Arial"/>
          <w:i/>
          <w:sz w:val="18"/>
          <w:szCs w:val="20"/>
        </w:rPr>
        <w:t>ili</w:t>
      </w:r>
      <w:r w:rsidRPr="00194E63">
        <w:rPr>
          <w:rFonts w:cs="Arial"/>
          <w:i/>
          <w:sz w:val="18"/>
          <w:szCs w:val="20"/>
        </w:rPr>
        <w:t xml:space="preserve"> </w:t>
      </w:r>
      <w:r w:rsidRPr="00194E63">
        <w:rPr>
          <w:rFonts w:cs="Arial"/>
          <w:i/>
          <w:noProof/>
          <w:sz w:val="18"/>
          <w:szCs w:val="20"/>
        </w:rPr>
        <w:t>v letih 2015 in 2016</w:t>
      </w:r>
    </w:p>
    <w:tbl>
      <w:tblPr>
        <w:tblW w:w="8637" w:type="dxa"/>
        <w:tblLayout w:type="fixed"/>
        <w:tblCellMar>
          <w:left w:w="70" w:type="dxa"/>
          <w:right w:w="70" w:type="dxa"/>
        </w:tblCellMar>
        <w:tblLook w:val="04A0" w:firstRow="1" w:lastRow="0" w:firstColumn="1" w:lastColumn="0" w:noHBand="0" w:noVBand="1"/>
      </w:tblPr>
      <w:tblGrid>
        <w:gridCol w:w="3534"/>
        <w:gridCol w:w="709"/>
        <w:gridCol w:w="2268"/>
        <w:gridCol w:w="2126"/>
      </w:tblGrid>
      <w:tr w:rsidR="009C1383" w:rsidRPr="00194E63" w14:paraId="5642847E" w14:textId="77777777" w:rsidTr="00256CBF">
        <w:trPr>
          <w:trHeight w:val="243"/>
        </w:trPr>
        <w:tc>
          <w:tcPr>
            <w:tcW w:w="4243" w:type="dxa"/>
            <w:gridSpan w:val="2"/>
            <w:tcBorders>
              <w:top w:val="single" w:sz="8" w:space="0" w:color="auto"/>
              <w:left w:val="single" w:sz="8" w:space="0" w:color="auto"/>
              <w:bottom w:val="single" w:sz="4" w:space="0" w:color="auto"/>
              <w:right w:val="single" w:sz="4" w:space="0" w:color="auto"/>
            </w:tcBorders>
            <w:shd w:val="clear" w:color="auto" w:fill="D0F7FC"/>
            <w:noWrap/>
            <w:hideMark/>
          </w:tcPr>
          <w:p w14:paraId="73771474" w14:textId="1C53D453" w:rsidR="009C1383" w:rsidRPr="00194E63" w:rsidRDefault="009C1383" w:rsidP="007812C9">
            <w:pPr>
              <w:rPr>
                <w:rFonts w:cs="Arial"/>
                <w:color w:val="000000"/>
                <w:szCs w:val="20"/>
              </w:rPr>
            </w:pPr>
            <w:r w:rsidRPr="00194E63">
              <w:rPr>
                <w:rFonts w:cs="Arial"/>
                <w:color w:val="000000"/>
                <w:szCs w:val="20"/>
              </w:rPr>
              <w:t>Organi lokalnih skupnosti</w:t>
            </w:r>
            <w:r w:rsidR="005A3CE8">
              <w:rPr>
                <w:rFonts w:cs="Arial"/>
                <w:color w:val="000000"/>
                <w:szCs w:val="20"/>
              </w:rPr>
              <w:t xml:space="preserve"> </w:t>
            </w:r>
          </w:p>
        </w:tc>
        <w:tc>
          <w:tcPr>
            <w:tcW w:w="2268" w:type="dxa"/>
            <w:tcBorders>
              <w:top w:val="single" w:sz="8" w:space="0" w:color="auto"/>
              <w:left w:val="nil"/>
              <w:bottom w:val="single" w:sz="4" w:space="0" w:color="auto"/>
              <w:right w:val="single" w:sz="4" w:space="0" w:color="auto"/>
            </w:tcBorders>
            <w:shd w:val="clear" w:color="auto" w:fill="D0F7FC"/>
            <w:noWrap/>
            <w:vAlign w:val="bottom"/>
            <w:hideMark/>
          </w:tcPr>
          <w:p w14:paraId="3A58A5E5" w14:textId="5705266E" w:rsidR="009C1383" w:rsidRPr="00194E63" w:rsidRDefault="006F0356" w:rsidP="007812C9">
            <w:pPr>
              <w:rPr>
                <w:rFonts w:cs="Arial"/>
                <w:color w:val="000000"/>
                <w:szCs w:val="20"/>
              </w:rPr>
            </w:pPr>
            <w:r>
              <w:rPr>
                <w:rFonts w:cs="Arial"/>
                <w:color w:val="000000"/>
                <w:szCs w:val="20"/>
              </w:rPr>
              <w:t>d</w:t>
            </w:r>
            <w:r w:rsidRPr="00194E63">
              <w:rPr>
                <w:rFonts w:cs="Arial"/>
                <w:color w:val="000000"/>
                <w:szCs w:val="20"/>
              </w:rPr>
              <w:t>ostop</w:t>
            </w:r>
          </w:p>
        </w:tc>
        <w:tc>
          <w:tcPr>
            <w:tcW w:w="2126" w:type="dxa"/>
            <w:tcBorders>
              <w:top w:val="single" w:sz="8" w:space="0" w:color="auto"/>
              <w:left w:val="nil"/>
              <w:bottom w:val="single" w:sz="4" w:space="0" w:color="auto"/>
              <w:right w:val="single" w:sz="8" w:space="0" w:color="auto"/>
            </w:tcBorders>
            <w:shd w:val="clear" w:color="auto" w:fill="D0F7FC"/>
            <w:noWrap/>
            <w:vAlign w:val="bottom"/>
            <w:hideMark/>
          </w:tcPr>
          <w:p w14:paraId="75E1107D" w14:textId="56B04CC4" w:rsidR="009C1383" w:rsidRPr="00194E63" w:rsidRDefault="00490199" w:rsidP="007812C9">
            <w:pPr>
              <w:rPr>
                <w:rFonts w:cs="Arial"/>
                <w:color w:val="000000"/>
                <w:szCs w:val="20"/>
              </w:rPr>
            </w:pPr>
            <w:r>
              <w:rPr>
                <w:rFonts w:cs="Arial"/>
                <w:color w:val="000000"/>
                <w:szCs w:val="20"/>
              </w:rPr>
              <w:t>ponov</w:t>
            </w:r>
            <w:r w:rsidR="006F0356">
              <w:rPr>
                <w:rFonts w:cs="Arial"/>
                <w:color w:val="000000"/>
                <w:szCs w:val="20"/>
              </w:rPr>
              <w:t>na</w:t>
            </w:r>
            <w:r w:rsidR="006F0356" w:rsidRPr="00194E63">
              <w:rPr>
                <w:rFonts w:cs="Arial"/>
                <w:color w:val="000000"/>
                <w:szCs w:val="20"/>
              </w:rPr>
              <w:t xml:space="preserve"> </w:t>
            </w:r>
            <w:r w:rsidR="009C1383" w:rsidRPr="00194E63">
              <w:rPr>
                <w:rFonts w:cs="Arial"/>
                <w:color w:val="000000"/>
                <w:szCs w:val="20"/>
              </w:rPr>
              <w:t>uporaba</w:t>
            </w:r>
          </w:p>
        </w:tc>
      </w:tr>
      <w:tr w:rsidR="009C1383" w:rsidRPr="00194E63" w14:paraId="7B41BBA0" w14:textId="77777777" w:rsidTr="00256CBF">
        <w:trPr>
          <w:trHeight w:val="243"/>
        </w:trPr>
        <w:tc>
          <w:tcPr>
            <w:tcW w:w="3534" w:type="dxa"/>
            <w:vMerge w:val="restart"/>
            <w:tcBorders>
              <w:top w:val="nil"/>
              <w:left w:val="single" w:sz="8" w:space="0" w:color="auto"/>
              <w:right w:val="single" w:sz="4" w:space="0" w:color="auto"/>
            </w:tcBorders>
            <w:shd w:val="clear" w:color="auto" w:fill="F1F8AA"/>
            <w:noWrap/>
            <w:vAlign w:val="center"/>
            <w:hideMark/>
          </w:tcPr>
          <w:p w14:paraId="50E1C3FE" w14:textId="447DDB1D" w:rsidR="009C1383" w:rsidRPr="00194E63" w:rsidRDefault="00840321" w:rsidP="00840321">
            <w:pPr>
              <w:rPr>
                <w:rFonts w:cs="Arial"/>
                <w:color w:val="000000"/>
                <w:szCs w:val="20"/>
              </w:rPr>
            </w:pPr>
            <w:r>
              <w:rPr>
                <w:rFonts w:cs="Arial"/>
                <w:color w:val="000000"/>
                <w:szCs w:val="20"/>
              </w:rPr>
              <w:t>š</w:t>
            </w:r>
            <w:r w:rsidR="009C1383" w:rsidRPr="00194E63">
              <w:rPr>
                <w:rFonts w:cs="Arial"/>
                <w:color w:val="000000"/>
                <w:szCs w:val="20"/>
              </w:rPr>
              <w:t xml:space="preserve">tevilo zaračunanih dostopov in </w:t>
            </w:r>
            <w:r w:rsidR="00490199">
              <w:rPr>
                <w:rFonts w:cs="Arial"/>
                <w:color w:val="000000"/>
                <w:szCs w:val="20"/>
              </w:rPr>
              <w:t>ponov</w:t>
            </w:r>
            <w:r>
              <w:rPr>
                <w:rFonts w:cs="Arial"/>
                <w:color w:val="000000"/>
                <w:szCs w:val="20"/>
              </w:rPr>
              <w:t>ne</w:t>
            </w:r>
            <w:r w:rsidRPr="00194E63">
              <w:rPr>
                <w:rFonts w:cs="Arial"/>
                <w:color w:val="000000"/>
                <w:szCs w:val="20"/>
              </w:rPr>
              <w:t xml:space="preserve"> </w:t>
            </w:r>
            <w:r w:rsidR="009C1383" w:rsidRPr="00194E63">
              <w:rPr>
                <w:rFonts w:cs="Arial"/>
                <w:color w:val="000000"/>
                <w:szCs w:val="20"/>
              </w:rPr>
              <w:t>uporabe IJZ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8C889"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7A1DA68" w14:textId="77777777" w:rsidR="009C1383" w:rsidRPr="00194E63" w:rsidRDefault="009C1383" w:rsidP="007812C9">
            <w:pPr>
              <w:jc w:val="right"/>
              <w:rPr>
                <w:rFonts w:cs="Arial"/>
                <w:color w:val="002060"/>
                <w:szCs w:val="20"/>
              </w:rPr>
            </w:pPr>
            <w:r w:rsidRPr="00194E63">
              <w:rPr>
                <w:rFonts w:cs="Arial"/>
                <w:color w:val="002060"/>
                <w:szCs w:val="20"/>
              </w:rPr>
              <w:t>10</w:t>
            </w:r>
          </w:p>
        </w:tc>
        <w:tc>
          <w:tcPr>
            <w:tcW w:w="2126" w:type="dxa"/>
            <w:tcBorders>
              <w:top w:val="nil"/>
              <w:left w:val="nil"/>
              <w:bottom w:val="single" w:sz="4" w:space="0" w:color="auto"/>
              <w:right w:val="single" w:sz="8" w:space="0" w:color="auto"/>
            </w:tcBorders>
            <w:shd w:val="clear" w:color="auto" w:fill="FFFFFF" w:themeFill="background1"/>
            <w:noWrap/>
            <w:vAlign w:val="bottom"/>
            <w:hideMark/>
          </w:tcPr>
          <w:p w14:paraId="574488D2" w14:textId="77777777" w:rsidR="009C1383" w:rsidRPr="00194E63" w:rsidRDefault="009C1383" w:rsidP="007812C9">
            <w:pPr>
              <w:jc w:val="right"/>
              <w:rPr>
                <w:rFonts w:cs="Arial"/>
                <w:color w:val="002060"/>
                <w:szCs w:val="20"/>
              </w:rPr>
            </w:pPr>
            <w:r w:rsidRPr="00194E63">
              <w:rPr>
                <w:rFonts w:cs="Arial"/>
                <w:color w:val="002060"/>
                <w:szCs w:val="20"/>
              </w:rPr>
              <w:t>1</w:t>
            </w:r>
          </w:p>
        </w:tc>
      </w:tr>
      <w:tr w:rsidR="009C1383" w:rsidRPr="00194E63" w14:paraId="4FE95C17" w14:textId="77777777" w:rsidTr="00256CBF">
        <w:trPr>
          <w:trHeight w:val="243"/>
        </w:trPr>
        <w:tc>
          <w:tcPr>
            <w:tcW w:w="3534" w:type="dxa"/>
            <w:vMerge/>
            <w:tcBorders>
              <w:left w:val="single" w:sz="8" w:space="0" w:color="auto"/>
              <w:bottom w:val="single" w:sz="4" w:space="0" w:color="auto"/>
              <w:right w:val="single" w:sz="4" w:space="0" w:color="auto"/>
            </w:tcBorders>
            <w:shd w:val="clear" w:color="auto" w:fill="F1F8AA"/>
            <w:noWrap/>
            <w:vAlign w:val="center"/>
          </w:tcPr>
          <w:p w14:paraId="23C7D313" w14:textId="77777777" w:rsidR="009C1383" w:rsidRPr="00194E63" w:rsidRDefault="009C1383" w:rsidP="007812C9">
            <w:pPr>
              <w:rPr>
                <w:rFonts w:cs="Arial"/>
                <w:color w:val="000000"/>
                <w:szCs w:val="20"/>
              </w:rPr>
            </w:pPr>
          </w:p>
        </w:tc>
        <w:tc>
          <w:tcPr>
            <w:tcW w:w="709" w:type="dxa"/>
            <w:tcBorders>
              <w:left w:val="single" w:sz="8" w:space="0" w:color="auto"/>
              <w:bottom w:val="single" w:sz="4" w:space="0" w:color="auto"/>
              <w:right w:val="single" w:sz="4" w:space="0" w:color="auto"/>
            </w:tcBorders>
            <w:shd w:val="clear" w:color="auto" w:fill="FFFFFF" w:themeFill="background1"/>
            <w:vAlign w:val="center"/>
          </w:tcPr>
          <w:p w14:paraId="43F953BF"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top w:val="nil"/>
              <w:left w:val="nil"/>
              <w:bottom w:val="single" w:sz="4" w:space="0" w:color="auto"/>
              <w:right w:val="single" w:sz="4" w:space="0" w:color="auto"/>
            </w:tcBorders>
            <w:shd w:val="clear" w:color="auto" w:fill="FFFFFF" w:themeFill="background1"/>
            <w:noWrap/>
            <w:vAlign w:val="bottom"/>
          </w:tcPr>
          <w:p w14:paraId="4F0EAA0A"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6</w:t>
            </w:r>
          </w:p>
        </w:tc>
        <w:tc>
          <w:tcPr>
            <w:tcW w:w="2126" w:type="dxa"/>
            <w:tcBorders>
              <w:top w:val="nil"/>
              <w:left w:val="nil"/>
              <w:bottom w:val="single" w:sz="4" w:space="0" w:color="auto"/>
              <w:right w:val="single" w:sz="8" w:space="0" w:color="auto"/>
            </w:tcBorders>
            <w:shd w:val="clear" w:color="auto" w:fill="FFFFFF" w:themeFill="background1"/>
            <w:noWrap/>
            <w:vAlign w:val="bottom"/>
          </w:tcPr>
          <w:p w14:paraId="009E31CE"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w:t>
            </w:r>
          </w:p>
        </w:tc>
      </w:tr>
      <w:tr w:rsidR="009C1383" w:rsidRPr="00194E63" w14:paraId="2236A431" w14:textId="77777777" w:rsidTr="00256CBF">
        <w:trPr>
          <w:trHeight w:val="219"/>
        </w:trPr>
        <w:tc>
          <w:tcPr>
            <w:tcW w:w="3534" w:type="dxa"/>
            <w:vMerge w:val="restart"/>
            <w:tcBorders>
              <w:top w:val="nil"/>
              <w:left w:val="single" w:sz="8" w:space="0" w:color="auto"/>
              <w:right w:val="single" w:sz="4" w:space="0" w:color="auto"/>
            </w:tcBorders>
            <w:shd w:val="clear" w:color="auto" w:fill="F1F8AA"/>
            <w:noWrap/>
            <w:vAlign w:val="center"/>
            <w:hideMark/>
          </w:tcPr>
          <w:p w14:paraId="467EB74C" w14:textId="3110DA1B" w:rsidR="009C1383" w:rsidRPr="00194E63" w:rsidRDefault="00840321" w:rsidP="007812C9">
            <w:pPr>
              <w:rPr>
                <w:rFonts w:cs="Arial"/>
                <w:color w:val="000000"/>
                <w:szCs w:val="20"/>
              </w:rPr>
            </w:pPr>
            <w:r>
              <w:rPr>
                <w:rFonts w:cs="Arial"/>
                <w:color w:val="000000"/>
                <w:szCs w:val="20"/>
              </w:rPr>
              <w:t>o</w:t>
            </w:r>
            <w:r w:rsidRPr="00194E63">
              <w:rPr>
                <w:rFonts w:cs="Arial"/>
                <w:color w:val="000000"/>
                <w:szCs w:val="20"/>
              </w:rPr>
              <w:t xml:space="preserve">bseg </w:t>
            </w:r>
            <w:r w:rsidR="009C1383" w:rsidRPr="00194E63">
              <w:rPr>
                <w:rFonts w:cs="Arial"/>
                <w:color w:val="000000"/>
                <w:szCs w:val="20"/>
              </w:rPr>
              <w:t>zaračunanih materialnih stroškov za dostop do IJZ</w:t>
            </w:r>
          </w:p>
        </w:tc>
        <w:tc>
          <w:tcPr>
            <w:tcW w:w="709" w:type="dxa"/>
            <w:tcBorders>
              <w:top w:val="nil"/>
              <w:left w:val="single" w:sz="8" w:space="0" w:color="auto"/>
              <w:bottom w:val="single" w:sz="4" w:space="0" w:color="auto"/>
              <w:right w:val="single" w:sz="4" w:space="0" w:color="auto"/>
            </w:tcBorders>
            <w:shd w:val="clear" w:color="auto" w:fill="FFFFFF" w:themeFill="background1"/>
            <w:vAlign w:val="center"/>
          </w:tcPr>
          <w:p w14:paraId="064AB4DB" w14:textId="77777777" w:rsidR="009C1383" w:rsidRPr="00194E63" w:rsidRDefault="009C1383" w:rsidP="007812C9">
            <w:pPr>
              <w:rPr>
                <w:rFonts w:cs="Arial"/>
                <w:color w:val="002060"/>
                <w:szCs w:val="20"/>
              </w:rPr>
            </w:pPr>
            <w:r w:rsidRPr="00194E63">
              <w:rPr>
                <w:rFonts w:cs="Arial"/>
                <w:color w:val="002060"/>
                <w:szCs w:val="20"/>
              </w:rPr>
              <w:t>2015</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08EBA7" w14:textId="77777777" w:rsidR="009C1383" w:rsidRPr="00194E63" w:rsidRDefault="009C1383" w:rsidP="007812C9">
            <w:pPr>
              <w:jc w:val="right"/>
              <w:rPr>
                <w:rFonts w:cs="Arial"/>
                <w:color w:val="002060"/>
                <w:szCs w:val="20"/>
              </w:rPr>
            </w:pPr>
            <w:r w:rsidRPr="00194E63">
              <w:rPr>
                <w:rFonts w:cs="Arial"/>
                <w:color w:val="002060"/>
                <w:szCs w:val="20"/>
              </w:rPr>
              <w:t>520,69 €</w:t>
            </w:r>
          </w:p>
        </w:tc>
        <w:tc>
          <w:tcPr>
            <w:tcW w:w="2126" w:type="dxa"/>
            <w:vMerge w:val="restart"/>
            <w:tcBorders>
              <w:top w:val="nil"/>
              <w:left w:val="nil"/>
              <w:right w:val="single" w:sz="8" w:space="0" w:color="auto"/>
            </w:tcBorders>
            <w:shd w:val="clear" w:color="auto" w:fill="FFFFFF" w:themeFill="background1"/>
            <w:noWrap/>
            <w:vAlign w:val="bottom"/>
            <w:hideMark/>
          </w:tcPr>
          <w:p w14:paraId="20456B6B" w14:textId="77777777" w:rsidR="009C1383" w:rsidRPr="00194E63" w:rsidRDefault="009C1383" w:rsidP="007812C9">
            <w:pPr>
              <w:rPr>
                <w:rFonts w:cs="Arial"/>
                <w:color w:val="000000"/>
                <w:szCs w:val="20"/>
              </w:rPr>
            </w:pPr>
            <w:r w:rsidRPr="00194E63">
              <w:rPr>
                <w:rFonts w:cs="Arial"/>
                <w:color w:val="000000"/>
                <w:szCs w:val="20"/>
              </w:rPr>
              <w:t> </w:t>
            </w:r>
          </w:p>
        </w:tc>
      </w:tr>
      <w:tr w:rsidR="009C1383" w:rsidRPr="00194E63" w14:paraId="32A5B91A" w14:textId="77777777" w:rsidTr="00256CBF">
        <w:trPr>
          <w:trHeight w:val="219"/>
        </w:trPr>
        <w:tc>
          <w:tcPr>
            <w:tcW w:w="3534" w:type="dxa"/>
            <w:vMerge/>
            <w:tcBorders>
              <w:left w:val="single" w:sz="8" w:space="0" w:color="auto"/>
              <w:bottom w:val="single" w:sz="4" w:space="0" w:color="auto"/>
              <w:right w:val="single" w:sz="4" w:space="0" w:color="auto"/>
            </w:tcBorders>
            <w:shd w:val="clear" w:color="auto" w:fill="F1F8AA"/>
            <w:noWrap/>
            <w:vAlign w:val="center"/>
          </w:tcPr>
          <w:p w14:paraId="2545A7BF" w14:textId="77777777" w:rsidR="009C1383" w:rsidRPr="00194E63" w:rsidRDefault="009C1383" w:rsidP="007812C9">
            <w:pPr>
              <w:rPr>
                <w:rFonts w:cs="Arial"/>
                <w:color w:val="000000"/>
                <w:szCs w:val="20"/>
              </w:rPr>
            </w:pPr>
          </w:p>
        </w:tc>
        <w:tc>
          <w:tcPr>
            <w:tcW w:w="709" w:type="dxa"/>
            <w:tcBorders>
              <w:top w:val="nil"/>
              <w:left w:val="single" w:sz="8" w:space="0" w:color="auto"/>
              <w:bottom w:val="single" w:sz="4" w:space="0" w:color="auto"/>
              <w:right w:val="single" w:sz="4" w:space="0" w:color="auto"/>
            </w:tcBorders>
            <w:shd w:val="clear" w:color="auto" w:fill="FFFFFF" w:themeFill="background1"/>
            <w:vAlign w:val="center"/>
          </w:tcPr>
          <w:p w14:paraId="7C4109D9"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top w:val="single" w:sz="4" w:space="0" w:color="auto"/>
              <w:left w:val="nil"/>
              <w:bottom w:val="single" w:sz="4" w:space="0" w:color="auto"/>
              <w:right w:val="single" w:sz="4" w:space="0" w:color="auto"/>
            </w:tcBorders>
            <w:shd w:val="clear" w:color="auto" w:fill="FFFFFF" w:themeFill="background1"/>
            <w:noWrap/>
            <w:vAlign w:val="bottom"/>
          </w:tcPr>
          <w:p w14:paraId="6623C443" w14:textId="4ED92C85"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1.053,88</w:t>
            </w:r>
            <w:r w:rsidR="00153F93" w:rsidRPr="00194E63">
              <w:rPr>
                <w:rFonts w:cs="Arial"/>
                <w:color w:val="31849B" w:themeColor="accent5" w:themeShade="BF"/>
                <w:szCs w:val="20"/>
              </w:rPr>
              <w:t xml:space="preserve"> </w:t>
            </w:r>
            <w:r w:rsidRPr="00194E63">
              <w:rPr>
                <w:rFonts w:cs="Arial"/>
                <w:color w:val="31849B" w:themeColor="accent5" w:themeShade="BF"/>
                <w:szCs w:val="20"/>
              </w:rPr>
              <w:t>€</w:t>
            </w:r>
          </w:p>
        </w:tc>
        <w:tc>
          <w:tcPr>
            <w:tcW w:w="2126" w:type="dxa"/>
            <w:vMerge/>
            <w:tcBorders>
              <w:left w:val="nil"/>
              <w:bottom w:val="single" w:sz="4" w:space="0" w:color="auto"/>
              <w:right w:val="single" w:sz="8" w:space="0" w:color="auto"/>
            </w:tcBorders>
            <w:shd w:val="clear" w:color="auto" w:fill="FFFFFF" w:themeFill="background1"/>
            <w:noWrap/>
            <w:vAlign w:val="bottom"/>
          </w:tcPr>
          <w:p w14:paraId="052D370E" w14:textId="77777777" w:rsidR="009C1383" w:rsidRPr="00194E63" w:rsidRDefault="009C1383" w:rsidP="007812C9">
            <w:pPr>
              <w:rPr>
                <w:rFonts w:cs="Arial"/>
                <w:color w:val="000000"/>
                <w:szCs w:val="20"/>
              </w:rPr>
            </w:pPr>
          </w:p>
        </w:tc>
      </w:tr>
      <w:tr w:rsidR="009C1383" w:rsidRPr="00194E63" w14:paraId="1E2B0460" w14:textId="77777777" w:rsidTr="00256CBF">
        <w:trPr>
          <w:trHeight w:val="329"/>
        </w:trPr>
        <w:tc>
          <w:tcPr>
            <w:tcW w:w="3534" w:type="dxa"/>
            <w:vMerge w:val="restart"/>
            <w:tcBorders>
              <w:top w:val="single" w:sz="4" w:space="0" w:color="auto"/>
              <w:left w:val="single" w:sz="4" w:space="0" w:color="auto"/>
              <w:right w:val="single" w:sz="4" w:space="0" w:color="auto"/>
            </w:tcBorders>
            <w:shd w:val="clear" w:color="auto" w:fill="F1F8AA"/>
            <w:noWrap/>
            <w:vAlign w:val="center"/>
            <w:hideMark/>
          </w:tcPr>
          <w:p w14:paraId="1ABAE9F2" w14:textId="2B4BAE32" w:rsidR="009C1383" w:rsidRPr="00194E63" w:rsidRDefault="00840321" w:rsidP="00840321">
            <w:pPr>
              <w:rPr>
                <w:rFonts w:cs="Arial"/>
                <w:color w:val="000000"/>
                <w:szCs w:val="20"/>
              </w:rPr>
            </w:pPr>
            <w:r>
              <w:rPr>
                <w:rFonts w:cs="Arial"/>
                <w:color w:val="000000"/>
                <w:szCs w:val="20"/>
              </w:rPr>
              <w:t>vrednost</w:t>
            </w:r>
            <w:r w:rsidRPr="00194E63">
              <w:rPr>
                <w:rFonts w:cs="Arial"/>
                <w:color w:val="000000"/>
                <w:szCs w:val="20"/>
              </w:rPr>
              <w:t xml:space="preserve"> </w:t>
            </w:r>
            <w:r w:rsidR="009C1383" w:rsidRPr="00194E63">
              <w:rPr>
                <w:rFonts w:cs="Arial"/>
                <w:color w:val="000000"/>
                <w:szCs w:val="20"/>
              </w:rPr>
              <w:t xml:space="preserve">sredstev, ki jih je organ pridobil pri zaračunavanju cene pri </w:t>
            </w:r>
            <w:r w:rsidR="00490199">
              <w:rPr>
                <w:rFonts w:cs="Arial"/>
                <w:color w:val="000000"/>
                <w:szCs w:val="20"/>
              </w:rPr>
              <w:t>ponov</w:t>
            </w:r>
            <w:r>
              <w:rPr>
                <w:rFonts w:cs="Arial"/>
                <w:color w:val="000000"/>
                <w:szCs w:val="20"/>
              </w:rPr>
              <w:t>ni</w:t>
            </w:r>
            <w:r w:rsidRPr="00194E63">
              <w:rPr>
                <w:rFonts w:cs="Arial"/>
                <w:color w:val="000000"/>
                <w:szCs w:val="20"/>
              </w:rPr>
              <w:t xml:space="preserve"> </w:t>
            </w:r>
            <w:r w:rsidR="009C1383" w:rsidRPr="00194E63">
              <w:rPr>
                <w:rFonts w:cs="Arial"/>
                <w:color w:val="000000"/>
                <w:szCs w:val="20"/>
              </w:rPr>
              <w:t>uporabi IJZ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DB80B" w14:textId="77777777" w:rsidR="009C1383" w:rsidRPr="00194E63" w:rsidRDefault="009C1383" w:rsidP="007812C9">
            <w:pPr>
              <w:rPr>
                <w:rFonts w:cs="Arial"/>
                <w:color w:val="000000"/>
                <w:szCs w:val="20"/>
              </w:rPr>
            </w:pPr>
            <w:r w:rsidRPr="00194E63">
              <w:rPr>
                <w:rFonts w:cs="Arial"/>
                <w:color w:val="002060"/>
                <w:szCs w:val="20"/>
              </w:rPr>
              <w:t>2</w:t>
            </w:r>
            <w:r w:rsidRPr="00194E63">
              <w:rPr>
                <w:rFonts w:cs="Arial"/>
                <w:color w:val="002060"/>
                <w:szCs w:val="20"/>
                <w:shd w:val="clear" w:color="auto" w:fill="FFFFFF" w:themeFill="background1"/>
              </w:rPr>
              <w:t>015</w:t>
            </w:r>
          </w:p>
        </w:tc>
        <w:tc>
          <w:tcPr>
            <w:tcW w:w="2268" w:type="dxa"/>
            <w:tcBorders>
              <w:top w:val="single" w:sz="4" w:space="0" w:color="auto"/>
              <w:left w:val="single" w:sz="4" w:space="0" w:color="auto"/>
              <w:right w:val="single" w:sz="4" w:space="0" w:color="auto"/>
            </w:tcBorders>
            <w:shd w:val="clear" w:color="auto" w:fill="FFFFFF" w:themeFill="background1"/>
            <w:noWrap/>
            <w:vAlign w:val="bottom"/>
            <w:hideMark/>
          </w:tcPr>
          <w:p w14:paraId="167A2A48" w14:textId="77777777" w:rsidR="009C1383" w:rsidRPr="00194E63" w:rsidRDefault="009C1383" w:rsidP="007812C9">
            <w:pPr>
              <w:rPr>
                <w:rFonts w:cs="Arial"/>
                <w:color w:val="000000"/>
                <w:szCs w:val="20"/>
              </w:rPr>
            </w:pPr>
            <w:r w:rsidRPr="00194E63">
              <w:rPr>
                <w:rFonts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B4CD0B" w14:textId="77777777" w:rsidR="009C1383" w:rsidRPr="00194E63" w:rsidRDefault="009C1383" w:rsidP="007812C9">
            <w:pPr>
              <w:jc w:val="right"/>
              <w:rPr>
                <w:rFonts w:cs="Arial"/>
                <w:color w:val="002060"/>
                <w:szCs w:val="20"/>
              </w:rPr>
            </w:pPr>
            <w:r w:rsidRPr="00194E63">
              <w:rPr>
                <w:rFonts w:cs="Arial"/>
                <w:color w:val="002060"/>
                <w:szCs w:val="20"/>
                <w:shd w:val="clear" w:color="auto" w:fill="FFFFFF" w:themeFill="background1"/>
              </w:rPr>
              <w:t>1 €</w:t>
            </w:r>
            <w:r w:rsidRPr="00194E63">
              <w:rPr>
                <w:rFonts w:cs="Arial"/>
                <w:color w:val="002060"/>
                <w:szCs w:val="20"/>
              </w:rPr>
              <w:t xml:space="preserve"> </w:t>
            </w:r>
          </w:p>
        </w:tc>
      </w:tr>
      <w:tr w:rsidR="009C1383" w:rsidRPr="00194E63" w14:paraId="4D230479" w14:textId="77777777" w:rsidTr="00256CBF">
        <w:trPr>
          <w:trHeight w:val="329"/>
        </w:trPr>
        <w:tc>
          <w:tcPr>
            <w:tcW w:w="3534" w:type="dxa"/>
            <w:vMerge/>
            <w:tcBorders>
              <w:left w:val="single" w:sz="4" w:space="0" w:color="auto"/>
              <w:bottom w:val="single" w:sz="4" w:space="0" w:color="auto"/>
              <w:right w:val="single" w:sz="4" w:space="0" w:color="auto"/>
            </w:tcBorders>
            <w:shd w:val="clear" w:color="auto" w:fill="F1F8AA"/>
            <w:noWrap/>
          </w:tcPr>
          <w:p w14:paraId="7353A77F" w14:textId="77777777" w:rsidR="009C1383" w:rsidRPr="00194E63" w:rsidRDefault="009C1383" w:rsidP="007812C9">
            <w:pPr>
              <w:rPr>
                <w:rFonts w:cs="Arial"/>
                <w:color w:val="00000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9E0F"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2268" w:type="dxa"/>
            <w:tcBorders>
              <w:left w:val="single" w:sz="4" w:space="0" w:color="auto"/>
              <w:bottom w:val="single" w:sz="4" w:space="0" w:color="auto"/>
              <w:right w:val="single" w:sz="4" w:space="0" w:color="auto"/>
            </w:tcBorders>
            <w:shd w:val="clear" w:color="auto" w:fill="FFFFFF" w:themeFill="background1"/>
            <w:noWrap/>
            <w:vAlign w:val="bottom"/>
          </w:tcPr>
          <w:p w14:paraId="1BB58715" w14:textId="77777777" w:rsidR="009C1383" w:rsidRPr="00194E63" w:rsidRDefault="009C1383" w:rsidP="007812C9">
            <w:pPr>
              <w:rPr>
                <w:rFonts w:cs="Arial"/>
                <w:color w:val="31849B" w:themeColor="accent5" w:themeShade="BF"/>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0BFE2F" w14:textId="56669A8A"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175,19</w:t>
            </w:r>
            <w:r w:rsidR="00153F93" w:rsidRPr="00194E63">
              <w:rPr>
                <w:rFonts w:cs="Arial"/>
                <w:color w:val="31849B" w:themeColor="accent5" w:themeShade="BF"/>
                <w:szCs w:val="20"/>
              </w:rPr>
              <w:t xml:space="preserve"> </w:t>
            </w:r>
            <w:r w:rsidRPr="00194E63">
              <w:rPr>
                <w:rFonts w:cs="Arial"/>
                <w:color w:val="31849B" w:themeColor="accent5" w:themeShade="BF"/>
                <w:szCs w:val="20"/>
              </w:rPr>
              <w:t>€</w:t>
            </w:r>
          </w:p>
        </w:tc>
      </w:tr>
    </w:tbl>
    <w:p w14:paraId="536F8706" w14:textId="77777777" w:rsidR="009C1383" w:rsidRPr="00194E63" w:rsidRDefault="009C1383" w:rsidP="009C1383">
      <w:pPr>
        <w:rPr>
          <w:rFonts w:cs="Arial"/>
          <w:szCs w:val="20"/>
        </w:rPr>
      </w:pPr>
    </w:p>
    <w:p w14:paraId="789BCEB0" w14:textId="1ABA129F" w:rsidR="009C1383" w:rsidRPr="00194E63" w:rsidRDefault="009C1383" w:rsidP="009C1383">
      <w:pPr>
        <w:jc w:val="both"/>
        <w:rPr>
          <w:rFonts w:cs="Arial"/>
          <w:bCs/>
          <w:szCs w:val="20"/>
        </w:rPr>
      </w:pPr>
      <w:r w:rsidRPr="00194E63">
        <w:rPr>
          <w:rFonts w:cs="Arial"/>
          <w:szCs w:val="20"/>
        </w:rPr>
        <w:t>Za posredovanje kopije zahtevane informacije lahko organ prosilcu zaračuna materialne stroške</w:t>
      </w:r>
      <w:r w:rsidR="00840321">
        <w:rPr>
          <w:rFonts w:cs="Arial"/>
          <w:szCs w:val="20"/>
        </w:rPr>
        <w:t>,</w:t>
      </w:r>
      <w:r w:rsidRPr="00194E63">
        <w:rPr>
          <w:rFonts w:cs="Arial"/>
          <w:szCs w:val="20"/>
        </w:rPr>
        <w:t xml:space="preserve"> in sicer na podlagi Uredbe o posredovanju in ponovni uporabi informacij javnega značaja (17. člen).</w:t>
      </w:r>
      <w:r w:rsidR="005A3CE8">
        <w:rPr>
          <w:rFonts w:cs="Arial"/>
          <w:szCs w:val="20"/>
        </w:rPr>
        <w:t xml:space="preserve"> </w:t>
      </w:r>
      <w:r w:rsidRPr="00194E63">
        <w:rPr>
          <w:rFonts w:cs="Arial"/>
          <w:bCs/>
          <w:szCs w:val="20"/>
        </w:rPr>
        <w:t>Od 8. maja 2016 velja enotni stroškovnik</w:t>
      </w:r>
      <w:r w:rsidR="00840321">
        <w:rPr>
          <w:rFonts w:cs="Arial"/>
          <w:bCs/>
          <w:szCs w:val="20"/>
        </w:rPr>
        <w:t>,</w:t>
      </w:r>
      <w:r w:rsidRPr="00194E63">
        <w:rPr>
          <w:rFonts w:cs="Arial"/>
          <w:bCs/>
          <w:szCs w:val="20"/>
        </w:rPr>
        <w:t xml:space="preserve"> </w:t>
      </w:r>
      <w:r w:rsidR="00307CD2" w:rsidRPr="00194E63">
        <w:rPr>
          <w:rFonts w:cs="Arial"/>
          <w:bCs/>
          <w:szCs w:val="20"/>
        </w:rPr>
        <w:t xml:space="preserve">določen v 17. členu Uredbe, hkrati so prenehali veljati posebni stroškovniki organov. </w:t>
      </w:r>
      <w:r w:rsidRPr="00194E63">
        <w:rPr>
          <w:rFonts w:cs="Arial"/>
          <w:szCs w:val="20"/>
        </w:rPr>
        <w:t>Skladno z določbo</w:t>
      </w:r>
      <w:r w:rsidR="00840321">
        <w:rPr>
          <w:rFonts w:cs="Arial"/>
          <w:szCs w:val="20"/>
        </w:rPr>
        <w:t>,</w:t>
      </w:r>
      <w:r w:rsidRPr="00194E63">
        <w:rPr>
          <w:rFonts w:cs="Arial"/>
          <w:szCs w:val="20"/>
        </w:rPr>
        <w:t xml:space="preserve"> uveljavljeno na podlagi novele ZDIJZ-E, </w:t>
      </w:r>
      <w:r w:rsidRPr="00194E63">
        <w:rPr>
          <w:rFonts w:cs="Arial"/>
          <w:bCs/>
          <w:szCs w:val="20"/>
        </w:rPr>
        <w:t>organi zaradi ekonomičnosti ne zaračunavaj</w:t>
      </w:r>
      <w:r w:rsidR="001120CA">
        <w:rPr>
          <w:rFonts w:cs="Arial"/>
          <w:bCs/>
          <w:szCs w:val="20"/>
        </w:rPr>
        <w:t>o materialnih stroškov</w:t>
      </w:r>
      <w:r w:rsidR="00840321">
        <w:rPr>
          <w:rFonts w:cs="Arial"/>
          <w:bCs/>
          <w:szCs w:val="20"/>
        </w:rPr>
        <w:t>, manjših od</w:t>
      </w:r>
      <w:r w:rsidR="001120CA">
        <w:rPr>
          <w:rFonts w:cs="Arial"/>
          <w:bCs/>
          <w:szCs w:val="20"/>
        </w:rPr>
        <w:t xml:space="preserve"> 20 eu</w:t>
      </w:r>
      <w:r w:rsidRPr="00194E63">
        <w:rPr>
          <w:rFonts w:cs="Arial"/>
          <w:bCs/>
          <w:szCs w:val="20"/>
        </w:rPr>
        <w:t>rov.</w:t>
      </w:r>
    </w:p>
    <w:p w14:paraId="3A3EE985" w14:textId="116672A8" w:rsidR="009C1383" w:rsidRPr="00194E63" w:rsidRDefault="009C1383" w:rsidP="009D321F">
      <w:pPr>
        <w:spacing w:before="240"/>
        <w:jc w:val="both"/>
        <w:rPr>
          <w:rFonts w:cs="Arial"/>
          <w:b/>
          <w:bCs/>
          <w:szCs w:val="20"/>
        </w:rPr>
      </w:pPr>
      <w:r w:rsidRPr="00194E63">
        <w:rPr>
          <w:rFonts w:cs="Arial"/>
          <w:szCs w:val="20"/>
        </w:rPr>
        <w:t xml:space="preserve">Z uveljavitvijo novele ZDIJZ-E organi praviloma za </w:t>
      </w:r>
      <w:r w:rsidR="00490199">
        <w:rPr>
          <w:rFonts w:cs="Arial"/>
          <w:szCs w:val="20"/>
        </w:rPr>
        <w:t>ponov</w:t>
      </w:r>
      <w:r w:rsidR="00840321">
        <w:rPr>
          <w:rFonts w:cs="Arial"/>
          <w:szCs w:val="20"/>
        </w:rPr>
        <w:t>no</w:t>
      </w:r>
      <w:r w:rsidR="00840321" w:rsidRPr="00194E63">
        <w:rPr>
          <w:rFonts w:cs="Arial"/>
          <w:szCs w:val="20"/>
        </w:rPr>
        <w:t xml:space="preserve"> </w:t>
      </w:r>
      <w:r w:rsidRPr="00194E63">
        <w:rPr>
          <w:rFonts w:cs="Arial"/>
          <w:szCs w:val="20"/>
        </w:rPr>
        <w:t>uporabo prosto dostopnih informacij ne morejo zaračunavati cene</w:t>
      </w:r>
      <w:r w:rsidR="001F20DF" w:rsidRPr="00194E63">
        <w:rPr>
          <w:rFonts w:cs="Arial"/>
          <w:szCs w:val="20"/>
        </w:rPr>
        <w:t xml:space="preserve"> (</w:t>
      </w:r>
      <w:r w:rsidR="0049491F">
        <w:rPr>
          <w:rFonts w:cs="Arial"/>
          <w:szCs w:val="20"/>
        </w:rPr>
        <w:t>le</w:t>
      </w:r>
      <w:r w:rsidR="0049491F" w:rsidRPr="00194E63">
        <w:rPr>
          <w:rFonts w:cs="Arial"/>
          <w:szCs w:val="20"/>
        </w:rPr>
        <w:t xml:space="preserve"> </w:t>
      </w:r>
      <w:r w:rsidR="001F20DF" w:rsidRPr="00194E63">
        <w:rPr>
          <w:rFonts w:cs="Arial"/>
          <w:szCs w:val="20"/>
        </w:rPr>
        <w:t>mejne stroške)</w:t>
      </w:r>
      <w:r w:rsidRPr="00194E63">
        <w:rPr>
          <w:rFonts w:cs="Arial"/>
          <w:szCs w:val="20"/>
        </w:rPr>
        <w:t xml:space="preserve">; izjema velja za določene organe, ki so skladno z zakonom zaradi načina financiranja svojih aktivnosti pridobili odločbo </w:t>
      </w:r>
      <w:r w:rsidR="00A26D88">
        <w:rPr>
          <w:rFonts w:cs="Arial"/>
          <w:szCs w:val="20"/>
        </w:rPr>
        <w:t xml:space="preserve">MJU </w:t>
      </w:r>
      <w:r w:rsidRPr="00194E63">
        <w:rPr>
          <w:rFonts w:cs="Arial"/>
          <w:szCs w:val="20"/>
        </w:rPr>
        <w:t>(primer AJPES).</w:t>
      </w:r>
    </w:p>
    <w:p w14:paraId="0FF3B341" w14:textId="63F7EC1D" w:rsidR="009C1383" w:rsidRPr="00194E63" w:rsidRDefault="009C1383" w:rsidP="009C1383">
      <w:pPr>
        <w:pStyle w:val="Naslov2"/>
      </w:pPr>
      <w:bookmarkStart w:id="41" w:name="_Toc491982999"/>
      <w:r w:rsidRPr="00194E63">
        <w:lastRenderedPageBreak/>
        <w:t xml:space="preserve">PRITOŽBENI POSTOPKI IN </w:t>
      </w:r>
      <w:r w:rsidR="00840321" w:rsidRPr="00194E63">
        <w:t>SODN</w:t>
      </w:r>
      <w:r w:rsidR="00840321">
        <w:t>E</w:t>
      </w:r>
      <w:r w:rsidR="00840321" w:rsidRPr="00194E63">
        <w:t xml:space="preserve"> </w:t>
      </w:r>
      <w:r w:rsidRPr="00194E63">
        <w:t>ODLOČB</w:t>
      </w:r>
      <w:r w:rsidR="00840321">
        <w:t>E</w:t>
      </w:r>
      <w:r w:rsidRPr="00194E63">
        <w:t xml:space="preserve"> NA PODROČJU JAVNEGA ZNAČAJA</w:t>
      </w:r>
      <w:bookmarkEnd w:id="41"/>
    </w:p>
    <w:p w14:paraId="13308AAD" w14:textId="77777777" w:rsidR="009C1383" w:rsidRPr="00194E63" w:rsidRDefault="009C1383" w:rsidP="009C1383">
      <w:pPr>
        <w:pStyle w:val="Naslov3"/>
      </w:pPr>
      <w:bookmarkStart w:id="42" w:name="_Toc491983000"/>
      <w:r w:rsidRPr="00194E63">
        <w:t>Vložena pravna sredstva (vsi državni organi in organi lokalnih skupnosti)</w:t>
      </w:r>
      <w:bookmarkEnd w:id="42"/>
    </w:p>
    <w:p w14:paraId="0FEB66D2" w14:textId="36777C3C" w:rsidR="009C1383" w:rsidRPr="00194E63" w:rsidRDefault="00840321" w:rsidP="009C1383">
      <w:pPr>
        <w:pStyle w:val="Telobesedila"/>
        <w:jc w:val="both"/>
        <w:rPr>
          <w:rFonts w:cs="Arial"/>
        </w:rPr>
      </w:pPr>
      <w:r>
        <w:rPr>
          <w:rFonts w:cs="Arial"/>
        </w:rPr>
        <w:t>L</w:t>
      </w:r>
      <w:r w:rsidR="009C1383" w:rsidRPr="00194E63">
        <w:rPr>
          <w:rFonts w:cs="Arial"/>
        </w:rPr>
        <w:t>et</w:t>
      </w:r>
      <w:r>
        <w:rPr>
          <w:rFonts w:cs="Arial"/>
        </w:rPr>
        <w:t>a</w:t>
      </w:r>
      <w:r w:rsidR="009C1383" w:rsidRPr="00194E63">
        <w:rPr>
          <w:rFonts w:cs="Arial"/>
        </w:rPr>
        <w:t xml:space="preserve"> 2014 se je število vloženih pritožb na </w:t>
      </w:r>
      <w:r w:rsidR="00490199">
        <w:rPr>
          <w:rFonts w:cs="Arial"/>
        </w:rPr>
        <w:t>I</w:t>
      </w:r>
      <w:r w:rsidR="009C1383" w:rsidRPr="00194E63">
        <w:rPr>
          <w:rFonts w:cs="Arial"/>
        </w:rPr>
        <w:t xml:space="preserve">nformacijskega pooblaščenca </w:t>
      </w:r>
      <w:r>
        <w:rPr>
          <w:rFonts w:cs="Arial"/>
        </w:rPr>
        <w:t>zmanjšalo</w:t>
      </w:r>
      <w:r w:rsidR="009C1383" w:rsidRPr="00194E63">
        <w:rPr>
          <w:rFonts w:cs="Arial"/>
        </w:rPr>
        <w:t xml:space="preserve">, v letih 2015 in 2016 pa </w:t>
      </w:r>
      <w:r>
        <w:rPr>
          <w:rFonts w:cs="Arial"/>
        </w:rPr>
        <w:t xml:space="preserve">se </w:t>
      </w:r>
      <w:r w:rsidR="009C1383" w:rsidRPr="00194E63">
        <w:rPr>
          <w:rFonts w:cs="Arial"/>
        </w:rPr>
        <w:t xml:space="preserve">je </w:t>
      </w:r>
      <w:r>
        <w:rPr>
          <w:rFonts w:cs="Arial"/>
        </w:rPr>
        <w:t>spet povečalo</w:t>
      </w:r>
      <w:r w:rsidR="009C1383" w:rsidRPr="00194E63">
        <w:rPr>
          <w:rFonts w:cs="Arial"/>
        </w:rPr>
        <w:t xml:space="preserve">. </w:t>
      </w:r>
      <w:r>
        <w:rPr>
          <w:rFonts w:cs="Arial"/>
        </w:rPr>
        <w:t xml:space="preserve">Leta </w:t>
      </w:r>
      <w:r w:rsidR="009C1383" w:rsidRPr="00194E63">
        <w:rPr>
          <w:rFonts w:cs="Arial"/>
        </w:rPr>
        <w:t xml:space="preserve">2016 </w:t>
      </w:r>
      <w:r>
        <w:rPr>
          <w:rFonts w:cs="Arial"/>
        </w:rPr>
        <w:t xml:space="preserve">se </w:t>
      </w:r>
      <w:r w:rsidR="009C1383" w:rsidRPr="00194E63">
        <w:rPr>
          <w:rFonts w:cs="Arial"/>
        </w:rPr>
        <w:t xml:space="preserve">je </w:t>
      </w:r>
      <w:r>
        <w:rPr>
          <w:rFonts w:cs="Arial"/>
        </w:rPr>
        <w:t>povečalo</w:t>
      </w:r>
      <w:r w:rsidRPr="00194E63">
        <w:rPr>
          <w:rFonts w:cs="Arial"/>
        </w:rPr>
        <w:t xml:space="preserve"> </w:t>
      </w:r>
      <w:r w:rsidR="009C1383" w:rsidRPr="00194E63">
        <w:rPr>
          <w:rFonts w:cs="Arial"/>
        </w:rPr>
        <w:t>število vloženih pritožb zaradi molka organa</w:t>
      </w:r>
      <w:r>
        <w:rPr>
          <w:rFonts w:cs="Arial"/>
        </w:rPr>
        <w:t xml:space="preserve"> v primerjavi z letom prej</w:t>
      </w:r>
      <w:r w:rsidR="009C1383" w:rsidRPr="00194E63">
        <w:rPr>
          <w:rFonts w:cs="Arial"/>
        </w:rPr>
        <w:t xml:space="preserve">, </w:t>
      </w:r>
      <w:r>
        <w:rPr>
          <w:rFonts w:cs="Arial"/>
        </w:rPr>
        <w:t xml:space="preserve">in sicer je bilo </w:t>
      </w:r>
      <w:r w:rsidR="009C1383" w:rsidRPr="00194E63">
        <w:rPr>
          <w:rFonts w:cs="Arial"/>
        </w:rPr>
        <w:t xml:space="preserve">44 pritožb več. </w:t>
      </w:r>
      <w:r>
        <w:rPr>
          <w:rFonts w:cs="Arial"/>
        </w:rPr>
        <w:t>L</w:t>
      </w:r>
      <w:r w:rsidR="009C1383" w:rsidRPr="00194E63">
        <w:rPr>
          <w:rFonts w:cs="Arial"/>
        </w:rPr>
        <w:t>et</w:t>
      </w:r>
      <w:r>
        <w:rPr>
          <w:rFonts w:cs="Arial"/>
        </w:rPr>
        <w:t>a</w:t>
      </w:r>
      <w:r w:rsidR="009C1383" w:rsidRPr="00194E63">
        <w:rPr>
          <w:rFonts w:cs="Arial"/>
        </w:rPr>
        <w:t xml:space="preserve"> 2015 se je zoper zavrnilno ali delno zavrnilno odločbo pritožilo 15 odstotkov prosilcev za dostop, let</w:t>
      </w:r>
      <w:r>
        <w:rPr>
          <w:rFonts w:cs="Arial"/>
        </w:rPr>
        <w:t>a</w:t>
      </w:r>
      <w:r w:rsidR="009C1383" w:rsidRPr="00194E63">
        <w:rPr>
          <w:rFonts w:cs="Arial"/>
        </w:rPr>
        <w:t xml:space="preserve"> 2016 pa 17 odstotkov. </w:t>
      </w:r>
    </w:p>
    <w:p w14:paraId="54D43E56" w14:textId="77777777" w:rsidR="009C1383" w:rsidRPr="00194E63" w:rsidRDefault="009C1383" w:rsidP="009C1383">
      <w:pPr>
        <w:rPr>
          <w:rFonts w:cs="Arial"/>
          <w:szCs w:val="20"/>
        </w:rPr>
      </w:pPr>
    </w:p>
    <w:p w14:paraId="531ED718" w14:textId="4A188867"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11</w:t>
      </w:r>
      <w:r w:rsidRPr="00194E63">
        <w:rPr>
          <w:rFonts w:cs="Arial"/>
          <w:i/>
          <w:sz w:val="18"/>
          <w:szCs w:val="20"/>
        </w:rPr>
        <w:fldChar w:fldCharType="end"/>
      </w:r>
      <w:r w:rsidRPr="00194E63">
        <w:rPr>
          <w:rFonts w:cs="Arial"/>
          <w:i/>
          <w:sz w:val="18"/>
          <w:szCs w:val="20"/>
        </w:rPr>
        <w:t xml:space="preserve">: </w:t>
      </w:r>
      <w:r w:rsidR="001F1D73">
        <w:rPr>
          <w:rFonts w:cs="Arial"/>
          <w:i/>
          <w:sz w:val="18"/>
          <w:szCs w:val="20"/>
        </w:rPr>
        <w:t>Š</w:t>
      </w:r>
      <w:r w:rsidR="001F1D73" w:rsidRPr="00194E63">
        <w:rPr>
          <w:rFonts w:cs="Arial"/>
          <w:i/>
          <w:sz w:val="18"/>
          <w:szCs w:val="20"/>
        </w:rPr>
        <w:t xml:space="preserve">tevilo </w:t>
      </w:r>
      <w:r w:rsidRPr="00194E63">
        <w:rPr>
          <w:rFonts w:cs="Arial"/>
          <w:i/>
          <w:sz w:val="18"/>
          <w:szCs w:val="20"/>
        </w:rPr>
        <w:t>vloženih pritožb zoper odločitve državnih organov in organov lokal</w:t>
      </w:r>
      <w:r w:rsidR="00840321">
        <w:rPr>
          <w:rFonts w:cs="Arial"/>
          <w:i/>
          <w:sz w:val="18"/>
          <w:szCs w:val="20"/>
        </w:rPr>
        <w:t>n</w:t>
      </w:r>
      <w:r w:rsidRPr="00194E63">
        <w:rPr>
          <w:rFonts w:cs="Arial"/>
          <w:i/>
          <w:sz w:val="18"/>
          <w:szCs w:val="20"/>
        </w:rPr>
        <w:t>ih skupnosti v letih 2015 in 2016</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709"/>
        <w:gridCol w:w="1985"/>
        <w:gridCol w:w="1700"/>
        <w:gridCol w:w="1985"/>
      </w:tblGrid>
      <w:tr w:rsidR="009C1383" w:rsidRPr="00194E63" w14:paraId="032A4989" w14:textId="77777777" w:rsidTr="005E0277">
        <w:trPr>
          <w:trHeight w:val="300"/>
        </w:trPr>
        <w:tc>
          <w:tcPr>
            <w:tcW w:w="2972" w:type="dxa"/>
            <w:gridSpan w:val="2"/>
            <w:shd w:val="clear" w:color="auto" w:fill="D0F7FC"/>
            <w:noWrap/>
            <w:vAlign w:val="bottom"/>
            <w:hideMark/>
          </w:tcPr>
          <w:p w14:paraId="612E98F2" w14:textId="77777777" w:rsidR="009C1383" w:rsidRPr="00194E63" w:rsidRDefault="009C1383" w:rsidP="007812C9">
            <w:pPr>
              <w:jc w:val="right"/>
              <w:rPr>
                <w:rFonts w:cs="Arial"/>
                <w:color w:val="000000"/>
                <w:szCs w:val="20"/>
              </w:rPr>
            </w:pPr>
          </w:p>
        </w:tc>
        <w:tc>
          <w:tcPr>
            <w:tcW w:w="1985" w:type="dxa"/>
            <w:shd w:val="clear" w:color="auto" w:fill="D0F7FC"/>
            <w:noWrap/>
            <w:vAlign w:val="center"/>
            <w:hideMark/>
          </w:tcPr>
          <w:p w14:paraId="53AE64F6"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1700" w:type="dxa"/>
            <w:shd w:val="clear" w:color="auto" w:fill="D0F7FC"/>
            <w:noWrap/>
            <w:vAlign w:val="bottom"/>
            <w:hideMark/>
          </w:tcPr>
          <w:p w14:paraId="64642488" w14:textId="77777777" w:rsidR="009C1383" w:rsidRPr="00194E63" w:rsidRDefault="009C1383" w:rsidP="007812C9">
            <w:pPr>
              <w:rPr>
                <w:rFonts w:cs="Arial"/>
                <w:color w:val="000000"/>
                <w:szCs w:val="20"/>
              </w:rPr>
            </w:pPr>
            <w:r w:rsidRPr="00194E63">
              <w:rPr>
                <w:rFonts w:cs="Arial"/>
                <w:color w:val="000000"/>
                <w:szCs w:val="20"/>
              </w:rPr>
              <w:t>organi lokalnih skupnosti</w:t>
            </w:r>
          </w:p>
        </w:tc>
        <w:tc>
          <w:tcPr>
            <w:tcW w:w="1985" w:type="dxa"/>
            <w:shd w:val="clear" w:color="auto" w:fill="D0F7FC"/>
            <w:noWrap/>
            <w:vAlign w:val="center"/>
            <w:hideMark/>
          </w:tcPr>
          <w:p w14:paraId="70DA5636" w14:textId="77777777" w:rsidR="009C1383" w:rsidRPr="00194E63" w:rsidRDefault="009C1383" w:rsidP="007812C9">
            <w:pPr>
              <w:rPr>
                <w:rFonts w:cs="Arial"/>
                <w:color w:val="000000"/>
                <w:szCs w:val="20"/>
              </w:rPr>
            </w:pPr>
            <w:r w:rsidRPr="00194E63">
              <w:rPr>
                <w:rFonts w:cs="Arial"/>
                <w:color w:val="000000"/>
                <w:szCs w:val="20"/>
              </w:rPr>
              <w:t>SKUPAJ</w:t>
            </w:r>
          </w:p>
        </w:tc>
      </w:tr>
      <w:tr w:rsidR="009C1383" w:rsidRPr="00194E63" w14:paraId="6FC734DA" w14:textId="77777777" w:rsidTr="00256CBF">
        <w:trPr>
          <w:trHeight w:val="315"/>
        </w:trPr>
        <w:tc>
          <w:tcPr>
            <w:tcW w:w="2263" w:type="dxa"/>
            <w:vMerge w:val="restart"/>
            <w:shd w:val="clear" w:color="auto" w:fill="F1F8AA"/>
            <w:vAlign w:val="center"/>
            <w:hideMark/>
          </w:tcPr>
          <w:p w14:paraId="0853C040" w14:textId="2A35AC8A" w:rsidR="009C1383" w:rsidRPr="00194E63" w:rsidRDefault="001F1D73"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vseh vloženih pritožb na IP</w:t>
            </w:r>
          </w:p>
        </w:tc>
        <w:tc>
          <w:tcPr>
            <w:tcW w:w="709" w:type="dxa"/>
            <w:shd w:val="clear" w:color="auto" w:fill="FFFFFF" w:themeFill="background1"/>
            <w:vAlign w:val="center"/>
          </w:tcPr>
          <w:p w14:paraId="10030290" w14:textId="77777777" w:rsidR="009C1383" w:rsidRPr="00194E63" w:rsidRDefault="009C1383" w:rsidP="007812C9">
            <w:pPr>
              <w:rPr>
                <w:rFonts w:cs="Arial"/>
                <w:color w:val="002060"/>
                <w:szCs w:val="20"/>
              </w:rPr>
            </w:pPr>
            <w:r w:rsidRPr="00194E63">
              <w:rPr>
                <w:rFonts w:cs="Arial"/>
                <w:color w:val="002060"/>
                <w:szCs w:val="20"/>
              </w:rPr>
              <w:t>2015</w:t>
            </w:r>
          </w:p>
        </w:tc>
        <w:tc>
          <w:tcPr>
            <w:tcW w:w="1985" w:type="dxa"/>
            <w:shd w:val="clear" w:color="auto" w:fill="FFFFFF" w:themeFill="background1"/>
            <w:noWrap/>
            <w:vAlign w:val="bottom"/>
            <w:hideMark/>
          </w:tcPr>
          <w:p w14:paraId="5E861855" w14:textId="77777777" w:rsidR="009C1383" w:rsidRPr="00194E63" w:rsidRDefault="009C1383" w:rsidP="007812C9">
            <w:pPr>
              <w:jc w:val="right"/>
              <w:rPr>
                <w:rFonts w:cs="Arial"/>
                <w:color w:val="002060"/>
                <w:szCs w:val="20"/>
              </w:rPr>
            </w:pPr>
            <w:r w:rsidRPr="00194E63">
              <w:rPr>
                <w:rFonts w:cs="Arial"/>
                <w:color w:val="002060"/>
                <w:szCs w:val="20"/>
              </w:rPr>
              <w:t>179</w:t>
            </w:r>
          </w:p>
        </w:tc>
        <w:tc>
          <w:tcPr>
            <w:tcW w:w="1700" w:type="dxa"/>
            <w:shd w:val="clear" w:color="auto" w:fill="FFFFFF" w:themeFill="background1"/>
            <w:noWrap/>
            <w:vAlign w:val="bottom"/>
            <w:hideMark/>
          </w:tcPr>
          <w:p w14:paraId="59605127" w14:textId="77777777" w:rsidR="009C1383" w:rsidRPr="00194E63" w:rsidRDefault="009C1383" w:rsidP="007812C9">
            <w:pPr>
              <w:jc w:val="right"/>
              <w:rPr>
                <w:rFonts w:cs="Arial"/>
                <w:color w:val="002060"/>
                <w:szCs w:val="20"/>
              </w:rPr>
            </w:pPr>
            <w:r w:rsidRPr="00194E63">
              <w:rPr>
                <w:rFonts w:cs="Arial"/>
                <w:color w:val="002060"/>
                <w:szCs w:val="20"/>
              </w:rPr>
              <w:t>59</w:t>
            </w:r>
          </w:p>
        </w:tc>
        <w:tc>
          <w:tcPr>
            <w:tcW w:w="1985" w:type="dxa"/>
            <w:shd w:val="clear" w:color="auto" w:fill="FFFFFF" w:themeFill="background1"/>
            <w:noWrap/>
            <w:vAlign w:val="bottom"/>
            <w:hideMark/>
          </w:tcPr>
          <w:p w14:paraId="5F162646" w14:textId="77777777" w:rsidR="009C1383" w:rsidRPr="00194E63" w:rsidRDefault="009C1383" w:rsidP="007812C9">
            <w:pPr>
              <w:jc w:val="right"/>
              <w:rPr>
                <w:rFonts w:cs="Arial"/>
                <w:color w:val="002060"/>
                <w:szCs w:val="20"/>
              </w:rPr>
            </w:pPr>
            <w:r w:rsidRPr="00194E63">
              <w:rPr>
                <w:rFonts w:cs="Arial"/>
                <w:color w:val="002060"/>
                <w:szCs w:val="20"/>
              </w:rPr>
              <w:t>238</w:t>
            </w:r>
          </w:p>
        </w:tc>
      </w:tr>
      <w:tr w:rsidR="009C1383" w:rsidRPr="00194E63" w14:paraId="4B848AD9" w14:textId="77777777" w:rsidTr="00256CBF">
        <w:trPr>
          <w:trHeight w:val="315"/>
        </w:trPr>
        <w:tc>
          <w:tcPr>
            <w:tcW w:w="2263" w:type="dxa"/>
            <w:vMerge/>
            <w:shd w:val="clear" w:color="auto" w:fill="F1F8AA"/>
            <w:vAlign w:val="center"/>
          </w:tcPr>
          <w:p w14:paraId="48437ED7"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6065CA75"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985" w:type="dxa"/>
            <w:shd w:val="clear" w:color="auto" w:fill="FFFFFF" w:themeFill="background1"/>
            <w:noWrap/>
            <w:vAlign w:val="bottom"/>
          </w:tcPr>
          <w:p w14:paraId="3C14C7DD"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193</w:t>
            </w:r>
          </w:p>
        </w:tc>
        <w:tc>
          <w:tcPr>
            <w:tcW w:w="1700" w:type="dxa"/>
            <w:shd w:val="clear" w:color="auto" w:fill="FFFFFF" w:themeFill="background1"/>
            <w:noWrap/>
            <w:vAlign w:val="bottom"/>
          </w:tcPr>
          <w:p w14:paraId="04444F9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91</w:t>
            </w:r>
          </w:p>
        </w:tc>
        <w:tc>
          <w:tcPr>
            <w:tcW w:w="1985" w:type="dxa"/>
            <w:shd w:val="clear" w:color="auto" w:fill="FFFFFF" w:themeFill="background1"/>
            <w:noWrap/>
            <w:vAlign w:val="bottom"/>
          </w:tcPr>
          <w:p w14:paraId="4BAD1ED4"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284</w:t>
            </w:r>
          </w:p>
        </w:tc>
      </w:tr>
      <w:tr w:rsidR="009C1383" w:rsidRPr="00194E63" w14:paraId="37F8FDFD" w14:textId="77777777" w:rsidTr="00256CBF">
        <w:trPr>
          <w:trHeight w:val="340"/>
        </w:trPr>
        <w:tc>
          <w:tcPr>
            <w:tcW w:w="2263" w:type="dxa"/>
            <w:vMerge w:val="restart"/>
            <w:shd w:val="clear" w:color="auto" w:fill="F1F8AA"/>
            <w:noWrap/>
            <w:vAlign w:val="center"/>
            <w:hideMark/>
          </w:tcPr>
          <w:p w14:paraId="36CF8CE3" w14:textId="6828EACB" w:rsidR="009C1383" w:rsidRPr="00194E63" w:rsidRDefault="001F1D73"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vloženih pritožb zoper zavrnilno odločbo</w:t>
            </w:r>
          </w:p>
        </w:tc>
        <w:tc>
          <w:tcPr>
            <w:tcW w:w="709" w:type="dxa"/>
            <w:shd w:val="clear" w:color="auto" w:fill="FFFFFF" w:themeFill="background1"/>
            <w:vAlign w:val="center"/>
          </w:tcPr>
          <w:p w14:paraId="535CA313" w14:textId="77777777" w:rsidR="009C1383" w:rsidRPr="00194E63" w:rsidRDefault="009C1383" w:rsidP="007812C9">
            <w:pPr>
              <w:rPr>
                <w:rFonts w:cs="Arial"/>
                <w:color w:val="002060"/>
                <w:szCs w:val="20"/>
              </w:rPr>
            </w:pPr>
            <w:r w:rsidRPr="00194E63">
              <w:rPr>
                <w:rFonts w:cs="Arial"/>
                <w:color w:val="002060"/>
                <w:szCs w:val="20"/>
              </w:rPr>
              <w:t>2015</w:t>
            </w:r>
          </w:p>
        </w:tc>
        <w:tc>
          <w:tcPr>
            <w:tcW w:w="1985" w:type="dxa"/>
            <w:shd w:val="clear" w:color="auto" w:fill="FFFFFF" w:themeFill="background1"/>
            <w:noWrap/>
            <w:vAlign w:val="bottom"/>
            <w:hideMark/>
          </w:tcPr>
          <w:p w14:paraId="23E8FC1A" w14:textId="77777777" w:rsidR="009C1383" w:rsidRPr="00194E63" w:rsidRDefault="009C1383" w:rsidP="007812C9">
            <w:pPr>
              <w:jc w:val="right"/>
              <w:rPr>
                <w:rFonts w:cs="Arial"/>
                <w:color w:val="002060"/>
                <w:szCs w:val="20"/>
              </w:rPr>
            </w:pPr>
            <w:r w:rsidRPr="00194E63">
              <w:rPr>
                <w:rFonts w:cs="Arial"/>
                <w:color w:val="002060"/>
                <w:szCs w:val="20"/>
              </w:rPr>
              <w:t>128</w:t>
            </w:r>
          </w:p>
        </w:tc>
        <w:tc>
          <w:tcPr>
            <w:tcW w:w="1700" w:type="dxa"/>
            <w:shd w:val="clear" w:color="auto" w:fill="FFFFFF" w:themeFill="background1"/>
            <w:noWrap/>
            <w:vAlign w:val="bottom"/>
            <w:hideMark/>
          </w:tcPr>
          <w:p w14:paraId="3C1C3003" w14:textId="77777777" w:rsidR="009C1383" w:rsidRPr="00194E63" w:rsidRDefault="009C1383" w:rsidP="007812C9">
            <w:pPr>
              <w:jc w:val="right"/>
              <w:rPr>
                <w:rFonts w:cs="Arial"/>
                <w:color w:val="002060"/>
                <w:szCs w:val="20"/>
              </w:rPr>
            </w:pPr>
            <w:r w:rsidRPr="00194E63">
              <w:rPr>
                <w:rFonts w:cs="Arial"/>
                <w:color w:val="002060"/>
                <w:szCs w:val="20"/>
              </w:rPr>
              <w:t>22</w:t>
            </w:r>
          </w:p>
        </w:tc>
        <w:tc>
          <w:tcPr>
            <w:tcW w:w="1985" w:type="dxa"/>
            <w:shd w:val="clear" w:color="auto" w:fill="FFFFFF" w:themeFill="background1"/>
            <w:noWrap/>
            <w:vAlign w:val="bottom"/>
            <w:hideMark/>
          </w:tcPr>
          <w:p w14:paraId="206AB045" w14:textId="77777777" w:rsidR="009C1383" w:rsidRPr="00194E63" w:rsidRDefault="009C1383" w:rsidP="007812C9">
            <w:pPr>
              <w:jc w:val="right"/>
              <w:rPr>
                <w:rFonts w:cs="Arial"/>
                <w:color w:val="002060"/>
                <w:szCs w:val="20"/>
              </w:rPr>
            </w:pPr>
            <w:r w:rsidRPr="00194E63">
              <w:rPr>
                <w:rFonts w:cs="Arial"/>
                <w:color w:val="002060"/>
                <w:szCs w:val="20"/>
              </w:rPr>
              <w:t>150</w:t>
            </w:r>
          </w:p>
        </w:tc>
      </w:tr>
      <w:tr w:rsidR="009C1383" w:rsidRPr="00194E63" w14:paraId="7AA5F6EC" w14:textId="77777777" w:rsidTr="00256CBF">
        <w:trPr>
          <w:trHeight w:val="340"/>
        </w:trPr>
        <w:tc>
          <w:tcPr>
            <w:tcW w:w="2263" w:type="dxa"/>
            <w:vMerge/>
            <w:shd w:val="clear" w:color="auto" w:fill="F1F8AA"/>
            <w:noWrap/>
            <w:vAlign w:val="center"/>
          </w:tcPr>
          <w:p w14:paraId="6634B238"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0EA5E9FC"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985" w:type="dxa"/>
            <w:shd w:val="clear" w:color="auto" w:fill="FFFFFF" w:themeFill="background1"/>
            <w:noWrap/>
            <w:vAlign w:val="bottom"/>
          </w:tcPr>
          <w:p w14:paraId="0E0E21A5"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122</w:t>
            </w:r>
          </w:p>
        </w:tc>
        <w:tc>
          <w:tcPr>
            <w:tcW w:w="1700" w:type="dxa"/>
            <w:shd w:val="clear" w:color="auto" w:fill="FFFFFF" w:themeFill="background1"/>
            <w:noWrap/>
            <w:vAlign w:val="bottom"/>
          </w:tcPr>
          <w:p w14:paraId="4F2D7A27"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44</w:t>
            </w:r>
          </w:p>
        </w:tc>
        <w:tc>
          <w:tcPr>
            <w:tcW w:w="1985" w:type="dxa"/>
            <w:shd w:val="clear" w:color="auto" w:fill="FFFFFF" w:themeFill="background1"/>
            <w:noWrap/>
            <w:vAlign w:val="bottom"/>
          </w:tcPr>
          <w:p w14:paraId="1EB40163"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166</w:t>
            </w:r>
          </w:p>
        </w:tc>
      </w:tr>
      <w:tr w:rsidR="009C1383" w:rsidRPr="00194E63" w14:paraId="090E2A01" w14:textId="77777777" w:rsidTr="00256CBF">
        <w:trPr>
          <w:trHeight w:val="340"/>
        </w:trPr>
        <w:tc>
          <w:tcPr>
            <w:tcW w:w="2263" w:type="dxa"/>
            <w:vMerge w:val="restart"/>
            <w:shd w:val="clear" w:color="auto" w:fill="F1F8AA"/>
            <w:noWrap/>
            <w:vAlign w:val="center"/>
            <w:hideMark/>
          </w:tcPr>
          <w:p w14:paraId="4BFEB245" w14:textId="04C46496" w:rsidR="009C1383" w:rsidRPr="00194E63" w:rsidRDefault="001F1D73"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vloženih pritožb zoper molk organa</w:t>
            </w:r>
          </w:p>
        </w:tc>
        <w:tc>
          <w:tcPr>
            <w:tcW w:w="709" w:type="dxa"/>
            <w:shd w:val="clear" w:color="auto" w:fill="FFFFFF" w:themeFill="background1"/>
            <w:vAlign w:val="center"/>
          </w:tcPr>
          <w:p w14:paraId="0509E8B2" w14:textId="77777777" w:rsidR="009C1383" w:rsidRPr="00194E63" w:rsidRDefault="009C1383" w:rsidP="007812C9">
            <w:pPr>
              <w:rPr>
                <w:rFonts w:cs="Arial"/>
                <w:color w:val="002060"/>
                <w:szCs w:val="20"/>
              </w:rPr>
            </w:pPr>
            <w:r w:rsidRPr="00194E63">
              <w:rPr>
                <w:rFonts w:cs="Arial"/>
                <w:color w:val="002060"/>
                <w:szCs w:val="20"/>
              </w:rPr>
              <w:t>2015</w:t>
            </w:r>
          </w:p>
        </w:tc>
        <w:tc>
          <w:tcPr>
            <w:tcW w:w="1985" w:type="dxa"/>
            <w:shd w:val="clear" w:color="auto" w:fill="FFFFFF" w:themeFill="background1"/>
            <w:noWrap/>
            <w:vAlign w:val="bottom"/>
            <w:hideMark/>
          </w:tcPr>
          <w:p w14:paraId="6830B028" w14:textId="77777777" w:rsidR="009C1383" w:rsidRPr="00194E63" w:rsidRDefault="009C1383" w:rsidP="007812C9">
            <w:pPr>
              <w:jc w:val="right"/>
              <w:rPr>
                <w:rFonts w:cs="Arial"/>
                <w:color w:val="002060"/>
                <w:szCs w:val="20"/>
              </w:rPr>
            </w:pPr>
            <w:r w:rsidRPr="00194E63">
              <w:rPr>
                <w:rFonts w:cs="Arial"/>
                <w:color w:val="002060"/>
                <w:szCs w:val="20"/>
              </w:rPr>
              <w:t>45</w:t>
            </w:r>
          </w:p>
        </w:tc>
        <w:tc>
          <w:tcPr>
            <w:tcW w:w="1700" w:type="dxa"/>
            <w:shd w:val="clear" w:color="auto" w:fill="FFFFFF" w:themeFill="background1"/>
            <w:noWrap/>
            <w:vAlign w:val="bottom"/>
            <w:hideMark/>
          </w:tcPr>
          <w:p w14:paraId="2EE2D0EA" w14:textId="77777777" w:rsidR="009C1383" w:rsidRPr="00194E63" w:rsidRDefault="009C1383" w:rsidP="007812C9">
            <w:pPr>
              <w:jc w:val="right"/>
              <w:rPr>
                <w:rFonts w:cs="Arial"/>
                <w:color w:val="002060"/>
                <w:szCs w:val="20"/>
              </w:rPr>
            </w:pPr>
            <w:r w:rsidRPr="00194E63">
              <w:rPr>
                <w:rFonts w:cs="Arial"/>
                <w:color w:val="002060"/>
                <w:szCs w:val="20"/>
              </w:rPr>
              <w:t>29</w:t>
            </w:r>
          </w:p>
        </w:tc>
        <w:tc>
          <w:tcPr>
            <w:tcW w:w="1985" w:type="dxa"/>
            <w:shd w:val="clear" w:color="auto" w:fill="FFFFFF" w:themeFill="background1"/>
            <w:noWrap/>
            <w:vAlign w:val="bottom"/>
            <w:hideMark/>
          </w:tcPr>
          <w:p w14:paraId="4E756771" w14:textId="77777777" w:rsidR="009C1383" w:rsidRPr="00194E63" w:rsidRDefault="009C1383" w:rsidP="007812C9">
            <w:pPr>
              <w:jc w:val="right"/>
              <w:rPr>
                <w:rFonts w:cs="Arial"/>
                <w:color w:val="002060"/>
                <w:szCs w:val="20"/>
              </w:rPr>
            </w:pPr>
            <w:r w:rsidRPr="00194E63">
              <w:rPr>
                <w:rFonts w:cs="Arial"/>
                <w:color w:val="002060"/>
                <w:szCs w:val="20"/>
              </w:rPr>
              <w:t>74</w:t>
            </w:r>
          </w:p>
        </w:tc>
      </w:tr>
      <w:tr w:rsidR="009C1383" w:rsidRPr="00194E63" w14:paraId="4A6C9553" w14:textId="77777777" w:rsidTr="00256CBF">
        <w:trPr>
          <w:trHeight w:val="340"/>
        </w:trPr>
        <w:tc>
          <w:tcPr>
            <w:tcW w:w="2263" w:type="dxa"/>
            <w:vMerge/>
            <w:shd w:val="clear" w:color="auto" w:fill="F1F8AA"/>
            <w:noWrap/>
            <w:vAlign w:val="bottom"/>
          </w:tcPr>
          <w:p w14:paraId="7F6E1491"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3D180553"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985" w:type="dxa"/>
            <w:shd w:val="clear" w:color="auto" w:fill="FFFFFF" w:themeFill="background1"/>
            <w:noWrap/>
            <w:vAlign w:val="bottom"/>
          </w:tcPr>
          <w:p w14:paraId="5D91045D"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71</w:t>
            </w:r>
          </w:p>
        </w:tc>
        <w:tc>
          <w:tcPr>
            <w:tcW w:w="1700" w:type="dxa"/>
            <w:shd w:val="clear" w:color="auto" w:fill="FFFFFF" w:themeFill="background1"/>
            <w:noWrap/>
            <w:vAlign w:val="bottom"/>
          </w:tcPr>
          <w:p w14:paraId="1F613B0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47</w:t>
            </w:r>
          </w:p>
        </w:tc>
        <w:tc>
          <w:tcPr>
            <w:tcW w:w="1985" w:type="dxa"/>
            <w:shd w:val="clear" w:color="auto" w:fill="FFFFFF" w:themeFill="background1"/>
            <w:noWrap/>
            <w:vAlign w:val="bottom"/>
          </w:tcPr>
          <w:p w14:paraId="70215952"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118</w:t>
            </w:r>
          </w:p>
        </w:tc>
      </w:tr>
    </w:tbl>
    <w:p w14:paraId="42A978C7" w14:textId="77777777" w:rsidR="009C1383" w:rsidRPr="00194E63" w:rsidRDefault="009C1383" w:rsidP="009C1383">
      <w:pPr>
        <w:tabs>
          <w:tab w:val="left" w:pos="3195"/>
        </w:tabs>
        <w:rPr>
          <w:rFonts w:cs="Arial"/>
          <w:szCs w:val="20"/>
        </w:rPr>
      </w:pPr>
    </w:p>
    <w:p w14:paraId="7A8B4C25" w14:textId="4F952FAA" w:rsidR="009C1383" w:rsidRPr="00194E63" w:rsidRDefault="009C1383" w:rsidP="009C1383">
      <w:pPr>
        <w:tabs>
          <w:tab w:val="left" w:pos="3195"/>
        </w:tabs>
        <w:rPr>
          <w:rFonts w:cs="Arial"/>
          <w:szCs w:val="20"/>
        </w:rPr>
      </w:pPr>
    </w:p>
    <w:p w14:paraId="754667F1" w14:textId="1C2F87AB"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12</w:t>
      </w:r>
      <w:r w:rsidRPr="00194E63">
        <w:rPr>
          <w:rFonts w:cs="Arial"/>
          <w:i/>
          <w:sz w:val="18"/>
          <w:szCs w:val="20"/>
        </w:rPr>
        <w:fldChar w:fldCharType="end"/>
      </w:r>
      <w:r w:rsidRPr="00194E63">
        <w:rPr>
          <w:rFonts w:cs="Arial"/>
          <w:i/>
          <w:sz w:val="18"/>
          <w:szCs w:val="20"/>
        </w:rPr>
        <w:t xml:space="preserve">: </w:t>
      </w:r>
      <w:r w:rsidR="001F1D73">
        <w:rPr>
          <w:rFonts w:cs="Arial"/>
          <w:i/>
          <w:sz w:val="18"/>
          <w:szCs w:val="20"/>
        </w:rPr>
        <w:t>Š</w:t>
      </w:r>
      <w:r w:rsidR="001F1D73" w:rsidRPr="00194E63">
        <w:rPr>
          <w:rFonts w:cs="Arial"/>
          <w:i/>
          <w:sz w:val="18"/>
          <w:szCs w:val="20"/>
        </w:rPr>
        <w:t xml:space="preserve">tevilo </w:t>
      </w:r>
      <w:r w:rsidRPr="00194E63">
        <w:rPr>
          <w:rFonts w:cs="Arial"/>
          <w:i/>
          <w:sz w:val="18"/>
          <w:szCs w:val="20"/>
        </w:rPr>
        <w:t>vloženih pritožb zoper odločitve državnih organov in organov lokal</w:t>
      </w:r>
      <w:r w:rsidR="001F1D73">
        <w:rPr>
          <w:rFonts w:cs="Arial"/>
          <w:i/>
          <w:sz w:val="18"/>
          <w:szCs w:val="20"/>
        </w:rPr>
        <w:t>n</w:t>
      </w:r>
      <w:r w:rsidRPr="00194E63">
        <w:rPr>
          <w:rFonts w:cs="Arial"/>
          <w:i/>
          <w:sz w:val="18"/>
          <w:szCs w:val="20"/>
        </w:rPr>
        <w:t xml:space="preserve">ih skupnosti </w:t>
      </w:r>
      <w:r w:rsidR="001F1D73">
        <w:rPr>
          <w:rFonts w:cs="Arial"/>
          <w:i/>
          <w:sz w:val="18"/>
          <w:szCs w:val="20"/>
        </w:rPr>
        <w:t>−</w:t>
      </w:r>
      <w:r w:rsidRPr="00194E63">
        <w:rPr>
          <w:rFonts w:cs="Arial"/>
          <w:i/>
          <w:sz w:val="18"/>
          <w:szCs w:val="20"/>
        </w:rPr>
        <w:t xml:space="preserve"> prim</w:t>
      </w:r>
      <w:r w:rsidR="008768C4" w:rsidRPr="00194E63">
        <w:rPr>
          <w:rFonts w:cs="Arial"/>
          <w:i/>
          <w:sz w:val="18"/>
          <w:szCs w:val="20"/>
        </w:rPr>
        <w:t xml:space="preserve">erjava </w:t>
      </w:r>
      <w:r w:rsidR="00346F75">
        <w:rPr>
          <w:rFonts w:cs="Arial"/>
          <w:i/>
          <w:sz w:val="18"/>
          <w:szCs w:val="20"/>
        </w:rPr>
        <w:t>od</w:t>
      </w:r>
      <w:r w:rsidR="008768C4" w:rsidRPr="00194E63">
        <w:rPr>
          <w:rFonts w:cs="Arial"/>
          <w:i/>
          <w:sz w:val="18"/>
          <w:szCs w:val="20"/>
        </w:rPr>
        <w:t xml:space="preserve"> </w:t>
      </w:r>
      <w:r w:rsidR="0049491F">
        <w:rPr>
          <w:rFonts w:cs="Arial"/>
          <w:i/>
          <w:sz w:val="18"/>
          <w:szCs w:val="20"/>
        </w:rPr>
        <w:t xml:space="preserve">leta </w:t>
      </w:r>
      <w:r w:rsidR="008768C4" w:rsidRPr="00194E63">
        <w:rPr>
          <w:rFonts w:cs="Arial"/>
          <w:i/>
          <w:sz w:val="18"/>
          <w:szCs w:val="20"/>
        </w:rPr>
        <w:t xml:space="preserve">2012 </w:t>
      </w:r>
      <w:r w:rsidR="00346F75">
        <w:rPr>
          <w:rFonts w:cs="Arial"/>
          <w:i/>
          <w:sz w:val="18"/>
          <w:szCs w:val="20"/>
        </w:rPr>
        <w:t>do</w:t>
      </w:r>
      <w:r w:rsidR="001F1D73" w:rsidRPr="00194E63">
        <w:rPr>
          <w:rFonts w:cs="Arial"/>
          <w:i/>
          <w:sz w:val="18"/>
          <w:szCs w:val="20"/>
        </w:rPr>
        <w:t xml:space="preserve"> </w:t>
      </w:r>
      <w:r w:rsidR="0049491F">
        <w:rPr>
          <w:rFonts w:cs="Arial"/>
          <w:i/>
          <w:sz w:val="18"/>
          <w:szCs w:val="20"/>
        </w:rPr>
        <w:t xml:space="preserve">leta </w:t>
      </w:r>
      <w:r w:rsidR="008768C4" w:rsidRPr="00194E63">
        <w:rPr>
          <w:rFonts w:cs="Arial"/>
          <w:i/>
          <w:sz w:val="18"/>
          <w:szCs w:val="20"/>
        </w:rPr>
        <w:t>2016</w:t>
      </w:r>
    </w:p>
    <w:tbl>
      <w:tblPr>
        <w:tblpPr w:leftFromText="142" w:rightFromText="142" w:vertAnchor="text" w:horzAnchor="margin" w:tblpY="1"/>
        <w:tblOverlap w:val="never"/>
        <w:tblW w:w="8642" w:type="dxa"/>
        <w:tblLayout w:type="fixed"/>
        <w:tblCellMar>
          <w:left w:w="70" w:type="dxa"/>
          <w:right w:w="70" w:type="dxa"/>
        </w:tblCellMar>
        <w:tblLook w:val="04A0" w:firstRow="1" w:lastRow="0" w:firstColumn="1" w:lastColumn="0" w:noHBand="0" w:noVBand="1"/>
      </w:tblPr>
      <w:tblGrid>
        <w:gridCol w:w="2830"/>
        <w:gridCol w:w="1162"/>
        <w:gridCol w:w="1162"/>
        <w:gridCol w:w="1163"/>
        <w:gridCol w:w="1162"/>
        <w:gridCol w:w="1163"/>
      </w:tblGrid>
      <w:tr w:rsidR="009C1383" w:rsidRPr="00194E63" w14:paraId="1576ED13" w14:textId="77777777" w:rsidTr="002115C0">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D0F7FC"/>
            <w:noWrap/>
            <w:vAlign w:val="bottom"/>
            <w:hideMark/>
          </w:tcPr>
          <w:p w14:paraId="290E85D5" w14:textId="77777777" w:rsidR="009C1383" w:rsidRPr="00194E63" w:rsidRDefault="009C1383" w:rsidP="007812C9">
            <w:pPr>
              <w:rPr>
                <w:rFonts w:cs="Arial"/>
                <w:color w:val="000000"/>
                <w:szCs w:val="20"/>
              </w:rPr>
            </w:pPr>
            <w:r w:rsidRPr="00194E63">
              <w:rPr>
                <w:rFonts w:cs="Arial"/>
                <w:color w:val="000000"/>
                <w:szCs w:val="20"/>
              </w:rPr>
              <w:t> </w:t>
            </w:r>
          </w:p>
        </w:tc>
        <w:tc>
          <w:tcPr>
            <w:tcW w:w="1162" w:type="dxa"/>
            <w:tcBorders>
              <w:top w:val="single" w:sz="4" w:space="0" w:color="auto"/>
              <w:left w:val="nil"/>
              <w:bottom w:val="single" w:sz="4" w:space="0" w:color="auto"/>
              <w:right w:val="single" w:sz="4" w:space="0" w:color="auto"/>
            </w:tcBorders>
            <w:shd w:val="clear" w:color="auto" w:fill="D0F7FC"/>
            <w:noWrap/>
            <w:vAlign w:val="bottom"/>
            <w:hideMark/>
          </w:tcPr>
          <w:p w14:paraId="2D310AD5" w14:textId="77777777" w:rsidR="009C1383" w:rsidRPr="00194E63" w:rsidRDefault="009C1383" w:rsidP="001E503B">
            <w:pPr>
              <w:rPr>
                <w:rFonts w:cs="Arial"/>
                <w:color w:val="000000"/>
                <w:szCs w:val="20"/>
              </w:rPr>
            </w:pPr>
            <w:r w:rsidRPr="00194E63">
              <w:rPr>
                <w:rFonts w:cs="Arial"/>
                <w:color w:val="000000"/>
                <w:szCs w:val="20"/>
              </w:rPr>
              <w:t>2012</w:t>
            </w:r>
          </w:p>
        </w:tc>
        <w:tc>
          <w:tcPr>
            <w:tcW w:w="1162" w:type="dxa"/>
            <w:tcBorders>
              <w:top w:val="single" w:sz="4" w:space="0" w:color="auto"/>
              <w:left w:val="nil"/>
              <w:bottom w:val="single" w:sz="4" w:space="0" w:color="auto"/>
              <w:right w:val="single" w:sz="4" w:space="0" w:color="auto"/>
            </w:tcBorders>
            <w:shd w:val="clear" w:color="auto" w:fill="D0F7FC"/>
            <w:noWrap/>
            <w:vAlign w:val="bottom"/>
            <w:hideMark/>
          </w:tcPr>
          <w:p w14:paraId="4D7947AC" w14:textId="77777777" w:rsidR="009C1383" w:rsidRPr="00194E63" w:rsidRDefault="009C1383" w:rsidP="001E503B">
            <w:pPr>
              <w:rPr>
                <w:rFonts w:cs="Arial"/>
                <w:color w:val="000000"/>
                <w:szCs w:val="20"/>
              </w:rPr>
            </w:pPr>
            <w:r w:rsidRPr="00194E63">
              <w:rPr>
                <w:rFonts w:cs="Arial"/>
                <w:color w:val="000000"/>
                <w:szCs w:val="20"/>
              </w:rPr>
              <w:t>2013</w:t>
            </w:r>
          </w:p>
        </w:tc>
        <w:tc>
          <w:tcPr>
            <w:tcW w:w="1163" w:type="dxa"/>
            <w:tcBorders>
              <w:top w:val="single" w:sz="4" w:space="0" w:color="auto"/>
              <w:left w:val="nil"/>
              <w:bottom w:val="single" w:sz="4" w:space="0" w:color="auto"/>
              <w:right w:val="single" w:sz="4" w:space="0" w:color="auto"/>
            </w:tcBorders>
            <w:shd w:val="clear" w:color="auto" w:fill="D0F7FC"/>
            <w:noWrap/>
            <w:vAlign w:val="bottom"/>
            <w:hideMark/>
          </w:tcPr>
          <w:p w14:paraId="40BF7776" w14:textId="77777777" w:rsidR="009C1383" w:rsidRPr="00194E63" w:rsidRDefault="009C1383" w:rsidP="001E503B">
            <w:pPr>
              <w:rPr>
                <w:rFonts w:cs="Arial"/>
                <w:color w:val="000000"/>
                <w:szCs w:val="20"/>
              </w:rPr>
            </w:pPr>
            <w:r w:rsidRPr="00194E63">
              <w:rPr>
                <w:rFonts w:cs="Arial"/>
                <w:color w:val="000000"/>
                <w:szCs w:val="20"/>
              </w:rPr>
              <w:t>2014</w:t>
            </w:r>
          </w:p>
        </w:tc>
        <w:tc>
          <w:tcPr>
            <w:tcW w:w="1162" w:type="dxa"/>
            <w:tcBorders>
              <w:top w:val="single" w:sz="4" w:space="0" w:color="auto"/>
              <w:left w:val="nil"/>
              <w:bottom w:val="single" w:sz="4" w:space="0" w:color="auto"/>
              <w:right w:val="single" w:sz="4" w:space="0" w:color="auto"/>
            </w:tcBorders>
            <w:shd w:val="clear" w:color="auto" w:fill="D0F7FC"/>
            <w:noWrap/>
            <w:vAlign w:val="bottom"/>
            <w:hideMark/>
          </w:tcPr>
          <w:p w14:paraId="0C56CBE0" w14:textId="77777777" w:rsidR="009C1383" w:rsidRPr="00194E63" w:rsidRDefault="009C1383" w:rsidP="001E503B">
            <w:pPr>
              <w:rPr>
                <w:rFonts w:cs="Arial"/>
                <w:color w:val="000000"/>
                <w:szCs w:val="20"/>
              </w:rPr>
            </w:pPr>
            <w:r w:rsidRPr="00194E63">
              <w:rPr>
                <w:rFonts w:cs="Arial"/>
                <w:color w:val="000000"/>
                <w:szCs w:val="20"/>
              </w:rPr>
              <w:t>2015</w:t>
            </w:r>
          </w:p>
        </w:tc>
        <w:tc>
          <w:tcPr>
            <w:tcW w:w="1163" w:type="dxa"/>
            <w:tcBorders>
              <w:top w:val="single" w:sz="4" w:space="0" w:color="auto"/>
              <w:left w:val="nil"/>
              <w:bottom w:val="single" w:sz="4" w:space="0" w:color="auto"/>
              <w:right w:val="single" w:sz="4" w:space="0" w:color="auto"/>
            </w:tcBorders>
            <w:shd w:val="clear" w:color="auto" w:fill="D0F7FC"/>
            <w:noWrap/>
            <w:vAlign w:val="bottom"/>
            <w:hideMark/>
          </w:tcPr>
          <w:p w14:paraId="78D81A53" w14:textId="77777777" w:rsidR="009C1383" w:rsidRPr="00194E63" w:rsidRDefault="009C1383" w:rsidP="001E503B">
            <w:pPr>
              <w:rPr>
                <w:rFonts w:cs="Arial"/>
                <w:color w:val="000000"/>
                <w:szCs w:val="20"/>
              </w:rPr>
            </w:pPr>
            <w:r w:rsidRPr="00194E63">
              <w:rPr>
                <w:rFonts w:cs="Arial"/>
                <w:color w:val="000000"/>
                <w:szCs w:val="20"/>
              </w:rPr>
              <w:t>2016</w:t>
            </w:r>
          </w:p>
        </w:tc>
      </w:tr>
      <w:tr w:rsidR="009C1383" w:rsidRPr="00194E63" w14:paraId="70F5EC55" w14:textId="77777777" w:rsidTr="00E74936">
        <w:trPr>
          <w:trHeight w:val="388"/>
        </w:trPr>
        <w:tc>
          <w:tcPr>
            <w:tcW w:w="2830" w:type="dxa"/>
            <w:tcBorders>
              <w:top w:val="nil"/>
              <w:left w:val="single" w:sz="4" w:space="0" w:color="auto"/>
              <w:bottom w:val="single" w:sz="4" w:space="0" w:color="auto"/>
              <w:right w:val="single" w:sz="4" w:space="0" w:color="auto"/>
            </w:tcBorders>
            <w:shd w:val="clear" w:color="auto" w:fill="F1F8AA"/>
            <w:vAlign w:val="center"/>
            <w:hideMark/>
          </w:tcPr>
          <w:p w14:paraId="0E719C64" w14:textId="77777777" w:rsidR="009C1383" w:rsidRPr="00194E63" w:rsidRDefault="009C1383" w:rsidP="007812C9">
            <w:pPr>
              <w:rPr>
                <w:rFonts w:cs="Arial"/>
                <w:color w:val="000000"/>
                <w:szCs w:val="20"/>
              </w:rPr>
            </w:pPr>
            <w:r w:rsidRPr="00194E63">
              <w:rPr>
                <w:rFonts w:cs="Arial"/>
                <w:color w:val="000000"/>
                <w:szCs w:val="20"/>
              </w:rPr>
              <w:t>število vseh vloženih pritožb</w:t>
            </w:r>
          </w:p>
        </w:tc>
        <w:tc>
          <w:tcPr>
            <w:tcW w:w="1162" w:type="dxa"/>
            <w:tcBorders>
              <w:top w:val="nil"/>
              <w:left w:val="nil"/>
              <w:bottom w:val="single" w:sz="4" w:space="0" w:color="auto"/>
              <w:right w:val="single" w:sz="4" w:space="0" w:color="auto"/>
            </w:tcBorders>
            <w:shd w:val="clear" w:color="auto" w:fill="auto"/>
            <w:noWrap/>
            <w:vAlign w:val="bottom"/>
            <w:hideMark/>
          </w:tcPr>
          <w:p w14:paraId="37895B6E" w14:textId="77777777" w:rsidR="009C1383" w:rsidRPr="00194E63" w:rsidRDefault="009C1383" w:rsidP="007812C9">
            <w:pPr>
              <w:jc w:val="right"/>
              <w:rPr>
                <w:rFonts w:cs="Arial"/>
                <w:color w:val="000000"/>
                <w:szCs w:val="20"/>
              </w:rPr>
            </w:pPr>
            <w:r w:rsidRPr="00194E63">
              <w:rPr>
                <w:rFonts w:cs="Arial"/>
                <w:color w:val="000000"/>
                <w:szCs w:val="20"/>
              </w:rPr>
              <w:t>236</w:t>
            </w:r>
          </w:p>
        </w:tc>
        <w:tc>
          <w:tcPr>
            <w:tcW w:w="1162" w:type="dxa"/>
            <w:tcBorders>
              <w:top w:val="nil"/>
              <w:left w:val="nil"/>
              <w:bottom w:val="single" w:sz="4" w:space="0" w:color="auto"/>
              <w:right w:val="single" w:sz="4" w:space="0" w:color="auto"/>
            </w:tcBorders>
            <w:shd w:val="clear" w:color="auto" w:fill="auto"/>
            <w:noWrap/>
            <w:vAlign w:val="bottom"/>
            <w:hideMark/>
          </w:tcPr>
          <w:p w14:paraId="2B856028" w14:textId="77777777" w:rsidR="009C1383" w:rsidRPr="00194E63" w:rsidRDefault="009C1383" w:rsidP="007812C9">
            <w:pPr>
              <w:jc w:val="right"/>
              <w:rPr>
                <w:rFonts w:cs="Arial"/>
                <w:color w:val="000000"/>
                <w:szCs w:val="20"/>
              </w:rPr>
            </w:pPr>
            <w:r w:rsidRPr="00194E63">
              <w:rPr>
                <w:rFonts w:cs="Arial"/>
                <w:color w:val="000000"/>
                <w:szCs w:val="20"/>
              </w:rPr>
              <w:t>271</w:t>
            </w:r>
          </w:p>
        </w:tc>
        <w:tc>
          <w:tcPr>
            <w:tcW w:w="1163" w:type="dxa"/>
            <w:tcBorders>
              <w:top w:val="nil"/>
              <w:left w:val="nil"/>
              <w:bottom w:val="single" w:sz="4" w:space="0" w:color="auto"/>
              <w:right w:val="single" w:sz="4" w:space="0" w:color="auto"/>
            </w:tcBorders>
            <w:shd w:val="clear" w:color="auto" w:fill="auto"/>
            <w:noWrap/>
            <w:vAlign w:val="bottom"/>
            <w:hideMark/>
          </w:tcPr>
          <w:p w14:paraId="36C6A62A" w14:textId="77777777" w:rsidR="009C1383" w:rsidRPr="00194E63" w:rsidRDefault="009C1383" w:rsidP="007812C9">
            <w:pPr>
              <w:jc w:val="right"/>
              <w:rPr>
                <w:rFonts w:cs="Arial"/>
                <w:color w:val="000000"/>
                <w:szCs w:val="20"/>
              </w:rPr>
            </w:pPr>
            <w:r w:rsidRPr="00194E63">
              <w:rPr>
                <w:rFonts w:cs="Arial"/>
                <w:color w:val="000000"/>
                <w:szCs w:val="20"/>
              </w:rPr>
              <w:t>208</w:t>
            </w:r>
          </w:p>
        </w:tc>
        <w:tc>
          <w:tcPr>
            <w:tcW w:w="1162" w:type="dxa"/>
            <w:tcBorders>
              <w:top w:val="nil"/>
              <w:left w:val="nil"/>
              <w:bottom w:val="single" w:sz="4" w:space="0" w:color="auto"/>
              <w:right w:val="single" w:sz="4" w:space="0" w:color="auto"/>
            </w:tcBorders>
            <w:shd w:val="clear" w:color="auto" w:fill="auto"/>
            <w:noWrap/>
            <w:vAlign w:val="bottom"/>
            <w:hideMark/>
          </w:tcPr>
          <w:p w14:paraId="7DE1659B" w14:textId="77777777" w:rsidR="009C1383" w:rsidRPr="00194E63" w:rsidRDefault="009C1383" w:rsidP="007812C9">
            <w:pPr>
              <w:jc w:val="right"/>
              <w:rPr>
                <w:rFonts w:cs="Arial"/>
                <w:color w:val="000000"/>
                <w:szCs w:val="20"/>
              </w:rPr>
            </w:pPr>
            <w:r w:rsidRPr="00194E63">
              <w:rPr>
                <w:rFonts w:cs="Arial"/>
                <w:color w:val="000000"/>
                <w:szCs w:val="20"/>
              </w:rPr>
              <w:t>238</w:t>
            </w:r>
          </w:p>
        </w:tc>
        <w:tc>
          <w:tcPr>
            <w:tcW w:w="1163" w:type="dxa"/>
            <w:tcBorders>
              <w:top w:val="nil"/>
              <w:left w:val="nil"/>
              <w:bottom w:val="single" w:sz="4" w:space="0" w:color="auto"/>
              <w:right w:val="single" w:sz="4" w:space="0" w:color="auto"/>
            </w:tcBorders>
            <w:shd w:val="clear" w:color="auto" w:fill="auto"/>
            <w:noWrap/>
            <w:vAlign w:val="bottom"/>
            <w:hideMark/>
          </w:tcPr>
          <w:p w14:paraId="4B03EF08" w14:textId="77777777" w:rsidR="009C1383" w:rsidRPr="00194E63" w:rsidRDefault="009C1383" w:rsidP="007812C9">
            <w:pPr>
              <w:jc w:val="right"/>
              <w:rPr>
                <w:rFonts w:cs="Arial"/>
                <w:color w:val="000000"/>
                <w:szCs w:val="20"/>
              </w:rPr>
            </w:pPr>
            <w:r w:rsidRPr="00194E63">
              <w:rPr>
                <w:rFonts w:cs="Arial"/>
                <w:color w:val="000000"/>
                <w:szCs w:val="20"/>
              </w:rPr>
              <w:t>284</w:t>
            </w:r>
          </w:p>
        </w:tc>
      </w:tr>
      <w:tr w:rsidR="009C1383" w:rsidRPr="00194E63" w14:paraId="47BD79F8" w14:textId="77777777" w:rsidTr="00E74936">
        <w:trPr>
          <w:trHeight w:val="564"/>
        </w:trPr>
        <w:tc>
          <w:tcPr>
            <w:tcW w:w="2830" w:type="dxa"/>
            <w:tcBorders>
              <w:top w:val="nil"/>
              <w:left w:val="single" w:sz="4" w:space="0" w:color="auto"/>
              <w:bottom w:val="single" w:sz="4" w:space="0" w:color="auto"/>
              <w:right w:val="single" w:sz="4" w:space="0" w:color="auto"/>
            </w:tcBorders>
            <w:shd w:val="clear" w:color="auto" w:fill="F1F8AA"/>
            <w:vAlign w:val="center"/>
            <w:hideMark/>
          </w:tcPr>
          <w:p w14:paraId="25785E55" w14:textId="19D3BFF4" w:rsidR="009C1383" w:rsidRPr="00194E63" w:rsidRDefault="009C1383" w:rsidP="001F1D73">
            <w:pPr>
              <w:rPr>
                <w:rFonts w:cs="Arial"/>
                <w:color w:val="000000"/>
                <w:szCs w:val="20"/>
              </w:rPr>
            </w:pPr>
            <w:r w:rsidRPr="00194E63">
              <w:rPr>
                <w:rFonts w:cs="Arial"/>
                <w:color w:val="000000"/>
                <w:szCs w:val="20"/>
              </w:rPr>
              <w:t xml:space="preserve">št. </w:t>
            </w:r>
            <w:r w:rsidR="001F1D73">
              <w:rPr>
                <w:rFonts w:cs="Arial"/>
                <w:color w:val="000000"/>
                <w:szCs w:val="20"/>
              </w:rPr>
              <w:t>v</w:t>
            </w:r>
            <w:r w:rsidRPr="00194E63">
              <w:rPr>
                <w:rFonts w:cs="Arial"/>
                <w:color w:val="000000"/>
                <w:szCs w:val="20"/>
              </w:rPr>
              <w:t>loženih pritožb IP zoper odločbo oz</w:t>
            </w:r>
            <w:r w:rsidR="001F1D73">
              <w:rPr>
                <w:rFonts w:cs="Arial"/>
                <w:color w:val="000000"/>
                <w:szCs w:val="20"/>
              </w:rPr>
              <w:t>iroma</w:t>
            </w:r>
            <w:r w:rsidRPr="00194E63">
              <w:rPr>
                <w:rFonts w:cs="Arial"/>
                <w:color w:val="000000"/>
                <w:szCs w:val="20"/>
              </w:rPr>
              <w:t xml:space="preserve"> sklep o zavrženju</w:t>
            </w:r>
          </w:p>
        </w:tc>
        <w:tc>
          <w:tcPr>
            <w:tcW w:w="1162" w:type="dxa"/>
            <w:tcBorders>
              <w:top w:val="nil"/>
              <w:left w:val="nil"/>
              <w:bottom w:val="single" w:sz="4" w:space="0" w:color="auto"/>
              <w:right w:val="single" w:sz="4" w:space="0" w:color="auto"/>
            </w:tcBorders>
            <w:shd w:val="clear" w:color="auto" w:fill="auto"/>
            <w:noWrap/>
            <w:vAlign w:val="bottom"/>
            <w:hideMark/>
          </w:tcPr>
          <w:p w14:paraId="15C7BA9F" w14:textId="77777777" w:rsidR="009C1383" w:rsidRPr="00194E63" w:rsidRDefault="009C1383" w:rsidP="007812C9">
            <w:pPr>
              <w:jc w:val="right"/>
              <w:rPr>
                <w:rFonts w:cs="Arial"/>
                <w:color w:val="000000"/>
                <w:szCs w:val="20"/>
              </w:rPr>
            </w:pPr>
            <w:r w:rsidRPr="00194E63">
              <w:rPr>
                <w:rFonts w:cs="Arial"/>
                <w:color w:val="000000"/>
                <w:szCs w:val="20"/>
              </w:rPr>
              <w:t>143</w:t>
            </w:r>
          </w:p>
        </w:tc>
        <w:tc>
          <w:tcPr>
            <w:tcW w:w="1162" w:type="dxa"/>
            <w:tcBorders>
              <w:top w:val="nil"/>
              <w:left w:val="nil"/>
              <w:bottom w:val="single" w:sz="4" w:space="0" w:color="auto"/>
              <w:right w:val="single" w:sz="4" w:space="0" w:color="auto"/>
            </w:tcBorders>
            <w:shd w:val="clear" w:color="auto" w:fill="auto"/>
            <w:noWrap/>
            <w:vAlign w:val="bottom"/>
            <w:hideMark/>
          </w:tcPr>
          <w:p w14:paraId="2A4F3423" w14:textId="77777777" w:rsidR="009C1383" w:rsidRPr="00194E63" w:rsidRDefault="009C1383" w:rsidP="007812C9">
            <w:pPr>
              <w:jc w:val="right"/>
              <w:rPr>
                <w:rFonts w:cs="Arial"/>
                <w:color w:val="000000"/>
                <w:szCs w:val="20"/>
              </w:rPr>
            </w:pPr>
            <w:r w:rsidRPr="00194E63">
              <w:rPr>
                <w:rFonts w:cs="Arial"/>
                <w:color w:val="000000"/>
                <w:szCs w:val="20"/>
              </w:rPr>
              <w:t>154</w:t>
            </w:r>
          </w:p>
        </w:tc>
        <w:tc>
          <w:tcPr>
            <w:tcW w:w="1163" w:type="dxa"/>
            <w:tcBorders>
              <w:top w:val="nil"/>
              <w:left w:val="nil"/>
              <w:bottom w:val="single" w:sz="4" w:space="0" w:color="auto"/>
              <w:right w:val="single" w:sz="4" w:space="0" w:color="auto"/>
            </w:tcBorders>
            <w:shd w:val="clear" w:color="auto" w:fill="auto"/>
            <w:noWrap/>
            <w:vAlign w:val="bottom"/>
            <w:hideMark/>
          </w:tcPr>
          <w:p w14:paraId="3B8FFC68" w14:textId="77777777" w:rsidR="009C1383" w:rsidRPr="00194E63" w:rsidRDefault="009C1383" w:rsidP="007812C9">
            <w:pPr>
              <w:jc w:val="right"/>
              <w:rPr>
                <w:rFonts w:cs="Arial"/>
                <w:color w:val="000000"/>
                <w:szCs w:val="20"/>
              </w:rPr>
            </w:pPr>
            <w:r w:rsidRPr="00194E63">
              <w:rPr>
                <w:rFonts w:cs="Arial"/>
                <w:color w:val="000000"/>
                <w:szCs w:val="20"/>
              </w:rPr>
              <w:t>133</w:t>
            </w:r>
          </w:p>
        </w:tc>
        <w:tc>
          <w:tcPr>
            <w:tcW w:w="1162" w:type="dxa"/>
            <w:tcBorders>
              <w:top w:val="nil"/>
              <w:left w:val="nil"/>
              <w:bottom w:val="single" w:sz="4" w:space="0" w:color="auto"/>
              <w:right w:val="single" w:sz="4" w:space="0" w:color="auto"/>
            </w:tcBorders>
            <w:shd w:val="clear" w:color="auto" w:fill="auto"/>
            <w:noWrap/>
            <w:vAlign w:val="bottom"/>
            <w:hideMark/>
          </w:tcPr>
          <w:p w14:paraId="1DD2E585" w14:textId="77777777" w:rsidR="009C1383" w:rsidRPr="00194E63" w:rsidRDefault="009C1383" w:rsidP="007812C9">
            <w:pPr>
              <w:jc w:val="right"/>
              <w:rPr>
                <w:rFonts w:cs="Arial"/>
                <w:color w:val="000000"/>
                <w:szCs w:val="20"/>
              </w:rPr>
            </w:pPr>
            <w:r w:rsidRPr="00194E63">
              <w:rPr>
                <w:rFonts w:cs="Arial"/>
                <w:color w:val="000000"/>
                <w:szCs w:val="20"/>
              </w:rPr>
              <w:t>150</w:t>
            </w:r>
          </w:p>
        </w:tc>
        <w:tc>
          <w:tcPr>
            <w:tcW w:w="1163" w:type="dxa"/>
            <w:tcBorders>
              <w:top w:val="nil"/>
              <w:left w:val="nil"/>
              <w:bottom w:val="single" w:sz="4" w:space="0" w:color="auto"/>
              <w:right w:val="single" w:sz="4" w:space="0" w:color="auto"/>
            </w:tcBorders>
            <w:shd w:val="clear" w:color="auto" w:fill="auto"/>
            <w:noWrap/>
            <w:vAlign w:val="bottom"/>
            <w:hideMark/>
          </w:tcPr>
          <w:p w14:paraId="3EBBDA96" w14:textId="77777777" w:rsidR="009C1383" w:rsidRPr="00194E63" w:rsidRDefault="009C1383" w:rsidP="007812C9">
            <w:pPr>
              <w:jc w:val="right"/>
              <w:rPr>
                <w:rFonts w:cs="Arial"/>
                <w:color w:val="000000"/>
                <w:szCs w:val="20"/>
              </w:rPr>
            </w:pPr>
            <w:r w:rsidRPr="00194E63">
              <w:rPr>
                <w:rFonts w:cs="Arial"/>
                <w:color w:val="000000"/>
                <w:szCs w:val="20"/>
              </w:rPr>
              <w:t>166</w:t>
            </w:r>
          </w:p>
        </w:tc>
      </w:tr>
      <w:tr w:rsidR="009C1383" w:rsidRPr="00194E63" w14:paraId="1F55F912" w14:textId="77777777" w:rsidTr="00E74936">
        <w:trPr>
          <w:trHeight w:val="558"/>
        </w:trPr>
        <w:tc>
          <w:tcPr>
            <w:tcW w:w="2830" w:type="dxa"/>
            <w:tcBorders>
              <w:top w:val="nil"/>
              <w:left w:val="single" w:sz="4" w:space="0" w:color="auto"/>
              <w:bottom w:val="single" w:sz="4" w:space="0" w:color="auto"/>
              <w:right w:val="single" w:sz="4" w:space="0" w:color="auto"/>
            </w:tcBorders>
            <w:shd w:val="clear" w:color="auto" w:fill="F1F8AA"/>
            <w:vAlign w:val="center"/>
            <w:hideMark/>
          </w:tcPr>
          <w:p w14:paraId="4AFCF1E4" w14:textId="77777777" w:rsidR="009C1383" w:rsidRPr="00194E63" w:rsidRDefault="009C1383" w:rsidP="007812C9">
            <w:pPr>
              <w:rPr>
                <w:rFonts w:cs="Arial"/>
                <w:color w:val="000000"/>
                <w:szCs w:val="20"/>
              </w:rPr>
            </w:pPr>
            <w:r w:rsidRPr="00194E63">
              <w:rPr>
                <w:rFonts w:cs="Arial"/>
                <w:color w:val="000000"/>
                <w:szCs w:val="20"/>
              </w:rPr>
              <w:t>število vloženih pritožb zaradi molka organa</w:t>
            </w:r>
          </w:p>
        </w:tc>
        <w:tc>
          <w:tcPr>
            <w:tcW w:w="1162" w:type="dxa"/>
            <w:tcBorders>
              <w:top w:val="nil"/>
              <w:left w:val="nil"/>
              <w:bottom w:val="single" w:sz="4" w:space="0" w:color="auto"/>
              <w:right w:val="single" w:sz="4" w:space="0" w:color="auto"/>
            </w:tcBorders>
            <w:shd w:val="clear" w:color="auto" w:fill="auto"/>
            <w:noWrap/>
            <w:vAlign w:val="bottom"/>
            <w:hideMark/>
          </w:tcPr>
          <w:p w14:paraId="64D886A7" w14:textId="77777777" w:rsidR="009C1383" w:rsidRPr="00194E63" w:rsidRDefault="009C1383" w:rsidP="007812C9">
            <w:pPr>
              <w:jc w:val="right"/>
              <w:rPr>
                <w:rFonts w:cs="Arial"/>
                <w:color w:val="000000"/>
                <w:szCs w:val="20"/>
              </w:rPr>
            </w:pPr>
            <w:r w:rsidRPr="00194E63">
              <w:rPr>
                <w:rFonts w:cs="Arial"/>
                <w:color w:val="000000"/>
                <w:szCs w:val="20"/>
              </w:rPr>
              <w:t>69</w:t>
            </w:r>
          </w:p>
        </w:tc>
        <w:tc>
          <w:tcPr>
            <w:tcW w:w="1162" w:type="dxa"/>
            <w:tcBorders>
              <w:top w:val="nil"/>
              <w:left w:val="nil"/>
              <w:bottom w:val="single" w:sz="4" w:space="0" w:color="auto"/>
              <w:right w:val="single" w:sz="4" w:space="0" w:color="auto"/>
            </w:tcBorders>
            <w:shd w:val="clear" w:color="auto" w:fill="auto"/>
            <w:noWrap/>
            <w:vAlign w:val="bottom"/>
            <w:hideMark/>
          </w:tcPr>
          <w:p w14:paraId="61B291CD" w14:textId="77777777" w:rsidR="009C1383" w:rsidRPr="00194E63" w:rsidRDefault="009C1383" w:rsidP="007812C9">
            <w:pPr>
              <w:jc w:val="right"/>
              <w:rPr>
                <w:rFonts w:cs="Arial"/>
                <w:color w:val="000000"/>
                <w:szCs w:val="20"/>
              </w:rPr>
            </w:pPr>
            <w:r w:rsidRPr="00194E63">
              <w:rPr>
                <w:rFonts w:cs="Arial"/>
                <w:color w:val="000000"/>
                <w:szCs w:val="20"/>
              </w:rPr>
              <w:t>96</w:t>
            </w:r>
          </w:p>
        </w:tc>
        <w:tc>
          <w:tcPr>
            <w:tcW w:w="1163" w:type="dxa"/>
            <w:tcBorders>
              <w:top w:val="nil"/>
              <w:left w:val="nil"/>
              <w:bottom w:val="single" w:sz="4" w:space="0" w:color="auto"/>
              <w:right w:val="single" w:sz="4" w:space="0" w:color="auto"/>
            </w:tcBorders>
            <w:shd w:val="clear" w:color="auto" w:fill="auto"/>
            <w:noWrap/>
            <w:vAlign w:val="bottom"/>
            <w:hideMark/>
          </w:tcPr>
          <w:p w14:paraId="1A905D36" w14:textId="77777777" w:rsidR="009C1383" w:rsidRPr="00194E63" w:rsidRDefault="009C1383" w:rsidP="007812C9">
            <w:pPr>
              <w:jc w:val="right"/>
              <w:rPr>
                <w:rFonts w:cs="Arial"/>
                <w:color w:val="000000"/>
                <w:szCs w:val="20"/>
              </w:rPr>
            </w:pPr>
            <w:r w:rsidRPr="00194E63">
              <w:rPr>
                <w:rFonts w:cs="Arial"/>
                <w:color w:val="000000"/>
                <w:szCs w:val="20"/>
              </w:rPr>
              <w:t>55</w:t>
            </w:r>
          </w:p>
        </w:tc>
        <w:tc>
          <w:tcPr>
            <w:tcW w:w="1162" w:type="dxa"/>
            <w:tcBorders>
              <w:top w:val="nil"/>
              <w:left w:val="nil"/>
              <w:bottom w:val="single" w:sz="4" w:space="0" w:color="auto"/>
              <w:right w:val="single" w:sz="4" w:space="0" w:color="auto"/>
            </w:tcBorders>
            <w:shd w:val="clear" w:color="auto" w:fill="auto"/>
            <w:noWrap/>
            <w:vAlign w:val="bottom"/>
            <w:hideMark/>
          </w:tcPr>
          <w:p w14:paraId="2F549E22" w14:textId="77777777" w:rsidR="009C1383" w:rsidRPr="00194E63" w:rsidRDefault="009C1383" w:rsidP="007812C9">
            <w:pPr>
              <w:jc w:val="right"/>
              <w:rPr>
                <w:rFonts w:cs="Arial"/>
                <w:color w:val="000000"/>
                <w:szCs w:val="20"/>
              </w:rPr>
            </w:pPr>
            <w:r w:rsidRPr="00194E63">
              <w:rPr>
                <w:rFonts w:cs="Arial"/>
                <w:color w:val="000000"/>
                <w:szCs w:val="20"/>
              </w:rPr>
              <w:t>74</w:t>
            </w:r>
          </w:p>
        </w:tc>
        <w:tc>
          <w:tcPr>
            <w:tcW w:w="1163" w:type="dxa"/>
            <w:tcBorders>
              <w:top w:val="nil"/>
              <w:left w:val="nil"/>
              <w:bottom w:val="single" w:sz="4" w:space="0" w:color="auto"/>
              <w:right w:val="single" w:sz="4" w:space="0" w:color="auto"/>
            </w:tcBorders>
            <w:shd w:val="clear" w:color="auto" w:fill="auto"/>
            <w:noWrap/>
            <w:vAlign w:val="bottom"/>
            <w:hideMark/>
          </w:tcPr>
          <w:p w14:paraId="5C435D0F" w14:textId="77777777" w:rsidR="009C1383" w:rsidRPr="00194E63" w:rsidRDefault="009C1383" w:rsidP="007812C9">
            <w:pPr>
              <w:jc w:val="right"/>
              <w:rPr>
                <w:rFonts w:cs="Arial"/>
                <w:color w:val="000000"/>
                <w:szCs w:val="20"/>
              </w:rPr>
            </w:pPr>
            <w:r w:rsidRPr="00194E63">
              <w:rPr>
                <w:rFonts w:cs="Arial"/>
                <w:color w:val="000000"/>
                <w:szCs w:val="20"/>
              </w:rPr>
              <w:t>118</w:t>
            </w:r>
          </w:p>
        </w:tc>
      </w:tr>
    </w:tbl>
    <w:p w14:paraId="7141B4AF" w14:textId="57FD70A2" w:rsidR="009C1383" w:rsidRPr="00194E63" w:rsidRDefault="009C1383" w:rsidP="009C1383">
      <w:pPr>
        <w:spacing w:after="200" w:line="276" w:lineRule="auto"/>
        <w:rPr>
          <w:rFonts w:cs="Arial"/>
          <w:i/>
          <w:szCs w:val="20"/>
        </w:rPr>
      </w:pPr>
    </w:p>
    <w:p w14:paraId="00BD934A" w14:textId="7025A547" w:rsidR="009C1383" w:rsidRPr="00194E63" w:rsidRDefault="009C1383" w:rsidP="009C1383">
      <w:pPr>
        <w:rPr>
          <w:rFonts w:cs="Arial"/>
          <w:i/>
          <w:sz w:val="18"/>
          <w:szCs w:val="20"/>
        </w:rPr>
      </w:pPr>
      <w:r w:rsidRPr="00194E63">
        <w:rPr>
          <w:rFonts w:cs="Arial"/>
          <w:i/>
          <w:sz w:val="18"/>
          <w:szCs w:val="20"/>
        </w:rPr>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4</w:t>
      </w:r>
      <w:r w:rsidRPr="00194E63">
        <w:rPr>
          <w:rFonts w:cs="Arial"/>
          <w:i/>
          <w:sz w:val="18"/>
          <w:szCs w:val="20"/>
        </w:rPr>
        <w:fldChar w:fldCharType="end"/>
      </w:r>
      <w:r w:rsidRPr="00194E63">
        <w:rPr>
          <w:rFonts w:cs="Arial"/>
          <w:i/>
          <w:sz w:val="18"/>
          <w:szCs w:val="20"/>
        </w:rPr>
        <w:t xml:space="preserve">: </w:t>
      </w:r>
      <w:r w:rsidR="001F1D73">
        <w:rPr>
          <w:rFonts w:cs="Arial"/>
          <w:i/>
          <w:sz w:val="18"/>
          <w:szCs w:val="20"/>
        </w:rPr>
        <w:t>Š</w:t>
      </w:r>
      <w:r w:rsidRPr="00194E63">
        <w:rPr>
          <w:rFonts w:cs="Arial"/>
          <w:i/>
          <w:sz w:val="18"/>
          <w:szCs w:val="20"/>
        </w:rPr>
        <w:t>tevilo vloženih pritožb zoper odločitve državnih organov in organov lokal</w:t>
      </w:r>
      <w:r w:rsidR="001F1D73">
        <w:rPr>
          <w:rFonts w:cs="Arial"/>
          <w:i/>
          <w:sz w:val="18"/>
          <w:szCs w:val="20"/>
        </w:rPr>
        <w:t>n</w:t>
      </w:r>
      <w:r w:rsidRPr="00194E63">
        <w:rPr>
          <w:rFonts w:cs="Arial"/>
          <w:i/>
          <w:sz w:val="18"/>
          <w:szCs w:val="20"/>
        </w:rPr>
        <w:t>ih skupnos</w:t>
      </w:r>
      <w:r w:rsidR="00FF6251" w:rsidRPr="00194E63">
        <w:rPr>
          <w:rFonts w:cs="Arial"/>
          <w:i/>
          <w:sz w:val="18"/>
          <w:szCs w:val="20"/>
        </w:rPr>
        <w:t xml:space="preserve">ti </w:t>
      </w:r>
      <w:r w:rsidR="001F1D73">
        <w:rPr>
          <w:rFonts w:cs="Arial"/>
          <w:i/>
          <w:sz w:val="18"/>
          <w:szCs w:val="20"/>
        </w:rPr>
        <w:t>−</w:t>
      </w:r>
      <w:r w:rsidR="00FF6251" w:rsidRPr="00194E63">
        <w:rPr>
          <w:rFonts w:cs="Arial"/>
          <w:i/>
          <w:sz w:val="18"/>
          <w:szCs w:val="20"/>
        </w:rPr>
        <w:t xml:space="preserve"> primerjava </w:t>
      </w:r>
      <w:r w:rsidR="0049491F">
        <w:rPr>
          <w:rFonts w:cs="Arial"/>
          <w:i/>
          <w:sz w:val="18"/>
          <w:szCs w:val="20"/>
        </w:rPr>
        <w:t>o</w:t>
      </w:r>
      <w:r w:rsidR="0049491F" w:rsidRPr="00194E63">
        <w:rPr>
          <w:rFonts w:cs="Arial"/>
          <w:i/>
          <w:sz w:val="18"/>
          <w:szCs w:val="20"/>
        </w:rPr>
        <w:t xml:space="preserve">d </w:t>
      </w:r>
      <w:r w:rsidR="00FF6251" w:rsidRPr="00194E63">
        <w:rPr>
          <w:rFonts w:cs="Arial"/>
          <w:i/>
          <w:sz w:val="18"/>
          <w:szCs w:val="20"/>
        </w:rPr>
        <w:t>let</w:t>
      </w:r>
      <w:r w:rsidR="0049491F">
        <w:rPr>
          <w:rFonts w:cs="Arial"/>
          <w:i/>
          <w:sz w:val="18"/>
          <w:szCs w:val="20"/>
        </w:rPr>
        <w:t>a</w:t>
      </w:r>
      <w:r w:rsidR="00FF6251" w:rsidRPr="00194E63">
        <w:rPr>
          <w:rFonts w:cs="Arial"/>
          <w:i/>
          <w:sz w:val="18"/>
          <w:szCs w:val="20"/>
        </w:rPr>
        <w:t xml:space="preserve"> 2012</w:t>
      </w:r>
      <w:r w:rsidRPr="00194E63">
        <w:rPr>
          <w:rFonts w:cs="Arial"/>
          <w:i/>
          <w:sz w:val="18"/>
          <w:szCs w:val="20"/>
        </w:rPr>
        <w:t xml:space="preserve"> </w:t>
      </w:r>
      <w:r w:rsidR="00346F75">
        <w:rPr>
          <w:rFonts w:cs="Arial"/>
          <w:i/>
          <w:sz w:val="18"/>
          <w:szCs w:val="20"/>
        </w:rPr>
        <w:t>do</w:t>
      </w:r>
      <w:r w:rsidR="001F1D73" w:rsidRPr="00194E63">
        <w:rPr>
          <w:rFonts w:cs="Arial"/>
          <w:i/>
          <w:sz w:val="18"/>
          <w:szCs w:val="20"/>
        </w:rPr>
        <w:t xml:space="preserve"> </w:t>
      </w:r>
      <w:r w:rsidR="0049491F">
        <w:rPr>
          <w:rFonts w:cs="Arial"/>
          <w:i/>
          <w:sz w:val="18"/>
          <w:szCs w:val="20"/>
        </w:rPr>
        <w:t xml:space="preserve">leta </w:t>
      </w:r>
      <w:r w:rsidRPr="00194E63">
        <w:rPr>
          <w:rFonts w:cs="Arial"/>
          <w:i/>
          <w:sz w:val="18"/>
          <w:szCs w:val="20"/>
        </w:rPr>
        <w:t>2016</w:t>
      </w:r>
    </w:p>
    <w:p w14:paraId="03C83F26" w14:textId="77777777" w:rsidR="009C1383" w:rsidRPr="00194E63" w:rsidRDefault="009C1383" w:rsidP="009C1383">
      <w:pPr>
        <w:tabs>
          <w:tab w:val="left" w:pos="3195"/>
        </w:tabs>
        <w:rPr>
          <w:rFonts w:cs="Arial"/>
          <w:szCs w:val="20"/>
        </w:rPr>
      </w:pPr>
      <w:r w:rsidRPr="00194E63">
        <w:rPr>
          <w:rFonts w:cs="Arial"/>
          <w:noProof/>
          <w:szCs w:val="20"/>
        </w:rPr>
        <w:drawing>
          <wp:inline distT="0" distB="0" distL="0" distR="0" wp14:anchorId="6625F9E7" wp14:editId="59F107F4">
            <wp:extent cx="5600700" cy="1962150"/>
            <wp:effectExtent l="0" t="0" r="0" b="0"/>
            <wp:docPr id="7" name="Grafikon 7">
              <a:extLst xmlns:a="http://schemas.openxmlformats.org/drawingml/2006/main">
                <a:ext uri="{FF2B5EF4-FFF2-40B4-BE49-F238E27FC236}">
                  <a16:creationId xmlns:a16="http://schemas.microsoft.com/office/drawing/2014/main" id="{782D5D05-DC55-4540-8292-8E25E6F87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B8454A" w14:textId="77777777" w:rsidR="003E5BBD" w:rsidRPr="00194E63" w:rsidRDefault="003E5BBD">
      <w:pPr>
        <w:spacing w:after="200" w:line="276" w:lineRule="auto"/>
        <w:rPr>
          <w:rFonts w:cs="Lohit Hindi"/>
          <w:b/>
          <w:kern w:val="1"/>
          <w:szCs w:val="28"/>
          <w:lang w:eastAsia="zh-CN"/>
        </w:rPr>
      </w:pPr>
      <w:r w:rsidRPr="00194E63">
        <w:br w:type="page"/>
      </w:r>
    </w:p>
    <w:p w14:paraId="01932DAF" w14:textId="55E026AC" w:rsidR="009C1383" w:rsidRPr="00194E63" w:rsidRDefault="009C1383" w:rsidP="009C1383">
      <w:pPr>
        <w:pStyle w:val="Naslov3"/>
      </w:pPr>
      <w:bookmarkStart w:id="43" w:name="_Toc491983001"/>
      <w:r w:rsidRPr="00194E63">
        <w:lastRenderedPageBreak/>
        <w:t xml:space="preserve">Odločbe </w:t>
      </w:r>
      <w:r w:rsidR="0068308A">
        <w:t>I</w:t>
      </w:r>
      <w:r w:rsidRPr="00194E63">
        <w:t>nformacijskega pooblaščenca</w:t>
      </w:r>
      <w:bookmarkEnd w:id="43"/>
      <w:r w:rsidRPr="00194E63">
        <w:t xml:space="preserve"> </w:t>
      </w:r>
    </w:p>
    <w:p w14:paraId="064C4A66" w14:textId="714390AF" w:rsidR="009C1383" w:rsidRPr="00194E63" w:rsidRDefault="009C1383" w:rsidP="009C1383">
      <w:pPr>
        <w:pStyle w:val="Telobesedila"/>
        <w:jc w:val="both"/>
        <w:rPr>
          <w:rFonts w:cs="Arial"/>
        </w:rPr>
      </w:pPr>
      <w:r w:rsidRPr="00194E63">
        <w:rPr>
          <w:rFonts w:cs="Arial"/>
        </w:rPr>
        <w:t xml:space="preserve">Ugodno rešenih pritožb </w:t>
      </w:r>
      <w:r w:rsidR="00FF6251" w:rsidRPr="00194E63">
        <w:rPr>
          <w:rFonts w:cs="Arial"/>
        </w:rPr>
        <w:t>za prosilca</w:t>
      </w:r>
      <w:r w:rsidRPr="00194E63">
        <w:rPr>
          <w:rFonts w:cs="Arial"/>
        </w:rPr>
        <w:t xml:space="preserve"> je bilo </w:t>
      </w:r>
      <w:r w:rsidR="001F1D73" w:rsidRPr="00194E63">
        <w:rPr>
          <w:rFonts w:cs="Arial"/>
        </w:rPr>
        <w:t>let</w:t>
      </w:r>
      <w:r w:rsidR="001F1D73">
        <w:rPr>
          <w:rFonts w:cs="Arial"/>
        </w:rPr>
        <w:t>a</w:t>
      </w:r>
      <w:r w:rsidR="001F1D73" w:rsidRPr="00194E63">
        <w:rPr>
          <w:rFonts w:cs="Arial"/>
        </w:rPr>
        <w:t xml:space="preserve"> </w:t>
      </w:r>
      <w:r w:rsidRPr="00194E63">
        <w:rPr>
          <w:rFonts w:cs="Arial"/>
        </w:rPr>
        <w:t>2015 30 oziroma 16 odstotkov, let</w:t>
      </w:r>
      <w:r w:rsidR="001F1D73">
        <w:rPr>
          <w:rFonts w:cs="Arial"/>
        </w:rPr>
        <w:t>a</w:t>
      </w:r>
      <w:r w:rsidRPr="00194E63">
        <w:rPr>
          <w:rFonts w:cs="Arial"/>
        </w:rPr>
        <w:t xml:space="preserve"> 2016 pa 22 oziroma 13 odstotkov. Največkrat, let</w:t>
      </w:r>
      <w:r w:rsidR="001F1D73">
        <w:rPr>
          <w:rFonts w:cs="Arial"/>
        </w:rPr>
        <w:t>a</w:t>
      </w:r>
      <w:r w:rsidRPr="00194E63">
        <w:rPr>
          <w:rFonts w:cs="Arial"/>
        </w:rPr>
        <w:t xml:space="preserve"> 2015 88-krat, </w:t>
      </w:r>
      <w:r w:rsidR="001F1D73">
        <w:rPr>
          <w:rFonts w:cs="Arial"/>
        </w:rPr>
        <w:t>leta</w:t>
      </w:r>
      <w:r w:rsidR="001F1D73" w:rsidRPr="00194E63">
        <w:rPr>
          <w:rFonts w:cs="Arial"/>
        </w:rPr>
        <w:t xml:space="preserve"> </w:t>
      </w:r>
      <w:r w:rsidRPr="00194E63">
        <w:rPr>
          <w:rFonts w:cs="Arial"/>
        </w:rPr>
        <w:t>2016 85-krat, je bila potrjena odločitev državnih organov in organov lokalnih skupnosti za zavrnitev dostopa.</w:t>
      </w:r>
      <w:r w:rsidR="005A3CE8">
        <w:rPr>
          <w:rFonts w:cs="Arial"/>
        </w:rPr>
        <w:t xml:space="preserve"> </w:t>
      </w:r>
    </w:p>
    <w:p w14:paraId="7458C344" w14:textId="77777777" w:rsidR="00566CC8" w:rsidRPr="00194E63" w:rsidRDefault="00566CC8" w:rsidP="009C1383">
      <w:pPr>
        <w:rPr>
          <w:rFonts w:cs="Arial"/>
          <w:szCs w:val="20"/>
        </w:rPr>
      </w:pPr>
    </w:p>
    <w:p w14:paraId="18162F3D" w14:textId="0F8C5C3B"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13</w:t>
      </w:r>
      <w:r w:rsidRPr="00194E63">
        <w:rPr>
          <w:rFonts w:cs="Arial"/>
          <w:i/>
          <w:sz w:val="18"/>
          <w:szCs w:val="20"/>
        </w:rPr>
        <w:fldChar w:fldCharType="end"/>
      </w:r>
      <w:r w:rsidRPr="00194E63">
        <w:rPr>
          <w:rFonts w:cs="Arial"/>
          <w:i/>
          <w:sz w:val="18"/>
          <w:szCs w:val="20"/>
        </w:rPr>
        <w:t xml:space="preserve">: Podatki o številu izdanih odločb </w:t>
      </w:r>
      <w:r w:rsidR="00DA3DDB">
        <w:rPr>
          <w:rFonts w:cs="Arial"/>
          <w:i/>
          <w:sz w:val="18"/>
          <w:szCs w:val="20"/>
        </w:rPr>
        <w:t>I</w:t>
      </w:r>
      <w:r w:rsidR="001F1D73" w:rsidRPr="00194E63">
        <w:rPr>
          <w:rFonts w:cs="Arial"/>
          <w:i/>
          <w:sz w:val="18"/>
          <w:szCs w:val="20"/>
        </w:rPr>
        <w:t xml:space="preserve">nformacijskega </w:t>
      </w:r>
      <w:r w:rsidRPr="00194E63">
        <w:rPr>
          <w:rFonts w:cs="Arial"/>
          <w:i/>
          <w:sz w:val="18"/>
          <w:szCs w:val="20"/>
        </w:rPr>
        <w:t>pooblaščenca v letih 2015 in 2016</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709"/>
        <w:gridCol w:w="1630"/>
        <w:gridCol w:w="1630"/>
        <w:gridCol w:w="1418"/>
        <w:gridCol w:w="850"/>
      </w:tblGrid>
      <w:tr w:rsidR="009C1383" w:rsidRPr="00194E63" w14:paraId="7D919B59" w14:textId="77777777" w:rsidTr="00E73AB4">
        <w:trPr>
          <w:trHeight w:val="300"/>
        </w:trPr>
        <w:tc>
          <w:tcPr>
            <w:tcW w:w="3119" w:type="dxa"/>
            <w:gridSpan w:val="2"/>
            <w:shd w:val="clear" w:color="auto" w:fill="D0F7FC"/>
            <w:noWrap/>
            <w:vAlign w:val="bottom"/>
            <w:hideMark/>
          </w:tcPr>
          <w:p w14:paraId="0DAE8346" w14:textId="77777777" w:rsidR="009C1383" w:rsidRPr="00194E63" w:rsidRDefault="009C1383" w:rsidP="007812C9">
            <w:pPr>
              <w:jc w:val="right"/>
              <w:rPr>
                <w:rFonts w:cs="Arial"/>
                <w:color w:val="000000"/>
                <w:szCs w:val="20"/>
              </w:rPr>
            </w:pPr>
          </w:p>
        </w:tc>
        <w:tc>
          <w:tcPr>
            <w:tcW w:w="1630" w:type="dxa"/>
            <w:shd w:val="clear" w:color="auto" w:fill="D0F7FC"/>
            <w:noWrap/>
            <w:vAlign w:val="center"/>
            <w:hideMark/>
          </w:tcPr>
          <w:p w14:paraId="7AEED6D0" w14:textId="77777777" w:rsidR="009C1383" w:rsidRPr="00194E63" w:rsidRDefault="009C1383" w:rsidP="007812C9">
            <w:pPr>
              <w:rPr>
                <w:rFonts w:cs="Arial"/>
                <w:color w:val="000000"/>
                <w:szCs w:val="20"/>
              </w:rPr>
            </w:pPr>
            <w:r w:rsidRPr="00194E63">
              <w:rPr>
                <w:rFonts w:cs="Arial"/>
                <w:color w:val="000000"/>
                <w:szCs w:val="20"/>
              </w:rPr>
              <w:t>državni organi</w:t>
            </w:r>
          </w:p>
        </w:tc>
        <w:tc>
          <w:tcPr>
            <w:tcW w:w="1630" w:type="dxa"/>
            <w:shd w:val="clear" w:color="auto" w:fill="D0F7FC"/>
            <w:noWrap/>
            <w:vAlign w:val="bottom"/>
            <w:hideMark/>
          </w:tcPr>
          <w:p w14:paraId="37B3E738" w14:textId="77777777" w:rsidR="009C1383" w:rsidRPr="00194E63" w:rsidRDefault="009C1383" w:rsidP="007812C9">
            <w:pPr>
              <w:rPr>
                <w:rFonts w:cs="Arial"/>
                <w:color w:val="000000"/>
                <w:szCs w:val="20"/>
              </w:rPr>
            </w:pPr>
            <w:r w:rsidRPr="00194E63">
              <w:rPr>
                <w:rFonts w:cs="Arial"/>
                <w:color w:val="000000"/>
                <w:szCs w:val="20"/>
              </w:rPr>
              <w:t>organi lokalnih skupnosti</w:t>
            </w:r>
          </w:p>
        </w:tc>
        <w:tc>
          <w:tcPr>
            <w:tcW w:w="2268" w:type="dxa"/>
            <w:gridSpan w:val="2"/>
            <w:shd w:val="clear" w:color="auto" w:fill="D0F7FC"/>
            <w:noWrap/>
            <w:vAlign w:val="center"/>
            <w:hideMark/>
          </w:tcPr>
          <w:p w14:paraId="0BBA1A5A" w14:textId="77777777" w:rsidR="009C1383" w:rsidRPr="00194E63" w:rsidRDefault="009C1383" w:rsidP="007812C9">
            <w:pPr>
              <w:rPr>
                <w:rFonts w:cs="Arial"/>
                <w:color w:val="000000"/>
                <w:szCs w:val="20"/>
              </w:rPr>
            </w:pPr>
            <w:r w:rsidRPr="00194E63">
              <w:rPr>
                <w:rFonts w:cs="Arial"/>
                <w:color w:val="000000"/>
                <w:szCs w:val="20"/>
              </w:rPr>
              <w:t>SKUPAJ</w:t>
            </w:r>
          </w:p>
        </w:tc>
      </w:tr>
      <w:tr w:rsidR="009C1383" w:rsidRPr="00194E63" w14:paraId="53C1D9EB" w14:textId="77777777" w:rsidTr="00E768B3">
        <w:trPr>
          <w:trHeight w:hRule="exact" w:val="284"/>
        </w:trPr>
        <w:tc>
          <w:tcPr>
            <w:tcW w:w="2410" w:type="dxa"/>
            <w:vMerge w:val="restart"/>
            <w:shd w:val="clear" w:color="auto" w:fill="F1F8AA"/>
            <w:vAlign w:val="center"/>
            <w:hideMark/>
          </w:tcPr>
          <w:p w14:paraId="5601AF6D" w14:textId="55C00763" w:rsidR="009C1383" w:rsidRPr="00194E63" w:rsidRDefault="00E236D5" w:rsidP="007812C9">
            <w:pPr>
              <w:rPr>
                <w:rFonts w:cs="Arial"/>
                <w:color w:val="000000"/>
                <w:szCs w:val="20"/>
              </w:rPr>
            </w:pPr>
            <w:r w:rsidRPr="00194E63">
              <w:rPr>
                <w:rFonts w:cs="Arial"/>
                <w:color w:val="000000"/>
                <w:szCs w:val="20"/>
              </w:rPr>
              <w:t>š</w:t>
            </w:r>
            <w:r w:rsidR="009C1383" w:rsidRPr="00194E63">
              <w:rPr>
                <w:rFonts w:cs="Arial"/>
                <w:color w:val="000000"/>
                <w:szCs w:val="20"/>
              </w:rPr>
              <w:t xml:space="preserve">tevilo izdanih odločb IP </w:t>
            </w:r>
          </w:p>
        </w:tc>
        <w:tc>
          <w:tcPr>
            <w:tcW w:w="709" w:type="dxa"/>
            <w:shd w:val="clear" w:color="auto" w:fill="FFFFFF" w:themeFill="background1"/>
            <w:vAlign w:val="center"/>
          </w:tcPr>
          <w:p w14:paraId="19B3B973"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noWrap/>
            <w:vAlign w:val="bottom"/>
          </w:tcPr>
          <w:p w14:paraId="1EDE23E1" w14:textId="77777777" w:rsidR="009C1383" w:rsidRPr="00194E63" w:rsidRDefault="009C1383" w:rsidP="007812C9">
            <w:pPr>
              <w:jc w:val="right"/>
              <w:rPr>
                <w:rFonts w:cs="Arial"/>
                <w:color w:val="002060"/>
                <w:szCs w:val="20"/>
              </w:rPr>
            </w:pPr>
            <w:r w:rsidRPr="00194E63">
              <w:rPr>
                <w:rFonts w:cs="Arial"/>
                <w:color w:val="002060"/>
                <w:szCs w:val="20"/>
              </w:rPr>
              <w:t>156</w:t>
            </w:r>
          </w:p>
        </w:tc>
        <w:tc>
          <w:tcPr>
            <w:tcW w:w="1630" w:type="dxa"/>
            <w:shd w:val="clear" w:color="auto" w:fill="FFFFFF" w:themeFill="background1"/>
            <w:noWrap/>
            <w:vAlign w:val="bottom"/>
          </w:tcPr>
          <w:p w14:paraId="4B1343EE" w14:textId="77777777" w:rsidR="009C1383" w:rsidRPr="00194E63" w:rsidRDefault="009C1383" w:rsidP="007812C9">
            <w:pPr>
              <w:jc w:val="right"/>
              <w:rPr>
                <w:rFonts w:cs="Arial"/>
                <w:color w:val="002060"/>
                <w:szCs w:val="20"/>
              </w:rPr>
            </w:pPr>
            <w:r w:rsidRPr="00194E63">
              <w:rPr>
                <w:rFonts w:cs="Arial"/>
                <w:color w:val="002060"/>
                <w:szCs w:val="20"/>
              </w:rPr>
              <w:t>32</w:t>
            </w:r>
          </w:p>
        </w:tc>
        <w:tc>
          <w:tcPr>
            <w:tcW w:w="1418" w:type="dxa"/>
            <w:shd w:val="clear" w:color="auto" w:fill="FFFFFF" w:themeFill="background1"/>
            <w:noWrap/>
            <w:vAlign w:val="bottom"/>
          </w:tcPr>
          <w:p w14:paraId="3D21EF75" w14:textId="77777777" w:rsidR="009C1383" w:rsidRPr="00166ED9" w:rsidRDefault="009C1383" w:rsidP="007812C9">
            <w:pPr>
              <w:jc w:val="right"/>
              <w:rPr>
                <w:rFonts w:cs="Arial"/>
                <w:b/>
                <w:color w:val="002060"/>
                <w:szCs w:val="20"/>
              </w:rPr>
            </w:pPr>
            <w:r w:rsidRPr="00166ED9">
              <w:rPr>
                <w:rFonts w:cs="Arial"/>
                <w:b/>
                <w:color w:val="002060"/>
                <w:szCs w:val="20"/>
              </w:rPr>
              <w:t>188</w:t>
            </w:r>
          </w:p>
        </w:tc>
        <w:tc>
          <w:tcPr>
            <w:tcW w:w="850" w:type="dxa"/>
            <w:tcBorders>
              <w:bottom w:val="nil"/>
            </w:tcBorders>
            <w:shd w:val="clear" w:color="auto" w:fill="FFFFFF" w:themeFill="background1"/>
            <w:vAlign w:val="bottom"/>
          </w:tcPr>
          <w:p w14:paraId="59EC27DB" w14:textId="77777777" w:rsidR="009C1383" w:rsidRPr="00194E63" w:rsidRDefault="009C1383" w:rsidP="007812C9">
            <w:pPr>
              <w:jc w:val="right"/>
              <w:rPr>
                <w:rFonts w:cs="Arial"/>
                <w:color w:val="000000"/>
                <w:szCs w:val="20"/>
              </w:rPr>
            </w:pPr>
          </w:p>
        </w:tc>
      </w:tr>
      <w:tr w:rsidR="009C1383" w:rsidRPr="00194E63" w14:paraId="5C98C95F" w14:textId="77777777" w:rsidTr="00E768B3">
        <w:trPr>
          <w:trHeight w:hRule="exact" w:val="284"/>
        </w:trPr>
        <w:tc>
          <w:tcPr>
            <w:tcW w:w="2410" w:type="dxa"/>
            <w:vMerge/>
            <w:shd w:val="clear" w:color="auto" w:fill="F1F8AA"/>
            <w:vAlign w:val="center"/>
          </w:tcPr>
          <w:p w14:paraId="4ED1F2A6"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6756A1D2"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noWrap/>
            <w:vAlign w:val="bottom"/>
          </w:tcPr>
          <w:p w14:paraId="018AD520"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128</w:t>
            </w:r>
          </w:p>
        </w:tc>
        <w:tc>
          <w:tcPr>
            <w:tcW w:w="1630" w:type="dxa"/>
            <w:shd w:val="clear" w:color="auto" w:fill="FFFFFF" w:themeFill="background1"/>
            <w:noWrap/>
            <w:vAlign w:val="bottom"/>
          </w:tcPr>
          <w:p w14:paraId="461EEC50"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47</w:t>
            </w:r>
          </w:p>
        </w:tc>
        <w:tc>
          <w:tcPr>
            <w:tcW w:w="1418" w:type="dxa"/>
            <w:shd w:val="clear" w:color="auto" w:fill="FFFFFF" w:themeFill="background1"/>
            <w:noWrap/>
            <w:vAlign w:val="bottom"/>
          </w:tcPr>
          <w:p w14:paraId="2B5CA20A" w14:textId="77777777" w:rsidR="009C1383" w:rsidRPr="00166ED9" w:rsidRDefault="009C1383" w:rsidP="007812C9">
            <w:pPr>
              <w:jc w:val="right"/>
              <w:rPr>
                <w:rFonts w:cs="Arial"/>
                <w:b/>
                <w:color w:val="31849B" w:themeColor="accent5" w:themeShade="BF"/>
                <w:szCs w:val="20"/>
              </w:rPr>
            </w:pPr>
            <w:r w:rsidRPr="00166ED9">
              <w:rPr>
                <w:rFonts w:cs="Arial"/>
                <w:b/>
                <w:color w:val="31849B" w:themeColor="accent5" w:themeShade="BF"/>
                <w:szCs w:val="20"/>
              </w:rPr>
              <w:t>175</w:t>
            </w:r>
          </w:p>
        </w:tc>
        <w:tc>
          <w:tcPr>
            <w:tcW w:w="850" w:type="dxa"/>
            <w:tcBorders>
              <w:top w:val="nil"/>
            </w:tcBorders>
            <w:shd w:val="clear" w:color="auto" w:fill="FFFFFF" w:themeFill="background1"/>
            <w:vAlign w:val="bottom"/>
          </w:tcPr>
          <w:p w14:paraId="1BC12AEF" w14:textId="6FDA6982" w:rsidR="009C1383" w:rsidRPr="00194E63" w:rsidRDefault="009C1383" w:rsidP="007812C9">
            <w:pPr>
              <w:jc w:val="right"/>
              <w:rPr>
                <w:rFonts w:cs="Arial"/>
                <w:color w:val="000000"/>
                <w:szCs w:val="20"/>
              </w:rPr>
            </w:pPr>
            <w:r w:rsidRPr="00194E63">
              <w:rPr>
                <w:rFonts w:cs="Arial"/>
                <w:color w:val="000000"/>
                <w:szCs w:val="20"/>
              </w:rPr>
              <w:t>100</w:t>
            </w:r>
            <w:r w:rsidR="001F1D73">
              <w:rPr>
                <w:rFonts w:cs="Arial"/>
                <w:color w:val="000000"/>
                <w:szCs w:val="20"/>
              </w:rPr>
              <w:t xml:space="preserve"> </w:t>
            </w:r>
            <w:r w:rsidRPr="00194E63">
              <w:rPr>
                <w:rFonts w:cs="Arial"/>
                <w:color w:val="000000"/>
                <w:szCs w:val="20"/>
              </w:rPr>
              <w:t>%</w:t>
            </w:r>
          </w:p>
        </w:tc>
      </w:tr>
      <w:tr w:rsidR="009C1383" w:rsidRPr="00194E63" w14:paraId="293AE583" w14:textId="77777777" w:rsidTr="00E768B3">
        <w:trPr>
          <w:trHeight w:hRule="exact" w:val="284"/>
        </w:trPr>
        <w:tc>
          <w:tcPr>
            <w:tcW w:w="2410" w:type="dxa"/>
            <w:vMerge w:val="restart"/>
            <w:shd w:val="clear" w:color="auto" w:fill="F1F8AA"/>
            <w:noWrap/>
            <w:vAlign w:val="center"/>
            <w:hideMark/>
          </w:tcPr>
          <w:p w14:paraId="6C722457" w14:textId="29A45CEE" w:rsidR="009C1383" w:rsidRPr="00194E63" w:rsidRDefault="00E236D5" w:rsidP="007812C9">
            <w:pPr>
              <w:rPr>
                <w:rFonts w:cs="Arial"/>
                <w:color w:val="000000"/>
                <w:szCs w:val="20"/>
              </w:rPr>
            </w:pPr>
            <w:r w:rsidRPr="00194E63">
              <w:rPr>
                <w:rFonts w:cs="Arial"/>
                <w:color w:val="000000"/>
                <w:szCs w:val="20"/>
              </w:rPr>
              <w:t>št. u</w:t>
            </w:r>
            <w:r w:rsidR="009C1383" w:rsidRPr="00194E63">
              <w:rPr>
                <w:rFonts w:cs="Arial"/>
                <w:color w:val="000000"/>
                <w:szCs w:val="20"/>
              </w:rPr>
              <w:t>godno rešenih</w:t>
            </w:r>
          </w:p>
        </w:tc>
        <w:tc>
          <w:tcPr>
            <w:tcW w:w="709" w:type="dxa"/>
            <w:shd w:val="clear" w:color="auto" w:fill="FFFFFF" w:themeFill="background1"/>
            <w:vAlign w:val="center"/>
          </w:tcPr>
          <w:p w14:paraId="71E90DD8"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noWrap/>
            <w:vAlign w:val="bottom"/>
          </w:tcPr>
          <w:p w14:paraId="14C51B92" w14:textId="77777777" w:rsidR="009C1383" w:rsidRPr="00194E63" w:rsidRDefault="009C1383" w:rsidP="007812C9">
            <w:pPr>
              <w:jc w:val="right"/>
              <w:rPr>
                <w:rFonts w:cs="Arial"/>
                <w:color w:val="002060"/>
                <w:szCs w:val="20"/>
              </w:rPr>
            </w:pPr>
            <w:r w:rsidRPr="00194E63">
              <w:rPr>
                <w:rFonts w:cs="Arial"/>
                <w:color w:val="002060"/>
                <w:szCs w:val="20"/>
              </w:rPr>
              <w:t>23</w:t>
            </w:r>
          </w:p>
        </w:tc>
        <w:tc>
          <w:tcPr>
            <w:tcW w:w="1630" w:type="dxa"/>
            <w:shd w:val="clear" w:color="auto" w:fill="FFFFFF" w:themeFill="background1"/>
            <w:noWrap/>
            <w:vAlign w:val="bottom"/>
          </w:tcPr>
          <w:p w14:paraId="68BF6C81" w14:textId="77777777" w:rsidR="009C1383" w:rsidRPr="00194E63" w:rsidRDefault="009C1383" w:rsidP="007812C9">
            <w:pPr>
              <w:jc w:val="right"/>
              <w:rPr>
                <w:rFonts w:cs="Arial"/>
                <w:color w:val="002060"/>
                <w:szCs w:val="20"/>
              </w:rPr>
            </w:pPr>
            <w:r w:rsidRPr="00194E63">
              <w:rPr>
                <w:rFonts w:cs="Arial"/>
                <w:color w:val="002060"/>
                <w:szCs w:val="20"/>
              </w:rPr>
              <w:t>7</w:t>
            </w:r>
          </w:p>
        </w:tc>
        <w:tc>
          <w:tcPr>
            <w:tcW w:w="1418" w:type="dxa"/>
            <w:shd w:val="clear" w:color="auto" w:fill="FFFFFF" w:themeFill="background1"/>
            <w:noWrap/>
            <w:vAlign w:val="bottom"/>
          </w:tcPr>
          <w:p w14:paraId="12B2811C" w14:textId="77777777" w:rsidR="009C1383" w:rsidRPr="00194E63" w:rsidRDefault="009C1383" w:rsidP="007812C9">
            <w:pPr>
              <w:jc w:val="right"/>
              <w:rPr>
                <w:rFonts w:cs="Arial"/>
                <w:color w:val="002060"/>
                <w:szCs w:val="20"/>
              </w:rPr>
            </w:pPr>
            <w:r w:rsidRPr="00194E63">
              <w:rPr>
                <w:rFonts w:cs="Arial"/>
                <w:color w:val="002060"/>
                <w:szCs w:val="20"/>
              </w:rPr>
              <w:t xml:space="preserve">30 </w:t>
            </w:r>
          </w:p>
        </w:tc>
        <w:tc>
          <w:tcPr>
            <w:tcW w:w="850" w:type="dxa"/>
            <w:shd w:val="clear" w:color="auto" w:fill="FFFFFF" w:themeFill="background1"/>
            <w:vAlign w:val="bottom"/>
          </w:tcPr>
          <w:p w14:paraId="650FC664" w14:textId="290EA41A" w:rsidR="009C1383" w:rsidRPr="00194E63" w:rsidRDefault="009C1383" w:rsidP="007812C9">
            <w:pPr>
              <w:jc w:val="right"/>
              <w:rPr>
                <w:rFonts w:cs="Arial"/>
                <w:color w:val="002060"/>
                <w:szCs w:val="20"/>
              </w:rPr>
            </w:pPr>
            <w:r w:rsidRPr="00194E63">
              <w:rPr>
                <w:rFonts w:cs="Arial"/>
                <w:color w:val="002060"/>
                <w:szCs w:val="20"/>
              </w:rPr>
              <w:t>16</w:t>
            </w:r>
            <w:r w:rsidR="001F1D73">
              <w:rPr>
                <w:rFonts w:cs="Arial"/>
                <w:color w:val="002060"/>
                <w:szCs w:val="20"/>
              </w:rPr>
              <w:t xml:space="preserve"> </w:t>
            </w:r>
            <w:r w:rsidRPr="00194E63">
              <w:rPr>
                <w:rFonts w:cs="Arial"/>
                <w:color w:val="002060"/>
                <w:szCs w:val="20"/>
              </w:rPr>
              <w:t>%</w:t>
            </w:r>
          </w:p>
        </w:tc>
      </w:tr>
      <w:tr w:rsidR="009C1383" w:rsidRPr="00194E63" w14:paraId="429DDACF" w14:textId="77777777" w:rsidTr="00E768B3">
        <w:trPr>
          <w:trHeight w:hRule="exact" w:val="284"/>
        </w:trPr>
        <w:tc>
          <w:tcPr>
            <w:tcW w:w="2410" w:type="dxa"/>
            <w:vMerge/>
            <w:shd w:val="clear" w:color="auto" w:fill="F1F8AA"/>
            <w:noWrap/>
            <w:vAlign w:val="center"/>
          </w:tcPr>
          <w:p w14:paraId="53839DBE"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7B4762FA"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noWrap/>
            <w:vAlign w:val="bottom"/>
          </w:tcPr>
          <w:p w14:paraId="7CAD12AB"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15</w:t>
            </w:r>
          </w:p>
        </w:tc>
        <w:tc>
          <w:tcPr>
            <w:tcW w:w="1630" w:type="dxa"/>
            <w:shd w:val="clear" w:color="auto" w:fill="FFFFFF" w:themeFill="background1"/>
            <w:noWrap/>
            <w:vAlign w:val="bottom"/>
          </w:tcPr>
          <w:p w14:paraId="16B22216"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7</w:t>
            </w:r>
          </w:p>
        </w:tc>
        <w:tc>
          <w:tcPr>
            <w:tcW w:w="1418" w:type="dxa"/>
            <w:shd w:val="clear" w:color="auto" w:fill="FFFFFF" w:themeFill="background1"/>
            <w:noWrap/>
            <w:vAlign w:val="bottom"/>
          </w:tcPr>
          <w:p w14:paraId="4AD25220"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22</w:t>
            </w:r>
          </w:p>
        </w:tc>
        <w:tc>
          <w:tcPr>
            <w:tcW w:w="850" w:type="dxa"/>
            <w:shd w:val="clear" w:color="auto" w:fill="FFFFFF" w:themeFill="background1"/>
            <w:vAlign w:val="bottom"/>
          </w:tcPr>
          <w:p w14:paraId="01A56EF2" w14:textId="31BA474C"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13</w:t>
            </w:r>
            <w:r w:rsidR="001F1D73">
              <w:rPr>
                <w:rFonts w:cs="Arial"/>
                <w:color w:val="31849B" w:themeColor="accent5" w:themeShade="BF"/>
                <w:szCs w:val="20"/>
              </w:rPr>
              <w:t xml:space="preserve"> </w:t>
            </w:r>
            <w:r w:rsidRPr="00194E63">
              <w:rPr>
                <w:rFonts w:cs="Arial"/>
                <w:color w:val="31849B" w:themeColor="accent5" w:themeShade="BF"/>
                <w:szCs w:val="20"/>
              </w:rPr>
              <w:t>%</w:t>
            </w:r>
          </w:p>
        </w:tc>
      </w:tr>
      <w:tr w:rsidR="009C1383" w:rsidRPr="00194E63" w14:paraId="54614A91" w14:textId="77777777" w:rsidTr="00E768B3">
        <w:trPr>
          <w:trHeight w:hRule="exact" w:val="284"/>
        </w:trPr>
        <w:tc>
          <w:tcPr>
            <w:tcW w:w="2410" w:type="dxa"/>
            <w:vMerge w:val="restart"/>
            <w:shd w:val="clear" w:color="auto" w:fill="F1F8AA"/>
            <w:noWrap/>
            <w:vAlign w:val="center"/>
            <w:hideMark/>
          </w:tcPr>
          <w:p w14:paraId="3CE00713" w14:textId="3344D6F5" w:rsidR="009C1383" w:rsidRPr="00194E63" w:rsidRDefault="00E236D5" w:rsidP="007812C9">
            <w:pPr>
              <w:rPr>
                <w:rFonts w:cs="Arial"/>
                <w:color w:val="000000"/>
                <w:szCs w:val="20"/>
              </w:rPr>
            </w:pPr>
            <w:r w:rsidRPr="00194E63">
              <w:rPr>
                <w:rFonts w:cs="Arial"/>
                <w:color w:val="000000"/>
                <w:szCs w:val="20"/>
              </w:rPr>
              <w:t>š</w:t>
            </w:r>
            <w:r w:rsidR="009C1383" w:rsidRPr="00194E63">
              <w:rPr>
                <w:rFonts w:cs="Arial"/>
                <w:color w:val="000000"/>
                <w:szCs w:val="20"/>
              </w:rPr>
              <w:t xml:space="preserve">tevilo delno ugodno rešenih </w:t>
            </w:r>
          </w:p>
        </w:tc>
        <w:tc>
          <w:tcPr>
            <w:tcW w:w="709" w:type="dxa"/>
            <w:shd w:val="clear" w:color="auto" w:fill="FFFFFF" w:themeFill="background1"/>
            <w:vAlign w:val="center"/>
          </w:tcPr>
          <w:p w14:paraId="797C3AF7"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noWrap/>
            <w:vAlign w:val="bottom"/>
          </w:tcPr>
          <w:p w14:paraId="2DEF187B" w14:textId="77777777" w:rsidR="009C1383" w:rsidRPr="00194E63" w:rsidRDefault="009C1383" w:rsidP="007812C9">
            <w:pPr>
              <w:jc w:val="right"/>
              <w:rPr>
                <w:rFonts w:cs="Arial"/>
                <w:color w:val="002060"/>
                <w:szCs w:val="20"/>
              </w:rPr>
            </w:pPr>
            <w:r w:rsidRPr="00194E63">
              <w:rPr>
                <w:rFonts w:cs="Arial"/>
                <w:color w:val="002060"/>
                <w:szCs w:val="20"/>
              </w:rPr>
              <w:t>41</w:t>
            </w:r>
          </w:p>
        </w:tc>
        <w:tc>
          <w:tcPr>
            <w:tcW w:w="1630" w:type="dxa"/>
            <w:shd w:val="clear" w:color="auto" w:fill="FFFFFF" w:themeFill="background1"/>
            <w:noWrap/>
            <w:vAlign w:val="bottom"/>
          </w:tcPr>
          <w:p w14:paraId="488AFF2C" w14:textId="77777777" w:rsidR="009C1383" w:rsidRPr="00194E63" w:rsidRDefault="009C1383" w:rsidP="007812C9">
            <w:pPr>
              <w:jc w:val="right"/>
              <w:rPr>
                <w:rFonts w:cs="Arial"/>
                <w:color w:val="002060"/>
                <w:szCs w:val="20"/>
              </w:rPr>
            </w:pPr>
            <w:r w:rsidRPr="00194E63">
              <w:rPr>
                <w:rFonts w:cs="Arial"/>
                <w:color w:val="002060"/>
                <w:szCs w:val="20"/>
              </w:rPr>
              <w:t>10</w:t>
            </w:r>
          </w:p>
        </w:tc>
        <w:tc>
          <w:tcPr>
            <w:tcW w:w="1418" w:type="dxa"/>
            <w:shd w:val="clear" w:color="auto" w:fill="FFFFFF" w:themeFill="background1"/>
            <w:noWrap/>
            <w:vAlign w:val="bottom"/>
          </w:tcPr>
          <w:p w14:paraId="176C28AF" w14:textId="77777777" w:rsidR="009C1383" w:rsidRPr="00194E63" w:rsidRDefault="009C1383" w:rsidP="007812C9">
            <w:pPr>
              <w:jc w:val="right"/>
              <w:rPr>
                <w:rFonts w:cs="Arial"/>
                <w:color w:val="002060"/>
                <w:szCs w:val="20"/>
              </w:rPr>
            </w:pPr>
            <w:r w:rsidRPr="00194E63">
              <w:rPr>
                <w:rFonts w:cs="Arial"/>
                <w:color w:val="002060"/>
                <w:szCs w:val="20"/>
              </w:rPr>
              <w:t>51</w:t>
            </w:r>
          </w:p>
        </w:tc>
        <w:tc>
          <w:tcPr>
            <w:tcW w:w="850" w:type="dxa"/>
            <w:shd w:val="clear" w:color="auto" w:fill="FFFFFF" w:themeFill="background1"/>
            <w:vAlign w:val="bottom"/>
          </w:tcPr>
          <w:p w14:paraId="2B61720E" w14:textId="524DFDE2" w:rsidR="009C1383" w:rsidRPr="00194E63" w:rsidRDefault="009C1383" w:rsidP="007812C9">
            <w:pPr>
              <w:jc w:val="right"/>
              <w:rPr>
                <w:rFonts w:cs="Arial"/>
                <w:color w:val="002060"/>
                <w:szCs w:val="20"/>
              </w:rPr>
            </w:pPr>
            <w:r w:rsidRPr="00194E63">
              <w:rPr>
                <w:rFonts w:cs="Arial"/>
                <w:color w:val="002060"/>
                <w:szCs w:val="20"/>
              </w:rPr>
              <w:t>27</w:t>
            </w:r>
            <w:r w:rsidR="001F1D73">
              <w:rPr>
                <w:rFonts w:cs="Arial"/>
                <w:color w:val="002060"/>
                <w:szCs w:val="20"/>
              </w:rPr>
              <w:t xml:space="preserve"> </w:t>
            </w:r>
            <w:r w:rsidRPr="00194E63">
              <w:rPr>
                <w:rFonts w:cs="Arial"/>
                <w:color w:val="002060"/>
                <w:szCs w:val="20"/>
              </w:rPr>
              <w:t>%</w:t>
            </w:r>
          </w:p>
        </w:tc>
      </w:tr>
      <w:tr w:rsidR="009C1383" w:rsidRPr="00194E63" w14:paraId="671971AF" w14:textId="77777777" w:rsidTr="00E768B3">
        <w:trPr>
          <w:trHeight w:hRule="exact" w:val="284"/>
        </w:trPr>
        <w:tc>
          <w:tcPr>
            <w:tcW w:w="2410" w:type="dxa"/>
            <w:vMerge/>
            <w:shd w:val="clear" w:color="auto" w:fill="F1F8AA"/>
            <w:noWrap/>
            <w:vAlign w:val="center"/>
          </w:tcPr>
          <w:p w14:paraId="33768175" w14:textId="77777777" w:rsidR="009C1383" w:rsidRPr="00194E63" w:rsidRDefault="009C1383" w:rsidP="007812C9">
            <w:pPr>
              <w:rPr>
                <w:rFonts w:cs="Arial"/>
                <w:color w:val="000000"/>
                <w:szCs w:val="20"/>
              </w:rPr>
            </w:pPr>
          </w:p>
        </w:tc>
        <w:tc>
          <w:tcPr>
            <w:tcW w:w="709" w:type="dxa"/>
            <w:shd w:val="clear" w:color="auto" w:fill="FFFFFF" w:themeFill="background1"/>
            <w:vAlign w:val="center"/>
          </w:tcPr>
          <w:p w14:paraId="645124BE"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noWrap/>
            <w:vAlign w:val="bottom"/>
          </w:tcPr>
          <w:p w14:paraId="17FB728E"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38</w:t>
            </w:r>
          </w:p>
        </w:tc>
        <w:tc>
          <w:tcPr>
            <w:tcW w:w="1630" w:type="dxa"/>
            <w:shd w:val="clear" w:color="auto" w:fill="FFFFFF" w:themeFill="background1"/>
            <w:noWrap/>
            <w:vAlign w:val="bottom"/>
          </w:tcPr>
          <w:p w14:paraId="246669C9"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 xml:space="preserve">16 </w:t>
            </w:r>
          </w:p>
        </w:tc>
        <w:tc>
          <w:tcPr>
            <w:tcW w:w="1418" w:type="dxa"/>
            <w:shd w:val="clear" w:color="auto" w:fill="FFFFFF" w:themeFill="background1"/>
            <w:noWrap/>
            <w:vAlign w:val="bottom"/>
          </w:tcPr>
          <w:p w14:paraId="07F50057"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54</w:t>
            </w:r>
          </w:p>
        </w:tc>
        <w:tc>
          <w:tcPr>
            <w:tcW w:w="850" w:type="dxa"/>
            <w:shd w:val="clear" w:color="auto" w:fill="FFFFFF" w:themeFill="background1"/>
            <w:vAlign w:val="bottom"/>
          </w:tcPr>
          <w:p w14:paraId="5D1AC58C" w14:textId="1511A7B0"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31</w:t>
            </w:r>
            <w:r w:rsidR="001F1D73">
              <w:rPr>
                <w:rFonts w:cs="Arial"/>
                <w:color w:val="31849B" w:themeColor="accent5" w:themeShade="BF"/>
                <w:szCs w:val="20"/>
              </w:rPr>
              <w:t xml:space="preserve"> </w:t>
            </w:r>
            <w:r w:rsidRPr="00194E63">
              <w:rPr>
                <w:rFonts w:cs="Arial"/>
                <w:color w:val="31849B" w:themeColor="accent5" w:themeShade="BF"/>
                <w:szCs w:val="20"/>
              </w:rPr>
              <w:t>%</w:t>
            </w:r>
          </w:p>
        </w:tc>
      </w:tr>
      <w:tr w:rsidR="009C1383" w:rsidRPr="00194E63" w14:paraId="01FA4E11" w14:textId="77777777" w:rsidTr="00E768B3">
        <w:tblPrEx>
          <w:tblLook w:val="0000" w:firstRow="0" w:lastRow="0" w:firstColumn="0" w:lastColumn="0" w:noHBand="0" w:noVBand="0"/>
        </w:tblPrEx>
        <w:trPr>
          <w:trHeight w:hRule="exact" w:val="284"/>
        </w:trPr>
        <w:tc>
          <w:tcPr>
            <w:tcW w:w="2410" w:type="dxa"/>
            <w:vMerge w:val="restart"/>
            <w:shd w:val="clear" w:color="auto" w:fill="F1F8AA"/>
            <w:vAlign w:val="center"/>
          </w:tcPr>
          <w:p w14:paraId="562B4102" w14:textId="22495D3E" w:rsidR="009C1383" w:rsidRPr="00194E63" w:rsidRDefault="009C1383" w:rsidP="001F1D73">
            <w:pPr>
              <w:tabs>
                <w:tab w:val="left" w:pos="3195"/>
              </w:tabs>
              <w:rPr>
                <w:rFonts w:cs="Arial"/>
                <w:szCs w:val="20"/>
              </w:rPr>
            </w:pPr>
            <w:r w:rsidRPr="00194E63">
              <w:rPr>
                <w:rFonts w:cs="Arial"/>
                <w:color w:val="000000"/>
                <w:szCs w:val="20"/>
              </w:rPr>
              <w:t xml:space="preserve">vrnjeno v </w:t>
            </w:r>
            <w:r w:rsidR="00490199">
              <w:rPr>
                <w:rFonts w:cs="Arial"/>
                <w:color w:val="000000"/>
                <w:szCs w:val="20"/>
              </w:rPr>
              <w:t>ponov</w:t>
            </w:r>
            <w:r w:rsidR="001F1D73">
              <w:rPr>
                <w:rFonts w:cs="Arial"/>
                <w:color w:val="000000"/>
                <w:szCs w:val="20"/>
              </w:rPr>
              <w:t>no</w:t>
            </w:r>
            <w:r w:rsidR="001F1D73" w:rsidRPr="00194E63">
              <w:rPr>
                <w:rFonts w:cs="Arial"/>
                <w:color w:val="000000"/>
                <w:szCs w:val="20"/>
              </w:rPr>
              <w:t xml:space="preserve"> </w:t>
            </w:r>
            <w:r w:rsidRPr="00194E63">
              <w:rPr>
                <w:rFonts w:cs="Arial"/>
                <w:color w:val="000000"/>
                <w:szCs w:val="20"/>
              </w:rPr>
              <w:t>odločanje</w:t>
            </w:r>
          </w:p>
        </w:tc>
        <w:tc>
          <w:tcPr>
            <w:tcW w:w="709" w:type="dxa"/>
            <w:shd w:val="clear" w:color="auto" w:fill="FFFFFF" w:themeFill="background1"/>
            <w:vAlign w:val="center"/>
          </w:tcPr>
          <w:p w14:paraId="5469BBEC"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vAlign w:val="bottom"/>
          </w:tcPr>
          <w:p w14:paraId="775B3089"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 xml:space="preserve">10 </w:t>
            </w:r>
          </w:p>
        </w:tc>
        <w:tc>
          <w:tcPr>
            <w:tcW w:w="1630" w:type="dxa"/>
            <w:shd w:val="clear" w:color="auto" w:fill="FFFFFF" w:themeFill="background1"/>
            <w:vAlign w:val="bottom"/>
          </w:tcPr>
          <w:p w14:paraId="0061F5E1"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4</w:t>
            </w:r>
          </w:p>
        </w:tc>
        <w:tc>
          <w:tcPr>
            <w:tcW w:w="1418" w:type="dxa"/>
            <w:shd w:val="clear" w:color="auto" w:fill="FFFFFF" w:themeFill="background1"/>
            <w:vAlign w:val="bottom"/>
          </w:tcPr>
          <w:p w14:paraId="492260D3"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14</w:t>
            </w:r>
          </w:p>
        </w:tc>
        <w:tc>
          <w:tcPr>
            <w:tcW w:w="850" w:type="dxa"/>
            <w:shd w:val="clear" w:color="auto" w:fill="FFFFFF" w:themeFill="background1"/>
            <w:vAlign w:val="bottom"/>
          </w:tcPr>
          <w:p w14:paraId="46E95F50" w14:textId="615AC395" w:rsidR="009C1383" w:rsidRPr="00194E63" w:rsidRDefault="009C1383" w:rsidP="007812C9">
            <w:pPr>
              <w:tabs>
                <w:tab w:val="left" w:pos="3195"/>
              </w:tabs>
              <w:jc w:val="right"/>
              <w:rPr>
                <w:rFonts w:cs="Arial"/>
                <w:color w:val="002060"/>
                <w:szCs w:val="20"/>
              </w:rPr>
            </w:pPr>
            <w:r w:rsidRPr="00194E63">
              <w:rPr>
                <w:rFonts w:cs="Arial"/>
                <w:color w:val="002060"/>
                <w:szCs w:val="20"/>
              </w:rPr>
              <w:t>7</w:t>
            </w:r>
            <w:r w:rsidR="001F1D73">
              <w:rPr>
                <w:rFonts w:cs="Arial"/>
                <w:color w:val="002060"/>
                <w:szCs w:val="20"/>
              </w:rPr>
              <w:t xml:space="preserve"> </w:t>
            </w:r>
            <w:r w:rsidRPr="00194E63">
              <w:rPr>
                <w:rFonts w:cs="Arial"/>
                <w:color w:val="002060"/>
                <w:szCs w:val="20"/>
              </w:rPr>
              <w:t>%</w:t>
            </w:r>
          </w:p>
        </w:tc>
      </w:tr>
      <w:tr w:rsidR="009C1383" w:rsidRPr="00194E63" w14:paraId="56ED62C9" w14:textId="77777777" w:rsidTr="00E768B3">
        <w:tblPrEx>
          <w:tblLook w:val="0000" w:firstRow="0" w:lastRow="0" w:firstColumn="0" w:lastColumn="0" w:noHBand="0" w:noVBand="0"/>
        </w:tblPrEx>
        <w:trPr>
          <w:trHeight w:hRule="exact" w:val="284"/>
        </w:trPr>
        <w:tc>
          <w:tcPr>
            <w:tcW w:w="2410" w:type="dxa"/>
            <w:vMerge/>
            <w:shd w:val="clear" w:color="auto" w:fill="F1F8AA"/>
            <w:vAlign w:val="center"/>
          </w:tcPr>
          <w:p w14:paraId="7A919905"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3EA85386"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vAlign w:val="bottom"/>
          </w:tcPr>
          <w:p w14:paraId="5A990C14"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10</w:t>
            </w:r>
          </w:p>
        </w:tc>
        <w:tc>
          <w:tcPr>
            <w:tcW w:w="1630" w:type="dxa"/>
            <w:shd w:val="clear" w:color="auto" w:fill="FFFFFF" w:themeFill="background1"/>
            <w:vAlign w:val="bottom"/>
          </w:tcPr>
          <w:p w14:paraId="3C713149"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1</w:t>
            </w:r>
          </w:p>
        </w:tc>
        <w:tc>
          <w:tcPr>
            <w:tcW w:w="1418" w:type="dxa"/>
            <w:shd w:val="clear" w:color="auto" w:fill="FFFFFF" w:themeFill="background1"/>
            <w:vAlign w:val="bottom"/>
          </w:tcPr>
          <w:p w14:paraId="5D7C8513"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11</w:t>
            </w:r>
          </w:p>
        </w:tc>
        <w:tc>
          <w:tcPr>
            <w:tcW w:w="850" w:type="dxa"/>
            <w:shd w:val="clear" w:color="auto" w:fill="FFFFFF" w:themeFill="background1"/>
            <w:vAlign w:val="bottom"/>
          </w:tcPr>
          <w:p w14:paraId="0D0A15A7" w14:textId="720E1141"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6</w:t>
            </w:r>
            <w:r w:rsidR="001F1D73">
              <w:rPr>
                <w:rFonts w:cs="Arial"/>
                <w:color w:val="31849B" w:themeColor="accent5" w:themeShade="BF"/>
                <w:szCs w:val="20"/>
              </w:rPr>
              <w:t xml:space="preserve"> </w:t>
            </w:r>
            <w:r w:rsidRPr="00194E63">
              <w:rPr>
                <w:rFonts w:cs="Arial"/>
                <w:color w:val="31849B" w:themeColor="accent5" w:themeShade="BF"/>
                <w:szCs w:val="20"/>
              </w:rPr>
              <w:t>%</w:t>
            </w:r>
          </w:p>
        </w:tc>
      </w:tr>
      <w:tr w:rsidR="009C1383" w:rsidRPr="00194E63" w14:paraId="2C35202C" w14:textId="77777777" w:rsidTr="00E768B3">
        <w:tblPrEx>
          <w:tblLook w:val="0000" w:firstRow="0" w:lastRow="0" w:firstColumn="0" w:lastColumn="0" w:noHBand="0" w:noVBand="0"/>
        </w:tblPrEx>
        <w:trPr>
          <w:trHeight w:hRule="exact" w:val="284"/>
        </w:trPr>
        <w:tc>
          <w:tcPr>
            <w:tcW w:w="2410" w:type="dxa"/>
            <w:vMerge w:val="restart"/>
            <w:shd w:val="clear" w:color="auto" w:fill="F1F8AA"/>
            <w:vAlign w:val="center"/>
          </w:tcPr>
          <w:p w14:paraId="6BF39EEB" w14:textId="6DC83F6F" w:rsidR="009C1383" w:rsidRPr="00194E63" w:rsidRDefault="00E236D5" w:rsidP="007812C9">
            <w:pPr>
              <w:rPr>
                <w:rFonts w:cs="Arial"/>
                <w:color w:val="000000"/>
                <w:szCs w:val="20"/>
              </w:rPr>
            </w:pPr>
            <w:r w:rsidRPr="00194E63">
              <w:rPr>
                <w:rFonts w:cs="Arial"/>
                <w:color w:val="000000"/>
                <w:szCs w:val="20"/>
              </w:rPr>
              <w:t>št. z</w:t>
            </w:r>
            <w:r w:rsidR="009C1383" w:rsidRPr="00194E63">
              <w:rPr>
                <w:rFonts w:cs="Arial"/>
                <w:color w:val="000000"/>
                <w:szCs w:val="20"/>
              </w:rPr>
              <w:t>avrnjenih pritožb</w:t>
            </w:r>
          </w:p>
        </w:tc>
        <w:tc>
          <w:tcPr>
            <w:tcW w:w="709" w:type="dxa"/>
            <w:shd w:val="clear" w:color="auto" w:fill="FFFFFF" w:themeFill="background1"/>
            <w:vAlign w:val="center"/>
          </w:tcPr>
          <w:p w14:paraId="7C249EC5"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vAlign w:val="bottom"/>
          </w:tcPr>
          <w:p w14:paraId="23EBE015"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78</w:t>
            </w:r>
          </w:p>
        </w:tc>
        <w:tc>
          <w:tcPr>
            <w:tcW w:w="1630" w:type="dxa"/>
            <w:shd w:val="clear" w:color="auto" w:fill="FFFFFF" w:themeFill="background1"/>
            <w:vAlign w:val="bottom"/>
          </w:tcPr>
          <w:p w14:paraId="2B004A7D"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10</w:t>
            </w:r>
          </w:p>
        </w:tc>
        <w:tc>
          <w:tcPr>
            <w:tcW w:w="1418" w:type="dxa"/>
            <w:shd w:val="clear" w:color="auto" w:fill="FFFFFF" w:themeFill="background1"/>
            <w:vAlign w:val="bottom"/>
          </w:tcPr>
          <w:p w14:paraId="4536747A"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 xml:space="preserve">88 </w:t>
            </w:r>
          </w:p>
        </w:tc>
        <w:tc>
          <w:tcPr>
            <w:tcW w:w="850" w:type="dxa"/>
            <w:shd w:val="clear" w:color="auto" w:fill="FFFFFF" w:themeFill="background1"/>
            <w:vAlign w:val="bottom"/>
          </w:tcPr>
          <w:p w14:paraId="551F48B5" w14:textId="20B8DA8F" w:rsidR="009C1383" w:rsidRPr="00194E63" w:rsidRDefault="009C1383" w:rsidP="007812C9">
            <w:pPr>
              <w:tabs>
                <w:tab w:val="left" w:pos="3195"/>
              </w:tabs>
              <w:jc w:val="right"/>
              <w:rPr>
                <w:rFonts w:cs="Arial"/>
                <w:color w:val="002060"/>
                <w:szCs w:val="20"/>
              </w:rPr>
            </w:pPr>
            <w:r w:rsidRPr="00194E63">
              <w:rPr>
                <w:rFonts w:cs="Arial"/>
                <w:color w:val="002060"/>
                <w:szCs w:val="20"/>
              </w:rPr>
              <w:t>47</w:t>
            </w:r>
            <w:r w:rsidR="001F1D73">
              <w:rPr>
                <w:rFonts w:cs="Arial"/>
                <w:color w:val="002060"/>
                <w:szCs w:val="20"/>
              </w:rPr>
              <w:t xml:space="preserve"> </w:t>
            </w:r>
            <w:r w:rsidRPr="00194E63">
              <w:rPr>
                <w:rFonts w:cs="Arial"/>
                <w:color w:val="002060"/>
                <w:szCs w:val="20"/>
              </w:rPr>
              <w:t>%</w:t>
            </w:r>
          </w:p>
        </w:tc>
      </w:tr>
      <w:tr w:rsidR="009C1383" w:rsidRPr="00194E63" w14:paraId="71800155" w14:textId="77777777" w:rsidTr="00E768B3">
        <w:tblPrEx>
          <w:tblLook w:val="0000" w:firstRow="0" w:lastRow="0" w:firstColumn="0" w:lastColumn="0" w:noHBand="0" w:noVBand="0"/>
        </w:tblPrEx>
        <w:trPr>
          <w:trHeight w:hRule="exact" w:val="284"/>
        </w:trPr>
        <w:tc>
          <w:tcPr>
            <w:tcW w:w="2410" w:type="dxa"/>
            <w:vMerge/>
            <w:shd w:val="clear" w:color="auto" w:fill="F1F8AA"/>
            <w:vAlign w:val="center"/>
          </w:tcPr>
          <w:p w14:paraId="0D1FF85A"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1E87494C"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vAlign w:val="bottom"/>
          </w:tcPr>
          <w:p w14:paraId="4713AFB7"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62</w:t>
            </w:r>
          </w:p>
        </w:tc>
        <w:tc>
          <w:tcPr>
            <w:tcW w:w="1630" w:type="dxa"/>
            <w:shd w:val="clear" w:color="auto" w:fill="FFFFFF" w:themeFill="background1"/>
            <w:vAlign w:val="bottom"/>
          </w:tcPr>
          <w:p w14:paraId="5948E7C8"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23</w:t>
            </w:r>
          </w:p>
        </w:tc>
        <w:tc>
          <w:tcPr>
            <w:tcW w:w="1418" w:type="dxa"/>
            <w:shd w:val="clear" w:color="auto" w:fill="FFFFFF" w:themeFill="background1"/>
            <w:vAlign w:val="bottom"/>
          </w:tcPr>
          <w:p w14:paraId="5CF0B780"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 xml:space="preserve">85 </w:t>
            </w:r>
          </w:p>
        </w:tc>
        <w:tc>
          <w:tcPr>
            <w:tcW w:w="850" w:type="dxa"/>
            <w:shd w:val="clear" w:color="auto" w:fill="FFFFFF" w:themeFill="background1"/>
            <w:vAlign w:val="bottom"/>
          </w:tcPr>
          <w:p w14:paraId="19BC8D28" w14:textId="6EA561A9"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49</w:t>
            </w:r>
            <w:r w:rsidR="001F1D73">
              <w:rPr>
                <w:rFonts w:cs="Arial"/>
                <w:color w:val="31849B" w:themeColor="accent5" w:themeShade="BF"/>
                <w:szCs w:val="20"/>
              </w:rPr>
              <w:t xml:space="preserve"> </w:t>
            </w:r>
            <w:r w:rsidRPr="00194E63">
              <w:rPr>
                <w:rFonts w:cs="Arial"/>
                <w:color w:val="31849B" w:themeColor="accent5" w:themeShade="BF"/>
                <w:szCs w:val="20"/>
              </w:rPr>
              <w:t>%</w:t>
            </w:r>
          </w:p>
        </w:tc>
      </w:tr>
      <w:tr w:rsidR="009C1383" w:rsidRPr="00194E63" w14:paraId="56335DA7" w14:textId="77777777" w:rsidTr="00E768B3">
        <w:tblPrEx>
          <w:tblLook w:val="0000" w:firstRow="0" w:lastRow="0" w:firstColumn="0" w:lastColumn="0" w:noHBand="0" w:noVBand="0"/>
        </w:tblPrEx>
        <w:trPr>
          <w:trHeight w:hRule="exact" w:val="284"/>
        </w:trPr>
        <w:tc>
          <w:tcPr>
            <w:tcW w:w="2410" w:type="dxa"/>
            <w:vMerge w:val="restart"/>
            <w:shd w:val="clear" w:color="auto" w:fill="F1F8AA"/>
            <w:vAlign w:val="center"/>
          </w:tcPr>
          <w:p w14:paraId="56C016DC" w14:textId="37E618ED" w:rsidR="009C1383" w:rsidRPr="00194E63" w:rsidRDefault="00E236D5" w:rsidP="007812C9">
            <w:pPr>
              <w:rPr>
                <w:rFonts w:cs="Arial"/>
                <w:color w:val="000000"/>
                <w:szCs w:val="20"/>
              </w:rPr>
            </w:pPr>
            <w:r w:rsidRPr="00194E63">
              <w:rPr>
                <w:rFonts w:cs="Arial"/>
                <w:color w:val="000000"/>
                <w:szCs w:val="20"/>
              </w:rPr>
              <w:t>št. z</w:t>
            </w:r>
            <w:r w:rsidR="009C1383" w:rsidRPr="00194E63">
              <w:rPr>
                <w:rFonts w:cs="Arial"/>
                <w:color w:val="000000"/>
                <w:szCs w:val="20"/>
              </w:rPr>
              <w:t>avrženih pritožb s strani IP</w:t>
            </w:r>
          </w:p>
        </w:tc>
        <w:tc>
          <w:tcPr>
            <w:tcW w:w="709" w:type="dxa"/>
            <w:shd w:val="clear" w:color="auto" w:fill="FFFFFF" w:themeFill="background1"/>
            <w:vAlign w:val="center"/>
          </w:tcPr>
          <w:p w14:paraId="2239CEDD"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vAlign w:val="bottom"/>
          </w:tcPr>
          <w:p w14:paraId="1EC1BF11"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2</w:t>
            </w:r>
          </w:p>
        </w:tc>
        <w:tc>
          <w:tcPr>
            <w:tcW w:w="1630" w:type="dxa"/>
            <w:shd w:val="clear" w:color="auto" w:fill="FFFFFF" w:themeFill="background1"/>
            <w:vAlign w:val="bottom"/>
          </w:tcPr>
          <w:p w14:paraId="09CBAD4C"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0</w:t>
            </w:r>
          </w:p>
        </w:tc>
        <w:tc>
          <w:tcPr>
            <w:tcW w:w="1418" w:type="dxa"/>
            <w:shd w:val="clear" w:color="auto" w:fill="FFFFFF" w:themeFill="background1"/>
            <w:vAlign w:val="bottom"/>
          </w:tcPr>
          <w:p w14:paraId="65C3DFF9" w14:textId="77777777" w:rsidR="009C1383" w:rsidRPr="00194E63" w:rsidRDefault="009C1383" w:rsidP="007812C9">
            <w:pPr>
              <w:tabs>
                <w:tab w:val="left" w:pos="3195"/>
              </w:tabs>
              <w:jc w:val="right"/>
              <w:rPr>
                <w:rFonts w:cs="Arial"/>
                <w:color w:val="002060"/>
                <w:szCs w:val="20"/>
              </w:rPr>
            </w:pPr>
            <w:r w:rsidRPr="00194E63">
              <w:rPr>
                <w:rFonts w:cs="Arial"/>
                <w:color w:val="002060"/>
                <w:szCs w:val="20"/>
              </w:rPr>
              <w:t>2</w:t>
            </w:r>
          </w:p>
        </w:tc>
        <w:tc>
          <w:tcPr>
            <w:tcW w:w="850" w:type="dxa"/>
            <w:shd w:val="clear" w:color="auto" w:fill="FFFFFF" w:themeFill="background1"/>
            <w:vAlign w:val="bottom"/>
          </w:tcPr>
          <w:p w14:paraId="26744979" w14:textId="59A075B2" w:rsidR="009C1383" w:rsidRPr="00194E63" w:rsidRDefault="009C1383" w:rsidP="007812C9">
            <w:pPr>
              <w:tabs>
                <w:tab w:val="left" w:pos="3195"/>
              </w:tabs>
              <w:jc w:val="right"/>
              <w:rPr>
                <w:rFonts w:cs="Arial"/>
                <w:color w:val="002060"/>
                <w:szCs w:val="20"/>
              </w:rPr>
            </w:pPr>
            <w:r w:rsidRPr="00194E63">
              <w:rPr>
                <w:rFonts w:cs="Arial"/>
                <w:color w:val="002060"/>
                <w:szCs w:val="20"/>
              </w:rPr>
              <w:t>1</w:t>
            </w:r>
            <w:r w:rsidR="001F1D73">
              <w:rPr>
                <w:rFonts w:cs="Arial"/>
                <w:color w:val="002060"/>
                <w:szCs w:val="20"/>
              </w:rPr>
              <w:t xml:space="preserve"> </w:t>
            </w:r>
            <w:r w:rsidRPr="00194E63">
              <w:rPr>
                <w:rFonts w:cs="Arial"/>
                <w:color w:val="002060"/>
                <w:szCs w:val="20"/>
              </w:rPr>
              <w:t>%</w:t>
            </w:r>
          </w:p>
        </w:tc>
      </w:tr>
      <w:tr w:rsidR="009C1383" w:rsidRPr="00194E63" w14:paraId="3BBDB8FD" w14:textId="77777777" w:rsidTr="00E768B3">
        <w:tblPrEx>
          <w:tblLook w:val="0000" w:firstRow="0" w:lastRow="0" w:firstColumn="0" w:lastColumn="0" w:noHBand="0" w:noVBand="0"/>
        </w:tblPrEx>
        <w:trPr>
          <w:trHeight w:hRule="exact" w:val="284"/>
        </w:trPr>
        <w:tc>
          <w:tcPr>
            <w:tcW w:w="2410" w:type="dxa"/>
            <w:vMerge/>
            <w:shd w:val="clear" w:color="auto" w:fill="F1F8AA"/>
            <w:vAlign w:val="center"/>
          </w:tcPr>
          <w:p w14:paraId="0B9CC070"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178F4A54"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vAlign w:val="bottom"/>
          </w:tcPr>
          <w:p w14:paraId="6F23307C"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0</w:t>
            </w:r>
          </w:p>
        </w:tc>
        <w:tc>
          <w:tcPr>
            <w:tcW w:w="1630" w:type="dxa"/>
            <w:shd w:val="clear" w:color="auto" w:fill="FFFFFF" w:themeFill="background1"/>
            <w:vAlign w:val="bottom"/>
          </w:tcPr>
          <w:p w14:paraId="3407F930"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0</w:t>
            </w:r>
          </w:p>
        </w:tc>
        <w:tc>
          <w:tcPr>
            <w:tcW w:w="1418" w:type="dxa"/>
            <w:shd w:val="clear" w:color="auto" w:fill="FFFFFF" w:themeFill="background1"/>
            <w:vAlign w:val="bottom"/>
          </w:tcPr>
          <w:p w14:paraId="30EF6EE5"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0</w:t>
            </w:r>
          </w:p>
        </w:tc>
        <w:tc>
          <w:tcPr>
            <w:tcW w:w="850" w:type="dxa"/>
            <w:shd w:val="clear" w:color="auto" w:fill="FFFFFF" w:themeFill="background1"/>
            <w:vAlign w:val="bottom"/>
          </w:tcPr>
          <w:p w14:paraId="6C7E1377" w14:textId="77777777"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0</w:t>
            </w:r>
          </w:p>
        </w:tc>
      </w:tr>
      <w:tr w:rsidR="009C1383" w:rsidRPr="00194E63" w14:paraId="4B8866CE" w14:textId="77777777" w:rsidTr="00E768B3">
        <w:tblPrEx>
          <w:tblLook w:val="0000" w:firstRow="0" w:lastRow="0" w:firstColumn="0" w:lastColumn="0" w:noHBand="0" w:noVBand="0"/>
        </w:tblPrEx>
        <w:trPr>
          <w:trHeight w:hRule="exact" w:val="284"/>
        </w:trPr>
        <w:tc>
          <w:tcPr>
            <w:tcW w:w="2410" w:type="dxa"/>
            <w:vMerge w:val="restart"/>
            <w:shd w:val="clear" w:color="auto" w:fill="F1F8AA"/>
            <w:vAlign w:val="center"/>
          </w:tcPr>
          <w:tbl>
            <w:tblPr>
              <w:tblW w:w="1940" w:type="dxa"/>
              <w:tblLayout w:type="fixed"/>
              <w:tblCellMar>
                <w:left w:w="70" w:type="dxa"/>
                <w:right w:w="70" w:type="dxa"/>
              </w:tblCellMar>
              <w:tblLook w:val="04A0" w:firstRow="1" w:lastRow="0" w:firstColumn="1" w:lastColumn="0" w:noHBand="0" w:noVBand="1"/>
            </w:tblPr>
            <w:tblGrid>
              <w:gridCol w:w="1940"/>
            </w:tblGrid>
            <w:tr w:rsidR="009C1383" w:rsidRPr="00194E63" w14:paraId="43184BED" w14:textId="77777777" w:rsidTr="007812C9">
              <w:trPr>
                <w:trHeight w:val="300"/>
              </w:trPr>
              <w:tc>
                <w:tcPr>
                  <w:tcW w:w="1940" w:type="dxa"/>
                  <w:tcBorders>
                    <w:top w:val="nil"/>
                    <w:left w:val="nil"/>
                    <w:bottom w:val="nil"/>
                    <w:right w:val="nil"/>
                  </w:tcBorders>
                  <w:shd w:val="clear" w:color="auto" w:fill="auto"/>
                  <w:vAlign w:val="bottom"/>
                  <w:hideMark/>
                </w:tcPr>
                <w:p w14:paraId="786E8604" w14:textId="77777777" w:rsidR="009C1383" w:rsidRPr="00194E63" w:rsidRDefault="009C1383" w:rsidP="007812C9">
                  <w:pPr>
                    <w:rPr>
                      <w:rFonts w:cs="Arial"/>
                      <w:color w:val="000000"/>
                      <w:szCs w:val="20"/>
                    </w:rPr>
                  </w:pPr>
                  <w:r w:rsidRPr="00194E63">
                    <w:rPr>
                      <w:rFonts w:cs="Arial"/>
                      <w:color w:val="000000"/>
                      <w:szCs w:val="20"/>
                    </w:rPr>
                    <w:t>nična odločba</w:t>
                  </w:r>
                </w:p>
              </w:tc>
            </w:tr>
          </w:tbl>
          <w:p w14:paraId="1625A256"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3CD16B8C" w14:textId="77777777" w:rsidR="009C1383" w:rsidRPr="00194E63" w:rsidRDefault="009C1383" w:rsidP="007812C9">
            <w:pPr>
              <w:rPr>
                <w:rFonts w:cs="Arial"/>
                <w:color w:val="002060"/>
                <w:szCs w:val="20"/>
              </w:rPr>
            </w:pPr>
            <w:r w:rsidRPr="00194E63">
              <w:rPr>
                <w:rFonts w:cs="Arial"/>
                <w:color w:val="002060"/>
                <w:szCs w:val="20"/>
              </w:rPr>
              <w:t>2015</w:t>
            </w:r>
          </w:p>
        </w:tc>
        <w:tc>
          <w:tcPr>
            <w:tcW w:w="1630" w:type="dxa"/>
            <w:shd w:val="clear" w:color="auto" w:fill="FFFFFF" w:themeFill="background1"/>
            <w:vAlign w:val="bottom"/>
          </w:tcPr>
          <w:p w14:paraId="4917BD70" w14:textId="77777777" w:rsidR="009C1383" w:rsidRPr="00194E63" w:rsidRDefault="009C1383" w:rsidP="007812C9">
            <w:pPr>
              <w:jc w:val="right"/>
              <w:rPr>
                <w:rFonts w:cs="Arial"/>
                <w:color w:val="002060"/>
                <w:szCs w:val="20"/>
              </w:rPr>
            </w:pPr>
            <w:r w:rsidRPr="00194E63">
              <w:rPr>
                <w:rFonts w:cs="Arial"/>
                <w:color w:val="002060"/>
                <w:szCs w:val="20"/>
              </w:rPr>
              <w:t>2</w:t>
            </w:r>
          </w:p>
        </w:tc>
        <w:tc>
          <w:tcPr>
            <w:tcW w:w="1630" w:type="dxa"/>
            <w:shd w:val="clear" w:color="auto" w:fill="FFFFFF" w:themeFill="background1"/>
            <w:vAlign w:val="bottom"/>
          </w:tcPr>
          <w:p w14:paraId="2ECB5AE3" w14:textId="77777777" w:rsidR="009C1383" w:rsidRPr="00194E63" w:rsidRDefault="009C1383" w:rsidP="007812C9">
            <w:pPr>
              <w:jc w:val="right"/>
              <w:rPr>
                <w:rFonts w:cs="Arial"/>
                <w:color w:val="002060"/>
                <w:szCs w:val="20"/>
              </w:rPr>
            </w:pPr>
            <w:r w:rsidRPr="00194E63">
              <w:rPr>
                <w:rFonts w:cs="Arial"/>
                <w:color w:val="002060"/>
                <w:szCs w:val="20"/>
              </w:rPr>
              <w:t>1</w:t>
            </w:r>
          </w:p>
        </w:tc>
        <w:tc>
          <w:tcPr>
            <w:tcW w:w="1418" w:type="dxa"/>
            <w:shd w:val="clear" w:color="auto" w:fill="FFFFFF" w:themeFill="background1"/>
            <w:vAlign w:val="bottom"/>
          </w:tcPr>
          <w:p w14:paraId="4A6A9134" w14:textId="77777777" w:rsidR="009C1383" w:rsidRPr="00194E63" w:rsidRDefault="009C1383" w:rsidP="007812C9">
            <w:pPr>
              <w:jc w:val="right"/>
              <w:rPr>
                <w:rFonts w:cs="Arial"/>
                <w:color w:val="002060"/>
                <w:szCs w:val="20"/>
              </w:rPr>
            </w:pPr>
            <w:r w:rsidRPr="00194E63">
              <w:rPr>
                <w:rFonts w:cs="Arial"/>
                <w:color w:val="002060"/>
                <w:szCs w:val="20"/>
              </w:rPr>
              <w:t xml:space="preserve">3 </w:t>
            </w:r>
          </w:p>
        </w:tc>
        <w:tc>
          <w:tcPr>
            <w:tcW w:w="850" w:type="dxa"/>
            <w:shd w:val="clear" w:color="auto" w:fill="FFFFFF" w:themeFill="background1"/>
            <w:vAlign w:val="bottom"/>
          </w:tcPr>
          <w:p w14:paraId="75515074" w14:textId="7BD01DAE" w:rsidR="009C1383" w:rsidRPr="00194E63" w:rsidRDefault="009C1383" w:rsidP="007812C9">
            <w:pPr>
              <w:jc w:val="right"/>
              <w:rPr>
                <w:rFonts w:cs="Arial"/>
                <w:color w:val="002060"/>
                <w:szCs w:val="20"/>
              </w:rPr>
            </w:pPr>
            <w:r w:rsidRPr="00194E63">
              <w:rPr>
                <w:rFonts w:cs="Arial"/>
                <w:color w:val="002060"/>
                <w:szCs w:val="20"/>
              </w:rPr>
              <w:t>2</w:t>
            </w:r>
            <w:r w:rsidR="001F1D73">
              <w:rPr>
                <w:rFonts w:cs="Arial"/>
                <w:color w:val="002060"/>
                <w:szCs w:val="20"/>
              </w:rPr>
              <w:t xml:space="preserve"> </w:t>
            </w:r>
            <w:r w:rsidRPr="00194E63">
              <w:rPr>
                <w:rFonts w:cs="Arial"/>
                <w:color w:val="002060"/>
                <w:szCs w:val="20"/>
              </w:rPr>
              <w:t>%</w:t>
            </w:r>
          </w:p>
        </w:tc>
      </w:tr>
      <w:tr w:rsidR="009C1383" w:rsidRPr="00194E63" w14:paraId="3F14507E" w14:textId="77777777" w:rsidTr="00E768B3">
        <w:tblPrEx>
          <w:tblLook w:val="0000" w:firstRow="0" w:lastRow="0" w:firstColumn="0" w:lastColumn="0" w:noHBand="0" w:noVBand="0"/>
        </w:tblPrEx>
        <w:trPr>
          <w:trHeight w:hRule="exact" w:val="284"/>
        </w:trPr>
        <w:tc>
          <w:tcPr>
            <w:tcW w:w="2410" w:type="dxa"/>
            <w:vMerge/>
            <w:shd w:val="clear" w:color="auto" w:fill="F1F8AA"/>
          </w:tcPr>
          <w:p w14:paraId="4ADCBFA2" w14:textId="77777777" w:rsidR="009C1383" w:rsidRPr="00194E63" w:rsidRDefault="009C1383" w:rsidP="007812C9">
            <w:pPr>
              <w:tabs>
                <w:tab w:val="left" w:pos="3195"/>
              </w:tabs>
              <w:rPr>
                <w:rFonts w:cs="Arial"/>
                <w:szCs w:val="20"/>
              </w:rPr>
            </w:pPr>
          </w:p>
        </w:tc>
        <w:tc>
          <w:tcPr>
            <w:tcW w:w="709" w:type="dxa"/>
            <w:shd w:val="clear" w:color="auto" w:fill="FFFFFF" w:themeFill="background1"/>
            <w:vAlign w:val="center"/>
          </w:tcPr>
          <w:p w14:paraId="11B078AE" w14:textId="77777777" w:rsidR="009C1383" w:rsidRPr="00194E63" w:rsidRDefault="009C1383" w:rsidP="007812C9">
            <w:pPr>
              <w:rPr>
                <w:rFonts w:cs="Arial"/>
                <w:color w:val="31849B" w:themeColor="accent5" w:themeShade="BF"/>
                <w:szCs w:val="20"/>
              </w:rPr>
            </w:pPr>
            <w:r w:rsidRPr="00194E63">
              <w:rPr>
                <w:rFonts w:cs="Arial"/>
                <w:color w:val="31849B" w:themeColor="accent5" w:themeShade="BF"/>
                <w:szCs w:val="20"/>
              </w:rPr>
              <w:t>2016</w:t>
            </w:r>
          </w:p>
        </w:tc>
        <w:tc>
          <w:tcPr>
            <w:tcW w:w="1630" w:type="dxa"/>
            <w:shd w:val="clear" w:color="auto" w:fill="FFFFFF" w:themeFill="background1"/>
            <w:vAlign w:val="bottom"/>
          </w:tcPr>
          <w:p w14:paraId="3A1261FC"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3</w:t>
            </w:r>
          </w:p>
        </w:tc>
        <w:tc>
          <w:tcPr>
            <w:tcW w:w="1630" w:type="dxa"/>
            <w:shd w:val="clear" w:color="auto" w:fill="FFFFFF" w:themeFill="background1"/>
            <w:vAlign w:val="bottom"/>
          </w:tcPr>
          <w:p w14:paraId="6E45D1EB"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0</w:t>
            </w:r>
          </w:p>
        </w:tc>
        <w:tc>
          <w:tcPr>
            <w:tcW w:w="1418" w:type="dxa"/>
            <w:shd w:val="clear" w:color="auto" w:fill="FFFFFF" w:themeFill="background1"/>
            <w:vAlign w:val="bottom"/>
          </w:tcPr>
          <w:p w14:paraId="07930841" w14:textId="77777777" w:rsidR="009C1383" w:rsidRPr="00194E63" w:rsidRDefault="009C1383" w:rsidP="007812C9">
            <w:pPr>
              <w:jc w:val="right"/>
              <w:rPr>
                <w:rFonts w:cs="Arial"/>
                <w:color w:val="31849B" w:themeColor="accent5" w:themeShade="BF"/>
                <w:szCs w:val="20"/>
              </w:rPr>
            </w:pPr>
            <w:r w:rsidRPr="00194E63">
              <w:rPr>
                <w:rFonts w:cs="Arial"/>
                <w:color w:val="31849B" w:themeColor="accent5" w:themeShade="BF"/>
                <w:szCs w:val="20"/>
              </w:rPr>
              <w:t xml:space="preserve">3 </w:t>
            </w:r>
          </w:p>
        </w:tc>
        <w:tc>
          <w:tcPr>
            <w:tcW w:w="850" w:type="dxa"/>
            <w:shd w:val="clear" w:color="auto" w:fill="FFFFFF" w:themeFill="background1"/>
            <w:vAlign w:val="bottom"/>
          </w:tcPr>
          <w:p w14:paraId="2EB05E09" w14:textId="7A0F8B40" w:rsidR="009C1383" w:rsidRPr="00194E63" w:rsidRDefault="009C1383" w:rsidP="007812C9">
            <w:pPr>
              <w:tabs>
                <w:tab w:val="left" w:pos="3195"/>
              </w:tabs>
              <w:jc w:val="right"/>
              <w:rPr>
                <w:rFonts w:cs="Arial"/>
                <w:color w:val="31849B" w:themeColor="accent5" w:themeShade="BF"/>
                <w:szCs w:val="20"/>
              </w:rPr>
            </w:pPr>
            <w:r w:rsidRPr="00194E63">
              <w:rPr>
                <w:rFonts w:cs="Arial"/>
                <w:color w:val="31849B" w:themeColor="accent5" w:themeShade="BF"/>
                <w:szCs w:val="20"/>
              </w:rPr>
              <w:t>2</w:t>
            </w:r>
            <w:r w:rsidR="001F1D73">
              <w:rPr>
                <w:rFonts w:cs="Arial"/>
                <w:color w:val="31849B" w:themeColor="accent5" w:themeShade="BF"/>
                <w:szCs w:val="20"/>
              </w:rPr>
              <w:t xml:space="preserve"> </w:t>
            </w:r>
            <w:r w:rsidRPr="00194E63">
              <w:rPr>
                <w:rFonts w:cs="Arial"/>
                <w:color w:val="31849B" w:themeColor="accent5" w:themeShade="BF"/>
                <w:szCs w:val="20"/>
              </w:rPr>
              <w:t>%</w:t>
            </w:r>
          </w:p>
        </w:tc>
      </w:tr>
    </w:tbl>
    <w:p w14:paraId="0960C7B8" w14:textId="77777777" w:rsidR="009C1383" w:rsidRPr="00194E63" w:rsidRDefault="009C1383" w:rsidP="009C1383">
      <w:pPr>
        <w:tabs>
          <w:tab w:val="left" w:pos="3195"/>
        </w:tabs>
        <w:rPr>
          <w:rFonts w:cs="Arial"/>
          <w:szCs w:val="20"/>
        </w:rPr>
      </w:pPr>
    </w:p>
    <w:p w14:paraId="60DA9E6E" w14:textId="77777777" w:rsidR="009C1383" w:rsidRPr="00194E63" w:rsidRDefault="009C1383" w:rsidP="009C1383">
      <w:pPr>
        <w:tabs>
          <w:tab w:val="left" w:pos="3195"/>
        </w:tabs>
        <w:rPr>
          <w:rFonts w:cs="Arial"/>
          <w:szCs w:val="20"/>
        </w:rPr>
      </w:pPr>
    </w:p>
    <w:p w14:paraId="3DFCD1D4" w14:textId="16BB0FA3" w:rsidR="009C1383" w:rsidRPr="00194E63" w:rsidRDefault="009C1383" w:rsidP="009C1383">
      <w:pPr>
        <w:rPr>
          <w:rFonts w:cs="Arial"/>
          <w:i/>
          <w:sz w:val="18"/>
          <w:szCs w:val="20"/>
        </w:rPr>
      </w:pPr>
      <w:r w:rsidRPr="00194E63">
        <w:rPr>
          <w:rFonts w:cs="Arial"/>
          <w:i/>
          <w:sz w:val="18"/>
          <w:szCs w:val="20"/>
        </w:rPr>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5</w:t>
      </w:r>
      <w:r w:rsidRPr="00194E63">
        <w:rPr>
          <w:rFonts w:cs="Arial"/>
          <w:i/>
          <w:sz w:val="18"/>
          <w:szCs w:val="20"/>
        </w:rPr>
        <w:fldChar w:fldCharType="end"/>
      </w:r>
      <w:r w:rsidRPr="00194E63">
        <w:rPr>
          <w:rFonts w:cs="Arial"/>
          <w:i/>
          <w:sz w:val="18"/>
          <w:szCs w:val="20"/>
        </w:rPr>
        <w:t xml:space="preserve">: Število izdanih odločb </w:t>
      </w:r>
      <w:r w:rsidR="00DA3DDB">
        <w:rPr>
          <w:rFonts w:cs="Arial"/>
          <w:i/>
          <w:sz w:val="18"/>
          <w:szCs w:val="20"/>
        </w:rPr>
        <w:t>I</w:t>
      </w:r>
      <w:r w:rsidRPr="00194E63">
        <w:rPr>
          <w:rFonts w:cs="Arial"/>
          <w:i/>
          <w:sz w:val="18"/>
          <w:szCs w:val="20"/>
        </w:rPr>
        <w:t>nformacijskega pooblaščenca v letih 2015 in 2016</w:t>
      </w:r>
    </w:p>
    <w:p w14:paraId="5BBAF5AF" w14:textId="77777777" w:rsidR="009C1383" w:rsidRPr="00194E63" w:rsidRDefault="009C1383" w:rsidP="009C1383">
      <w:pPr>
        <w:tabs>
          <w:tab w:val="left" w:pos="3195"/>
        </w:tabs>
        <w:rPr>
          <w:rFonts w:cs="Arial"/>
          <w:szCs w:val="20"/>
        </w:rPr>
      </w:pPr>
      <w:r w:rsidRPr="00194E63">
        <w:rPr>
          <w:rFonts w:cs="Arial"/>
          <w:noProof/>
          <w:szCs w:val="20"/>
        </w:rPr>
        <w:drawing>
          <wp:inline distT="0" distB="0" distL="0" distR="0" wp14:anchorId="0ECB1135" wp14:editId="1F5FD182">
            <wp:extent cx="5772150" cy="3105150"/>
            <wp:effectExtent l="0" t="0" r="0" b="0"/>
            <wp:docPr id="12" name="Grafikon 12">
              <a:extLst xmlns:a="http://schemas.openxmlformats.org/drawingml/2006/main">
                <a:ext uri="{FF2B5EF4-FFF2-40B4-BE49-F238E27FC236}">
                  <a16:creationId xmlns:a16="http://schemas.microsoft.com/office/drawing/2014/main" id="{95CB1B51-4E6A-4638-A89B-0DB71AF625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66C0E9" w14:textId="77777777" w:rsidR="009C1383" w:rsidRPr="00194E63" w:rsidRDefault="009C1383" w:rsidP="009C1383">
      <w:pPr>
        <w:spacing w:after="200" w:line="276" w:lineRule="auto"/>
        <w:rPr>
          <w:rFonts w:cs="Arial"/>
          <w:i/>
          <w:szCs w:val="20"/>
        </w:rPr>
      </w:pPr>
      <w:r w:rsidRPr="00194E63">
        <w:rPr>
          <w:rFonts w:cs="Arial"/>
          <w:i/>
          <w:szCs w:val="20"/>
        </w:rPr>
        <w:br w:type="page"/>
      </w:r>
    </w:p>
    <w:p w14:paraId="4103938B" w14:textId="455E4D3A" w:rsidR="009C1383" w:rsidRPr="00194E63" w:rsidRDefault="009C1383" w:rsidP="009C1383">
      <w:pPr>
        <w:pStyle w:val="Naslov1"/>
        <w:rPr>
          <w:b w:val="0"/>
          <w:sz w:val="24"/>
        </w:rPr>
      </w:pPr>
      <w:bookmarkStart w:id="44" w:name="_Toc491983002"/>
      <w:r w:rsidRPr="00194E63">
        <w:rPr>
          <w:b w:val="0"/>
          <w:sz w:val="24"/>
        </w:rPr>
        <w:lastRenderedPageBreak/>
        <w:t xml:space="preserve">SODNA STATISTIKA NA PODROČJU ZDIJZ </w:t>
      </w:r>
      <w:r w:rsidR="00346F75">
        <w:rPr>
          <w:b w:val="0"/>
          <w:sz w:val="24"/>
        </w:rPr>
        <w:t>V LETIH</w:t>
      </w:r>
      <w:r w:rsidR="002211EB">
        <w:rPr>
          <w:b w:val="0"/>
          <w:sz w:val="24"/>
        </w:rPr>
        <w:t xml:space="preserve"> </w:t>
      </w:r>
      <w:r w:rsidRPr="00194E63">
        <w:rPr>
          <w:b w:val="0"/>
          <w:sz w:val="24"/>
        </w:rPr>
        <w:t>2015 2016</w:t>
      </w:r>
      <w:bookmarkEnd w:id="44"/>
    </w:p>
    <w:p w14:paraId="414020B9" w14:textId="5AC6402F" w:rsidR="009C1383" w:rsidRPr="00194E63" w:rsidRDefault="00B00539" w:rsidP="009C1383">
      <w:pPr>
        <w:pStyle w:val="Naslov2"/>
      </w:pPr>
      <w:bookmarkStart w:id="45" w:name="_Toc491983003"/>
      <w:r w:rsidRPr="00194E63">
        <w:t>ODLOČBE UPRAVNEGA SODIŠČA RS V LETIH 2015 IN 2016</w:t>
      </w:r>
      <w:bookmarkEnd w:id="45"/>
    </w:p>
    <w:p w14:paraId="54344241" w14:textId="2B61C5F5" w:rsidR="009C1383" w:rsidRPr="00194E63" w:rsidRDefault="009C1383" w:rsidP="009C1383">
      <w:pPr>
        <w:pStyle w:val="SlogObojestransko1"/>
        <w:rPr>
          <w:rFonts w:cs="Arial"/>
        </w:rPr>
      </w:pPr>
      <w:r w:rsidRPr="00194E63">
        <w:rPr>
          <w:rFonts w:cs="Arial"/>
        </w:rPr>
        <w:t>Zoper odločbo</w:t>
      </w:r>
      <w:r w:rsidR="0068308A">
        <w:rPr>
          <w:rFonts w:cs="Arial"/>
        </w:rPr>
        <w:t xml:space="preserve"> I</w:t>
      </w:r>
      <w:r w:rsidR="002211EB" w:rsidRPr="00194E63">
        <w:rPr>
          <w:rFonts w:cs="Arial"/>
        </w:rPr>
        <w:t xml:space="preserve">nformacijskega </w:t>
      </w:r>
      <w:r w:rsidRPr="00194E63">
        <w:rPr>
          <w:rFonts w:cs="Arial"/>
        </w:rPr>
        <w:t xml:space="preserve">pooblaščenca lahko prosilec ali zavezani organ sproži upravni spor. Od </w:t>
      </w:r>
      <w:r w:rsidR="008825F7" w:rsidRPr="00194E63">
        <w:rPr>
          <w:rFonts w:cs="Arial"/>
        </w:rPr>
        <w:t xml:space="preserve">Upravnega sodišča Republike Slovenije (v nadaljevanju: Upravno sodišče) </w:t>
      </w:r>
      <w:r w:rsidRPr="00194E63">
        <w:rPr>
          <w:rFonts w:cs="Arial"/>
        </w:rPr>
        <w:t xml:space="preserve">smo pridobili podatke o izdanih sodnih odločbah v </w:t>
      </w:r>
      <w:r w:rsidR="002211EB" w:rsidRPr="00194E63">
        <w:rPr>
          <w:rFonts w:cs="Arial"/>
        </w:rPr>
        <w:t>let</w:t>
      </w:r>
      <w:r w:rsidR="002211EB">
        <w:rPr>
          <w:rFonts w:cs="Arial"/>
        </w:rPr>
        <w:t>ih</w:t>
      </w:r>
      <w:r w:rsidR="002211EB" w:rsidRPr="00194E63">
        <w:rPr>
          <w:rFonts w:cs="Arial"/>
        </w:rPr>
        <w:t xml:space="preserve"> </w:t>
      </w:r>
      <w:r w:rsidRPr="00194E63">
        <w:rPr>
          <w:rFonts w:cs="Arial"/>
        </w:rPr>
        <w:t xml:space="preserve">2015 in 2016 v zvezi s področjem dostopa do informacij javnega značaja. </w:t>
      </w:r>
    </w:p>
    <w:p w14:paraId="404A751A" w14:textId="18B17936" w:rsidR="009C1383" w:rsidRPr="00194E63" w:rsidRDefault="002211EB" w:rsidP="00D80A86">
      <w:pPr>
        <w:pStyle w:val="SlogObojestransko1"/>
        <w:spacing w:before="240"/>
        <w:rPr>
          <w:rFonts w:cs="Arial"/>
        </w:rPr>
      </w:pPr>
      <w:r>
        <w:rPr>
          <w:rFonts w:cs="Arial"/>
        </w:rPr>
        <w:t>L</w:t>
      </w:r>
      <w:r w:rsidR="009C1383" w:rsidRPr="00194E63">
        <w:rPr>
          <w:rFonts w:cs="Arial"/>
        </w:rPr>
        <w:t>et</w:t>
      </w:r>
      <w:r>
        <w:rPr>
          <w:rFonts w:cs="Arial"/>
        </w:rPr>
        <w:t>a</w:t>
      </w:r>
      <w:r w:rsidR="009C1383" w:rsidRPr="00194E63">
        <w:rPr>
          <w:rFonts w:cs="Arial"/>
        </w:rPr>
        <w:t xml:space="preserve"> 2015 je Upravno sodišče izdalo 39 odločb s področja dostopa do </w:t>
      </w:r>
      <w:r w:rsidR="009E2273">
        <w:rPr>
          <w:rFonts w:cs="Arial"/>
        </w:rPr>
        <w:t xml:space="preserve">oziroma </w:t>
      </w:r>
      <w:r w:rsidR="00490199">
        <w:rPr>
          <w:rFonts w:cs="Arial"/>
        </w:rPr>
        <w:t>ponov</w:t>
      </w:r>
      <w:r>
        <w:rPr>
          <w:rFonts w:cs="Arial"/>
        </w:rPr>
        <w:t>ne</w:t>
      </w:r>
      <w:r w:rsidR="009C1383" w:rsidRPr="00194E63">
        <w:rPr>
          <w:rFonts w:cs="Arial"/>
        </w:rPr>
        <w:t xml:space="preserve"> uporabe informacij javnega značaja (odločbe državnih organov, občin ali drugih zavezancev iz širšega javnega sektorja za informacije javnega značaja); od tega se 12 zadev nanaša na prvostopenjsko odločbo državnega organa ali organa lokalne skupnosti. V 22 zadevah je sodišče tož</w:t>
      </w:r>
      <w:r>
        <w:rPr>
          <w:rFonts w:cs="Arial"/>
        </w:rPr>
        <w:t>b</w:t>
      </w:r>
      <w:r w:rsidR="009C1383" w:rsidRPr="00194E63">
        <w:rPr>
          <w:rFonts w:cs="Arial"/>
        </w:rPr>
        <w:t>i ugodilo oz</w:t>
      </w:r>
      <w:r w:rsidR="00166ED9">
        <w:rPr>
          <w:rFonts w:cs="Arial"/>
        </w:rPr>
        <w:t>iroma</w:t>
      </w:r>
      <w:r w:rsidR="009C1383" w:rsidRPr="00194E63">
        <w:rPr>
          <w:rFonts w:cs="Arial"/>
        </w:rPr>
        <w:t xml:space="preserve"> delno ugodilo, v 15 zavrnilo, </w:t>
      </w:r>
      <w:r>
        <w:rPr>
          <w:rFonts w:cs="Arial"/>
        </w:rPr>
        <w:t>dveh</w:t>
      </w:r>
      <w:r w:rsidRPr="00194E63">
        <w:rPr>
          <w:rFonts w:cs="Arial"/>
        </w:rPr>
        <w:t xml:space="preserve"> </w:t>
      </w:r>
      <w:r w:rsidR="009C1383" w:rsidRPr="00194E63">
        <w:rPr>
          <w:rFonts w:cs="Arial"/>
        </w:rPr>
        <w:t>v zadevah</w:t>
      </w:r>
      <w:r>
        <w:rPr>
          <w:rFonts w:cs="Arial"/>
        </w:rPr>
        <w:t xml:space="preserve"> pa</w:t>
      </w:r>
      <w:r w:rsidR="009C1383" w:rsidRPr="00194E63">
        <w:rPr>
          <w:rFonts w:cs="Arial"/>
        </w:rPr>
        <w:t xml:space="preserve"> je bila tožba zavržena.</w:t>
      </w:r>
    </w:p>
    <w:p w14:paraId="28869767" w14:textId="6F25B10D" w:rsidR="009C1383" w:rsidRPr="00194E63" w:rsidRDefault="002211EB" w:rsidP="00D80A86">
      <w:pPr>
        <w:pStyle w:val="SlogObojestransko1"/>
        <w:spacing w:before="240"/>
        <w:rPr>
          <w:rFonts w:cs="Arial"/>
        </w:rPr>
      </w:pPr>
      <w:r>
        <w:rPr>
          <w:rFonts w:cs="Arial"/>
        </w:rPr>
        <w:t>L</w:t>
      </w:r>
      <w:r w:rsidR="009C1383" w:rsidRPr="00194E63">
        <w:rPr>
          <w:rFonts w:cs="Arial"/>
        </w:rPr>
        <w:t>et</w:t>
      </w:r>
      <w:r>
        <w:rPr>
          <w:rFonts w:cs="Arial"/>
        </w:rPr>
        <w:t>a</w:t>
      </w:r>
      <w:r w:rsidR="009C1383" w:rsidRPr="00194E63">
        <w:rPr>
          <w:rFonts w:cs="Arial"/>
        </w:rPr>
        <w:t xml:space="preserve"> 2016 je Upravno sodišče izdalo 24 odločb s področja dostopa do </w:t>
      </w:r>
      <w:r w:rsidR="009E2273">
        <w:rPr>
          <w:rFonts w:cs="Arial"/>
        </w:rPr>
        <w:t xml:space="preserve">oziroma </w:t>
      </w:r>
      <w:r w:rsidR="00490199">
        <w:rPr>
          <w:rFonts w:cs="Arial"/>
        </w:rPr>
        <w:t>ponov</w:t>
      </w:r>
      <w:r>
        <w:rPr>
          <w:rFonts w:cs="Arial"/>
        </w:rPr>
        <w:t>ne</w:t>
      </w:r>
      <w:r w:rsidRPr="00194E63">
        <w:rPr>
          <w:rFonts w:cs="Arial"/>
        </w:rPr>
        <w:t xml:space="preserve"> </w:t>
      </w:r>
      <w:r w:rsidR="009C1383" w:rsidRPr="00194E63">
        <w:rPr>
          <w:rFonts w:cs="Arial"/>
        </w:rPr>
        <w:t xml:space="preserve">uporabe informacij javnega značaja (odločbe državnih organov, občin ali drugih zavezancev iz širšega javnega sektorja za informacije javnega značaja); od tega se </w:t>
      </w:r>
      <w:r>
        <w:rPr>
          <w:rFonts w:cs="Arial"/>
        </w:rPr>
        <w:t>sedem</w:t>
      </w:r>
      <w:r w:rsidRPr="00194E63">
        <w:rPr>
          <w:rFonts w:cs="Arial"/>
        </w:rPr>
        <w:t xml:space="preserve"> </w:t>
      </w:r>
      <w:r w:rsidR="009C1383" w:rsidRPr="00194E63">
        <w:rPr>
          <w:rFonts w:cs="Arial"/>
        </w:rPr>
        <w:t>zadev nanaša na prvostopenjsko odločbo državnega organa ali organa lokalne skupnosti. V 10 zade</w:t>
      </w:r>
      <w:r w:rsidR="00166ED9">
        <w:rPr>
          <w:rFonts w:cs="Arial"/>
        </w:rPr>
        <w:t xml:space="preserve">vah je sodišče </w:t>
      </w:r>
      <w:r>
        <w:rPr>
          <w:rFonts w:cs="Arial"/>
        </w:rPr>
        <w:t xml:space="preserve">tožbi </w:t>
      </w:r>
      <w:r w:rsidR="00166ED9">
        <w:rPr>
          <w:rFonts w:cs="Arial"/>
        </w:rPr>
        <w:t>ugodilo oziroma</w:t>
      </w:r>
      <w:r w:rsidR="009C1383" w:rsidRPr="00194E63">
        <w:rPr>
          <w:rFonts w:cs="Arial"/>
        </w:rPr>
        <w:t xml:space="preserve"> delno ugodilo, v 12 </w:t>
      </w:r>
      <w:r w:rsidR="00346F75">
        <w:rPr>
          <w:rFonts w:cs="Arial"/>
        </w:rPr>
        <w:t xml:space="preserve">jo je </w:t>
      </w:r>
      <w:r w:rsidR="009C1383" w:rsidRPr="00194E63">
        <w:rPr>
          <w:rFonts w:cs="Arial"/>
        </w:rPr>
        <w:t xml:space="preserve">zavrnilo, </w:t>
      </w:r>
      <w:r>
        <w:rPr>
          <w:rFonts w:cs="Arial"/>
        </w:rPr>
        <w:t>dveh</w:t>
      </w:r>
      <w:r w:rsidRPr="00194E63">
        <w:rPr>
          <w:rFonts w:cs="Arial"/>
        </w:rPr>
        <w:t xml:space="preserve"> </w:t>
      </w:r>
      <w:r w:rsidR="009C1383" w:rsidRPr="00194E63">
        <w:rPr>
          <w:rFonts w:cs="Arial"/>
        </w:rPr>
        <w:t>v zadevah je bila tožba zavržena.</w:t>
      </w:r>
    </w:p>
    <w:p w14:paraId="4E6B151F" w14:textId="77777777" w:rsidR="009C1383" w:rsidRPr="00194E63" w:rsidRDefault="009C1383" w:rsidP="009C1383">
      <w:pPr>
        <w:pStyle w:val="SlogObojestransko1"/>
        <w:rPr>
          <w:rFonts w:cs="Arial"/>
        </w:rPr>
      </w:pPr>
    </w:p>
    <w:p w14:paraId="7D1623C5" w14:textId="77777777" w:rsidR="009C1383" w:rsidRPr="00194E63" w:rsidRDefault="009C1383" w:rsidP="009C1383">
      <w:pPr>
        <w:pStyle w:val="SlogObojestransko1"/>
        <w:rPr>
          <w:rFonts w:cs="Arial"/>
          <w:color w:val="3366FF"/>
        </w:rPr>
      </w:pPr>
    </w:p>
    <w:p w14:paraId="556730C7" w14:textId="392D5FA6" w:rsidR="009C1383" w:rsidRPr="00194E63" w:rsidRDefault="009C1383" w:rsidP="009C1383">
      <w:pPr>
        <w:rPr>
          <w:rFonts w:cs="Arial"/>
          <w:i/>
          <w:sz w:val="18"/>
          <w:szCs w:val="20"/>
        </w:rPr>
      </w:pPr>
      <w:r w:rsidRPr="00194E63">
        <w:rPr>
          <w:rFonts w:cs="Arial"/>
          <w:i/>
          <w:sz w:val="18"/>
          <w:szCs w:val="20"/>
        </w:rPr>
        <w:t xml:space="preserve">Tabela </w:t>
      </w:r>
      <w:r w:rsidRPr="00194E63">
        <w:rPr>
          <w:rFonts w:cs="Arial"/>
          <w:i/>
          <w:sz w:val="18"/>
          <w:szCs w:val="20"/>
        </w:rPr>
        <w:fldChar w:fldCharType="begin"/>
      </w:r>
      <w:r w:rsidRPr="00194E63">
        <w:rPr>
          <w:rFonts w:cs="Arial"/>
          <w:i/>
          <w:sz w:val="18"/>
          <w:szCs w:val="20"/>
        </w:rPr>
        <w:instrText xml:space="preserve"> SEQ Tabela \* ARABIC </w:instrText>
      </w:r>
      <w:r w:rsidRPr="00194E63">
        <w:rPr>
          <w:rFonts w:cs="Arial"/>
          <w:i/>
          <w:sz w:val="18"/>
          <w:szCs w:val="20"/>
        </w:rPr>
        <w:fldChar w:fldCharType="separate"/>
      </w:r>
      <w:r w:rsidR="00BC79A3" w:rsidRPr="00194E63">
        <w:rPr>
          <w:rFonts w:cs="Arial"/>
          <w:i/>
          <w:noProof/>
          <w:sz w:val="18"/>
          <w:szCs w:val="20"/>
        </w:rPr>
        <w:t>14</w:t>
      </w:r>
      <w:r w:rsidRPr="00194E63">
        <w:rPr>
          <w:rFonts w:cs="Arial"/>
          <w:i/>
          <w:sz w:val="18"/>
          <w:szCs w:val="20"/>
        </w:rPr>
        <w:fldChar w:fldCharType="end"/>
      </w:r>
      <w:r w:rsidRPr="00194E63">
        <w:rPr>
          <w:rFonts w:cs="Arial"/>
          <w:i/>
          <w:sz w:val="18"/>
          <w:szCs w:val="20"/>
        </w:rPr>
        <w:t xml:space="preserve">: Število izdanih odločb Upravnega sodišča v zvezi z dostopom do informacij javnega značaja v letih </w:t>
      </w:r>
      <w:r w:rsidR="00346F75">
        <w:rPr>
          <w:rFonts w:cs="Arial"/>
          <w:i/>
          <w:sz w:val="18"/>
          <w:szCs w:val="20"/>
        </w:rPr>
        <w:t xml:space="preserve">od </w:t>
      </w:r>
      <w:r w:rsidRPr="00194E63">
        <w:rPr>
          <w:rFonts w:cs="Arial"/>
          <w:i/>
          <w:sz w:val="18"/>
          <w:szCs w:val="20"/>
        </w:rPr>
        <w:t>2012</w:t>
      </w:r>
      <w:r w:rsidR="00346F75">
        <w:rPr>
          <w:rFonts w:cs="Arial"/>
          <w:i/>
          <w:sz w:val="18"/>
          <w:szCs w:val="20"/>
        </w:rPr>
        <w:t xml:space="preserve"> do</w:t>
      </w:r>
      <w:r w:rsidRPr="00194E63">
        <w:rPr>
          <w:rFonts w:cs="Arial"/>
          <w:i/>
          <w:sz w:val="18"/>
          <w:szCs w:val="20"/>
        </w:rPr>
        <w:t xml:space="preserve"> 2016</w:t>
      </w:r>
    </w:p>
    <w:tbl>
      <w:tblPr>
        <w:tblW w:w="887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32"/>
        <w:gridCol w:w="967"/>
        <w:gridCol w:w="968"/>
        <w:gridCol w:w="968"/>
        <w:gridCol w:w="968"/>
        <w:gridCol w:w="968"/>
      </w:tblGrid>
      <w:tr w:rsidR="009C1383" w:rsidRPr="00194E63" w14:paraId="45334FC3" w14:textId="77777777" w:rsidTr="00E73AB4">
        <w:trPr>
          <w:trHeight w:val="193"/>
        </w:trPr>
        <w:tc>
          <w:tcPr>
            <w:tcW w:w="4032" w:type="dxa"/>
            <w:tcBorders>
              <w:top w:val="single" w:sz="4" w:space="0" w:color="000000"/>
              <w:left w:val="single" w:sz="4" w:space="0" w:color="000000"/>
              <w:bottom w:val="single" w:sz="4" w:space="0" w:color="000000"/>
              <w:right w:val="single" w:sz="4" w:space="0" w:color="000000"/>
            </w:tcBorders>
            <w:shd w:val="clear" w:color="auto" w:fill="D0F7FC"/>
          </w:tcPr>
          <w:p w14:paraId="72C73801" w14:textId="77777777" w:rsidR="009C1383" w:rsidRPr="00194E63" w:rsidRDefault="009C1383" w:rsidP="007812C9">
            <w:pPr>
              <w:rPr>
                <w:rFonts w:cs="Arial"/>
                <w:color w:val="00000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D0F7FC"/>
            <w:noWrap/>
          </w:tcPr>
          <w:p w14:paraId="5FBC65EA" w14:textId="77777777" w:rsidR="009C1383" w:rsidRPr="00194E63" w:rsidRDefault="009C1383" w:rsidP="007812C9">
            <w:pPr>
              <w:rPr>
                <w:rFonts w:cs="Arial"/>
                <w:color w:val="000000"/>
                <w:szCs w:val="20"/>
              </w:rPr>
            </w:pPr>
            <w:r w:rsidRPr="00194E63">
              <w:rPr>
                <w:rFonts w:cs="Arial"/>
                <w:color w:val="000000"/>
                <w:szCs w:val="20"/>
              </w:rPr>
              <w:t xml:space="preserve"> 2012</w:t>
            </w:r>
          </w:p>
        </w:tc>
        <w:tc>
          <w:tcPr>
            <w:tcW w:w="968" w:type="dxa"/>
            <w:tcBorders>
              <w:top w:val="single" w:sz="4" w:space="0" w:color="000000"/>
              <w:left w:val="single" w:sz="4" w:space="0" w:color="000000"/>
              <w:bottom w:val="single" w:sz="4" w:space="0" w:color="000000"/>
              <w:right w:val="single" w:sz="4" w:space="0" w:color="000000"/>
            </w:tcBorders>
            <w:shd w:val="clear" w:color="auto" w:fill="D0F7FC"/>
          </w:tcPr>
          <w:p w14:paraId="599E9D0B" w14:textId="77777777" w:rsidR="009C1383" w:rsidRPr="00194E63" w:rsidRDefault="009C1383" w:rsidP="007812C9">
            <w:pPr>
              <w:rPr>
                <w:rFonts w:cs="Arial"/>
                <w:color w:val="000000"/>
                <w:szCs w:val="20"/>
              </w:rPr>
            </w:pPr>
            <w:r w:rsidRPr="00194E63">
              <w:rPr>
                <w:rFonts w:cs="Arial"/>
                <w:color w:val="000000"/>
                <w:szCs w:val="20"/>
              </w:rPr>
              <w:t>2013</w:t>
            </w:r>
          </w:p>
        </w:tc>
        <w:tc>
          <w:tcPr>
            <w:tcW w:w="968" w:type="dxa"/>
            <w:tcBorders>
              <w:top w:val="single" w:sz="4" w:space="0" w:color="000000"/>
              <w:left w:val="single" w:sz="4" w:space="0" w:color="000000"/>
              <w:bottom w:val="single" w:sz="4" w:space="0" w:color="000000"/>
              <w:right w:val="single" w:sz="4" w:space="0" w:color="000000"/>
            </w:tcBorders>
            <w:shd w:val="clear" w:color="auto" w:fill="D0F7FC"/>
          </w:tcPr>
          <w:p w14:paraId="34FBA370" w14:textId="77777777" w:rsidR="009C1383" w:rsidRPr="00194E63" w:rsidRDefault="009C1383" w:rsidP="007812C9">
            <w:pPr>
              <w:rPr>
                <w:rFonts w:cs="Arial"/>
                <w:color w:val="000000"/>
                <w:szCs w:val="20"/>
              </w:rPr>
            </w:pPr>
            <w:r w:rsidRPr="00194E63">
              <w:rPr>
                <w:rFonts w:cs="Arial"/>
                <w:color w:val="000000"/>
                <w:szCs w:val="20"/>
              </w:rPr>
              <w:t>2014</w:t>
            </w:r>
          </w:p>
        </w:tc>
        <w:tc>
          <w:tcPr>
            <w:tcW w:w="968" w:type="dxa"/>
            <w:tcBorders>
              <w:top w:val="single" w:sz="4" w:space="0" w:color="000000"/>
              <w:left w:val="single" w:sz="4" w:space="0" w:color="000000"/>
              <w:bottom w:val="single" w:sz="4" w:space="0" w:color="000000"/>
              <w:right w:val="single" w:sz="4" w:space="0" w:color="000000"/>
            </w:tcBorders>
            <w:shd w:val="clear" w:color="auto" w:fill="D0F7FC"/>
          </w:tcPr>
          <w:p w14:paraId="34B9BD81" w14:textId="77777777" w:rsidR="009C1383" w:rsidRPr="00194E63" w:rsidRDefault="009C1383" w:rsidP="007812C9">
            <w:pPr>
              <w:rPr>
                <w:rFonts w:cs="Arial"/>
                <w:color w:val="000000"/>
                <w:szCs w:val="20"/>
              </w:rPr>
            </w:pPr>
            <w:r w:rsidRPr="00194E63">
              <w:rPr>
                <w:rFonts w:cs="Arial"/>
                <w:color w:val="000000"/>
                <w:szCs w:val="20"/>
              </w:rPr>
              <w:t>2015</w:t>
            </w:r>
          </w:p>
        </w:tc>
        <w:tc>
          <w:tcPr>
            <w:tcW w:w="968" w:type="dxa"/>
            <w:tcBorders>
              <w:top w:val="single" w:sz="4" w:space="0" w:color="000000"/>
              <w:left w:val="single" w:sz="4" w:space="0" w:color="000000"/>
              <w:bottom w:val="single" w:sz="4" w:space="0" w:color="000000"/>
              <w:right w:val="single" w:sz="4" w:space="0" w:color="000000"/>
            </w:tcBorders>
            <w:shd w:val="clear" w:color="auto" w:fill="D0F7FC"/>
          </w:tcPr>
          <w:p w14:paraId="54A7D215" w14:textId="77777777" w:rsidR="009C1383" w:rsidRPr="00194E63" w:rsidRDefault="009C1383" w:rsidP="007812C9">
            <w:pPr>
              <w:rPr>
                <w:rFonts w:cs="Arial"/>
                <w:color w:val="000000"/>
                <w:szCs w:val="20"/>
              </w:rPr>
            </w:pPr>
            <w:r w:rsidRPr="00194E63">
              <w:rPr>
                <w:rFonts w:cs="Arial"/>
                <w:color w:val="000000"/>
                <w:szCs w:val="20"/>
              </w:rPr>
              <w:t>2016</w:t>
            </w:r>
          </w:p>
        </w:tc>
      </w:tr>
      <w:tr w:rsidR="009C1383" w:rsidRPr="00194E63" w14:paraId="6FF5F9CA" w14:textId="77777777" w:rsidTr="00EF4644">
        <w:trPr>
          <w:trHeight w:val="252"/>
        </w:trPr>
        <w:tc>
          <w:tcPr>
            <w:tcW w:w="4032" w:type="dxa"/>
            <w:shd w:val="clear" w:color="auto" w:fill="F1F8AA"/>
            <w:vAlign w:val="center"/>
          </w:tcPr>
          <w:p w14:paraId="5C87C767" w14:textId="1CBB2C36" w:rsidR="009C1383" w:rsidRPr="00194E63" w:rsidRDefault="002211EB"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izdanih odločitev Upravnega sodišča</w:t>
            </w:r>
          </w:p>
        </w:tc>
        <w:tc>
          <w:tcPr>
            <w:tcW w:w="967" w:type="dxa"/>
            <w:tcBorders>
              <w:bottom w:val="single" w:sz="4" w:space="0" w:color="000000"/>
            </w:tcBorders>
            <w:shd w:val="clear" w:color="auto" w:fill="auto"/>
            <w:noWrap/>
            <w:vAlign w:val="bottom"/>
          </w:tcPr>
          <w:p w14:paraId="5FF992E8" w14:textId="77777777" w:rsidR="009C1383" w:rsidRPr="00194E63" w:rsidRDefault="009C1383" w:rsidP="007812C9">
            <w:pPr>
              <w:jc w:val="right"/>
              <w:rPr>
                <w:rFonts w:cs="Arial"/>
                <w:color w:val="002060"/>
                <w:szCs w:val="20"/>
              </w:rPr>
            </w:pPr>
            <w:r w:rsidRPr="00194E63">
              <w:rPr>
                <w:rFonts w:cs="Arial"/>
                <w:color w:val="002060"/>
                <w:szCs w:val="20"/>
              </w:rPr>
              <w:t>42</w:t>
            </w:r>
          </w:p>
        </w:tc>
        <w:tc>
          <w:tcPr>
            <w:tcW w:w="968" w:type="dxa"/>
            <w:tcBorders>
              <w:bottom w:val="single" w:sz="4" w:space="0" w:color="000000"/>
            </w:tcBorders>
            <w:shd w:val="clear" w:color="auto" w:fill="auto"/>
            <w:vAlign w:val="bottom"/>
          </w:tcPr>
          <w:p w14:paraId="0485BBFB" w14:textId="77777777" w:rsidR="009C1383" w:rsidRPr="00194E63" w:rsidRDefault="009C1383" w:rsidP="007812C9">
            <w:pPr>
              <w:jc w:val="right"/>
              <w:rPr>
                <w:rFonts w:cs="Arial"/>
                <w:color w:val="002060"/>
                <w:szCs w:val="20"/>
              </w:rPr>
            </w:pPr>
            <w:r w:rsidRPr="00194E63">
              <w:rPr>
                <w:rFonts w:cs="Arial"/>
                <w:color w:val="002060"/>
                <w:szCs w:val="20"/>
              </w:rPr>
              <w:t>37</w:t>
            </w:r>
          </w:p>
        </w:tc>
        <w:tc>
          <w:tcPr>
            <w:tcW w:w="968" w:type="dxa"/>
            <w:tcBorders>
              <w:bottom w:val="single" w:sz="4" w:space="0" w:color="000000"/>
            </w:tcBorders>
            <w:shd w:val="clear" w:color="auto" w:fill="auto"/>
            <w:vAlign w:val="bottom"/>
          </w:tcPr>
          <w:p w14:paraId="19893CAA" w14:textId="77777777" w:rsidR="009C1383" w:rsidRPr="00194E63" w:rsidRDefault="009C1383" w:rsidP="007812C9">
            <w:pPr>
              <w:jc w:val="right"/>
              <w:rPr>
                <w:rFonts w:cs="Arial"/>
                <w:color w:val="002060"/>
                <w:szCs w:val="20"/>
              </w:rPr>
            </w:pPr>
            <w:r w:rsidRPr="00194E63">
              <w:rPr>
                <w:rFonts w:cs="Arial"/>
                <w:color w:val="002060"/>
                <w:szCs w:val="20"/>
              </w:rPr>
              <w:t>21</w:t>
            </w:r>
          </w:p>
        </w:tc>
        <w:tc>
          <w:tcPr>
            <w:tcW w:w="968" w:type="dxa"/>
            <w:tcBorders>
              <w:bottom w:val="single" w:sz="4" w:space="0" w:color="000000"/>
            </w:tcBorders>
            <w:shd w:val="clear" w:color="auto" w:fill="auto"/>
            <w:vAlign w:val="bottom"/>
          </w:tcPr>
          <w:p w14:paraId="40E90D3D" w14:textId="77777777" w:rsidR="009C1383" w:rsidRPr="00194E63" w:rsidRDefault="009C1383" w:rsidP="007812C9">
            <w:pPr>
              <w:jc w:val="right"/>
              <w:rPr>
                <w:rFonts w:cs="Arial"/>
                <w:color w:val="002060"/>
                <w:szCs w:val="20"/>
              </w:rPr>
            </w:pPr>
            <w:r w:rsidRPr="00194E63">
              <w:rPr>
                <w:rFonts w:cs="Arial"/>
                <w:color w:val="002060"/>
                <w:szCs w:val="20"/>
              </w:rPr>
              <w:t>39</w:t>
            </w:r>
          </w:p>
        </w:tc>
        <w:tc>
          <w:tcPr>
            <w:tcW w:w="968" w:type="dxa"/>
            <w:tcBorders>
              <w:bottom w:val="single" w:sz="4" w:space="0" w:color="000000"/>
            </w:tcBorders>
            <w:shd w:val="clear" w:color="auto" w:fill="auto"/>
            <w:vAlign w:val="bottom"/>
          </w:tcPr>
          <w:p w14:paraId="47ADC1F0" w14:textId="77777777" w:rsidR="009C1383" w:rsidRPr="00194E63" w:rsidRDefault="009C1383" w:rsidP="007812C9">
            <w:pPr>
              <w:jc w:val="right"/>
              <w:rPr>
                <w:rFonts w:cs="Arial"/>
                <w:color w:val="002060"/>
                <w:szCs w:val="20"/>
              </w:rPr>
            </w:pPr>
            <w:r w:rsidRPr="00194E63">
              <w:rPr>
                <w:rFonts w:cs="Arial"/>
                <w:color w:val="002060"/>
                <w:szCs w:val="20"/>
              </w:rPr>
              <w:t>24</w:t>
            </w:r>
          </w:p>
        </w:tc>
      </w:tr>
      <w:tr w:rsidR="009C1383" w:rsidRPr="00194E63" w14:paraId="61142CD0" w14:textId="77777777" w:rsidTr="00EF4644">
        <w:trPr>
          <w:trHeight w:val="540"/>
        </w:trPr>
        <w:tc>
          <w:tcPr>
            <w:tcW w:w="4032" w:type="dxa"/>
            <w:shd w:val="clear" w:color="auto" w:fill="F1F8AA"/>
            <w:vAlign w:val="center"/>
          </w:tcPr>
          <w:p w14:paraId="4A7C9FE9" w14:textId="539BE357" w:rsidR="009C1383" w:rsidRPr="00194E63" w:rsidRDefault="00E41144" w:rsidP="007812C9">
            <w:pPr>
              <w:rPr>
                <w:rFonts w:cs="Arial"/>
                <w:color w:val="000000"/>
                <w:szCs w:val="20"/>
              </w:rPr>
            </w:pPr>
            <w:r>
              <w:rPr>
                <w:rFonts w:cs="Arial"/>
                <w:color w:val="000000"/>
                <w:szCs w:val="20"/>
              </w:rPr>
              <w:t>š</w:t>
            </w:r>
            <w:r w:rsidRPr="00194E63">
              <w:rPr>
                <w:rFonts w:cs="Arial"/>
                <w:color w:val="000000"/>
                <w:szCs w:val="20"/>
              </w:rPr>
              <w:t xml:space="preserve">tevilo </w:t>
            </w:r>
            <w:r w:rsidR="009C1383" w:rsidRPr="00194E63">
              <w:rPr>
                <w:rFonts w:cs="Arial"/>
                <w:color w:val="000000"/>
                <w:szCs w:val="20"/>
              </w:rPr>
              <w:t>izdanih sodnih odločb, kjer je v postopku na prvi stopnji odločal državni organ ali organ lokalne skupnosti</w:t>
            </w:r>
          </w:p>
        </w:tc>
        <w:tc>
          <w:tcPr>
            <w:tcW w:w="967" w:type="dxa"/>
            <w:shd w:val="clear" w:color="auto" w:fill="auto"/>
            <w:noWrap/>
            <w:vAlign w:val="bottom"/>
          </w:tcPr>
          <w:p w14:paraId="2A0F8C48" w14:textId="77777777" w:rsidR="009C1383" w:rsidRPr="00194E63" w:rsidRDefault="009C1383" w:rsidP="007812C9">
            <w:pPr>
              <w:jc w:val="right"/>
              <w:rPr>
                <w:rFonts w:cs="Arial"/>
                <w:color w:val="002060"/>
                <w:szCs w:val="20"/>
              </w:rPr>
            </w:pPr>
            <w:r w:rsidRPr="00194E63">
              <w:rPr>
                <w:rFonts w:cs="Arial"/>
                <w:color w:val="002060"/>
                <w:szCs w:val="20"/>
              </w:rPr>
              <w:t>28</w:t>
            </w:r>
          </w:p>
        </w:tc>
        <w:tc>
          <w:tcPr>
            <w:tcW w:w="968" w:type="dxa"/>
            <w:shd w:val="clear" w:color="auto" w:fill="auto"/>
            <w:vAlign w:val="bottom"/>
          </w:tcPr>
          <w:p w14:paraId="31856971" w14:textId="77777777" w:rsidR="009C1383" w:rsidRPr="00194E63" w:rsidRDefault="009C1383" w:rsidP="007812C9">
            <w:pPr>
              <w:jc w:val="right"/>
              <w:rPr>
                <w:rFonts w:cs="Arial"/>
                <w:color w:val="002060"/>
                <w:szCs w:val="20"/>
              </w:rPr>
            </w:pPr>
            <w:r w:rsidRPr="00194E63">
              <w:rPr>
                <w:rFonts w:cs="Arial"/>
                <w:color w:val="002060"/>
                <w:szCs w:val="20"/>
              </w:rPr>
              <w:t>25</w:t>
            </w:r>
          </w:p>
        </w:tc>
        <w:tc>
          <w:tcPr>
            <w:tcW w:w="968" w:type="dxa"/>
            <w:shd w:val="clear" w:color="auto" w:fill="auto"/>
            <w:vAlign w:val="bottom"/>
          </w:tcPr>
          <w:p w14:paraId="662AF23C" w14:textId="77777777" w:rsidR="009C1383" w:rsidRPr="00194E63" w:rsidRDefault="009C1383" w:rsidP="007812C9">
            <w:pPr>
              <w:jc w:val="right"/>
              <w:rPr>
                <w:rFonts w:cs="Arial"/>
                <w:color w:val="002060"/>
                <w:szCs w:val="20"/>
              </w:rPr>
            </w:pPr>
            <w:r w:rsidRPr="00194E63">
              <w:rPr>
                <w:rFonts w:cs="Arial"/>
                <w:color w:val="002060"/>
                <w:szCs w:val="20"/>
              </w:rPr>
              <w:t>12</w:t>
            </w:r>
          </w:p>
        </w:tc>
        <w:tc>
          <w:tcPr>
            <w:tcW w:w="968" w:type="dxa"/>
            <w:shd w:val="clear" w:color="auto" w:fill="auto"/>
            <w:vAlign w:val="bottom"/>
          </w:tcPr>
          <w:p w14:paraId="189BCE00" w14:textId="77777777" w:rsidR="009C1383" w:rsidRPr="00194E63" w:rsidRDefault="009C1383" w:rsidP="007812C9">
            <w:pPr>
              <w:jc w:val="right"/>
              <w:rPr>
                <w:rFonts w:cs="Arial"/>
                <w:color w:val="002060"/>
                <w:szCs w:val="20"/>
              </w:rPr>
            </w:pPr>
            <w:r w:rsidRPr="00194E63">
              <w:rPr>
                <w:rFonts w:cs="Arial"/>
                <w:color w:val="002060"/>
                <w:szCs w:val="20"/>
              </w:rPr>
              <w:t>12</w:t>
            </w:r>
          </w:p>
        </w:tc>
        <w:tc>
          <w:tcPr>
            <w:tcW w:w="968" w:type="dxa"/>
            <w:shd w:val="clear" w:color="auto" w:fill="auto"/>
            <w:vAlign w:val="bottom"/>
          </w:tcPr>
          <w:p w14:paraId="2C3AA68D" w14:textId="77777777" w:rsidR="009C1383" w:rsidRPr="00194E63" w:rsidRDefault="009C1383" w:rsidP="007812C9">
            <w:pPr>
              <w:jc w:val="right"/>
              <w:rPr>
                <w:rFonts w:cs="Arial"/>
                <w:color w:val="002060"/>
                <w:szCs w:val="20"/>
              </w:rPr>
            </w:pPr>
            <w:r w:rsidRPr="00194E63">
              <w:rPr>
                <w:rFonts w:cs="Arial"/>
                <w:color w:val="002060"/>
                <w:szCs w:val="20"/>
              </w:rPr>
              <w:t>7</w:t>
            </w:r>
          </w:p>
        </w:tc>
      </w:tr>
      <w:tr w:rsidR="009C1383" w:rsidRPr="00194E63" w14:paraId="246283A8" w14:textId="77777777" w:rsidTr="00EF4644">
        <w:trPr>
          <w:trHeight w:val="287"/>
        </w:trPr>
        <w:tc>
          <w:tcPr>
            <w:tcW w:w="4032" w:type="dxa"/>
            <w:shd w:val="clear" w:color="auto" w:fill="F1F8AA"/>
            <w:vAlign w:val="center"/>
          </w:tcPr>
          <w:p w14:paraId="5E080D3D" w14:textId="1E6D64A3" w:rsidR="009C1383" w:rsidRPr="00194E63" w:rsidRDefault="00E41144" w:rsidP="007812C9">
            <w:pPr>
              <w:rPr>
                <w:rFonts w:cs="Arial"/>
                <w:color w:val="000000"/>
                <w:szCs w:val="20"/>
              </w:rPr>
            </w:pPr>
            <w:r>
              <w:rPr>
                <w:rFonts w:cs="Arial"/>
                <w:color w:val="000000"/>
                <w:szCs w:val="20"/>
              </w:rPr>
              <w:t>š</w:t>
            </w:r>
            <w:r w:rsidRPr="00194E63">
              <w:rPr>
                <w:rFonts w:cs="Arial"/>
                <w:color w:val="000000"/>
                <w:szCs w:val="20"/>
              </w:rPr>
              <w:t>t</w:t>
            </w:r>
            <w:r w:rsidR="009C1383" w:rsidRPr="00194E63">
              <w:rPr>
                <w:rFonts w:cs="Arial"/>
                <w:color w:val="000000"/>
                <w:szCs w:val="20"/>
              </w:rPr>
              <w:t>. primerov, ko je sodišče tožbi ugodilo</w:t>
            </w:r>
          </w:p>
        </w:tc>
        <w:tc>
          <w:tcPr>
            <w:tcW w:w="967" w:type="dxa"/>
            <w:shd w:val="clear" w:color="auto" w:fill="auto"/>
            <w:noWrap/>
            <w:vAlign w:val="bottom"/>
          </w:tcPr>
          <w:p w14:paraId="75F0C9A7" w14:textId="77777777" w:rsidR="009C1383" w:rsidRPr="00194E63" w:rsidRDefault="009C1383" w:rsidP="007812C9">
            <w:pPr>
              <w:jc w:val="right"/>
              <w:rPr>
                <w:rFonts w:cs="Arial"/>
                <w:color w:val="000000"/>
                <w:szCs w:val="20"/>
              </w:rPr>
            </w:pPr>
            <w:r w:rsidRPr="00194E63">
              <w:rPr>
                <w:rFonts w:cs="Arial"/>
                <w:color w:val="000000"/>
                <w:szCs w:val="20"/>
              </w:rPr>
              <w:t>10</w:t>
            </w:r>
          </w:p>
        </w:tc>
        <w:tc>
          <w:tcPr>
            <w:tcW w:w="968" w:type="dxa"/>
            <w:vAlign w:val="bottom"/>
          </w:tcPr>
          <w:p w14:paraId="31750C79" w14:textId="77777777" w:rsidR="009C1383" w:rsidRPr="00194E63" w:rsidRDefault="009C1383" w:rsidP="007812C9">
            <w:pPr>
              <w:jc w:val="right"/>
              <w:rPr>
                <w:rFonts w:cs="Arial"/>
                <w:color w:val="000000"/>
                <w:szCs w:val="20"/>
              </w:rPr>
            </w:pPr>
            <w:r w:rsidRPr="00194E63">
              <w:rPr>
                <w:rFonts w:cs="Arial"/>
                <w:color w:val="000000"/>
                <w:szCs w:val="20"/>
              </w:rPr>
              <w:t>4</w:t>
            </w:r>
          </w:p>
        </w:tc>
        <w:tc>
          <w:tcPr>
            <w:tcW w:w="968" w:type="dxa"/>
            <w:vAlign w:val="bottom"/>
          </w:tcPr>
          <w:p w14:paraId="726C3AB9" w14:textId="77777777" w:rsidR="009C1383" w:rsidRPr="00194E63" w:rsidRDefault="009C1383" w:rsidP="007812C9">
            <w:pPr>
              <w:jc w:val="right"/>
              <w:rPr>
                <w:rFonts w:cs="Arial"/>
                <w:color w:val="000000"/>
                <w:szCs w:val="20"/>
              </w:rPr>
            </w:pPr>
            <w:r w:rsidRPr="00194E63">
              <w:rPr>
                <w:rFonts w:cs="Arial"/>
                <w:color w:val="000000"/>
                <w:szCs w:val="20"/>
              </w:rPr>
              <w:t>4</w:t>
            </w:r>
          </w:p>
        </w:tc>
        <w:tc>
          <w:tcPr>
            <w:tcW w:w="968" w:type="dxa"/>
            <w:vAlign w:val="bottom"/>
          </w:tcPr>
          <w:p w14:paraId="3D15B0F6" w14:textId="77777777" w:rsidR="009C1383" w:rsidRPr="00194E63" w:rsidRDefault="009C1383" w:rsidP="007812C9">
            <w:pPr>
              <w:jc w:val="right"/>
              <w:rPr>
                <w:rFonts w:cs="Arial"/>
                <w:color w:val="000000"/>
                <w:szCs w:val="20"/>
              </w:rPr>
            </w:pPr>
            <w:r w:rsidRPr="00194E63">
              <w:rPr>
                <w:rFonts w:cs="Arial"/>
                <w:color w:val="000000"/>
                <w:szCs w:val="20"/>
              </w:rPr>
              <w:t>21</w:t>
            </w:r>
          </w:p>
        </w:tc>
        <w:tc>
          <w:tcPr>
            <w:tcW w:w="968" w:type="dxa"/>
            <w:vAlign w:val="bottom"/>
          </w:tcPr>
          <w:p w14:paraId="04329A9F" w14:textId="77777777" w:rsidR="009C1383" w:rsidRPr="00194E63" w:rsidRDefault="009C1383" w:rsidP="007812C9">
            <w:pPr>
              <w:jc w:val="right"/>
              <w:rPr>
                <w:rFonts w:cs="Arial"/>
                <w:color w:val="000000"/>
                <w:szCs w:val="20"/>
              </w:rPr>
            </w:pPr>
            <w:r w:rsidRPr="00194E63">
              <w:rPr>
                <w:rFonts w:cs="Arial"/>
                <w:color w:val="000000"/>
                <w:szCs w:val="20"/>
              </w:rPr>
              <w:t>10</w:t>
            </w:r>
          </w:p>
        </w:tc>
      </w:tr>
      <w:tr w:rsidR="009C1383" w:rsidRPr="00194E63" w14:paraId="5E70D6B8" w14:textId="77777777" w:rsidTr="00EF4644">
        <w:trPr>
          <w:trHeight w:val="540"/>
        </w:trPr>
        <w:tc>
          <w:tcPr>
            <w:tcW w:w="4032" w:type="dxa"/>
            <w:shd w:val="clear" w:color="auto" w:fill="F1F8AA"/>
            <w:vAlign w:val="center"/>
          </w:tcPr>
          <w:p w14:paraId="726178DA" w14:textId="65BA877F" w:rsidR="009C1383" w:rsidRPr="00194E63" w:rsidRDefault="00E41144" w:rsidP="007812C9">
            <w:pPr>
              <w:rPr>
                <w:rFonts w:cs="Arial"/>
                <w:color w:val="000000"/>
                <w:szCs w:val="20"/>
              </w:rPr>
            </w:pPr>
            <w:r>
              <w:rPr>
                <w:rFonts w:cs="Arial"/>
                <w:color w:val="000000"/>
                <w:szCs w:val="20"/>
              </w:rPr>
              <w:t>š</w:t>
            </w:r>
            <w:r w:rsidRPr="00194E63">
              <w:rPr>
                <w:rFonts w:cs="Arial"/>
                <w:color w:val="000000"/>
                <w:szCs w:val="20"/>
              </w:rPr>
              <w:t>t</w:t>
            </w:r>
            <w:r w:rsidR="009C1383" w:rsidRPr="00194E63">
              <w:rPr>
                <w:rFonts w:cs="Arial"/>
                <w:color w:val="000000"/>
                <w:szCs w:val="20"/>
              </w:rPr>
              <w:t>. primerov, ko je sodišče tožbi delno ugodilo</w:t>
            </w:r>
          </w:p>
        </w:tc>
        <w:tc>
          <w:tcPr>
            <w:tcW w:w="967" w:type="dxa"/>
            <w:shd w:val="clear" w:color="auto" w:fill="auto"/>
            <w:noWrap/>
            <w:vAlign w:val="bottom"/>
          </w:tcPr>
          <w:p w14:paraId="20664593" w14:textId="77777777" w:rsidR="009C1383" w:rsidRPr="00194E63" w:rsidRDefault="009C1383" w:rsidP="007812C9">
            <w:pPr>
              <w:jc w:val="right"/>
              <w:rPr>
                <w:rFonts w:cs="Arial"/>
                <w:color w:val="000000"/>
                <w:szCs w:val="20"/>
              </w:rPr>
            </w:pPr>
            <w:r w:rsidRPr="00194E63">
              <w:rPr>
                <w:rFonts w:cs="Arial"/>
                <w:color w:val="000000"/>
                <w:szCs w:val="20"/>
              </w:rPr>
              <w:t>1</w:t>
            </w:r>
          </w:p>
        </w:tc>
        <w:tc>
          <w:tcPr>
            <w:tcW w:w="968" w:type="dxa"/>
            <w:vAlign w:val="bottom"/>
          </w:tcPr>
          <w:p w14:paraId="0E87CDFB" w14:textId="77777777" w:rsidR="009C1383" w:rsidRPr="00194E63" w:rsidRDefault="009C1383" w:rsidP="007812C9">
            <w:pPr>
              <w:jc w:val="right"/>
              <w:rPr>
                <w:rFonts w:cs="Arial"/>
                <w:color w:val="000000"/>
                <w:szCs w:val="20"/>
              </w:rPr>
            </w:pPr>
            <w:r w:rsidRPr="00194E63">
              <w:rPr>
                <w:rFonts w:cs="Arial"/>
                <w:color w:val="000000"/>
                <w:szCs w:val="20"/>
              </w:rPr>
              <w:t>0</w:t>
            </w:r>
          </w:p>
        </w:tc>
        <w:tc>
          <w:tcPr>
            <w:tcW w:w="968" w:type="dxa"/>
            <w:vAlign w:val="bottom"/>
          </w:tcPr>
          <w:p w14:paraId="0AF5C4CB" w14:textId="77777777" w:rsidR="009C1383" w:rsidRPr="00194E63" w:rsidRDefault="009C1383" w:rsidP="007812C9">
            <w:pPr>
              <w:jc w:val="right"/>
              <w:rPr>
                <w:rFonts w:cs="Arial"/>
                <w:color w:val="000000"/>
                <w:szCs w:val="20"/>
              </w:rPr>
            </w:pPr>
            <w:r w:rsidRPr="00194E63">
              <w:rPr>
                <w:rFonts w:cs="Arial"/>
                <w:color w:val="000000"/>
                <w:szCs w:val="20"/>
              </w:rPr>
              <w:t>0</w:t>
            </w:r>
          </w:p>
        </w:tc>
        <w:tc>
          <w:tcPr>
            <w:tcW w:w="968" w:type="dxa"/>
            <w:vAlign w:val="bottom"/>
          </w:tcPr>
          <w:p w14:paraId="118B527A" w14:textId="77777777" w:rsidR="009C1383" w:rsidRPr="00194E63" w:rsidRDefault="009C1383" w:rsidP="007812C9">
            <w:pPr>
              <w:jc w:val="right"/>
              <w:rPr>
                <w:rFonts w:cs="Arial"/>
                <w:color w:val="000000"/>
                <w:szCs w:val="20"/>
              </w:rPr>
            </w:pPr>
            <w:r w:rsidRPr="00194E63">
              <w:rPr>
                <w:rFonts w:cs="Arial"/>
                <w:color w:val="000000"/>
                <w:szCs w:val="20"/>
              </w:rPr>
              <w:t>1</w:t>
            </w:r>
          </w:p>
        </w:tc>
        <w:tc>
          <w:tcPr>
            <w:tcW w:w="968" w:type="dxa"/>
            <w:vAlign w:val="bottom"/>
          </w:tcPr>
          <w:p w14:paraId="28E7C4AD" w14:textId="77777777" w:rsidR="009C1383" w:rsidRPr="00194E63" w:rsidRDefault="009C1383" w:rsidP="007812C9">
            <w:pPr>
              <w:jc w:val="right"/>
              <w:rPr>
                <w:rFonts w:cs="Arial"/>
                <w:color w:val="000000"/>
                <w:szCs w:val="20"/>
              </w:rPr>
            </w:pPr>
            <w:r w:rsidRPr="00194E63">
              <w:rPr>
                <w:rFonts w:cs="Arial"/>
                <w:color w:val="000000"/>
                <w:szCs w:val="20"/>
              </w:rPr>
              <w:t>0</w:t>
            </w:r>
          </w:p>
        </w:tc>
      </w:tr>
      <w:tr w:rsidR="009C1383" w:rsidRPr="00194E63" w14:paraId="4132927F" w14:textId="77777777" w:rsidTr="00EF4644">
        <w:trPr>
          <w:trHeight w:val="317"/>
        </w:trPr>
        <w:tc>
          <w:tcPr>
            <w:tcW w:w="4032" w:type="dxa"/>
            <w:shd w:val="clear" w:color="auto" w:fill="F1F8AA"/>
            <w:vAlign w:val="center"/>
          </w:tcPr>
          <w:p w14:paraId="29EA41B0" w14:textId="3FECFB83" w:rsidR="009C1383" w:rsidRPr="00194E63" w:rsidRDefault="00E41144" w:rsidP="007812C9">
            <w:pPr>
              <w:rPr>
                <w:rFonts w:cs="Arial"/>
                <w:color w:val="000000"/>
                <w:szCs w:val="20"/>
              </w:rPr>
            </w:pPr>
            <w:r>
              <w:rPr>
                <w:rFonts w:cs="Arial"/>
                <w:color w:val="000000"/>
                <w:szCs w:val="20"/>
              </w:rPr>
              <w:t>š</w:t>
            </w:r>
            <w:r w:rsidRPr="00194E63">
              <w:rPr>
                <w:rFonts w:cs="Arial"/>
                <w:color w:val="000000"/>
                <w:szCs w:val="20"/>
              </w:rPr>
              <w:t>t</w:t>
            </w:r>
            <w:r w:rsidR="009C1383" w:rsidRPr="00194E63">
              <w:rPr>
                <w:rFonts w:cs="Arial"/>
                <w:color w:val="000000"/>
                <w:szCs w:val="20"/>
              </w:rPr>
              <w:t>. primerov, ko je sodišče tožbo zavrnilo</w:t>
            </w:r>
          </w:p>
        </w:tc>
        <w:tc>
          <w:tcPr>
            <w:tcW w:w="967" w:type="dxa"/>
            <w:shd w:val="clear" w:color="auto" w:fill="auto"/>
            <w:noWrap/>
            <w:vAlign w:val="bottom"/>
          </w:tcPr>
          <w:p w14:paraId="1AE6C58C" w14:textId="77777777" w:rsidR="009C1383" w:rsidRPr="00194E63" w:rsidRDefault="009C1383" w:rsidP="007812C9">
            <w:pPr>
              <w:jc w:val="right"/>
              <w:rPr>
                <w:rFonts w:cs="Arial"/>
                <w:color w:val="000000"/>
                <w:szCs w:val="20"/>
              </w:rPr>
            </w:pPr>
            <w:r w:rsidRPr="00194E63">
              <w:rPr>
                <w:rFonts w:cs="Arial"/>
                <w:color w:val="000000"/>
                <w:szCs w:val="20"/>
              </w:rPr>
              <w:t>11</w:t>
            </w:r>
          </w:p>
        </w:tc>
        <w:tc>
          <w:tcPr>
            <w:tcW w:w="968" w:type="dxa"/>
            <w:vAlign w:val="bottom"/>
          </w:tcPr>
          <w:p w14:paraId="22353FB6" w14:textId="77777777" w:rsidR="009C1383" w:rsidRPr="00194E63" w:rsidRDefault="009C1383" w:rsidP="007812C9">
            <w:pPr>
              <w:jc w:val="right"/>
              <w:rPr>
                <w:rFonts w:cs="Arial"/>
                <w:color w:val="000000"/>
                <w:szCs w:val="20"/>
              </w:rPr>
            </w:pPr>
            <w:r w:rsidRPr="00194E63">
              <w:rPr>
                <w:rFonts w:cs="Arial"/>
                <w:color w:val="000000"/>
                <w:szCs w:val="20"/>
              </w:rPr>
              <w:t>14</w:t>
            </w:r>
          </w:p>
        </w:tc>
        <w:tc>
          <w:tcPr>
            <w:tcW w:w="968" w:type="dxa"/>
            <w:vAlign w:val="bottom"/>
          </w:tcPr>
          <w:p w14:paraId="6FD9F744" w14:textId="77777777" w:rsidR="009C1383" w:rsidRPr="00194E63" w:rsidRDefault="009C1383" w:rsidP="007812C9">
            <w:pPr>
              <w:jc w:val="right"/>
              <w:rPr>
                <w:rFonts w:cs="Arial"/>
                <w:color w:val="000000"/>
                <w:szCs w:val="20"/>
              </w:rPr>
            </w:pPr>
            <w:r w:rsidRPr="00194E63">
              <w:rPr>
                <w:rFonts w:cs="Arial"/>
                <w:color w:val="000000"/>
                <w:szCs w:val="20"/>
              </w:rPr>
              <w:t>6</w:t>
            </w:r>
          </w:p>
        </w:tc>
        <w:tc>
          <w:tcPr>
            <w:tcW w:w="968" w:type="dxa"/>
            <w:vAlign w:val="bottom"/>
          </w:tcPr>
          <w:p w14:paraId="17EFD6DA" w14:textId="77777777" w:rsidR="009C1383" w:rsidRPr="00194E63" w:rsidRDefault="009C1383" w:rsidP="007812C9">
            <w:pPr>
              <w:jc w:val="right"/>
              <w:rPr>
                <w:rFonts w:cs="Arial"/>
                <w:color w:val="000000"/>
                <w:szCs w:val="20"/>
              </w:rPr>
            </w:pPr>
            <w:r w:rsidRPr="00194E63">
              <w:rPr>
                <w:rFonts w:cs="Arial"/>
                <w:color w:val="000000"/>
                <w:szCs w:val="20"/>
              </w:rPr>
              <w:t>15</w:t>
            </w:r>
          </w:p>
        </w:tc>
        <w:tc>
          <w:tcPr>
            <w:tcW w:w="968" w:type="dxa"/>
            <w:vAlign w:val="bottom"/>
          </w:tcPr>
          <w:p w14:paraId="67123971" w14:textId="77777777" w:rsidR="009C1383" w:rsidRPr="00194E63" w:rsidRDefault="009C1383" w:rsidP="007812C9">
            <w:pPr>
              <w:jc w:val="right"/>
              <w:rPr>
                <w:rFonts w:cs="Arial"/>
                <w:color w:val="000000"/>
                <w:szCs w:val="20"/>
              </w:rPr>
            </w:pPr>
            <w:r w:rsidRPr="00194E63">
              <w:rPr>
                <w:rFonts w:cs="Arial"/>
                <w:color w:val="000000"/>
                <w:szCs w:val="20"/>
              </w:rPr>
              <w:t>12</w:t>
            </w:r>
          </w:p>
        </w:tc>
      </w:tr>
      <w:tr w:rsidR="009C1383" w:rsidRPr="00194E63" w14:paraId="5FC49EF6" w14:textId="77777777" w:rsidTr="00EF4644">
        <w:trPr>
          <w:trHeight w:val="339"/>
        </w:trPr>
        <w:tc>
          <w:tcPr>
            <w:tcW w:w="4032" w:type="dxa"/>
            <w:shd w:val="clear" w:color="auto" w:fill="F1F8AA"/>
            <w:vAlign w:val="center"/>
          </w:tcPr>
          <w:p w14:paraId="4C2AE1EF" w14:textId="0179AB68" w:rsidR="009C1383" w:rsidRPr="00194E63" w:rsidRDefault="00E41144" w:rsidP="00E41144">
            <w:pPr>
              <w:rPr>
                <w:rFonts w:cs="Arial"/>
                <w:color w:val="000000"/>
                <w:szCs w:val="20"/>
              </w:rPr>
            </w:pPr>
            <w:r>
              <w:rPr>
                <w:rFonts w:cs="Arial"/>
                <w:color w:val="000000"/>
                <w:szCs w:val="20"/>
              </w:rPr>
              <w:t>d</w:t>
            </w:r>
            <w:r w:rsidR="002211EB">
              <w:rPr>
                <w:rFonts w:cs="Arial"/>
                <w:color w:val="000000"/>
                <w:szCs w:val="20"/>
              </w:rPr>
              <w:t>rugo</w:t>
            </w:r>
            <w:r w:rsidR="002211EB" w:rsidRPr="00194E63">
              <w:rPr>
                <w:rFonts w:cs="Arial"/>
                <w:color w:val="000000"/>
                <w:szCs w:val="20"/>
              </w:rPr>
              <w:t xml:space="preserve"> </w:t>
            </w:r>
            <w:r w:rsidR="009C1383" w:rsidRPr="00194E63">
              <w:rPr>
                <w:rFonts w:cs="Arial"/>
                <w:color w:val="000000"/>
                <w:szCs w:val="20"/>
              </w:rPr>
              <w:t>(zavrženje, ustavitev postopka)</w:t>
            </w:r>
          </w:p>
        </w:tc>
        <w:tc>
          <w:tcPr>
            <w:tcW w:w="967" w:type="dxa"/>
            <w:shd w:val="clear" w:color="auto" w:fill="auto"/>
            <w:noWrap/>
            <w:vAlign w:val="bottom"/>
          </w:tcPr>
          <w:p w14:paraId="242A78D3" w14:textId="77777777" w:rsidR="009C1383" w:rsidRPr="00194E63" w:rsidRDefault="009C1383" w:rsidP="007812C9">
            <w:pPr>
              <w:jc w:val="right"/>
              <w:rPr>
                <w:rFonts w:cs="Arial"/>
                <w:color w:val="000000"/>
                <w:szCs w:val="20"/>
              </w:rPr>
            </w:pPr>
            <w:r w:rsidRPr="00194E63">
              <w:rPr>
                <w:rFonts w:cs="Arial"/>
                <w:color w:val="000000"/>
                <w:szCs w:val="20"/>
              </w:rPr>
              <w:t>6</w:t>
            </w:r>
          </w:p>
        </w:tc>
        <w:tc>
          <w:tcPr>
            <w:tcW w:w="968" w:type="dxa"/>
            <w:vAlign w:val="bottom"/>
          </w:tcPr>
          <w:p w14:paraId="0C69F8D1" w14:textId="77777777" w:rsidR="009C1383" w:rsidRPr="00194E63" w:rsidRDefault="009C1383" w:rsidP="007812C9">
            <w:pPr>
              <w:jc w:val="right"/>
              <w:rPr>
                <w:rFonts w:cs="Arial"/>
                <w:color w:val="000000"/>
                <w:szCs w:val="20"/>
              </w:rPr>
            </w:pPr>
            <w:r w:rsidRPr="00194E63">
              <w:rPr>
                <w:rFonts w:cs="Arial"/>
                <w:color w:val="000000"/>
                <w:szCs w:val="20"/>
              </w:rPr>
              <w:t>7</w:t>
            </w:r>
          </w:p>
        </w:tc>
        <w:tc>
          <w:tcPr>
            <w:tcW w:w="968" w:type="dxa"/>
            <w:vAlign w:val="bottom"/>
          </w:tcPr>
          <w:p w14:paraId="587B2C50" w14:textId="77777777" w:rsidR="009C1383" w:rsidRPr="00194E63" w:rsidRDefault="009C1383" w:rsidP="007812C9">
            <w:pPr>
              <w:jc w:val="right"/>
              <w:rPr>
                <w:rFonts w:cs="Arial"/>
                <w:color w:val="000000"/>
                <w:szCs w:val="20"/>
              </w:rPr>
            </w:pPr>
            <w:r w:rsidRPr="00194E63">
              <w:rPr>
                <w:rFonts w:cs="Arial"/>
                <w:color w:val="000000"/>
                <w:szCs w:val="20"/>
              </w:rPr>
              <w:t>2</w:t>
            </w:r>
          </w:p>
        </w:tc>
        <w:tc>
          <w:tcPr>
            <w:tcW w:w="968" w:type="dxa"/>
            <w:vAlign w:val="bottom"/>
          </w:tcPr>
          <w:p w14:paraId="085FD05C" w14:textId="77777777" w:rsidR="009C1383" w:rsidRPr="00194E63" w:rsidRDefault="009C1383" w:rsidP="007812C9">
            <w:pPr>
              <w:jc w:val="right"/>
              <w:rPr>
                <w:rFonts w:cs="Arial"/>
                <w:color w:val="000000"/>
                <w:szCs w:val="20"/>
              </w:rPr>
            </w:pPr>
            <w:r w:rsidRPr="00194E63">
              <w:rPr>
                <w:rFonts w:cs="Arial"/>
                <w:color w:val="000000"/>
                <w:szCs w:val="20"/>
              </w:rPr>
              <w:t>2</w:t>
            </w:r>
          </w:p>
        </w:tc>
        <w:tc>
          <w:tcPr>
            <w:tcW w:w="968" w:type="dxa"/>
            <w:vAlign w:val="bottom"/>
          </w:tcPr>
          <w:p w14:paraId="5EC8FDFC" w14:textId="77777777" w:rsidR="009C1383" w:rsidRPr="00194E63" w:rsidRDefault="009C1383" w:rsidP="007812C9">
            <w:pPr>
              <w:jc w:val="right"/>
              <w:rPr>
                <w:rFonts w:cs="Arial"/>
                <w:color w:val="000000"/>
                <w:szCs w:val="20"/>
              </w:rPr>
            </w:pPr>
            <w:r w:rsidRPr="00194E63">
              <w:rPr>
                <w:rFonts w:cs="Arial"/>
                <w:color w:val="000000"/>
                <w:szCs w:val="20"/>
              </w:rPr>
              <w:t>2</w:t>
            </w:r>
          </w:p>
        </w:tc>
      </w:tr>
    </w:tbl>
    <w:p w14:paraId="4BB0D1D9" w14:textId="77777777" w:rsidR="000B194F" w:rsidRPr="00194E63" w:rsidRDefault="000B194F" w:rsidP="005166AB">
      <w:pPr>
        <w:rPr>
          <w:rFonts w:cs="Arial"/>
          <w:i/>
          <w:sz w:val="18"/>
          <w:szCs w:val="20"/>
        </w:rPr>
      </w:pPr>
    </w:p>
    <w:p w14:paraId="1CA5C372" w14:textId="77777777" w:rsidR="000B194F" w:rsidRPr="00194E63" w:rsidRDefault="000B194F">
      <w:pPr>
        <w:spacing w:after="200" w:line="276" w:lineRule="auto"/>
        <w:rPr>
          <w:rFonts w:cs="Arial"/>
          <w:i/>
          <w:sz w:val="18"/>
          <w:szCs w:val="20"/>
        </w:rPr>
      </w:pPr>
      <w:r w:rsidRPr="00194E63">
        <w:rPr>
          <w:rFonts w:cs="Arial"/>
          <w:i/>
          <w:sz w:val="18"/>
          <w:szCs w:val="20"/>
        </w:rPr>
        <w:br w:type="page"/>
      </w:r>
    </w:p>
    <w:p w14:paraId="676B71C9" w14:textId="74DEE07C" w:rsidR="005166AB" w:rsidRPr="00194E63" w:rsidRDefault="005166AB" w:rsidP="005166AB">
      <w:pPr>
        <w:rPr>
          <w:rFonts w:cs="Arial"/>
          <w:i/>
          <w:sz w:val="18"/>
          <w:szCs w:val="20"/>
        </w:rPr>
      </w:pPr>
      <w:r w:rsidRPr="00194E63">
        <w:rPr>
          <w:rFonts w:cs="Arial"/>
          <w:i/>
          <w:sz w:val="18"/>
          <w:szCs w:val="20"/>
        </w:rPr>
        <w:lastRenderedPageBreak/>
        <w:t xml:space="preserve">Graf </w:t>
      </w:r>
      <w:r w:rsidRPr="00194E63">
        <w:rPr>
          <w:rFonts w:cs="Arial"/>
          <w:i/>
          <w:sz w:val="18"/>
          <w:szCs w:val="20"/>
        </w:rPr>
        <w:fldChar w:fldCharType="begin"/>
      </w:r>
      <w:r w:rsidRPr="00194E63">
        <w:rPr>
          <w:rFonts w:cs="Arial"/>
          <w:i/>
          <w:sz w:val="18"/>
          <w:szCs w:val="20"/>
        </w:rPr>
        <w:instrText xml:space="preserve"> SEQ Graf \* ARABIC </w:instrText>
      </w:r>
      <w:r w:rsidRPr="00194E63">
        <w:rPr>
          <w:rFonts w:cs="Arial"/>
          <w:i/>
          <w:sz w:val="18"/>
          <w:szCs w:val="20"/>
        </w:rPr>
        <w:fldChar w:fldCharType="separate"/>
      </w:r>
      <w:r w:rsidR="00BC79A3" w:rsidRPr="00194E63">
        <w:rPr>
          <w:rFonts w:cs="Arial"/>
          <w:i/>
          <w:noProof/>
          <w:sz w:val="18"/>
          <w:szCs w:val="20"/>
        </w:rPr>
        <w:t>6</w:t>
      </w:r>
      <w:r w:rsidRPr="00194E63">
        <w:rPr>
          <w:rFonts w:cs="Arial"/>
          <w:i/>
          <w:sz w:val="18"/>
          <w:szCs w:val="20"/>
        </w:rPr>
        <w:fldChar w:fldCharType="end"/>
      </w:r>
      <w:r w:rsidRPr="00194E63">
        <w:rPr>
          <w:rFonts w:cs="Arial"/>
          <w:i/>
          <w:sz w:val="18"/>
          <w:szCs w:val="20"/>
        </w:rPr>
        <w:t xml:space="preserve">: Število izdanih odločb Upravnega sodišča </w:t>
      </w:r>
      <w:r w:rsidR="00E41144">
        <w:rPr>
          <w:rFonts w:cs="Arial"/>
          <w:i/>
          <w:sz w:val="18"/>
          <w:szCs w:val="20"/>
        </w:rPr>
        <w:t>−</w:t>
      </w:r>
      <w:r w:rsidRPr="00194E63">
        <w:rPr>
          <w:rFonts w:cs="Arial"/>
          <w:i/>
          <w:sz w:val="18"/>
          <w:szCs w:val="20"/>
        </w:rPr>
        <w:t xml:space="preserve"> primerjava </w:t>
      </w:r>
      <w:r w:rsidR="002F5CD1">
        <w:rPr>
          <w:rFonts w:cs="Arial"/>
          <w:i/>
          <w:sz w:val="18"/>
          <w:szCs w:val="20"/>
        </w:rPr>
        <w:t>od</w:t>
      </w:r>
      <w:r w:rsidRPr="00194E63">
        <w:rPr>
          <w:rFonts w:cs="Arial"/>
          <w:i/>
          <w:sz w:val="18"/>
          <w:szCs w:val="20"/>
        </w:rPr>
        <w:t xml:space="preserve"> </w:t>
      </w:r>
      <w:r w:rsidR="0049491F">
        <w:rPr>
          <w:rFonts w:cs="Arial"/>
          <w:i/>
          <w:sz w:val="18"/>
          <w:szCs w:val="20"/>
        </w:rPr>
        <w:t xml:space="preserve">leta </w:t>
      </w:r>
      <w:r w:rsidRPr="00194E63">
        <w:rPr>
          <w:rFonts w:cs="Arial"/>
          <w:i/>
          <w:sz w:val="18"/>
          <w:szCs w:val="20"/>
        </w:rPr>
        <w:t xml:space="preserve">2012 </w:t>
      </w:r>
      <w:r w:rsidR="002F5CD1">
        <w:rPr>
          <w:rFonts w:cs="Arial"/>
          <w:i/>
          <w:sz w:val="18"/>
          <w:szCs w:val="20"/>
        </w:rPr>
        <w:t>do</w:t>
      </w:r>
      <w:r w:rsidR="002F5CD1" w:rsidRPr="00194E63">
        <w:rPr>
          <w:rFonts w:cs="Arial"/>
          <w:i/>
          <w:sz w:val="18"/>
          <w:szCs w:val="20"/>
        </w:rPr>
        <w:t xml:space="preserve"> </w:t>
      </w:r>
      <w:r w:rsidR="0049491F">
        <w:rPr>
          <w:rFonts w:cs="Arial"/>
          <w:i/>
          <w:sz w:val="18"/>
          <w:szCs w:val="20"/>
        </w:rPr>
        <w:t xml:space="preserve">leta </w:t>
      </w:r>
      <w:r w:rsidRPr="00194E63">
        <w:rPr>
          <w:rFonts w:cs="Arial"/>
          <w:i/>
          <w:sz w:val="18"/>
          <w:szCs w:val="20"/>
        </w:rPr>
        <w:t>2016</w:t>
      </w:r>
    </w:p>
    <w:p w14:paraId="0F93D22C" w14:textId="1EAC85E5" w:rsidR="009C1383" w:rsidRPr="00194E63" w:rsidRDefault="009C1383" w:rsidP="009C1383">
      <w:pPr>
        <w:jc w:val="both"/>
        <w:rPr>
          <w:rFonts w:cs="Arial"/>
          <w:b/>
          <w:i/>
          <w:color w:val="FF6600"/>
          <w:szCs w:val="20"/>
        </w:rPr>
      </w:pPr>
      <w:r w:rsidRPr="00194E63">
        <w:rPr>
          <w:noProof/>
        </w:rPr>
        <w:drawing>
          <wp:inline distT="0" distB="0" distL="0" distR="0" wp14:anchorId="39F524FE" wp14:editId="4F903930">
            <wp:extent cx="5791200" cy="3390900"/>
            <wp:effectExtent l="0" t="0" r="0" b="9525"/>
            <wp:docPr id="1" name="Grafikon 1">
              <a:extLst xmlns:a="http://schemas.openxmlformats.org/drawingml/2006/main">
                <a:ext uri="{FF2B5EF4-FFF2-40B4-BE49-F238E27FC236}">
                  <a16:creationId xmlns:a16="http://schemas.microsoft.com/office/drawing/2014/main" id="{3BD32449-409E-406B-A5FE-D3695AAF0A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F2AB1B" w14:textId="69436939" w:rsidR="009C1383" w:rsidRPr="00194E63" w:rsidRDefault="009C1383" w:rsidP="009C1383">
      <w:pPr>
        <w:spacing w:line="240" w:lineRule="atLeast"/>
        <w:jc w:val="both"/>
        <w:rPr>
          <w:rFonts w:cs="Arial"/>
          <w:szCs w:val="20"/>
        </w:rPr>
      </w:pPr>
    </w:p>
    <w:p w14:paraId="5AC41794" w14:textId="6FCE5984" w:rsidR="002573F8" w:rsidRPr="00194E63" w:rsidRDefault="002573F8">
      <w:pPr>
        <w:spacing w:after="200" w:line="276" w:lineRule="auto"/>
        <w:rPr>
          <w:rFonts w:cs="Arial"/>
          <w:szCs w:val="20"/>
        </w:rPr>
      </w:pPr>
    </w:p>
    <w:p w14:paraId="0CD3F0AE" w14:textId="7BFCE217" w:rsidR="002573F8" w:rsidRPr="00194E63" w:rsidRDefault="002573F8" w:rsidP="002573F8">
      <w:pPr>
        <w:keepNext/>
        <w:numPr>
          <w:ilvl w:val="2"/>
          <w:numId w:val="6"/>
        </w:numPr>
        <w:suppressAutoHyphens/>
        <w:spacing w:before="240" w:after="120" w:line="240" w:lineRule="atLeast"/>
        <w:outlineLvl w:val="2"/>
        <w:rPr>
          <w:rFonts w:cs="Lohit Hindi"/>
          <w:b/>
          <w:kern w:val="1"/>
          <w:szCs w:val="28"/>
          <w:lang w:eastAsia="zh-CN"/>
        </w:rPr>
      </w:pPr>
      <w:bookmarkStart w:id="46" w:name="_Toc491983004"/>
      <w:r w:rsidRPr="00194E63">
        <w:rPr>
          <w:b/>
        </w:rPr>
        <w:t>Vsebina nekaterih pomembnejših odločb Upravnega sodišča s področja informacij javnega značaja</w:t>
      </w:r>
      <w:bookmarkEnd w:id="46"/>
    </w:p>
    <w:p w14:paraId="2F7A89B6" w14:textId="20C9F080" w:rsidR="00D61AA1" w:rsidRPr="00194E63" w:rsidRDefault="00D61AA1" w:rsidP="00D61AA1">
      <w:pPr>
        <w:pStyle w:val="Naslov2"/>
        <w:numPr>
          <w:ilvl w:val="0"/>
          <w:numId w:val="0"/>
        </w:numPr>
        <w:ind w:left="576" w:hanging="576"/>
        <w:rPr>
          <w:b w:val="0"/>
        </w:rPr>
      </w:pPr>
      <w:bookmarkStart w:id="47" w:name="_Toc491075562"/>
      <w:bookmarkStart w:id="48" w:name="_Toc491983005"/>
      <w:r w:rsidRPr="00194E63">
        <w:rPr>
          <w:b w:val="0"/>
        </w:rPr>
        <w:t>Vse odločbe so spletno objavljene</w:t>
      </w:r>
      <w:r w:rsidR="00E41144">
        <w:rPr>
          <w:b w:val="0"/>
        </w:rPr>
        <w:t>,</w:t>
      </w:r>
      <w:r w:rsidRPr="00194E63">
        <w:rPr>
          <w:b w:val="0"/>
        </w:rPr>
        <w:t xml:space="preserve"> in sicer na spletnih straneh:</w:t>
      </w:r>
      <w:bookmarkEnd w:id="47"/>
      <w:bookmarkEnd w:id="48"/>
    </w:p>
    <w:p w14:paraId="75625422" w14:textId="3E41FB81" w:rsidR="00D61AA1" w:rsidRPr="00194E63" w:rsidRDefault="00E41144" w:rsidP="00D61AA1">
      <w:pPr>
        <w:pStyle w:val="Telobesedila"/>
        <w:numPr>
          <w:ilvl w:val="0"/>
          <w:numId w:val="1"/>
        </w:numPr>
      </w:pPr>
      <w:r>
        <w:t>s</w:t>
      </w:r>
      <w:r w:rsidRPr="00194E63">
        <w:t>odišča</w:t>
      </w:r>
      <w:r w:rsidR="00D61AA1" w:rsidRPr="00194E63">
        <w:t xml:space="preserve">: </w:t>
      </w:r>
      <w:hyperlink r:id="rId18" w:history="1">
        <w:r w:rsidR="00D61AA1" w:rsidRPr="00194E63">
          <w:rPr>
            <w:rStyle w:val="Hiperpovezava"/>
          </w:rPr>
          <w:t>http://sodnapraksa.si/</w:t>
        </w:r>
      </w:hyperlink>
      <w:r w:rsidR="00D61AA1" w:rsidRPr="00194E63">
        <w:t xml:space="preserve"> </w:t>
      </w:r>
    </w:p>
    <w:p w14:paraId="0508F83D" w14:textId="045A6A12" w:rsidR="00D61AA1" w:rsidRPr="00194E63" w:rsidRDefault="00E41144" w:rsidP="00D61AA1">
      <w:pPr>
        <w:pStyle w:val="Telobesedila"/>
        <w:numPr>
          <w:ilvl w:val="0"/>
          <w:numId w:val="1"/>
        </w:numPr>
      </w:pPr>
      <w:r>
        <w:t>i</w:t>
      </w:r>
      <w:r w:rsidRPr="00194E63">
        <w:t xml:space="preserve">nformacijskega </w:t>
      </w:r>
      <w:r w:rsidR="00D61AA1" w:rsidRPr="00194E63">
        <w:t xml:space="preserve">pooblaščenca: </w:t>
      </w:r>
      <w:hyperlink r:id="rId19" w:history="1">
        <w:r w:rsidR="00D61AA1" w:rsidRPr="00194E63">
          <w:rPr>
            <w:rStyle w:val="Hiperpovezava"/>
          </w:rPr>
          <w:t>https://www.ip-rs.si/informacije-javnega-znacaja/iskalnik-po-odlocbah/sodbe-upravnega-sodisca/</w:t>
        </w:r>
      </w:hyperlink>
      <w:r w:rsidR="00D61AA1" w:rsidRPr="00194E63">
        <w:t xml:space="preserve"> </w:t>
      </w:r>
    </w:p>
    <w:p w14:paraId="39C4F56A" w14:textId="77777777" w:rsidR="002573F8" w:rsidRPr="00194E63" w:rsidRDefault="002573F8" w:rsidP="002573F8">
      <w:pPr>
        <w:jc w:val="both"/>
      </w:pPr>
    </w:p>
    <w:p w14:paraId="5407B1CF" w14:textId="50B16192" w:rsidR="002573F8" w:rsidRPr="00194E63" w:rsidRDefault="002573F8" w:rsidP="002573F8">
      <w:pPr>
        <w:jc w:val="both"/>
        <w:rPr>
          <w:b/>
          <w:u w:val="single"/>
        </w:rPr>
      </w:pPr>
      <w:r w:rsidRPr="00194E63">
        <w:rPr>
          <w:b/>
          <w:u w:val="single"/>
        </w:rPr>
        <w:t>Odločbe Upravnega sodišča</w:t>
      </w:r>
      <w:r w:rsidR="00E41144">
        <w:rPr>
          <w:b/>
          <w:u w:val="single"/>
        </w:rPr>
        <w:t>,</w:t>
      </w:r>
      <w:r w:rsidRPr="00194E63">
        <w:rPr>
          <w:b/>
          <w:u w:val="single"/>
        </w:rPr>
        <w:t xml:space="preserve"> izdane</w:t>
      </w:r>
      <w:r w:rsidR="00166ED9">
        <w:rPr>
          <w:b/>
          <w:u w:val="single"/>
        </w:rPr>
        <w:t xml:space="preserve"> </w:t>
      </w:r>
      <w:r w:rsidR="00E41144">
        <w:rPr>
          <w:b/>
          <w:u w:val="single"/>
        </w:rPr>
        <w:t xml:space="preserve">leta </w:t>
      </w:r>
      <w:r w:rsidRPr="00194E63">
        <w:rPr>
          <w:b/>
          <w:u w:val="single"/>
        </w:rPr>
        <w:t>2015 (klasični zavezanci)</w:t>
      </w:r>
    </w:p>
    <w:p w14:paraId="463D24EC" w14:textId="77777777" w:rsidR="002573F8" w:rsidRPr="00194E63" w:rsidRDefault="002573F8" w:rsidP="002573F8">
      <w:pPr>
        <w:jc w:val="both"/>
      </w:pPr>
    </w:p>
    <w:p w14:paraId="32BE3997" w14:textId="0195C669" w:rsidR="002573F8" w:rsidRPr="00194E63" w:rsidRDefault="002573F8" w:rsidP="002573F8">
      <w:pPr>
        <w:jc w:val="both"/>
        <w:rPr>
          <w:b/>
        </w:rPr>
      </w:pPr>
      <w:r w:rsidRPr="00194E63">
        <w:rPr>
          <w:b/>
        </w:rPr>
        <w:t>Sodba št. I U 1877/2013 z dne 18.</w:t>
      </w:r>
      <w:r w:rsidR="00E41144">
        <w:rPr>
          <w:b/>
        </w:rPr>
        <w:t xml:space="preserve"> </w:t>
      </w:r>
      <w:r w:rsidRPr="00194E63">
        <w:rPr>
          <w:b/>
        </w:rPr>
        <w:t>2.</w:t>
      </w:r>
      <w:r w:rsidR="00E41144">
        <w:rPr>
          <w:b/>
        </w:rPr>
        <w:t xml:space="preserve"> </w:t>
      </w:r>
      <w:r w:rsidRPr="00194E63">
        <w:rPr>
          <w:b/>
        </w:rPr>
        <w:t>2015</w:t>
      </w:r>
    </w:p>
    <w:p w14:paraId="46B4371D" w14:textId="65F2B233" w:rsidR="002573F8" w:rsidRPr="00194E63" w:rsidRDefault="002573F8" w:rsidP="002573F8">
      <w:pPr>
        <w:jc w:val="both"/>
      </w:pPr>
      <w:r w:rsidRPr="00194E63">
        <w:t xml:space="preserve">Tožena stranka je prepričljivo navedla, da </w:t>
      </w:r>
      <w:r w:rsidR="00BE55EB">
        <w:t xml:space="preserve">so </w:t>
      </w:r>
      <w:r w:rsidRPr="00194E63">
        <w:t xml:space="preserve">zahtevane informacije (zvočni posnetki) varovani osebni podatek uslužbenca policije v smislu 3. točke prvega odstavka 6. člena ZDIJZ. So bili </w:t>
      </w:r>
      <w:r w:rsidR="00E41144" w:rsidRPr="00194E63">
        <w:t xml:space="preserve">pa </w:t>
      </w:r>
      <w:r w:rsidRPr="00194E63">
        <w:t xml:space="preserve">podatki posredovani na drugi pravni podlagi </w:t>
      </w:r>
      <w:r w:rsidR="00BE55EB">
        <w:rPr>
          <w:rFonts w:cs="Arial"/>
        </w:rPr>
        <w:t>−</w:t>
      </w:r>
      <w:r w:rsidRPr="00194E63">
        <w:t xml:space="preserve"> določbe ZVOP-1 (seznanitev z lastnimi osebnimi podatki).</w:t>
      </w:r>
    </w:p>
    <w:p w14:paraId="0AB32489" w14:textId="77777777" w:rsidR="002573F8" w:rsidRPr="00194E63" w:rsidRDefault="002573F8" w:rsidP="002573F8">
      <w:pPr>
        <w:jc w:val="both"/>
      </w:pPr>
    </w:p>
    <w:p w14:paraId="158D5CCF" w14:textId="18067452" w:rsidR="002573F8" w:rsidRPr="00194E63" w:rsidRDefault="002573F8" w:rsidP="002573F8">
      <w:pPr>
        <w:jc w:val="both"/>
        <w:rPr>
          <w:b/>
        </w:rPr>
      </w:pPr>
      <w:r w:rsidRPr="00194E63">
        <w:rPr>
          <w:b/>
        </w:rPr>
        <w:t>Sodba št. I U 227/2015 z dne 23.</w:t>
      </w:r>
      <w:r w:rsidR="00BE55EB">
        <w:rPr>
          <w:b/>
        </w:rPr>
        <w:t xml:space="preserve"> </w:t>
      </w:r>
      <w:r w:rsidRPr="00194E63">
        <w:rPr>
          <w:b/>
        </w:rPr>
        <w:t>4.</w:t>
      </w:r>
      <w:r w:rsidR="00BE55EB">
        <w:rPr>
          <w:b/>
        </w:rPr>
        <w:t xml:space="preserve"> </w:t>
      </w:r>
      <w:r w:rsidRPr="00194E63">
        <w:rPr>
          <w:b/>
        </w:rPr>
        <w:t>2015</w:t>
      </w:r>
    </w:p>
    <w:p w14:paraId="6B2E3E26" w14:textId="77777777" w:rsidR="002573F8" w:rsidRPr="00194E63" w:rsidRDefault="002573F8" w:rsidP="002573F8">
      <w:pPr>
        <w:jc w:val="both"/>
      </w:pPr>
      <w:r w:rsidRPr="00194E63">
        <w:t>V zadevi ni sporno, da je tožnica s tem, ko je zahtevala invalidsko odločbo in zdravniška mnenja zdravstvenih komisij, na podlagi katerih naj bi bila sodniku priznana pravica do invalidske upokojitve, zahtevala podatke o njegovem zdravstvenem stanju, kar ustreza opredelitvi osebnega podatka iz 1. točke 6. člena ZVOP-1. Po tej določbi je osebni podatek katerikoli podatek, ki se nanaša na posameznika, ne glede na obliko, v kateri je izražen. Prav tako ni sporno, da za pridobivanje oziroma obdelavo teh podatkov po tem ali kateremkoli drugem zakonu ni upravičena in da v tej zadevi zahtevani podatki niso neposredno v zvezi z opravljanjem sodnikove funkcije.</w:t>
      </w:r>
    </w:p>
    <w:p w14:paraId="6813268C" w14:textId="77777777" w:rsidR="002573F8" w:rsidRPr="00194E63" w:rsidRDefault="002573F8" w:rsidP="002573F8">
      <w:pPr>
        <w:jc w:val="both"/>
      </w:pPr>
    </w:p>
    <w:p w14:paraId="41BAB4AE" w14:textId="54B607A7" w:rsidR="002573F8" w:rsidRPr="00194E63" w:rsidRDefault="002573F8" w:rsidP="002573F8">
      <w:pPr>
        <w:jc w:val="both"/>
        <w:rPr>
          <w:b/>
        </w:rPr>
      </w:pPr>
      <w:r w:rsidRPr="00194E63">
        <w:rPr>
          <w:b/>
        </w:rPr>
        <w:t>Sodba št. I U 639/2015 z dne 11.</w:t>
      </w:r>
      <w:r w:rsidR="00BE55EB">
        <w:rPr>
          <w:b/>
        </w:rPr>
        <w:t xml:space="preserve"> </w:t>
      </w:r>
      <w:r w:rsidRPr="00194E63">
        <w:rPr>
          <w:b/>
        </w:rPr>
        <w:t>6.</w:t>
      </w:r>
      <w:r w:rsidR="00BE55EB">
        <w:rPr>
          <w:b/>
        </w:rPr>
        <w:t xml:space="preserve"> </w:t>
      </w:r>
      <w:r w:rsidRPr="00194E63">
        <w:rPr>
          <w:b/>
        </w:rPr>
        <w:t>2015</w:t>
      </w:r>
    </w:p>
    <w:p w14:paraId="000CB82E" w14:textId="2AAB2DB0" w:rsidR="002573F8" w:rsidRPr="00194E63" w:rsidRDefault="002573F8" w:rsidP="002573F8">
      <w:pPr>
        <w:jc w:val="both"/>
      </w:pPr>
      <w:r w:rsidRPr="00194E63">
        <w:t>Tožbeno razlogovanje, da je tožnik upravičen do povrnitve stroškov pritožbe zaradi molka organa, ker so ti stroški nastali zaradi opustitve dolžnega ravnanja prvostopenjskega organa, ni pravilno.</w:t>
      </w:r>
    </w:p>
    <w:p w14:paraId="7AEFCE70" w14:textId="77777777" w:rsidR="00D80A86" w:rsidRPr="00194E63" w:rsidRDefault="00D80A86">
      <w:pPr>
        <w:spacing w:after="200" w:line="276" w:lineRule="auto"/>
        <w:rPr>
          <w:b/>
        </w:rPr>
      </w:pPr>
      <w:r w:rsidRPr="00194E63">
        <w:rPr>
          <w:b/>
        </w:rPr>
        <w:br w:type="page"/>
      </w:r>
    </w:p>
    <w:p w14:paraId="030271C4" w14:textId="048AC428" w:rsidR="002573F8" w:rsidRPr="00194E63" w:rsidRDefault="002573F8" w:rsidP="002573F8">
      <w:pPr>
        <w:jc w:val="both"/>
        <w:rPr>
          <w:b/>
        </w:rPr>
      </w:pPr>
      <w:r w:rsidRPr="00194E63">
        <w:rPr>
          <w:b/>
        </w:rPr>
        <w:lastRenderedPageBreak/>
        <w:t>Sodba št. II U 188/2014 z dne 10.</w:t>
      </w:r>
      <w:r w:rsidR="00A04E8B">
        <w:rPr>
          <w:b/>
        </w:rPr>
        <w:t xml:space="preserve"> </w:t>
      </w:r>
      <w:r w:rsidRPr="00194E63">
        <w:rPr>
          <w:b/>
        </w:rPr>
        <w:t>6.</w:t>
      </w:r>
      <w:r w:rsidR="00A04E8B">
        <w:rPr>
          <w:b/>
        </w:rPr>
        <w:t xml:space="preserve"> </w:t>
      </w:r>
      <w:r w:rsidRPr="00194E63">
        <w:rPr>
          <w:b/>
        </w:rPr>
        <w:t>2015</w:t>
      </w:r>
    </w:p>
    <w:p w14:paraId="0FD31066" w14:textId="3CAE02EB" w:rsidR="002573F8" w:rsidRPr="00194E63" w:rsidRDefault="00A04E8B" w:rsidP="002573F8">
      <w:pPr>
        <w:jc w:val="both"/>
      </w:pPr>
      <w:r>
        <w:t>Kadar</w:t>
      </w:r>
      <w:r w:rsidR="002573F8" w:rsidRPr="00194E63">
        <w:t xml:space="preserve"> prosilec zahteva podatek o porabi javnih sredstev, je po presoji sodišča že tretji odstavek 6. člena ZDIJZ zadostna zakonska podlaga za to, da se prosilcu omogoči dostop do zahtevanega dokumenta (znesek </w:t>
      </w:r>
      <w:r>
        <w:t>vrednosti</w:t>
      </w:r>
      <w:r w:rsidRPr="00194E63">
        <w:t xml:space="preserve"> </w:t>
      </w:r>
      <w:r w:rsidR="002573F8" w:rsidRPr="00194E63">
        <w:t>odškodnine zaradi odpovedi zimske olimpijade).</w:t>
      </w:r>
    </w:p>
    <w:p w14:paraId="2F28CFEC" w14:textId="77777777" w:rsidR="002573F8" w:rsidRPr="00194E63" w:rsidRDefault="002573F8" w:rsidP="002573F8">
      <w:pPr>
        <w:jc w:val="both"/>
      </w:pPr>
    </w:p>
    <w:p w14:paraId="4BBD613A" w14:textId="57D1305F" w:rsidR="002573F8" w:rsidRPr="00194E63" w:rsidRDefault="002573F8" w:rsidP="002573F8">
      <w:pPr>
        <w:jc w:val="both"/>
        <w:rPr>
          <w:b/>
        </w:rPr>
      </w:pPr>
      <w:r w:rsidRPr="00194E63">
        <w:rPr>
          <w:b/>
        </w:rPr>
        <w:t>Sodba št. II U 2015/2014 z dne 19.</w:t>
      </w:r>
      <w:r w:rsidR="00A04E8B">
        <w:rPr>
          <w:b/>
        </w:rPr>
        <w:t xml:space="preserve"> </w:t>
      </w:r>
      <w:r w:rsidRPr="00194E63">
        <w:rPr>
          <w:b/>
        </w:rPr>
        <w:t>8.</w:t>
      </w:r>
      <w:r w:rsidR="00A04E8B">
        <w:rPr>
          <w:b/>
        </w:rPr>
        <w:t xml:space="preserve"> </w:t>
      </w:r>
      <w:r w:rsidRPr="00194E63">
        <w:rPr>
          <w:b/>
        </w:rPr>
        <w:t>2015 (enako tudi I U 1026/2014 z dne 2.</w:t>
      </w:r>
      <w:r w:rsidR="00A04E8B">
        <w:rPr>
          <w:b/>
        </w:rPr>
        <w:t xml:space="preserve"> </w:t>
      </w:r>
      <w:r w:rsidRPr="00194E63">
        <w:rPr>
          <w:b/>
        </w:rPr>
        <w:t>9.</w:t>
      </w:r>
      <w:r w:rsidR="00A04E8B">
        <w:rPr>
          <w:b/>
        </w:rPr>
        <w:t xml:space="preserve"> </w:t>
      </w:r>
      <w:r w:rsidRPr="00194E63">
        <w:rPr>
          <w:b/>
        </w:rPr>
        <w:t>2015)</w:t>
      </w:r>
    </w:p>
    <w:p w14:paraId="3B47C331" w14:textId="16554897" w:rsidR="002573F8" w:rsidRPr="00194E63" w:rsidRDefault="002573F8" w:rsidP="002573F8">
      <w:pPr>
        <w:jc w:val="both"/>
      </w:pPr>
      <w:r w:rsidRPr="00194E63">
        <w:t xml:space="preserve">Tožena stranka je pravilno odločila, da mora organ prosilcu posredovati fotokopijo zahtevanega dokumenta o stanju depozitov pri banki od 1. 1. 2013 do 31. 12. 2013, saj gre za zahtevane informacije, do katerih je dostop po drugem odstavku 6. člena ZDIJZ dovoljen in zahtevan dokument organ tudi dejansko </w:t>
      </w:r>
      <w:r w:rsidR="00A04E8B">
        <w:t>ima</w:t>
      </w:r>
      <w:r w:rsidRPr="00194E63">
        <w:t>. V obravnavani zadevi ne gre za zatrjevano izjemo iz 11. točke prvega odstavka 6. člena ZDIJZ. Poleg tega tudi ni podana izjema poslovne skrivnosti iz 2. točke prvega odstavka 6. člena ZDIJZ, saj je javni interes za razkritje močnejši od zasebnega interesa tožeče stranke za omejitev dostopa do zahtevane informacije.</w:t>
      </w:r>
    </w:p>
    <w:p w14:paraId="4B17EF77" w14:textId="77777777" w:rsidR="002573F8" w:rsidRPr="00194E63" w:rsidRDefault="002573F8" w:rsidP="002573F8">
      <w:pPr>
        <w:jc w:val="both"/>
      </w:pPr>
    </w:p>
    <w:p w14:paraId="704A78B3" w14:textId="48F51DB2" w:rsidR="002573F8" w:rsidRPr="00194E63" w:rsidRDefault="002573F8" w:rsidP="002573F8">
      <w:pPr>
        <w:jc w:val="both"/>
        <w:rPr>
          <w:b/>
        </w:rPr>
      </w:pPr>
      <w:r w:rsidRPr="00194E63">
        <w:rPr>
          <w:b/>
        </w:rPr>
        <w:t>Sodba št. I U 817/2015 z dne 3.</w:t>
      </w:r>
      <w:r w:rsidR="00A04E8B">
        <w:rPr>
          <w:b/>
        </w:rPr>
        <w:t xml:space="preserve"> </w:t>
      </w:r>
      <w:r w:rsidRPr="00194E63">
        <w:rPr>
          <w:b/>
        </w:rPr>
        <w:t>9.</w:t>
      </w:r>
      <w:r w:rsidR="00A04E8B">
        <w:rPr>
          <w:b/>
        </w:rPr>
        <w:t xml:space="preserve"> </w:t>
      </w:r>
      <w:r w:rsidRPr="00194E63">
        <w:rPr>
          <w:b/>
        </w:rPr>
        <w:t>2015</w:t>
      </w:r>
    </w:p>
    <w:p w14:paraId="0F6842C1" w14:textId="62E152EF" w:rsidR="002573F8" w:rsidRPr="00194E63" w:rsidRDefault="002573F8" w:rsidP="002573F8">
      <w:pPr>
        <w:jc w:val="both"/>
      </w:pPr>
      <w:r w:rsidRPr="00194E63">
        <w:t>Notranje delovanje se lahko nanaša na katerekoli dokumente iz delovnega področja organa (4. člen ZDIJZ), torej tudi tiste, ki še niso dokončani</w:t>
      </w:r>
      <w:r w:rsidR="00A04E8B">
        <w:t>,</w:t>
      </w:r>
      <w:r w:rsidRPr="00194E63">
        <w:t xml:space="preserve"> ali dokumente, ki so namenjeni notranji oziroma interni komunikaciji. Po stališču sodišča pomeni motnja procesa odločanja institucije </w:t>
      </w:r>
      <w:r w:rsidR="00A04E8B">
        <w:t>precej</w:t>
      </w:r>
      <w:r w:rsidR="00A04E8B" w:rsidRPr="00194E63">
        <w:t xml:space="preserve"> </w:t>
      </w:r>
      <w:r w:rsidRPr="00194E63">
        <w:t>nižjo stopnjo ogroženosti, ob kateri je po določbi 11. točke prvega odstavka 6. člena ZDIJZ že možno zavrniti zahtevo za d</w:t>
      </w:r>
      <w:r w:rsidR="00D61AA1" w:rsidRPr="00194E63">
        <w:t>ostop do zahtevane informacije.</w:t>
      </w:r>
    </w:p>
    <w:p w14:paraId="2DD58C8E" w14:textId="77777777" w:rsidR="002573F8" w:rsidRPr="00194E63" w:rsidRDefault="002573F8" w:rsidP="002573F8">
      <w:pPr>
        <w:jc w:val="both"/>
        <w:rPr>
          <w:b/>
        </w:rPr>
      </w:pPr>
    </w:p>
    <w:p w14:paraId="747DDE07" w14:textId="683B34EE" w:rsidR="002573F8" w:rsidRPr="00194E63" w:rsidRDefault="002573F8" w:rsidP="002573F8">
      <w:pPr>
        <w:jc w:val="both"/>
        <w:rPr>
          <w:b/>
        </w:rPr>
      </w:pPr>
      <w:r w:rsidRPr="00194E63">
        <w:rPr>
          <w:b/>
        </w:rPr>
        <w:t>Sodba št. I U 1167/2014 z dne 28.</w:t>
      </w:r>
      <w:r w:rsidR="00A04E8B">
        <w:rPr>
          <w:b/>
        </w:rPr>
        <w:t xml:space="preserve"> </w:t>
      </w:r>
      <w:r w:rsidRPr="00194E63">
        <w:rPr>
          <w:b/>
        </w:rPr>
        <w:t>9.</w:t>
      </w:r>
      <w:r w:rsidR="00A04E8B">
        <w:rPr>
          <w:b/>
        </w:rPr>
        <w:t xml:space="preserve"> </w:t>
      </w:r>
      <w:r w:rsidRPr="00194E63">
        <w:rPr>
          <w:b/>
        </w:rPr>
        <w:t>2015</w:t>
      </w:r>
    </w:p>
    <w:p w14:paraId="1BBBA676" w14:textId="79378FC9" w:rsidR="002573F8" w:rsidRPr="00194E63" w:rsidRDefault="002573F8" w:rsidP="002573F8">
      <w:pPr>
        <w:jc w:val="both"/>
      </w:pPr>
      <w:r w:rsidRPr="00194E63">
        <w:t xml:space="preserve">Priklic podatkov iz računalniške baze ne pomeni ustvarjanja novega dokumenta v smislu ZDIJZ (podatke je iz baze mogoče pridobiti relativno hitro in </w:t>
      </w:r>
      <w:r w:rsidR="00A04E8B">
        <w:t>preprosto</w:t>
      </w:r>
      <w:r w:rsidRPr="00194E63">
        <w:t>).</w:t>
      </w:r>
    </w:p>
    <w:p w14:paraId="08EDB059" w14:textId="3FE864C5" w:rsidR="002573F8" w:rsidRPr="00194E63" w:rsidRDefault="002573F8" w:rsidP="002573F8">
      <w:pPr>
        <w:jc w:val="both"/>
      </w:pPr>
      <w:r w:rsidRPr="00194E63">
        <w:t>Prvostopenjski organ bi moral pred izdajo odločbe prosilca z dopisom pozvati, da dopolni vlogo oz</w:t>
      </w:r>
      <w:r w:rsidR="00A04E8B">
        <w:t>iroma</w:t>
      </w:r>
      <w:r w:rsidR="00A04E8B" w:rsidRPr="00194E63">
        <w:t xml:space="preserve"> </w:t>
      </w:r>
      <w:r w:rsidRPr="00194E63">
        <w:t xml:space="preserve">se </w:t>
      </w:r>
      <w:r w:rsidR="00A04E8B">
        <w:t>izreči</w:t>
      </w:r>
      <w:r w:rsidRPr="00194E63">
        <w:t xml:space="preserve">, za katere </w:t>
      </w:r>
      <w:r w:rsidR="00A04E8B">
        <w:t>pre</w:t>
      </w:r>
      <w:r w:rsidRPr="00194E63">
        <w:t>ostale predmete po posameznih šolskih letih zahteva podatke.</w:t>
      </w:r>
    </w:p>
    <w:p w14:paraId="2192F1A5" w14:textId="77777777" w:rsidR="002573F8" w:rsidRPr="00194E63" w:rsidRDefault="002573F8" w:rsidP="002573F8">
      <w:pPr>
        <w:jc w:val="both"/>
      </w:pPr>
    </w:p>
    <w:p w14:paraId="1D4CF9F8" w14:textId="678434ED" w:rsidR="002573F8" w:rsidRPr="00194E63" w:rsidRDefault="002573F8" w:rsidP="002573F8">
      <w:pPr>
        <w:jc w:val="both"/>
        <w:rPr>
          <w:b/>
        </w:rPr>
      </w:pPr>
      <w:r w:rsidRPr="00194E63">
        <w:rPr>
          <w:b/>
        </w:rPr>
        <w:t>Sodba št. I U 658/2015 z dne 12.</w:t>
      </w:r>
      <w:r w:rsidR="00A04E8B">
        <w:rPr>
          <w:b/>
        </w:rPr>
        <w:t xml:space="preserve"> </w:t>
      </w:r>
      <w:r w:rsidRPr="00194E63">
        <w:rPr>
          <w:b/>
        </w:rPr>
        <w:t>11.</w:t>
      </w:r>
      <w:r w:rsidR="00A04E8B">
        <w:rPr>
          <w:b/>
        </w:rPr>
        <w:t xml:space="preserve"> </w:t>
      </w:r>
      <w:r w:rsidRPr="00194E63">
        <w:rPr>
          <w:b/>
        </w:rPr>
        <w:t>2015</w:t>
      </w:r>
    </w:p>
    <w:p w14:paraId="2D1E6D52" w14:textId="516EBC52" w:rsidR="002573F8" w:rsidRPr="00194E63" w:rsidRDefault="002573F8" w:rsidP="002573F8">
      <w:pPr>
        <w:jc w:val="both"/>
      </w:pPr>
      <w:r w:rsidRPr="00194E63">
        <w:t xml:space="preserve">Zahteva prizadete stranke, v zvezi s katero je bila izdana izpodbijana odločba, se nanaša na podatke, katere nepremičnine ima določena oseba v lasti. To pomeni, da se ta zahteva ne nanaša </w:t>
      </w:r>
      <w:r w:rsidR="00AF2A24">
        <w:t xml:space="preserve">na </w:t>
      </w:r>
      <w:r w:rsidRPr="00194E63">
        <w:t>podatke o stvarnih pravicah (lastništvu) v zvezi s posameznimi nepremičninami, temveč na pravna razmerja posamezne osebe. Zahteva se torej ne nanaša neposredno na podatke iz zemljiške knjige, ki so po zakonski ureditvi podatki o nepremičninah</w:t>
      </w:r>
      <w:r w:rsidR="006A299F">
        <w:t>,</w:t>
      </w:r>
      <w:r w:rsidRPr="00194E63">
        <w:t xml:space="preserve"> ne o osebah.</w:t>
      </w:r>
    </w:p>
    <w:p w14:paraId="0354AE8C" w14:textId="203B7F11" w:rsidR="002573F8" w:rsidRPr="00194E63" w:rsidRDefault="002573F8" w:rsidP="002573F8">
      <w:pPr>
        <w:jc w:val="both"/>
      </w:pPr>
      <w:r w:rsidRPr="00194E63">
        <w:t xml:space="preserve">Navedeno sicer ne pomeni, da iz podatkov zemljiške knjige ni mogoče ugotoviti, katere nepremičnine ima določena oseba v lasti, vendar je za to </w:t>
      </w:r>
      <w:r w:rsidR="00AF2A24">
        <w:t>treba</w:t>
      </w:r>
      <w:r w:rsidR="00AF2A24" w:rsidRPr="00194E63">
        <w:t xml:space="preserve"> </w:t>
      </w:r>
      <w:r w:rsidRPr="00194E63">
        <w:t>sistematično pregledati oziroma filtrirati vse podatke o nepremičninah. To pa ne pomeni dostopa do (že sicer javno dostopnih) podatkov, temveč njihovo obdelavo. Kar stranka zahteva</w:t>
      </w:r>
      <w:r w:rsidR="00AF2A24">
        <w:t>,</w:t>
      </w:r>
      <w:r w:rsidRPr="00194E63">
        <w:t xml:space="preserve"> je obdelava (sicer javno dostopnih) podatkov, te pravice pa ji ZDIJZ ne daje. Tako obdelavo ZZK-1 pod določenimi pogoji sicer dovoljuje, vendar ne more biti predmet postopka po ZDIJZ.</w:t>
      </w:r>
    </w:p>
    <w:p w14:paraId="62B8D679" w14:textId="77777777" w:rsidR="002573F8" w:rsidRPr="00194E63" w:rsidRDefault="002573F8" w:rsidP="002573F8">
      <w:pPr>
        <w:jc w:val="both"/>
      </w:pPr>
    </w:p>
    <w:p w14:paraId="6808C0D7" w14:textId="6044EA27" w:rsidR="002573F8" w:rsidRPr="00194E63" w:rsidRDefault="002573F8" w:rsidP="002573F8">
      <w:pPr>
        <w:jc w:val="both"/>
        <w:rPr>
          <w:b/>
        </w:rPr>
      </w:pPr>
      <w:r w:rsidRPr="00194E63">
        <w:rPr>
          <w:b/>
        </w:rPr>
        <w:t>Sodba št. I U 536/2015 z dne 19.</w:t>
      </w:r>
      <w:r w:rsidR="00AF2A24">
        <w:rPr>
          <w:b/>
        </w:rPr>
        <w:t xml:space="preserve"> </w:t>
      </w:r>
      <w:r w:rsidRPr="00194E63">
        <w:rPr>
          <w:b/>
        </w:rPr>
        <w:t>11.</w:t>
      </w:r>
      <w:r w:rsidR="00AF2A24">
        <w:rPr>
          <w:b/>
        </w:rPr>
        <w:t xml:space="preserve"> </w:t>
      </w:r>
      <w:r w:rsidRPr="00194E63">
        <w:rPr>
          <w:b/>
        </w:rPr>
        <w:t xml:space="preserve">2015 </w:t>
      </w:r>
    </w:p>
    <w:p w14:paraId="32DAE3A1" w14:textId="25866A85" w:rsidR="002573F8" w:rsidRPr="00194E63" w:rsidRDefault="002573F8" w:rsidP="002573F8">
      <w:pPr>
        <w:jc w:val="both"/>
      </w:pPr>
      <w:r w:rsidRPr="00194E63">
        <w:t xml:space="preserve">Sodišče je odločilo, da podrobna </w:t>
      </w:r>
      <w:r w:rsidR="00AF2A24" w:rsidRPr="00194E63">
        <w:t>dokumentacij</w:t>
      </w:r>
      <w:r w:rsidR="00AF2A24">
        <w:t>a</w:t>
      </w:r>
      <w:r w:rsidR="00AF2A24" w:rsidRPr="00194E63">
        <w:t xml:space="preserve"> </w:t>
      </w:r>
      <w:r w:rsidRPr="00194E63">
        <w:t>v zvezi z opravljanjem pravniškega državnega izpita (konkretni pisni test posameznika itd</w:t>
      </w:r>
      <w:r w:rsidR="005A7ABE" w:rsidRPr="00194E63">
        <w:t>.</w:t>
      </w:r>
      <w:r w:rsidRPr="00194E63">
        <w:t>) pomeni varovane osebne podatke, ki niso neposredno povezani z opravljanjem javne funkcije in zato niso dostopni javnosti.</w:t>
      </w:r>
    </w:p>
    <w:p w14:paraId="125B6411" w14:textId="77777777" w:rsidR="002573F8" w:rsidRPr="00194E63" w:rsidRDefault="002573F8" w:rsidP="002573F8">
      <w:pPr>
        <w:jc w:val="both"/>
      </w:pPr>
    </w:p>
    <w:p w14:paraId="571AAC14" w14:textId="6FFE446A" w:rsidR="002573F8" w:rsidRPr="00194E63" w:rsidRDefault="002573F8" w:rsidP="002573F8">
      <w:pPr>
        <w:jc w:val="both"/>
        <w:rPr>
          <w:b/>
        </w:rPr>
      </w:pPr>
      <w:r w:rsidRPr="00194E63">
        <w:rPr>
          <w:b/>
        </w:rPr>
        <w:t>Sodba št. I U 1760/2014 z dne 25.</w:t>
      </w:r>
      <w:r w:rsidR="00AF2A24">
        <w:rPr>
          <w:b/>
        </w:rPr>
        <w:t xml:space="preserve"> </w:t>
      </w:r>
      <w:r w:rsidRPr="00194E63">
        <w:rPr>
          <w:b/>
        </w:rPr>
        <w:t>11.</w:t>
      </w:r>
      <w:r w:rsidR="00AF2A24">
        <w:rPr>
          <w:b/>
        </w:rPr>
        <w:t xml:space="preserve"> </w:t>
      </w:r>
      <w:r w:rsidRPr="00194E63">
        <w:rPr>
          <w:b/>
        </w:rPr>
        <w:t>2015</w:t>
      </w:r>
    </w:p>
    <w:p w14:paraId="3548552E" w14:textId="0CD18628" w:rsidR="002573F8" w:rsidRPr="00194E63" w:rsidRDefault="002573F8" w:rsidP="002573F8">
      <w:pPr>
        <w:jc w:val="both"/>
      </w:pPr>
      <w:r w:rsidRPr="00194E63">
        <w:t xml:space="preserve">Tožeča stranka podatkov iz Letne analize kakovosti mature ne sme uporabiti za razvrščanje šol. Sodišče meni, da bi ustvarjanje zahtevanega dokumenta pomenilo ustvarjanje novega dokumenta v smislu ZDIJZ, ker izdelava ni </w:t>
      </w:r>
      <w:r w:rsidR="00AF2A24">
        <w:t>preprosta in</w:t>
      </w:r>
      <w:r w:rsidRPr="00194E63">
        <w:t xml:space="preserve"> tudi zato, ker</w:t>
      </w:r>
      <w:r w:rsidR="005A3CE8">
        <w:t xml:space="preserve"> </w:t>
      </w:r>
      <w:r w:rsidRPr="00194E63">
        <w:t>tožena stranka ni utemeljila, da ustvarjanje novega dokumenta v konkretnem primeru ne bi pomenilo tudi že razvrščanja šol v smislu tretjega odstavka 18.a člena Z</w:t>
      </w:r>
      <w:r w:rsidR="00D61AA1" w:rsidRPr="00194E63">
        <w:t>akona o maturi</w:t>
      </w:r>
      <w:r w:rsidRPr="00194E63">
        <w:t>.</w:t>
      </w:r>
    </w:p>
    <w:p w14:paraId="32F89E5A" w14:textId="77777777" w:rsidR="002573F8" w:rsidRPr="00194E63" w:rsidRDefault="002573F8" w:rsidP="002573F8">
      <w:pPr>
        <w:jc w:val="both"/>
      </w:pPr>
    </w:p>
    <w:p w14:paraId="06DFB7F8" w14:textId="77777777" w:rsidR="002573F8" w:rsidRPr="00194E63" w:rsidRDefault="002573F8" w:rsidP="002573F8">
      <w:pPr>
        <w:jc w:val="both"/>
        <w:rPr>
          <w:b/>
          <w:u w:val="single"/>
        </w:rPr>
      </w:pPr>
    </w:p>
    <w:p w14:paraId="4FA14D54" w14:textId="56602AC5" w:rsidR="002573F8" w:rsidRPr="00194E63" w:rsidRDefault="002573F8" w:rsidP="002573F8">
      <w:pPr>
        <w:jc w:val="both"/>
        <w:rPr>
          <w:b/>
          <w:u w:val="single"/>
        </w:rPr>
      </w:pPr>
      <w:r w:rsidRPr="00194E63">
        <w:rPr>
          <w:b/>
          <w:u w:val="single"/>
        </w:rPr>
        <w:t>Odločbe Upravnega sodišča izdane</w:t>
      </w:r>
      <w:r w:rsidR="00166ED9">
        <w:rPr>
          <w:b/>
          <w:u w:val="single"/>
        </w:rPr>
        <w:t xml:space="preserve"> </w:t>
      </w:r>
      <w:r w:rsidR="00AF2A24">
        <w:rPr>
          <w:b/>
          <w:u w:val="single"/>
        </w:rPr>
        <w:t xml:space="preserve">leta </w:t>
      </w:r>
      <w:r w:rsidRPr="00194E63">
        <w:rPr>
          <w:b/>
          <w:u w:val="single"/>
        </w:rPr>
        <w:t>2016 (klasični zavezanci)</w:t>
      </w:r>
    </w:p>
    <w:p w14:paraId="7A207E1B" w14:textId="77777777" w:rsidR="002573F8" w:rsidRPr="00194E63" w:rsidRDefault="002573F8" w:rsidP="002573F8">
      <w:pPr>
        <w:jc w:val="both"/>
      </w:pPr>
    </w:p>
    <w:p w14:paraId="4B92D5E8" w14:textId="71C43518" w:rsidR="002573F8" w:rsidRPr="00194E63" w:rsidRDefault="002573F8" w:rsidP="002573F8">
      <w:pPr>
        <w:jc w:val="both"/>
        <w:rPr>
          <w:b/>
        </w:rPr>
      </w:pPr>
      <w:r w:rsidRPr="00194E63">
        <w:rPr>
          <w:b/>
        </w:rPr>
        <w:t>Sodba št. I U 2052/2014 z dne 6.</w:t>
      </w:r>
      <w:r w:rsidR="00AF2A24">
        <w:rPr>
          <w:b/>
        </w:rPr>
        <w:t xml:space="preserve"> </w:t>
      </w:r>
      <w:r w:rsidRPr="00194E63">
        <w:rPr>
          <w:b/>
        </w:rPr>
        <w:t>1.</w:t>
      </w:r>
      <w:r w:rsidR="00AF2A24">
        <w:rPr>
          <w:b/>
        </w:rPr>
        <w:t xml:space="preserve"> </w:t>
      </w:r>
      <w:r w:rsidRPr="00194E63">
        <w:rPr>
          <w:b/>
        </w:rPr>
        <w:t>2016</w:t>
      </w:r>
    </w:p>
    <w:p w14:paraId="5B25081C" w14:textId="7D8B13FD" w:rsidR="002573F8" w:rsidRPr="00194E63" w:rsidRDefault="004B5EA3" w:rsidP="002573F8">
      <w:pPr>
        <w:jc w:val="both"/>
      </w:pPr>
      <w:r w:rsidRPr="00194E63">
        <w:t>Iz prvega odstavka</w:t>
      </w:r>
      <w:r w:rsidR="002573F8" w:rsidRPr="00194E63">
        <w:t xml:space="preserve"> 4. člena ZDIJZ jasno izhaja, da mora zahtevana informacija že obstajati, zato ni mogoče zavezancu nalagati, da bi jo moral iz računalniške baze pridobivati na način, ki bi zanj pomenil nesorazmerno </w:t>
      </w:r>
      <w:r w:rsidR="006A299F">
        <w:t>velik</w:t>
      </w:r>
      <w:r w:rsidR="006A299F" w:rsidRPr="00194E63">
        <w:t xml:space="preserve"> </w:t>
      </w:r>
      <w:r w:rsidR="002573F8" w:rsidRPr="00194E63">
        <w:t xml:space="preserve">dodaten vložek časa in truda. Od stališča, da mora informacija že obstajati v točno taki obliki, kot je prosilec zaprosil zanjo, je možno odstopati le izjemoma, ko je zahtevano informacijo </w:t>
      </w:r>
      <w:r w:rsidR="002573F8" w:rsidRPr="00194E63">
        <w:lastRenderedPageBreak/>
        <w:t xml:space="preserve">možno iz računalniške baze dobiti </w:t>
      </w:r>
      <w:r w:rsidR="006A299F">
        <w:t>preprosto</w:t>
      </w:r>
      <w:r w:rsidR="002573F8" w:rsidRPr="00194E63">
        <w:t xml:space="preserve"> in takoj. Iz obrazložitve izpodbijane odločbe pa ni razvidno natančno, koliko časa bi tožeča stranka porabila za to, da bi zahtevane podatke pridobila za vse šole, saj je </w:t>
      </w:r>
      <w:r w:rsidR="0049491F">
        <w:t>le</w:t>
      </w:r>
      <w:r w:rsidR="0049491F" w:rsidRPr="00194E63">
        <w:t xml:space="preserve"> </w:t>
      </w:r>
      <w:r w:rsidR="002573F8" w:rsidRPr="00194E63">
        <w:t xml:space="preserve">na splošno obrazloženo, da trud organa za priklic podatkov ostaja v razumnih mejah, ne da bi bilo konkretno navedeno, kolikšen vložek časa in truda </w:t>
      </w:r>
      <w:r w:rsidR="00AF2A24">
        <w:t>zahteva</w:t>
      </w:r>
      <w:r w:rsidR="00AF2A24" w:rsidRPr="00194E63">
        <w:t xml:space="preserve"> </w:t>
      </w:r>
      <w:r w:rsidR="002573F8" w:rsidRPr="00194E63">
        <w:t>od tožeče stranke, da zahtevane podatke posreduje prosilcu.</w:t>
      </w:r>
    </w:p>
    <w:p w14:paraId="36B50A6A" w14:textId="77777777" w:rsidR="002573F8" w:rsidRPr="00194E63" w:rsidRDefault="002573F8" w:rsidP="002573F8">
      <w:pPr>
        <w:jc w:val="both"/>
      </w:pPr>
    </w:p>
    <w:p w14:paraId="5A5D6218" w14:textId="63539DFF" w:rsidR="002573F8" w:rsidRPr="00194E63" w:rsidRDefault="002573F8" w:rsidP="002573F8">
      <w:pPr>
        <w:jc w:val="both"/>
        <w:rPr>
          <w:b/>
        </w:rPr>
      </w:pPr>
      <w:r w:rsidRPr="00194E63">
        <w:rPr>
          <w:b/>
        </w:rPr>
        <w:t>Sodba št. I U 1837/2014 z dne 11.</w:t>
      </w:r>
      <w:r w:rsidR="00AF2A24">
        <w:rPr>
          <w:b/>
        </w:rPr>
        <w:t xml:space="preserve"> </w:t>
      </w:r>
      <w:r w:rsidRPr="00194E63">
        <w:rPr>
          <w:b/>
        </w:rPr>
        <w:t>2.</w:t>
      </w:r>
      <w:r w:rsidR="00AF2A24">
        <w:rPr>
          <w:b/>
        </w:rPr>
        <w:t xml:space="preserve"> </w:t>
      </w:r>
      <w:r w:rsidRPr="00194E63">
        <w:rPr>
          <w:b/>
        </w:rPr>
        <w:t xml:space="preserve">2016 </w:t>
      </w:r>
    </w:p>
    <w:p w14:paraId="4B89078A" w14:textId="7776B800" w:rsidR="002573F8" w:rsidRPr="00194E63" w:rsidRDefault="002573F8" w:rsidP="002573F8">
      <w:pPr>
        <w:jc w:val="both"/>
      </w:pPr>
      <w:r w:rsidRPr="00194E63">
        <w:t xml:space="preserve">Ob upoštevanju pravila, da je trditveno in dokazno breme izključno na strani tožnika, tožnik s svojo argumentacijo tudi po mnenju sodišča ni izpolnil svojega dokaznega bremena in tako ni izkazal izjeme po 11. točki prvega odstavka 6. člena ZDIJZ, torej, da bi z razkritjem zahtevanega dokumenta prišlo do resnih in konkretnih motenj v delovanju organa v smislu dokaznega standarda </w:t>
      </w:r>
      <w:r w:rsidR="00AF2A24">
        <w:t>»</w:t>
      </w:r>
      <w:r w:rsidRPr="00194E63">
        <w:t>onkraj dvoma</w:t>
      </w:r>
      <w:r w:rsidR="00AF2A24">
        <w:t>«</w:t>
      </w:r>
      <w:r w:rsidRPr="00194E63">
        <w:t>, kot ga je zakonodajalec postavil v skladu z restriktivnim konceptom uporabe izjem do dostopa do informacije javnega značaja.</w:t>
      </w:r>
    </w:p>
    <w:p w14:paraId="55E416A9" w14:textId="6AA072EE" w:rsidR="002573F8" w:rsidRPr="00194E63" w:rsidRDefault="002573F8" w:rsidP="002573F8">
      <w:pPr>
        <w:jc w:val="both"/>
      </w:pPr>
    </w:p>
    <w:p w14:paraId="2A4627F0" w14:textId="0FF29B96" w:rsidR="002573F8" w:rsidRPr="00194E63" w:rsidRDefault="002573F8" w:rsidP="002573F8">
      <w:pPr>
        <w:jc w:val="both"/>
        <w:rPr>
          <w:b/>
        </w:rPr>
      </w:pPr>
      <w:r w:rsidRPr="00194E63">
        <w:rPr>
          <w:b/>
        </w:rPr>
        <w:t>Sodba št. I U 896/2015 z dne 11.</w:t>
      </w:r>
      <w:r w:rsidR="00AF2A24">
        <w:rPr>
          <w:b/>
        </w:rPr>
        <w:t xml:space="preserve"> </w:t>
      </w:r>
      <w:r w:rsidRPr="00194E63">
        <w:rPr>
          <w:b/>
        </w:rPr>
        <w:t>4.</w:t>
      </w:r>
      <w:r w:rsidR="00AF2A24">
        <w:rPr>
          <w:b/>
        </w:rPr>
        <w:t xml:space="preserve"> </w:t>
      </w:r>
      <w:r w:rsidRPr="00194E63">
        <w:rPr>
          <w:b/>
        </w:rPr>
        <w:t>2016</w:t>
      </w:r>
    </w:p>
    <w:p w14:paraId="6076F428" w14:textId="0665DDAE" w:rsidR="002573F8" w:rsidRPr="00194E63" w:rsidRDefault="00BF1E29" w:rsidP="002573F8">
      <w:pPr>
        <w:jc w:val="both"/>
      </w:pPr>
      <w:r>
        <w:t>Ker</w:t>
      </w:r>
      <w:r w:rsidR="002573F8" w:rsidRPr="00194E63">
        <w:t xml:space="preserve"> je prvi pogoj za obstoj izjeme iz 11. točke prvega odstavka 6. člena ZDIJZ med strankama nesporen, torej podatek izhaja iz dokumenta, ki je bil sestavljen v zvezi z notranjim delovanjem oziroma dejavnostjo organa (zapisniki in sklepi kolegija ministrstva), je za rešitev upravnega spora pomemben drugi pogoj, in sicer ali bi razkritje takšnega podatka povzročilo motnje pri delovanju oziroma dejavnosti organa (tako imenovani specifični škodni test). Po presoji sodišča je napačno stališče </w:t>
      </w:r>
      <w:r w:rsidR="00AF2A24">
        <w:t>i</w:t>
      </w:r>
      <w:r w:rsidR="00AF2A24" w:rsidRPr="00194E63">
        <w:t xml:space="preserve">nformacijskega </w:t>
      </w:r>
      <w:r w:rsidR="002573F8" w:rsidRPr="00194E63">
        <w:t>pooblaščenca, da ta pogoj ni izpolnjen, saj temelji na napačnem izhodišču, da bi moralo za zavrnitev dostopa do zahtevane informacije razkritje dokumentov že resno ogroziti proces odločanja. Tako stališče namreč predvideva, da je pravzaprav vsaka informacija</w:t>
      </w:r>
      <w:r w:rsidR="00AF2A24">
        <w:t>,</w:t>
      </w:r>
      <w:r w:rsidR="002573F8" w:rsidRPr="00194E63">
        <w:t xml:space="preserve"> dostopna kot javna informacija (le da resno ne ogroža državnega organa), kar pa ni v skladu z namenom izjem, določenih v prvem odstavku 6. člena ZDIJZ (sklep Vrhovnega sodišča X lps 320/2010 z dne 1.</w:t>
      </w:r>
      <w:r w:rsidR="00AF2A24">
        <w:t xml:space="preserve"> </w:t>
      </w:r>
      <w:r w:rsidR="002573F8" w:rsidRPr="00194E63">
        <w:t>9.</w:t>
      </w:r>
      <w:r w:rsidR="00AF2A24">
        <w:t xml:space="preserve"> </w:t>
      </w:r>
      <w:r w:rsidR="002573F8" w:rsidRPr="00194E63">
        <w:t>2011).</w:t>
      </w:r>
    </w:p>
    <w:p w14:paraId="4E8197CB" w14:textId="77777777" w:rsidR="002573F8" w:rsidRPr="00194E63" w:rsidRDefault="002573F8" w:rsidP="002573F8">
      <w:pPr>
        <w:jc w:val="both"/>
      </w:pPr>
    </w:p>
    <w:p w14:paraId="5CA92AD9" w14:textId="1F02C70D" w:rsidR="002573F8" w:rsidRPr="00194E63" w:rsidRDefault="002573F8" w:rsidP="002573F8">
      <w:pPr>
        <w:jc w:val="both"/>
        <w:rPr>
          <w:b/>
        </w:rPr>
      </w:pPr>
      <w:r w:rsidRPr="00194E63">
        <w:rPr>
          <w:b/>
        </w:rPr>
        <w:t>Sodba št. II U 417/2015 z dne 13.</w:t>
      </w:r>
      <w:r w:rsidR="00AF2A24">
        <w:rPr>
          <w:b/>
        </w:rPr>
        <w:t xml:space="preserve"> </w:t>
      </w:r>
      <w:r w:rsidRPr="00194E63">
        <w:rPr>
          <w:b/>
        </w:rPr>
        <w:t>4.</w:t>
      </w:r>
      <w:r w:rsidR="00AF2A24">
        <w:rPr>
          <w:b/>
        </w:rPr>
        <w:t xml:space="preserve"> </w:t>
      </w:r>
      <w:r w:rsidRPr="00194E63">
        <w:rPr>
          <w:b/>
        </w:rPr>
        <w:t>2016</w:t>
      </w:r>
    </w:p>
    <w:p w14:paraId="60DDBA72" w14:textId="2B258C3E" w:rsidR="002573F8" w:rsidRPr="00194E63" w:rsidRDefault="002573F8" w:rsidP="002573F8">
      <w:pPr>
        <w:jc w:val="both"/>
      </w:pPr>
      <w:r w:rsidRPr="00194E63">
        <w:t xml:space="preserve">Zavezanci po ZDIJZ </w:t>
      </w:r>
      <w:r w:rsidR="00AF2A24">
        <w:t xml:space="preserve">morajo </w:t>
      </w:r>
      <w:r w:rsidRPr="00194E63">
        <w:t>omogočiti dostop le do že obstoječih informacij</w:t>
      </w:r>
      <w:r w:rsidR="00AF2A24">
        <w:t>, ni pa jim treba</w:t>
      </w:r>
      <w:r w:rsidRPr="00194E63">
        <w:t xml:space="preserve"> ustvariti novega dokumenta, zbirati informacije, opravljati raziskav, analizirati podatkov, odgovarjati na vprašanja ali podajati </w:t>
      </w:r>
      <w:r w:rsidR="00AF2A24" w:rsidRPr="00194E63">
        <w:t>dodatn</w:t>
      </w:r>
      <w:r w:rsidR="00AF2A24">
        <w:t>ih</w:t>
      </w:r>
      <w:r w:rsidR="00AF2A24" w:rsidRPr="00194E63">
        <w:t xml:space="preserve"> </w:t>
      </w:r>
      <w:r w:rsidRPr="00194E63">
        <w:t>pojasnil, da bi zadostili zahtevi prosilca.</w:t>
      </w:r>
    </w:p>
    <w:p w14:paraId="35468BAB" w14:textId="77777777" w:rsidR="002573F8" w:rsidRPr="00194E63" w:rsidRDefault="002573F8" w:rsidP="002573F8">
      <w:pPr>
        <w:jc w:val="both"/>
      </w:pPr>
    </w:p>
    <w:p w14:paraId="6E68FA4E" w14:textId="0E2C8CE9" w:rsidR="002573F8" w:rsidRPr="00194E63" w:rsidRDefault="002573F8" w:rsidP="002573F8">
      <w:pPr>
        <w:jc w:val="both"/>
        <w:rPr>
          <w:b/>
        </w:rPr>
      </w:pPr>
      <w:r w:rsidRPr="00194E63">
        <w:rPr>
          <w:b/>
        </w:rPr>
        <w:t>Sodba št. III U 45/2016 z dne 6.</w:t>
      </w:r>
      <w:r w:rsidR="00AF2A24">
        <w:rPr>
          <w:b/>
        </w:rPr>
        <w:t xml:space="preserve"> </w:t>
      </w:r>
      <w:r w:rsidRPr="00194E63">
        <w:rPr>
          <w:b/>
        </w:rPr>
        <w:t>5.</w:t>
      </w:r>
      <w:r w:rsidR="00AF2A24">
        <w:rPr>
          <w:b/>
        </w:rPr>
        <w:t xml:space="preserve"> </w:t>
      </w:r>
      <w:r w:rsidRPr="00194E63">
        <w:rPr>
          <w:b/>
        </w:rPr>
        <w:t>2016</w:t>
      </w:r>
    </w:p>
    <w:p w14:paraId="4C5784B6" w14:textId="65AEB488" w:rsidR="002573F8" w:rsidRPr="00194E63" w:rsidRDefault="002573F8" w:rsidP="002573F8">
      <w:pPr>
        <w:jc w:val="both"/>
      </w:pPr>
      <w:r w:rsidRPr="00194E63">
        <w:t>Določba drugega odstavka 25. člena ZDIJZ ureja prav tak</w:t>
      </w:r>
      <w:r w:rsidR="00BF1E29">
        <w:t>šn</w:t>
      </w:r>
      <w:r w:rsidRPr="00194E63">
        <w:t>e primere</w:t>
      </w:r>
      <w:r w:rsidR="00AF2A24">
        <w:t>,</w:t>
      </w:r>
      <w:r w:rsidRPr="00194E63">
        <w:t xml:space="preserve"> kot je obravnavani, torej primere, ko se nasproti postavita na eni strani avtorska pravica in na drugi strani pravica do pridobitve informacij javnega značaja</w:t>
      </w:r>
      <w:r w:rsidR="00AF2A24">
        <w:t>,</w:t>
      </w:r>
      <w:r w:rsidRPr="00194E63">
        <w:t xml:space="preserve"> in to tako, da prosilec lahko </w:t>
      </w:r>
      <w:r w:rsidR="00AF2A24">
        <w:t>dobi</w:t>
      </w:r>
      <w:r w:rsidRPr="00194E63">
        <w:t xml:space="preserve"> informaci</w:t>
      </w:r>
      <w:r w:rsidR="00AF2A24">
        <w:t>je</w:t>
      </w:r>
      <w:r w:rsidRPr="00194E63">
        <w:t xml:space="preserve"> in se obenem avtorju </w:t>
      </w:r>
      <w:r w:rsidR="00AF2A24">
        <w:t>po</w:t>
      </w:r>
      <w:r w:rsidRPr="00194E63">
        <w:t>nudi zaščita, skladno s pridobljenimi oziroma prenesenimi avtorskimi pravicami. Tožena stranka od te zakonske določbe odstopa s trditvijo, da s trenutkom, ko postane PGD del gradbenega dovoljenja, izgubi avtor tega dela oziroma tisti, na katerega je bila avtorska pravica prenesena. Tako stališče je v nasprotju s prej opisanim namenom drugega odstavka 25. člena ZDIJZ</w:t>
      </w:r>
      <w:r w:rsidR="00AF2A24">
        <w:t>.</w:t>
      </w:r>
    </w:p>
    <w:p w14:paraId="548B160E" w14:textId="77777777" w:rsidR="002573F8" w:rsidRPr="00194E63" w:rsidRDefault="002573F8" w:rsidP="002573F8">
      <w:pPr>
        <w:jc w:val="both"/>
      </w:pPr>
    </w:p>
    <w:p w14:paraId="76D9EC0D" w14:textId="75104A91" w:rsidR="002573F8" w:rsidRPr="00194E63" w:rsidRDefault="002573F8" w:rsidP="002573F8">
      <w:pPr>
        <w:jc w:val="both"/>
        <w:rPr>
          <w:b/>
        </w:rPr>
      </w:pPr>
      <w:r w:rsidRPr="00194E63">
        <w:rPr>
          <w:b/>
        </w:rPr>
        <w:t>Sodba št. I U 1410/2015 z dne 9.</w:t>
      </w:r>
      <w:r w:rsidR="00AF2A24">
        <w:rPr>
          <w:b/>
        </w:rPr>
        <w:t xml:space="preserve"> </w:t>
      </w:r>
      <w:r w:rsidRPr="00194E63">
        <w:rPr>
          <w:b/>
        </w:rPr>
        <w:t>6.</w:t>
      </w:r>
      <w:r w:rsidR="00AF2A24">
        <w:rPr>
          <w:b/>
        </w:rPr>
        <w:t xml:space="preserve"> </w:t>
      </w:r>
      <w:r w:rsidRPr="00194E63">
        <w:rPr>
          <w:b/>
        </w:rPr>
        <w:t xml:space="preserve">2016 </w:t>
      </w:r>
    </w:p>
    <w:p w14:paraId="2141AE2E" w14:textId="77777777" w:rsidR="002573F8" w:rsidRPr="00194E63" w:rsidRDefault="002573F8" w:rsidP="002573F8">
      <w:pPr>
        <w:jc w:val="both"/>
      </w:pPr>
      <w:r w:rsidRPr="00194E63">
        <w:t>Projektna dokumentacija, ki sicer pomeni avtorsko delo, po izrecni zakonski določbi postane del izdanega gradbenega oziroma uporabnega dovoljenja, zaradi česar po prav tako izrecni določbi ZASP ne uživa več takega avtorskopravnega varstva, da bi bil dostop do nje kakorkoli omejen.</w:t>
      </w:r>
    </w:p>
    <w:p w14:paraId="6FC3CD23" w14:textId="77777777" w:rsidR="002573F8" w:rsidRPr="00194E63" w:rsidRDefault="002573F8" w:rsidP="002573F8">
      <w:pPr>
        <w:jc w:val="both"/>
      </w:pPr>
    </w:p>
    <w:p w14:paraId="45A19AEB" w14:textId="41ED423A" w:rsidR="002573F8" w:rsidRPr="00194E63" w:rsidRDefault="002573F8" w:rsidP="002573F8">
      <w:pPr>
        <w:jc w:val="both"/>
        <w:rPr>
          <w:b/>
        </w:rPr>
      </w:pPr>
      <w:r w:rsidRPr="00194E63">
        <w:rPr>
          <w:b/>
        </w:rPr>
        <w:t>Sodba št. I U 865/2015 z dne 7.</w:t>
      </w:r>
      <w:r w:rsidR="00BA71F2">
        <w:rPr>
          <w:b/>
        </w:rPr>
        <w:t xml:space="preserve"> </w:t>
      </w:r>
      <w:r w:rsidRPr="00194E63">
        <w:rPr>
          <w:b/>
        </w:rPr>
        <w:t>9.</w:t>
      </w:r>
      <w:r w:rsidR="00BA71F2">
        <w:rPr>
          <w:b/>
        </w:rPr>
        <w:t xml:space="preserve"> </w:t>
      </w:r>
      <w:r w:rsidRPr="00194E63">
        <w:rPr>
          <w:b/>
        </w:rPr>
        <w:t xml:space="preserve">2016 </w:t>
      </w:r>
    </w:p>
    <w:p w14:paraId="63C11617" w14:textId="7A50A95B" w:rsidR="002573F8" w:rsidRPr="00194E63" w:rsidRDefault="002573F8" w:rsidP="002573F8">
      <w:pPr>
        <w:jc w:val="both"/>
      </w:pPr>
      <w:r w:rsidRPr="00194E63">
        <w:t xml:space="preserve">Zapisnik 4. seje prodajnega odbora se nanaša na obrazložitev odločitve, da tožeča stranka </w:t>
      </w:r>
      <w:r w:rsidR="00BA71F2">
        <w:t>za</w:t>
      </w:r>
      <w:r w:rsidR="00BA71F2" w:rsidRPr="00194E63">
        <w:t xml:space="preserve">čne </w:t>
      </w:r>
      <w:r w:rsidRPr="00194E63">
        <w:t>pogajanja s C. o vsebini mandatne pogodbe o finančnem svetovanju pri prodaji delnic, katerih lastnik je tožeča stranka. Tako pri zapisniku kot tudi pri mandatni pogodbi gre za podatke, ki se nanašajo na porabo javnih sredstev. </w:t>
      </w:r>
    </w:p>
    <w:p w14:paraId="01795FB4" w14:textId="2857BB14" w:rsidR="002573F8" w:rsidRPr="00194E63" w:rsidRDefault="002573F8" w:rsidP="002573F8">
      <w:pPr>
        <w:jc w:val="both"/>
      </w:pPr>
      <w:r w:rsidRPr="00194E63">
        <w:t xml:space="preserve">Pojem porabe je </w:t>
      </w:r>
      <w:r w:rsidR="00BA71F2">
        <w:t>treba</w:t>
      </w:r>
      <w:r w:rsidR="00BA71F2" w:rsidRPr="00194E63">
        <w:t xml:space="preserve"> </w:t>
      </w:r>
      <w:r w:rsidRPr="00194E63">
        <w:t xml:space="preserve">razlagati širše, kar pomeni, da je to vsako odplačno ali neodplačno razpolaganje </w:t>
      </w:r>
      <w:r w:rsidR="00BA71F2">
        <w:t>s</w:t>
      </w:r>
      <w:r w:rsidR="00BA71F2" w:rsidRPr="00194E63">
        <w:t xml:space="preserve"> </w:t>
      </w:r>
      <w:r w:rsidRPr="00194E63">
        <w:t xml:space="preserve">premoženjem, tudi sprememba ali pretvorba premoženja iz ene oblike v drugo. Poraba javnih sredstev torej niso le odlivi z računa neke javne </w:t>
      </w:r>
      <w:r w:rsidR="00BA71F2" w:rsidRPr="00194E63">
        <w:t>in</w:t>
      </w:r>
      <w:r w:rsidR="00BA71F2">
        <w:t>s</w:t>
      </w:r>
      <w:r w:rsidR="00BA71F2" w:rsidRPr="00194E63">
        <w:t>titucije</w:t>
      </w:r>
      <w:r w:rsidRPr="00194E63">
        <w:t>.</w:t>
      </w:r>
    </w:p>
    <w:p w14:paraId="28592CB9" w14:textId="77777777" w:rsidR="002573F8" w:rsidRPr="00194E63" w:rsidRDefault="002573F8" w:rsidP="002573F8">
      <w:pPr>
        <w:jc w:val="both"/>
      </w:pPr>
    </w:p>
    <w:p w14:paraId="00156EC2" w14:textId="4E8FD5C6" w:rsidR="002573F8" w:rsidRPr="00194E63" w:rsidRDefault="002573F8" w:rsidP="002573F8">
      <w:pPr>
        <w:jc w:val="both"/>
        <w:rPr>
          <w:b/>
        </w:rPr>
      </w:pPr>
      <w:r w:rsidRPr="00194E63">
        <w:rPr>
          <w:b/>
        </w:rPr>
        <w:t>Sodba št. II U 412/2016 z dne 3.</w:t>
      </w:r>
      <w:r w:rsidR="00BA71F2">
        <w:rPr>
          <w:b/>
        </w:rPr>
        <w:t xml:space="preserve"> </w:t>
      </w:r>
      <w:r w:rsidRPr="00194E63">
        <w:rPr>
          <w:b/>
        </w:rPr>
        <w:t>11.</w:t>
      </w:r>
      <w:r w:rsidR="00BA71F2">
        <w:rPr>
          <w:b/>
        </w:rPr>
        <w:t xml:space="preserve"> </w:t>
      </w:r>
      <w:r w:rsidRPr="00194E63">
        <w:rPr>
          <w:b/>
        </w:rPr>
        <w:t>2016 (začasna odredba)</w:t>
      </w:r>
    </w:p>
    <w:p w14:paraId="5146B445" w14:textId="3BFD3EE7" w:rsidR="002573F8" w:rsidRPr="00194E63" w:rsidRDefault="002573F8" w:rsidP="002573F8">
      <w:pPr>
        <w:jc w:val="both"/>
      </w:pPr>
      <w:r w:rsidRPr="00194E63">
        <w:t xml:space="preserve">Izvršitev odločbe </w:t>
      </w:r>
      <w:r w:rsidR="00BA71F2">
        <w:t>i</w:t>
      </w:r>
      <w:r w:rsidR="00BA71F2" w:rsidRPr="00194E63">
        <w:t xml:space="preserve">nformacijskega </w:t>
      </w:r>
      <w:r w:rsidRPr="00194E63">
        <w:t xml:space="preserve">pooblaščenca pred odločitvijo sodišča o njeni pravilnosti in zakonitosti po naravi stvari povzroči, da sodno varstvo ne bi bilo učinkovito, kar pa je nedvomno lahko težko popravljiva posledica. Sodišče je zahtevi tožeče stranke za izdajo začasne odredbe ugodilo in odložilo izvršitev odločbe </w:t>
      </w:r>
      <w:r w:rsidR="00BA71F2">
        <w:t>i</w:t>
      </w:r>
      <w:r w:rsidR="00BA71F2" w:rsidRPr="00194E63">
        <w:t xml:space="preserve">nformacijskega </w:t>
      </w:r>
      <w:r w:rsidRPr="00194E63">
        <w:t>pooblaščenca do pravnomočne odločitve v upravnem sporu.</w:t>
      </w:r>
    </w:p>
    <w:p w14:paraId="798BA66A" w14:textId="77777777" w:rsidR="00D80A86" w:rsidRPr="00194E63" w:rsidRDefault="00D80A86">
      <w:pPr>
        <w:spacing w:after="200" w:line="276" w:lineRule="auto"/>
        <w:rPr>
          <w:b/>
        </w:rPr>
      </w:pPr>
      <w:r w:rsidRPr="00194E63">
        <w:rPr>
          <w:b/>
        </w:rPr>
        <w:br w:type="page"/>
      </w:r>
    </w:p>
    <w:p w14:paraId="36FBEB56" w14:textId="4263B709" w:rsidR="002573F8" w:rsidRPr="00194E63" w:rsidRDefault="002573F8" w:rsidP="002573F8">
      <w:pPr>
        <w:jc w:val="both"/>
        <w:rPr>
          <w:b/>
        </w:rPr>
      </w:pPr>
      <w:r w:rsidRPr="00194E63">
        <w:rPr>
          <w:b/>
        </w:rPr>
        <w:lastRenderedPageBreak/>
        <w:t>Sodba in sklep št. I U 944/2015 z dne 24.</w:t>
      </w:r>
      <w:r w:rsidR="00BA71F2">
        <w:rPr>
          <w:b/>
        </w:rPr>
        <w:t xml:space="preserve"> </w:t>
      </w:r>
      <w:r w:rsidRPr="00194E63">
        <w:rPr>
          <w:b/>
        </w:rPr>
        <w:t>11.</w:t>
      </w:r>
      <w:r w:rsidR="00BA71F2">
        <w:rPr>
          <w:b/>
        </w:rPr>
        <w:t xml:space="preserve"> </w:t>
      </w:r>
      <w:r w:rsidRPr="00194E63">
        <w:rPr>
          <w:b/>
        </w:rPr>
        <w:t>2016</w:t>
      </w:r>
    </w:p>
    <w:p w14:paraId="798002FA" w14:textId="0671BC93" w:rsidR="002573F8" w:rsidRPr="00194E63" w:rsidRDefault="002573F8" w:rsidP="002573F8">
      <w:pPr>
        <w:jc w:val="both"/>
      </w:pPr>
      <w:r w:rsidRPr="00194E63">
        <w:t>Plače v javnem sektorju so javne in za vsakega javnega uslužbenca se lahko izve, kakšno plačo ima, skladno z določili 38. člen</w:t>
      </w:r>
      <w:r w:rsidR="00BA71F2">
        <w:t>a</w:t>
      </w:r>
      <w:r w:rsidRPr="00194E63">
        <w:t xml:space="preserve"> ZSPJS.</w:t>
      </w:r>
    </w:p>
    <w:p w14:paraId="3EFF2EA0" w14:textId="69B63E4D" w:rsidR="002573F8" w:rsidRPr="00194E63" w:rsidRDefault="002573F8" w:rsidP="002573F8">
      <w:pPr>
        <w:jc w:val="both"/>
      </w:pPr>
      <w:r w:rsidRPr="00194E63">
        <w:t xml:space="preserve">Tožničine trditve v smeri, da </w:t>
      </w:r>
      <w:r w:rsidR="00BA71F2">
        <w:t>prosilec</w:t>
      </w:r>
      <w:r w:rsidRPr="00194E63">
        <w:t xml:space="preserve"> obračunava z javno uslužbenko in da je bilo vloženih več povezanih vlog (zahteve o podatkih v zvezi z zasedbo delovnega mesta za javno uslužbenko, postavljanje raznih vprašanj), je treba presojati v kontekstu tega, da so plače v javnem sektorju poudarjeno javne. Zato je treba v tej situaciji še toliko bolj natančno raziskati in jasno utemeljiti razloge v okviru ugotavljanja, ali zahteva prosilca </w:t>
      </w:r>
      <w:r w:rsidR="00BA71F2">
        <w:t>pomeni</w:t>
      </w:r>
      <w:r w:rsidR="00BA71F2" w:rsidRPr="00194E63">
        <w:t xml:space="preserve"> </w:t>
      </w:r>
      <w:r w:rsidRPr="00194E63">
        <w:t xml:space="preserve">očitno zlorabo pravice dostopa do informacij javnega značaja oziroma očitno šikaniranje. Po presoji sodišča je iz tega razloga treba v konkretnem primeru upoštevati celoten kontekst zahteve prosilca in v to </w:t>
      </w:r>
      <w:r w:rsidR="00BA71F2">
        <w:t>spada</w:t>
      </w:r>
      <w:r w:rsidR="00BA71F2" w:rsidRPr="00194E63">
        <w:t xml:space="preserve"> </w:t>
      </w:r>
      <w:r w:rsidRPr="00194E63">
        <w:t>tudi (subjektivno) mnenje prizadete javne uslužbenke glede razkrivanja podatkov o njenih plačah oziroma okoliščin podajanja zahteve s strani prosilca. To pa pomeni, da bi moral toženec javno uslužbenko, katere podatke o plačah je zahteval prosilec, vključiti v pritožbeni postopek (absolutna bistvena kršitev določb postopka po 2. točki drugega odstavka 237. člena ZUP).</w:t>
      </w:r>
    </w:p>
    <w:p w14:paraId="5EAC8910" w14:textId="77777777" w:rsidR="002573F8" w:rsidRPr="00194E63" w:rsidRDefault="002573F8" w:rsidP="002573F8">
      <w:pPr>
        <w:jc w:val="both"/>
        <w:rPr>
          <w:b/>
        </w:rPr>
      </w:pPr>
    </w:p>
    <w:p w14:paraId="1C131BF5" w14:textId="00460FA8" w:rsidR="002573F8" w:rsidRPr="00194E63" w:rsidRDefault="002573F8" w:rsidP="002573F8">
      <w:pPr>
        <w:jc w:val="both"/>
        <w:rPr>
          <w:rFonts w:cs="Arial"/>
          <w:b/>
          <w:shd w:val="clear" w:color="auto" w:fill="FFFFFF"/>
        </w:rPr>
      </w:pPr>
      <w:r w:rsidRPr="00194E63">
        <w:rPr>
          <w:rFonts w:cs="Arial"/>
          <w:b/>
          <w:shd w:val="clear" w:color="auto" w:fill="FFFFFF"/>
        </w:rPr>
        <w:t>Sodba št. I U 1473/2015-15 z dne 22. 12. 2016 (enako tudi sodba št. I U 1422/2015 z dne 30.</w:t>
      </w:r>
      <w:r w:rsidR="00BA71F2">
        <w:rPr>
          <w:rFonts w:cs="Arial"/>
          <w:b/>
          <w:shd w:val="clear" w:color="auto" w:fill="FFFFFF"/>
        </w:rPr>
        <w:t xml:space="preserve"> </w:t>
      </w:r>
      <w:r w:rsidRPr="00194E63">
        <w:rPr>
          <w:rFonts w:cs="Arial"/>
          <w:b/>
          <w:shd w:val="clear" w:color="auto" w:fill="FFFFFF"/>
        </w:rPr>
        <w:t>11.</w:t>
      </w:r>
      <w:r w:rsidR="00BA71F2">
        <w:rPr>
          <w:rFonts w:cs="Arial"/>
          <w:b/>
          <w:shd w:val="clear" w:color="auto" w:fill="FFFFFF"/>
        </w:rPr>
        <w:t xml:space="preserve"> </w:t>
      </w:r>
      <w:r w:rsidRPr="00194E63">
        <w:rPr>
          <w:rFonts w:cs="Arial"/>
          <w:b/>
          <w:shd w:val="clear" w:color="auto" w:fill="FFFFFF"/>
        </w:rPr>
        <w:t>2016 in sodba št. I U 1439/2015 z dne 10.</w:t>
      </w:r>
      <w:r w:rsidR="00BA71F2">
        <w:rPr>
          <w:rFonts w:cs="Arial"/>
          <w:b/>
          <w:shd w:val="clear" w:color="auto" w:fill="FFFFFF"/>
        </w:rPr>
        <w:t xml:space="preserve"> </w:t>
      </w:r>
      <w:r w:rsidRPr="00194E63">
        <w:rPr>
          <w:rFonts w:cs="Arial"/>
          <w:b/>
          <w:shd w:val="clear" w:color="auto" w:fill="FFFFFF"/>
        </w:rPr>
        <w:t>11.</w:t>
      </w:r>
      <w:r w:rsidR="00BA71F2">
        <w:rPr>
          <w:rFonts w:cs="Arial"/>
          <w:b/>
          <w:shd w:val="clear" w:color="auto" w:fill="FFFFFF"/>
        </w:rPr>
        <w:t xml:space="preserve"> </w:t>
      </w:r>
      <w:r w:rsidRPr="00194E63">
        <w:rPr>
          <w:rFonts w:cs="Arial"/>
          <w:b/>
          <w:shd w:val="clear" w:color="auto" w:fill="FFFFFF"/>
        </w:rPr>
        <w:t>2016)</w:t>
      </w:r>
    </w:p>
    <w:p w14:paraId="2424441F" w14:textId="7D7D92E7" w:rsidR="002573F8" w:rsidRPr="00194E63" w:rsidRDefault="00782EF5" w:rsidP="002573F8">
      <w:pPr>
        <w:jc w:val="both"/>
        <w:rPr>
          <w:b/>
        </w:rPr>
      </w:pPr>
      <w:r w:rsidRPr="00194E63">
        <w:rPr>
          <w:rFonts w:cs="Arial"/>
          <w:shd w:val="clear" w:color="auto" w:fill="FFFFFF"/>
        </w:rPr>
        <w:t>V vseh treh primerih je bil prosilec novinar, ki je zahteval osebne podatke več posameznikov, sicer javnih uslužbencev. Sodišče je odločilo,</w:t>
      </w:r>
      <w:r w:rsidR="00A92E3A" w:rsidRPr="00194E63">
        <w:rPr>
          <w:rFonts w:cs="Arial"/>
          <w:shd w:val="clear" w:color="auto" w:fill="FFFFFF"/>
        </w:rPr>
        <w:t xml:space="preserve"> da gre za bistveno</w:t>
      </w:r>
      <w:r w:rsidR="002573F8" w:rsidRPr="00194E63">
        <w:rPr>
          <w:rFonts w:cs="Arial"/>
          <w:shd w:val="clear" w:color="auto" w:fill="FFFFFF"/>
        </w:rPr>
        <w:t xml:space="preserve"> kršitev pravil po</w:t>
      </w:r>
      <w:r w:rsidR="00A92E3A" w:rsidRPr="00194E63">
        <w:rPr>
          <w:rFonts w:cs="Arial"/>
          <w:shd w:val="clear" w:color="auto" w:fill="FFFFFF"/>
        </w:rPr>
        <w:t xml:space="preserve">stopka glede stranske udeležbe </w:t>
      </w:r>
      <w:r w:rsidR="002573F8" w:rsidRPr="00194E63">
        <w:rPr>
          <w:rFonts w:cs="Arial"/>
          <w:shd w:val="clear" w:color="auto" w:fill="FFFFFF"/>
        </w:rPr>
        <w:t xml:space="preserve">ter posledično nepopolno ugotovljena relevantna dejstva, zaradi česar se odločbe ne da preizkusiti. Vrnjeno </w:t>
      </w:r>
      <w:r w:rsidR="00BA71F2">
        <w:rPr>
          <w:rFonts w:cs="Arial"/>
          <w:shd w:val="clear" w:color="auto" w:fill="FFFFFF"/>
        </w:rPr>
        <w:t xml:space="preserve">je bilo </w:t>
      </w:r>
      <w:r w:rsidR="002573F8" w:rsidRPr="00194E63">
        <w:rPr>
          <w:rFonts w:cs="Arial"/>
          <w:shd w:val="clear" w:color="auto" w:fill="FFFFFF"/>
        </w:rPr>
        <w:t xml:space="preserve">v </w:t>
      </w:r>
      <w:r w:rsidR="00490199">
        <w:rPr>
          <w:rFonts w:cs="Arial"/>
          <w:shd w:val="clear" w:color="auto" w:fill="FFFFFF"/>
        </w:rPr>
        <w:t>ponov</w:t>
      </w:r>
      <w:r w:rsidR="00BA71F2">
        <w:rPr>
          <w:rFonts w:cs="Arial"/>
          <w:shd w:val="clear" w:color="auto" w:fill="FFFFFF"/>
        </w:rPr>
        <w:t>no</w:t>
      </w:r>
      <w:r w:rsidR="00BA71F2" w:rsidRPr="00194E63">
        <w:rPr>
          <w:rFonts w:cs="Arial"/>
          <w:shd w:val="clear" w:color="auto" w:fill="FFFFFF"/>
        </w:rPr>
        <w:t xml:space="preserve"> </w:t>
      </w:r>
      <w:r w:rsidR="002573F8" w:rsidRPr="00194E63">
        <w:rPr>
          <w:rFonts w:cs="Arial"/>
          <w:shd w:val="clear" w:color="auto" w:fill="FFFFFF"/>
        </w:rPr>
        <w:t>odločanje.</w:t>
      </w:r>
    </w:p>
    <w:p w14:paraId="1E5622FE" w14:textId="77777777" w:rsidR="002573F8" w:rsidRPr="00194E63" w:rsidRDefault="002573F8" w:rsidP="002573F8">
      <w:pPr>
        <w:jc w:val="both"/>
        <w:rPr>
          <w:b/>
        </w:rPr>
      </w:pPr>
    </w:p>
    <w:p w14:paraId="698939EC" w14:textId="77777777" w:rsidR="002573F8" w:rsidRPr="00194E63" w:rsidRDefault="002573F8" w:rsidP="002573F8">
      <w:pPr>
        <w:jc w:val="both"/>
        <w:rPr>
          <w:b/>
        </w:rPr>
      </w:pPr>
    </w:p>
    <w:p w14:paraId="507FEFCB" w14:textId="7A9F3E1F" w:rsidR="002573F8" w:rsidRPr="00194E63" w:rsidRDefault="002573F8" w:rsidP="002573F8">
      <w:pPr>
        <w:jc w:val="both"/>
        <w:rPr>
          <w:b/>
          <w:u w:val="single"/>
        </w:rPr>
      </w:pPr>
      <w:r w:rsidRPr="00194E63">
        <w:rPr>
          <w:b/>
          <w:u w:val="single"/>
        </w:rPr>
        <w:t>Nekatere pomembnejše odlo</w:t>
      </w:r>
      <w:r w:rsidR="006C1954" w:rsidRPr="00194E63">
        <w:rPr>
          <w:b/>
          <w:u w:val="single"/>
        </w:rPr>
        <w:t>čitve</w:t>
      </w:r>
      <w:r w:rsidRPr="00194E63">
        <w:rPr>
          <w:b/>
          <w:u w:val="single"/>
        </w:rPr>
        <w:t xml:space="preserve"> Upravnega sodišče – podjetja pod prevladujočim vplivom oseb javnega prava</w:t>
      </w:r>
    </w:p>
    <w:p w14:paraId="571F2F83" w14:textId="77777777" w:rsidR="002573F8" w:rsidRPr="00194E63" w:rsidRDefault="002573F8" w:rsidP="002573F8">
      <w:pPr>
        <w:jc w:val="both"/>
      </w:pPr>
    </w:p>
    <w:p w14:paraId="626E9C97" w14:textId="706A9675" w:rsidR="002573F8" w:rsidRPr="00194E63" w:rsidRDefault="002573F8" w:rsidP="002573F8">
      <w:pPr>
        <w:jc w:val="both"/>
        <w:rPr>
          <w:b/>
        </w:rPr>
      </w:pPr>
      <w:r w:rsidRPr="00194E63">
        <w:rPr>
          <w:b/>
        </w:rPr>
        <w:t>Sodba št. I U 390/2015 z dne 23.</w:t>
      </w:r>
      <w:r w:rsidR="00BA71F2">
        <w:rPr>
          <w:b/>
        </w:rPr>
        <w:t xml:space="preserve"> </w:t>
      </w:r>
      <w:r w:rsidRPr="00194E63">
        <w:rPr>
          <w:b/>
        </w:rPr>
        <w:t>4.</w:t>
      </w:r>
      <w:r w:rsidR="00BA71F2">
        <w:rPr>
          <w:b/>
        </w:rPr>
        <w:t xml:space="preserve"> </w:t>
      </w:r>
      <w:r w:rsidRPr="00194E63">
        <w:rPr>
          <w:b/>
        </w:rPr>
        <w:t xml:space="preserve">2015 </w:t>
      </w:r>
    </w:p>
    <w:p w14:paraId="487A2B31" w14:textId="77777777" w:rsidR="002573F8" w:rsidRPr="00194E63" w:rsidRDefault="002573F8" w:rsidP="002573F8">
      <w:pPr>
        <w:jc w:val="both"/>
      </w:pPr>
      <w:r w:rsidRPr="00194E63">
        <w:t>Glede na namen določitve novih zavezancev po ZDIJZ, razviden iz obrazložitve predloga ZDIJZ-C, za razlago 1.a člena tega zakona ni bistveno, ali osebe javnega prava dejansko izvajajo prevladujoč vpliv, temveč, kot pravilno navaja upravni organ, da bi ga glede na večinski delež lahko izvajale.</w:t>
      </w:r>
    </w:p>
    <w:p w14:paraId="11D7C494" w14:textId="1B10A030" w:rsidR="002573F8" w:rsidRPr="00194E63" w:rsidRDefault="002573F8" w:rsidP="002573F8">
      <w:pPr>
        <w:jc w:val="both"/>
      </w:pPr>
      <w:r w:rsidRPr="00194E63">
        <w:t xml:space="preserve">Organ je štel, da so vsi dokumenti, ki se nanašajo na testiranje oziroma oddajo v brezplačno uporabo za namene testiranja, sponzorski pravni posli, dokumenti, ki se nanašajo na darila, pa donatorski pravni posli oziroma pravni posli, ki imajo enake učinke kot sponzorski ali donatorski pravni posli. </w:t>
      </w:r>
      <w:r w:rsidR="0049491F">
        <w:t>Le</w:t>
      </w:r>
      <w:r w:rsidR="0049491F" w:rsidRPr="00194E63">
        <w:t xml:space="preserve"> </w:t>
      </w:r>
      <w:r w:rsidRPr="00194E63">
        <w:t>tožničin namen dodeljevanja naprav za testiranje ali kot darilo pa po presoji sodišča še ne pomeni, da gre za sponzorske ali donatorske pravne posle oz</w:t>
      </w:r>
      <w:r w:rsidR="00BA71F2">
        <w:t>iroma</w:t>
      </w:r>
      <w:r w:rsidR="00BA71F2" w:rsidRPr="00194E63">
        <w:t xml:space="preserve"> </w:t>
      </w:r>
      <w:r w:rsidRPr="00194E63">
        <w:t>za pravne posle, ki imajo tak učinek.</w:t>
      </w:r>
    </w:p>
    <w:p w14:paraId="1D9D2A13" w14:textId="77777777" w:rsidR="002573F8" w:rsidRPr="00194E63" w:rsidRDefault="002573F8" w:rsidP="002573F8">
      <w:pPr>
        <w:jc w:val="both"/>
      </w:pPr>
    </w:p>
    <w:p w14:paraId="3163D93E" w14:textId="684AC450" w:rsidR="002573F8" w:rsidRPr="00194E63" w:rsidRDefault="002573F8" w:rsidP="002573F8">
      <w:pPr>
        <w:jc w:val="both"/>
        <w:rPr>
          <w:b/>
        </w:rPr>
      </w:pPr>
      <w:r w:rsidRPr="00194E63">
        <w:rPr>
          <w:b/>
        </w:rPr>
        <w:t>Sodba št. II U 317/2014 z dne 19.</w:t>
      </w:r>
      <w:r w:rsidR="00BA71F2">
        <w:rPr>
          <w:b/>
        </w:rPr>
        <w:t xml:space="preserve"> </w:t>
      </w:r>
      <w:r w:rsidRPr="00194E63">
        <w:rPr>
          <w:b/>
        </w:rPr>
        <w:t>8.</w:t>
      </w:r>
      <w:r w:rsidR="00BA71F2">
        <w:rPr>
          <w:b/>
        </w:rPr>
        <w:t xml:space="preserve"> </w:t>
      </w:r>
      <w:r w:rsidRPr="00194E63">
        <w:rPr>
          <w:b/>
        </w:rPr>
        <w:t xml:space="preserve">2015 </w:t>
      </w:r>
    </w:p>
    <w:p w14:paraId="5E91FE28" w14:textId="67DE0762" w:rsidR="002573F8" w:rsidRPr="00194E63" w:rsidRDefault="002573F8" w:rsidP="002573F8">
      <w:pPr>
        <w:jc w:val="both"/>
      </w:pPr>
      <w:r w:rsidRPr="00194E63">
        <w:t>Zahteva prosilke se nanaša na razkritje seznama svetovalnih, avtorskih (tudi odvetniških) in drugih intelektualnih storitev</w:t>
      </w:r>
      <w:r w:rsidR="00AA2ECB">
        <w:t>,</w:t>
      </w:r>
      <w:r w:rsidRPr="00194E63">
        <w:t xml:space="preserve"> in </w:t>
      </w:r>
      <w:r w:rsidR="00AA2ECB">
        <w:t>sicer</w:t>
      </w:r>
      <w:r w:rsidR="00AA2ECB" w:rsidRPr="00194E63">
        <w:t xml:space="preserve"> </w:t>
      </w:r>
      <w:r w:rsidRPr="00194E63">
        <w:t>v obsegu podatkov, ki jih navaja prvi odstavek 6.a člena ZDIJZ. To pa so podatki, ki predstavljajo po ZDIJZ absolutno dostopne informacije javnega značaja, ko gre za poslovne subjekte pod prevladujočim vplivom oseb javnega prava. Zakon pri tem ne dopušča izjem niti po 6. členu niti po tretjem odstavku 6.a člena. </w:t>
      </w:r>
    </w:p>
    <w:p w14:paraId="21D02E2F" w14:textId="4BCE3269" w:rsidR="002573F8" w:rsidRPr="00194E63" w:rsidRDefault="002573F8" w:rsidP="002573F8">
      <w:pPr>
        <w:jc w:val="both"/>
      </w:pPr>
      <w:r w:rsidRPr="00194E63">
        <w:t xml:space="preserve">Določba petega odstavka 1.a člena ZDIJZ zavezancem nalaga, da omogočijo dostop do informacij javnega značaja, ki so nastale kadarkoli v času, ko je bil zavezanec pod prevladujočim vplivom oseb javnega prava, torej tudi, če je bilo </w:t>
      </w:r>
      <w:r w:rsidR="00AA2ECB" w:rsidRPr="00194E63">
        <w:t xml:space="preserve">to </w:t>
      </w:r>
      <w:r w:rsidRPr="00194E63">
        <w:t>pred uveljavitvijo ZDIJZ-C.</w:t>
      </w:r>
    </w:p>
    <w:p w14:paraId="4A8878E5" w14:textId="77777777" w:rsidR="002573F8" w:rsidRPr="00194E63" w:rsidRDefault="002573F8" w:rsidP="002573F8">
      <w:pPr>
        <w:jc w:val="both"/>
      </w:pPr>
    </w:p>
    <w:p w14:paraId="7092CF64" w14:textId="241E064E" w:rsidR="002573F8" w:rsidRPr="00194E63" w:rsidRDefault="002573F8" w:rsidP="002573F8">
      <w:pPr>
        <w:jc w:val="both"/>
        <w:rPr>
          <w:b/>
        </w:rPr>
      </w:pPr>
      <w:r w:rsidRPr="00194E63">
        <w:rPr>
          <w:b/>
        </w:rPr>
        <w:t>Sodba št. I U 932/2015 z dne 10.</w:t>
      </w:r>
      <w:r w:rsidR="00AA2ECB">
        <w:rPr>
          <w:b/>
        </w:rPr>
        <w:t xml:space="preserve"> </w:t>
      </w:r>
      <w:r w:rsidRPr="00194E63">
        <w:rPr>
          <w:b/>
        </w:rPr>
        <w:t>12.</w:t>
      </w:r>
      <w:r w:rsidR="00AA2ECB">
        <w:rPr>
          <w:b/>
        </w:rPr>
        <w:t xml:space="preserve"> </w:t>
      </w:r>
      <w:r w:rsidRPr="00194E63">
        <w:rPr>
          <w:b/>
        </w:rPr>
        <w:t>2015</w:t>
      </w:r>
    </w:p>
    <w:p w14:paraId="4B2B263D" w14:textId="77777777" w:rsidR="002573F8" w:rsidRPr="00194E63" w:rsidRDefault="002573F8" w:rsidP="002573F8">
      <w:pPr>
        <w:jc w:val="both"/>
      </w:pPr>
      <w:r w:rsidRPr="00194E63">
        <w:t>Glede na namen določitve novih zavezancev po ZDIJZ, razviden iz obrazložitve predloga ZDIJZ-C, za razlago 1.a člena tega zakona ni bistveno, ali osebe javnega prava dejansko izvajajo prevladujoč vpliv, temveč, kot pravilno navaja toženka, da bi ga glede na večinski delež lahko izvajale. </w:t>
      </w:r>
    </w:p>
    <w:p w14:paraId="6D8EFA00" w14:textId="4070D0FE" w:rsidR="002573F8" w:rsidRPr="00194E63" w:rsidRDefault="002573F8" w:rsidP="002573F8">
      <w:pPr>
        <w:jc w:val="both"/>
      </w:pPr>
      <w:r w:rsidRPr="00194E63">
        <w:t xml:space="preserve">Če družba posreduje kakšno informacijo, ki je nastala pred uveljavitvijo ZDIJZ-C, pa </w:t>
      </w:r>
      <w:r w:rsidR="00AA2ECB">
        <w:t>pomeni</w:t>
      </w:r>
      <w:r w:rsidR="00AA2ECB" w:rsidRPr="00194E63">
        <w:t xml:space="preserve"> </w:t>
      </w:r>
      <w:r w:rsidRPr="00194E63">
        <w:t>dejansko okoliščino in ne pravno varovanega položaja, glede katerega bi organ s sprejemom ZDIJZ-C izgubil kak</w:t>
      </w:r>
      <w:r w:rsidR="00D80A86" w:rsidRPr="00194E63">
        <w:t>šno pravico ali pravno korist. </w:t>
      </w:r>
    </w:p>
    <w:p w14:paraId="76CA24D3" w14:textId="27B6AC2F" w:rsidR="008768C4" w:rsidRPr="00194E63" w:rsidRDefault="008768C4">
      <w:pPr>
        <w:spacing w:after="200" w:line="276" w:lineRule="auto"/>
        <w:rPr>
          <w:b/>
        </w:rPr>
      </w:pPr>
      <w:r w:rsidRPr="00194E63">
        <w:rPr>
          <w:b/>
        </w:rPr>
        <w:br w:type="page"/>
      </w:r>
    </w:p>
    <w:p w14:paraId="637D2060" w14:textId="1103D7AD" w:rsidR="00F330F8" w:rsidRPr="00194E63" w:rsidRDefault="00F330F8" w:rsidP="00F330F8">
      <w:pPr>
        <w:pStyle w:val="Naslov2"/>
      </w:pPr>
      <w:bookmarkStart w:id="49" w:name="_Toc491983006"/>
      <w:r w:rsidRPr="00194E63">
        <w:lastRenderedPageBreak/>
        <w:t>ODLOČBE VRHOVNEGA SODIŠČA, IZDANE V LETIH 2015 IN 2016</w:t>
      </w:r>
      <w:bookmarkEnd w:id="49"/>
    </w:p>
    <w:p w14:paraId="34184D43" w14:textId="43AC1D85" w:rsidR="00F330F8" w:rsidRPr="00194E63" w:rsidRDefault="00F330F8" w:rsidP="00F330F8">
      <w:pPr>
        <w:keepNext/>
        <w:numPr>
          <w:ilvl w:val="2"/>
          <w:numId w:val="6"/>
        </w:numPr>
        <w:suppressAutoHyphens/>
        <w:spacing w:before="240" w:after="120" w:line="240" w:lineRule="atLeast"/>
        <w:outlineLvl w:val="2"/>
        <w:rPr>
          <w:rFonts w:cs="Lohit Hindi"/>
          <w:b/>
          <w:kern w:val="1"/>
          <w:szCs w:val="28"/>
          <w:u w:val="single"/>
          <w:lang w:eastAsia="zh-CN"/>
        </w:rPr>
      </w:pPr>
      <w:bookmarkStart w:id="50" w:name="_Toc491983007"/>
      <w:r w:rsidRPr="00194E63">
        <w:rPr>
          <w:b/>
          <w:u w:val="single"/>
        </w:rPr>
        <w:t>Vsebina nekaterih pomembnejših odločb Vrhovnega sodišča s področja informacij javnega značaja</w:t>
      </w:r>
      <w:bookmarkEnd w:id="50"/>
    </w:p>
    <w:p w14:paraId="7535C358" w14:textId="77777777" w:rsidR="002573F8" w:rsidRPr="00194E63" w:rsidRDefault="002573F8" w:rsidP="002573F8">
      <w:pPr>
        <w:jc w:val="both"/>
      </w:pPr>
    </w:p>
    <w:p w14:paraId="2A93EE85" w14:textId="77777777" w:rsidR="002573F8" w:rsidRPr="00194E63" w:rsidRDefault="002573F8" w:rsidP="002573F8">
      <w:pPr>
        <w:jc w:val="both"/>
        <w:rPr>
          <w:b/>
        </w:rPr>
      </w:pPr>
      <w:r w:rsidRPr="00194E63">
        <w:rPr>
          <w:b/>
        </w:rPr>
        <w:t>2015</w:t>
      </w:r>
    </w:p>
    <w:p w14:paraId="08323F5C" w14:textId="77777777" w:rsidR="002573F8" w:rsidRPr="00194E63" w:rsidRDefault="002573F8" w:rsidP="002573F8">
      <w:pPr>
        <w:jc w:val="both"/>
      </w:pPr>
    </w:p>
    <w:p w14:paraId="0AB55423" w14:textId="77777777" w:rsidR="002573F8" w:rsidRPr="00194E63" w:rsidRDefault="002573F8" w:rsidP="002573F8">
      <w:pPr>
        <w:jc w:val="both"/>
      </w:pPr>
      <w:r w:rsidRPr="00194E63">
        <w:rPr>
          <w:b/>
        </w:rPr>
        <w:t>Sklep VS št. X lps 310/2015</w:t>
      </w:r>
      <w:r w:rsidRPr="00194E63">
        <w:t xml:space="preserve"> – zavrženje revizije</w:t>
      </w:r>
    </w:p>
    <w:p w14:paraId="69698087" w14:textId="77777777" w:rsidR="002573F8" w:rsidRPr="00194E63" w:rsidRDefault="002573F8" w:rsidP="002573F8">
      <w:pPr>
        <w:jc w:val="both"/>
      </w:pPr>
    </w:p>
    <w:p w14:paraId="0F74B5A1" w14:textId="4404739C" w:rsidR="002573F8" w:rsidRPr="00194E63" w:rsidRDefault="002573F8" w:rsidP="002573F8">
      <w:pPr>
        <w:jc w:val="both"/>
      </w:pPr>
      <w:r w:rsidRPr="00194E63">
        <w:rPr>
          <w:b/>
        </w:rPr>
        <w:t>Sklep VS št. X lps 321/2013 z dne 15.</w:t>
      </w:r>
      <w:r w:rsidR="00AA2ECB">
        <w:rPr>
          <w:b/>
        </w:rPr>
        <w:t xml:space="preserve"> </w:t>
      </w:r>
      <w:r w:rsidRPr="00194E63">
        <w:rPr>
          <w:b/>
        </w:rPr>
        <w:t>6.</w:t>
      </w:r>
      <w:r w:rsidR="00AA2ECB">
        <w:rPr>
          <w:b/>
        </w:rPr>
        <w:t xml:space="preserve"> </w:t>
      </w:r>
      <w:r w:rsidRPr="00194E63">
        <w:rPr>
          <w:b/>
        </w:rPr>
        <w:t>2015</w:t>
      </w:r>
      <w:r w:rsidRPr="00194E63">
        <w:t xml:space="preserve"> – zavrženje revizije in zavrženje zahteve za izdajo začasne odredbe</w:t>
      </w:r>
    </w:p>
    <w:p w14:paraId="0B689B43" w14:textId="77777777" w:rsidR="002573F8" w:rsidRPr="00194E63" w:rsidRDefault="002573F8" w:rsidP="002573F8">
      <w:pPr>
        <w:jc w:val="both"/>
      </w:pPr>
    </w:p>
    <w:p w14:paraId="47190E8A" w14:textId="1D8C3AEB" w:rsidR="002573F8" w:rsidRPr="00194E63" w:rsidRDefault="002573F8" w:rsidP="002573F8">
      <w:pPr>
        <w:jc w:val="both"/>
      </w:pPr>
      <w:r w:rsidRPr="00194E63">
        <w:t xml:space="preserve">Trditveno in dokazno breme za dovoljenost revizije </w:t>
      </w:r>
      <w:r w:rsidR="0049491F">
        <w:t>nosi</w:t>
      </w:r>
      <w:r w:rsidRPr="00194E63">
        <w:t xml:space="preserve"> revident.</w:t>
      </w:r>
    </w:p>
    <w:p w14:paraId="274F9CA0" w14:textId="27BCF98D" w:rsidR="002573F8" w:rsidRPr="00194E63" w:rsidRDefault="002573F8" w:rsidP="002573F8">
      <w:pPr>
        <w:jc w:val="both"/>
      </w:pPr>
      <w:r w:rsidRPr="00194E63">
        <w:t>Revident z vprašanjem, ki temelji na predpostavki, ki je očitno napačna (in je izraz njegovega nestrinjanja z razlogi izpodbijane sodbe), brez obrazložitve, zakaj naj bi bila odločitev o tem vprašanju pomembna za zagotovitev pravne varnosti, enotne uporabe prava ali za razvoj prava prek sodne prakse, ni izkazal izpolnjevanja pogoja iz 2. točke drugega odstavka 83. člena ZUS-1.</w:t>
      </w:r>
    </w:p>
    <w:p w14:paraId="34386D75" w14:textId="7EB0150F" w:rsidR="002573F8" w:rsidRPr="00194E63" w:rsidRDefault="002573F8" w:rsidP="002573F8">
      <w:pPr>
        <w:jc w:val="both"/>
      </w:pPr>
      <w:r w:rsidRPr="00194E63">
        <w:t xml:space="preserve">Revident dokaznega bremena za zatrjevane zelo hude posledice izpodbijane sodbe s trditvami, da bo tretji </w:t>
      </w:r>
      <w:r w:rsidR="00AA2ECB">
        <w:t>uporabil</w:t>
      </w:r>
      <w:r w:rsidR="00AA2ECB" w:rsidRPr="00194E63">
        <w:t xml:space="preserve"> </w:t>
      </w:r>
      <w:r w:rsidRPr="00194E63">
        <w:t xml:space="preserve">njene zbrane podatke </w:t>
      </w:r>
      <w:r w:rsidR="0049491F">
        <w:t>in</w:t>
      </w:r>
      <w:r w:rsidR="0049491F" w:rsidRPr="00194E63">
        <w:t xml:space="preserve"> </w:t>
      </w:r>
      <w:r w:rsidRPr="00194E63">
        <w:t>jih tržil, ni izpolnil, zato tudi pogoj za dovoljenost revizije iz 3. točke drugega odstavka 83. člena ZUS-1 ni izpolnjen.</w:t>
      </w:r>
    </w:p>
    <w:p w14:paraId="73CBF858" w14:textId="77777777" w:rsidR="002573F8" w:rsidRPr="00194E63" w:rsidRDefault="002573F8" w:rsidP="002573F8">
      <w:pPr>
        <w:jc w:val="both"/>
      </w:pPr>
    </w:p>
    <w:p w14:paraId="730335D0" w14:textId="77777777" w:rsidR="002573F8" w:rsidRPr="00194E63" w:rsidRDefault="002573F8" w:rsidP="002573F8">
      <w:pPr>
        <w:jc w:val="both"/>
      </w:pPr>
    </w:p>
    <w:p w14:paraId="5D34517D" w14:textId="77777777" w:rsidR="002573F8" w:rsidRPr="00194E63" w:rsidRDefault="002573F8" w:rsidP="002573F8">
      <w:pPr>
        <w:jc w:val="both"/>
        <w:rPr>
          <w:b/>
        </w:rPr>
      </w:pPr>
      <w:r w:rsidRPr="00194E63">
        <w:rPr>
          <w:b/>
        </w:rPr>
        <w:t>2016</w:t>
      </w:r>
    </w:p>
    <w:p w14:paraId="3B271C06" w14:textId="77777777" w:rsidR="002573F8" w:rsidRPr="00194E63" w:rsidRDefault="002573F8" w:rsidP="002573F8">
      <w:pPr>
        <w:jc w:val="both"/>
      </w:pPr>
    </w:p>
    <w:p w14:paraId="666AF66F" w14:textId="77777777" w:rsidR="002573F8" w:rsidRPr="00194E63" w:rsidRDefault="002573F8" w:rsidP="002573F8">
      <w:pPr>
        <w:jc w:val="both"/>
      </w:pPr>
      <w:r w:rsidRPr="00194E63">
        <w:rPr>
          <w:b/>
        </w:rPr>
        <w:t>Sklep X Ips 382/2014</w:t>
      </w:r>
      <w:r w:rsidRPr="00194E63">
        <w:t xml:space="preserve"> – zavrženje revizije</w:t>
      </w:r>
    </w:p>
    <w:p w14:paraId="307CDB83" w14:textId="5ADF9CAE" w:rsidR="002573F8" w:rsidRPr="00194E63" w:rsidRDefault="002573F8" w:rsidP="002573F8">
      <w:pPr>
        <w:jc w:val="both"/>
      </w:pPr>
      <w:r w:rsidRPr="00194E63">
        <w:t>Revident z navedbo predmeta obravnavanja v upravnem sporu (dopustnost razkritja tonskega zapisa javne seje) ni postavil pravnega vprašanja, na katerega naj Vrhovno sodišče odgovori. Poleg tega niti iz razlogov revizije ni mogoče razbrati, zakaj naj bi sodišče prve stopnje omenje</w:t>
      </w:r>
      <w:r w:rsidR="004F1BCD">
        <w:t>no težavo,</w:t>
      </w:r>
      <w:r w:rsidRPr="00194E63">
        <w:t xml:space="preserve"> ki je materialnopravn</w:t>
      </w:r>
      <w:r w:rsidR="00A2025B">
        <w:t>e narave</w:t>
      </w:r>
      <w:r w:rsidRPr="00194E63">
        <w:t>, rešilo nezakonito.</w:t>
      </w:r>
    </w:p>
    <w:p w14:paraId="40FE0C9A" w14:textId="77777777" w:rsidR="002573F8" w:rsidRPr="00194E63" w:rsidRDefault="002573F8" w:rsidP="002573F8">
      <w:pPr>
        <w:jc w:val="both"/>
      </w:pPr>
    </w:p>
    <w:p w14:paraId="6D364BE1" w14:textId="77777777" w:rsidR="002573F8" w:rsidRPr="00194E63" w:rsidRDefault="002573F8" w:rsidP="002573F8">
      <w:pPr>
        <w:jc w:val="both"/>
        <w:rPr>
          <w:b/>
        </w:rPr>
      </w:pPr>
      <w:r w:rsidRPr="00194E63">
        <w:rPr>
          <w:b/>
        </w:rPr>
        <w:t>Sklep I Up 72/2016</w:t>
      </w:r>
    </w:p>
    <w:p w14:paraId="5709F212" w14:textId="77777777" w:rsidR="002573F8" w:rsidRPr="00194E63" w:rsidRDefault="002573F8" w:rsidP="002573F8">
      <w:pPr>
        <w:jc w:val="both"/>
      </w:pPr>
      <w:r w:rsidRPr="00194E63">
        <w:t>Učinkovito sodno varstvo, ki ga zagotavlja 23. člen Ustave, kadar tožba sama po sebi nima suspenzivnega učinka, lahko zagotavlja izdana začasna odredba, ki do odločitve sodišča o tožbi zadrži izvršitev posredovanja zahtevanih dokumentov.</w:t>
      </w:r>
    </w:p>
    <w:p w14:paraId="339875C8" w14:textId="3BE402A4" w:rsidR="002573F8" w:rsidRPr="00194E63" w:rsidRDefault="002573F8" w:rsidP="002573F8">
      <w:pPr>
        <w:jc w:val="both"/>
      </w:pPr>
      <w:r w:rsidRPr="00194E63">
        <w:t>V obravnavani zadevi tožnik sicer ni zavezanec za dostop do informacij javnega značaja (Pravna fakulteta v Mariboru)</w:t>
      </w:r>
      <w:r w:rsidR="004F1BCD">
        <w:t>,</w:t>
      </w:r>
      <w:r w:rsidRPr="00194E63">
        <w:t xml:space="preserve"> temveč stranski udeleženec, zato vložitev njegove tožbe nima učinka iz tretjega odstavka 10. člena ZInfP. Zakonodajalec namreč ni predvidel, da bi zavezanec lahko odločbo </w:t>
      </w:r>
      <w:r w:rsidR="004F1BCD">
        <w:t>i</w:t>
      </w:r>
      <w:r w:rsidRPr="00194E63">
        <w:t xml:space="preserve">nformacijskega pooblaščenca izvršil le, če nihče izmed udeležencev upravnega postopka ne bi vložil tožbe v upravnem sporu. </w:t>
      </w:r>
      <w:r w:rsidR="004F1BCD">
        <w:t>Čeprav</w:t>
      </w:r>
      <w:r w:rsidRPr="00194E63">
        <w:t xml:space="preserve"> zakonodajalec izvršljivosti teh odločb ni vezal na njihovo pravnomočnost, je po presoji Vrhovnega sodišča pravilno stališče sodišča prve stopnje, da je treba tudi drugim udeležencem postopka zagotoviti učinkovito sodno varstvo, ki ga zagotavlja tudi 23. člen Ustave. Po presoji Vrhovnega sodišča jim tako učinkovito sodno varstvo, kadar tožba sama po sebi nima suspenzivnega učinka, lahko zagotavlja izdana začasna odredba, ki do odločitve sodišča o tožbi zadrži izvršitev posredovanja zahtevanih dokumentov. Tudi po stališču Ustavnega sodišča v odločbi Up-2501/08 z dne 19. 2. 2009 je v upravnem sporu enak učinek, kot se ga sicer doseže s suspenzivnim učinkom pravnega sredstva, mogoče doseči z zahtevo za odložitev izvršitve izpodbijanega dokončnega upravnega akta. Tak pa je tudi obravnavani primer.</w:t>
      </w:r>
    </w:p>
    <w:p w14:paraId="7AEB39F1" w14:textId="77777777" w:rsidR="002573F8" w:rsidRPr="00194E63" w:rsidRDefault="002573F8" w:rsidP="002573F8">
      <w:pPr>
        <w:jc w:val="both"/>
      </w:pPr>
    </w:p>
    <w:p w14:paraId="2D1ACCE9" w14:textId="5FB941A9" w:rsidR="002573F8" w:rsidRPr="00194E63" w:rsidRDefault="002573F8" w:rsidP="002573F8">
      <w:pPr>
        <w:jc w:val="both"/>
      </w:pPr>
      <w:r w:rsidRPr="00194E63">
        <w:rPr>
          <w:b/>
        </w:rPr>
        <w:t>Sklep X Ips 312/2015</w:t>
      </w:r>
      <w:r w:rsidRPr="00194E63">
        <w:t xml:space="preserve"> </w:t>
      </w:r>
      <w:r w:rsidR="004F1BCD">
        <w:rPr>
          <w:rFonts w:cs="Arial"/>
        </w:rPr>
        <w:t>−</w:t>
      </w:r>
      <w:r w:rsidRPr="00194E63">
        <w:t xml:space="preserve"> zadeva še ni </w:t>
      </w:r>
      <w:r w:rsidR="004F1BCD">
        <w:t>končana</w:t>
      </w:r>
      <w:r w:rsidRPr="00194E63">
        <w:t>, gre za sklep o prekinitvi postopka zaradi zahteve za oceno ustavnosti.</w:t>
      </w:r>
    </w:p>
    <w:p w14:paraId="7833D1F2" w14:textId="77777777" w:rsidR="002573F8" w:rsidRPr="00194E63" w:rsidRDefault="002573F8" w:rsidP="002573F8">
      <w:pPr>
        <w:jc w:val="both"/>
      </w:pPr>
    </w:p>
    <w:p w14:paraId="770A1FCE" w14:textId="77777777" w:rsidR="002573F8" w:rsidRPr="00194E63" w:rsidRDefault="002573F8" w:rsidP="002573F8">
      <w:pPr>
        <w:jc w:val="both"/>
      </w:pPr>
    </w:p>
    <w:p w14:paraId="646A7353" w14:textId="7C901264" w:rsidR="00F330F8" w:rsidRPr="00194E63" w:rsidRDefault="00F330F8" w:rsidP="00F330F8">
      <w:pPr>
        <w:pStyle w:val="Naslov2"/>
      </w:pPr>
      <w:bookmarkStart w:id="51" w:name="_Toc491983008"/>
      <w:r w:rsidRPr="00194E63">
        <w:lastRenderedPageBreak/>
        <w:t>ODLOČBA USTAVNEGA SODIŠČA RS</w:t>
      </w:r>
      <w:bookmarkEnd w:id="51"/>
    </w:p>
    <w:p w14:paraId="4012E698" w14:textId="67786BD2" w:rsidR="00F330F8" w:rsidRPr="00194E63" w:rsidRDefault="00F330F8" w:rsidP="00F330F8">
      <w:pPr>
        <w:keepNext/>
        <w:numPr>
          <w:ilvl w:val="2"/>
          <w:numId w:val="6"/>
        </w:numPr>
        <w:suppressAutoHyphens/>
        <w:spacing w:before="240" w:after="120" w:line="240" w:lineRule="atLeast"/>
        <w:outlineLvl w:val="2"/>
        <w:rPr>
          <w:rFonts w:cs="Lohit Hindi"/>
          <w:b/>
          <w:kern w:val="1"/>
          <w:szCs w:val="28"/>
          <w:u w:val="single"/>
          <w:lang w:eastAsia="zh-CN"/>
        </w:rPr>
      </w:pPr>
      <w:bookmarkStart w:id="52" w:name="_Toc491983009"/>
      <w:r w:rsidRPr="00194E63">
        <w:rPr>
          <w:b/>
          <w:u w:val="single"/>
        </w:rPr>
        <w:t xml:space="preserve">Vsebina odločbe Ustavnega sodišča </w:t>
      </w:r>
      <w:r w:rsidRPr="00194E63">
        <w:rPr>
          <w:rFonts w:cs="Arial"/>
          <w:b/>
          <w:szCs w:val="20"/>
          <w:u w:val="single"/>
        </w:rPr>
        <w:t>št. U-I-52/16-17 z dne 12.</w:t>
      </w:r>
      <w:r w:rsidR="004F1BCD">
        <w:rPr>
          <w:rFonts w:cs="Arial"/>
          <w:b/>
          <w:szCs w:val="20"/>
          <w:u w:val="single"/>
        </w:rPr>
        <w:t xml:space="preserve"> </w:t>
      </w:r>
      <w:r w:rsidRPr="00194E63">
        <w:rPr>
          <w:rFonts w:cs="Arial"/>
          <w:b/>
          <w:szCs w:val="20"/>
          <w:u w:val="single"/>
        </w:rPr>
        <w:t>1.</w:t>
      </w:r>
      <w:r w:rsidR="004F1BCD">
        <w:rPr>
          <w:rFonts w:cs="Arial"/>
          <w:b/>
          <w:szCs w:val="20"/>
          <w:u w:val="single"/>
        </w:rPr>
        <w:t xml:space="preserve"> </w:t>
      </w:r>
      <w:r w:rsidRPr="00194E63">
        <w:rPr>
          <w:rFonts w:cs="Arial"/>
          <w:b/>
          <w:szCs w:val="20"/>
          <w:u w:val="single"/>
        </w:rPr>
        <w:t>2017</w:t>
      </w:r>
      <w:r w:rsidRPr="00194E63">
        <w:rPr>
          <w:b/>
          <w:u w:val="single"/>
        </w:rPr>
        <w:t xml:space="preserve"> s področja informacij javnega značaja</w:t>
      </w:r>
      <w:bookmarkEnd w:id="52"/>
    </w:p>
    <w:p w14:paraId="09A02239" w14:textId="728A0CDE" w:rsidR="002573F8" w:rsidRPr="00194E63" w:rsidRDefault="00F2324B" w:rsidP="00F330F8">
      <w:pPr>
        <w:spacing w:before="240"/>
        <w:jc w:val="both"/>
      </w:pPr>
      <w:r w:rsidRPr="00194E63">
        <w:rPr>
          <w:rFonts w:cs="Arial"/>
          <w:bCs/>
          <w:szCs w:val="20"/>
        </w:rPr>
        <w:t xml:space="preserve">Po mnenju Ustavnega sodišča je </w:t>
      </w:r>
      <w:r w:rsidRPr="00194E63">
        <w:rPr>
          <w:rFonts w:cs="Arial"/>
          <w:szCs w:val="20"/>
        </w:rPr>
        <w:t>zakonodajalec pri določitvi obveznosti po ZDIJZ-C ustrezno zasledoval načelo sorazmernosti za podjetja pod prevladujočim vplivom oseb javnega prava tako, da je ožje opredelil</w:t>
      </w:r>
      <w:r w:rsidR="004F1BCD">
        <w:rPr>
          <w:rFonts w:cs="Arial"/>
          <w:szCs w:val="20"/>
        </w:rPr>
        <w:t>,</w:t>
      </w:r>
      <w:r w:rsidRPr="00194E63">
        <w:rPr>
          <w:rFonts w:cs="Arial"/>
          <w:szCs w:val="20"/>
        </w:rPr>
        <w:t xml:space="preserve"> kaj </w:t>
      </w:r>
      <w:r w:rsidR="004F1BCD">
        <w:rPr>
          <w:rFonts w:cs="Arial"/>
          <w:szCs w:val="20"/>
        </w:rPr>
        <w:t>spada</w:t>
      </w:r>
      <w:r w:rsidR="004F1BCD" w:rsidRPr="00194E63">
        <w:rPr>
          <w:rFonts w:cs="Arial"/>
          <w:szCs w:val="20"/>
        </w:rPr>
        <w:t xml:space="preserve"> </w:t>
      </w:r>
      <w:r w:rsidRPr="00194E63">
        <w:rPr>
          <w:rFonts w:cs="Arial"/>
          <w:szCs w:val="20"/>
        </w:rPr>
        <w:t>v okvir informacij javnega značaja</w:t>
      </w:r>
      <w:r w:rsidR="004F1BCD">
        <w:rPr>
          <w:rFonts w:cs="Arial"/>
          <w:szCs w:val="20"/>
        </w:rPr>
        <w:t>,</w:t>
      </w:r>
      <w:r w:rsidRPr="00194E63">
        <w:rPr>
          <w:rFonts w:cs="Arial"/>
          <w:szCs w:val="20"/>
        </w:rPr>
        <w:t xml:space="preserve"> ter določil minimalni nabor osnovnih podatkov iz pogodb, ki naj bi bili praviloma javni (ob tem </w:t>
      </w:r>
      <w:r w:rsidR="004F1BCD">
        <w:rPr>
          <w:rFonts w:cs="Arial"/>
          <w:szCs w:val="20"/>
        </w:rPr>
        <w:t xml:space="preserve">je </w:t>
      </w:r>
      <w:r w:rsidRPr="00194E63">
        <w:rPr>
          <w:rFonts w:cs="Arial"/>
          <w:szCs w:val="20"/>
        </w:rPr>
        <w:t>preostala vsebina lahko poslovn</w:t>
      </w:r>
      <w:r w:rsidR="004F1BCD">
        <w:rPr>
          <w:rFonts w:cs="Arial"/>
          <w:szCs w:val="20"/>
        </w:rPr>
        <w:t>a</w:t>
      </w:r>
      <w:r w:rsidRPr="00194E63">
        <w:rPr>
          <w:rFonts w:cs="Arial"/>
          <w:szCs w:val="20"/>
        </w:rPr>
        <w:t xml:space="preserve"> skrivnost). S tem zakonska določila spoštujejo načelo sorazmernosti.</w:t>
      </w:r>
      <w:r w:rsidRPr="00194E63">
        <w:rPr>
          <w:rFonts w:cs="Arial"/>
          <w:szCs w:val="20"/>
          <w:vertAlign w:val="superscript"/>
        </w:rPr>
        <w:footnoteReference w:id="45"/>
      </w:r>
    </w:p>
    <w:sectPr w:rsidR="002573F8" w:rsidRPr="00194E63" w:rsidSect="00017380">
      <w:footerReference w:type="defaul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97CE3" w14:textId="77777777" w:rsidR="00F65C31" w:rsidRDefault="00F65C31" w:rsidP="004D3774">
      <w:r>
        <w:separator/>
      </w:r>
    </w:p>
  </w:endnote>
  <w:endnote w:type="continuationSeparator" w:id="0">
    <w:p w14:paraId="5574FB36" w14:textId="77777777" w:rsidR="00F65C31" w:rsidRDefault="00F65C31" w:rsidP="004D3774">
      <w:r>
        <w:continuationSeparator/>
      </w:r>
    </w:p>
  </w:endnote>
  <w:endnote w:type="continuationNotice" w:id="1">
    <w:p w14:paraId="4C960CE9" w14:textId="77777777" w:rsidR="00F65C31" w:rsidRDefault="00F6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69574"/>
      <w:docPartObj>
        <w:docPartGallery w:val="Page Numbers (Bottom of Page)"/>
        <w:docPartUnique/>
      </w:docPartObj>
    </w:sdtPr>
    <w:sdtEndPr/>
    <w:sdtContent>
      <w:p w14:paraId="3109271E" w14:textId="091261E5" w:rsidR="00F65C31" w:rsidRDefault="00F65C31">
        <w:pPr>
          <w:pStyle w:val="Noga"/>
          <w:jc w:val="center"/>
        </w:pPr>
        <w:r>
          <w:fldChar w:fldCharType="begin"/>
        </w:r>
        <w:r>
          <w:instrText>PAGE   \* MERGEFORMAT</w:instrText>
        </w:r>
        <w:r>
          <w:fldChar w:fldCharType="separate"/>
        </w:r>
        <w:r w:rsidR="00C432FD">
          <w:rPr>
            <w:noProof/>
          </w:rPr>
          <w:t>18</w:t>
        </w:r>
        <w:r>
          <w:fldChar w:fldCharType="end"/>
        </w:r>
      </w:p>
    </w:sdtContent>
  </w:sdt>
  <w:p w14:paraId="136AA3DF" w14:textId="77777777" w:rsidR="00F65C31" w:rsidRDefault="00F65C31" w:rsidP="003976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2A50" w14:textId="77777777" w:rsidR="00F65C31" w:rsidRDefault="00F65C31" w:rsidP="004D3774">
      <w:r>
        <w:separator/>
      </w:r>
    </w:p>
  </w:footnote>
  <w:footnote w:type="continuationSeparator" w:id="0">
    <w:p w14:paraId="4C7B2ACE" w14:textId="77777777" w:rsidR="00F65C31" w:rsidRDefault="00F65C31" w:rsidP="004D3774">
      <w:r>
        <w:continuationSeparator/>
      </w:r>
    </w:p>
  </w:footnote>
  <w:footnote w:type="continuationNotice" w:id="1">
    <w:p w14:paraId="4AEE6F69" w14:textId="77777777" w:rsidR="00F65C31" w:rsidRDefault="00F65C31"/>
  </w:footnote>
  <w:footnote w:id="2">
    <w:p w14:paraId="50B42623" w14:textId="28A63877" w:rsidR="00F65C31" w:rsidRPr="006F51C4" w:rsidRDefault="00F65C31">
      <w:pPr>
        <w:pStyle w:val="Sprotnaopomba-besedilo"/>
        <w:rPr>
          <w:rFonts w:cs="Arial"/>
          <w:sz w:val="16"/>
          <w:szCs w:val="16"/>
        </w:rPr>
      </w:pPr>
      <w:r w:rsidRPr="006F51C4">
        <w:rPr>
          <w:rStyle w:val="Sprotnaopomba-sklic"/>
          <w:rFonts w:cs="Arial"/>
          <w:sz w:val="16"/>
          <w:szCs w:val="16"/>
        </w:rPr>
        <w:footnoteRef/>
      </w:r>
      <w:r w:rsidRPr="006F51C4">
        <w:rPr>
          <w:rFonts w:cs="Arial"/>
          <w:sz w:val="16"/>
          <w:szCs w:val="16"/>
        </w:rPr>
        <w:t xml:space="preserve"> </w:t>
      </w:r>
      <w:r w:rsidRPr="006F51C4">
        <w:rPr>
          <w:rFonts w:cs="Arial"/>
          <w:bCs/>
          <w:sz w:val="16"/>
          <w:szCs w:val="16"/>
        </w:rPr>
        <w:t xml:space="preserve">Uradni list RS, št. </w:t>
      </w:r>
      <w:hyperlink r:id="rId1" w:tgtFrame="_blank" w:tooltip="Zakon o dostopu do informacij javnega značaja (uradno prečiščeno besedilo)" w:history="1">
        <w:r w:rsidRPr="006F51C4">
          <w:rPr>
            <w:rFonts w:cs="Arial"/>
            <w:bCs/>
            <w:sz w:val="16"/>
            <w:szCs w:val="16"/>
          </w:rPr>
          <w:t>51/06</w:t>
        </w:r>
      </w:hyperlink>
      <w:r w:rsidRPr="006F51C4">
        <w:rPr>
          <w:rFonts w:cs="Arial"/>
          <w:bCs/>
          <w:sz w:val="16"/>
          <w:szCs w:val="16"/>
        </w:rPr>
        <w:t xml:space="preserve"> – uradno prečiščeno besedilo, </w:t>
      </w:r>
      <w:hyperlink r:id="rId2" w:tgtFrame="_blank" w:tooltip="Zakon o davčnem postopku" w:history="1">
        <w:r w:rsidRPr="006F51C4">
          <w:rPr>
            <w:rFonts w:cs="Arial"/>
            <w:bCs/>
            <w:sz w:val="16"/>
            <w:szCs w:val="16"/>
          </w:rPr>
          <w:t>117/06</w:t>
        </w:r>
      </w:hyperlink>
      <w:r w:rsidRPr="006F51C4">
        <w:rPr>
          <w:rFonts w:cs="Arial"/>
          <w:bCs/>
          <w:sz w:val="16"/>
          <w:szCs w:val="16"/>
        </w:rPr>
        <w:t xml:space="preserve"> – ZDavP-2, </w:t>
      </w:r>
      <w:hyperlink r:id="rId3" w:tgtFrame="_blank" w:tooltip="Zakon o spremembah in dopolnitvah Zakona o dostopu do informacij javnega značaja" w:history="1">
        <w:r w:rsidRPr="006F51C4">
          <w:rPr>
            <w:rFonts w:cs="Arial"/>
            <w:bCs/>
            <w:sz w:val="16"/>
            <w:szCs w:val="16"/>
          </w:rPr>
          <w:t>23/14</w:t>
        </w:r>
      </w:hyperlink>
      <w:r w:rsidRPr="006F51C4">
        <w:rPr>
          <w:rFonts w:cs="Arial"/>
          <w:bCs/>
          <w:sz w:val="16"/>
          <w:szCs w:val="16"/>
        </w:rPr>
        <w:t xml:space="preserve">, </w:t>
      </w:r>
      <w:hyperlink r:id="rId4" w:tgtFrame="_blank" w:tooltip="Zakon o spremembah in dopolnitvah Zakona o dostopu do informacij javnega značaja" w:history="1">
        <w:r w:rsidRPr="006F51C4">
          <w:rPr>
            <w:rFonts w:cs="Arial"/>
            <w:bCs/>
            <w:sz w:val="16"/>
            <w:szCs w:val="16"/>
          </w:rPr>
          <w:t>50/14</w:t>
        </w:r>
      </w:hyperlink>
      <w:r w:rsidRPr="006F51C4">
        <w:rPr>
          <w:rFonts w:cs="Arial"/>
          <w:bCs/>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F51C4">
          <w:rPr>
            <w:rFonts w:cs="Arial"/>
            <w:bCs/>
            <w:sz w:val="16"/>
            <w:szCs w:val="16"/>
          </w:rPr>
          <w:t>19/15</w:t>
        </w:r>
      </w:hyperlink>
      <w:r w:rsidRPr="006F51C4">
        <w:rPr>
          <w:rFonts w:cs="Arial"/>
          <w:bCs/>
          <w:sz w:val="16"/>
          <w:szCs w:val="16"/>
        </w:rPr>
        <w:t xml:space="preserve"> – odl. US in </w:t>
      </w:r>
      <w:hyperlink r:id="rId6" w:tgtFrame="_blank" w:tooltip="Zakon o spremembah in dopolnitvah Zakona o dostopu do informacij javnega značaja" w:history="1">
        <w:r w:rsidRPr="006F51C4">
          <w:rPr>
            <w:rFonts w:cs="Arial"/>
            <w:bCs/>
            <w:sz w:val="16"/>
            <w:szCs w:val="16"/>
          </w:rPr>
          <w:t>102/15</w:t>
        </w:r>
      </w:hyperlink>
      <w:r w:rsidRPr="006F51C4">
        <w:rPr>
          <w:rFonts w:cs="Arial"/>
          <w:sz w:val="16"/>
          <w:szCs w:val="16"/>
        </w:rPr>
        <w:t>.</w:t>
      </w:r>
    </w:p>
  </w:footnote>
  <w:footnote w:id="3">
    <w:p w14:paraId="57847465" w14:textId="62BC4EA4" w:rsidR="00F65C31" w:rsidRPr="006F51C4" w:rsidRDefault="00F65C31">
      <w:pPr>
        <w:pStyle w:val="Sprotnaopomba-besedilo"/>
        <w:rPr>
          <w:rFonts w:cs="Arial"/>
          <w:sz w:val="16"/>
          <w:szCs w:val="16"/>
        </w:rPr>
      </w:pPr>
      <w:r w:rsidRPr="006F51C4">
        <w:rPr>
          <w:rStyle w:val="Sprotnaopomba-sklic"/>
          <w:rFonts w:cs="Arial"/>
          <w:sz w:val="16"/>
          <w:szCs w:val="16"/>
        </w:rPr>
        <w:footnoteRef/>
      </w:r>
      <w:r w:rsidRPr="006F51C4">
        <w:rPr>
          <w:rFonts w:cs="Arial"/>
          <w:sz w:val="16"/>
          <w:szCs w:val="16"/>
        </w:rPr>
        <w:t xml:space="preserve"> Ustanovljeni Direkcija za vode in občina Ankaran. </w:t>
      </w:r>
    </w:p>
  </w:footnote>
  <w:footnote w:id="4">
    <w:p w14:paraId="1F5526E1" w14:textId="488ADD5B" w:rsidR="00F65C31" w:rsidRPr="006F51C4" w:rsidRDefault="00F65C31" w:rsidP="006F51C4">
      <w:pPr>
        <w:rPr>
          <w:rFonts w:cs="Arial"/>
          <w:bCs/>
          <w:sz w:val="16"/>
          <w:szCs w:val="16"/>
        </w:rPr>
      </w:pPr>
      <w:r w:rsidRPr="006F51C4">
        <w:rPr>
          <w:rStyle w:val="Sprotnaopomba-sklic"/>
          <w:rFonts w:cs="Arial"/>
          <w:sz w:val="16"/>
          <w:szCs w:val="16"/>
        </w:rPr>
        <w:footnoteRef/>
      </w:r>
      <w:r w:rsidRPr="006F51C4">
        <w:rPr>
          <w:rFonts w:cs="Arial"/>
          <w:sz w:val="16"/>
          <w:szCs w:val="16"/>
        </w:rPr>
        <w:t xml:space="preserve"> </w:t>
      </w:r>
      <w:r w:rsidRPr="006F51C4">
        <w:rPr>
          <w:rFonts w:cs="Arial"/>
          <w:bCs/>
          <w:sz w:val="16"/>
          <w:szCs w:val="16"/>
        </w:rPr>
        <w:t xml:space="preserve">Uradni list RS, št. 102/15. </w:t>
      </w:r>
      <w:r w:rsidRPr="006F51C4">
        <w:rPr>
          <w:rFonts w:cs="Arial"/>
          <w:bCs/>
          <w:vanish/>
          <w:sz w:val="16"/>
          <w:szCs w:val="16"/>
        </w:rPr>
        <w:t xml:space="preserve">Zakon o dostopu do informacij javnega značaja (Uradni list RS, št. 51/06 – uradno prečiščeno besedilo, 117/06 – ZDavP-2, 23/14, 50/14, 19/15 – odl. US in 102/15) </w:t>
      </w:r>
    </w:p>
    <w:p w14:paraId="0D19FAD9" w14:textId="2C4EFB93" w:rsidR="00F65C31" w:rsidRDefault="00F65C31">
      <w:pPr>
        <w:pStyle w:val="Sprotnaopomba-besedilo"/>
      </w:pPr>
    </w:p>
  </w:footnote>
  <w:footnote w:id="5">
    <w:p w14:paraId="27A432DC" w14:textId="6A5DF98C" w:rsidR="00F65C31" w:rsidRPr="000A0737" w:rsidRDefault="00F65C31">
      <w:pPr>
        <w:pStyle w:val="Sprotnaopomba-besedilo"/>
        <w:rPr>
          <w:sz w:val="16"/>
          <w:szCs w:val="16"/>
        </w:rPr>
      </w:pPr>
      <w:r w:rsidRPr="000A0737">
        <w:rPr>
          <w:rStyle w:val="Sprotnaopomba-sklic"/>
          <w:sz w:val="16"/>
          <w:szCs w:val="16"/>
        </w:rPr>
        <w:footnoteRef/>
      </w:r>
      <w:r w:rsidRPr="000A0737">
        <w:rPr>
          <w:sz w:val="16"/>
          <w:szCs w:val="16"/>
        </w:rPr>
        <w:t xml:space="preserve"> </w:t>
      </w:r>
      <w:hyperlink r:id="rId7" w:history="1">
        <w:r w:rsidRPr="00792F7F">
          <w:rPr>
            <w:rStyle w:val="Hiperpovezava"/>
            <w:sz w:val="16"/>
            <w:szCs w:val="16"/>
          </w:rPr>
          <w:t>http://www.mju.gov.si/fileadmin/mju.gov.si/pageuploads/OPSI_Prirocnik_1._izdaja_junij_2016.pdf</w:t>
        </w:r>
      </w:hyperlink>
      <w:r>
        <w:rPr>
          <w:sz w:val="16"/>
          <w:szCs w:val="16"/>
        </w:rPr>
        <w:t xml:space="preserve"> </w:t>
      </w:r>
    </w:p>
  </w:footnote>
  <w:footnote w:id="6">
    <w:p w14:paraId="4191DF12" w14:textId="3FDACDEF" w:rsidR="00F65C31" w:rsidRPr="003C7506" w:rsidRDefault="00F65C31">
      <w:pPr>
        <w:pStyle w:val="Sprotnaopomba-besedilo"/>
        <w:rPr>
          <w:u w:val="single"/>
        </w:rPr>
      </w:pPr>
      <w:r w:rsidRPr="000A0737">
        <w:rPr>
          <w:rStyle w:val="Sprotnaopomba-sklic"/>
          <w:sz w:val="16"/>
          <w:szCs w:val="16"/>
        </w:rPr>
        <w:footnoteRef/>
      </w:r>
      <w:r w:rsidRPr="000A0737">
        <w:rPr>
          <w:sz w:val="16"/>
          <w:szCs w:val="16"/>
        </w:rPr>
        <w:t xml:space="preserve"> Surovi statistični podatki </w:t>
      </w:r>
      <w:r>
        <w:rPr>
          <w:sz w:val="16"/>
          <w:szCs w:val="16"/>
        </w:rPr>
        <w:t xml:space="preserve">o postopkih državnih organov in organov lokalnih skupnosti </w:t>
      </w:r>
      <w:r w:rsidRPr="000A0737">
        <w:rPr>
          <w:sz w:val="16"/>
          <w:szCs w:val="16"/>
        </w:rPr>
        <w:t xml:space="preserve">so dostopni na </w:t>
      </w:r>
      <w:r>
        <w:rPr>
          <w:sz w:val="16"/>
          <w:szCs w:val="16"/>
        </w:rPr>
        <w:t>p</w:t>
      </w:r>
      <w:r w:rsidRPr="000A0737">
        <w:rPr>
          <w:sz w:val="16"/>
          <w:szCs w:val="16"/>
        </w:rPr>
        <w:t>ortalu OPSI</w:t>
      </w:r>
      <w:r>
        <w:rPr>
          <w:sz w:val="16"/>
          <w:szCs w:val="16"/>
        </w:rPr>
        <w:t xml:space="preserve"> in na voljo za prosto ponovno uporabo</w:t>
      </w:r>
      <w:r w:rsidRPr="000A0737">
        <w:rPr>
          <w:sz w:val="16"/>
          <w:szCs w:val="16"/>
        </w:rPr>
        <w:t xml:space="preserve">: </w:t>
      </w:r>
      <w:hyperlink r:id="rId8" w:history="1">
        <w:r w:rsidRPr="003C7506">
          <w:rPr>
            <w:rStyle w:val="Hiperpovezava"/>
            <w:sz w:val="16"/>
            <w:szCs w:val="16"/>
          </w:rPr>
          <w:t>https://podatki.gov.si/dataset/zbirka-statisticnih-podatkov-iz-letnih-porocil-o-izvajanju-zdijz-drzavni-organi-in-organi-lokalnih-s</w:t>
        </w:r>
      </w:hyperlink>
      <w:r>
        <w:rPr>
          <w:sz w:val="16"/>
          <w:szCs w:val="16"/>
          <w:u w:val="single"/>
        </w:rPr>
        <w:t xml:space="preserve"> </w:t>
      </w:r>
    </w:p>
  </w:footnote>
  <w:footnote w:id="7">
    <w:p w14:paraId="6030EECD" w14:textId="6AB4596E" w:rsidR="00F65C31" w:rsidRPr="0037099E" w:rsidRDefault="00F65C31" w:rsidP="0037099E">
      <w:pPr>
        <w:rPr>
          <w:rFonts w:cs="Arial"/>
          <w:bCs/>
          <w:sz w:val="16"/>
          <w:szCs w:val="16"/>
        </w:rPr>
      </w:pPr>
      <w:r w:rsidRPr="00397608">
        <w:rPr>
          <w:rStyle w:val="Sprotnaopomba-sklic"/>
        </w:rPr>
        <w:footnoteRef/>
      </w:r>
      <w:r>
        <w:t xml:space="preserve"> </w:t>
      </w:r>
      <w:r w:rsidRPr="00101147">
        <w:rPr>
          <w:rFonts w:cs="Arial"/>
          <w:bCs/>
          <w:sz w:val="16"/>
          <w:szCs w:val="16"/>
        </w:rPr>
        <w:t>Uradni list RS, št.</w:t>
      </w:r>
      <w:r w:rsidRPr="00101147">
        <w:rPr>
          <w:rStyle w:val="apple-converted-space"/>
          <w:rFonts w:cs="Arial"/>
          <w:bCs/>
          <w:sz w:val="16"/>
          <w:szCs w:val="16"/>
        </w:rPr>
        <w:t> </w:t>
      </w:r>
      <w:hyperlink r:id="rId9" w:tgtFrame="_blank" w:tooltip="Zakon o dostopu do informacij javnega značaja (uradno prečiščeno besedilo)" w:history="1">
        <w:r w:rsidRPr="00101147">
          <w:rPr>
            <w:rStyle w:val="Hiperpovezava"/>
            <w:rFonts w:cs="Arial"/>
            <w:bCs/>
            <w:color w:val="auto"/>
            <w:sz w:val="16"/>
            <w:szCs w:val="16"/>
            <w:u w:val="none"/>
          </w:rPr>
          <w:t>51/06</w:t>
        </w:r>
      </w:hyperlink>
      <w:r w:rsidRPr="00101147">
        <w:rPr>
          <w:rStyle w:val="apple-converted-space"/>
          <w:rFonts w:cs="Arial"/>
          <w:bCs/>
          <w:sz w:val="16"/>
          <w:szCs w:val="16"/>
        </w:rPr>
        <w:t> </w:t>
      </w:r>
      <w:r w:rsidRPr="00101147">
        <w:rPr>
          <w:rFonts w:cs="Arial"/>
          <w:bCs/>
          <w:sz w:val="16"/>
          <w:szCs w:val="16"/>
        </w:rPr>
        <w:t>– uradno prečiščeno besedilo,</w:t>
      </w:r>
      <w:r w:rsidRPr="00101147">
        <w:rPr>
          <w:rStyle w:val="apple-converted-space"/>
          <w:rFonts w:cs="Arial"/>
          <w:bCs/>
          <w:sz w:val="16"/>
          <w:szCs w:val="16"/>
        </w:rPr>
        <w:t> </w:t>
      </w:r>
      <w:hyperlink r:id="rId10" w:tgtFrame="_blank" w:tooltip="Zakon o davčnem postopku" w:history="1">
        <w:r w:rsidRPr="00101147">
          <w:rPr>
            <w:rStyle w:val="Hiperpovezava"/>
            <w:rFonts w:cs="Arial"/>
            <w:bCs/>
            <w:color w:val="auto"/>
            <w:sz w:val="16"/>
            <w:szCs w:val="16"/>
            <w:u w:val="none"/>
          </w:rPr>
          <w:t>117/06</w:t>
        </w:r>
      </w:hyperlink>
      <w:r w:rsidRPr="00101147">
        <w:rPr>
          <w:rStyle w:val="apple-converted-space"/>
          <w:rFonts w:cs="Arial"/>
          <w:bCs/>
          <w:sz w:val="16"/>
          <w:szCs w:val="16"/>
        </w:rPr>
        <w:t> </w:t>
      </w:r>
      <w:r w:rsidRPr="00101147">
        <w:rPr>
          <w:rFonts w:cs="Arial"/>
          <w:bCs/>
          <w:sz w:val="16"/>
          <w:szCs w:val="16"/>
        </w:rPr>
        <w:t>– ZDavP-2,</w:t>
      </w:r>
      <w:r w:rsidRPr="00101147">
        <w:rPr>
          <w:rStyle w:val="apple-converted-space"/>
          <w:rFonts w:cs="Arial"/>
          <w:bCs/>
          <w:sz w:val="16"/>
          <w:szCs w:val="16"/>
        </w:rPr>
        <w:t> </w:t>
      </w:r>
      <w:hyperlink r:id="rId11" w:tgtFrame="_blank" w:tooltip="Zakon o spremembah in dopolnitvah Zakona o dostopu do informacij javnega značaja" w:history="1">
        <w:r w:rsidRPr="00101147">
          <w:rPr>
            <w:rStyle w:val="Hiperpovezava"/>
            <w:rFonts w:cs="Arial"/>
            <w:bCs/>
            <w:color w:val="auto"/>
            <w:sz w:val="16"/>
            <w:szCs w:val="16"/>
            <w:u w:val="none"/>
          </w:rPr>
          <w:t>23/14</w:t>
        </w:r>
      </w:hyperlink>
      <w:r w:rsidRPr="00101147">
        <w:rPr>
          <w:rFonts w:cs="Arial"/>
          <w:bCs/>
          <w:sz w:val="16"/>
          <w:szCs w:val="16"/>
        </w:rPr>
        <w:t>,</w:t>
      </w:r>
      <w:r w:rsidRPr="00101147">
        <w:rPr>
          <w:rStyle w:val="apple-converted-space"/>
          <w:rFonts w:cs="Arial"/>
          <w:bCs/>
          <w:sz w:val="16"/>
          <w:szCs w:val="16"/>
        </w:rPr>
        <w:t> </w:t>
      </w:r>
      <w:hyperlink r:id="rId12" w:tgtFrame="_blank" w:tooltip="Zakon o spremembah in dopolnitvah Zakona o dostopu do informacij javnega značaja" w:history="1">
        <w:r w:rsidRPr="00101147">
          <w:rPr>
            <w:rStyle w:val="Hiperpovezava"/>
            <w:rFonts w:cs="Arial"/>
            <w:bCs/>
            <w:color w:val="auto"/>
            <w:sz w:val="16"/>
            <w:szCs w:val="16"/>
            <w:u w:val="none"/>
          </w:rPr>
          <w:t>50/14</w:t>
        </w:r>
      </w:hyperlink>
      <w:r w:rsidRPr="00101147">
        <w:rPr>
          <w:rFonts w:cs="Arial"/>
          <w:bCs/>
          <w:sz w:val="16"/>
          <w:szCs w:val="16"/>
        </w:rPr>
        <w:t>,</w:t>
      </w:r>
      <w:r w:rsidRPr="00101147">
        <w:rPr>
          <w:rStyle w:val="apple-converted-space"/>
          <w:rFonts w:cs="Arial"/>
          <w:bCs/>
          <w:sz w:val="16"/>
          <w:szCs w:val="16"/>
        </w:rPr>
        <w:t> </w:t>
      </w:r>
      <w:hyperlink r:id="rId1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101147">
          <w:rPr>
            <w:rStyle w:val="Hiperpovezava"/>
            <w:rFonts w:cs="Arial"/>
            <w:bCs/>
            <w:color w:val="auto"/>
            <w:sz w:val="16"/>
            <w:szCs w:val="16"/>
            <w:u w:val="none"/>
          </w:rPr>
          <w:t>19/15</w:t>
        </w:r>
      </w:hyperlink>
      <w:r w:rsidRPr="00101147">
        <w:rPr>
          <w:rStyle w:val="apple-converted-space"/>
          <w:rFonts w:cs="Arial"/>
          <w:bCs/>
          <w:sz w:val="16"/>
          <w:szCs w:val="16"/>
        </w:rPr>
        <w:t> </w:t>
      </w:r>
      <w:r w:rsidRPr="00101147">
        <w:rPr>
          <w:rFonts w:cs="Arial"/>
          <w:bCs/>
          <w:sz w:val="16"/>
          <w:szCs w:val="16"/>
        </w:rPr>
        <w:t>– odl. US in</w:t>
      </w:r>
      <w:r w:rsidRPr="00101147">
        <w:rPr>
          <w:rStyle w:val="apple-converted-space"/>
          <w:rFonts w:cs="Arial"/>
          <w:bCs/>
          <w:sz w:val="16"/>
          <w:szCs w:val="16"/>
        </w:rPr>
        <w:t> </w:t>
      </w:r>
      <w:hyperlink r:id="rId14" w:tgtFrame="_blank" w:tooltip="Zakon o spremembah in dopolnitvah Zakona o dostopu do informacij javnega značaja" w:history="1">
        <w:r w:rsidRPr="00101147">
          <w:rPr>
            <w:rStyle w:val="Hiperpovezava"/>
            <w:rFonts w:cs="Arial"/>
            <w:bCs/>
            <w:color w:val="auto"/>
            <w:sz w:val="16"/>
            <w:szCs w:val="16"/>
            <w:u w:val="none"/>
          </w:rPr>
          <w:t>102/15</w:t>
        </w:r>
      </w:hyperlink>
      <w:r>
        <w:rPr>
          <w:rFonts w:cs="Arial"/>
          <w:bCs/>
          <w:sz w:val="16"/>
          <w:szCs w:val="16"/>
        </w:rPr>
        <w:t>.</w:t>
      </w:r>
    </w:p>
  </w:footnote>
  <w:footnote w:id="8">
    <w:p w14:paraId="51CEF4CC" w14:textId="0FBAAB02" w:rsidR="00F65C31" w:rsidRPr="00101147" w:rsidRDefault="00F65C31" w:rsidP="0037099E">
      <w:pPr>
        <w:pStyle w:val="Sprotnaopomba-besedilo"/>
        <w:rPr>
          <w:rFonts w:cs="Arial"/>
          <w:sz w:val="16"/>
          <w:szCs w:val="16"/>
        </w:rPr>
      </w:pPr>
      <w:r w:rsidRPr="00101147">
        <w:rPr>
          <w:rStyle w:val="Sprotnaopomba-sklic"/>
          <w:rFonts w:cs="Arial"/>
          <w:sz w:val="16"/>
          <w:szCs w:val="16"/>
        </w:rPr>
        <w:footnoteRef/>
      </w:r>
      <w:r w:rsidRPr="00101147">
        <w:rPr>
          <w:rFonts w:cs="Arial"/>
          <w:sz w:val="16"/>
          <w:szCs w:val="16"/>
        </w:rPr>
        <w:t xml:space="preserve"> </w:t>
      </w:r>
      <w:r w:rsidRPr="00101147">
        <w:rPr>
          <w:rFonts w:cs="Arial"/>
          <w:bCs/>
          <w:sz w:val="16"/>
          <w:szCs w:val="16"/>
          <w:shd w:val="clear" w:color="auto" w:fill="FFFFFF"/>
        </w:rPr>
        <w:t>Uradni list RS, št.</w:t>
      </w:r>
      <w:r w:rsidRPr="00101147">
        <w:rPr>
          <w:rStyle w:val="apple-converted-space"/>
          <w:rFonts w:cs="Arial"/>
          <w:bCs/>
          <w:sz w:val="16"/>
          <w:szCs w:val="16"/>
          <w:shd w:val="clear" w:color="auto" w:fill="FFFFFF"/>
        </w:rPr>
        <w:t> </w:t>
      </w:r>
      <w:hyperlink r:id="rId15" w:tgtFrame="_blank" w:tooltip="Uredba o posredovanju in ponovni uporabi informacij javnega značaja" w:history="1">
        <w:r w:rsidRPr="00101147">
          <w:rPr>
            <w:rStyle w:val="Hiperpovezava"/>
            <w:rFonts w:cs="Arial"/>
            <w:bCs/>
            <w:color w:val="auto"/>
            <w:sz w:val="16"/>
            <w:szCs w:val="16"/>
            <w:u w:val="none"/>
            <w:shd w:val="clear" w:color="auto" w:fill="FFFFFF"/>
          </w:rPr>
          <w:t>24/16</w:t>
        </w:r>
      </w:hyperlink>
      <w:r>
        <w:rPr>
          <w:rStyle w:val="Hiperpovezava"/>
          <w:rFonts w:cs="Arial"/>
          <w:bCs/>
          <w:color w:val="auto"/>
          <w:sz w:val="16"/>
          <w:szCs w:val="16"/>
          <w:u w:val="none"/>
          <w:shd w:val="clear" w:color="auto" w:fill="FFFFFF"/>
        </w:rPr>
        <w:t>.</w:t>
      </w:r>
    </w:p>
  </w:footnote>
  <w:footnote w:id="9">
    <w:p w14:paraId="3D1AB598" w14:textId="62BF55A1" w:rsidR="00F65C31" w:rsidRPr="0039296C" w:rsidRDefault="00F65C31">
      <w:pPr>
        <w:pStyle w:val="Sprotnaopomba-besedilo"/>
        <w:rPr>
          <w:sz w:val="16"/>
          <w:szCs w:val="16"/>
        </w:rPr>
      </w:pPr>
      <w:r w:rsidRPr="0039296C">
        <w:rPr>
          <w:rStyle w:val="Sprotnaopomba-sklic"/>
          <w:sz w:val="16"/>
          <w:szCs w:val="16"/>
        </w:rPr>
        <w:footnoteRef/>
      </w:r>
      <w:r w:rsidRPr="0039296C">
        <w:rPr>
          <w:sz w:val="16"/>
          <w:szCs w:val="16"/>
        </w:rPr>
        <w:t xml:space="preserve"> Dokumenta </w:t>
      </w:r>
      <w:r>
        <w:rPr>
          <w:sz w:val="16"/>
          <w:szCs w:val="16"/>
        </w:rPr>
        <w:t xml:space="preserve">sta </w:t>
      </w:r>
      <w:r w:rsidRPr="0039296C">
        <w:rPr>
          <w:sz w:val="16"/>
          <w:szCs w:val="16"/>
        </w:rPr>
        <w:t xml:space="preserve">dostopna na: </w:t>
      </w:r>
      <w:hyperlink r:id="rId16" w:history="1">
        <w:r w:rsidRPr="0039296C">
          <w:rPr>
            <w:rStyle w:val="Hiperpovezava"/>
            <w:sz w:val="16"/>
            <w:szCs w:val="16"/>
          </w:rPr>
          <w:t>http://www.mju.gov.si/si/delovna_podrocja/strategija_razvoja_javne_uprave/</w:t>
        </w:r>
      </w:hyperlink>
      <w:r w:rsidRPr="0039296C">
        <w:rPr>
          <w:sz w:val="16"/>
          <w:szCs w:val="16"/>
        </w:rPr>
        <w:t xml:space="preserve"> </w:t>
      </w:r>
    </w:p>
  </w:footnote>
  <w:footnote w:id="10">
    <w:p w14:paraId="665B2710" w14:textId="77777777" w:rsidR="00F65C31" w:rsidRPr="0039296C" w:rsidRDefault="00F65C31" w:rsidP="009873A3">
      <w:pPr>
        <w:pStyle w:val="Sprotnaopomba-besedilo"/>
        <w:rPr>
          <w:rFonts w:cs="Arial"/>
          <w:sz w:val="16"/>
          <w:szCs w:val="16"/>
        </w:rPr>
      </w:pPr>
      <w:r w:rsidRPr="0039296C">
        <w:rPr>
          <w:rStyle w:val="Sprotnaopomba-sklic"/>
          <w:rFonts w:eastAsia="DejaVu Sans" w:cs="Arial"/>
          <w:sz w:val="16"/>
          <w:szCs w:val="16"/>
        </w:rPr>
        <w:footnoteRef/>
      </w:r>
      <w:r w:rsidRPr="0039296C">
        <w:rPr>
          <w:rFonts w:cs="Arial"/>
          <w:sz w:val="16"/>
          <w:szCs w:val="16"/>
          <w:lang w:val="pl-PL"/>
        </w:rPr>
        <w:t xml:space="preserve"> </w:t>
      </w:r>
      <w:r w:rsidRPr="0039296C">
        <w:rPr>
          <w:rFonts w:cs="Arial"/>
          <w:sz w:val="16"/>
          <w:szCs w:val="16"/>
        </w:rPr>
        <w:t>ZDIJZ-A (Ur. l. RS št. 61/05).</w:t>
      </w:r>
    </w:p>
  </w:footnote>
  <w:footnote w:id="11">
    <w:p w14:paraId="08A2F076" w14:textId="23D7C5A0" w:rsidR="00F65C31" w:rsidRPr="0039296C" w:rsidRDefault="00F65C31">
      <w:pPr>
        <w:pStyle w:val="Sprotnaopomba-besedilo"/>
        <w:rPr>
          <w:sz w:val="16"/>
          <w:szCs w:val="16"/>
        </w:rPr>
      </w:pPr>
      <w:r w:rsidRPr="0039296C">
        <w:rPr>
          <w:rStyle w:val="Sprotnaopomba-sklic"/>
          <w:sz w:val="16"/>
          <w:szCs w:val="16"/>
        </w:rPr>
        <w:footnoteRef/>
      </w:r>
      <w:r w:rsidRPr="0039296C">
        <w:rPr>
          <w:sz w:val="16"/>
          <w:szCs w:val="16"/>
        </w:rPr>
        <w:t xml:space="preserve"> Glej GTI – Global Right to Information Rating: </w:t>
      </w:r>
      <w:hyperlink r:id="rId17" w:history="1">
        <w:r w:rsidRPr="0039296C">
          <w:rPr>
            <w:rStyle w:val="Hiperpovezava"/>
            <w:sz w:val="16"/>
            <w:szCs w:val="16"/>
          </w:rPr>
          <w:t>http://www.rti-rating.org/country-rating/</w:t>
        </w:r>
      </w:hyperlink>
    </w:p>
  </w:footnote>
  <w:footnote w:id="12">
    <w:p w14:paraId="08A04BC8" w14:textId="27C55DD9" w:rsidR="00F65C31" w:rsidRDefault="00F65C31">
      <w:pPr>
        <w:pStyle w:val="Sprotnaopomba-besedilo"/>
      </w:pPr>
      <w:r w:rsidRPr="0039296C">
        <w:rPr>
          <w:rStyle w:val="Sprotnaopomba-sklic"/>
          <w:sz w:val="16"/>
          <w:szCs w:val="16"/>
        </w:rPr>
        <w:footnoteRef/>
      </w:r>
      <w:r w:rsidRPr="0039296C">
        <w:rPr>
          <w:sz w:val="16"/>
          <w:szCs w:val="16"/>
        </w:rPr>
        <w:t xml:space="preserve"> Register </w:t>
      </w:r>
      <w:r>
        <w:rPr>
          <w:sz w:val="16"/>
          <w:szCs w:val="16"/>
        </w:rPr>
        <w:t xml:space="preserve">je </w:t>
      </w:r>
      <w:r w:rsidRPr="0039296C">
        <w:rPr>
          <w:sz w:val="16"/>
          <w:szCs w:val="16"/>
        </w:rPr>
        <w:t xml:space="preserve">dostopen brez registracije na: </w:t>
      </w:r>
      <w:hyperlink r:id="rId18" w:history="1">
        <w:r w:rsidRPr="0039296C">
          <w:rPr>
            <w:rStyle w:val="Hiperpovezava"/>
            <w:sz w:val="16"/>
            <w:szCs w:val="16"/>
          </w:rPr>
          <w:t>https://www.ajpes.si/RZIJZ/</w:t>
        </w:r>
      </w:hyperlink>
      <w:r w:rsidRPr="0039296C">
        <w:rPr>
          <w:sz w:val="16"/>
          <w:szCs w:val="16"/>
        </w:rPr>
        <w:t xml:space="preserve"> </w:t>
      </w:r>
    </w:p>
  </w:footnote>
  <w:footnote w:id="13">
    <w:p w14:paraId="25353F58" w14:textId="0394584A" w:rsidR="00F65C31" w:rsidRPr="00E60DB6" w:rsidRDefault="00F65C31">
      <w:pPr>
        <w:pStyle w:val="Sprotnaopomba-besedilo"/>
        <w:rPr>
          <w:sz w:val="16"/>
          <w:szCs w:val="16"/>
        </w:rPr>
      </w:pPr>
      <w:r w:rsidRPr="00E60DB6">
        <w:rPr>
          <w:rStyle w:val="Sprotnaopomba-sklic"/>
          <w:sz w:val="16"/>
          <w:szCs w:val="16"/>
        </w:rPr>
        <w:footnoteRef/>
      </w:r>
      <w:r w:rsidRPr="00E60DB6">
        <w:rPr>
          <w:sz w:val="16"/>
          <w:szCs w:val="16"/>
        </w:rPr>
        <w:t xml:space="preserve"> </w:t>
      </w:r>
      <w:r w:rsidRPr="00E60DB6">
        <w:rPr>
          <w:rFonts w:cs="Arial"/>
          <w:bCs/>
          <w:sz w:val="16"/>
          <w:szCs w:val="16"/>
        </w:rPr>
        <w:t xml:space="preserve">Zakon o spremembah in dopolnitvah Zakona o dostopu do informacij javnega značaja (Uradni list RS, št. </w:t>
      </w:r>
      <w:r w:rsidRPr="00E60DB6">
        <w:rPr>
          <w:rFonts w:cs="Arial"/>
          <w:sz w:val="16"/>
          <w:szCs w:val="16"/>
        </w:rPr>
        <w:t>23/14).</w:t>
      </w:r>
    </w:p>
  </w:footnote>
  <w:footnote w:id="14">
    <w:p w14:paraId="7AEE93E5" w14:textId="59AE15B0" w:rsidR="00F65C31" w:rsidRDefault="00F65C31">
      <w:pPr>
        <w:pStyle w:val="Sprotnaopomba-besedilo"/>
      </w:pPr>
      <w:r w:rsidRPr="006B5053">
        <w:rPr>
          <w:rStyle w:val="Sprotnaopomba-sklic"/>
          <w:sz w:val="16"/>
          <w:szCs w:val="16"/>
        </w:rPr>
        <w:footnoteRef/>
      </w:r>
      <w:r w:rsidRPr="006B5053">
        <w:rPr>
          <w:sz w:val="16"/>
          <w:szCs w:val="16"/>
        </w:rPr>
        <w:t xml:space="preserve"> </w:t>
      </w:r>
      <w:r w:rsidRPr="006B5053">
        <w:rPr>
          <w:rFonts w:cs="Arial"/>
          <w:sz w:val="16"/>
          <w:szCs w:val="16"/>
        </w:rPr>
        <w:t xml:space="preserve">S tem zakonska določila spoštujejo načelo sorazmernosti. </w:t>
      </w:r>
      <w:r>
        <w:rPr>
          <w:rFonts w:cs="Arial"/>
          <w:sz w:val="16"/>
          <w:szCs w:val="16"/>
        </w:rPr>
        <w:t xml:space="preserve">Temu je </w:t>
      </w:r>
      <w:r w:rsidRPr="006B5053">
        <w:rPr>
          <w:rFonts w:cs="Arial"/>
          <w:sz w:val="16"/>
          <w:szCs w:val="16"/>
        </w:rPr>
        <w:t>pritrdilo tudi Ustavno sodišče v zvezi s sporom, ki ga je sprožila NKBM (odločba Ustavnega sodišča št. U-I-52/16-17 z dne 12.</w:t>
      </w:r>
      <w:r>
        <w:rPr>
          <w:rFonts w:cs="Arial"/>
          <w:sz w:val="16"/>
          <w:szCs w:val="16"/>
        </w:rPr>
        <w:t xml:space="preserve"> </w:t>
      </w:r>
      <w:r w:rsidRPr="006B5053">
        <w:rPr>
          <w:rFonts w:cs="Arial"/>
          <w:sz w:val="16"/>
          <w:szCs w:val="16"/>
        </w:rPr>
        <w:t>1.</w:t>
      </w:r>
      <w:r>
        <w:rPr>
          <w:rFonts w:cs="Arial"/>
          <w:sz w:val="16"/>
          <w:szCs w:val="16"/>
        </w:rPr>
        <w:t xml:space="preserve"> </w:t>
      </w:r>
      <w:r w:rsidRPr="006B5053">
        <w:rPr>
          <w:rFonts w:cs="Arial"/>
          <w:sz w:val="16"/>
          <w:szCs w:val="16"/>
        </w:rPr>
        <w:t xml:space="preserve">2017, dostopna na: </w:t>
      </w:r>
      <w:hyperlink r:id="rId19" w:history="1">
        <w:r w:rsidRPr="006B5053">
          <w:rPr>
            <w:rStyle w:val="Hiperpovezava"/>
            <w:rFonts w:cs="Arial"/>
            <w:sz w:val="16"/>
            <w:szCs w:val="16"/>
          </w:rPr>
          <w:t>http://odlocitve.us-rs.si/sl/odlocitev/US31079</w:t>
        </w:r>
      </w:hyperlink>
      <w:r w:rsidRPr="006B5053">
        <w:rPr>
          <w:rFonts w:cs="Arial"/>
          <w:sz w:val="16"/>
          <w:szCs w:val="16"/>
        </w:rPr>
        <w:t>).</w:t>
      </w:r>
    </w:p>
  </w:footnote>
  <w:footnote w:id="15">
    <w:p w14:paraId="2FBF1C68" w14:textId="10A6C9EC" w:rsidR="00F65C31" w:rsidRPr="00E60DB6" w:rsidRDefault="00F65C31">
      <w:pPr>
        <w:pStyle w:val="Sprotnaopomba-besedilo"/>
        <w:rPr>
          <w:sz w:val="16"/>
          <w:szCs w:val="16"/>
        </w:rPr>
      </w:pPr>
      <w:r w:rsidRPr="00E60DB6">
        <w:rPr>
          <w:rStyle w:val="Sprotnaopomba-sklic"/>
          <w:sz w:val="16"/>
          <w:szCs w:val="16"/>
        </w:rPr>
        <w:footnoteRef/>
      </w:r>
      <w:r w:rsidRPr="00E60DB6">
        <w:rPr>
          <w:sz w:val="16"/>
          <w:szCs w:val="16"/>
        </w:rPr>
        <w:t xml:space="preserve"> </w:t>
      </w:r>
      <w:r w:rsidRPr="00E60DB6">
        <w:rPr>
          <w:rFonts w:cs="Arial"/>
          <w:bCs/>
          <w:sz w:val="16"/>
          <w:szCs w:val="16"/>
        </w:rPr>
        <w:t xml:space="preserve">Zakon o spremembah in dopolnitvah Zakona o dostopu do informacij javnega značaja (Uradni list RS, št. </w:t>
      </w:r>
      <w:r w:rsidRPr="00C07198">
        <w:rPr>
          <w:rFonts w:cs="Arial"/>
          <w:bCs/>
          <w:sz w:val="16"/>
          <w:szCs w:val="16"/>
        </w:rPr>
        <w:t>102/15).</w:t>
      </w:r>
    </w:p>
  </w:footnote>
  <w:footnote w:id="16">
    <w:p w14:paraId="7FB8475D" w14:textId="662C6929" w:rsidR="00F65C31" w:rsidRPr="00220DF1" w:rsidRDefault="00F65C31">
      <w:pPr>
        <w:pStyle w:val="Sprotnaopomba-besedilo"/>
        <w:rPr>
          <w:sz w:val="16"/>
          <w:szCs w:val="16"/>
        </w:rPr>
      </w:pPr>
      <w:r w:rsidRPr="00123D97">
        <w:rPr>
          <w:rStyle w:val="Sprotnaopomba-sklic"/>
          <w:sz w:val="16"/>
          <w:szCs w:val="16"/>
        </w:rPr>
        <w:footnoteRef/>
      </w:r>
      <w:r w:rsidRPr="00123D97">
        <w:rPr>
          <w:sz w:val="16"/>
          <w:szCs w:val="16"/>
        </w:rPr>
        <w:t xml:space="preserve"> Objavljene pogodbe iz javnih naročil so od 25. maja 2015 javno dostopne prek Portala javnih naročil: </w:t>
      </w:r>
      <w:hyperlink r:id="rId20" w:history="1">
        <w:r w:rsidRPr="00220DF1">
          <w:rPr>
            <w:rStyle w:val="Hiperpovezava"/>
            <w:sz w:val="16"/>
            <w:szCs w:val="16"/>
          </w:rPr>
          <w:t>http://www.enarocanje.si/objavapogodb/iskalnik.aspx</w:t>
        </w:r>
      </w:hyperlink>
      <w:r w:rsidRPr="00220DF1">
        <w:rPr>
          <w:sz w:val="16"/>
          <w:szCs w:val="16"/>
        </w:rPr>
        <w:t xml:space="preserve"> </w:t>
      </w:r>
    </w:p>
  </w:footnote>
  <w:footnote w:id="17">
    <w:p w14:paraId="268B6342" w14:textId="50CB314B" w:rsidR="00F65C31" w:rsidRPr="00220DF1" w:rsidRDefault="00F65C31">
      <w:pPr>
        <w:pStyle w:val="Sprotnaopomba-besedilo"/>
        <w:rPr>
          <w:sz w:val="16"/>
          <w:szCs w:val="16"/>
        </w:rPr>
      </w:pPr>
      <w:r w:rsidRPr="00220DF1">
        <w:rPr>
          <w:rStyle w:val="Sprotnaopomba-sklic"/>
          <w:sz w:val="16"/>
          <w:szCs w:val="16"/>
        </w:rPr>
        <w:footnoteRef/>
      </w:r>
      <w:r w:rsidRPr="00220DF1">
        <w:rPr>
          <w:sz w:val="16"/>
          <w:szCs w:val="16"/>
        </w:rPr>
        <w:t xml:space="preserve"> Četrtletni podatki so objavljeni v strojno berljivi obliki: </w:t>
      </w:r>
      <w:hyperlink r:id="rId21" w:history="1">
        <w:r w:rsidRPr="00220DF1">
          <w:rPr>
            <w:rStyle w:val="Hiperpovezava"/>
            <w:sz w:val="16"/>
            <w:szCs w:val="16"/>
          </w:rPr>
          <w:t>https://www.enarocanje.si/objavaPogodb/Izvozi.aspx</w:t>
        </w:r>
      </w:hyperlink>
      <w:r w:rsidRPr="00220DF1">
        <w:rPr>
          <w:sz w:val="16"/>
          <w:szCs w:val="16"/>
        </w:rPr>
        <w:t xml:space="preserve"> </w:t>
      </w:r>
    </w:p>
  </w:footnote>
  <w:footnote w:id="18">
    <w:p w14:paraId="74DEB858" w14:textId="1E2EFD90" w:rsidR="00F65C31" w:rsidRPr="00220DF1" w:rsidRDefault="00F65C31">
      <w:pPr>
        <w:pStyle w:val="Sprotnaopomba-besedilo"/>
        <w:rPr>
          <w:sz w:val="16"/>
          <w:szCs w:val="16"/>
        </w:rPr>
      </w:pPr>
      <w:r w:rsidRPr="00220DF1">
        <w:rPr>
          <w:rStyle w:val="Sprotnaopomba-sklic"/>
          <w:sz w:val="16"/>
          <w:szCs w:val="16"/>
        </w:rPr>
        <w:footnoteRef/>
      </w:r>
      <w:r w:rsidRPr="00220DF1">
        <w:rPr>
          <w:sz w:val="16"/>
          <w:szCs w:val="16"/>
        </w:rPr>
        <w:t xml:space="preserve"> Vpogled v podatke v aplikaciji Statist: </w:t>
      </w:r>
      <w:hyperlink r:id="rId22" w:history="1">
        <w:r w:rsidRPr="00220DF1">
          <w:rPr>
            <w:rStyle w:val="Hiperpovezava"/>
            <w:sz w:val="16"/>
            <w:szCs w:val="16"/>
          </w:rPr>
          <w:t>https://ejn.gov.si/statist</w:t>
        </w:r>
      </w:hyperlink>
      <w:r w:rsidRPr="00220DF1">
        <w:rPr>
          <w:sz w:val="16"/>
          <w:szCs w:val="16"/>
        </w:rPr>
        <w:t xml:space="preserve"> </w:t>
      </w:r>
    </w:p>
  </w:footnote>
  <w:footnote w:id="19">
    <w:p w14:paraId="72C5CA98" w14:textId="0BC245B2" w:rsidR="00F65C31" w:rsidRPr="00220DF1" w:rsidRDefault="00F65C31">
      <w:pPr>
        <w:pStyle w:val="Sprotnaopomba-besedilo"/>
        <w:rPr>
          <w:sz w:val="16"/>
          <w:szCs w:val="16"/>
        </w:rPr>
      </w:pPr>
      <w:r w:rsidRPr="00220DF1">
        <w:rPr>
          <w:rStyle w:val="Sprotnaopomba-sklic"/>
          <w:sz w:val="16"/>
          <w:szCs w:val="16"/>
        </w:rPr>
        <w:footnoteRef/>
      </w:r>
      <w:r w:rsidRPr="00220DF1">
        <w:rPr>
          <w:sz w:val="16"/>
          <w:szCs w:val="16"/>
        </w:rPr>
        <w:t xml:space="preserve"> Vpogled v Portal plač: </w:t>
      </w:r>
      <w:hyperlink r:id="rId23" w:history="1">
        <w:r w:rsidRPr="00220DF1">
          <w:rPr>
            <w:rStyle w:val="Hiperpovezava"/>
            <w:sz w:val="16"/>
            <w:szCs w:val="16"/>
          </w:rPr>
          <w:t>http://www.pportal.gov.si/</w:t>
        </w:r>
      </w:hyperlink>
      <w:r w:rsidRPr="00220DF1">
        <w:rPr>
          <w:sz w:val="16"/>
          <w:szCs w:val="16"/>
        </w:rPr>
        <w:t xml:space="preserve"> </w:t>
      </w:r>
    </w:p>
  </w:footnote>
  <w:footnote w:id="20">
    <w:p w14:paraId="5AAAB807" w14:textId="463BD35F" w:rsidR="00F65C31" w:rsidRPr="00E14C74" w:rsidRDefault="00F65C31">
      <w:pPr>
        <w:pStyle w:val="Sprotnaopomba-besedilo"/>
        <w:rPr>
          <w:sz w:val="16"/>
          <w:szCs w:val="16"/>
        </w:rPr>
      </w:pPr>
      <w:r w:rsidRPr="00E14C74">
        <w:rPr>
          <w:rStyle w:val="Sprotnaopomba-sklic"/>
          <w:sz w:val="16"/>
          <w:szCs w:val="16"/>
        </w:rPr>
        <w:footnoteRef/>
      </w:r>
      <w:r w:rsidRPr="00E14C74">
        <w:rPr>
          <w:sz w:val="16"/>
          <w:szCs w:val="16"/>
        </w:rPr>
        <w:t xml:space="preserve"> </w:t>
      </w:r>
      <w:r w:rsidRPr="00E14C74">
        <w:rPr>
          <w:rFonts w:cs="Arial"/>
          <w:bCs/>
          <w:sz w:val="16"/>
          <w:szCs w:val="16"/>
        </w:rPr>
        <w:t xml:space="preserve">Uradni list RS, št. </w:t>
      </w:r>
      <w:hyperlink r:id="rId24" w:tgtFrame="_blank" w:tooltip="Zakon o sistemu plač v javnem sektorju (uradno prečiščeno besedilo)" w:history="1">
        <w:r w:rsidRPr="00E14C74">
          <w:rPr>
            <w:rFonts w:cs="Arial"/>
            <w:bCs/>
            <w:sz w:val="16"/>
            <w:szCs w:val="16"/>
          </w:rPr>
          <w:t>108/09</w:t>
        </w:r>
      </w:hyperlink>
      <w:r w:rsidRPr="00E14C74">
        <w:rPr>
          <w:rFonts w:cs="Arial"/>
          <w:bCs/>
          <w:sz w:val="16"/>
          <w:szCs w:val="16"/>
        </w:rPr>
        <w:t xml:space="preserve"> – uradno prečiščeno besedilo, </w:t>
      </w:r>
      <w:hyperlink r:id="rId25" w:tgtFrame="_blank" w:tooltip="Zakon o spremembah Zakona o sistemu plač v javnem sektorju" w:history="1">
        <w:r w:rsidRPr="00E14C74">
          <w:rPr>
            <w:rFonts w:cs="Arial"/>
            <w:bCs/>
            <w:sz w:val="16"/>
            <w:szCs w:val="16"/>
          </w:rPr>
          <w:t>13/10</w:t>
        </w:r>
      </w:hyperlink>
      <w:r w:rsidRPr="00E14C74">
        <w:rPr>
          <w:rFonts w:cs="Arial"/>
          <w:bCs/>
          <w:sz w:val="16"/>
          <w:szCs w:val="16"/>
        </w:rPr>
        <w:t xml:space="preserve">, </w:t>
      </w:r>
      <w:hyperlink r:id="rId26" w:tgtFrame="_blank" w:tooltip="Zakon o spremembah in dopolnitvah Zakona o sistemu plač v javnem sektorju" w:history="1">
        <w:r w:rsidRPr="00E14C74">
          <w:rPr>
            <w:rFonts w:cs="Arial"/>
            <w:bCs/>
            <w:sz w:val="16"/>
            <w:szCs w:val="16"/>
          </w:rPr>
          <w:t>59/10</w:t>
        </w:r>
      </w:hyperlink>
      <w:r w:rsidRPr="00E14C74">
        <w:rPr>
          <w:rFonts w:cs="Arial"/>
          <w:bCs/>
          <w:sz w:val="16"/>
          <w:szCs w:val="16"/>
        </w:rPr>
        <w:t xml:space="preserve">, </w:t>
      </w:r>
      <w:hyperlink r:id="rId27" w:tgtFrame="_blank" w:tooltip="Zakon o spremembi Zakona o sistemu plač v javnem sektorju" w:history="1">
        <w:r w:rsidRPr="00E14C74">
          <w:rPr>
            <w:rFonts w:cs="Arial"/>
            <w:bCs/>
            <w:sz w:val="16"/>
            <w:szCs w:val="16"/>
          </w:rPr>
          <w:t>85/10</w:t>
        </w:r>
      </w:hyperlink>
      <w:r w:rsidRPr="00E14C74">
        <w:rPr>
          <w:rFonts w:cs="Arial"/>
          <w:bCs/>
          <w:sz w:val="16"/>
          <w:szCs w:val="16"/>
        </w:rPr>
        <w:t xml:space="preserve">, </w:t>
      </w:r>
      <w:hyperlink r:id="rId28" w:tgtFrame="_blank" w:tooltip="Zakon o spremembi Zakona o sistemu plač v javnem sektorju" w:history="1">
        <w:r w:rsidRPr="00E14C74">
          <w:rPr>
            <w:rFonts w:cs="Arial"/>
            <w:bCs/>
            <w:sz w:val="16"/>
            <w:szCs w:val="16"/>
          </w:rPr>
          <w:t>107/10</w:t>
        </w:r>
      </w:hyperlink>
      <w:r w:rsidRPr="00E14C74">
        <w:rPr>
          <w:rFonts w:cs="Arial"/>
          <w:bCs/>
          <w:sz w:val="16"/>
          <w:szCs w:val="16"/>
        </w:rPr>
        <w:t xml:space="preserve">, </w:t>
      </w:r>
      <w:hyperlink r:id="rId29" w:tgtFrame="_blank" w:tooltip="Avtentična razlaga 49.a člena Zakona o sistemu plač v javnem sektorju" w:history="1">
        <w:r w:rsidRPr="00E14C74">
          <w:rPr>
            <w:rFonts w:cs="Arial"/>
            <w:bCs/>
            <w:sz w:val="16"/>
            <w:szCs w:val="16"/>
          </w:rPr>
          <w:t>35/11</w:t>
        </w:r>
      </w:hyperlink>
      <w:r w:rsidRPr="00E14C74">
        <w:rPr>
          <w:rFonts w:cs="Arial"/>
          <w:bCs/>
          <w:sz w:val="16"/>
          <w:szCs w:val="16"/>
        </w:rPr>
        <w:t xml:space="preserve"> – ORZSPJS49a, </w:t>
      </w:r>
      <w:hyperlink r:id="rId3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E14C74">
          <w:rPr>
            <w:rFonts w:cs="Arial"/>
            <w:bCs/>
            <w:sz w:val="16"/>
            <w:szCs w:val="16"/>
          </w:rPr>
          <w:t>27/12</w:t>
        </w:r>
      </w:hyperlink>
      <w:r w:rsidRPr="00E14C74">
        <w:rPr>
          <w:rFonts w:cs="Arial"/>
          <w:bCs/>
          <w:sz w:val="16"/>
          <w:szCs w:val="16"/>
        </w:rPr>
        <w:t xml:space="preserve"> – odl. US, </w:t>
      </w:r>
      <w:hyperlink r:id="rId31" w:tgtFrame="_blank" w:tooltip="Zakon za uravnoteženje javnih financ" w:history="1">
        <w:r w:rsidRPr="00E14C74">
          <w:rPr>
            <w:rFonts w:cs="Arial"/>
            <w:bCs/>
            <w:sz w:val="16"/>
            <w:szCs w:val="16"/>
          </w:rPr>
          <w:t>40/12</w:t>
        </w:r>
      </w:hyperlink>
      <w:r w:rsidRPr="00E14C74">
        <w:rPr>
          <w:rFonts w:cs="Arial"/>
          <w:bCs/>
          <w:sz w:val="16"/>
          <w:szCs w:val="16"/>
        </w:rPr>
        <w:t xml:space="preserve"> – ZUJF, </w:t>
      </w:r>
      <w:hyperlink r:id="rId32" w:tgtFrame="_blank" w:tooltip="Zakon o spremembi in dopolnitvah Zakona o sistemu plač v javnem sektorju" w:history="1">
        <w:r w:rsidRPr="00E14C74">
          <w:rPr>
            <w:rFonts w:cs="Arial"/>
            <w:bCs/>
            <w:sz w:val="16"/>
            <w:szCs w:val="16"/>
          </w:rPr>
          <w:t>46/13</w:t>
        </w:r>
      </w:hyperlink>
      <w:r w:rsidRPr="00E14C74">
        <w:rPr>
          <w:rFonts w:cs="Arial"/>
          <w:bCs/>
          <w:sz w:val="16"/>
          <w:szCs w:val="16"/>
        </w:rPr>
        <w:t xml:space="preserve">, </w:t>
      </w:r>
      <w:hyperlink r:id="rId33" w:tgtFrame="_blank" w:tooltip="Zakon o finančni upravi" w:history="1">
        <w:r w:rsidRPr="00E14C74">
          <w:rPr>
            <w:rFonts w:cs="Arial"/>
            <w:bCs/>
            <w:sz w:val="16"/>
            <w:szCs w:val="16"/>
          </w:rPr>
          <w:t>25/14</w:t>
        </w:r>
      </w:hyperlink>
      <w:r w:rsidRPr="00E14C74">
        <w:rPr>
          <w:rFonts w:cs="Arial"/>
          <w:bCs/>
          <w:sz w:val="16"/>
          <w:szCs w:val="16"/>
        </w:rPr>
        <w:t xml:space="preserve"> – ZFU, </w:t>
      </w:r>
      <w:hyperlink r:id="rId34" w:tgtFrame="_blank" w:tooltip="Zakon o spremembah Zakona o sistemu plač v javnem sektorju" w:history="1">
        <w:r w:rsidRPr="00E14C74">
          <w:rPr>
            <w:rFonts w:cs="Arial"/>
            <w:bCs/>
            <w:sz w:val="16"/>
            <w:szCs w:val="16"/>
          </w:rPr>
          <w:t>50/14</w:t>
        </w:r>
      </w:hyperlink>
      <w:r w:rsidRPr="00E14C74">
        <w:rPr>
          <w:rFonts w:cs="Arial"/>
          <w:bCs/>
          <w:sz w:val="16"/>
          <w:szCs w:val="16"/>
        </w:rPr>
        <w:t xml:space="preserve">, </w:t>
      </w:r>
      <w:hyperlink r:id="rId35" w:tgtFrame="_blank" w:tooltip="Zakon o ukrepih na področju plač in drugih stroškov dela v javnem sektorju za leto 2015" w:history="1">
        <w:r w:rsidRPr="00E14C74">
          <w:rPr>
            <w:rFonts w:cs="Arial"/>
            <w:bCs/>
            <w:sz w:val="16"/>
            <w:szCs w:val="16"/>
          </w:rPr>
          <w:t>95/14</w:t>
        </w:r>
      </w:hyperlink>
      <w:r w:rsidRPr="00E14C74">
        <w:rPr>
          <w:rFonts w:cs="Arial"/>
          <w:bCs/>
          <w:sz w:val="16"/>
          <w:szCs w:val="16"/>
        </w:rPr>
        <w:t xml:space="preserve"> – ZUPPJS15, </w:t>
      </w:r>
      <w:hyperlink r:id="rId36" w:tgtFrame="_blank" w:tooltip="Zakon o dopolnitvi Zakona o sistemu plač v javnem sektorju" w:history="1">
        <w:r w:rsidRPr="00E14C74">
          <w:rPr>
            <w:rFonts w:cs="Arial"/>
            <w:bCs/>
            <w:sz w:val="16"/>
            <w:szCs w:val="16"/>
          </w:rPr>
          <w:t>82/15</w:t>
        </w:r>
      </w:hyperlink>
      <w:r w:rsidRPr="00E14C74">
        <w:rPr>
          <w:rFonts w:cs="Arial"/>
          <w:bCs/>
          <w:sz w:val="16"/>
          <w:szCs w:val="16"/>
        </w:rPr>
        <w:t xml:space="preserve"> in </w:t>
      </w:r>
      <w:hyperlink r:id="rId37" w:tgtFrame="_blank" w:tooltip="Zakon o državnem odvetništvu" w:history="1">
        <w:r w:rsidRPr="00E14C74">
          <w:rPr>
            <w:rFonts w:cs="Arial"/>
            <w:bCs/>
            <w:sz w:val="16"/>
            <w:szCs w:val="16"/>
          </w:rPr>
          <w:t>23/17</w:t>
        </w:r>
      </w:hyperlink>
      <w:r w:rsidRPr="00E14C74">
        <w:rPr>
          <w:rFonts w:cs="Arial"/>
          <w:bCs/>
          <w:sz w:val="16"/>
          <w:szCs w:val="16"/>
        </w:rPr>
        <w:t xml:space="preserve"> – ZDOdv.</w:t>
      </w:r>
    </w:p>
  </w:footnote>
  <w:footnote w:id="21">
    <w:p w14:paraId="4A6D7DAD" w14:textId="2FA360DF" w:rsidR="00F65C31" w:rsidRPr="009F656F" w:rsidRDefault="00F65C31">
      <w:pPr>
        <w:pStyle w:val="Sprotnaopomba-besedilo"/>
        <w:rPr>
          <w:sz w:val="16"/>
          <w:szCs w:val="16"/>
        </w:rPr>
      </w:pPr>
      <w:r w:rsidRPr="009F656F">
        <w:rPr>
          <w:rStyle w:val="Sprotnaopomba-sklic"/>
          <w:sz w:val="16"/>
          <w:szCs w:val="16"/>
        </w:rPr>
        <w:footnoteRef/>
      </w:r>
      <w:r w:rsidRPr="009F656F">
        <w:rPr>
          <w:sz w:val="16"/>
          <w:szCs w:val="16"/>
        </w:rPr>
        <w:t xml:space="preserve"> </w:t>
      </w:r>
      <w:r w:rsidRPr="009F656F">
        <w:rPr>
          <w:rFonts w:cs="Arial"/>
          <w:bCs/>
          <w:sz w:val="16"/>
          <w:szCs w:val="16"/>
        </w:rPr>
        <w:t xml:space="preserve">Uradni list RS, št. </w:t>
      </w:r>
      <w:hyperlink r:id="rId38" w:tgtFrame="_blank" w:tooltip="Uredba o enotni metodologiji in obrazcih za obračun in izplačilo plač v javnem sektorju" w:history="1">
        <w:r w:rsidRPr="009F656F">
          <w:rPr>
            <w:rFonts w:cs="Arial"/>
            <w:bCs/>
            <w:sz w:val="16"/>
            <w:szCs w:val="16"/>
          </w:rPr>
          <w:t>14/09</w:t>
        </w:r>
      </w:hyperlink>
      <w:r w:rsidRPr="009F656F">
        <w:rPr>
          <w:rFonts w:cs="Arial"/>
          <w:bCs/>
          <w:sz w:val="16"/>
          <w:szCs w:val="16"/>
        </w:rPr>
        <w:t xml:space="preserve">, </w:t>
      </w:r>
      <w:hyperlink r:id="rId39" w:tgtFrame="_blank" w:tooltip="Uredba o spremembah in dopolnitvah Uredbe o enotni metodologiji in obrazcih za obračun in izplačilo plač v javnem sektorju" w:history="1">
        <w:r w:rsidRPr="009F656F">
          <w:rPr>
            <w:rFonts w:cs="Arial"/>
            <w:bCs/>
            <w:sz w:val="16"/>
            <w:szCs w:val="16"/>
          </w:rPr>
          <w:t>23/09</w:t>
        </w:r>
      </w:hyperlink>
      <w:r w:rsidRPr="009F656F">
        <w:rPr>
          <w:rFonts w:cs="Arial"/>
          <w:bCs/>
          <w:sz w:val="16"/>
          <w:szCs w:val="16"/>
        </w:rPr>
        <w:t xml:space="preserve">, </w:t>
      </w:r>
      <w:hyperlink r:id="rId40" w:tgtFrame="_blank" w:tooltip="Uredba o spremembah in dopolnitvah Uredbe o enotni metodologiji in obrazcih za obračun in izplačilo plač v javnem sektorju" w:history="1">
        <w:r w:rsidRPr="009F656F">
          <w:rPr>
            <w:rFonts w:cs="Arial"/>
            <w:bCs/>
            <w:sz w:val="16"/>
            <w:szCs w:val="16"/>
          </w:rPr>
          <w:t>48/09</w:t>
        </w:r>
      </w:hyperlink>
      <w:r w:rsidRPr="009F656F">
        <w:rPr>
          <w:rFonts w:cs="Arial"/>
          <w:bCs/>
          <w:sz w:val="16"/>
          <w:szCs w:val="16"/>
        </w:rPr>
        <w:t xml:space="preserve">, </w:t>
      </w:r>
      <w:hyperlink r:id="rId41" w:tgtFrame="_blank" w:tooltip="Uredba o spremembah in dopolnitvah Uredbe o enotni metodologiji in obrazcih za obračun in izplačilo plač v javnem sektorju" w:history="1">
        <w:r w:rsidRPr="009F656F">
          <w:rPr>
            <w:rFonts w:cs="Arial"/>
            <w:bCs/>
            <w:sz w:val="16"/>
            <w:szCs w:val="16"/>
          </w:rPr>
          <w:t>113/09</w:t>
        </w:r>
      </w:hyperlink>
      <w:r w:rsidRPr="009F656F">
        <w:rPr>
          <w:rFonts w:cs="Arial"/>
          <w:bCs/>
          <w:sz w:val="16"/>
          <w:szCs w:val="16"/>
        </w:rPr>
        <w:t xml:space="preserve">, </w:t>
      </w:r>
      <w:hyperlink r:id="rId42" w:tgtFrame="_blank" w:tooltip="Uredba o spremembah Uredbe o enotni metodologiji in obrazcih za obračun in izplačilo plač v javnem sektorju" w:history="1">
        <w:r w:rsidRPr="009F656F">
          <w:rPr>
            <w:rFonts w:cs="Arial"/>
            <w:bCs/>
            <w:sz w:val="16"/>
            <w:szCs w:val="16"/>
          </w:rPr>
          <w:t>25/10</w:t>
        </w:r>
      </w:hyperlink>
      <w:r w:rsidRPr="009F656F">
        <w:rPr>
          <w:rFonts w:cs="Arial"/>
          <w:bCs/>
          <w:sz w:val="16"/>
          <w:szCs w:val="16"/>
        </w:rPr>
        <w:t xml:space="preserve">, </w:t>
      </w:r>
      <w:hyperlink r:id="rId43" w:tgtFrame="_blank" w:tooltip="Uredba o spremembah in dopolnitvah Uredbe o enotni metodologiji in obrazcih za obračun in izplačilo plač v javnem sektorju" w:history="1">
        <w:r w:rsidRPr="009F656F">
          <w:rPr>
            <w:rFonts w:cs="Arial"/>
            <w:bCs/>
            <w:sz w:val="16"/>
            <w:szCs w:val="16"/>
          </w:rPr>
          <w:t>67/10</w:t>
        </w:r>
      </w:hyperlink>
      <w:r w:rsidRPr="009F656F">
        <w:rPr>
          <w:rFonts w:cs="Arial"/>
          <w:bCs/>
          <w:sz w:val="16"/>
          <w:szCs w:val="16"/>
        </w:rPr>
        <w:t xml:space="preserve">, </w:t>
      </w:r>
      <w:hyperlink r:id="rId44" w:tgtFrame="_blank" w:tooltip="Uredba o spremembah in dopolnitvah Uredbe o enotni metodologiji in obrazcih za obračun in izplačilo plač v javnem sektorju" w:history="1">
        <w:r w:rsidRPr="009F656F">
          <w:rPr>
            <w:rFonts w:cs="Arial"/>
            <w:bCs/>
            <w:sz w:val="16"/>
            <w:szCs w:val="16"/>
          </w:rPr>
          <w:t>105/10</w:t>
        </w:r>
      </w:hyperlink>
      <w:r w:rsidRPr="009F656F">
        <w:rPr>
          <w:rFonts w:cs="Arial"/>
          <w:bCs/>
          <w:sz w:val="16"/>
          <w:szCs w:val="16"/>
        </w:rPr>
        <w:t xml:space="preserve">, </w:t>
      </w:r>
      <w:hyperlink r:id="rId45" w:tgtFrame="_blank" w:tooltip="Uredba o spremembah in dopolnitvah Uredbe o enotni metodologiji in obrazcih za obračun in izplačilo plač v javnem sektorju" w:history="1">
        <w:r w:rsidRPr="009F656F">
          <w:rPr>
            <w:rFonts w:cs="Arial"/>
            <w:bCs/>
            <w:sz w:val="16"/>
            <w:szCs w:val="16"/>
          </w:rPr>
          <w:t>45/12</w:t>
        </w:r>
      </w:hyperlink>
      <w:r w:rsidRPr="009F656F">
        <w:rPr>
          <w:rFonts w:cs="Arial"/>
          <w:bCs/>
          <w:sz w:val="16"/>
          <w:szCs w:val="16"/>
        </w:rPr>
        <w:t xml:space="preserve">, </w:t>
      </w:r>
      <w:hyperlink r:id="rId46" w:tgtFrame="_blank" w:tooltip="Uredba o spremembah in dopolnitvah Uredbe o enotni metodologiji in obrazcih za obračun in izplačilo plač v javnem sektorju" w:history="1">
        <w:r w:rsidRPr="009F656F">
          <w:rPr>
            <w:rFonts w:cs="Arial"/>
            <w:bCs/>
            <w:sz w:val="16"/>
            <w:szCs w:val="16"/>
          </w:rPr>
          <w:t>24/13</w:t>
        </w:r>
      </w:hyperlink>
      <w:r w:rsidRPr="009F656F">
        <w:rPr>
          <w:rFonts w:cs="Arial"/>
          <w:bCs/>
          <w:sz w:val="16"/>
          <w:szCs w:val="16"/>
        </w:rPr>
        <w:t xml:space="preserve">, </w:t>
      </w:r>
      <w:hyperlink r:id="rId47" w:tgtFrame="_blank" w:tooltip="Uredba o spremembah in dopolnitvah Uredbe o enotni metodologiji in obrazcih za obračun in izplačilo plač v javnem sektorju" w:history="1">
        <w:r w:rsidRPr="009F656F">
          <w:rPr>
            <w:rFonts w:cs="Arial"/>
            <w:bCs/>
            <w:sz w:val="16"/>
            <w:szCs w:val="16"/>
          </w:rPr>
          <w:t>51/13</w:t>
        </w:r>
      </w:hyperlink>
      <w:r w:rsidRPr="009F656F">
        <w:rPr>
          <w:rFonts w:cs="Arial"/>
          <w:bCs/>
          <w:sz w:val="16"/>
          <w:szCs w:val="16"/>
        </w:rPr>
        <w:t xml:space="preserve">, </w:t>
      </w:r>
      <w:hyperlink r:id="rId48" w:tgtFrame="_blank" w:tooltip="Uredba o spremembah in dopolnitvah Uredbe o enotni metodologiji in obrazcih za obračun in izplačilo plač v javnem sektorju" w:history="1">
        <w:r w:rsidRPr="009F656F">
          <w:rPr>
            <w:rFonts w:cs="Arial"/>
            <w:bCs/>
            <w:sz w:val="16"/>
            <w:szCs w:val="16"/>
          </w:rPr>
          <w:t>12/14</w:t>
        </w:r>
      </w:hyperlink>
      <w:r w:rsidRPr="009F656F">
        <w:rPr>
          <w:rFonts w:cs="Arial"/>
          <w:bCs/>
          <w:sz w:val="16"/>
          <w:szCs w:val="16"/>
        </w:rPr>
        <w:t xml:space="preserve">, </w:t>
      </w:r>
      <w:hyperlink r:id="rId49" w:tgtFrame="_blank" w:tooltip="Uredba o spremembah in dopolnitvah Uredbe o enotni metodologiji in obrazcih za obračun in izplačilo plač v javnem sektorju" w:history="1">
        <w:r w:rsidRPr="009F656F">
          <w:rPr>
            <w:rFonts w:cs="Arial"/>
            <w:bCs/>
            <w:sz w:val="16"/>
            <w:szCs w:val="16"/>
          </w:rPr>
          <w:t>24/14</w:t>
        </w:r>
      </w:hyperlink>
      <w:r w:rsidRPr="009F656F">
        <w:rPr>
          <w:rFonts w:cs="Arial"/>
          <w:bCs/>
          <w:sz w:val="16"/>
          <w:szCs w:val="16"/>
        </w:rPr>
        <w:t xml:space="preserve">, </w:t>
      </w:r>
      <w:hyperlink r:id="rId50" w:tgtFrame="_blank" w:tooltip="Uredba o spremembah in dopolnitvah Uredbe o enotni metodologiji in obrazcih za obračun in izplačilo plač v javnem sektorju" w:history="1">
        <w:r w:rsidRPr="009F656F">
          <w:rPr>
            <w:rFonts w:cs="Arial"/>
            <w:bCs/>
            <w:sz w:val="16"/>
            <w:szCs w:val="16"/>
          </w:rPr>
          <w:t>52/14</w:t>
        </w:r>
      </w:hyperlink>
      <w:r w:rsidRPr="009F656F">
        <w:rPr>
          <w:rFonts w:cs="Arial"/>
          <w:bCs/>
          <w:sz w:val="16"/>
          <w:szCs w:val="16"/>
        </w:rPr>
        <w:t xml:space="preserve">, </w:t>
      </w:r>
      <w:hyperlink r:id="rId51" w:tgtFrame="_blank" w:tooltip="Uredba o spremembah Uredbe o enotni metodologiji in obrazcih za obračun in izplačilo plač v javnem sektorju" w:history="1">
        <w:r w:rsidRPr="009F656F">
          <w:rPr>
            <w:rFonts w:cs="Arial"/>
            <w:bCs/>
            <w:sz w:val="16"/>
            <w:szCs w:val="16"/>
          </w:rPr>
          <w:t>59/14</w:t>
        </w:r>
      </w:hyperlink>
      <w:r w:rsidRPr="009F656F">
        <w:rPr>
          <w:rFonts w:cs="Arial"/>
          <w:bCs/>
          <w:sz w:val="16"/>
          <w:szCs w:val="16"/>
        </w:rPr>
        <w:t xml:space="preserve">, </w:t>
      </w:r>
      <w:hyperlink r:id="rId52" w:tgtFrame="_blank" w:tooltip="Uredba o spremembah in dopolnitvah Uredbe o enotni metodologiji in obrazcih za obračun in izplačilo plač v javnem sektorju" w:history="1">
        <w:r w:rsidRPr="009F656F">
          <w:rPr>
            <w:rFonts w:cs="Arial"/>
            <w:bCs/>
            <w:sz w:val="16"/>
            <w:szCs w:val="16"/>
          </w:rPr>
          <w:t>24/15</w:t>
        </w:r>
      </w:hyperlink>
      <w:r w:rsidRPr="009F656F">
        <w:rPr>
          <w:rFonts w:cs="Arial"/>
          <w:bCs/>
          <w:sz w:val="16"/>
          <w:szCs w:val="16"/>
        </w:rPr>
        <w:t xml:space="preserve">, </w:t>
      </w:r>
      <w:hyperlink r:id="rId53" w:tgtFrame="_blank" w:tooltip="Uredba o spremembah in dopolnitvah Uredbe o enotni metodologiji in obrazcih za obračun in izplačilo plač v javnem sektorju" w:history="1">
        <w:r w:rsidRPr="009F656F">
          <w:rPr>
            <w:rFonts w:cs="Arial"/>
            <w:bCs/>
            <w:sz w:val="16"/>
            <w:szCs w:val="16"/>
          </w:rPr>
          <w:t>3/16</w:t>
        </w:r>
      </w:hyperlink>
      <w:r w:rsidRPr="009F656F">
        <w:rPr>
          <w:rFonts w:cs="Arial"/>
          <w:bCs/>
          <w:sz w:val="16"/>
          <w:szCs w:val="16"/>
        </w:rPr>
        <w:t xml:space="preserve">, </w:t>
      </w:r>
      <w:hyperlink r:id="rId54" w:tgtFrame="_blank" w:tooltip="Uredba o spremembah in dopolnitvah Uredbe o enotni metodologiji in obrazcih za obračun in izplačilo plač v javnem sektorju" w:history="1">
        <w:r w:rsidRPr="009F656F">
          <w:rPr>
            <w:rFonts w:cs="Arial"/>
            <w:bCs/>
            <w:sz w:val="16"/>
            <w:szCs w:val="16"/>
          </w:rPr>
          <w:t>70/16</w:t>
        </w:r>
      </w:hyperlink>
      <w:r w:rsidRPr="009F656F">
        <w:rPr>
          <w:rFonts w:cs="Arial"/>
          <w:bCs/>
          <w:sz w:val="16"/>
          <w:szCs w:val="16"/>
        </w:rPr>
        <w:t xml:space="preserve"> in </w:t>
      </w:r>
      <w:hyperlink r:id="rId55" w:tgtFrame="_blank" w:tooltip="Uredba o spremembah in dopolnitvah Uredbe o enotni metodologiji in obrazcih za obračun in izplačilo plač v javnem sektorju" w:history="1">
        <w:r w:rsidRPr="009F656F">
          <w:rPr>
            <w:rFonts w:cs="Arial"/>
            <w:bCs/>
            <w:sz w:val="16"/>
            <w:szCs w:val="16"/>
          </w:rPr>
          <w:t>14/17</w:t>
        </w:r>
      </w:hyperlink>
      <w:r w:rsidRPr="009F656F">
        <w:rPr>
          <w:rFonts w:cs="Arial"/>
          <w:bCs/>
          <w:sz w:val="16"/>
          <w:szCs w:val="16"/>
        </w:rPr>
        <w:t>.</w:t>
      </w:r>
    </w:p>
  </w:footnote>
  <w:footnote w:id="22">
    <w:p w14:paraId="55D159A0" w14:textId="36F882F9" w:rsidR="00F65C31" w:rsidRPr="00220DF1" w:rsidRDefault="00F65C31">
      <w:pPr>
        <w:pStyle w:val="Sprotnaopomba-besedilo"/>
        <w:rPr>
          <w:sz w:val="16"/>
          <w:szCs w:val="16"/>
        </w:rPr>
      </w:pPr>
      <w:r w:rsidRPr="00220DF1">
        <w:rPr>
          <w:rStyle w:val="Sprotnaopomba-sklic"/>
          <w:sz w:val="16"/>
          <w:szCs w:val="16"/>
        </w:rPr>
        <w:footnoteRef/>
      </w:r>
      <w:r w:rsidRPr="00220DF1">
        <w:rPr>
          <w:sz w:val="16"/>
          <w:szCs w:val="16"/>
        </w:rPr>
        <w:t xml:space="preserve"> Aplikacija TZIJZ je dostopna na: </w:t>
      </w:r>
      <w:hyperlink r:id="rId56" w:history="1">
        <w:r w:rsidRPr="00220DF1">
          <w:rPr>
            <w:rStyle w:val="Hiperpovezava"/>
            <w:sz w:val="16"/>
            <w:szCs w:val="16"/>
          </w:rPr>
          <w:t>https://www.ujp.gov.si/</w:t>
        </w:r>
      </w:hyperlink>
    </w:p>
  </w:footnote>
  <w:footnote w:id="23">
    <w:p w14:paraId="00B1F909" w14:textId="77777777" w:rsidR="00F65C31" w:rsidRPr="002B0F24" w:rsidRDefault="00F65C31" w:rsidP="009873A3">
      <w:pPr>
        <w:pStyle w:val="Sprotnaopomba-besedilo"/>
        <w:rPr>
          <w:sz w:val="16"/>
          <w:szCs w:val="16"/>
        </w:rPr>
      </w:pPr>
      <w:r w:rsidRPr="002B0F24">
        <w:rPr>
          <w:rStyle w:val="Sprotnaopomba-sklic"/>
          <w:rFonts w:cs="Arial"/>
          <w:sz w:val="16"/>
          <w:szCs w:val="16"/>
        </w:rPr>
        <w:footnoteRef/>
      </w:r>
      <w:r w:rsidRPr="002B0F24">
        <w:rPr>
          <w:rFonts w:cs="Arial"/>
          <w:sz w:val="16"/>
          <w:szCs w:val="16"/>
        </w:rPr>
        <w:t xml:space="preserve"> SJU 2020, glej poglavje 6.4.1.</w:t>
      </w:r>
    </w:p>
  </w:footnote>
  <w:footnote w:id="24">
    <w:p w14:paraId="7DB55F89" w14:textId="77777777" w:rsidR="00F65C31" w:rsidRPr="002B0F24" w:rsidRDefault="00F65C31" w:rsidP="009873A3">
      <w:pPr>
        <w:pStyle w:val="Sprotnaopomba-besedilo"/>
        <w:rPr>
          <w:rFonts w:cs="Arial"/>
          <w:sz w:val="16"/>
          <w:szCs w:val="16"/>
        </w:rPr>
      </w:pPr>
      <w:r w:rsidRPr="002B0F24">
        <w:rPr>
          <w:rStyle w:val="Sprotnaopomba-sklic"/>
          <w:rFonts w:cs="Arial"/>
          <w:sz w:val="16"/>
          <w:szCs w:val="16"/>
        </w:rPr>
        <w:footnoteRef/>
      </w:r>
      <w:r w:rsidRPr="002B0F24">
        <w:rPr>
          <w:rFonts w:cs="Arial"/>
          <w:sz w:val="16"/>
          <w:szCs w:val="16"/>
        </w:rPr>
        <w:t xml:space="preserve"> Uradni list RS, št. </w:t>
      </w:r>
      <w:hyperlink r:id="rId57" w:tgtFrame="_blank" w:tooltip="Uredba o posredovanju in ponovni uporabi informacij javnega značaja" w:history="1">
        <w:r w:rsidRPr="002B0F24">
          <w:rPr>
            <w:rFonts w:cs="Arial"/>
            <w:sz w:val="16"/>
            <w:szCs w:val="16"/>
          </w:rPr>
          <w:t>24/16</w:t>
        </w:r>
      </w:hyperlink>
      <w:r w:rsidRPr="002B0F24">
        <w:rPr>
          <w:rFonts w:cs="Arial"/>
          <w:sz w:val="16"/>
          <w:szCs w:val="16"/>
        </w:rPr>
        <w:t>.</w:t>
      </w:r>
    </w:p>
  </w:footnote>
  <w:footnote w:id="25">
    <w:p w14:paraId="6968417C" w14:textId="77777777" w:rsidR="00F65C31" w:rsidRPr="00955F8D" w:rsidRDefault="00F65C31" w:rsidP="009873A3">
      <w:pPr>
        <w:pStyle w:val="Sprotnaopomba-besedilo"/>
        <w:rPr>
          <w:sz w:val="18"/>
          <w:szCs w:val="18"/>
        </w:rPr>
      </w:pPr>
      <w:r w:rsidRPr="002B0F24">
        <w:rPr>
          <w:rStyle w:val="Sprotnaopomba-sklic"/>
          <w:rFonts w:cs="Arial"/>
          <w:sz w:val="16"/>
          <w:szCs w:val="16"/>
        </w:rPr>
        <w:footnoteRef/>
      </w:r>
      <w:r w:rsidRPr="002B0F24">
        <w:rPr>
          <w:rFonts w:cs="Arial"/>
          <w:sz w:val="16"/>
          <w:szCs w:val="16"/>
        </w:rPr>
        <w:t xml:space="preserve"> Glej tudi Priročnik za odpiranje podatkov javnega sektorja, 2016, str. 13.</w:t>
      </w:r>
    </w:p>
  </w:footnote>
  <w:footnote w:id="26">
    <w:p w14:paraId="5FA51A32" w14:textId="77777777" w:rsidR="00F65C31" w:rsidRPr="007E7790" w:rsidRDefault="00F65C31" w:rsidP="009873A3">
      <w:pPr>
        <w:jc w:val="both"/>
        <w:rPr>
          <w:sz w:val="16"/>
          <w:szCs w:val="18"/>
        </w:rPr>
      </w:pPr>
      <w:r w:rsidRPr="00955F8D">
        <w:rPr>
          <w:rStyle w:val="Sprotnaopomba-sklic"/>
          <w:rFonts w:cs="Arial"/>
          <w:sz w:val="18"/>
          <w:szCs w:val="18"/>
        </w:rPr>
        <w:footnoteRef/>
      </w:r>
      <w:r w:rsidRPr="00955F8D">
        <w:rPr>
          <w:rFonts w:cs="Arial"/>
          <w:sz w:val="18"/>
          <w:szCs w:val="18"/>
        </w:rPr>
        <w:t xml:space="preserve"> </w:t>
      </w:r>
      <w:r w:rsidRPr="007E7790">
        <w:rPr>
          <w:rFonts w:cs="Arial"/>
          <w:sz w:val="16"/>
          <w:szCs w:val="18"/>
        </w:rPr>
        <w:t>Glej peti odstavek 3. člena ZDIJZ.</w:t>
      </w:r>
    </w:p>
  </w:footnote>
  <w:footnote w:id="27">
    <w:p w14:paraId="5BEADC6F" w14:textId="0DBF681F" w:rsidR="00F65C31" w:rsidRPr="007E7790" w:rsidRDefault="00F65C31" w:rsidP="009873A3">
      <w:pPr>
        <w:pStyle w:val="Sprotnaopomba-besedilo"/>
        <w:rPr>
          <w:sz w:val="16"/>
          <w:szCs w:val="18"/>
        </w:rPr>
      </w:pPr>
      <w:r w:rsidRPr="007E7790">
        <w:rPr>
          <w:rStyle w:val="Sprotnaopomba-sklic"/>
          <w:rFonts w:cs="Arial"/>
          <w:sz w:val="16"/>
          <w:szCs w:val="18"/>
        </w:rPr>
        <w:footnoteRef/>
      </w:r>
      <w:r w:rsidRPr="007E7790">
        <w:rPr>
          <w:rFonts w:cs="Arial"/>
          <w:sz w:val="16"/>
          <w:szCs w:val="18"/>
        </w:rPr>
        <w:t xml:space="preserve"> Izjemoma bo imel v skladu s prvo alinejo drugega odstavka spremenjenega 34.a člena ZDIJZ možnost zaračunavanja organ, ki pridobiva znatni delež prihodkov za izvajanje svojih javnih nalog iz drugih virov, torej ne samo iz proračuna (kar izkazujejo sprejeti letni načrti in programi dela in financiranja; primer je </w:t>
      </w:r>
      <w:r>
        <w:rPr>
          <w:rFonts w:cs="Arial"/>
          <w:sz w:val="16"/>
          <w:szCs w:val="18"/>
        </w:rPr>
        <w:t>na primer</w:t>
      </w:r>
      <w:r w:rsidRPr="007E7790">
        <w:rPr>
          <w:rFonts w:cs="Arial"/>
          <w:sz w:val="16"/>
          <w:szCs w:val="18"/>
        </w:rPr>
        <w:t xml:space="preserve"> AJPES).</w:t>
      </w:r>
    </w:p>
  </w:footnote>
  <w:footnote w:id="28">
    <w:p w14:paraId="5C177A38" w14:textId="77777777" w:rsidR="00F65C31" w:rsidRPr="007E7790" w:rsidRDefault="00F65C31" w:rsidP="009873A3">
      <w:pPr>
        <w:pStyle w:val="Sprotnaopomba-besedilo"/>
        <w:rPr>
          <w:sz w:val="18"/>
        </w:rPr>
      </w:pPr>
      <w:r w:rsidRPr="007E7790">
        <w:rPr>
          <w:rStyle w:val="Sprotnaopomba-sklic"/>
          <w:rFonts w:cs="Arial"/>
          <w:sz w:val="16"/>
          <w:szCs w:val="18"/>
        </w:rPr>
        <w:footnoteRef/>
      </w:r>
      <w:r w:rsidRPr="007E7790">
        <w:rPr>
          <w:rFonts w:cs="Arial"/>
          <w:sz w:val="16"/>
          <w:szCs w:val="18"/>
        </w:rPr>
        <w:t xml:space="preserve"> Glej 20. člen uredbe.</w:t>
      </w:r>
    </w:p>
  </w:footnote>
  <w:footnote w:id="29">
    <w:p w14:paraId="0BB8A5C4" w14:textId="07247911" w:rsidR="00F65C31" w:rsidRPr="007E7790" w:rsidRDefault="00F65C31" w:rsidP="009873A3">
      <w:pPr>
        <w:pStyle w:val="Sprotnaopomba-besedilo"/>
        <w:rPr>
          <w:sz w:val="16"/>
          <w:szCs w:val="18"/>
        </w:rPr>
      </w:pPr>
      <w:r w:rsidRPr="007E7790">
        <w:rPr>
          <w:rStyle w:val="Sprotnaopomba-sklic"/>
          <w:rFonts w:cs="Arial"/>
          <w:sz w:val="16"/>
          <w:szCs w:val="18"/>
        </w:rPr>
        <w:footnoteRef/>
      </w:r>
      <w:r w:rsidRPr="007E7790">
        <w:rPr>
          <w:rFonts w:cs="Arial"/>
          <w:sz w:val="16"/>
          <w:szCs w:val="18"/>
        </w:rPr>
        <w:t xml:space="preserve"> Za gradivo, na katerem imajo navedene institucije pravice intelektualne lastnine, bo režim pravil za </w:t>
      </w:r>
      <w:r>
        <w:rPr>
          <w:rFonts w:cs="Arial"/>
          <w:sz w:val="16"/>
          <w:szCs w:val="18"/>
        </w:rPr>
        <w:t>ponovno</w:t>
      </w:r>
      <w:r w:rsidRPr="007E7790">
        <w:rPr>
          <w:rFonts w:cs="Arial"/>
          <w:sz w:val="16"/>
          <w:szCs w:val="18"/>
        </w:rPr>
        <w:t xml:space="preserve"> uporabo veljal, kadar se bo institucija odločila ponuditi gradivo za </w:t>
      </w:r>
      <w:r>
        <w:rPr>
          <w:rFonts w:cs="Arial"/>
          <w:sz w:val="16"/>
          <w:szCs w:val="18"/>
        </w:rPr>
        <w:t>ponovno</w:t>
      </w:r>
      <w:r w:rsidRPr="007E7790">
        <w:rPr>
          <w:rFonts w:cs="Arial"/>
          <w:sz w:val="16"/>
          <w:szCs w:val="18"/>
        </w:rPr>
        <w:t xml:space="preserve"> uporabo; šteje se, da se je institucija tako odločila, kadar je najmanj enemu prosilcu omogočila </w:t>
      </w:r>
      <w:r>
        <w:rPr>
          <w:rFonts w:cs="Arial"/>
          <w:sz w:val="16"/>
          <w:szCs w:val="18"/>
        </w:rPr>
        <w:t>ponovno</w:t>
      </w:r>
      <w:r w:rsidRPr="007E7790">
        <w:rPr>
          <w:rFonts w:cs="Arial"/>
          <w:sz w:val="16"/>
          <w:szCs w:val="18"/>
        </w:rPr>
        <w:t xml:space="preserve"> uporabo zahtevanega gradiva ali kadar sama </w:t>
      </w:r>
      <w:r>
        <w:rPr>
          <w:rFonts w:cs="Arial"/>
          <w:sz w:val="16"/>
          <w:szCs w:val="18"/>
        </w:rPr>
        <w:t>spet</w:t>
      </w:r>
      <w:r w:rsidRPr="007E7790">
        <w:rPr>
          <w:rFonts w:cs="Arial"/>
          <w:sz w:val="16"/>
          <w:szCs w:val="18"/>
        </w:rPr>
        <w:t xml:space="preserve"> uporablja gradivo.</w:t>
      </w:r>
    </w:p>
  </w:footnote>
  <w:footnote w:id="30">
    <w:p w14:paraId="24514F22" w14:textId="7E7C0F28" w:rsidR="00F65C31" w:rsidRPr="006531AE" w:rsidRDefault="00F65C31">
      <w:pPr>
        <w:pStyle w:val="Sprotnaopomba-besedilo"/>
        <w:rPr>
          <w:sz w:val="16"/>
          <w:szCs w:val="16"/>
        </w:rPr>
      </w:pPr>
      <w:r w:rsidRPr="006531AE">
        <w:rPr>
          <w:rStyle w:val="Sprotnaopomba-sklic"/>
          <w:sz w:val="16"/>
          <w:szCs w:val="16"/>
        </w:rPr>
        <w:footnoteRef/>
      </w:r>
      <w:r w:rsidRPr="006531AE">
        <w:rPr>
          <w:sz w:val="16"/>
          <w:szCs w:val="16"/>
        </w:rPr>
        <w:t xml:space="preserve"> </w:t>
      </w:r>
      <w:r w:rsidRPr="006531AE">
        <w:rPr>
          <w:rFonts w:cs="Arial"/>
          <w:sz w:val="16"/>
          <w:szCs w:val="16"/>
        </w:rPr>
        <w:t xml:space="preserve">Evropski portal odprtih podatkov: </w:t>
      </w:r>
      <w:hyperlink r:id="rId58" w:history="1">
        <w:r w:rsidRPr="00582BE5">
          <w:rPr>
            <w:rStyle w:val="Hiperpovezava"/>
            <w:rFonts w:cs="Arial"/>
            <w:sz w:val="16"/>
            <w:szCs w:val="16"/>
          </w:rPr>
          <w:t>https://data.europa.eu/euodp/en/data</w:t>
        </w:r>
      </w:hyperlink>
    </w:p>
  </w:footnote>
  <w:footnote w:id="31">
    <w:p w14:paraId="3996228E" w14:textId="785E64B1" w:rsidR="00F65C31" w:rsidRPr="007E7790" w:rsidRDefault="00F65C31">
      <w:pPr>
        <w:pStyle w:val="Sprotnaopomba-besedilo"/>
        <w:rPr>
          <w:sz w:val="16"/>
          <w:szCs w:val="16"/>
        </w:rPr>
      </w:pPr>
      <w:r w:rsidRPr="007E7790">
        <w:rPr>
          <w:rStyle w:val="Sprotnaopomba-sklic"/>
          <w:sz w:val="16"/>
          <w:szCs w:val="16"/>
        </w:rPr>
        <w:footnoteRef/>
      </w:r>
      <w:r w:rsidRPr="007E7790">
        <w:rPr>
          <w:sz w:val="16"/>
          <w:szCs w:val="16"/>
        </w:rPr>
        <w:t xml:space="preserve"> </w:t>
      </w:r>
      <w:hyperlink r:id="rId59" w:history="1">
        <w:r w:rsidRPr="00582BE5">
          <w:rPr>
            <w:rStyle w:val="Hiperpovezava"/>
            <w:rFonts w:cs="Arial"/>
            <w:sz w:val="16"/>
            <w:szCs w:val="16"/>
          </w:rPr>
          <w:t>http://www.mju.gov.si/fileadmin/mju.gov.si/pageuploads/OPSI_Prirocnik_1._izdaja_junij_2016.pdf</w:t>
        </w:r>
      </w:hyperlink>
      <w:r>
        <w:rPr>
          <w:rStyle w:val="Hiperpovezava"/>
          <w:rFonts w:cs="Arial"/>
          <w:sz w:val="16"/>
          <w:szCs w:val="16"/>
        </w:rPr>
        <w:t xml:space="preserve"> </w:t>
      </w:r>
    </w:p>
  </w:footnote>
  <w:footnote w:id="32">
    <w:p w14:paraId="2C2DAD98" w14:textId="5849E18C" w:rsidR="00F65C31" w:rsidRPr="007E7790" w:rsidRDefault="00F65C31">
      <w:pPr>
        <w:pStyle w:val="Sprotnaopomba-besedilo"/>
        <w:rPr>
          <w:rStyle w:val="Hiperpovezava"/>
          <w:rFonts w:cs="Arial"/>
          <w:sz w:val="16"/>
          <w:szCs w:val="16"/>
        </w:rPr>
      </w:pPr>
      <w:r w:rsidRPr="007E7790">
        <w:rPr>
          <w:rStyle w:val="Sprotnaopomba-sklic"/>
          <w:sz w:val="16"/>
          <w:szCs w:val="16"/>
        </w:rPr>
        <w:footnoteRef/>
      </w:r>
      <w:r w:rsidRPr="007E7790">
        <w:rPr>
          <w:sz w:val="16"/>
          <w:szCs w:val="16"/>
        </w:rPr>
        <w:t xml:space="preserve"> </w:t>
      </w:r>
      <w:hyperlink r:id="rId60" w:history="1">
        <w:r w:rsidRPr="00582BE5">
          <w:rPr>
            <w:rStyle w:val="Hiperpovezava"/>
            <w:rFonts w:cs="Arial"/>
            <w:sz w:val="16"/>
            <w:szCs w:val="16"/>
          </w:rPr>
          <w:t>http://www.transparency.si/</w:t>
        </w:r>
      </w:hyperlink>
      <w:r>
        <w:rPr>
          <w:rStyle w:val="Hiperpovezava"/>
          <w:rFonts w:cs="Arial"/>
          <w:sz w:val="16"/>
          <w:szCs w:val="16"/>
        </w:rPr>
        <w:t xml:space="preserve"> </w:t>
      </w:r>
    </w:p>
  </w:footnote>
  <w:footnote w:id="33">
    <w:p w14:paraId="075FA1BF" w14:textId="255E8C75" w:rsidR="00F65C31" w:rsidRDefault="00F65C31">
      <w:pPr>
        <w:pStyle w:val="Sprotnaopomba-besedilo"/>
      </w:pPr>
      <w:r w:rsidRPr="007E7790">
        <w:rPr>
          <w:rStyle w:val="Sprotnaopomba-sklic"/>
          <w:sz w:val="16"/>
          <w:szCs w:val="16"/>
        </w:rPr>
        <w:footnoteRef/>
      </w:r>
      <w:r w:rsidRPr="007E7790">
        <w:rPr>
          <w:sz w:val="16"/>
          <w:szCs w:val="16"/>
        </w:rPr>
        <w:t xml:space="preserve"> </w:t>
      </w:r>
      <w:hyperlink r:id="rId61" w:anchor="obcine" w:history="1">
        <w:r w:rsidRPr="00582BE5">
          <w:rPr>
            <w:rStyle w:val="Hiperpovezava"/>
            <w:rFonts w:cs="Arial"/>
            <w:sz w:val="16"/>
            <w:szCs w:val="16"/>
          </w:rPr>
          <w:t>http://www.transparency.si/projekti/drzavni-projekti/#obcine</w:t>
        </w:r>
      </w:hyperlink>
      <w:r>
        <w:rPr>
          <w:rStyle w:val="Hiperpovezava"/>
          <w:rFonts w:cs="Arial"/>
          <w:sz w:val="16"/>
          <w:szCs w:val="16"/>
        </w:rPr>
        <w:t xml:space="preserve"> </w:t>
      </w:r>
    </w:p>
  </w:footnote>
  <w:footnote w:id="34">
    <w:p w14:paraId="55737653" w14:textId="7601E596" w:rsidR="00F65C31" w:rsidRPr="005E1CF9" w:rsidRDefault="00F65C31" w:rsidP="009F7A89">
      <w:pPr>
        <w:pStyle w:val="Sprotnaopomba-besedilo"/>
        <w:rPr>
          <w:rStyle w:val="Hiperpovezava"/>
          <w:sz w:val="16"/>
        </w:rPr>
      </w:pPr>
      <w:r w:rsidRPr="00F13549">
        <w:rPr>
          <w:rStyle w:val="Sprotnaopomba-sklic"/>
          <w:rFonts w:cs="Arial"/>
          <w:sz w:val="16"/>
          <w:szCs w:val="16"/>
        </w:rPr>
        <w:footnoteRef/>
      </w:r>
      <w:r w:rsidRPr="00F13549">
        <w:rPr>
          <w:rFonts w:cs="Arial"/>
          <w:sz w:val="16"/>
          <w:szCs w:val="16"/>
        </w:rPr>
        <w:t xml:space="preserve"> Več informacij glede podro</w:t>
      </w:r>
      <w:r>
        <w:rPr>
          <w:rFonts w:cs="Arial"/>
          <w:sz w:val="16"/>
          <w:szCs w:val="16"/>
        </w:rPr>
        <w:t xml:space="preserve">čja informacij javnega značaja </w:t>
      </w:r>
      <w:r w:rsidRPr="00F13549">
        <w:rPr>
          <w:rFonts w:cs="Arial"/>
          <w:sz w:val="16"/>
          <w:szCs w:val="16"/>
        </w:rPr>
        <w:t xml:space="preserve">na spletnih straneh Ministrstva za javno upravo: </w:t>
      </w:r>
      <w:r w:rsidRPr="005E1CF9">
        <w:rPr>
          <w:rStyle w:val="Hiperpovezava"/>
          <w:sz w:val="16"/>
        </w:rPr>
        <w:t>http://www.mju.gov.si/si/delovna_podrocja/transparentnost_in_dostop_do_informacij_javnega_znacaja/</w:t>
      </w:r>
    </w:p>
  </w:footnote>
  <w:footnote w:id="35">
    <w:p w14:paraId="498F42AA" w14:textId="77777777" w:rsidR="00F65C31" w:rsidRPr="006C49C0" w:rsidRDefault="00F65C31" w:rsidP="009F7A89">
      <w:pPr>
        <w:pStyle w:val="Sprotnaopomba-besedilo"/>
        <w:rPr>
          <w:rFonts w:cs="Arial"/>
          <w:sz w:val="16"/>
          <w:szCs w:val="16"/>
        </w:rPr>
      </w:pPr>
      <w:r w:rsidRPr="006C49C0">
        <w:rPr>
          <w:rStyle w:val="Sprotnaopomba-sklic"/>
          <w:rFonts w:cs="Arial"/>
          <w:sz w:val="16"/>
          <w:szCs w:val="16"/>
        </w:rPr>
        <w:footnoteRef/>
      </w:r>
      <w:r w:rsidRPr="006C49C0">
        <w:rPr>
          <w:rFonts w:cs="Arial"/>
          <w:sz w:val="16"/>
          <w:szCs w:val="16"/>
        </w:rPr>
        <w:t xml:space="preserve"> </w:t>
      </w:r>
      <w:r w:rsidRPr="005E1CF9">
        <w:rPr>
          <w:rStyle w:val="Hiperpovezava"/>
          <w:sz w:val="16"/>
        </w:rPr>
        <w:t>http://www.mju.gov.si/si/delovna_podrocja/transparentnost_in_dostop_do_informacij_javnega_znacaja/</w:t>
      </w:r>
    </w:p>
  </w:footnote>
  <w:footnote w:id="36">
    <w:p w14:paraId="50DCE0C1" w14:textId="77777777" w:rsidR="00F65C31" w:rsidRPr="000A0737" w:rsidRDefault="00F65C31" w:rsidP="00BD1C13">
      <w:pPr>
        <w:pStyle w:val="Sprotnaopomba-besedilo"/>
        <w:rPr>
          <w:sz w:val="16"/>
          <w:szCs w:val="16"/>
        </w:rPr>
      </w:pPr>
      <w:r w:rsidRPr="000A0737">
        <w:rPr>
          <w:rStyle w:val="Sprotnaopomba-sklic"/>
          <w:sz w:val="16"/>
          <w:szCs w:val="16"/>
        </w:rPr>
        <w:footnoteRef/>
      </w:r>
      <w:r w:rsidRPr="000A0737">
        <w:rPr>
          <w:sz w:val="16"/>
          <w:szCs w:val="16"/>
        </w:rPr>
        <w:t xml:space="preserve"> </w:t>
      </w:r>
      <w:hyperlink r:id="rId62" w:history="1">
        <w:r w:rsidRPr="00792F7F">
          <w:rPr>
            <w:rStyle w:val="Hiperpovezava"/>
            <w:sz w:val="16"/>
            <w:szCs w:val="16"/>
          </w:rPr>
          <w:t>http://www.mju.gov.si/fileadmin/mju.gov.si/pageuploads/OPSI_Prirocnik_1._izdaja_junij_2016.pdf</w:t>
        </w:r>
      </w:hyperlink>
      <w:r>
        <w:rPr>
          <w:sz w:val="16"/>
          <w:szCs w:val="16"/>
        </w:rPr>
        <w:t xml:space="preserve"> </w:t>
      </w:r>
    </w:p>
  </w:footnote>
  <w:footnote w:id="37">
    <w:p w14:paraId="45182A3E" w14:textId="0AF22513" w:rsidR="00F65C31" w:rsidRPr="00BD1C13" w:rsidRDefault="00F65C31">
      <w:pPr>
        <w:pStyle w:val="Sprotnaopomba-besedilo"/>
        <w:rPr>
          <w:sz w:val="16"/>
          <w:szCs w:val="16"/>
        </w:rPr>
      </w:pPr>
      <w:r w:rsidRPr="00BD1C13">
        <w:rPr>
          <w:rStyle w:val="Sprotnaopomba-sklic"/>
          <w:sz w:val="16"/>
          <w:szCs w:val="16"/>
        </w:rPr>
        <w:footnoteRef/>
      </w:r>
      <w:r w:rsidRPr="00BD1C13">
        <w:rPr>
          <w:sz w:val="16"/>
          <w:szCs w:val="16"/>
        </w:rPr>
        <w:t xml:space="preserve"> Več informacij o dogodkih, ki zadevajo </w:t>
      </w:r>
      <w:r>
        <w:rPr>
          <w:sz w:val="16"/>
          <w:szCs w:val="16"/>
        </w:rPr>
        <w:t>p</w:t>
      </w:r>
      <w:r w:rsidRPr="00BD1C13">
        <w:rPr>
          <w:sz w:val="16"/>
          <w:szCs w:val="16"/>
        </w:rPr>
        <w:t xml:space="preserve">ortal OPSI in odprte podatke: </w:t>
      </w:r>
      <w:hyperlink r:id="rId63" w:history="1">
        <w:r w:rsidRPr="00BD1C13">
          <w:rPr>
            <w:rStyle w:val="Hiperpovezava"/>
            <w:sz w:val="16"/>
            <w:szCs w:val="16"/>
          </w:rPr>
          <w:t>http://www.mju.gov.si/si/delovna_podrocja/transparentnost_in_dostop_do_informacij_javnega_znacaja/spletni_dostop_do_javnih_evidenc_ponovna_uporaba_in_odprti_podatki/</w:t>
        </w:r>
      </w:hyperlink>
      <w:r w:rsidRPr="00BD1C13">
        <w:rPr>
          <w:sz w:val="16"/>
          <w:szCs w:val="16"/>
        </w:rPr>
        <w:t xml:space="preserve"> </w:t>
      </w:r>
    </w:p>
  </w:footnote>
  <w:footnote w:id="38">
    <w:p w14:paraId="731B8DD8" w14:textId="2F5E3BA3" w:rsidR="00F65C31" w:rsidRPr="00B52115" w:rsidRDefault="00F65C31" w:rsidP="009F7A89">
      <w:pPr>
        <w:pStyle w:val="Sprotnaopomba-besedilo"/>
        <w:rPr>
          <w:rFonts w:cs="Arial"/>
          <w:sz w:val="16"/>
          <w:szCs w:val="16"/>
        </w:rPr>
      </w:pPr>
      <w:r w:rsidRPr="00B52115">
        <w:rPr>
          <w:rStyle w:val="Sprotnaopomba-sklic"/>
          <w:rFonts w:cs="Arial"/>
          <w:sz w:val="16"/>
          <w:szCs w:val="16"/>
        </w:rPr>
        <w:footnoteRef/>
      </w:r>
      <w:r w:rsidRPr="00B52115">
        <w:rPr>
          <w:rFonts w:cs="Arial"/>
          <w:sz w:val="16"/>
          <w:szCs w:val="16"/>
        </w:rPr>
        <w:t xml:space="preserve"> Več o projektu na spletu: </w:t>
      </w:r>
      <w:r w:rsidRPr="00696805">
        <w:rPr>
          <w:rStyle w:val="Hiperpovezava"/>
          <w:sz w:val="16"/>
        </w:rPr>
        <w:t>http://www.w3.org/2013/share-psi/</w:t>
      </w:r>
    </w:p>
  </w:footnote>
  <w:footnote w:id="39">
    <w:p w14:paraId="250B8161" w14:textId="6C3EA69A" w:rsidR="00F65C31" w:rsidRDefault="00F65C31">
      <w:pPr>
        <w:pStyle w:val="Sprotnaopomba-besedilo"/>
      </w:pPr>
      <w:r>
        <w:rPr>
          <w:rStyle w:val="Sprotnaopomba-sklic"/>
        </w:rPr>
        <w:footnoteRef/>
      </w:r>
      <w:r>
        <w:t xml:space="preserve"> </w:t>
      </w:r>
      <w:r w:rsidRPr="00696805">
        <w:rPr>
          <w:rStyle w:val="Hiperpovezava"/>
          <w:sz w:val="16"/>
          <w:szCs w:val="16"/>
        </w:rPr>
        <w:t>http://www.mju.gov.si/fileadmin/mju.gov.si/pageuploads/OPSI_Prirocnik_1._izdaja_junij_2016.pdf</w:t>
      </w:r>
    </w:p>
  </w:footnote>
  <w:footnote w:id="40">
    <w:p w14:paraId="7BA0243B" w14:textId="31B26D51" w:rsidR="00F65C31" w:rsidRPr="002C1ED9" w:rsidRDefault="00F65C31">
      <w:pPr>
        <w:pStyle w:val="Sprotnaopomba-besedilo"/>
        <w:rPr>
          <w:sz w:val="16"/>
          <w:szCs w:val="16"/>
        </w:rPr>
      </w:pPr>
      <w:r w:rsidRPr="002C1ED9">
        <w:rPr>
          <w:rStyle w:val="Sprotnaopomba-sklic"/>
          <w:sz w:val="16"/>
          <w:szCs w:val="16"/>
        </w:rPr>
        <w:footnoteRef/>
      </w:r>
      <w:r w:rsidRPr="002C1ED9">
        <w:rPr>
          <w:sz w:val="16"/>
          <w:szCs w:val="16"/>
        </w:rPr>
        <w:t xml:space="preserve"> </w:t>
      </w:r>
      <w:r w:rsidRPr="007F74A4">
        <w:rPr>
          <w:rStyle w:val="Hiperpovezava"/>
          <w:sz w:val="16"/>
        </w:rPr>
        <w:t>https://e-uprava.gov.si/drzava-in-druzba/e-demokracija.html</w:t>
      </w:r>
    </w:p>
  </w:footnote>
  <w:footnote w:id="41">
    <w:p w14:paraId="46475AB4" w14:textId="05E40F1A" w:rsidR="00F65C31" w:rsidRPr="002C1ED9" w:rsidRDefault="00F65C31" w:rsidP="00AC60CE">
      <w:pPr>
        <w:pStyle w:val="Sprotnaopomba-besedilo"/>
        <w:rPr>
          <w:rFonts w:cs="Arial"/>
          <w:sz w:val="16"/>
          <w:szCs w:val="16"/>
        </w:rPr>
      </w:pPr>
      <w:r w:rsidRPr="002C1ED9">
        <w:rPr>
          <w:rStyle w:val="Sprotnaopomba-sklic"/>
          <w:rFonts w:cs="Arial"/>
          <w:sz w:val="16"/>
          <w:szCs w:val="16"/>
        </w:rPr>
        <w:footnoteRef/>
      </w:r>
      <w:r w:rsidRPr="002C1ED9">
        <w:rPr>
          <w:rFonts w:cs="Arial"/>
          <w:sz w:val="16"/>
          <w:szCs w:val="16"/>
        </w:rPr>
        <w:t xml:space="preserve"> </w:t>
      </w:r>
      <w:r w:rsidRPr="002C1ED9">
        <w:rPr>
          <w:rFonts w:cs="Arial"/>
          <w:color w:val="000000"/>
          <w:sz w:val="16"/>
          <w:szCs w:val="16"/>
        </w:rPr>
        <w:t>Ur. l. RS št. 95/2009</w:t>
      </w:r>
      <w:r>
        <w:rPr>
          <w:rFonts w:cs="Arial"/>
          <w:color w:val="000000"/>
          <w:sz w:val="16"/>
          <w:szCs w:val="16"/>
        </w:rPr>
        <w:t>.</w:t>
      </w:r>
    </w:p>
  </w:footnote>
  <w:footnote w:id="42">
    <w:p w14:paraId="3A6F7DD0" w14:textId="6C6B8A12" w:rsidR="00F65C31" w:rsidRDefault="00F65C31" w:rsidP="00AC60CE">
      <w:pPr>
        <w:pStyle w:val="Sprotnaopomba-besedilo"/>
      </w:pPr>
      <w:r w:rsidRPr="002C1ED9">
        <w:rPr>
          <w:rStyle w:val="Sprotnaopomba-sklic"/>
          <w:sz w:val="16"/>
          <w:szCs w:val="16"/>
        </w:rPr>
        <w:footnoteRef/>
      </w:r>
      <w:r w:rsidRPr="002C1ED9">
        <w:rPr>
          <w:sz w:val="16"/>
          <w:szCs w:val="16"/>
        </w:rPr>
        <w:t xml:space="preserve"> </w:t>
      </w:r>
      <w:r w:rsidRPr="002C1ED9">
        <w:rPr>
          <w:rFonts w:cs="Arial"/>
          <w:color w:val="000000"/>
          <w:sz w:val="16"/>
          <w:szCs w:val="16"/>
        </w:rPr>
        <w:t>Uradni list RS, št. 43/01 s spremembami in dopolnitvami; glej 9. člen</w:t>
      </w:r>
      <w:r>
        <w:rPr>
          <w:rFonts w:cs="Arial"/>
          <w:color w:val="000000"/>
          <w:sz w:val="16"/>
          <w:szCs w:val="16"/>
        </w:rPr>
        <w:t>.</w:t>
      </w:r>
    </w:p>
  </w:footnote>
  <w:footnote w:id="43">
    <w:p w14:paraId="40FD62FA" w14:textId="4178455A" w:rsidR="00F65C31" w:rsidRPr="002C1ED9" w:rsidRDefault="00F65C31">
      <w:pPr>
        <w:pStyle w:val="Sprotnaopomba-besedilo"/>
        <w:rPr>
          <w:sz w:val="16"/>
          <w:szCs w:val="16"/>
        </w:rPr>
      </w:pPr>
      <w:r w:rsidRPr="002C1ED9">
        <w:rPr>
          <w:rStyle w:val="Sprotnaopomba-sklic"/>
          <w:sz w:val="16"/>
          <w:szCs w:val="16"/>
        </w:rPr>
        <w:footnoteRef/>
      </w:r>
      <w:r w:rsidRPr="002C1ED9">
        <w:rPr>
          <w:sz w:val="16"/>
          <w:szCs w:val="16"/>
        </w:rPr>
        <w:t xml:space="preserve"> </w:t>
      </w:r>
      <w:hyperlink r:id="rId64" w:history="1">
        <w:r w:rsidRPr="002C1ED9">
          <w:rPr>
            <w:rStyle w:val="Hiperpovezava"/>
            <w:sz w:val="16"/>
            <w:szCs w:val="16"/>
          </w:rPr>
          <w:t>http://www.mju.gov.si/fileadmin/mju.gov.si/pageuploads/SNO/Smernice-vkljucevanje_2015.pdf</w:t>
        </w:r>
      </w:hyperlink>
      <w:r w:rsidRPr="002C1ED9">
        <w:rPr>
          <w:sz w:val="16"/>
          <w:szCs w:val="16"/>
        </w:rPr>
        <w:t xml:space="preserve"> </w:t>
      </w:r>
    </w:p>
  </w:footnote>
  <w:footnote w:id="44">
    <w:p w14:paraId="35AFB2CB" w14:textId="7F6B961D" w:rsidR="00F65C31" w:rsidRDefault="00F65C31">
      <w:pPr>
        <w:pStyle w:val="Sprotnaopomba-besedilo"/>
      </w:pPr>
      <w:r w:rsidRPr="002C1ED9">
        <w:rPr>
          <w:rStyle w:val="Sprotnaopomba-sklic"/>
          <w:sz w:val="16"/>
          <w:szCs w:val="16"/>
        </w:rPr>
        <w:footnoteRef/>
      </w:r>
      <w:r w:rsidRPr="002C1ED9">
        <w:rPr>
          <w:sz w:val="16"/>
          <w:szCs w:val="16"/>
        </w:rPr>
        <w:t xml:space="preserve"> </w:t>
      </w:r>
      <w:hyperlink r:id="rId65" w:history="1">
        <w:r w:rsidRPr="002C1ED9">
          <w:rPr>
            <w:rStyle w:val="Hiperpovezava"/>
            <w:sz w:val="16"/>
            <w:szCs w:val="16"/>
          </w:rPr>
          <w:t>http://www.mju.gov.si/fileadmin/mju.gov.si/pageuploads/SNO/Prirocnik-vkljucevanje_javnosti.pdf</w:t>
        </w:r>
      </w:hyperlink>
      <w:r w:rsidRPr="002C1ED9">
        <w:rPr>
          <w:sz w:val="16"/>
          <w:szCs w:val="16"/>
        </w:rPr>
        <w:t xml:space="preserve"> </w:t>
      </w:r>
    </w:p>
  </w:footnote>
  <w:footnote w:id="45">
    <w:p w14:paraId="237795A3" w14:textId="0684FDE8" w:rsidR="00F65C31" w:rsidRDefault="00F65C31" w:rsidP="00F2324B">
      <w:pPr>
        <w:pStyle w:val="Sprotnaopomba-besedilo"/>
        <w:rPr>
          <w:rFonts w:cs="Arial"/>
          <w:sz w:val="18"/>
          <w:szCs w:val="18"/>
        </w:rPr>
      </w:pPr>
      <w:r>
        <w:rPr>
          <w:rStyle w:val="Sprotnaopomba-sklic"/>
          <w:sz w:val="18"/>
          <w:szCs w:val="18"/>
        </w:rPr>
        <w:footnoteRef/>
      </w:r>
      <w:r>
        <w:rPr>
          <w:sz w:val="18"/>
          <w:szCs w:val="18"/>
        </w:rPr>
        <w:t xml:space="preserve"> </w:t>
      </w:r>
      <w:r w:rsidRPr="00C106AD">
        <w:rPr>
          <w:sz w:val="16"/>
          <w:szCs w:val="18"/>
        </w:rPr>
        <w:t xml:space="preserve">Dostopna na: </w:t>
      </w:r>
      <w:hyperlink r:id="rId66" w:history="1">
        <w:r w:rsidRPr="00D05191">
          <w:rPr>
            <w:rStyle w:val="Hiperpovezava"/>
            <w:sz w:val="16"/>
            <w:szCs w:val="16"/>
          </w:rPr>
          <w:t>http://odlocitve.us-rs.si/sl/odlocitev/US31079</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744B0A0"/>
    <w:lvl w:ilvl="0">
      <w:start w:val="1"/>
      <w:numFmt w:val="decimal"/>
      <w:pStyle w:val="Naslov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1" w15:restartNumberingAfterBreak="0">
    <w:nsid w:val="019C6F4B"/>
    <w:multiLevelType w:val="hybridMultilevel"/>
    <w:tmpl w:val="53066C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1BB027E"/>
    <w:multiLevelType w:val="hybridMultilevel"/>
    <w:tmpl w:val="815E8988"/>
    <w:lvl w:ilvl="0" w:tplc="0424000F">
      <w:start w:val="1"/>
      <w:numFmt w:val="decimal"/>
      <w:lvlText w:val="%1."/>
      <w:lvlJc w:val="left"/>
      <w:pPr>
        <w:ind w:left="360" w:hanging="360"/>
      </w:pPr>
      <w:rPr>
        <w:rFonts w:hint="default"/>
      </w:rPr>
    </w:lvl>
    <w:lvl w:ilvl="1" w:tplc="0424000F">
      <w:start w:val="1"/>
      <w:numFmt w:val="decimal"/>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A2777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107FB"/>
    <w:multiLevelType w:val="hybridMultilevel"/>
    <w:tmpl w:val="13FE3488"/>
    <w:lvl w:ilvl="0" w:tplc="DD628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212A5"/>
    <w:multiLevelType w:val="hybridMultilevel"/>
    <w:tmpl w:val="02D87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4E1811"/>
    <w:multiLevelType w:val="hybridMultilevel"/>
    <w:tmpl w:val="9EE066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651A3"/>
    <w:multiLevelType w:val="hybridMultilevel"/>
    <w:tmpl w:val="543CE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E02256"/>
    <w:multiLevelType w:val="hybridMultilevel"/>
    <w:tmpl w:val="F220673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45112"/>
    <w:multiLevelType w:val="hybridMultilevel"/>
    <w:tmpl w:val="0E30A906"/>
    <w:lvl w:ilvl="0" w:tplc="0424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34B64"/>
    <w:multiLevelType w:val="hybridMultilevel"/>
    <w:tmpl w:val="DBA6F452"/>
    <w:lvl w:ilvl="0" w:tplc="3648CD98">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501693"/>
    <w:multiLevelType w:val="hybridMultilevel"/>
    <w:tmpl w:val="8376A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943CDE"/>
    <w:multiLevelType w:val="hybridMultilevel"/>
    <w:tmpl w:val="8E34F9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B66CAC"/>
    <w:multiLevelType w:val="hybridMultilevel"/>
    <w:tmpl w:val="A484083C"/>
    <w:lvl w:ilvl="0" w:tplc="3648CD98">
      <w:start w:val="1"/>
      <w:numFmt w:val="bullet"/>
      <w:lvlText w:val="-"/>
      <w:lvlJc w:val="left"/>
      <w:pPr>
        <w:tabs>
          <w:tab w:val="num" w:pos="720"/>
        </w:tabs>
        <w:ind w:left="720" w:hanging="360"/>
      </w:pPr>
      <w:rPr>
        <w:rFonts w:ascii="Helv" w:eastAsia="Times New Roman" w:hAnsi="Helv" w:cs="Helv"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C51BC"/>
    <w:multiLevelType w:val="hybridMultilevel"/>
    <w:tmpl w:val="D2B8901E"/>
    <w:lvl w:ilvl="0" w:tplc="69E028C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70925"/>
    <w:multiLevelType w:val="hybridMultilevel"/>
    <w:tmpl w:val="FA3C8D54"/>
    <w:lvl w:ilvl="0" w:tplc="47760FD4">
      <w:start w:val="2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4F0133"/>
    <w:multiLevelType w:val="hybridMultilevel"/>
    <w:tmpl w:val="45EA6D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374F5E"/>
    <w:multiLevelType w:val="hybridMultilevel"/>
    <w:tmpl w:val="9BFE079A"/>
    <w:lvl w:ilvl="0" w:tplc="0BE80EE4">
      <w:start w:val="1000"/>
      <w:numFmt w:val="bullet"/>
      <w:lvlText w:val="-"/>
      <w:lvlJc w:val="left"/>
      <w:pPr>
        <w:tabs>
          <w:tab w:val="num" w:pos="720"/>
        </w:tabs>
        <w:ind w:left="720" w:hanging="360"/>
      </w:pPr>
      <w:rPr>
        <w:rFonts w:ascii="Calibri" w:eastAsia="Times New Roman" w:hAnsi="Calibri" w:cs="Arial" w:hint="default"/>
        <w:u w:val="singl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D3372"/>
    <w:multiLevelType w:val="hybridMultilevel"/>
    <w:tmpl w:val="C824C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D10AC1"/>
    <w:multiLevelType w:val="hybridMultilevel"/>
    <w:tmpl w:val="620CCD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F130A7"/>
    <w:multiLevelType w:val="hybridMultilevel"/>
    <w:tmpl w:val="53FC5EC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87412C"/>
    <w:multiLevelType w:val="multilevel"/>
    <w:tmpl w:val="003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F17F3"/>
    <w:multiLevelType w:val="hybridMultilevel"/>
    <w:tmpl w:val="422297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7078059E"/>
    <w:multiLevelType w:val="hybridMultilevel"/>
    <w:tmpl w:val="7BC6E3C2"/>
    <w:lvl w:ilvl="0" w:tplc="2CF4EBDE">
      <w:numFmt w:val="bullet"/>
      <w:lvlText w:val="−"/>
      <w:lvlJc w:val="left"/>
      <w:pPr>
        <w:tabs>
          <w:tab w:val="num" w:pos="720"/>
        </w:tabs>
        <w:ind w:left="720" w:hanging="360"/>
      </w:pPr>
      <w:rPr>
        <w:rFonts w:ascii="Calibri" w:eastAsiaTheme="minorEastAsia"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26382"/>
    <w:multiLevelType w:val="hybridMultilevel"/>
    <w:tmpl w:val="786A1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D737BC"/>
    <w:multiLevelType w:val="multilevel"/>
    <w:tmpl w:val="C8E0F5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70C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A7360A2"/>
    <w:multiLevelType w:val="hybridMultilevel"/>
    <w:tmpl w:val="CB4220E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CE7645"/>
    <w:multiLevelType w:val="hybridMultilevel"/>
    <w:tmpl w:val="FF2A87CA"/>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8" w15:restartNumberingAfterBreak="0">
    <w:nsid w:val="7F221725"/>
    <w:multiLevelType w:val="hybridMultilevel"/>
    <w:tmpl w:val="59905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430054"/>
    <w:multiLevelType w:val="hybridMultilevel"/>
    <w:tmpl w:val="5BA4225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5"/>
  </w:num>
  <w:num w:numId="4">
    <w:abstractNumId w:val="13"/>
  </w:num>
  <w:num w:numId="5">
    <w:abstractNumId w:val="10"/>
  </w:num>
  <w:num w:numId="6">
    <w:abstractNumId w:val="0"/>
  </w:num>
  <w:num w:numId="7">
    <w:abstractNumId w:val="4"/>
  </w:num>
  <w:num w:numId="8">
    <w:abstractNumId w:val="21"/>
  </w:num>
  <w:num w:numId="9">
    <w:abstractNumId w:val="17"/>
  </w:num>
  <w:num w:numId="10">
    <w:abstractNumId w:val="6"/>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1"/>
  </w:num>
  <w:num w:numId="15">
    <w:abstractNumId w:val="7"/>
  </w:num>
  <w:num w:numId="16">
    <w:abstractNumId w:val="20"/>
  </w:num>
  <w:num w:numId="17">
    <w:abstractNumId w:val="24"/>
  </w:num>
  <w:num w:numId="18">
    <w:abstractNumId w:val="26"/>
  </w:num>
  <w:num w:numId="19">
    <w:abstractNumId w:val="27"/>
  </w:num>
  <w:num w:numId="20">
    <w:abstractNumId w:val="8"/>
  </w:num>
  <w:num w:numId="21">
    <w:abstractNumId w:val="2"/>
  </w:num>
  <w:num w:numId="22">
    <w:abstractNumId w:val="15"/>
  </w:num>
  <w:num w:numId="23">
    <w:abstractNumId w:val="12"/>
  </w:num>
  <w:num w:numId="24">
    <w:abstractNumId w:val="9"/>
  </w:num>
  <w:num w:numId="25">
    <w:abstractNumId w:val="1"/>
  </w:num>
  <w:num w:numId="26">
    <w:abstractNumId w:val="19"/>
  </w:num>
  <w:num w:numId="27">
    <w:abstractNumId w:val="5"/>
  </w:num>
  <w:num w:numId="28">
    <w:abstractNumId w:val="18"/>
  </w:num>
  <w:num w:numId="29">
    <w:abstractNumId w:val="28"/>
  </w:num>
  <w:num w:numId="30">
    <w:abstractNumId w:val="16"/>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D1"/>
    <w:rsid w:val="00000552"/>
    <w:rsid w:val="00002E47"/>
    <w:rsid w:val="00014933"/>
    <w:rsid w:val="00017380"/>
    <w:rsid w:val="00023F2F"/>
    <w:rsid w:val="00033DE2"/>
    <w:rsid w:val="00051C0A"/>
    <w:rsid w:val="0006054C"/>
    <w:rsid w:val="00061B11"/>
    <w:rsid w:val="00065B79"/>
    <w:rsid w:val="00066E40"/>
    <w:rsid w:val="000772A4"/>
    <w:rsid w:val="00084934"/>
    <w:rsid w:val="0008565A"/>
    <w:rsid w:val="00091261"/>
    <w:rsid w:val="00094211"/>
    <w:rsid w:val="00096193"/>
    <w:rsid w:val="000A0737"/>
    <w:rsid w:val="000A3B5F"/>
    <w:rsid w:val="000A5782"/>
    <w:rsid w:val="000A645B"/>
    <w:rsid w:val="000B194F"/>
    <w:rsid w:val="000B30D7"/>
    <w:rsid w:val="000C4E1E"/>
    <w:rsid w:val="000D01F0"/>
    <w:rsid w:val="000D28FD"/>
    <w:rsid w:val="000D32D6"/>
    <w:rsid w:val="000D3A94"/>
    <w:rsid w:val="000E1871"/>
    <w:rsid w:val="000E672E"/>
    <w:rsid w:val="000F5CF7"/>
    <w:rsid w:val="000F791E"/>
    <w:rsid w:val="00100FC0"/>
    <w:rsid w:val="00101147"/>
    <w:rsid w:val="001025E6"/>
    <w:rsid w:val="0010369B"/>
    <w:rsid w:val="001120CA"/>
    <w:rsid w:val="0011329F"/>
    <w:rsid w:val="0011497A"/>
    <w:rsid w:val="00117ADD"/>
    <w:rsid w:val="00123D97"/>
    <w:rsid w:val="0012762B"/>
    <w:rsid w:val="00145268"/>
    <w:rsid w:val="00147C93"/>
    <w:rsid w:val="00153F93"/>
    <w:rsid w:val="00155E79"/>
    <w:rsid w:val="00156B30"/>
    <w:rsid w:val="00163ED6"/>
    <w:rsid w:val="00165658"/>
    <w:rsid w:val="00166ED9"/>
    <w:rsid w:val="0017129E"/>
    <w:rsid w:val="0017549F"/>
    <w:rsid w:val="00177CC7"/>
    <w:rsid w:val="00193984"/>
    <w:rsid w:val="001949C6"/>
    <w:rsid w:val="00194E63"/>
    <w:rsid w:val="001A0A69"/>
    <w:rsid w:val="001A0CDE"/>
    <w:rsid w:val="001A5B3A"/>
    <w:rsid w:val="001A6F65"/>
    <w:rsid w:val="001B14E5"/>
    <w:rsid w:val="001B2FEE"/>
    <w:rsid w:val="001B5232"/>
    <w:rsid w:val="001C21AD"/>
    <w:rsid w:val="001C7E69"/>
    <w:rsid w:val="001D3626"/>
    <w:rsid w:val="001D5B4B"/>
    <w:rsid w:val="001E0C77"/>
    <w:rsid w:val="001E503B"/>
    <w:rsid w:val="001F1D73"/>
    <w:rsid w:val="001F20DF"/>
    <w:rsid w:val="001F4879"/>
    <w:rsid w:val="002021FE"/>
    <w:rsid w:val="002064C5"/>
    <w:rsid w:val="002115C0"/>
    <w:rsid w:val="00214B59"/>
    <w:rsid w:val="00220DF1"/>
    <w:rsid w:val="002211EB"/>
    <w:rsid w:val="002240E1"/>
    <w:rsid w:val="0022727A"/>
    <w:rsid w:val="00240174"/>
    <w:rsid w:val="002458D0"/>
    <w:rsid w:val="00251A11"/>
    <w:rsid w:val="00252602"/>
    <w:rsid w:val="002541D7"/>
    <w:rsid w:val="00255E52"/>
    <w:rsid w:val="00256CBF"/>
    <w:rsid w:val="002573F8"/>
    <w:rsid w:val="0026005F"/>
    <w:rsid w:val="00260E15"/>
    <w:rsid w:val="00263F78"/>
    <w:rsid w:val="00280D00"/>
    <w:rsid w:val="002845BC"/>
    <w:rsid w:val="00290369"/>
    <w:rsid w:val="002904E0"/>
    <w:rsid w:val="00291E22"/>
    <w:rsid w:val="00293094"/>
    <w:rsid w:val="00293CCB"/>
    <w:rsid w:val="002A09FF"/>
    <w:rsid w:val="002A0E44"/>
    <w:rsid w:val="002A1957"/>
    <w:rsid w:val="002A3044"/>
    <w:rsid w:val="002A3DED"/>
    <w:rsid w:val="002B0347"/>
    <w:rsid w:val="002B0F24"/>
    <w:rsid w:val="002B119B"/>
    <w:rsid w:val="002B174A"/>
    <w:rsid w:val="002B32F6"/>
    <w:rsid w:val="002B35A0"/>
    <w:rsid w:val="002C1ED9"/>
    <w:rsid w:val="002C3C4D"/>
    <w:rsid w:val="002D15F0"/>
    <w:rsid w:val="002D491E"/>
    <w:rsid w:val="002D5799"/>
    <w:rsid w:val="002D5DFA"/>
    <w:rsid w:val="002E2705"/>
    <w:rsid w:val="002E3E0B"/>
    <w:rsid w:val="002F5CD1"/>
    <w:rsid w:val="003067A3"/>
    <w:rsid w:val="00307CD2"/>
    <w:rsid w:val="00307DB3"/>
    <w:rsid w:val="00312332"/>
    <w:rsid w:val="003141C8"/>
    <w:rsid w:val="00322CEB"/>
    <w:rsid w:val="0032396D"/>
    <w:rsid w:val="00323CD1"/>
    <w:rsid w:val="00324C4D"/>
    <w:rsid w:val="00331806"/>
    <w:rsid w:val="00331952"/>
    <w:rsid w:val="00346F75"/>
    <w:rsid w:val="0035620D"/>
    <w:rsid w:val="00366B4F"/>
    <w:rsid w:val="0037062B"/>
    <w:rsid w:val="0037099E"/>
    <w:rsid w:val="00375D7A"/>
    <w:rsid w:val="00377C22"/>
    <w:rsid w:val="00380884"/>
    <w:rsid w:val="00381FC6"/>
    <w:rsid w:val="00383574"/>
    <w:rsid w:val="003914F6"/>
    <w:rsid w:val="0039296C"/>
    <w:rsid w:val="00397608"/>
    <w:rsid w:val="003A1462"/>
    <w:rsid w:val="003A3B45"/>
    <w:rsid w:val="003B7794"/>
    <w:rsid w:val="003C39AE"/>
    <w:rsid w:val="003C7506"/>
    <w:rsid w:val="003D015A"/>
    <w:rsid w:val="003E4E8A"/>
    <w:rsid w:val="003E5B20"/>
    <w:rsid w:val="003E5BBD"/>
    <w:rsid w:val="003E7681"/>
    <w:rsid w:val="003F3EE1"/>
    <w:rsid w:val="004039A1"/>
    <w:rsid w:val="00410D8F"/>
    <w:rsid w:val="00411B92"/>
    <w:rsid w:val="00415CF2"/>
    <w:rsid w:val="004221ED"/>
    <w:rsid w:val="0042399C"/>
    <w:rsid w:val="0042646F"/>
    <w:rsid w:val="00427236"/>
    <w:rsid w:val="00447F3A"/>
    <w:rsid w:val="00451B13"/>
    <w:rsid w:val="004525D0"/>
    <w:rsid w:val="00460E58"/>
    <w:rsid w:val="0047499D"/>
    <w:rsid w:val="00482FEC"/>
    <w:rsid w:val="00490199"/>
    <w:rsid w:val="00491818"/>
    <w:rsid w:val="0049423D"/>
    <w:rsid w:val="0049491F"/>
    <w:rsid w:val="00495F49"/>
    <w:rsid w:val="004A5BE7"/>
    <w:rsid w:val="004B4373"/>
    <w:rsid w:val="004B54E6"/>
    <w:rsid w:val="004B5EA3"/>
    <w:rsid w:val="004C3EB7"/>
    <w:rsid w:val="004C51A1"/>
    <w:rsid w:val="004D3774"/>
    <w:rsid w:val="004D7993"/>
    <w:rsid w:val="004E14B9"/>
    <w:rsid w:val="004E45D2"/>
    <w:rsid w:val="004F1BCD"/>
    <w:rsid w:val="004F521A"/>
    <w:rsid w:val="004F71A1"/>
    <w:rsid w:val="005022D9"/>
    <w:rsid w:val="005166AB"/>
    <w:rsid w:val="0052517A"/>
    <w:rsid w:val="0052658B"/>
    <w:rsid w:val="0053447F"/>
    <w:rsid w:val="005364B2"/>
    <w:rsid w:val="00543832"/>
    <w:rsid w:val="00544427"/>
    <w:rsid w:val="005514DE"/>
    <w:rsid w:val="00554720"/>
    <w:rsid w:val="00566CC8"/>
    <w:rsid w:val="005710AE"/>
    <w:rsid w:val="00585A8D"/>
    <w:rsid w:val="005944FE"/>
    <w:rsid w:val="005953DF"/>
    <w:rsid w:val="005A16C9"/>
    <w:rsid w:val="005A1AA8"/>
    <w:rsid w:val="005A3CE8"/>
    <w:rsid w:val="005A7ABE"/>
    <w:rsid w:val="005B1D1D"/>
    <w:rsid w:val="005B2D7F"/>
    <w:rsid w:val="005B3976"/>
    <w:rsid w:val="005B3B48"/>
    <w:rsid w:val="005C16B5"/>
    <w:rsid w:val="005D118F"/>
    <w:rsid w:val="005D3BF1"/>
    <w:rsid w:val="005E0277"/>
    <w:rsid w:val="005E1CF9"/>
    <w:rsid w:val="005F1FC7"/>
    <w:rsid w:val="006022BA"/>
    <w:rsid w:val="00606636"/>
    <w:rsid w:val="00610B36"/>
    <w:rsid w:val="006140D0"/>
    <w:rsid w:val="00624CD0"/>
    <w:rsid w:val="00636A4B"/>
    <w:rsid w:val="00636BD9"/>
    <w:rsid w:val="0064497D"/>
    <w:rsid w:val="00647A0B"/>
    <w:rsid w:val="00651175"/>
    <w:rsid w:val="0065124B"/>
    <w:rsid w:val="006516CF"/>
    <w:rsid w:val="00651851"/>
    <w:rsid w:val="006531AE"/>
    <w:rsid w:val="006534F5"/>
    <w:rsid w:val="00656252"/>
    <w:rsid w:val="006574B8"/>
    <w:rsid w:val="00662356"/>
    <w:rsid w:val="00665D5E"/>
    <w:rsid w:val="0067027C"/>
    <w:rsid w:val="00671B28"/>
    <w:rsid w:val="00671FE5"/>
    <w:rsid w:val="00682287"/>
    <w:rsid w:val="0068308A"/>
    <w:rsid w:val="00685DE0"/>
    <w:rsid w:val="00687670"/>
    <w:rsid w:val="00692873"/>
    <w:rsid w:val="0069358D"/>
    <w:rsid w:val="00696805"/>
    <w:rsid w:val="006A299F"/>
    <w:rsid w:val="006A2F77"/>
    <w:rsid w:val="006A3C0F"/>
    <w:rsid w:val="006B4A03"/>
    <w:rsid w:val="006B5053"/>
    <w:rsid w:val="006B6039"/>
    <w:rsid w:val="006C0EEE"/>
    <w:rsid w:val="006C10D8"/>
    <w:rsid w:val="006C1954"/>
    <w:rsid w:val="006C3E98"/>
    <w:rsid w:val="006C46E6"/>
    <w:rsid w:val="006C49C0"/>
    <w:rsid w:val="006C6383"/>
    <w:rsid w:val="006D5B68"/>
    <w:rsid w:val="006F0356"/>
    <w:rsid w:val="006F51C4"/>
    <w:rsid w:val="006F6A94"/>
    <w:rsid w:val="00714AF5"/>
    <w:rsid w:val="00716B88"/>
    <w:rsid w:val="00727915"/>
    <w:rsid w:val="0074080D"/>
    <w:rsid w:val="007431FB"/>
    <w:rsid w:val="00762036"/>
    <w:rsid w:val="00762D47"/>
    <w:rsid w:val="00762DD7"/>
    <w:rsid w:val="007674E3"/>
    <w:rsid w:val="00771A4A"/>
    <w:rsid w:val="0077380C"/>
    <w:rsid w:val="007812C9"/>
    <w:rsid w:val="00782EF5"/>
    <w:rsid w:val="007831FE"/>
    <w:rsid w:val="00783DD8"/>
    <w:rsid w:val="00787A87"/>
    <w:rsid w:val="00791AAB"/>
    <w:rsid w:val="00795D30"/>
    <w:rsid w:val="007A27AA"/>
    <w:rsid w:val="007B03A3"/>
    <w:rsid w:val="007B0DA8"/>
    <w:rsid w:val="007D47F7"/>
    <w:rsid w:val="007D74CC"/>
    <w:rsid w:val="007E64AB"/>
    <w:rsid w:val="007E7790"/>
    <w:rsid w:val="007F331C"/>
    <w:rsid w:val="007F6C53"/>
    <w:rsid w:val="007F74A4"/>
    <w:rsid w:val="008000F1"/>
    <w:rsid w:val="00800186"/>
    <w:rsid w:val="0080333D"/>
    <w:rsid w:val="00804D21"/>
    <w:rsid w:val="0080505F"/>
    <w:rsid w:val="0080509C"/>
    <w:rsid w:val="008058D1"/>
    <w:rsid w:val="00807260"/>
    <w:rsid w:val="0080729E"/>
    <w:rsid w:val="00814EEC"/>
    <w:rsid w:val="00815B53"/>
    <w:rsid w:val="00827D53"/>
    <w:rsid w:val="008334C9"/>
    <w:rsid w:val="00833FD0"/>
    <w:rsid w:val="00835F58"/>
    <w:rsid w:val="00840321"/>
    <w:rsid w:val="00841DED"/>
    <w:rsid w:val="00856F73"/>
    <w:rsid w:val="00864330"/>
    <w:rsid w:val="00864F1C"/>
    <w:rsid w:val="00872C13"/>
    <w:rsid w:val="008768C4"/>
    <w:rsid w:val="008825F7"/>
    <w:rsid w:val="008826F4"/>
    <w:rsid w:val="008924AC"/>
    <w:rsid w:val="00895F5D"/>
    <w:rsid w:val="008A1E9D"/>
    <w:rsid w:val="008A5AC3"/>
    <w:rsid w:val="008C173B"/>
    <w:rsid w:val="008D03D3"/>
    <w:rsid w:val="008D46F4"/>
    <w:rsid w:val="008E5B18"/>
    <w:rsid w:val="008E7C00"/>
    <w:rsid w:val="009014A1"/>
    <w:rsid w:val="0090448F"/>
    <w:rsid w:val="009062D7"/>
    <w:rsid w:val="009137F2"/>
    <w:rsid w:val="00926139"/>
    <w:rsid w:val="009447E7"/>
    <w:rsid w:val="009473A3"/>
    <w:rsid w:val="00957669"/>
    <w:rsid w:val="00971053"/>
    <w:rsid w:val="00976C92"/>
    <w:rsid w:val="009810BA"/>
    <w:rsid w:val="00981235"/>
    <w:rsid w:val="009862F6"/>
    <w:rsid w:val="009873A3"/>
    <w:rsid w:val="00992454"/>
    <w:rsid w:val="0099355F"/>
    <w:rsid w:val="009A03CF"/>
    <w:rsid w:val="009A4CE2"/>
    <w:rsid w:val="009A5C9B"/>
    <w:rsid w:val="009B56F4"/>
    <w:rsid w:val="009C1383"/>
    <w:rsid w:val="009C18A3"/>
    <w:rsid w:val="009C2561"/>
    <w:rsid w:val="009D2114"/>
    <w:rsid w:val="009D321F"/>
    <w:rsid w:val="009E2273"/>
    <w:rsid w:val="009F0FFA"/>
    <w:rsid w:val="009F415F"/>
    <w:rsid w:val="009F5DF9"/>
    <w:rsid w:val="009F656F"/>
    <w:rsid w:val="009F7A89"/>
    <w:rsid w:val="00A023E3"/>
    <w:rsid w:val="00A04E8B"/>
    <w:rsid w:val="00A1152D"/>
    <w:rsid w:val="00A14CED"/>
    <w:rsid w:val="00A2025B"/>
    <w:rsid w:val="00A21680"/>
    <w:rsid w:val="00A24C1C"/>
    <w:rsid w:val="00A24FB1"/>
    <w:rsid w:val="00A26D88"/>
    <w:rsid w:val="00A51444"/>
    <w:rsid w:val="00A62468"/>
    <w:rsid w:val="00A64E47"/>
    <w:rsid w:val="00A6715D"/>
    <w:rsid w:val="00A71304"/>
    <w:rsid w:val="00A7795C"/>
    <w:rsid w:val="00A92E3A"/>
    <w:rsid w:val="00A9754F"/>
    <w:rsid w:val="00A97DF0"/>
    <w:rsid w:val="00AA2ECB"/>
    <w:rsid w:val="00AA3496"/>
    <w:rsid w:val="00AC60CE"/>
    <w:rsid w:val="00AD3CB1"/>
    <w:rsid w:val="00AD5A05"/>
    <w:rsid w:val="00AE0113"/>
    <w:rsid w:val="00AE4D1B"/>
    <w:rsid w:val="00AE6694"/>
    <w:rsid w:val="00AE75C8"/>
    <w:rsid w:val="00AF0B68"/>
    <w:rsid w:val="00AF0F1F"/>
    <w:rsid w:val="00AF2A24"/>
    <w:rsid w:val="00B00539"/>
    <w:rsid w:val="00B1532E"/>
    <w:rsid w:val="00B17440"/>
    <w:rsid w:val="00B2498F"/>
    <w:rsid w:val="00B302B9"/>
    <w:rsid w:val="00B30C0B"/>
    <w:rsid w:val="00B3348D"/>
    <w:rsid w:val="00B36258"/>
    <w:rsid w:val="00B411C3"/>
    <w:rsid w:val="00B42613"/>
    <w:rsid w:val="00B478D3"/>
    <w:rsid w:val="00B53792"/>
    <w:rsid w:val="00B576A3"/>
    <w:rsid w:val="00B66371"/>
    <w:rsid w:val="00B72273"/>
    <w:rsid w:val="00B73CA6"/>
    <w:rsid w:val="00B748DC"/>
    <w:rsid w:val="00B9446B"/>
    <w:rsid w:val="00B97514"/>
    <w:rsid w:val="00BA29D8"/>
    <w:rsid w:val="00BA4134"/>
    <w:rsid w:val="00BA635D"/>
    <w:rsid w:val="00BA71F2"/>
    <w:rsid w:val="00BA7602"/>
    <w:rsid w:val="00BB4A3A"/>
    <w:rsid w:val="00BC1250"/>
    <w:rsid w:val="00BC4B85"/>
    <w:rsid w:val="00BC5108"/>
    <w:rsid w:val="00BC78E8"/>
    <w:rsid w:val="00BC79A3"/>
    <w:rsid w:val="00BD1C13"/>
    <w:rsid w:val="00BD4DF2"/>
    <w:rsid w:val="00BE3F56"/>
    <w:rsid w:val="00BE3FCD"/>
    <w:rsid w:val="00BE55EB"/>
    <w:rsid w:val="00BE5B2D"/>
    <w:rsid w:val="00BF1E29"/>
    <w:rsid w:val="00BF217F"/>
    <w:rsid w:val="00BF3680"/>
    <w:rsid w:val="00BF6922"/>
    <w:rsid w:val="00C016F4"/>
    <w:rsid w:val="00C06FF6"/>
    <w:rsid w:val="00C07198"/>
    <w:rsid w:val="00C106AD"/>
    <w:rsid w:val="00C144F6"/>
    <w:rsid w:val="00C16499"/>
    <w:rsid w:val="00C21391"/>
    <w:rsid w:val="00C432FD"/>
    <w:rsid w:val="00C43CC0"/>
    <w:rsid w:val="00C51B5B"/>
    <w:rsid w:val="00C52860"/>
    <w:rsid w:val="00C530D2"/>
    <w:rsid w:val="00C5734C"/>
    <w:rsid w:val="00C6135D"/>
    <w:rsid w:val="00C62770"/>
    <w:rsid w:val="00C67106"/>
    <w:rsid w:val="00C678C5"/>
    <w:rsid w:val="00C755BA"/>
    <w:rsid w:val="00C77876"/>
    <w:rsid w:val="00C80D38"/>
    <w:rsid w:val="00C82CFA"/>
    <w:rsid w:val="00C85872"/>
    <w:rsid w:val="00C9087B"/>
    <w:rsid w:val="00CA6F49"/>
    <w:rsid w:val="00CA7E8E"/>
    <w:rsid w:val="00CB0CDD"/>
    <w:rsid w:val="00CC5B39"/>
    <w:rsid w:val="00CD2FD9"/>
    <w:rsid w:val="00CD3712"/>
    <w:rsid w:val="00CD46DD"/>
    <w:rsid w:val="00CD496F"/>
    <w:rsid w:val="00CD609D"/>
    <w:rsid w:val="00CE27A3"/>
    <w:rsid w:val="00CE360B"/>
    <w:rsid w:val="00CE68D1"/>
    <w:rsid w:val="00CF26C5"/>
    <w:rsid w:val="00D05191"/>
    <w:rsid w:val="00D06471"/>
    <w:rsid w:val="00D16DA7"/>
    <w:rsid w:val="00D208C1"/>
    <w:rsid w:val="00D23C61"/>
    <w:rsid w:val="00D244D9"/>
    <w:rsid w:val="00D261E7"/>
    <w:rsid w:val="00D30801"/>
    <w:rsid w:val="00D36F25"/>
    <w:rsid w:val="00D41F96"/>
    <w:rsid w:val="00D422CD"/>
    <w:rsid w:val="00D4401B"/>
    <w:rsid w:val="00D515E4"/>
    <w:rsid w:val="00D559CD"/>
    <w:rsid w:val="00D61A75"/>
    <w:rsid w:val="00D61AA1"/>
    <w:rsid w:val="00D710D9"/>
    <w:rsid w:val="00D74108"/>
    <w:rsid w:val="00D80337"/>
    <w:rsid w:val="00D80A86"/>
    <w:rsid w:val="00D82B37"/>
    <w:rsid w:val="00D82D15"/>
    <w:rsid w:val="00D90D7D"/>
    <w:rsid w:val="00DA3DDB"/>
    <w:rsid w:val="00DA4D9E"/>
    <w:rsid w:val="00DA6D80"/>
    <w:rsid w:val="00DA7DF3"/>
    <w:rsid w:val="00DB5526"/>
    <w:rsid w:val="00DB60BF"/>
    <w:rsid w:val="00DB632F"/>
    <w:rsid w:val="00DC0EAE"/>
    <w:rsid w:val="00DC1E2B"/>
    <w:rsid w:val="00DC2DDB"/>
    <w:rsid w:val="00DD1A29"/>
    <w:rsid w:val="00DD3083"/>
    <w:rsid w:val="00DD4878"/>
    <w:rsid w:val="00DE2AF1"/>
    <w:rsid w:val="00DE2B87"/>
    <w:rsid w:val="00DE38C1"/>
    <w:rsid w:val="00DE71AB"/>
    <w:rsid w:val="00DF2EF7"/>
    <w:rsid w:val="00DF76AD"/>
    <w:rsid w:val="00E130AE"/>
    <w:rsid w:val="00E14C74"/>
    <w:rsid w:val="00E201C0"/>
    <w:rsid w:val="00E236D5"/>
    <w:rsid w:val="00E41144"/>
    <w:rsid w:val="00E42931"/>
    <w:rsid w:val="00E42B34"/>
    <w:rsid w:val="00E529D8"/>
    <w:rsid w:val="00E53ED1"/>
    <w:rsid w:val="00E60DB6"/>
    <w:rsid w:val="00E65AAA"/>
    <w:rsid w:val="00E66168"/>
    <w:rsid w:val="00E6654F"/>
    <w:rsid w:val="00E6797F"/>
    <w:rsid w:val="00E70160"/>
    <w:rsid w:val="00E73AB4"/>
    <w:rsid w:val="00E74936"/>
    <w:rsid w:val="00E768B3"/>
    <w:rsid w:val="00E80677"/>
    <w:rsid w:val="00E824C5"/>
    <w:rsid w:val="00E864FE"/>
    <w:rsid w:val="00E96F32"/>
    <w:rsid w:val="00EA5F4F"/>
    <w:rsid w:val="00EB106F"/>
    <w:rsid w:val="00EB43B5"/>
    <w:rsid w:val="00EB5A5C"/>
    <w:rsid w:val="00ED3A44"/>
    <w:rsid w:val="00ED4538"/>
    <w:rsid w:val="00ED5188"/>
    <w:rsid w:val="00EE0313"/>
    <w:rsid w:val="00EE51B1"/>
    <w:rsid w:val="00EF4644"/>
    <w:rsid w:val="00EF5223"/>
    <w:rsid w:val="00EF6648"/>
    <w:rsid w:val="00F04181"/>
    <w:rsid w:val="00F21E32"/>
    <w:rsid w:val="00F2324B"/>
    <w:rsid w:val="00F25658"/>
    <w:rsid w:val="00F33071"/>
    <w:rsid w:val="00F330F8"/>
    <w:rsid w:val="00F37716"/>
    <w:rsid w:val="00F44A3E"/>
    <w:rsid w:val="00F52416"/>
    <w:rsid w:val="00F6311B"/>
    <w:rsid w:val="00F65C31"/>
    <w:rsid w:val="00F65E64"/>
    <w:rsid w:val="00F67D00"/>
    <w:rsid w:val="00F711AC"/>
    <w:rsid w:val="00F76C48"/>
    <w:rsid w:val="00F951D6"/>
    <w:rsid w:val="00F96E42"/>
    <w:rsid w:val="00FA0B8A"/>
    <w:rsid w:val="00FB15CD"/>
    <w:rsid w:val="00FC1E44"/>
    <w:rsid w:val="00FC2841"/>
    <w:rsid w:val="00FC31BB"/>
    <w:rsid w:val="00FC4CAE"/>
    <w:rsid w:val="00FC50A7"/>
    <w:rsid w:val="00FD111D"/>
    <w:rsid w:val="00FD1EA1"/>
    <w:rsid w:val="00FD2B5D"/>
    <w:rsid w:val="00FD63A6"/>
    <w:rsid w:val="00FE0ACF"/>
    <w:rsid w:val="00FE0B09"/>
    <w:rsid w:val="00FF6251"/>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1F50"/>
  <w15:docId w15:val="{CEC5BA1E-BF38-4D37-A002-0FFE6D1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CD46DD"/>
    <w:pPr>
      <w:spacing w:after="0" w:line="240" w:lineRule="auto"/>
    </w:pPr>
    <w:rPr>
      <w:rFonts w:ascii="Arial" w:eastAsia="Times New Roman" w:hAnsi="Arial" w:cs="Times New Roman"/>
      <w:sz w:val="20"/>
      <w:szCs w:val="24"/>
      <w:lang w:val="sl-SI" w:eastAsia="sl-SI"/>
    </w:rPr>
  </w:style>
  <w:style w:type="paragraph" w:styleId="Naslov1">
    <w:name w:val="heading 1"/>
    <w:basedOn w:val="Navaden"/>
    <w:next w:val="Telobesedila"/>
    <w:link w:val="Naslov1Znak"/>
    <w:uiPriority w:val="99"/>
    <w:qFormat/>
    <w:rsid w:val="009F7A89"/>
    <w:pPr>
      <w:keepNext/>
      <w:numPr>
        <w:numId w:val="6"/>
      </w:numPr>
      <w:suppressAutoHyphens/>
      <w:spacing w:before="480" w:after="240" w:line="240" w:lineRule="atLeast"/>
      <w:outlineLvl w:val="0"/>
    </w:pPr>
    <w:rPr>
      <w:b/>
      <w:caps/>
      <w:kern w:val="1"/>
      <w:szCs w:val="28"/>
      <w:lang w:eastAsia="zh-CN"/>
    </w:rPr>
  </w:style>
  <w:style w:type="paragraph" w:styleId="Naslov2">
    <w:name w:val="heading 2"/>
    <w:basedOn w:val="Navaden"/>
    <w:next w:val="Telobesedila"/>
    <w:link w:val="Naslov2Znak"/>
    <w:uiPriority w:val="99"/>
    <w:qFormat/>
    <w:rsid w:val="009F7A89"/>
    <w:pPr>
      <w:keepNext/>
      <w:numPr>
        <w:ilvl w:val="1"/>
        <w:numId w:val="6"/>
      </w:numPr>
      <w:suppressAutoHyphens/>
      <w:spacing w:before="240" w:after="240" w:line="240" w:lineRule="atLeast"/>
      <w:outlineLvl w:val="1"/>
    </w:pPr>
    <w:rPr>
      <w:b/>
      <w:kern w:val="1"/>
      <w:szCs w:val="28"/>
      <w:lang w:eastAsia="zh-CN"/>
    </w:rPr>
  </w:style>
  <w:style w:type="paragraph" w:styleId="Naslov3">
    <w:name w:val="heading 3"/>
    <w:basedOn w:val="Navaden"/>
    <w:next w:val="Telobesedila"/>
    <w:link w:val="Naslov3Znak"/>
    <w:uiPriority w:val="99"/>
    <w:qFormat/>
    <w:rsid w:val="009F7A89"/>
    <w:pPr>
      <w:keepNext/>
      <w:numPr>
        <w:ilvl w:val="2"/>
        <w:numId w:val="6"/>
      </w:numPr>
      <w:suppressAutoHyphens/>
      <w:spacing w:before="240" w:after="120" w:line="240" w:lineRule="atLeast"/>
      <w:outlineLvl w:val="2"/>
    </w:pPr>
    <w:rPr>
      <w:rFonts w:cs="Lohit Hindi"/>
      <w:b/>
      <w:kern w:val="1"/>
      <w:szCs w:val="28"/>
      <w:lang w:eastAsia="zh-CN"/>
    </w:rPr>
  </w:style>
  <w:style w:type="paragraph" w:styleId="Naslov4">
    <w:name w:val="heading 4"/>
    <w:basedOn w:val="Navaden"/>
    <w:next w:val="Navaden"/>
    <w:link w:val="Naslov4Znak"/>
    <w:uiPriority w:val="99"/>
    <w:qFormat/>
    <w:rsid w:val="009F7A89"/>
    <w:pPr>
      <w:keepNext/>
      <w:numPr>
        <w:ilvl w:val="3"/>
        <w:numId w:val="6"/>
      </w:numPr>
      <w:suppressAutoHyphens/>
      <w:spacing w:before="240" w:after="60"/>
      <w:outlineLvl w:val="3"/>
    </w:pPr>
    <w:rPr>
      <w:rFonts w:ascii="Calibri" w:hAnsi="Calibri"/>
      <w:b/>
      <w:bCs/>
      <w:kern w:val="1"/>
      <w:sz w:val="28"/>
      <w:szCs w:val="28"/>
      <w:lang w:eastAsia="zh-CN"/>
    </w:rPr>
  </w:style>
  <w:style w:type="paragraph" w:styleId="Naslov5">
    <w:name w:val="heading 5"/>
    <w:basedOn w:val="Navaden"/>
    <w:next w:val="Navaden"/>
    <w:link w:val="Naslov5Znak"/>
    <w:uiPriority w:val="99"/>
    <w:qFormat/>
    <w:rsid w:val="009F7A89"/>
    <w:pPr>
      <w:numPr>
        <w:ilvl w:val="4"/>
        <w:numId w:val="6"/>
      </w:numPr>
      <w:suppressAutoHyphens/>
      <w:spacing w:before="240" w:after="60"/>
      <w:outlineLvl w:val="4"/>
    </w:pPr>
    <w:rPr>
      <w:rFonts w:ascii="Calibri" w:hAnsi="Calibri"/>
      <w:b/>
      <w:bCs/>
      <w:i/>
      <w:iCs/>
      <w:kern w:val="1"/>
      <w:sz w:val="26"/>
      <w:szCs w:val="26"/>
      <w:lang w:eastAsia="zh-CN"/>
    </w:rPr>
  </w:style>
  <w:style w:type="paragraph" w:styleId="Naslov6">
    <w:name w:val="heading 6"/>
    <w:basedOn w:val="Navaden"/>
    <w:next w:val="Navaden"/>
    <w:link w:val="Naslov6Znak"/>
    <w:uiPriority w:val="99"/>
    <w:qFormat/>
    <w:rsid w:val="009873A3"/>
    <w:pPr>
      <w:numPr>
        <w:ilvl w:val="5"/>
        <w:numId w:val="6"/>
      </w:numPr>
      <w:suppressAutoHyphens/>
      <w:spacing w:before="240" w:after="60"/>
      <w:outlineLvl w:val="5"/>
    </w:pPr>
    <w:rPr>
      <w:rFonts w:ascii="Calibri" w:hAnsi="Calibri"/>
      <w:b/>
      <w:bCs/>
      <w:kern w:val="1"/>
      <w:szCs w:val="22"/>
      <w:lang w:eastAsia="zh-CN"/>
    </w:rPr>
  </w:style>
  <w:style w:type="paragraph" w:styleId="Naslov7">
    <w:name w:val="heading 7"/>
    <w:basedOn w:val="Navaden"/>
    <w:next w:val="Navaden"/>
    <w:link w:val="Naslov7Znak"/>
    <w:uiPriority w:val="99"/>
    <w:qFormat/>
    <w:rsid w:val="009F7A89"/>
    <w:pPr>
      <w:numPr>
        <w:ilvl w:val="6"/>
        <w:numId w:val="6"/>
      </w:numPr>
      <w:suppressAutoHyphens/>
      <w:spacing w:before="240" w:after="60"/>
      <w:outlineLvl w:val="6"/>
    </w:pPr>
    <w:rPr>
      <w:rFonts w:ascii="Calibri" w:hAnsi="Calibri"/>
      <w:kern w:val="1"/>
      <w:lang w:eastAsia="zh-CN"/>
    </w:rPr>
  </w:style>
  <w:style w:type="paragraph" w:styleId="Naslov8">
    <w:name w:val="heading 8"/>
    <w:basedOn w:val="Navaden"/>
    <w:next w:val="Navaden"/>
    <w:link w:val="Naslov8Znak"/>
    <w:uiPriority w:val="99"/>
    <w:qFormat/>
    <w:rsid w:val="009F7A89"/>
    <w:pPr>
      <w:numPr>
        <w:ilvl w:val="7"/>
        <w:numId w:val="6"/>
      </w:numPr>
      <w:suppressAutoHyphens/>
      <w:spacing w:before="240" w:after="60"/>
      <w:outlineLvl w:val="7"/>
    </w:pPr>
    <w:rPr>
      <w:rFonts w:ascii="Calibri" w:hAnsi="Calibri"/>
      <w:i/>
      <w:iCs/>
      <w:kern w:val="1"/>
      <w:lang w:eastAsia="zh-CN"/>
    </w:rPr>
  </w:style>
  <w:style w:type="paragraph" w:styleId="Naslov9">
    <w:name w:val="heading 9"/>
    <w:basedOn w:val="Navaden"/>
    <w:next w:val="Navaden"/>
    <w:link w:val="Naslov9Znak"/>
    <w:uiPriority w:val="99"/>
    <w:qFormat/>
    <w:rsid w:val="009873A3"/>
    <w:pPr>
      <w:numPr>
        <w:ilvl w:val="8"/>
        <w:numId w:val="6"/>
      </w:numPr>
      <w:suppressAutoHyphens/>
      <w:spacing w:before="240" w:after="60"/>
      <w:outlineLvl w:val="8"/>
    </w:pPr>
    <w:rPr>
      <w:rFonts w:ascii="Cambria" w:hAnsi="Cambria"/>
      <w:kern w:val="1"/>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4D3774"/>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4D3774"/>
    <w:rPr>
      <w:rFonts w:ascii="Times New Roman" w:eastAsia="Times New Roman" w:hAnsi="Times New Roman" w:cs="Times New Roman"/>
      <w:sz w:val="20"/>
      <w:szCs w:val="20"/>
      <w:lang w:val="sl-SI"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rsid w:val="004D3774"/>
    <w:rPr>
      <w:vertAlign w:val="superscript"/>
    </w:rPr>
  </w:style>
  <w:style w:type="character" w:styleId="Hiperpovezava">
    <w:name w:val="Hyperlink"/>
    <w:uiPriority w:val="99"/>
    <w:rsid w:val="004D3774"/>
    <w:rPr>
      <w:color w:val="0000FF"/>
      <w:u w:val="single"/>
    </w:rPr>
  </w:style>
  <w:style w:type="paragraph" w:customStyle="1" w:styleId="SlogObojestransko1">
    <w:name w:val="Slog Obojestransko1"/>
    <w:basedOn w:val="Navaden"/>
    <w:rsid w:val="004D3774"/>
    <w:pPr>
      <w:jc w:val="both"/>
    </w:pPr>
    <w:rPr>
      <w:szCs w:val="20"/>
      <w:lang w:eastAsia="en-US"/>
    </w:rPr>
  </w:style>
  <w:style w:type="paragraph" w:customStyle="1" w:styleId="align-justify">
    <w:name w:val="align-justify"/>
    <w:basedOn w:val="Navaden"/>
    <w:rsid w:val="009F7A89"/>
    <w:pPr>
      <w:spacing w:before="100" w:beforeAutospacing="1" w:after="100" w:afterAutospacing="1"/>
    </w:pPr>
  </w:style>
  <w:style w:type="paragraph" w:styleId="Navadensplet">
    <w:name w:val="Normal (Web)"/>
    <w:basedOn w:val="Navaden"/>
    <w:uiPriority w:val="99"/>
    <w:rsid w:val="009F7A89"/>
    <w:pPr>
      <w:spacing w:before="100" w:beforeAutospacing="1" w:after="100" w:afterAutospacing="1"/>
    </w:pPr>
  </w:style>
  <w:style w:type="character" w:styleId="Krepko">
    <w:name w:val="Strong"/>
    <w:qFormat/>
    <w:rsid w:val="009F7A89"/>
    <w:rPr>
      <w:b/>
      <w:bCs/>
    </w:rPr>
  </w:style>
  <w:style w:type="character" w:customStyle="1" w:styleId="outputtext">
    <w:name w:val="outputtext"/>
    <w:basedOn w:val="Privzetapisavaodstavka"/>
    <w:uiPriority w:val="99"/>
    <w:rsid w:val="009F7A89"/>
  </w:style>
  <w:style w:type="character" w:customStyle="1" w:styleId="Naslov1Znak">
    <w:name w:val="Naslov 1 Znak"/>
    <w:basedOn w:val="Privzetapisavaodstavka"/>
    <w:link w:val="Naslov1"/>
    <w:uiPriority w:val="99"/>
    <w:rsid w:val="009F7A89"/>
    <w:rPr>
      <w:rFonts w:ascii="Times New Roman" w:eastAsia="Times New Roman" w:hAnsi="Times New Roman" w:cs="Times New Roman"/>
      <w:b/>
      <w:caps/>
      <w:kern w:val="1"/>
      <w:sz w:val="24"/>
      <w:szCs w:val="28"/>
      <w:lang w:val="sl-SI" w:eastAsia="zh-CN"/>
    </w:rPr>
  </w:style>
  <w:style w:type="character" w:customStyle="1" w:styleId="Naslov2Znak">
    <w:name w:val="Naslov 2 Znak"/>
    <w:basedOn w:val="Privzetapisavaodstavka"/>
    <w:link w:val="Naslov2"/>
    <w:uiPriority w:val="99"/>
    <w:rsid w:val="009F7A89"/>
    <w:rPr>
      <w:rFonts w:ascii="Times New Roman" w:eastAsia="Times New Roman" w:hAnsi="Times New Roman" w:cs="Times New Roman"/>
      <w:b/>
      <w:kern w:val="1"/>
      <w:sz w:val="24"/>
      <w:szCs w:val="28"/>
      <w:lang w:val="sl-SI" w:eastAsia="zh-CN"/>
    </w:rPr>
  </w:style>
  <w:style w:type="character" w:customStyle="1" w:styleId="Naslov3Znak">
    <w:name w:val="Naslov 3 Znak"/>
    <w:basedOn w:val="Privzetapisavaodstavka"/>
    <w:link w:val="Naslov3"/>
    <w:uiPriority w:val="99"/>
    <w:rsid w:val="009F7A89"/>
    <w:rPr>
      <w:rFonts w:ascii="Times New Roman" w:eastAsia="Times New Roman" w:hAnsi="Times New Roman" w:cs="Lohit Hindi"/>
      <w:b/>
      <w:kern w:val="1"/>
      <w:sz w:val="24"/>
      <w:szCs w:val="28"/>
      <w:lang w:val="sl-SI" w:eastAsia="zh-CN"/>
    </w:rPr>
  </w:style>
  <w:style w:type="character" w:customStyle="1" w:styleId="Naslov4Znak">
    <w:name w:val="Naslov 4 Znak"/>
    <w:basedOn w:val="Privzetapisavaodstavka"/>
    <w:link w:val="Naslov4"/>
    <w:uiPriority w:val="99"/>
    <w:rsid w:val="009F7A89"/>
    <w:rPr>
      <w:rFonts w:ascii="Calibri" w:eastAsia="Times New Roman" w:hAnsi="Calibri" w:cs="Times New Roman"/>
      <w:b/>
      <w:bCs/>
      <w:kern w:val="1"/>
      <w:sz w:val="28"/>
      <w:szCs w:val="28"/>
      <w:lang w:val="sl-SI" w:eastAsia="zh-CN"/>
    </w:rPr>
  </w:style>
  <w:style w:type="character" w:customStyle="1" w:styleId="Naslov5Znak">
    <w:name w:val="Naslov 5 Znak"/>
    <w:basedOn w:val="Privzetapisavaodstavka"/>
    <w:link w:val="Naslov5"/>
    <w:uiPriority w:val="99"/>
    <w:rsid w:val="009F7A89"/>
    <w:rPr>
      <w:rFonts w:ascii="Calibri" w:eastAsia="Times New Roman" w:hAnsi="Calibri" w:cs="Times New Roman"/>
      <w:b/>
      <w:bCs/>
      <w:i/>
      <w:iCs/>
      <w:kern w:val="1"/>
      <w:sz w:val="26"/>
      <w:szCs w:val="26"/>
      <w:lang w:val="sl-SI" w:eastAsia="zh-CN"/>
    </w:rPr>
  </w:style>
  <w:style w:type="character" w:customStyle="1" w:styleId="Naslov6Znak">
    <w:name w:val="Naslov 6 Znak"/>
    <w:basedOn w:val="Privzetapisavaodstavka"/>
    <w:link w:val="Naslov6"/>
    <w:uiPriority w:val="99"/>
    <w:rsid w:val="009F7A89"/>
    <w:rPr>
      <w:rFonts w:ascii="Calibri" w:eastAsia="Times New Roman" w:hAnsi="Calibri" w:cs="Times New Roman"/>
      <w:b/>
      <w:bCs/>
      <w:kern w:val="1"/>
      <w:lang w:val="sl-SI" w:eastAsia="zh-CN"/>
    </w:rPr>
  </w:style>
  <w:style w:type="character" w:customStyle="1" w:styleId="Naslov7Znak">
    <w:name w:val="Naslov 7 Znak"/>
    <w:basedOn w:val="Privzetapisavaodstavka"/>
    <w:link w:val="Naslov7"/>
    <w:uiPriority w:val="99"/>
    <w:rsid w:val="009F7A89"/>
    <w:rPr>
      <w:rFonts w:ascii="Calibri" w:eastAsia="Times New Roman" w:hAnsi="Calibri" w:cs="Times New Roman"/>
      <w:kern w:val="1"/>
      <w:sz w:val="24"/>
      <w:szCs w:val="24"/>
      <w:lang w:val="sl-SI" w:eastAsia="zh-CN"/>
    </w:rPr>
  </w:style>
  <w:style w:type="character" w:customStyle="1" w:styleId="Naslov8Znak">
    <w:name w:val="Naslov 8 Znak"/>
    <w:basedOn w:val="Privzetapisavaodstavka"/>
    <w:link w:val="Naslov8"/>
    <w:uiPriority w:val="99"/>
    <w:rsid w:val="009F7A89"/>
    <w:rPr>
      <w:rFonts w:ascii="Calibri" w:eastAsia="Times New Roman" w:hAnsi="Calibri" w:cs="Times New Roman"/>
      <w:i/>
      <w:iCs/>
      <w:kern w:val="1"/>
      <w:sz w:val="24"/>
      <w:szCs w:val="24"/>
      <w:lang w:val="sl-SI" w:eastAsia="zh-CN"/>
    </w:rPr>
  </w:style>
  <w:style w:type="character" w:customStyle="1" w:styleId="Naslov9Znak">
    <w:name w:val="Naslov 9 Znak"/>
    <w:basedOn w:val="Privzetapisavaodstavka"/>
    <w:link w:val="Naslov9"/>
    <w:uiPriority w:val="99"/>
    <w:rsid w:val="009F7A89"/>
    <w:rPr>
      <w:rFonts w:ascii="Cambria" w:eastAsia="Times New Roman" w:hAnsi="Cambria" w:cs="Times New Roman"/>
      <w:kern w:val="1"/>
      <w:lang w:val="sl-SI" w:eastAsia="zh-CN"/>
    </w:rPr>
  </w:style>
  <w:style w:type="paragraph" w:styleId="Telobesedila">
    <w:name w:val="Body Text"/>
    <w:basedOn w:val="Navaden"/>
    <w:link w:val="TelobesedilaZnak"/>
    <w:uiPriority w:val="99"/>
    <w:rsid w:val="009F7A89"/>
    <w:pPr>
      <w:suppressAutoHyphens/>
      <w:spacing w:after="120"/>
    </w:pPr>
    <w:rPr>
      <w:kern w:val="1"/>
      <w:szCs w:val="20"/>
      <w:lang w:eastAsia="zh-CN"/>
    </w:rPr>
  </w:style>
  <w:style w:type="character" w:customStyle="1" w:styleId="TelobesedilaZnak">
    <w:name w:val="Telo besedila Znak"/>
    <w:basedOn w:val="Privzetapisavaodstavka"/>
    <w:link w:val="Telobesedila"/>
    <w:uiPriority w:val="99"/>
    <w:rsid w:val="009F7A89"/>
    <w:rPr>
      <w:rFonts w:ascii="Times New Roman" w:eastAsia="Times New Roman" w:hAnsi="Times New Roman" w:cs="Times New Roman"/>
      <w:kern w:val="1"/>
      <w:sz w:val="24"/>
      <w:szCs w:val="20"/>
      <w:lang w:val="sl-SI" w:eastAsia="zh-CN"/>
    </w:rPr>
  </w:style>
  <w:style w:type="character" w:styleId="Pripombasklic">
    <w:name w:val="annotation reference"/>
    <w:uiPriority w:val="99"/>
    <w:semiHidden/>
    <w:rsid w:val="009F7A89"/>
    <w:rPr>
      <w:rFonts w:cs="Times New Roman"/>
      <w:sz w:val="16"/>
      <w:szCs w:val="16"/>
    </w:rPr>
  </w:style>
  <w:style w:type="paragraph" w:styleId="Pripombabesedilo">
    <w:name w:val="annotation text"/>
    <w:basedOn w:val="Navaden"/>
    <w:link w:val="PripombabesediloZnak"/>
    <w:uiPriority w:val="99"/>
    <w:semiHidden/>
    <w:rsid w:val="009F7A89"/>
    <w:pPr>
      <w:suppressAutoHyphens/>
    </w:pPr>
    <w:rPr>
      <w:kern w:val="1"/>
      <w:szCs w:val="20"/>
      <w:lang w:eastAsia="zh-CN"/>
    </w:rPr>
  </w:style>
  <w:style w:type="character" w:customStyle="1" w:styleId="CommentTextChar">
    <w:name w:val="Comment Text Char"/>
    <w:basedOn w:val="Privzetapisavaodstavka"/>
    <w:uiPriority w:val="99"/>
    <w:semiHidden/>
    <w:rsid w:val="009F7A89"/>
    <w:rPr>
      <w:rFonts w:ascii="Times New Roman" w:eastAsia="Times New Roman" w:hAnsi="Times New Roman" w:cs="Times New Roman"/>
      <w:sz w:val="20"/>
      <w:szCs w:val="20"/>
      <w:lang w:val="sl-SI" w:eastAsia="sl-SI"/>
    </w:rPr>
  </w:style>
  <w:style w:type="character" w:customStyle="1" w:styleId="PripombabesediloZnak">
    <w:name w:val="Pripomba – besedilo Znak"/>
    <w:link w:val="Pripombabesedilo"/>
    <w:uiPriority w:val="99"/>
    <w:semiHidden/>
    <w:locked/>
    <w:rsid w:val="009F7A89"/>
    <w:rPr>
      <w:rFonts w:ascii="Times New Roman" w:eastAsia="Times New Roman" w:hAnsi="Times New Roman" w:cs="Times New Roman"/>
      <w:kern w:val="1"/>
      <w:sz w:val="20"/>
      <w:szCs w:val="20"/>
      <w:lang w:val="sl-SI" w:eastAsia="zh-CN"/>
    </w:rPr>
  </w:style>
  <w:style w:type="character" w:customStyle="1" w:styleId="FootnoteTextChar1">
    <w:name w:val="Footnote Text Char1"/>
    <w:aliases w:val="Sprotna opomba-besedilo Char1,Char Char Char2,Char Char Char Char Char1,Char Char Char Char2,Sprotna opomba - besedilo Znak1 Char1,Sprotna opomba - besedilo Znak Znak2 Char1,Sprotna opomba - besedilo Znak1 Znak Znak1 Char1"/>
    <w:uiPriority w:val="99"/>
    <w:locked/>
    <w:rsid w:val="009F7A89"/>
    <w:rPr>
      <w:kern w:val="1"/>
      <w:sz w:val="24"/>
      <w:lang w:val="sl-SI" w:eastAsia="zh-CN"/>
    </w:rPr>
  </w:style>
  <w:style w:type="paragraph" w:styleId="Golobesedilo">
    <w:name w:val="Plain Text"/>
    <w:basedOn w:val="Navaden"/>
    <w:link w:val="GolobesediloZnak"/>
    <w:rsid w:val="009F7A89"/>
    <w:rPr>
      <w:rFonts w:ascii="Courier New" w:hAnsi="Courier New" w:cs="Courier New"/>
      <w:szCs w:val="20"/>
    </w:rPr>
  </w:style>
  <w:style w:type="character" w:customStyle="1" w:styleId="PlainTextChar">
    <w:name w:val="Plain Text Char"/>
    <w:basedOn w:val="Privzetapisavaodstavka"/>
    <w:uiPriority w:val="99"/>
    <w:semiHidden/>
    <w:rsid w:val="009F7A89"/>
    <w:rPr>
      <w:rFonts w:ascii="Consolas" w:eastAsia="Times New Roman" w:hAnsi="Consolas" w:cs="Consolas"/>
      <w:sz w:val="21"/>
      <w:szCs w:val="21"/>
      <w:lang w:val="sl-SI" w:eastAsia="sl-SI"/>
    </w:rPr>
  </w:style>
  <w:style w:type="character" w:customStyle="1" w:styleId="GolobesediloZnak">
    <w:name w:val="Golo besedilo Znak"/>
    <w:link w:val="Golobesedilo"/>
    <w:uiPriority w:val="99"/>
    <w:locked/>
    <w:rsid w:val="009F7A89"/>
    <w:rPr>
      <w:rFonts w:ascii="Courier New" w:eastAsia="Times New Roman" w:hAnsi="Courier New" w:cs="Courier New"/>
      <w:sz w:val="20"/>
      <w:szCs w:val="20"/>
      <w:lang w:val="sl-SI" w:eastAsia="sl-SI"/>
    </w:rPr>
  </w:style>
  <w:style w:type="paragraph" w:styleId="Besedilooblaka">
    <w:name w:val="Balloon Text"/>
    <w:basedOn w:val="Navaden"/>
    <w:link w:val="BesedilooblakaZnak"/>
    <w:uiPriority w:val="99"/>
    <w:semiHidden/>
    <w:unhideWhenUsed/>
    <w:rsid w:val="009F7A8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7A89"/>
    <w:rPr>
      <w:rFonts w:ascii="Tahoma" w:eastAsia="Times New Roman" w:hAnsi="Tahoma" w:cs="Tahoma"/>
      <w:sz w:val="16"/>
      <w:szCs w:val="16"/>
      <w:lang w:val="sl-SI" w:eastAsia="sl-SI"/>
    </w:rPr>
  </w:style>
  <w:style w:type="character" w:customStyle="1" w:styleId="hps">
    <w:name w:val="hps"/>
    <w:basedOn w:val="Privzetapisavaodstavka"/>
    <w:rsid w:val="00B30C0B"/>
  </w:style>
  <w:style w:type="character" w:styleId="SledenaHiperpovezava">
    <w:name w:val="FollowedHyperlink"/>
    <w:basedOn w:val="Privzetapisavaodstavka"/>
    <w:uiPriority w:val="99"/>
    <w:semiHidden/>
    <w:unhideWhenUsed/>
    <w:rsid w:val="00DD4878"/>
    <w:rPr>
      <w:color w:val="800080" w:themeColor="followedHyperlink"/>
      <w:u w:val="single"/>
    </w:rPr>
  </w:style>
  <w:style w:type="paragraph" w:styleId="Glava">
    <w:name w:val="header"/>
    <w:basedOn w:val="Navaden"/>
    <w:link w:val="GlavaZnak"/>
    <w:rsid w:val="000A5782"/>
    <w:pPr>
      <w:tabs>
        <w:tab w:val="center" w:pos="4320"/>
        <w:tab w:val="right" w:pos="8640"/>
      </w:tabs>
      <w:spacing w:line="260" w:lineRule="exact"/>
    </w:pPr>
    <w:rPr>
      <w:lang w:val="en-US" w:eastAsia="en-US"/>
    </w:rPr>
  </w:style>
  <w:style w:type="character" w:customStyle="1" w:styleId="GlavaZnak">
    <w:name w:val="Glava Znak"/>
    <w:basedOn w:val="Privzetapisavaodstavka"/>
    <w:link w:val="Glava"/>
    <w:rsid w:val="000A5782"/>
    <w:rPr>
      <w:rFonts w:ascii="Arial" w:eastAsia="Times New Roman" w:hAnsi="Arial" w:cs="Times New Roman"/>
      <w:sz w:val="20"/>
      <w:szCs w:val="24"/>
    </w:rPr>
  </w:style>
  <w:style w:type="paragraph" w:customStyle="1" w:styleId="odstavek">
    <w:name w:val="odstavek"/>
    <w:basedOn w:val="Navaden"/>
    <w:rsid w:val="005B3B48"/>
    <w:pPr>
      <w:spacing w:before="100" w:beforeAutospacing="1" w:after="100" w:afterAutospacing="1"/>
    </w:pPr>
  </w:style>
  <w:style w:type="character" w:customStyle="1" w:styleId="apple-converted-space">
    <w:name w:val="apple-converted-space"/>
    <w:basedOn w:val="Privzetapisavaodstavka"/>
    <w:rsid w:val="005B3B48"/>
  </w:style>
  <w:style w:type="character" w:customStyle="1" w:styleId="highlight">
    <w:name w:val="highlight"/>
    <w:basedOn w:val="Privzetapisavaodstavka"/>
    <w:rsid w:val="005B3B48"/>
  </w:style>
  <w:style w:type="character" w:customStyle="1" w:styleId="Omemba1">
    <w:name w:val="Omemba1"/>
    <w:basedOn w:val="Privzetapisavaodstavka"/>
    <w:uiPriority w:val="99"/>
    <w:semiHidden/>
    <w:unhideWhenUsed/>
    <w:rsid w:val="008D46F4"/>
    <w:rPr>
      <w:color w:val="2B579A"/>
      <w:shd w:val="clear" w:color="auto" w:fill="E6E6E6"/>
    </w:rPr>
  </w:style>
  <w:style w:type="paragraph" w:styleId="Odstavekseznama">
    <w:name w:val="List Paragraph"/>
    <w:basedOn w:val="Navaden"/>
    <w:uiPriority w:val="34"/>
    <w:qFormat/>
    <w:rsid w:val="0080333D"/>
    <w:pPr>
      <w:ind w:left="720"/>
      <w:contextualSpacing/>
    </w:pPr>
  </w:style>
  <w:style w:type="paragraph" w:customStyle="1" w:styleId="Odstavekseznama1">
    <w:name w:val="Odstavek seznama1"/>
    <w:basedOn w:val="Navaden"/>
    <w:rsid w:val="006A3C0F"/>
    <w:pPr>
      <w:widowControl w:val="0"/>
      <w:ind w:left="720"/>
      <w:contextualSpacing/>
    </w:pPr>
    <w:rPr>
      <w:color w:val="000000"/>
      <w:lang w:val="en-US" w:eastAsia="en-US"/>
    </w:rPr>
  </w:style>
  <w:style w:type="paragraph" w:styleId="Zadevapripombe">
    <w:name w:val="annotation subject"/>
    <w:basedOn w:val="Pripombabesedilo"/>
    <w:next w:val="Pripombabesedilo"/>
    <w:link w:val="ZadevapripombeZnak"/>
    <w:uiPriority w:val="99"/>
    <w:semiHidden/>
    <w:unhideWhenUsed/>
    <w:rsid w:val="003F3EE1"/>
    <w:pPr>
      <w:suppressAutoHyphens w:val="0"/>
    </w:pPr>
    <w:rPr>
      <w:b/>
      <w:bCs/>
      <w:kern w:val="0"/>
      <w:lang w:eastAsia="sl-SI"/>
    </w:rPr>
  </w:style>
  <w:style w:type="character" w:customStyle="1" w:styleId="ZadevapripombeZnak">
    <w:name w:val="Zadeva pripombe Znak"/>
    <w:basedOn w:val="PripombabesediloZnak"/>
    <w:link w:val="Zadevapripombe"/>
    <w:uiPriority w:val="99"/>
    <w:semiHidden/>
    <w:rsid w:val="003F3EE1"/>
    <w:rPr>
      <w:rFonts w:ascii="Times New Roman" w:eastAsia="Times New Roman" w:hAnsi="Times New Roman" w:cs="Times New Roman"/>
      <w:b/>
      <w:bCs/>
      <w:kern w:val="1"/>
      <w:sz w:val="20"/>
      <w:szCs w:val="20"/>
      <w:lang w:val="sl-SI" w:eastAsia="sl-SI"/>
    </w:rPr>
  </w:style>
  <w:style w:type="table" w:styleId="Tabelamrea">
    <w:name w:val="Table Grid"/>
    <w:basedOn w:val="Navadnatabela"/>
    <w:uiPriority w:val="39"/>
    <w:rsid w:val="001B2FEE"/>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D4401B"/>
    <w:pPr>
      <w:tabs>
        <w:tab w:val="center" w:pos="4536"/>
        <w:tab w:val="right" w:pos="9072"/>
      </w:tabs>
    </w:pPr>
  </w:style>
  <w:style w:type="character" w:customStyle="1" w:styleId="NogaZnak">
    <w:name w:val="Noga Znak"/>
    <w:basedOn w:val="Privzetapisavaodstavka"/>
    <w:link w:val="Noga"/>
    <w:uiPriority w:val="99"/>
    <w:rsid w:val="00D4401B"/>
    <w:rPr>
      <w:rFonts w:ascii="Times New Roman" w:eastAsia="Times New Roman" w:hAnsi="Times New Roman" w:cs="Times New Roman"/>
      <w:sz w:val="24"/>
      <w:szCs w:val="24"/>
      <w:lang w:val="sl-SI" w:eastAsia="sl-SI"/>
    </w:rPr>
  </w:style>
  <w:style w:type="paragraph" w:customStyle="1" w:styleId="ZADEVA">
    <w:name w:val="ZADEVA"/>
    <w:basedOn w:val="Navaden"/>
    <w:qFormat/>
    <w:rsid w:val="009873A3"/>
    <w:pPr>
      <w:tabs>
        <w:tab w:val="left" w:pos="1701"/>
      </w:tabs>
      <w:spacing w:line="260" w:lineRule="exact"/>
      <w:ind w:left="1701" w:hanging="1701"/>
    </w:pPr>
    <w:rPr>
      <w:b/>
      <w:lang w:val="it-IT" w:eastAsia="en-US"/>
    </w:rPr>
  </w:style>
  <w:style w:type="paragraph" w:customStyle="1" w:styleId="tevilnatoka">
    <w:name w:val="tevilnatoka"/>
    <w:basedOn w:val="Navaden"/>
    <w:rsid w:val="009873A3"/>
    <w:pPr>
      <w:spacing w:before="100" w:beforeAutospacing="1" w:after="100" w:afterAutospacing="1"/>
    </w:pPr>
    <w:rPr>
      <w:sz w:val="24"/>
    </w:rPr>
  </w:style>
  <w:style w:type="character" w:customStyle="1" w:styleId="s2">
    <w:name w:val="s2"/>
    <w:uiPriority w:val="99"/>
    <w:rsid w:val="009873A3"/>
    <w:rPr>
      <w:rFonts w:cs="Times New Roman"/>
    </w:rPr>
  </w:style>
  <w:style w:type="paragraph" w:styleId="Revizija">
    <w:name w:val="Revision"/>
    <w:hidden/>
    <w:uiPriority w:val="99"/>
    <w:semiHidden/>
    <w:rsid w:val="009873A3"/>
    <w:pPr>
      <w:spacing w:after="0" w:line="240" w:lineRule="auto"/>
    </w:pPr>
    <w:rPr>
      <w:rFonts w:ascii="Times New Roman" w:eastAsia="Times New Roman" w:hAnsi="Times New Roman" w:cs="Times New Roman"/>
      <w:szCs w:val="24"/>
      <w:lang w:val="sl-SI" w:eastAsia="sl-SI"/>
    </w:rPr>
  </w:style>
  <w:style w:type="paragraph" w:styleId="Napis">
    <w:name w:val="caption"/>
    <w:basedOn w:val="Navaden"/>
    <w:next w:val="Navaden"/>
    <w:uiPriority w:val="35"/>
    <w:qFormat/>
    <w:rsid w:val="00177CC7"/>
    <w:rPr>
      <w:b/>
      <w:bCs/>
      <w:szCs w:val="20"/>
    </w:rPr>
  </w:style>
  <w:style w:type="paragraph" w:customStyle="1" w:styleId="podpisi">
    <w:name w:val="podpisi"/>
    <w:basedOn w:val="Navaden"/>
    <w:qFormat/>
    <w:rsid w:val="00BF3680"/>
    <w:pPr>
      <w:tabs>
        <w:tab w:val="left" w:pos="3402"/>
      </w:tabs>
    </w:pPr>
    <w:rPr>
      <w:lang w:val="it-IT"/>
    </w:rPr>
  </w:style>
  <w:style w:type="character" w:styleId="Poudarek">
    <w:name w:val="Emphasis"/>
    <w:qFormat/>
    <w:rsid w:val="005710AE"/>
    <w:rPr>
      <w:i/>
      <w:iCs/>
    </w:rPr>
  </w:style>
  <w:style w:type="paragraph" w:styleId="NaslovTOC">
    <w:name w:val="TOC Heading"/>
    <w:basedOn w:val="Naslov1"/>
    <w:next w:val="Navaden"/>
    <w:uiPriority w:val="39"/>
    <w:unhideWhenUsed/>
    <w:qFormat/>
    <w:rsid w:val="00AE75C8"/>
    <w:pPr>
      <w:keepLines/>
      <w:numPr>
        <w:numId w:val="0"/>
      </w:numPr>
      <w:suppressAutoHyphens w:val="0"/>
      <w:spacing w:before="240" w:after="0" w:line="259" w:lineRule="auto"/>
      <w:outlineLvl w:val="9"/>
    </w:pPr>
    <w:rPr>
      <w:rFonts w:asciiTheme="majorHAnsi" w:eastAsiaTheme="majorEastAsia" w:hAnsiTheme="majorHAnsi" w:cstheme="majorBidi"/>
      <w:b w:val="0"/>
      <w:caps w:val="0"/>
      <w:color w:val="365F91" w:themeColor="accent1" w:themeShade="BF"/>
      <w:kern w:val="0"/>
      <w:sz w:val="32"/>
      <w:szCs w:val="32"/>
      <w:lang w:eastAsia="sl-SI"/>
    </w:rPr>
  </w:style>
  <w:style w:type="paragraph" w:styleId="Kazalovsebine1">
    <w:name w:val="toc 1"/>
    <w:basedOn w:val="Navaden"/>
    <w:next w:val="Navaden"/>
    <w:autoRedefine/>
    <w:uiPriority w:val="39"/>
    <w:unhideWhenUsed/>
    <w:rsid w:val="00FB15CD"/>
    <w:pPr>
      <w:tabs>
        <w:tab w:val="left" w:pos="400"/>
        <w:tab w:val="right" w:leader="dot" w:pos="9017"/>
      </w:tabs>
      <w:spacing w:after="100"/>
    </w:pPr>
  </w:style>
  <w:style w:type="paragraph" w:styleId="Kazalovsebine2">
    <w:name w:val="toc 2"/>
    <w:basedOn w:val="Navaden"/>
    <w:next w:val="Navaden"/>
    <w:autoRedefine/>
    <w:uiPriority w:val="39"/>
    <w:unhideWhenUsed/>
    <w:rsid w:val="00F67D00"/>
    <w:pPr>
      <w:tabs>
        <w:tab w:val="left" w:pos="880"/>
        <w:tab w:val="right" w:leader="dot" w:pos="9017"/>
      </w:tabs>
      <w:spacing w:after="100"/>
      <w:ind w:left="200"/>
    </w:pPr>
    <w:rPr>
      <w:noProof/>
      <w:sz w:val="18"/>
      <w14:scene3d>
        <w14:camera w14:prst="orthographicFront"/>
        <w14:lightRig w14:rig="threePt" w14:dir="t">
          <w14:rot w14:lat="0" w14:lon="0" w14:rev="0"/>
        </w14:lightRig>
      </w14:scene3d>
    </w:rPr>
  </w:style>
  <w:style w:type="paragraph" w:styleId="Kazalovsebine3">
    <w:name w:val="toc 3"/>
    <w:basedOn w:val="Navaden"/>
    <w:next w:val="Navaden"/>
    <w:autoRedefine/>
    <w:uiPriority w:val="39"/>
    <w:unhideWhenUsed/>
    <w:rsid w:val="00AE75C8"/>
    <w:pPr>
      <w:spacing w:after="100"/>
      <w:ind w:left="400"/>
    </w:pPr>
  </w:style>
  <w:style w:type="paragraph" w:customStyle="1" w:styleId="datumtevilka">
    <w:name w:val="datum številka"/>
    <w:basedOn w:val="Navaden"/>
    <w:qFormat/>
    <w:rsid w:val="00DA6D80"/>
    <w:pPr>
      <w:tabs>
        <w:tab w:val="left" w:pos="1701"/>
      </w:tabs>
      <w:spacing w:line="26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05">
      <w:bodyDiv w:val="1"/>
      <w:marLeft w:val="0"/>
      <w:marRight w:val="0"/>
      <w:marTop w:val="0"/>
      <w:marBottom w:val="0"/>
      <w:divBdr>
        <w:top w:val="none" w:sz="0" w:space="0" w:color="auto"/>
        <w:left w:val="none" w:sz="0" w:space="0" w:color="auto"/>
        <w:bottom w:val="none" w:sz="0" w:space="0" w:color="auto"/>
        <w:right w:val="none" w:sz="0" w:space="0" w:color="auto"/>
      </w:divBdr>
    </w:div>
    <w:div w:id="156238910">
      <w:bodyDiv w:val="1"/>
      <w:marLeft w:val="0"/>
      <w:marRight w:val="0"/>
      <w:marTop w:val="0"/>
      <w:marBottom w:val="0"/>
      <w:divBdr>
        <w:top w:val="none" w:sz="0" w:space="0" w:color="auto"/>
        <w:left w:val="none" w:sz="0" w:space="0" w:color="auto"/>
        <w:bottom w:val="none" w:sz="0" w:space="0" w:color="auto"/>
        <w:right w:val="none" w:sz="0" w:space="0" w:color="auto"/>
      </w:divBdr>
    </w:div>
    <w:div w:id="370543634">
      <w:bodyDiv w:val="1"/>
      <w:marLeft w:val="0"/>
      <w:marRight w:val="0"/>
      <w:marTop w:val="0"/>
      <w:marBottom w:val="0"/>
      <w:divBdr>
        <w:top w:val="none" w:sz="0" w:space="0" w:color="auto"/>
        <w:left w:val="none" w:sz="0" w:space="0" w:color="auto"/>
        <w:bottom w:val="none" w:sz="0" w:space="0" w:color="auto"/>
        <w:right w:val="none" w:sz="0" w:space="0" w:color="auto"/>
      </w:divBdr>
    </w:div>
    <w:div w:id="458033137">
      <w:bodyDiv w:val="1"/>
      <w:marLeft w:val="0"/>
      <w:marRight w:val="0"/>
      <w:marTop w:val="0"/>
      <w:marBottom w:val="0"/>
      <w:divBdr>
        <w:top w:val="none" w:sz="0" w:space="0" w:color="auto"/>
        <w:left w:val="none" w:sz="0" w:space="0" w:color="auto"/>
        <w:bottom w:val="none" w:sz="0" w:space="0" w:color="auto"/>
        <w:right w:val="none" w:sz="0" w:space="0" w:color="auto"/>
      </w:divBdr>
    </w:div>
    <w:div w:id="594048480">
      <w:bodyDiv w:val="1"/>
      <w:marLeft w:val="0"/>
      <w:marRight w:val="0"/>
      <w:marTop w:val="0"/>
      <w:marBottom w:val="0"/>
      <w:divBdr>
        <w:top w:val="none" w:sz="0" w:space="0" w:color="auto"/>
        <w:left w:val="none" w:sz="0" w:space="0" w:color="auto"/>
        <w:bottom w:val="none" w:sz="0" w:space="0" w:color="auto"/>
        <w:right w:val="none" w:sz="0" w:space="0" w:color="auto"/>
      </w:divBdr>
    </w:div>
    <w:div w:id="784038752">
      <w:bodyDiv w:val="1"/>
      <w:marLeft w:val="0"/>
      <w:marRight w:val="0"/>
      <w:marTop w:val="0"/>
      <w:marBottom w:val="0"/>
      <w:divBdr>
        <w:top w:val="none" w:sz="0" w:space="0" w:color="auto"/>
        <w:left w:val="none" w:sz="0" w:space="0" w:color="auto"/>
        <w:bottom w:val="none" w:sz="0" w:space="0" w:color="auto"/>
        <w:right w:val="none" w:sz="0" w:space="0" w:color="auto"/>
      </w:divBdr>
      <w:divsChild>
        <w:div w:id="1881084557">
          <w:marLeft w:val="0"/>
          <w:marRight w:val="0"/>
          <w:marTop w:val="0"/>
          <w:marBottom w:val="0"/>
          <w:divBdr>
            <w:top w:val="none" w:sz="0" w:space="0" w:color="auto"/>
            <w:left w:val="none" w:sz="0" w:space="0" w:color="auto"/>
            <w:bottom w:val="none" w:sz="0" w:space="0" w:color="auto"/>
            <w:right w:val="none" w:sz="0" w:space="0" w:color="auto"/>
          </w:divBdr>
        </w:div>
      </w:divsChild>
    </w:div>
    <w:div w:id="919170272">
      <w:bodyDiv w:val="1"/>
      <w:marLeft w:val="0"/>
      <w:marRight w:val="0"/>
      <w:marTop w:val="0"/>
      <w:marBottom w:val="0"/>
      <w:divBdr>
        <w:top w:val="none" w:sz="0" w:space="0" w:color="auto"/>
        <w:left w:val="none" w:sz="0" w:space="0" w:color="auto"/>
        <w:bottom w:val="none" w:sz="0" w:space="0" w:color="auto"/>
        <w:right w:val="none" w:sz="0" w:space="0" w:color="auto"/>
      </w:divBdr>
    </w:div>
    <w:div w:id="1060862930">
      <w:bodyDiv w:val="1"/>
      <w:marLeft w:val="0"/>
      <w:marRight w:val="0"/>
      <w:marTop w:val="0"/>
      <w:marBottom w:val="0"/>
      <w:divBdr>
        <w:top w:val="none" w:sz="0" w:space="0" w:color="auto"/>
        <w:left w:val="none" w:sz="0" w:space="0" w:color="auto"/>
        <w:bottom w:val="none" w:sz="0" w:space="0" w:color="auto"/>
        <w:right w:val="none" w:sz="0" w:space="0" w:color="auto"/>
      </w:divBdr>
      <w:divsChild>
        <w:div w:id="681593049">
          <w:marLeft w:val="0"/>
          <w:marRight w:val="0"/>
          <w:marTop w:val="0"/>
          <w:marBottom w:val="0"/>
          <w:divBdr>
            <w:top w:val="none" w:sz="0" w:space="0" w:color="auto"/>
            <w:left w:val="none" w:sz="0" w:space="0" w:color="auto"/>
            <w:bottom w:val="none" w:sz="0" w:space="0" w:color="auto"/>
            <w:right w:val="none" w:sz="0" w:space="0" w:color="auto"/>
          </w:divBdr>
        </w:div>
      </w:divsChild>
    </w:div>
    <w:div w:id="1118913653">
      <w:bodyDiv w:val="1"/>
      <w:marLeft w:val="0"/>
      <w:marRight w:val="0"/>
      <w:marTop w:val="0"/>
      <w:marBottom w:val="0"/>
      <w:divBdr>
        <w:top w:val="none" w:sz="0" w:space="0" w:color="auto"/>
        <w:left w:val="none" w:sz="0" w:space="0" w:color="auto"/>
        <w:bottom w:val="none" w:sz="0" w:space="0" w:color="auto"/>
        <w:right w:val="none" w:sz="0" w:space="0" w:color="auto"/>
      </w:divBdr>
    </w:div>
    <w:div w:id="1270165776">
      <w:bodyDiv w:val="1"/>
      <w:marLeft w:val="0"/>
      <w:marRight w:val="0"/>
      <w:marTop w:val="0"/>
      <w:marBottom w:val="0"/>
      <w:divBdr>
        <w:top w:val="none" w:sz="0" w:space="0" w:color="auto"/>
        <w:left w:val="none" w:sz="0" w:space="0" w:color="auto"/>
        <w:bottom w:val="none" w:sz="0" w:space="0" w:color="auto"/>
        <w:right w:val="none" w:sz="0" w:space="0" w:color="auto"/>
      </w:divBdr>
    </w:div>
    <w:div w:id="1455638650">
      <w:bodyDiv w:val="1"/>
      <w:marLeft w:val="0"/>
      <w:marRight w:val="0"/>
      <w:marTop w:val="0"/>
      <w:marBottom w:val="0"/>
      <w:divBdr>
        <w:top w:val="none" w:sz="0" w:space="0" w:color="auto"/>
        <w:left w:val="none" w:sz="0" w:space="0" w:color="auto"/>
        <w:bottom w:val="none" w:sz="0" w:space="0" w:color="auto"/>
        <w:right w:val="none" w:sz="0" w:space="0" w:color="auto"/>
      </w:divBdr>
    </w:div>
    <w:div w:id="1581058575">
      <w:bodyDiv w:val="1"/>
      <w:marLeft w:val="0"/>
      <w:marRight w:val="0"/>
      <w:marTop w:val="0"/>
      <w:marBottom w:val="0"/>
      <w:divBdr>
        <w:top w:val="none" w:sz="0" w:space="0" w:color="auto"/>
        <w:left w:val="none" w:sz="0" w:space="0" w:color="auto"/>
        <w:bottom w:val="none" w:sz="0" w:space="0" w:color="auto"/>
        <w:right w:val="none" w:sz="0" w:space="0" w:color="auto"/>
      </w:divBdr>
      <w:divsChild>
        <w:div w:id="1277755514">
          <w:marLeft w:val="0"/>
          <w:marRight w:val="0"/>
          <w:marTop w:val="0"/>
          <w:marBottom w:val="0"/>
          <w:divBdr>
            <w:top w:val="none" w:sz="0" w:space="0" w:color="auto"/>
            <w:left w:val="none" w:sz="0" w:space="0" w:color="auto"/>
            <w:bottom w:val="none" w:sz="0" w:space="0" w:color="auto"/>
            <w:right w:val="none" w:sz="0" w:space="0" w:color="auto"/>
          </w:divBdr>
        </w:div>
      </w:divsChild>
    </w:div>
    <w:div w:id="1589849818">
      <w:bodyDiv w:val="1"/>
      <w:marLeft w:val="0"/>
      <w:marRight w:val="0"/>
      <w:marTop w:val="0"/>
      <w:marBottom w:val="0"/>
      <w:divBdr>
        <w:top w:val="none" w:sz="0" w:space="0" w:color="auto"/>
        <w:left w:val="none" w:sz="0" w:space="0" w:color="auto"/>
        <w:bottom w:val="none" w:sz="0" w:space="0" w:color="auto"/>
        <w:right w:val="none" w:sz="0" w:space="0" w:color="auto"/>
      </w:divBdr>
    </w:div>
    <w:div w:id="1746148286">
      <w:bodyDiv w:val="1"/>
      <w:marLeft w:val="0"/>
      <w:marRight w:val="0"/>
      <w:marTop w:val="0"/>
      <w:marBottom w:val="0"/>
      <w:divBdr>
        <w:top w:val="none" w:sz="0" w:space="0" w:color="auto"/>
        <w:left w:val="none" w:sz="0" w:space="0" w:color="auto"/>
        <w:bottom w:val="none" w:sz="0" w:space="0" w:color="auto"/>
        <w:right w:val="none" w:sz="0" w:space="0" w:color="auto"/>
      </w:divBdr>
    </w:div>
    <w:div w:id="1858813420">
      <w:bodyDiv w:val="1"/>
      <w:marLeft w:val="0"/>
      <w:marRight w:val="0"/>
      <w:marTop w:val="0"/>
      <w:marBottom w:val="0"/>
      <w:divBdr>
        <w:top w:val="none" w:sz="0" w:space="0" w:color="auto"/>
        <w:left w:val="none" w:sz="0" w:space="0" w:color="auto"/>
        <w:bottom w:val="none" w:sz="0" w:space="0" w:color="auto"/>
        <w:right w:val="none" w:sz="0" w:space="0" w:color="auto"/>
      </w:divBdr>
    </w:div>
    <w:div w:id="21038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pes.si/registri/drugi_registri/zavezanci_za_informacije_javnega_znacaja" TargetMode="External"/><Relationship Id="rId13" Type="http://schemas.openxmlformats.org/officeDocument/2006/relationships/chart" Target="charts/chart2.xml"/><Relationship Id="rId18" Type="http://schemas.openxmlformats.org/officeDocument/2006/relationships/hyperlink" Target="http://sodnapraksa.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da.si/delo_vlade/gradiva_v_obravnavi/"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pportal.gov.si/" TargetMode="External"/><Relationship Id="rId19" Type="http://schemas.openxmlformats.org/officeDocument/2006/relationships/hyperlink" Target="https://www.ip-rs.si/informacije-javnega-znacaja/iskalnik-po-odlocbah/sodbe-upravnega-sodisca/" TargetMode="External"/><Relationship Id="rId4" Type="http://schemas.openxmlformats.org/officeDocument/2006/relationships/settings" Target="settings.xml"/><Relationship Id="rId9" Type="http://schemas.openxmlformats.org/officeDocument/2006/relationships/hyperlink" Target="http://www.ajpes.si/registri/drugi_registri/zavezanci_za_informacije_javnega_znacaja" TargetMode="External"/><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5-01-0728" TargetMode="External"/><Relationship Id="rId18" Type="http://schemas.openxmlformats.org/officeDocument/2006/relationships/hyperlink" Target="https://www.ajpes.si/RZIJZ/" TargetMode="External"/><Relationship Id="rId26" Type="http://schemas.openxmlformats.org/officeDocument/2006/relationships/hyperlink" Target="http://www.uradni-list.si/1/objava.jsp?sop=2010-01-3273" TargetMode="External"/><Relationship Id="rId39" Type="http://schemas.openxmlformats.org/officeDocument/2006/relationships/hyperlink" Target="http://www.uradni-list.si/1/objava.jsp?sop=2009-01-0979" TargetMode="External"/><Relationship Id="rId21" Type="http://schemas.openxmlformats.org/officeDocument/2006/relationships/hyperlink" Target="https://www.enarocanje.si/objavaPogodb/Izvozi.aspx" TargetMode="External"/><Relationship Id="rId34" Type="http://schemas.openxmlformats.org/officeDocument/2006/relationships/hyperlink" Target="http://www.uradni-list.si/1/objava.jsp?sop=2014-01-2074" TargetMode="External"/><Relationship Id="rId42" Type="http://schemas.openxmlformats.org/officeDocument/2006/relationships/hyperlink" Target="http://www.uradni-list.si/1/objava.jsp?sop=2010-01-1096" TargetMode="External"/><Relationship Id="rId47" Type="http://schemas.openxmlformats.org/officeDocument/2006/relationships/hyperlink" Target="http://www.uradni-list.si/1/objava.jsp?sop=2013-01-1975" TargetMode="External"/><Relationship Id="rId50" Type="http://schemas.openxmlformats.org/officeDocument/2006/relationships/hyperlink" Target="http://www.uradni-list.si/1/objava.jsp?sop=2014-01-2339" TargetMode="External"/><Relationship Id="rId55" Type="http://schemas.openxmlformats.org/officeDocument/2006/relationships/hyperlink" Target="http://www.uradni-list.si/1/objava.jsp?sop=2017-01-0674" TargetMode="External"/><Relationship Id="rId63" Type="http://schemas.openxmlformats.org/officeDocument/2006/relationships/hyperlink" Target="http://www.mju.gov.si/si/delovna_podrocja/transparentnost_in_dostop_do_informacij_javnega_znacaja/spletni_dostop_do_javnih_evidenc_ponovna_uporaba_in_odprti_podatki/" TargetMode="External"/><Relationship Id="rId7" Type="http://schemas.openxmlformats.org/officeDocument/2006/relationships/hyperlink" Target="http://www.mju.gov.si/fileadmin/mju.gov.si/pageuploads/OPSI_Prirocnik_1._izdaja_junij_2016.pdf"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mju.gov.si/si/delovna_podrocja/strategija_razvoja_javne_uprave/" TargetMode="External"/><Relationship Id="rId20" Type="http://schemas.openxmlformats.org/officeDocument/2006/relationships/hyperlink" Target="http://www.enarocanje.si/objavapogodb/iskalnik.aspx" TargetMode="External"/><Relationship Id="rId29" Type="http://schemas.openxmlformats.org/officeDocument/2006/relationships/hyperlink" Target="http://www.uradni-list.si/1/objava.jsp?sop=2011-01-1743" TargetMode="External"/><Relationship Id="rId41" Type="http://schemas.openxmlformats.org/officeDocument/2006/relationships/hyperlink" Target="http://www.uradni-list.si/1/objava.jsp?sop=2009-01-5149" TargetMode="External"/><Relationship Id="rId54" Type="http://schemas.openxmlformats.org/officeDocument/2006/relationships/hyperlink" Target="http://www.uradni-list.si/1/objava.jsp?sop=2016-01-2985" TargetMode="External"/><Relationship Id="rId62" Type="http://schemas.openxmlformats.org/officeDocument/2006/relationships/hyperlink" Target="http://www.mju.gov.si/fileadmin/mju.gov.si/pageuploads/OPSI_Prirocnik_1._izdaja_junij_2016.pdf"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4-01-0876" TargetMode="External"/><Relationship Id="rId24" Type="http://schemas.openxmlformats.org/officeDocument/2006/relationships/hyperlink" Target="http://www.uradni-list.si/1/objava.jsp?sop=2009-01-4891" TargetMode="External"/><Relationship Id="rId32" Type="http://schemas.openxmlformats.org/officeDocument/2006/relationships/hyperlink" Target="http://www.uradni-list.si/1/objava.jsp?sop=2013-01-1753" TargetMode="External"/><Relationship Id="rId37" Type="http://schemas.openxmlformats.org/officeDocument/2006/relationships/hyperlink" Target="http://www.uradni-list.si/1/objava.jsp?sop=2017-01-1206" TargetMode="External"/><Relationship Id="rId40" Type="http://schemas.openxmlformats.org/officeDocument/2006/relationships/hyperlink" Target="http://www.uradni-list.si/1/objava.jsp?sop=2009-01-2423" TargetMode="External"/><Relationship Id="rId45" Type="http://schemas.openxmlformats.org/officeDocument/2006/relationships/hyperlink" Target="http://www.uradni-list.si/1/objava.jsp?sop=2012-01-1922" TargetMode="External"/><Relationship Id="rId53" Type="http://schemas.openxmlformats.org/officeDocument/2006/relationships/hyperlink" Target="http://www.uradni-list.si/1/objava.jsp?sop=2016-01-0139" TargetMode="External"/><Relationship Id="rId58" Type="http://schemas.openxmlformats.org/officeDocument/2006/relationships/hyperlink" Target="https://data.europa.eu/euodp/en/data" TargetMode="External"/><Relationship Id="rId66" Type="http://schemas.openxmlformats.org/officeDocument/2006/relationships/hyperlink" Target="http://odlocitve.us-rs.si/sl/odlocitev/US31079"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6-01-0994" TargetMode="External"/><Relationship Id="rId23" Type="http://schemas.openxmlformats.org/officeDocument/2006/relationships/hyperlink" Target="http://www.pportal.gov.si/" TargetMode="External"/><Relationship Id="rId28" Type="http://schemas.openxmlformats.org/officeDocument/2006/relationships/hyperlink" Target="http://www.uradni-list.si/1/objava.jsp?sop=2010-01-5583" TargetMode="External"/><Relationship Id="rId36" Type="http://schemas.openxmlformats.org/officeDocument/2006/relationships/hyperlink" Target="http://www.uradni-list.si/1/objava.jsp?sop=2015-01-3254" TargetMode="External"/><Relationship Id="rId49" Type="http://schemas.openxmlformats.org/officeDocument/2006/relationships/hyperlink" Target="http://www.uradni-list.si/1/objava.jsp?sop=2014-01-0957" TargetMode="External"/><Relationship Id="rId57" Type="http://schemas.openxmlformats.org/officeDocument/2006/relationships/hyperlink" Target="http://www.uradni-list.si/1/objava.jsp?sop=2016-01-0994" TargetMode="External"/><Relationship Id="rId61" Type="http://schemas.openxmlformats.org/officeDocument/2006/relationships/hyperlink" Target="http://www.transparency.si/projekti/drzavni-projekti/" TargetMode="External"/><Relationship Id="rId10" Type="http://schemas.openxmlformats.org/officeDocument/2006/relationships/hyperlink" Target="http://www.uradni-list.si/1/objava.jsp?sop=2006-01-5018" TargetMode="External"/><Relationship Id="rId19" Type="http://schemas.openxmlformats.org/officeDocument/2006/relationships/hyperlink" Target="http://odlocitve.us-rs.si/sl/odlocitev/US31079"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10-01-5472" TargetMode="External"/><Relationship Id="rId52" Type="http://schemas.openxmlformats.org/officeDocument/2006/relationships/hyperlink" Target="http://www.uradni-list.si/1/objava.jsp?sop=2015-01-1063" TargetMode="External"/><Relationship Id="rId60" Type="http://schemas.openxmlformats.org/officeDocument/2006/relationships/hyperlink" Target="http://www.transparency.si/" TargetMode="External"/><Relationship Id="rId65" Type="http://schemas.openxmlformats.org/officeDocument/2006/relationships/hyperlink" Target="http://www.mju.gov.si/fileadmin/mju.gov.si/pageuploads/SNO/Prirocnik-vkljucevanje_javnosti.pdf"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2180" TargetMode="External"/><Relationship Id="rId14" Type="http://schemas.openxmlformats.org/officeDocument/2006/relationships/hyperlink" Target="http://www.uradni-list.si/1/objava.jsp?sop=2015-01-4086" TargetMode="External"/><Relationship Id="rId22" Type="http://schemas.openxmlformats.org/officeDocument/2006/relationships/hyperlink" Target="https://ejn.gov.si/statist" TargetMode="External"/><Relationship Id="rId27" Type="http://schemas.openxmlformats.org/officeDocument/2006/relationships/hyperlink" Target="http://www.uradni-list.si/1/objava.jsp?sop=2010-01-4554" TargetMode="External"/><Relationship Id="rId30" Type="http://schemas.openxmlformats.org/officeDocument/2006/relationships/hyperlink" Target="http://www.uradni-list.si/1/objava.jsp?sop=2012-01-1121" TargetMode="External"/><Relationship Id="rId35" Type="http://schemas.openxmlformats.org/officeDocument/2006/relationships/hyperlink" Target="http://www.uradni-list.si/1/objava.jsp?sop=2014-01-3949" TargetMode="External"/><Relationship Id="rId43" Type="http://schemas.openxmlformats.org/officeDocument/2006/relationships/hyperlink" Target="http://www.uradni-list.si/1/objava.jsp?sop=2010-01-3703" TargetMode="External"/><Relationship Id="rId48" Type="http://schemas.openxmlformats.org/officeDocument/2006/relationships/hyperlink" Target="http://www.uradni-list.si/1/objava.jsp?sop=2014-01-0354" TargetMode="External"/><Relationship Id="rId56" Type="http://schemas.openxmlformats.org/officeDocument/2006/relationships/hyperlink" Target="https://www.ujp.gov.si/" TargetMode="External"/><Relationship Id="rId64" Type="http://schemas.openxmlformats.org/officeDocument/2006/relationships/hyperlink" Target="http://www.mju.gov.si/fileadmin/mju.gov.si/pageuploads/SNO/Smernice-vkljucevanje_2015.pdf" TargetMode="External"/><Relationship Id="rId8" Type="http://schemas.openxmlformats.org/officeDocument/2006/relationships/hyperlink" Target="https://podatki.gov.si/dataset/zbirka-statisticnih-podatkov-iz-letnih-porocil-o-izvajanju-zdijz-drzavni-organi-in-organi-lokalnih-s" TargetMode="External"/><Relationship Id="rId51" Type="http://schemas.openxmlformats.org/officeDocument/2006/relationships/hyperlink" Target="http://www.uradni-list.si/1/objava.jsp?sop=2014-01-2608" TargetMode="External"/><Relationship Id="rId3" Type="http://schemas.openxmlformats.org/officeDocument/2006/relationships/hyperlink" Target="http://www.uradni-list.si/1/objava.jsp?sop=2014-01-0876" TargetMode="External"/><Relationship Id="rId12" Type="http://schemas.openxmlformats.org/officeDocument/2006/relationships/hyperlink" Target="http://www.uradni-list.si/1/objava.jsp?sop=2014-01-2077" TargetMode="External"/><Relationship Id="rId17" Type="http://schemas.openxmlformats.org/officeDocument/2006/relationships/hyperlink" Target="http://www.rti-rating.org/country-rating/" TargetMode="External"/><Relationship Id="rId25" Type="http://schemas.openxmlformats.org/officeDocument/2006/relationships/hyperlink" Target="http://www.uradni-list.si/1/objava.jsp?sop=2010-01-0520" TargetMode="External"/><Relationship Id="rId33" Type="http://schemas.openxmlformats.org/officeDocument/2006/relationships/hyperlink" Target="http://www.uradni-list.si/1/objava.jsp?sop=2014-01-0961" TargetMode="External"/><Relationship Id="rId38" Type="http://schemas.openxmlformats.org/officeDocument/2006/relationships/hyperlink" Target="http://www.uradni-list.si/1/objava.jsp?sop=2009-01-0487" TargetMode="External"/><Relationship Id="rId46" Type="http://schemas.openxmlformats.org/officeDocument/2006/relationships/hyperlink" Target="http://www.uradni-list.si/1/objava.jsp?sop=2013-01-0868" TargetMode="External"/><Relationship Id="rId59" Type="http://schemas.openxmlformats.org/officeDocument/2006/relationships/hyperlink" Target="http://www.mju.gov.si/fileadmin/mju.gov.si/pageuploads/OPSI_Prirocnik_1._izdaja_junij_201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sigov.si\usr\R-S\RajicM45\Documents\letno%20poro&#269;ilo\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sigov.si\usr\R-S\RajicM45\Documents\letno%20poro&#269;ilo\2016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sigov.si\usr\R-S\RajicM45\Documents\letno%20poro&#269;ilo\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sigov.si\usr\R-S\RajicM45\Documents\letno%20poro&#269;ilo\informacijski%20poobla&#353;&#269;ene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sigov.si\usr\R-S\RajicM45\Documents\letno%20poro&#269;ilo\2016_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List3!$A$2</c:f>
              <c:strCache>
                <c:ptCount val="1"/>
                <c:pt idx="0">
                  <c:v>državni organi</c:v>
                </c:pt>
              </c:strCache>
            </c:strRef>
          </c:tx>
          <c:spPr>
            <a:ln w="28575" cap="rnd">
              <a:solidFill>
                <a:schemeClr val="accent1"/>
              </a:solidFill>
              <a:round/>
            </a:ln>
            <a:effectLst/>
          </c:spPr>
          <c:marker>
            <c:symbol val="none"/>
          </c:marker>
          <c:cat>
            <c:numRef>
              <c:f>List3!$B$1:$F$1</c:f>
              <c:numCache>
                <c:formatCode>General</c:formatCode>
                <c:ptCount val="5"/>
                <c:pt idx="0">
                  <c:v>2012</c:v>
                </c:pt>
                <c:pt idx="1">
                  <c:v>2013</c:v>
                </c:pt>
                <c:pt idx="2">
                  <c:v>2014</c:v>
                </c:pt>
                <c:pt idx="3">
                  <c:v>2015</c:v>
                </c:pt>
                <c:pt idx="4">
                  <c:v>2016</c:v>
                </c:pt>
              </c:numCache>
            </c:numRef>
          </c:cat>
          <c:val>
            <c:numRef>
              <c:f>List3!$B$2:$F$2</c:f>
              <c:numCache>
                <c:formatCode>General</c:formatCode>
                <c:ptCount val="5"/>
                <c:pt idx="0">
                  <c:v>4251</c:v>
                </c:pt>
                <c:pt idx="1">
                  <c:v>4555</c:v>
                </c:pt>
                <c:pt idx="2">
                  <c:v>5340</c:v>
                </c:pt>
                <c:pt idx="3">
                  <c:v>6122</c:v>
                </c:pt>
                <c:pt idx="4">
                  <c:v>6787</c:v>
                </c:pt>
              </c:numCache>
            </c:numRef>
          </c:val>
          <c:smooth val="0"/>
          <c:extLst>
            <c:ext xmlns:c16="http://schemas.microsoft.com/office/drawing/2014/chart" uri="{C3380CC4-5D6E-409C-BE32-E72D297353CC}">
              <c16:uniqueId val="{00000000-4B3B-4E5D-94D9-396A17983ED1}"/>
            </c:ext>
          </c:extLst>
        </c:ser>
        <c:ser>
          <c:idx val="1"/>
          <c:order val="1"/>
          <c:tx>
            <c:strRef>
              <c:f>List3!$A$3</c:f>
              <c:strCache>
                <c:ptCount val="1"/>
                <c:pt idx="0">
                  <c:v>organi lokalnih skupnosti</c:v>
                </c:pt>
              </c:strCache>
            </c:strRef>
          </c:tx>
          <c:spPr>
            <a:ln w="28575" cap="rnd">
              <a:solidFill>
                <a:schemeClr val="accent2"/>
              </a:solidFill>
              <a:round/>
            </a:ln>
            <a:effectLst/>
          </c:spPr>
          <c:marker>
            <c:symbol val="none"/>
          </c:marker>
          <c:cat>
            <c:numRef>
              <c:f>List3!$B$1:$F$1</c:f>
              <c:numCache>
                <c:formatCode>General</c:formatCode>
                <c:ptCount val="5"/>
                <c:pt idx="0">
                  <c:v>2012</c:v>
                </c:pt>
                <c:pt idx="1">
                  <c:v>2013</c:v>
                </c:pt>
                <c:pt idx="2">
                  <c:v>2014</c:v>
                </c:pt>
                <c:pt idx="3">
                  <c:v>2015</c:v>
                </c:pt>
                <c:pt idx="4">
                  <c:v>2016</c:v>
                </c:pt>
              </c:numCache>
            </c:numRef>
          </c:cat>
          <c:val>
            <c:numRef>
              <c:f>List3!$B$3:$F$3</c:f>
              <c:numCache>
                <c:formatCode>General</c:formatCode>
                <c:ptCount val="5"/>
                <c:pt idx="0">
                  <c:v>1760</c:v>
                </c:pt>
                <c:pt idx="1">
                  <c:v>1544</c:v>
                </c:pt>
                <c:pt idx="2">
                  <c:v>1661</c:v>
                </c:pt>
                <c:pt idx="3">
                  <c:v>1706</c:v>
                </c:pt>
                <c:pt idx="4">
                  <c:v>1600</c:v>
                </c:pt>
              </c:numCache>
            </c:numRef>
          </c:val>
          <c:smooth val="0"/>
          <c:extLst>
            <c:ext xmlns:c16="http://schemas.microsoft.com/office/drawing/2014/chart" uri="{C3380CC4-5D6E-409C-BE32-E72D297353CC}">
              <c16:uniqueId val="{00000001-4B3B-4E5D-94D9-396A17983ED1}"/>
            </c:ext>
          </c:extLst>
        </c:ser>
        <c:ser>
          <c:idx val="2"/>
          <c:order val="2"/>
          <c:tx>
            <c:strRef>
              <c:f>List3!$A$4</c:f>
              <c:strCache>
                <c:ptCount val="1"/>
                <c:pt idx="0">
                  <c:v>skupaj </c:v>
                </c:pt>
              </c:strCache>
            </c:strRef>
          </c:tx>
          <c:spPr>
            <a:ln w="28575" cap="rnd">
              <a:solidFill>
                <a:schemeClr val="accent3"/>
              </a:solidFill>
              <a:round/>
            </a:ln>
            <a:effectLst/>
          </c:spPr>
          <c:marker>
            <c:symbol val="none"/>
          </c:marker>
          <c:cat>
            <c:numRef>
              <c:f>List3!$B$1:$F$1</c:f>
              <c:numCache>
                <c:formatCode>General</c:formatCode>
                <c:ptCount val="5"/>
                <c:pt idx="0">
                  <c:v>2012</c:v>
                </c:pt>
                <c:pt idx="1">
                  <c:v>2013</c:v>
                </c:pt>
                <c:pt idx="2">
                  <c:v>2014</c:v>
                </c:pt>
                <c:pt idx="3">
                  <c:v>2015</c:v>
                </c:pt>
                <c:pt idx="4">
                  <c:v>2016</c:v>
                </c:pt>
              </c:numCache>
            </c:numRef>
          </c:cat>
          <c:val>
            <c:numRef>
              <c:f>List3!$B$4:$F$4</c:f>
              <c:numCache>
                <c:formatCode>General</c:formatCode>
                <c:ptCount val="5"/>
                <c:pt idx="0">
                  <c:v>6011</c:v>
                </c:pt>
                <c:pt idx="1">
                  <c:v>6099</c:v>
                </c:pt>
                <c:pt idx="2">
                  <c:v>7001</c:v>
                </c:pt>
                <c:pt idx="3">
                  <c:v>7828</c:v>
                </c:pt>
                <c:pt idx="4">
                  <c:v>8387</c:v>
                </c:pt>
              </c:numCache>
            </c:numRef>
          </c:val>
          <c:smooth val="0"/>
          <c:extLst>
            <c:ext xmlns:c16="http://schemas.microsoft.com/office/drawing/2014/chart" uri="{C3380CC4-5D6E-409C-BE32-E72D297353CC}">
              <c16:uniqueId val="{00000002-4B3B-4E5D-94D9-396A17983ED1}"/>
            </c:ext>
          </c:extLst>
        </c:ser>
        <c:dLbls>
          <c:showLegendKey val="0"/>
          <c:showVal val="0"/>
          <c:showCatName val="0"/>
          <c:showSerName val="0"/>
          <c:showPercent val="0"/>
          <c:showBubbleSize val="0"/>
        </c:dLbls>
        <c:smooth val="0"/>
        <c:axId val="136306688"/>
        <c:axId val="136309376"/>
      </c:lineChart>
      <c:catAx>
        <c:axId val="13630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6309376"/>
        <c:crosses val="autoZero"/>
        <c:auto val="1"/>
        <c:lblAlgn val="ctr"/>
        <c:lblOffset val="100"/>
        <c:noMultiLvlLbl val="0"/>
      </c:catAx>
      <c:valAx>
        <c:axId val="13630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630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tLst>
              <c:ext xmlns:c16="http://schemas.microsoft.com/office/drawing/2014/chart" uri="{C3380CC4-5D6E-409C-BE32-E72D297353CC}">
                <c16:uniqueId val="{00000001-3079-4D10-B79D-EA8EC9F33E87}"/>
              </c:ext>
            </c:extLst>
          </c:dPt>
          <c:dPt>
            <c:idx val="1"/>
            <c:bubble3D val="0"/>
            <c:extLst>
              <c:ext xmlns:c16="http://schemas.microsoft.com/office/drawing/2014/chart" uri="{C3380CC4-5D6E-409C-BE32-E72D297353CC}">
                <c16:uniqueId val="{00000003-3079-4D10-B79D-EA8EC9F33E87}"/>
              </c:ext>
            </c:extLst>
          </c:dPt>
          <c:dPt>
            <c:idx val="2"/>
            <c:bubble3D val="0"/>
            <c:extLst>
              <c:ext xmlns:c16="http://schemas.microsoft.com/office/drawing/2014/chart" uri="{C3380CC4-5D6E-409C-BE32-E72D297353CC}">
                <c16:uniqueId val="{00000005-3079-4D10-B79D-EA8EC9F33E87}"/>
              </c:ext>
            </c:extLst>
          </c:dPt>
          <c:dPt>
            <c:idx val="3"/>
            <c:bubble3D val="0"/>
            <c:extLst>
              <c:ext xmlns:c16="http://schemas.microsoft.com/office/drawing/2014/chart" uri="{C3380CC4-5D6E-409C-BE32-E72D297353CC}">
                <c16:uniqueId val="{00000007-3079-4D10-B79D-EA8EC9F33E87}"/>
              </c:ext>
            </c:extLst>
          </c:dPt>
          <c:cat>
            <c:strRef>
              <c:f>List2!$A$416:$A$419</c:f>
              <c:strCache>
                <c:ptCount val="4"/>
                <c:pt idx="0">
                  <c:v>v CELOTI ugodene</c:v>
                </c:pt>
                <c:pt idx="1">
                  <c:v>DELNO ugodene</c:v>
                </c:pt>
                <c:pt idx="2">
                  <c:v>v celoti ZAVRNJENE</c:v>
                </c:pt>
                <c:pt idx="3">
                  <c:v>OSTALE odločitve </c:v>
                </c:pt>
              </c:strCache>
            </c:strRef>
          </c:cat>
          <c:val>
            <c:numRef>
              <c:f>List2!$E$416:$E$419</c:f>
              <c:numCache>
                <c:formatCode>General</c:formatCode>
                <c:ptCount val="4"/>
                <c:pt idx="0">
                  <c:v>6421</c:v>
                </c:pt>
                <c:pt idx="1">
                  <c:v>976</c:v>
                </c:pt>
                <c:pt idx="2">
                  <c:v>690</c:v>
                </c:pt>
                <c:pt idx="3">
                  <c:v>315</c:v>
                </c:pt>
              </c:numCache>
            </c:numRef>
          </c:val>
          <c:extLst>
            <c:ext xmlns:c16="http://schemas.microsoft.com/office/drawing/2014/chart" uri="{C3380CC4-5D6E-409C-BE32-E72D297353CC}">
              <c16:uniqueId val="{00000008-3079-4D10-B79D-EA8EC9F33E8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List2!$B$3</c:f>
              <c:strCache>
                <c:ptCount val="1"/>
                <c:pt idx="0">
                  <c:v>2012</c:v>
                </c:pt>
              </c:strCache>
            </c:strRef>
          </c:tx>
          <c:spPr>
            <a:solidFill>
              <a:schemeClr val="accent1"/>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List2!$B$4:$B$8</c:f>
              <c:numCache>
                <c:formatCode>General</c:formatCode>
                <c:ptCount val="5"/>
                <c:pt idx="0">
                  <c:v>6011</c:v>
                </c:pt>
                <c:pt idx="1">
                  <c:v>4781</c:v>
                </c:pt>
                <c:pt idx="2">
                  <c:v>574</c:v>
                </c:pt>
                <c:pt idx="3">
                  <c:v>536</c:v>
                </c:pt>
                <c:pt idx="4">
                  <c:v>189</c:v>
                </c:pt>
              </c:numCache>
            </c:numRef>
          </c:val>
          <c:extLst>
            <c:ext xmlns:c16="http://schemas.microsoft.com/office/drawing/2014/chart" uri="{C3380CC4-5D6E-409C-BE32-E72D297353CC}">
              <c16:uniqueId val="{00000000-6A06-482B-9FE4-9539D1E83743}"/>
            </c:ext>
          </c:extLst>
        </c:ser>
        <c:ser>
          <c:idx val="1"/>
          <c:order val="1"/>
          <c:tx>
            <c:strRef>
              <c:f>List2!$C$3</c:f>
              <c:strCache>
                <c:ptCount val="1"/>
                <c:pt idx="0">
                  <c:v>2013</c:v>
                </c:pt>
              </c:strCache>
            </c:strRef>
          </c:tx>
          <c:spPr>
            <a:solidFill>
              <a:schemeClr val="accent2"/>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List2!$C$4:$C$8</c:f>
              <c:numCache>
                <c:formatCode>General</c:formatCode>
                <c:ptCount val="5"/>
                <c:pt idx="0">
                  <c:v>6099</c:v>
                </c:pt>
                <c:pt idx="1">
                  <c:v>4564</c:v>
                </c:pt>
                <c:pt idx="2">
                  <c:v>810</c:v>
                </c:pt>
                <c:pt idx="3">
                  <c:v>514</c:v>
                </c:pt>
                <c:pt idx="4">
                  <c:v>211</c:v>
                </c:pt>
              </c:numCache>
            </c:numRef>
          </c:val>
          <c:extLst>
            <c:ext xmlns:c16="http://schemas.microsoft.com/office/drawing/2014/chart" uri="{C3380CC4-5D6E-409C-BE32-E72D297353CC}">
              <c16:uniqueId val="{00000001-6A06-482B-9FE4-9539D1E83743}"/>
            </c:ext>
          </c:extLst>
        </c:ser>
        <c:ser>
          <c:idx val="2"/>
          <c:order val="2"/>
          <c:tx>
            <c:strRef>
              <c:f>List2!$D$3</c:f>
              <c:strCache>
                <c:ptCount val="1"/>
                <c:pt idx="0">
                  <c:v>2014</c:v>
                </c:pt>
              </c:strCache>
            </c:strRef>
          </c:tx>
          <c:spPr>
            <a:solidFill>
              <a:schemeClr val="accent3"/>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List2!$D$4:$D$8</c:f>
              <c:numCache>
                <c:formatCode>General</c:formatCode>
                <c:ptCount val="5"/>
                <c:pt idx="0">
                  <c:v>7001</c:v>
                </c:pt>
                <c:pt idx="1">
                  <c:v>5318</c:v>
                </c:pt>
                <c:pt idx="2">
                  <c:v>879</c:v>
                </c:pt>
                <c:pt idx="3">
                  <c:v>574</c:v>
                </c:pt>
                <c:pt idx="4">
                  <c:v>230</c:v>
                </c:pt>
              </c:numCache>
            </c:numRef>
          </c:val>
          <c:extLst>
            <c:ext xmlns:c16="http://schemas.microsoft.com/office/drawing/2014/chart" uri="{C3380CC4-5D6E-409C-BE32-E72D297353CC}">
              <c16:uniqueId val="{00000002-6A06-482B-9FE4-9539D1E83743}"/>
            </c:ext>
          </c:extLst>
        </c:ser>
        <c:ser>
          <c:idx val="3"/>
          <c:order val="3"/>
          <c:tx>
            <c:strRef>
              <c:f>List2!$E$3</c:f>
              <c:strCache>
                <c:ptCount val="1"/>
                <c:pt idx="0">
                  <c:v>2015</c:v>
                </c:pt>
              </c:strCache>
            </c:strRef>
          </c:tx>
          <c:spPr>
            <a:solidFill>
              <a:schemeClr val="accent4"/>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List2!$E$4:$E$8</c:f>
              <c:numCache>
                <c:formatCode>General</c:formatCode>
                <c:ptCount val="5"/>
                <c:pt idx="0">
                  <c:v>7828</c:v>
                </c:pt>
                <c:pt idx="1">
                  <c:v>5987</c:v>
                </c:pt>
                <c:pt idx="2">
                  <c:v>932</c:v>
                </c:pt>
                <c:pt idx="3">
                  <c:v>620</c:v>
                </c:pt>
                <c:pt idx="4">
                  <c:v>289</c:v>
                </c:pt>
              </c:numCache>
            </c:numRef>
          </c:val>
          <c:extLst>
            <c:ext xmlns:c16="http://schemas.microsoft.com/office/drawing/2014/chart" uri="{C3380CC4-5D6E-409C-BE32-E72D297353CC}">
              <c16:uniqueId val="{00000003-6A06-482B-9FE4-9539D1E83743}"/>
            </c:ext>
          </c:extLst>
        </c:ser>
        <c:ser>
          <c:idx val="4"/>
          <c:order val="4"/>
          <c:tx>
            <c:strRef>
              <c:f>List2!$F$3</c:f>
              <c:strCache>
                <c:ptCount val="1"/>
                <c:pt idx="0">
                  <c:v>2016</c:v>
                </c:pt>
              </c:strCache>
            </c:strRef>
          </c:tx>
          <c:spPr>
            <a:solidFill>
              <a:schemeClr val="accent5"/>
            </a:solidFill>
            <a:ln>
              <a:noFill/>
            </a:ln>
            <a:effectLst/>
          </c:spPr>
          <c:invertIfNegative val="0"/>
          <c:cat>
            <c:strRef>
              <c:f>List2!$A$4:$A$8</c:f>
              <c:strCache>
                <c:ptCount val="5"/>
                <c:pt idx="0">
                  <c:v>Vse rešene zahteve</c:v>
                </c:pt>
                <c:pt idx="1">
                  <c:v>v CELOTI ugodene</c:v>
                </c:pt>
                <c:pt idx="2">
                  <c:v>DELNO ugodene</c:v>
                </c:pt>
                <c:pt idx="3">
                  <c:v>v celoti ZAVRNJENE</c:v>
                </c:pt>
                <c:pt idx="4">
                  <c:v>OSTALE odločitve </c:v>
                </c:pt>
              </c:strCache>
            </c:strRef>
          </c:cat>
          <c:val>
            <c:numRef>
              <c:f>List2!$F$4:$F$8</c:f>
              <c:numCache>
                <c:formatCode>General</c:formatCode>
                <c:ptCount val="5"/>
                <c:pt idx="0">
                  <c:v>8387</c:v>
                </c:pt>
                <c:pt idx="1">
                  <c:v>6406</c:v>
                </c:pt>
                <c:pt idx="2">
                  <c:v>976</c:v>
                </c:pt>
                <c:pt idx="3">
                  <c:v>690</c:v>
                </c:pt>
                <c:pt idx="4">
                  <c:v>316</c:v>
                </c:pt>
              </c:numCache>
            </c:numRef>
          </c:val>
          <c:extLst>
            <c:ext xmlns:c16="http://schemas.microsoft.com/office/drawing/2014/chart" uri="{C3380CC4-5D6E-409C-BE32-E72D297353CC}">
              <c16:uniqueId val="{00000004-6A06-482B-9FE4-9539D1E83743}"/>
            </c:ext>
          </c:extLst>
        </c:ser>
        <c:dLbls>
          <c:showLegendKey val="0"/>
          <c:showVal val="0"/>
          <c:showCatName val="0"/>
          <c:showSerName val="0"/>
          <c:showPercent val="0"/>
          <c:showBubbleSize val="0"/>
        </c:dLbls>
        <c:gapWidth val="219"/>
        <c:overlap val="-27"/>
        <c:axId val="110804992"/>
        <c:axId val="110806528"/>
      </c:barChart>
      <c:catAx>
        <c:axId val="11080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0806528"/>
        <c:crosses val="autoZero"/>
        <c:auto val="1"/>
        <c:lblAlgn val="ctr"/>
        <c:lblOffset val="100"/>
        <c:noMultiLvlLbl val="0"/>
      </c:catAx>
      <c:valAx>
        <c:axId val="11080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080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List1!$A$2</c:f>
              <c:strCache>
                <c:ptCount val="1"/>
                <c:pt idx="0">
                  <c:v>število vseh vloženih pritožb</c:v>
                </c:pt>
              </c:strCache>
            </c:strRef>
          </c:tx>
          <c:spPr>
            <a:ln w="28575" cap="rnd">
              <a:solidFill>
                <a:schemeClr val="accent1"/>
              </a:solidFill>
              <a:round/>
            </a:ln>
            <a:effectLst/>
          </c:spPr>
          <c:marker>
            <c:symbol val="none"/>
          </c:marker>
          <c:cat>
            <c:numRef>
              <c:f>List1!$B$1:$F$1</c:f>
              <c:numCache>
                <c:formatCode>General</c:formatCode>
                <c:ptCount val="5"/>
                <c:pt idx="0">
                  <c:v>2012</c:v>
                </c:pt>
                <c:pt idx="1">
                  <c:v>2013</c:v>
                </c:pt>
                <c:pt idx="2">
                  <c:v>2014</c:v>
                </c:pt>
                <c:pt idx="3">
                  <c:v>2015</c:v>
                </c:pt>
                <c:pt idx="4">
                  <c:v>2016</c:v>
                </c:pt>
              </c:numCache>
            </c:numRef>
          </c:cat>
          <c:val>
            <c:numRef>
              <c:f>List1!$B$2:$F$2</c:f>
              <c:numCache>
                <c:formatCode>General</c:formatCode>
                <c:ptCount val="5"/>
                <c:pt idx="0">
                  <c:v>236</c:v>
                </c:pt>
                <c:pt idx="1">
                  <c:v>271</c:v>
                </c:pt>
                <c:pt idx="2">
                  <c:v>208</c:v>
                </c:pt>
                <c:pt idx="3">
                  <c:v>238</c:v>
                </c:pt>
                <c:pt idx="4">
                  <c:v>284</c:v>
                </c:pt>
              </c:numCache>
            </c:numRef>
          </c:val>
          <c:smooth val="0"/>
          <c:extLst>
            <c:ext xmlns:c16="http://schemas.microsoft.com/office/drawing/2014/chart" uri="{C3380CC4-5D6E-409C-BE32-E72D297353CC}">
              <c16:uniqueId val="{00000000-6B77-45BB-B676-EB3ADD3039AE}"/>
            </c:ext>
          </c:extLst>
        </c:ser>
        <c:ser>
          <c:idx val="1"/>
          <c:order val="1"/>
          <c:tx>
            <c:strRef>
              <c:f>List1!$A$3</c:f>
              <c:strCache>
                <c:ptCount val="1"/>
                <c:pt idx="0">
                  <c:v>št. Vloženih pritožb Ip zoper odločbo oz. skrep o zavrženju</c:v>
                </c:pt>
              </c:strCache>
            </c:strRef>
          </c:tx>
          <c:spPr>
            <a:ln w="28575" cap="rnd">
              <a:solidFill>
                <a:schemeClr val="accent2"/>
              </a:solidFill>
              <a:round/>
            </a:ln>
            <a:effectLst/>
          </c:spPr>
          <c:marker>
            <c:symbol val="none"/>
          </c:marker>
          <c:cat>
            <c:numRef>
              <c:f>List1!$B$1:$F$1</c:f>
              <c:numCache>
                <c:formatCode>General</c:formatCode>
                <c:ptCount val="5"/>
                <c:pt idx="0">
                  <c:v>2012</c:v>
                </c:pt>
                <c:pt idx="1">
                  <c:v>2013</c:v>
                </c:pt>
                <c:pt idx="2">
                  <c:v>2014</c:v>
                </c:pt>
                <c:pt idx="3">
                  <c:v>2015</c:v>
                </c:pt>
                <c:pt idx="4">
                  <c:v>2016</c:v>
                </c:pt>
              </c:numCache>
            </c:numRef>
          </c:cat>
          <c:val>
            <c:numRef>
              <c:f>List1!$B$3:$F$3</c:f>
              <c:numCache>
                <c:formatCode>General</c:formatCode>
                <c:ptCount val="5"/>
                <c:pt idx="0">
                  <c:v>143</c:v>
                </c:pt>
                <c:pt idx="1">
                  <c:v>154</c:v>
                </c:pt>
                <c:pt idx="2">
                  <c:v>133</c:v>
                </c:pt>
                <c:pt idx="3">
                  <c:v>150</c:v>
                </c:pt>
                <c:pt idx="4">
                  <c:v>166</c:v>
                </c:pt>
              </c:numCache>
            </c:numRef>
          </c:val>
          <c:smooth val="0"/>
          <c:extLst>
            <c:ext xmlns:c16="http://schemas.microsoft.com/office/drawing/2014/chart" uri="{C3380CC4-5D6E-409C-BE32-E72D297353CC}">
              <c16:uniqueId val="{00000001-6B77-45BB-B676-EB3ADD3039AE}"/>
            </c:ext>
          </c:extLst>
        </c:ser>
        <c:ser>
          <c:idx val="2"/>
          <c:order val="2"/>
          <c:tx>
            <c:strRef>
              <c:f>List1!$A$4</c:f>
              <c:strCache>
                <c:ptCount val="1"/>
                <c:pt idx="0">
                  <c:v>število vloženih pritožb zaradi molka organa</c:v>
                </c:pt>
              </c:strCache>
            </c:strRef>
          </c:tx>
          <c:spPr>
            <a:ln w="28575" cap="rnd">
              <a:solidFill>
                <a:schemeClr val="accent3"/>
              </a:solidFill>
              <a:round/>
            </a:ln>
            <a:effectLst/>
          </c:spPr>
          <c:marker>
            <c:symbol val="none"/>
          </c:marker>
          <c:cat>
            <c:numRef>
              <c:f>List1!$B$1:$F$1</c:f>
              <c:numCache>
                <c:formatCode>General</c:formatCode>
                <c:ptCount val="5"/>
                <c:pt idx="0">
                  <c:v>2012</c:v>
                </c:pt>
                <c:pt idx="1">
                  <c:v>2013</c:v>
                </c:pt>
                <c:pt idx="2">
                  <c:v>2014</c:v>
                </c:pt>
                <c:pt idx="3">
                  <c:v>2015</c:v>
                </c:pt>
                <c:pt idx="4">
                  <c:v>2016</c:v>
                </c:pt>
              </c:numCache>
            </c:numRef>
          </c:cat>
          <c:val>
            <c:numRef>
              <c:f>List1!$B$4:$F$4</c:f>
              <c:numCache>
                <c:formatCode>General</c:formatCode>
                <c:ptCount val="5"/>
                <c:pt idx="0">
                  <c:v>69</c:v>
                </c:pt>
                <c:pt idx="1">
                  <c:v>96</c:v>
                </c:pt>
                <c:pt idx="2">
                  <c:v>55</c:v>
                </c:pt>
                <c:pt idx="3">
                  <c:v>74</c:v>
                </c:pt>
                <c:pt idx="4">
                  <c:v>118</c:v>
                </c:pt>
              </c:numCache>
            </c:numRef>
          </c:val>
          <c:smooth val="0"/>
          <c:extLst>
            <c:ext xmlns:c16="http://schemas.microsoft.com/office/drawing/2014/chart" uri="{C3380CC4-5D6E-409C-BE32-E72D297353CC}">
              <c16:uniqueId val="{00000002-6B77-45BB-B676-EB3ADD3039AE}"/>
            </c:ext>
          </c:extLst>
        </c:ser>
        <c:dLbls>
          <c:showLegendKey val="0"/>
          <c:showVal val="0"/>
          <c:showCatName val="0"/>
          <c:showSerName val="0"/>
          <c:showPercent val="0"/>
          <c:showBubbleSize val="0"/>
        </c:dLbls>
        <c:smooth val="0"/>
        <c:axId val="118427008"/>
        <c:axId val="118441088"/>
      </c:lineChart>
      <c:catAx>
        <c:axId val="11842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8441088"/>
        <c:crosses val="autoZero"/>
        <c:auto val="1"/>
        <c:lblAlgn val="ctr"/>
        <c:lblOffset val="100"/>
        <c:noMultiLvlLbl val="0"/>
      </c:catAx>
      <c:valAx>
        <c:axId val="11844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842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List5!$C$35</c:f>
              <c:strCache>
                <c:ptCount val="1"/>
                <c:pt idx="0">
                  <c:v>državni organi</c:v>
                </c:pt>
              </c:strCache>
            </c:strRef>
          </c:tx>
          <c:spPr>
            <a:solidFill>
              <a:schemeClr val="accent1"/>
            </a:solidFill>
            <a:ln>
              <a:noFill/>
            </a:ln>
            <a:effectLst/>
          </c:spPr>
          <c:invertIfNegative val="0"/>
          <c:cat>
            <c:multiLvlStrRef>
              <c:f>List5!$A$36:$B$49</c:f>
              <c:multiLvlStrCache>
                <c:ptCount val="14"/>
                <c:lvl>
                  <c:pt idx="0">
                    <c:v>2015</c:v>
                  </c:pt>
                  <c:pt idx="1">
                    <c:v>2016</c:v>
                  </c:pt>
                  <c:pt idx="2">
                    <c:v>2015</c:v>
                  </c:pt>
                  <c:pt idx="3">
                    <c:v>2016</c:v>
                  </c:pt>
                  <c:pt idx="4">
                    <c:v>2015</c:v>
                  </c:pt>
                  <c:pt idx="5">
                    <c:v>2016</c:v>
                  </c:pt>
                  <c:pt idx="6">
                    <c:v>2015</c:v>
                  </c:pt>
                  <c:pt idx="7">
                    <c:v>2016</c:v>
                  </c:pt>
                  <c:pt idx="8">
                    <c:v>2015</c:v>
                  </c:pt>
                  <c:pt idx="9">
                    <c:v>2016</c:v>
                  </c:pt>
                  <c:pt idx="10">
                    <c:v>2015</c:v>
                  </c:pt>
                  <c:pt idx="11">
                    <c:v>2016</c:v>
                  </c:pt>
                  <c:pt idx="12">
                    <c:v>2015</c:v>
                  </c:pt>
                  <c:pt idx="13">
                    <c:v>2016</c:v>
                  </c:pt>
                </c:lvl>
                <c:lvl>
                  <c:pt idx="0">
                    <c:v>Število izdanih odločb IP </c:v>
                  </c:pt>
                  <c:pt idx="2">
                    <c:v>št. Ugodno rešenih</c:v>
                  </c:pt>
                  <c:pt idx="4">
                    <c:v>Število delno ugodno rešenih </c:v>
                  </c:pt>
                  <c:pt idx="6">
                    <c:v>vrnjeno v ponovno odločanje</c:v>
                  </c:pt>
                  <c:pt idx="8">
                    <c:v>št. Zavrnjenih pritožb</c:v>
                  </c:pt>
                  <c:pt idx="10">
                    <c:v>št. Zavrženih pritožb s strani IP</c:v>
                  </c:pt>
                  <c:pt idx="12">
                    <c:v>nična odločba</c:v>
                  </c:pt>
                </c:lvl>
              </c:multiLvlStrCache>
            </c:multiLvlStrRef>
          </c:cat>
          <c:val>
            <c:numRef>
              <c:f>List5!$C$36:$C$49</c:f>
              <c:numCache>
                <c:formatCode>General</c:formatCode>
                <c:ptCount val="14"/>
                <c:pt idx="0">
                  <c:v>156</c:v>
                </c:pt>
                <c:pt idx="1">
                  <c:v>128</c:v>
                </c:pt>
                <c:pt idx="2">
                  <c:v>23</c:v>
                </c:pt>
                <c:pt idx="3">
                  <c:v>15</c:v>
                </c:pt>
                <c:pt idx="4">
                  <c:v>41</c:v>
                </c:pt>
                <c:pt idx="5">
                  <c:v>38</c:v>
                </c:pt>
                <c:pt idx="6">
                  <c:v>10</c:v>
                </c:pt>
                <c:pt idx="7">
                  <c:v>10</c:v>
                </c:pt>
                <c:pt idx="8">
                  <c:v>78</c:v>
                </c:pt>
                <c:pt idx="9">
                  <c:v>62</c:v>
                </c:pt>
                <c:pt idx="10">
                  <c:v>2</c:v>
                </c:pt>
                <c:pt idx="11">
                  <c:v>0</c:v>
                </c:pt>
                <c:pt idx="12">
                  <c:v>2</c:v>
                </c:pt>
                <c:pt idx="13">
                  <c:v>3</c:v>
                </c:pt>
              </c:numCache>
            </c:numRef>
          </c:val>
          <c:extLst>
            <c:ext xmlns:c16="http://schemas.microsoft.com/office/drawing/2014/chart" uri="{C3380CC4-5D6E-409C-BE32-E72D297353CC}">
              <c16:uniqueId val="{00000000-2377-486A-A6CF-4BA8FCA1F49A}"/>
            </c:ext>
          </c:extLst>
        </c:ser>
        <c:ser>
          <c:idx val="1"/>
          <c:order val="1"/>
          <c:tx>
            <c:strRef>
              <c:f>List5!$D$35</c:f>
              <c:strCache>
                <c:ptCount val="1"/>
                <c:pt idx="0">
                  <c:v>organi lokalnih skupnosti</c:v>
                </c:pt>
              </c:strCache>
            </c:strRef>
          </c:tx>
          <c:spPr>
            <a:solidFill>
              <a:schemeClr val="accent2"/>
            </a:solidFill>
            <a:ln>
              <a:noFill/>
            </a:ln>
            <a:effectLst/>
          </c:spPr>
          <c:invertIfNegative val="0"/>
          <c:cat>
            <c:multiLvlStrRef>
              <c:f>List5!$A$36:$B$49</c:f>
              <c:multiLvlStrCache>
                <c:ptCount val="14"/>
                <c:lvl>
                  <c:pt idx="0">
                    <c:v>2015</c:v>
                  </c:pt>
                  <c:pt idx="1">
                    <c:v>2016</c:v>
                  </c:pt>
                  <c:pt idx="2">
                    <c:v>2015</c:v>
                  </c:pt>
                  <c:pt idx="3">
                    <c:v>2016</c:v>
                  </c:pt>
                  <c:pt idx="4">
                    <c:v>2015</c:v>
                  </c:pt>
                  <c:pt idx="5">
                    <c:v>2016</c:v>
                  </c:pt>
                  <c:pt idx="6">
                    <c:v>2015</c:v>
                  </c:pt>
                  <c:pt idx="7">
                    <c:v>2016</c:v>
                  </c:pt>
                  <c:pt idx="8">
                    <c:v>2015</c:v>
                  </c:pt>
                  <c:pt idx="9">
                    <c:v>2016</c:v>
                  </c:pt>
                  <c:pt idx="10">
                    <c:v>2015</c:v>
                  </c:pt>
                  <c:pt idx="11">
                    <c:v>2016</c:v>
                  </c:pt>
                  <c:pt idx="12">
                    <c:v>2015</c:v>
                  </c:pt>
                  <c:pt idx="13">
                    <c:v>2016</c:v>
                  </c:pt>
                </c:lvl>
                <c:lvl>
                  <c:pt idx="0">
                    <c:v>Število izdanih odločb IP </c:v>
                  </c:pt>
                  <c:pt idx="2">
                    <c:v>št. Ugodno rešenih</c:v>
                  </c:pt>
                  <c:pt idx="4">
                    <c:v>Število delno ugodno rešenih </c:v>
                  </c:pt>
                  <c:pt idx="6">
                    <c:v>vrnjeno v ponovno odločanje</c:v>
                  </c:pt>
                  <c:pt idx="8">
                    <c:v>št. Zavrnjenih pritožb</c:v>
                  </c:pt>
                  <c:pt idx="10">
                    <c:v>št. Zavrženih pritožb s strani IP</c:v>
                  </c:pt>
                  <c:pt idx="12">
                    <c:v>nična odločba</c:v>
                  </c:pt>
                </c:lvl>
              </c:multiLvlStrCache>
            </c:multiLvlStrRef>
          </c:cat>
          <c:val>
            <c:numRef>
              <c:f>List5!$D$36:$D$49</c:f>
              <c:numCache>
                <c:formatCode>General</c:formatCode>
                <c:ptCount val="14"/>
                <c:pt idx="0">
                  <c:v>32</c:v>
                </c:pt>
                <c:pt idx="1">
                  <c:v>47</c:v>
                </c:pt>
                <c:pt idx="2">
                  <c:v>7</c:v>
                </c:pt>
                <c:pt idx="3">
                  <c:v>7</c:v>
                </c:pt>
                <c:pt idx="4">
                  <c:v>10</c:v>
                </c:pt>
                <c:pt idx="5">
                  <c:v>16</c:v>
                </c:pt>
                <c:pt idx="6">
                  <c:v>4</c:v>
                </c:pt>
                <c:pt idx="7">
                  <c:v>1</c:v>
                </c:pt>
                <c:pt idx="8">
                  <c:v>10</c:v>
                </c:pt>
                <c:pt idx="9">
                  <c:v>23</c:v>
                </c:pt>
                <c:pt idx="10">
                  <c:v>0</c:v>
                </c:pt>
                <c:pt idx="11">
                  <c:v>0</c:v>
                </c:pt>
                <c:pt idx="12">
                  <c:v>1</c:v>
                </c:pt>
                <c:pt idx="13">
                  <c:v>0</c:v>
                </c:pt>
              </c:numCache>
            </c:numRef>
          </c:val>
          <c:extLst>
            <c:ext xmlns:c16="http://schemas.microsoft.com/office/drawing/2014/chart" uri="{C3380CC4-5D6E-409C-BE32-E72D297353CC}">
              <c16:uniqueId val="{00000001-2377-486A-A6CF-4BA8FCA1F49A}"/>
            </c:ext>
          </c:extLst>
        </c:ser>
        <c:dLbls>
          <c:showLegendKey val="0"/>
          <c:showVal val="0"/>
          <c:showCatName val="0"/>
          <c:showSerName val="0"/>
          <c:showPercent val="0"/>
          <c:showBubbleSize val="0"/>
        </c:dLbls>
        <c:gapWidth val="150"/>
        <c:overlap val="100"/>
        <c:axId val="123698560"/>
        <c:axId val="123729024"/>
      </c:barChart>
      <c:catAx>
        <c:axId val="12369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3729024"/>
        <c:crosses val="autoZero"/>
        <c:auto val="1"/>
        <c:lblAlgn val="ctr"/>
        <c:lblOffset val="100"/>
        <c:noMultiLvlLbl val="0"/>
      </c:catAx>
      <c:valAx>
        <c:axId val="12372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369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Število izdanih odločitev Upravnega sodišča</c:v>
                </c:pt>
              </c:strCache>
            </c:strRef>
          </c:tx>
          <c:spPr>
            <a:solidFill>
              <a:schemeClr val="accent1"/>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List1!$B$2:$F$2</c:f>
              <c:numCache>
                <c:formatCode>General</c:formatCode>
                <c:ptCount val="5"/>
                <c:pt idx="0">
                  <c:v>42</c:v>
                </c:pt>
                <c:pt idx="1">
                  <c:v>37</c:v>
                </c:pt>
                <c:pt idx="2">
                  <c:v>21</c:v>
                </c:pt>
                <c:pt idx="3">
                  <c:v>39</c:v>
                </c:pt>
                <c:pt idx="4">
                  <c:v>24</c:v>
                </c:pt>
              </c:numCache>
            </c:numRef>
          </c:val>
          <c:extLst>
            <c:ext xmlns:c16="http://schemas.microsoft.com/office/drawing/2014/chart" uri="{C3380CC4-5D6E-409C-BE32-E72D297353CC}">
              <c16:uniqueId val="{00000000-C9F6-4A5F-9D97-1DC849564942}"/>
            </c:ext>
          </c:extLst>
        </c:ser>
        <c:ser>
          <c:idx val="1"/>
          <c:order val="1"/>
          <c:tx>
            <c:strRef>
              <c:f>List1!$A$3</c:f>
              <c:strCache>
                <c:ptCount val="1"/>
                <c:pt idx="0">
                  <c:v>Število izdanih sodnih odločb, kjer je v postopku na prvi stopnji odločal državni organ ali organ lokalne skupnosti</c:v>
                </c:pt>
              </c:strCache>
            </c:strRef>
          </c:tx>
          <c:spPr>
            <a:solidFill>
              <a:schemeClr val="accent2"/>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List1!$B$3:$F$3</c:f>
              <c:numCache>
                <c:formatCode>General</c:formatCode>
                <c:ptCount val="5"/>
                <c:pt idx="0">
                  <c:v>28</c:v>
                </c:pt>
                <c:pt idx="1">
                  <c:v>25</c:v>
                </c:pt>
                <c:pt idx="2">
                  <c:v>12</c:v>
                </c:pt>
                <c:pt idx="3">
                  <c:v>12</c:v>
                </c:pt>
                <c:pt idx="4">
                  <c:v>7</c:v>
                </c:pt>
              </c:numCache>
            </c:numRef>
          </c:val>
          <c:extLst>
            <c:ext xmlns:c16="http://schemas.microsoft.com/office/drawing/2014/chart" uri="{C3380CC4-5D6E-409C-BE32-E72D297353CC}">
              <c16:uniqueId val="{00000001-C9F6-4A5F-9D97-1DC849564942}"/>
            </c:ext>
          </c:extLst>
        </c:ser>
        <c:ser>
          <c:idx val="2"/>
          <c:order val="2"/>
          <c:tx>
            <c:strRef>
              <c:f>List1!$A$4</c:f>
              <c:strCache>
                <c:ptCount val="1"/>
                <c:pt idx="0">
                  <c:v>Št. primerov, ko je sodišče tožbi ugodilo</c:v>
                </c:pt>
              </c:strCache>
            </c:strRef>
          </c:tx>
          <c:spPr>
            <a:solidFill>
              <a:schemeClr val="accent3"/>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List1!$B$4:$F$4</c:f>
              <c:numCache>
                <c:formatCode>General</c:formatCode>
                <c:ptCount val="5"/>
                <c:pt idx="0">
                  <c:v>10</c:v>
                </c:pt>
                <c:pt idx="1">
                  <c:v>4</c:v>
                </c:pt>
                <c:pt idx="2">
                  <c:v>4</c:v>
                </c:pt>
                <c:pt idx="3">
                  <c:v>21</c:v>
                </c:pt>
                <c:pt idx="4">
                  <c:v>10</c:v>
                </c:pt>
              </c:numCache>
            </c:numRef>
          </c:val>
          <c:extLst>
            <c:ext xmlns:c16="http://schemas.microsoft.com/office/drawing/2014/chart" uri="{C3380CC4-5D6E-409C-BE32-E72D297353CC}">
              <c16:uniqueId val="{00000002-C9F6-4A5F-9D97-1DC849564942}"/>
            </c:ext>
          </c:extLst>
        </c:ser>
        <c:ser>
          <c:idx val="3"/>
          <c:order val="3"/>
          <c:tx>
            <c:strRef>
              <c:f>List1!$A$5</c:f>
              <c:strCache>
                <c:ptCount val="1"/>
                <c:pt idx="0">
                  <c:v>Št. primerov, ko je sodišče tožbi delno ugodilo</c:v>
                </c:pt>
              </c:strCache>
            </c:strRef>
          </c:tx>
          <c:spPr>
            <a:solidFill>
              <a:schemeClr val="accent4"/>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List1!$B$5:$F$5</c:f>
              <c:numCache>
                <c:formatCode>General</c:formatCode>
                <c:ptCount val="5"/>
                <c:pt idx="0">
                  <c:v>1</c:v>
                </c:pt>
                <c:pt idx="1">
                  <c:v>0</c:v>
                </c:pt>
                <c:pt idx="2">
                  <c:v>0</c:v>
                </c:pt>
                <c:pt idx="3">
                  <c:v>1</c:v>
                </c:pt>
                <c:pt idx="4">
                  <c:v>0</c:v>
                </c:pt>
              </c:numCache>
            </c:numRef>
          </c:val>
          <c:extLst>
            <c:ext xmlns:c16="http://schemas.microsoft.com/office/drawing/2014/chart" uri="{C3380CC4-5D6E-409C-BE32-E72D297353CC}">
              <c16:uniqueId val="{00000003-C9F6-4A5F-9D97-1DC849564942}"/>
            </c:ext>
          </c:extLst>
        </c:ser>
        <c:ser>
          <c:idx val="4"/>
          <c:order val="4"/>
          <c:tx>
            <c:strRef>
              <c:f>List1!$A$6</c:f>
              <c:strCache>
                <c:ptCount val="1"/>
                <c:pt idx="0">
                  <c:v>Št. primerov, ko je sodišče tožbo zavrnilo</c:v>
                </c:pt>
              </c:strCache>
            </c:strRef>
          </c:tx>
          <c:spPr>
            <a:solidFill>
              <a:schemeClr val="accent5"/>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List1!$B$6:$F$6</c:f>
              <c:numCache>
                <c:formatCode>General</c:formatCode>
                <c:ptCount val="5"/>
                <c:pt idx="0">
                  <c:v>11</c:v>
                </c:pt>
                <c:pt idx="1">
                  <c:v>14</c:v>
                </c:pt>
                <c:pt idx="2">
                  <c:v>6</c:v>
                </c:pt>
                <c:pt idx="3">
                  <c:v>15</c:v>
                </c:pt>
                <c:pt idx="4">
                  <c:v>12</c:v>
                </c:pt>
              </c:numCache>
            </c:numRef>
          </c:val>
          <c:extLst>
            <c:ext xmlns:c16="http://schemas.microsoft.com/office/drawing/2014/chart" uri="{C3380CC4-5D6E-409C-BE32-E72D297353CC}">
              <c16:uniqueId val="{00000004-C9F6-4A5F-9D97-1DC849564942}"/>
            </c:ext>
          </c:extLst>
        </c:ser>
        <c:ser>
          <c:idx val="5"/>
          <c:order val="5"/>
          <c:tx>
            <c:strRef>
              <c:f>List1!$A$7</c:f>
              <c:strCache>
                <c:ptCount val="1"/>
                <c:pt idx="0">
                  <c:v>Ostalo (zavrženje, ustavitev postopka)</c:v>
                </c:pt>
              </c:strCache>
            </c:strRef>
          </c:tx>
          <c:spPr>
            <a:solidFill>
              <a:schemeClr val="accent6"/>
            </a:solidFill>
            <a:ln>
              <a:noFill/>
            </a:ln>
            <a:effectLst/>
          </c:spPr>
          <c:invertIfNegative val="0"/>
          <c:cat>
            <c:numRef>
              <c:f>List1!$B$1:$F$1</c:f>
              <c:numCache>
                <c:formatCode>General</c:formatCode>
                <c:ptCount val="5"/>
                <c:pt idx="0">
                  <c:v>2012</c:v>
                </c:pt>
                <c:pt idx="1">
                  <c:v>2013</c:v>
                </c:pt>
                <c:pt idx="2">
                  <c:v>2014</c:v>
                </c:pt>
                <c:pt idx="3">
                  <c:v>2015</c:v>
                </c:pt>
                <c:pt idx="4">
                  <c:v>2016</c:v>
                </c:pt>
              </c:numCache>
            </c:numRef>
          </c:cat>
          <c:val>
            <c:numRef>
              <c:f>List1!$B$7:$F$7</c:f>
              <c:numCache>
                <c:formatCode>General</c:formatCode>
                <c:ptCount val="5"/>
                <c:pt idx="0">
                  <c:v>6</c:v>
                </c:pt>
                <c:pt idx="1">
                  <c:v>7</c:v>
                </c:pt>
                <c:pt idx="2">
                  <c:v>2</c:v>
                </c:pt>
                <c:pt idx="3">
                  <c:v>2</c:v>
                </c:pt>
                <c:pt idx="4">
                  <c:v>2</c:v>
                </c:pt>
              </c:numCache>
            </c:numRef>
          </c:val>
          <c:extLst>
            <c:ext xmlns:c16="http://schemas.microsoft.com/office/drawing/2014/chart" uri="{C3380CC4-5D6E-409C-BE32-E72D297353CC}">
              <c16:uniqueId val="{00000005-C9F6-4A5F-9D97-1DC849564942}"/>
            </c:ext>
          </c:extLst>
        </c:ser>
        <c:dLbls>
          <c:showLegendKey val="0"/>
          <c:showVal val="0"/>
          <c:showCatName val="0"/>
          <c:showSerName val="0"/>
          <c:showPercent val="0"/>
          <c:showBubbleSize val="0"/>
        </c:dLbls>
        <c:gapWidth val="219"/>
        <c:overlap val="-27"/>
        <c:axId val="135981312"/>
        <c:axId val="136261632"/>
      </c:barChart>
      <c:catAx>
        <c:axId val="13598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6261632"/>
        <c:crosses val="autoZero"/>
        <c:auto val="1"/>
        <c:lblAlgn val="ctr"/>
        <c:lblOffset val="100"/>
        <c:noMultiLvlLbl val="0"/>
      </c:catAx>
      <c:valAx>
        <c:axId val="13626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5981312"/>
        <c:crosses val="autoZero"/>
        <c:crossBetween val="between"/>
      </c:valAx>
      <c:spPr>
        <a:noFill/>
        <a:ln>
          <a:noFill/>
        </a:ln>
        <a:effectLst/>
      </c:spPr>
    </c:plotArea>
    <c:legend>
      <c:legendPos val="r"/>
      <c:layout>
        <c:manualLayout>
          <c:xMode val="edge"/>
          <c:yMode val="edge"/>
          <c:x val="0.65782944565890189"/>
          <c:y val="6.3136084547176383E-2"/>
          <c:w val="0.3399612200952693"/>
          <c:h val="0.874051434225783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0EA9-62C0-4840-87EB-D035E00C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12132</Words>
  <Characters>69159</Characters>
  <Application>Microsoft Office Word</Application>
  <DocSecurity>0</DocSecurity>
  <Lines>576</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81129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Alenka Pšeničnik</cp:lastModifiedBy>
  <cp:revision>2</cp:revision>
  <cp:lastPrinted>2017-08-22T09:40:00Z</cp:lastPrinted>
  <dcterms:created xsi:type="dcterms:W3CDTF">2017-09-15T10:46:00Z</dcterms:created>
  <dcterms:modified xsi:type="dcterms:W3CDTF">2017-09-15T10:46:00Z</dcterms:modified>
</cp:coreProperties>
</file>