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W w:w="87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A0" w:firstRow="1" w:lastRow="0" w:firstColumn="1" w:lastColumn="0" w:noHBand="0" w:noVBand="0"/>
      </w:tblPr>
      <w:tblGrid>
        <w:gridCol w:w="1549"/>
        <w:gridCol w:w="5248"/>
        <w:gridCol w:w="1918"/>
      </w:tblGrid>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rsidP="00E96485">
            <w:pPr>
              <w:tabs>
                <w:tab w:val="left" w:pos="1265"/>
              </w:tabs>
              <w:spacing w:before="120" w:after="120" w:line="200" w:lineRule="exact"/>
              <w:jc w:val="both"/>
              <w:textAlignment w:val="baseline"/>
              <w:rPr>
                <w:lang w:val="sl-SI"/>
              </w:rPr>
            </w:pPr>
            <w:bookmarkStart w:id="0" w:name="_GoBack"/>
            <w:bookmarkEnd w:id="0"/>
            <w:r w:rsidRPr="00BC1616">
              <w:rPr>
                <w:lang w:val="sl-SI"/>
              </w:rPr>
              <w:t xml:space="preserve">Številka: </w:t>
            </w:r>
            <w:r w:rsidR="00E343B3" w:rsidRPr="00BC1616">
              <w:rPr>
                <w:lang w:val="sl-SI"/>
              </w:rPr>
              <w:t xml:space="preserve"> </w:t>
            </w:r>
            <w:r w:rsidR="00E343B3" w:rsidRPr="00BC1616">
              <w:rPr>
                <w:lang w:val="sl-SI"/>
              </w:rPr>
              <w:tab/>
            </w:r>
            <w:r w:rsidR="00BC5296">
              <w:rPr>
                <w:lang w:val="sl-SI"/>
              </w:rPr>
              <w:t>014-5/2017/5</w:t>
            </w:r>
            <w:r w:rsidR="00E96485">
              <w:rPr>
                <w:lang w:val="sl-SI"/>
              </w:rPr>
              <w:t>7</w:t>
            </w: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rsidP="00E96485">
            <w:pPr>
              <w:spacing w:before="120" w:after="120" w:line="200" w:lineRule="exact"/>
              <w:jc w:val="both"/>
              <w:textAlignment w:val="baseline"/>
              <w:rPr>
                <w:lang w:val="sl-SI"/>
              </w:rPr>
            </w:pPr>
            <w:r w:rsidRPr="00BC1616">
              <w:rPr>
                <w:lang w:val="sl-SI"/>
              </w:rPr>
              <w:t xml:space="preserve">Ljubljana, dne </w:t>
            </w:r>
            <w:r w:rsidR="00E343B3" w:rsidRPr="00BC1616">
              <w:rPr>
                <w:lang w:val="sl-SI"/>
              </w:rPr>
              <w:t xml:space="preserve"> </w:t>
            </w:r>
            <w:r w:rsidR="00E96485">
              <w:rPr>
                <w:lang w:val="sl-SI"/>
              </w:rPr>
              <w:t>6</w:t>
            </w:r>
            <w:r w:rsidR="002E7C15">
              <w:rPr>
                <w:lang w:val="sl-SI"/>
              </w:rPr>
              <w:t>. 9. 2017</w:t>
            </w: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EC0AF8">
            <w:pPr>
              <w:spacing w:line="240" w:lineRule="auto"/>
              <w:jc w:val="both"/>
              <w:rPr>
                <w:rFonts w:eastAsia="Calibri"/>
                <w:lang w:val="sl-SI"/>
              </w:rPr>
            </w:pPr>
          </w:p>
          <w:p w:rsidR="00EC0AF8" w:rsidRPr="00BC1616" w:rsidRDefault="007D59BE">
            <w:pPr>
              <w:spacing w:line="240" w:lineRule="auto"/>
              <w:rPr>
                <w:rFonts w:eastAsia="Calibri" w:cs="Arial"/>
                <w:szCs w:val="22"/>
                <w:lang w:val="sl-SI"/>
              </w:rPr>
            </w:pPr>
            <w:r w:rsidRPr="00BC1616">
              <w:rPr>
                <w:rFonts w:eastAsia="Calibri" w:cs="Arial"/>
                <w:szCs w:val="22"/>
                <w:lang w:val="sl-SI"/>
              </w:rPr>
              <w:t>GENERALNI SEKRETARIAT VLADE REPUBLIKE SLOVENIJE</w:t>
            </w:r>
          </w:p>
          <w:p w:rsidR="00EC0AF8" w:rsidRDefault="00EE1514">
            <w:pPr>
              <w:spacing w:line="240" w:lineRule="auto"/>
              <w:jc w:val="both"/>
              <w:rPr>
                <w:rStyle w:val="Spletnapovezava"/>
                <w:rFonts w:eastAsia="Calibri"/>
                <w:color w:val="auto"/>
                <w:lang w:val="sl-SI"/>
              </w:rPr>
            </w:pPr>
            <w:hyperlink r:id="rId10">
              <w:r w:rsidR="007D59BE" w:rsidRPr="00BC1616">
                <w:rPr>
                  <w:rStyle w:val="Spletnapovezava"/>
                  <w:rFonts w:eastAsia="Calibri"/>
                  <w:color w:val="auto"/>
                  <w:lang w:val="sl-SI"/>
                </w:rPr>
                <w:t>Gp.gs@gov.si</w:t>
              </w:r>
            </w:hyperlink>
          </w:p>
          <w:p w:rsidR="00026F50" w:rsidRPr="00BC1616" w:rsidRDefault="00026F50">
            <w:pPr>
              <w:spacing w:line="240" w:lineRule="auto"/>
              <w:jc w:val="both"/>
            </w:pPr>
          </w:p>
          <w:p w:rsidR="00EC0AF8" w:rsidRPr="00BC1616" w:rsidRDefault="00EC0AF8">
            <w:pPr>
              <w:spacing w:line="240" w:lineRule="auto"/>
              <w:jc w:val="both"/>
              <w:rPr>
                <w:rFonts w:eastAsia="Calibri"/>
                <w:lang w:val="sl-SI"/>
              </w:rPr>
            </w:pP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tabs>
                <w:tab w:val="center" w:pos="4320"/>
                <w:tab w:val="right" w:pos="8640"/>
              </w:tabs>
              <w:spacing w:line="276" w:lineRule="auto"/>
              <w:jc w:val="both"/>
              <w:rPr>
                <w:rFonts w:eastAsia="MS Mincho" w:cs="Arial"/>
                <w:b/>
                <w:szCs w:val="20"/>
                <w:lang w:val="sl-SI"/>
              </w:rPr>
            </w:pPr>
            <w:r w:rsidRPr="00BC1616">
              <w:rPr>
                <w:rFonts w:eastAsia="MS Mincho" w:cs="Arial"/>
                <w:b/>
                <w:szCs w:val="20"/>
                <w:lang w:val="sl-SI"/>
              </w:rPr>
              <w:t xml:space="preserve"> </w:t>
            </w:r>
          </w:p>
          <w:p w:rsidR="00EC0AF8" w:rsidRPr="00BC1616" w:rsidRDefault="007D59BE">
            <w:pPr>
              <w:tabs>
                <w:tab w:val="center" w:pos="4320"/>
                <w:tab w:val="right" w:pos="8640"/>
              </w:tabs>
              <w:spacing w:line="276" w:lineRule="auto"/>
              <w:jc w:val="both"/>
              <w:rPr>
                <w:rFonts w:cs="Arial"/>
                <w:b/>
                <w:szCs w:val="20"/>
                <w:lang w:val="sl-SI" w:eastAsia="sl-SI"/>
              </w:rPr>
            </w:pPr>
            <w:r w:rsidRPr="00BC1616">
              <w:rPr>
                <w:rFonts w:eastAsia="MS Mincho" w:cs="Arial"/>
                <w:b/>
                <w:szCs w:val="20"/>
                <w:lang w:val="sl-SI"/>
              </w:rPr>
              <w:t xml:space="preserve">ZADEVA:  </w:t>
            </w:r>
            <w:r w:rsidR="00E343B3" w:rsidRPr="00BC1616">
              <w:rPr>
                <w:lang w:val="sl-SI"/>
              </w:rPr>
              <w:t xml:space="preserve"> </w:t>
            </w:r>
            <w:r w:rsidR="00E343B3" w:rsidRPr="00BC1616">
              <w:rPr>
                <w:b/>
                <w:lang w:val="sl-SI"/>
              </w:rPr>
              <w:t xml:space="preserve">Informacija o </w:t>
            </w:r>
            <w:r w:rsidR="00AD01BF" w:rsidRPr="00BC1616">
              <w:rPr>
                <w:b/>
                <w:lang w:val="sl-SI"/>
              </w:rPr>
              <w:t xml:space="preserve">zaključkih Prve strateške konference za trajnostno gradbeništvo </w:t>
            </w:r>
            <w:r w:rsidR="00AD01BF" w:rsidRPr="00026F50">
              <w:rPr>
                <w:b/>
                <w:lang w:val="sl-SI"/>
              </w:rPr>
              <w:t>in aktivnosti</w:t>
            </w:r>
            <w:r w:rsidR="00731B9F" w:rsidRPr="00026F50">
              <w:rPr>
                <w:b/>
                <w:lang w:val="sl-SI"/>
              </w:rPr>
              <w:t xml:space="preserve"> </w:t>
            </w:r>
            <w:r w:rsidR="00731B9F" w:rsidRPr="00026F50">
              <w:rPr>
                <w:rFonts w:eastAsia="MS Mincho" w:cs="Arial"/>
                <w:b/>
                <w:szCs w:val="20"/>
                <w:lang w:val="sl-SI"/>
              </w:rPr>
              <w:t>na strateških področjih razvoja panoge</w:t>
            </w:r>
            <w:r w:rsidR="00731B9F" w:rsidRPr="00BC1616">
              <w:rPr>
                <w:rFonts w:eastAsia="MS Mincho" w:cs="Arial"/>
                <w:b/>
                <w:szCs w:val="20"/>
                <w:lang w:val="sl-SI"/>
              </w:rPr>
              <w:t xml:space="preserve"> </w:t>
            </w:r>
            <w:r w:rsidRPr="00BC1616">
              <w:rPr>
                <w:rFonts w:cs="Arial"/>
                <w:b/>
                <w:szCs w:val="20"/>
                <w:lang w:val="sl-SI" w:eastAsia="sl-SI"/>
              </w:rPr>
              <w:t>– predlog za obravnavo</w:t>
            </w:r>
          </w:p>
          <w:p w:rsidR="00EC0AF8" w:rsidRPr="00BC1616" w:rsidRDefault="00EC0AF8">
            <w:pPr>
              <w:tabs>
                <w:tab w:val="center" w:pos="4320"/>
                <w:tab w:val="right" w:pos="8640"/>
              </w:tabs>
              <w:spacing w:line="276" w:lineRule="auto"/>
              <w:jc w:val="both"/>
              <w:rPr>
                <w:rFonts w:eastAsia="MS Mincho"/>
                <w:b/>
                <w:lang w:val="sl-SI"/>
              </w:rPr>
            </w:pP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uppressAutoHyphens/>
              <w:spacing w:before="120" w:after="60" w:line="200" w:lineRule="exact"/>
              <w:jc w:val="both"/>
              <w:textAlignment w:val="baseline"/>
              <w:outlineLvl w:val="3"/>
              <w:rPr>
                <w:rFonts w:cs="Arial"/>
                <w:b/>
                <w:bCs/>
                <w:szCs w:val="20"/>
                <w:lang w:val="sl-SI" w:eastAsia="sl-SI"/>
              </w:rPr>
            </w:pPr>
            <w:r w:rsidRPr="00BC1616">
              <w:rPr>
                <w:rFonts w:cs="Arial"/>
                <w:b/>
                <w:bCs/>
                <w:szCs w:val="20"/>
                <w:lang w:val="sl-SI" w:eastAsia="sl-SI"/>
              </w:rPr>
              <w:t>1. Predlog sklepov vlade:</w:t>
            </w: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EC0AF8">
            <w:pPr>
              <w:spacing w:line="240" w:lineRule="auto"/>
              <w:jc w:val="both"/>
              <w:rPr>
                <w:rFonts w:eastAsia="Calibri" w:cs="Arial"/>
                <w:szCs w:val="20"/>
                <w:lang w:val="sl-SI"/>
              </w:rPr>
            </w:pPr>
          </w:p>
          <w:p w:rsidR="00EC0AF8" w:rsidRPr="00BC1616" w:rsidRDefault="007D59BE" w:rsidP="00B3759C">
            <w:pPr>
              <w:spacing w:line="240" w:lineRule="auto"/>
              <w:jc w:val="both"/>
              <w:rPr>
                <w:rFonts w:eastAsia="Calibri" w:cs="Arial"/>
                <w:szCs w:val="20"/>
                <w:lang w:val="sl-SI"/>
              </w:rPr>
            </w:pPr>
            <w:r w:rsidRPr="00BC1616">
              <w:rPr>
                <w:rFonts w:eastAsia="Calibri" w:cs="Arial"/>
                <w:szCs w:val="20"/>
                <w:lang w:val="sl-SI"/>
              </w:rPr>
              <w:t xml:space="preserve">Na podlagi šestega odstavka 21. člena Zakona o Vladi Republike Slovenije (Uradni list RS, št. 24/05-uradno prečiščeno besedilo, 109/08, 38/10-ZUKN, 8/12, 21/13, 47/13-ZDU-1G in 65/14), </w:t>
            </w:r>
            <w:r w:rsidR="00183DD8" w:rsidRPr="00BC1616">
              <w:rPr>
                <w:rFonts w:eastAsia="Calibri" w:cs="Arial"/>
                <w:szCs w:val="20"/>
                <w:lang w:val="sl-SI"/>
              </w:rPr>
              <w:t xml:space="preserve"> in 56. člena Zakona o državni upravi (Uradni list RS, št. 113/05 – uradno prečiščeno besedilo, 89/07 – </w:t>
            </w:r>
            <w:proofErr w:type="spellStart"/>
            <w:r w:rsidR="00183DD8" w:rsidRPr="00BC1616">
              <w:rPr>
                <w:rFonts w:eastAsia="Calibri" w:cs="Arial"/>
                <w:szCs w:val="20"/>
                <w:lang w:val="sl-SI"/>
              </w:rPr>
              <w:t>odl</w:t>
            </w:r>
            <w:proofErr w:type="spellEnd"/>
            <w:r w:rsidR="00183DD8" w:rsidRPr="00BC1616">
              <w:rPr>
                <w:rFonts w:eastAsia="Calibri" w:cs="Arial"/>
                <w:szCs w:val="20"/>
                <w:lang w:val="sl-SI"/>
              </w:rPr>
              <w:t xml:space="preserve">. US, 126/07 – ZUP-E, 48/09, 8/10 – ZUP-G, 8/12 –ZVRS-F, 21/12, 17/13 – </w:t>
            </w:r>
            <w:proofErr w:type="spellStart"/>
            <w:r w:rsidR="00183DD8" w:rsidRPr="00BC1616">
              <w:rPr>
                <w:rFonts w:eastAsia="Calibri" w:cs="Arial"/>
                <w:szCs w:val="20"/>
                <w:lang w:val="sl-SI"/>
              </w:rPr>
              <w:t>odl</w:t>
            </w:r>
            <w:proofErr w:type="spellEnd"/>
            <w:r w:rsidR="00183DD8" w:rsidRPr="00BC1616">
              <w:rPr>
                <w:rFonts w:eastAsia="Calibri" w:cs="Arial"/>
                <w:szCs w:val="20"/>
                <w:lang w:val="sl-SI"/>
              </w:rPr>
              <w:t xml:space="preserve">. US, 21/13 – ZVRS-G, 47/13 in 12/14) </w:t>
            </w:r>
            <w:r w:rsidRPr="00BC1616">
              <w:rPr>
                <w:rFonts w:eastAsia="Calibri" w:cs="Arial"/>
                <w:szCs w:val="20"/>
                <w:lang w:val="sl-SI"/>
              </w:rPr>
              <w:t>je Vlada Republike Slovenije na …… seji dne …… sprejela sklep:</w:t>
            </w:r>
          </w:p>
          <w:p w:rsidR="00EC0AF8" w:rsidRPr="00BC1616" w:rsidRDefault="00EC0AF8" w:rsidP="00B3759C">
            <w:pPr>
              <w:spacing w:line="240" w:lineRule="auto"/>
              <w:jc w:val="both"/>
              <w:rPr>
                <w:rFonts w:eastAsia="Calibri" w:cs="Arial"/>
                <w:szCs w:val="20"/>
                <w:lang w:val="sl-SI"/>
              </w:rPr>
            </w:pPr>
          </w:p>
          <w:p w:rsidR="00EC0AF8" w:rsidRPr="00BC1616" w:rsidRDefault="00EC0AF8" w:rsidP="00B3759C">
            <w:pPr>
              <w:spacing w:line="240" w:lineRule="auto"/>
              <w:jc w:val="both"/>
              <w:rPr>
                <w:rFonts w:eastAsia="Calibri" w:cs="Arial"/>
                <w:szCs w:val="20"/>
                <w:lang w:val="sl-SI"/>
              </w:rPr>
            </w:pPr>
          </w:p>
          <w:p w:rsidR="00731B9F" w:rsidRPr="00BC1616" w:rsidRDefault="00E343B3" w:rsidP="00E6141A">
            <w:pPr>
              <w:numPr>
                <w:ilvl w:val="0"/>
                <w:numId w:val="1"/>
              </w:numPr>
              <w:suppressAutoHyphens/>
              <w:spacing w:line="240" w:lineRule="auto"/>
              <w:jc w:val="both"/>
              <w:rPr>
                <w:rFonts w:eastAsia="Calibri" w:cs="Arial"/>
                <w:szCs w:val="20"/>
                <w:lang w:val="sl-SI"/>
              </w:rPr>
            </w:pPr>
            <w:r w:rsidRPr="00BC1616">
              <w:rPr>
                <w:rFonts w:eastAsia="Calibri" w:cs="Arial"/>
                <w:szCs w:val="20"/>
                <w:lang w:val="sl-SI"/>
              </w:rPr>
              <w:t xml:space="preserve">Vlada Republike Slovenije se je seznanila z </w:t>
            </w:r>
            <w:r w:rsidR="001429A2">
              <w:rPr>
                <w:rFonts w:eastAsia="Calibri" w:cs="Arial"/>
                <w:szCs w:val="20"/>
                <w:lang w:val="sl-SI"/>
              </w:rPr>
              <w:t xml:space="preserve">Informacijo o </w:t>
            </w:r>
            <w:r w:rsidR="00A10F1B" w:rsidRPr="00BC1616">
              <w:rPr>
                <w:rFonts w:eastAsia="Calibri" w:cs="Arial"/>
                <w:szCs w:val="20"/>
                <w:lang w:val="sl-SI"/>
              </w:rPr>
              <w:t>zaključki</w:t>
            </w:r>
            <w:r w:rsidR="001429A2">
              <w:rPr>
                <w:rFonts w:eastAsia="Calibri" w:cs="Arial"/>
                <w:szCs w:val="20"/>
                <w:lang w:val="sl-SI"/>
              </w:rPr>
              <w:t>h</w:t>
            </w:r>
            <w:r w:rsidR="00A10F1B" w:rsidRPr="00BC1616">
              <w:rPr>
                <w:rFonts w:eastAsia="Calibri" w:cs="Arial"/>
                <w:szCs w:val="20"/>
                <w:lang w:val="sl-SI"/>
              </w:rPr>
              <w:t xml:space="preserve"> Prve strateške konference za trajnostno gradbeništvo</w:t>
            </w:r>
            <w:r w:rsidR="001429A2">
              <w:rPr>
                <w:rFonts w:eastAsia="Calibri" w:cs="Arial"/>
                <w:szCs w:val="20"/>
                <w:lang w:val="sl-SI"/>
              </w:rPr>
              <w:t xml:space="preserve"> in </w:t>
            </w:r>
            <w:r w:rsidR="00E6141A" w:rsidRPr="00E6141A">
              <w:rPr>
                <w:rFonts w:eastAsia="Calibri" w:cs="Arial"/>
                <w:szCs w:val="20"/>
                <w:lang w:val="sl-SI"/>
              </w:rPr>
              <w:t>aktivnosti na strateških področjih razvoja panoge</w:t>
            </w:r>
            <w:r w:rsidR="00A10F1B" w:rsidRPr="00BC1616">
              <w:rPr>
                <w:rFonts w:eastAsia="Calibri" w:cs="Arial"/>
                <w:szCs w:val="20"/>
                <w:lang w:val="sl-SI"/>
              </w:rPr>
              <w:t>.</w:t>
            </w:r>
          </w:p>
          <w:p w:rsidR="00A10F1B" w:rsidRPr="00BC1616" w:rsidRDefault="00A10F1B" w:rsidP="00B3759C">
            <w:pPr>
              <w:suppressAutoHyphens/>
              <w:spacing w:line="240" w:lineRule="auto"/>
              <w:ind w:left="360"/>
              <w:jc w:val="both"/>
              <w:rPr>
                <w:rFonts w:eastAsia="Calibri" w:cs="Arial"/>
                <w:szCs w:val="20"/>
                <w:lang w:val="sl-SI"/>
              </w:rPr>
            </w:pPr>
          </w:p>
          <w:p w:rsidR="00ED5730" w:rsidRPr="00BC1616" w:rsidRDefault="00ED5730" w:rsidP="00B3759C">
            <w:pPr>
              <w:spacing w:line="240" w:lineRule="auto"/>
              <w:jc w:val="both"/>
              <w:rPr>
                <w:rFonts w:eastAsia="Calibri" w:cs="Arial"/>
                <w:szCs w:val="20"/>
                <w:lang w:val="sl-SI"/>
              </w:rPr>
            </w:pPr>
          </w:p>
          <w:p w:rsidR="00026F50" w:rsidRDefault="00026F50" w:rsidP="00B3759C">
            <w:pPr>
              <w:spacing w:line="240" w:lineRule="auto"/>
              <w:jc w:val="both"/>
              <w:rPr>
                <w:rFonts w:eastAsia="Calibri" w:cs="Arial"/>
                <w:szCs w:val="20"/>
                <w:lang w:val="sl-SI"/>
              </w:rPr>
            </w:pPr>
          </w:p>
          <w:p w:rsidR="00EC0AF8" w:rsidRPr="00BC1616" w:rsidRDefault="007D59BE" w:rsidP="00B3759C">
            <w:pPr>
              <w:spacing w:line="240" w:lineRule="auto"/>
              <w:jc w:val="both"/>
              <w:rPr>
                <w:rFonts w:eastAsia="Calibri" w:cs="Arial"/>
                <w:szCs w:val="20"/>
                <w:lang w:val="sl-SI"/>
              </w:rPr>
            </w:pPr>
            <w:r w:rsidRPr="00BC1616">
              <w:rPr>
                <w:rFonts w:eastAsia="Calibri" w:cs="Arial"/>
                <w:szCs w:val="20"/>
                <w:lang w:val="sl-SI"/>
              </w:rPr>
              <w:t xml:space="preserve">Prejemniki: </w:t>
            </w:r>
          </w:p>
          <w:p w:rsidR="00EC0AF8" w:rsidRPr="00BC1616" w:rsidRDefault="007D59BE" w:rsidP="00B3759C">
            <w:pPr>
              <w:numPr>
                <w:ilvl w:val="0"/>
                <w:numId w:val="23"/>
              </w:numPr>
              <w:spacing w:line="240" w:lineRule="auto"/>
              <w:jc w:val="both"/>
              <w:rPr>
                <w:rFonts w:eastAsia="Calibri" w:cs="Arial"/>
                <w:szCs w:val="20"/>
                <w:lang w:val="sl-SI"/>
              </w:rPr>
            </w:pPr>
            <w:r w:rsidRPr="00BC1616">
              <w:rPr>
                <w:rFonts w:eastAsia="Calibri" w:cs="Arial"/>
                <w:szCs w:val="20"/>
                <w:lang w:val="sl-SI"/>
              </w:rPr>
              <w:t>Generalni sekretariat Vlade RS,</w:t>
            </w:r>
          </w:p>
          <w:p w:rsidR="00EC0AF8" w:rsidRPr="00BC1616" w:rsidRDefault="007D59BE" w:rsidP="00B3759C">
            <w:pPr>
              <w:numPr>
                <w:ilvl w:val="0"/>
                <w:numId w:val="23"/>
              </w:numPr>
              <w:spacing w:line="240" w:lineRule="auto"/>
              <w:jc w:val="both"/>
              <w:rPr>
                <w:rFonts w:eastAsia="Calibri" w:cs="Arial"/>
                <w:szCs w:val="20"/>
                <w:lang w:val="sl-SI"/>
              </w:rPr>
            </w:pPr>
            <w:r w:rsidRPr="00BC1616">
              <w:rPr>
                <w:rFonts w:eastAsia="Calibri" w:cs="Arial"/>
                <w:szCs w:val="20"/>
                <w:lang w:val="sl-SI"/>
              </w:rPr>
              <w:t>Ministrstvo za gospodarski razvoj in tehnologijo,</w:t>
            </w:r>
          </w:p>
          <w:p w:rsidR="00EC0AF8" w:rsidRPr="00BC1616" w:rsidRDefault="007D59BE" w:rsidP="00B3759C">
            <w:pPr>
              <w:numPr>
                <w:ilvl w:val="0"/>
                <w:numId w:val="23"/>
              </w:numPr>
              <w:spacing w:line="240" w:lineRule="auto"/>
              <w:jc w:val="both"/>
              <w:rPr>
                <w:rFonts w:eastAsia="Calibri" w:cs="Arial"/>
                <w:szCs w:val="20"/>
                <w:lang w:val="sl-SI"/>
              </w:rPr>
            </w:pPr>
            <w:r w:rsidRPr="00BC1616">
              <w:rPr>
                <w:rFonts w:eastAsia="Calibri" w:cs="Arial"/>
                <w:szCs w:val="20"/>
                <w:lang w:val="sl-SI"/>
              </w:rPr>
              <w:t>Ministrstvo za finance,</w:t>
            </w:r>
          </w:p>
          <w:p w:rsidR="00B3759C" w:rsidRPr="00BC1616" w:rsidRDefault="0028270F" w:rsidP="00B3759C">
            <w:pPr>
              <w:numPr>
                <w:ilvl w:val="0"/>
                <w:numId w:val="23"/>
              </w:numPr>
              <w:spacing w:line="240" w:lineRule="auto"/>
              <w:jc w:val="both"/>
              <w:rPr>
                <w:rFonts w:eastAsia="Calibri" w:cs="Arial"/>
                <w:szCs w:val="20"/>
                <w:lang w:val="sl-SI"/>
              </w:rPr>
            </w:pPr>
            <w:r w:rsidRPr="00BC1616">
              <w:rPr>
                <w:rFonts w:eastAsia="Calibri" w:cs="Arial"/>
                <w:szCs w:val="20"/>
                <w:lang w:val="sl-SI"/>
              </w:rPr>
              <w:t>Ministrstvo za javno upravo</w:t>
            </w:r>
            <w:r w:rsidR="00B3759C" w:rsidRPr="00BC1616">
              <w:rPr>
                <w:rFonts w:eastAsia="Calibri" w:cs="Arial"/>
                <w:szCs w:val="20"/>
                <w:lang w:val="sl-SI"/>
              </w:rPr>
              <w:t>,</w:t>
            </w:r>
          </w:p>
          <w:p w:rsidR="00147207" w:rsidRPr="00BC1616" w:rsidRDefault="00B3759C" w:rsidP="00B3759C">
            <w:pPr>
              <w:numPr>
                <w:ilvl w:val="0"/>
                <w:numId w:val="23"/>
              </w:numPr>
              <w:spacing w:line="240" w:lineRule="auto"/>
              <w:jc w:val="both"/>
              <w:rPr>
                <w:rFonts w:eastAsia="Calibri" w:cs="Arial"/>
                <w:szCs w:val="20"/>
                <w:lang w:val="sl-SI"/>
              </w:rPr>
            </w:pPr>
            <w:r w:rsidRPr="00BC1616">
              <w:rPr>
                <w:rFonts w:eastAsia="Calibri" w:cs="Arial"/>
                <w:szCs w:val="20"/>
                <w:lang w:val="sl-SI"/>
              </w:rPr>
              <w:t>Ministrstvo za delo, družino, socialne zadeve in enake možnosti</w:t>
            </w:r>
            <w:r w:rsidR="00147207" w:rsidRPr="00BC1616">
              <w:rPr>
                <w:rFonts w:eastAsia="Calibri" w:cs="Arial"/>
                <w:szCs w:val="20"/>
                <w:lang w:val="sl-SI"/>
              </w:rPr>
              <w:t>,</w:t>
            </w:r>
          </w:p>
          <w:p w:rsidR="005432ED" w:rsidRPr="00BC1616" w:rsidRDefault="00147207" w:rsidP="00B3759C">
            <w:pPr>
              <w:numPr>
                <w:ilvl w:val="0"/>
                <w:numId w:val="23"/>
              </w:numPr>
              <w:spacing w:line="240" w:lineRule="auto"/>
              <w:jc w:val="both"/>
              <w:rPr>
                <w:rFonts w:eastAsia="Calibri" w:cs="Arial"/>
                <w:szCs w:val="20"/>
                <w:lang w:val="sl-SI"/>
              </w:rPr>
            </w:pPr>
            <w:r w:rsidRPr="00BC1616">
              <w:rPr>
                <w:rFonts w:eastAsia="Calibri" w:cs="Arial"/>
                <w:szCs w:val="20"/>
                <w:lang w:val="sl-SI"/>
              </w:rPr>
              <w:t>Ministrstvo za infrastrukturo</w:t>
            </w:r>
            <w:r w:rsidR="005432ED" w:rsidRPr="00BC1616">
              <w:rPr>
                <w:rFonts w:eastAsia="Calibri" w:cs="Arial"/>
                <w:szCs w:val="20"/>
                <w:lang w:val="sl-SI"/>
              </w:rPr>
              <w:t>.</w:t>
            </w:r>
          </w:p>
          <w:p w:rsidR="005432ED" w:rsidRPr="00BC1616" w:rsidRDefault="005432ED" w:rsidP="005432ED">
            <w:pPr>
              <w:spacing w:line="240" w:lineRule="auto"/>
              <w:ind w:left="357"/>
              <w:jc w:val="both"/>
              <w:rPr>
                <w:rFonts w:eastAsia="Calibri" w:cs="Arial"/>
                <w:szCs w:val="20"/>
                <w:lang w:val="sl-SI"/>
              </w:rPr>
            </w:pP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uppressAutoHyphens/>
              <w:spacing w:before="120" w:after="120" w:line="260" w:lineRule="exact"/>
              <w:jc w:val="both"/>
              <w:textAlignment w:val="baseline"/>
              <w:outlineLvl w:val="3"/>
              <w:rPr>
                <w:rFonts w:cs="Arial"/>
                <w:b/>
                <w:bCs/>
                <w:szCs w:val="20"/>
                <w:lang w:val="sl-SI" w:eastAsia="sl-SI"/>
              </w:rPr>
            </w:pPr>
            <w:r w:rsidRPr="00BC1616">
              <w:rPr>
                <w:rFonts w:cs="Arial"/>
                <w:b/>
                <w:bCs/>
                <w:szCs w:val="20"/>
                <w:lang w:val="sl-SI" w:eastAsia="sl-SI"/>
              </w:rPr>
              <w:t>2. Predlog za obravnavo predloga zakona po nujnem oziroma skrajšanem postopku v državnem zboru z obrazložitvijo razlogov:</w:t>
            </w: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pacing w:before="120" w:after="120" w:line="260" w:lineRule="exact"/>
              <w:jc w:val="both"/>
              <w:rPr>
                <w:rFonts w:eastAsia="Calibri" w:cs="Arial"/>
                <w:szCs w:val="20"/>
                <w:lang w:val="sl-SI" w:eastAsia="zh-CN"/>
              </w:rPr>
            </w:pPr>
            <w:r w:rsidRPr="00BC1616">
              <w:rPr>
                <w:rFonts w:eastAsia="Calibri" w:cs="Arial"/>
                <w:szCs w:val="20"/>
                <w:lang w:val="sl-SI"/>
              </w:rPr>
              <w:t>/</w:t>
            </w: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uppressAutoHyphens/>
              <w:spacing w:before="120" w:after="120" w:line="260" w:lineRule="exact"/>
              <w:jc w:val="both"/>
              <w:textAlignment w:val="baseline"/>
              <w:outlineLvl w:val="3"/>
              <w:rPr>
                <w:rFonts w:cs="Arial"/>
                <w:b/>
                <w:bCs/>
                <w:szCs w:val="20"/>
                <w:lang w:val="sl-SI" w:eastAsia="sl-SI"/>
              </w:rPr>
            </w:pPr>
            <w:proofErr w:type="spellStart"/>
            <w:r w:rsidRPr="00BC1616">
              <w:rPr>
                <w:rFonts w:cs="Arial"/>
                <w:b/>
                <w:bCs/>
                <w:szCs w:val="20"/>
                <w:lang w:val="sl-SI" w:eastAsia="sl-SI"/>
              </w:rPr>
              <w:t>3.a</w:t>
            </w:r>
            <w:proofErr w:type="spellEnd"/>
            <w:r w:rsidRPr="00BC1616">
              <w:rPr>
                <w:rFonts w:cs="Arial"/>
                <w:b/>
                <w:bCs/>
                <w:szCs w:val="20"/>
                <w:lang w:val="sl-SI" w:eastAsia="sl-SI"/>
              </w:rPr>
              <w:t xml:space="preserve"> Osebe, odgovorne za strokovno pripravo in usklajenost gradiva:</w:t>
            </w: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numPr>
                <w:ilvl w:val="0"/>
                <w:numId w:val="3"/>
              </w:numPr>
              <w:suppressAutoHyphens/>
              <w:spacing w:before="120" w:after="120" w:line="260" w:lineRule="exact"/>
              <w:jc w:val="both"/>
              <w:textAlignment w:val="baseline"/>
              <w:outlineLvl w:val="3"/>
              <w:rPr>
                <w:rFonts w:cs="Arial"/>
                <w:b/>
                <w:bCs/>
                <w:szCs w:val="20"/>
                <w:lang w:val="sl-SI" w:eastAsia="sl-SI"/>
              </w:rPr>
            </w:pPr>
            <w:r w:rsidRPr="00BC1616">
              <w:rPr>
                <w:rFonts w:eastAsia="Calibri" w:cs="Arial"/>
                <w:szCs w:val="20"/>
                <w:lang w:val="sl-SI"/>
              </w:rPr>
              <w:t xml:space="preserve">Aleš </w:t>
            </w:r>
            <w:proofErr w:type="spellStart"/>
            <w:r w:rsidRPr="00BC1616">
              <w:rPr>
                <w:rFonts w:eastAsia="Calibri" w:cs="Arial"/>
                <w:szCs w:val="20"/>
                <w:lang w:val="sl-SI"/>
              </w:rPr>
              <w:t>Cantarutti</w:t>
            </w:r>
            <w:proofErr w:type="spellEnd"/>
            <w:r w:rsidRPr="00BC1616">
              <w:rPr>
                <w:rFonts w:eastAsia="Calibri" w:cs="Arial"/>
                <w:szCs w:val="20"/>
                <w:lang w:val="sl-SI"/>
              </w:rPr>
              <w:t>, državni sekretar;</w:t>
            </w:r>
          </w:p>
          <w:p w:rsidR="00EC0AF8" w:rsidRPr="00BC1616" w:rsidRDefault="0028270F">
            <w:pPr>
              <w:numPr>
                <w:ilvl w:val="0"/>
                <w:numId w:val="3"/>
              </w:numPr>
              <w:suppressAutoHyphens/>
              <w:spacing w:before="120" w:after="120" w:line="260" w:lineRule="exact"/>
              <w:jc w:val="both"/>
              <w:textAlignment w:val="baseline"/>
              <w:outlineLvl w:val="3"/>
              <w:rPr>
                <w:rFonts w:cs="Arial"/>
                <w:b/>
                <w:bCs/>
                <w:szCs w:val="20"/>
                <w:lang w:val="sl-SI" w:eastAsia="sl-SI"/>
              </w:rPr>
            </w:pPr>
            <w:r w:rsidRPr="00BC1616">
              <w:rPr>
                <w:rFonts w:eastAsia="Calibri" w:cs="Arial"/>
                <w:szCs w:val="20"/>
                <w:lang w:val="sl-SI"/>
              </w:rPr>
              <w:t xml:space="preserve">Jernej Tovšak, generalni direktor </w:t>
            </w:r>
            <w:r w:rsidR="007D59BE" w:rsidRPr="00BC1616">
              <w:rPr>
                <w:rFonts w:eastAsia="Calibri" w:cs="Arial"/>
                <w:szCs w:val="20"/>
                <w:lang w:val="sl-SI"/>
              </w:rPr>
              <w:t>.</w:t>
            </w: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pStyle w:val="datumtevilka"/>
              <w:spacing w:before="120" w:after="120" w:line="260" w:lineRule="exact"/>
              <w:rPr>
                <w:rFonts w:cs="Arial"/>
                <w:b/>
              </w:rPr>
            </w:pPr>
            <w:proofErr w:type="spellStart"/>
            <w:r w:rsidRPr="00BC1616">
              <w:rPr>
                <w:rFonts w:cs="Arial"/>
                <w:b/>
              </w:rPr>
              <w:t>3.b</w:t>
            </w:r>
            <w:proofErr w:type="spellEnd"/>
            <w:r w:rsidRPr="00BC1616">
              <w:rPr>
                <w:rFonts w:cs="Arial"/>
                <w:b/>
              </w:rPr>
              <w:t xml:space="preserve"> Zunanji strokovnjaki, ki so sodelovali pri pripravi dela ali celotnega gradiva:</w:t>
            </w: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uppressAutoHyphens/>
              <w:spacing w:before="120" w:after="120" w:line="260" w:lineRule="exact"/>
              <w:jc w:val="both"/>
              <w:textAlignment w:val="baseline"/>
              <w:outlineLvl w:val="3"/>
              <w:rPr>
                <w:rFonts w:cs="Arial"/>
                <w:bCs/>
                <w:szCs w:val="20"/>
                <w:lang w:val="sl-SI" w:eastAsia="sl-SI"/>
              </w:rPr>
            </w:pPr>
            <w:r w:rsidRPr="00BC1616">
              <w:rPr>
                <w:rFonts w:cs="Arial"/>
                <w:bCs/>
                <w:szCs w:val="20"/>
                <w:lang w:val="sl-SI" w:eastAsia="sl-SI"/>
              </w:rPr>
              <w:lastRenderedPageBreak/>
              <w:t>/</w:t>
            </w: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uppressAutoHyphens/>
              <w:spacing w:before="120" w:after="120" w:line="260" w:lineRule="exact"/>
              <w:jc w:val="both"/>
              <w:textAlignment w:val="baseline"/>
              <w:outlineLvl w:val="3"/>
              <w:rPr>
                <w:rFonts w:cs="Arial"/>
                <w:b/>
                <w:bCs/>
                <w:szCs w:val="20"/>
                <w:lang w:val="sl-SI" w:eastAsia="sl-SI"/>
              </w:rPr>
            </w:pPr>
            <w:r w:rsidRPr="00BC1616">
              <w:rPr>
                <w:rFonts w:cs="Arial"/>
                <w:b/>
                <w:bCs/>
                <w:szCs w:val="20"/>
                <w:lang w:val="sl-SI" w:eastAsia="sl-SI"/>
              </w:rPr>
              <w:t>4. Predstavniki vlade, ki bodo sodelovali pri delu državnega zbora:</w:t>
            </w: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pacing w:before="120" w:after="120" w:line="260" w:lineRule="exact"/>
              <w:jc w:val="both"/>
              <w:rPr>
                <w:rFonts w:eastAsia="Calibri" w:cs="Arial"/>
                <w:szCs w:val="20"/>
                <w:lang w:val="sl-SI"/>
              </w:rPr>
            </w:pPr>
            <w:r w:rsidRPr="00BC1616">
              <w:rPr>
                <w:rFonts w:cs="Arial"/>
                <w:szCs w:val="20"/>
                <w:lang w:val="sl-SI"/>
              </w:rPr>
              <w:t>/</w:t>
            </w: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uppressAutoHyphens/>
              <w:spacing w:before="120" w:after="120" w:line="260" w:lineRule="exact"/>
              <w:jc w:val="both"/>
              <w:textAlignment w:val="baseline"/>
              <w:outlineLvl w:val="3"/>
              <w:rPr>
                <w:rFonts w:cs="Arial"/>
                <w:b/>
                <w:bCs/>
                <w:szCs w:val="20"/>
                <w:lang w:val="sl-SI" w:eastAsia="sl-SI"/>
              </w:rPr>
            </w:pPr>
            <w:r w:rsidRPr="00BC1616">
              <w:rPr>
                <w:rFonts w:cs="Arial"/>
                <w:b/>
                <w:bCs/>
                <w:szCs w:val="20"/>
                <w:lang w:val="sl-SI" w:eastAsia="sl-SI"/>
              </w:rPr>
              <w:t>5. Kratek povzetek gradiva:</w:t>
            </w:r>
          </w:p>
          <w:p w:rsidR="0086022C" w:rsidRPr="00BC1616" w:rsidRDefault="0086022C">
            <w:pPr>
              <w:suppressAutoHyphens/>
              <w:spacing w:before="120" w:after="120" w:line="260" w:lineRule="exact"/>
              <w:jc w:val="both"/>
              <w:textAlignment w:val="baseline"/>
              <w:outlineLvl w:val="3"/>
              <w:rPr>
                <w:rFonts w:cs="Arial"/>
                <w:bCs/>
                <w:szCs w:val="20"/>
                <w:lang w:val="sl-SI" w:eastAsia="sl-SI"/>
              </w:rPr>
            </w:pPr>
            <w:r w:rsidRPr="00BC1616">
              <w:rPr>
                <w:rFonts w:cs="Arial"/>
                <w:bCs/>
                <w:szCs w:val="20"/>
                <w:lang w:val="sl-SI" w:eastAsia="sl-SI"/>
              </w:rPr>
              <w:t>Gospodarska zbornica Slovenije je dne 21. marca 2017 organizirala v sodelovanju z Ministrstvom za gospodarski razvoj in tehnologijo ter tudi drugimi ministrstvi in deležniki v gradbeništvu, Prvo strateško konferenco za trajnostno gradbeništvo, na kateri so se obravnavale odprte tematike industrijske panoge gradbeništva. Za potrebe izvedbe nadaljnjih korakov za razvoj gradbene panoge v smeri boljšega konkurenčnega položaja in napredka v strokovnem vidiku izvedbe gradbenih del so bili na konferenci sprejeti zaključki. Ti zaključki pomenijo usmeritev, v kateri smeri je potrebno izvesti aktivnosti</w:t>
            </w:r>
            <w:r w:rsidR="00E6141A">
              <w:rPr>
                <w:rFonts w:cs="Arial"/>
                <w:bCs/>
                <w:szCs w:val="20"/>
                <w:lang w:val="sl-SI" w:eastAsia="sl-SI"/>
              </w:rPr>
              <w:t xml:space="preserve"> na ravni države in na ravni panoge</w:t>
            </w:r>
            <w:r w:rsidRPr="00BC1616">
              <w:rPr>
                <w:rFonts w:cs="Arial"/>
                <w:bCs/>
                <w:szCs w:val="20"/>
                <w:lang w:val="sl-SI" w:eastAsia="sl-SI"/>
              </w:rPr>
              <w:t xml:space="preserve">. </w:t>
            </w:r>
          </w:p>
          <w:p w:rsidR="0086022C" w:rsidRPr="000B2E62" w:rsidRDefault="0086022C">
            <w:pPr>
              <w:suppressAutoHyphens/>
              <w:spacing w:before="120" w:after="120" w:line="260" w:lineRule="exact"/>
              <w:jc w:val="both"/>
              <w:textAlignment w:val="baseline"/>
              <w:outlineLvl w:val="3"/>
              <w:rPr>
                <w:rFonts w:cs="Arial"/>
                <w:bCs/>
                <w:szCs w:val="20"/>
                <w:lang w:val="sl-SI" w:eastAsia="sl-SI"/>
              </w:rPr>
            </w:pPr>
            <w:r w:rsidRPr="00BC1616">
              <w:rPr>
                <w:rFonts w:cs="Arial"/>
                <w:bCs/>
                <w:szCs w:val="20"/>
                <w:lang w:val="sl-SI" w:eastAsia="sl-SI"/>
              </w:rPr>
              <w:t>Vsi udeleženci konference so na državo naslovili naslednje zahteve za spremembe sistemskega okvira za poslovanje gradbeništva: stabilizacija trga gradbeništva, smernice za javna naročila gradenj, konvencija 94 Mednarodne organizacije dela, paritetni sklad v gradbeništvu in razširjena veljavnost Kolektivne pogodbe gradbenih dejavnosti.</w:t>
            </w: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370C2" w:rsidRPr="00BC1616" w:rsidRDefault="00C370C2">
            <w:pPr>
              <w:tabs>
                <w:tab w:val="left" w:pos="708"/>
              </w:tabs>
              <w:spacing w:line="240" w:lineRule="auto"/>
              <w:jc w:val="both"/>
              <w:rPr>
                <w:rFonts w:cs="Arial"/>
                <w:b/>
                <w:szCs w:val="20"/>
                <w:lang w:val="sl-SI"/>
              </w:rPr>
            </w:pPr>
          </w:p>
          <w:p w:rsidR="00C370C2" w:rsidRPr="00BC1616" w:rsidRDefault="00C370C2" w:rsidP="00916829">
            <w:pPr>
              <w:suppressAutoHyphens/>
              <w:autoSpaceDE w:val="0"/>
              <w:spacing w:line="240" w:lineRule="auto"/>
              <w:jc w:val="both"/>
              <w:rPr>
                <w:rFonts w:eastAsia="Calibri"/>
                <w:lang w:val="sl-SI"/>
              </w:rPr>
            </w:pP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uppressAutoHyphens/>
              <w:spacing w:before="120" w:after="120" w:line="240" w:lineRule="auto"/>
              <w:jc w:val="both"/>
              <w:textAlignment w:val="baseline"/>
              <w:outlineLvl w:val="3"/>
              <w:rPr>
                <w:b/>
                <w:lang w:val="sl-SI"/>
              </w:rPr>
            </w:pPr>
            <w:r w:rsidRPr="00BC1616">
              <w:rPr>
                <w:b/>
                <w:lang w:val="sl-SI"/>
              </w:rPr>
              <w:t>6. Presoja posledic za:</w:t>
            </w:r>
          </w:p>
        </w:tc>
      </w:tr>
      <w:tr w:rsidR="00EC0AF8" w:rsidRPr="00BC1616" w:rsidTr="003B1FC2">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pacing w:before="60" w:line="240" w:lineRule="auto"/>
              <w:ind w:left="360"/>
              <w:jc w:val="both"/>
              <w:textAlignment w:val="baseline"/>
              <w:rPr>
                <w:lang w:val="sl-SI"/>
              </w:rPr>
            </w:pPr>
            <w:r w:rsidRPr="00BC1616">
              <w:rPr>
                <w:lang w:val="sl-SI"/>
              </w:rPr>
              <w:t>a)</w:t>
            </w:r>
          </w:p>
        </w:tc>
        <w:tc>
          <w:tcPr>
            <w:tcW w:w="52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pacing w:before="60" w:line="240" w:lineRule="auto"/>
              <w:jc w:val="both"/>
              <w:textAlignment w:val="baseline"/>
              <w:rPr>
                <w:rFonts w:cs="Arial"/>
                <w:szCs w:val="20"/>
                <w:lang w:val="sl-SI" w:eastAsia="sl-SI"/>
              </w:rPr>
            </w:pPr>
            <w:r w:rsidRPr="00BC1616">
              <w:rPr>
                <w:rFonts w:cs="Arial"/>
                <w:szCs w:val="20"/>
                <w:lang w:val="sl-SI" w:eastAsia="sl-SI"/>
              </w:rPr>
              <w:t>javnofinančna sredstva nad 40.000 EUR v tekočem in naslednjih treh letih.</w:t>
            </w: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0AF8" w:rsidRPr="00BC1616" w:rsidRDefault="007D59BE">
            <w:pPr>
              <w:spacing w:before="60" w:line="240" w:lineRule="auto"/>
              <w:jc w:val="center"/>
              <w:textAlignment w:val="baseline"/>
              <w:rPr>
                <w:lang w:val="sl-SI"/>
              </w:rPr>
            </w:pPr>
            <w:r w:rsidRPr="00BC1616">
              <w:rPr>
                <w:lang w:val="sl-SI"/>
              </w:rPr>
              <w:t>DA/</w:t>
            </w:r>
            <w:r w:rsidRPr="00BC1616">
              <w:rPr>
                <w:b/>
                <w:lang w:val="sl-SI"/>
              </w:rPr>
              <w:t>NE</w:t>
            </w:r>
          </w:p>
        </w:tc>
      </w:tr>
      <w:tr w:rsidR="00EC0AF8" w:rsidRPr="00BC1616" w:rsidTr="003B1FC2">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pacing w:before="60" w:line="240" w:lineRule="auto"/>
              <w:ind w:left="360"/>
              <w:jc w:val="both"/>
              <w:textAlignment w:val="baseline"/>
              <w:rPr>
                <w:lang w:val="sl-SI"/>
              </w:rPr>
            </w:pPr>
            <w:r w:rsidRPr="00BC1616">
              <w:rPr>
                <w:lang w:val="sl-SI"/>
              </w:rPr>
              <w:t>b)</w:t>
            </w:r>
          </w:p>
        </w:tc>
        <w:tc>
          <w:tcPr>
            <w:tcW w:w="52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pacing w:before="60" w:line="240" w:lineRule="auto"/>
              <w:jc w:val="both"/>
              <w:textAlignment w:val="baseline"/>
              <w:rPr>
                <w:rFonts w:cs="Arial"/>
                <w:szCs w:val="20"/>
                <w:lang w:val="sl-SI" w:eastAsia="sl-SI"/>
              </w:rPr>
            </w:pPr>
            <w:r w:rsidRPr="00BC1616">
              <w:rPr>
                <w:rFonts w:cs="Arial"/>
                <w:szCs w:val="20"/>
                <w:lang w:val="sl-SI" w:eastAsia="sl-SI"/>
              </w:rPr>
              <w:t>usklajenost slovenskega pravnega reda s pravnim redom Evropske unije</w:t>
            </w: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0AF8" w:rsidRPr="00BC1616" w:rsidRDefault="007D59BE">
            <w:pPr>
              <w:spacing w:line="276" w:lineRule="auto"/>
              <w:jc w:val="center"/>
              <w:rPr>
                <w:rFonts w:eastAsia="Calibri"/>
                <w:lang w:val="sl-SI"/>
              </w:rPr>
            </w:pPr>
            <w:r w:rsidRPr="00BC1616">
              <w:rPr>
                <w:rFonts w:eastAsia="Calibri"/>
                <w:lang w:val="sl-SI"/>
              </w:rPr>
              <w:t>DA/</w:t>
            </w:r>
            <w:r w:rsidRPr="00BC1616">
              <w:rPr>
                <w:rFonts w:eastAsia="Calibri"/>
                <w:b/>
                <w:lang w:val="sl-SI"/>
              </w:rPr>
              <w:t>NE</w:t>
            </w:r>
          </w:p>
        </w:tc>
      </w:tr>
      <w:tr w:rsidR="00EC0AF8" w:rsidRPr="00BC1616" w:rsidTr="003B1FC2">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pacing w:before="60" w:line="240" w:lineRule="auto"/>
              <w:ind w:left="360"/>
              <w:jc w:val="both"/>
              <w:textAlignment w:val="baseline"/>
              <w:rPr>
                <w:lang w:val="sl-SI"/>
              </w:rPr>
            </w:pPr>
            <w:r w:rsidRPr="00BC1616">
              <w:rPr>
                <w:lang w:val="sl-SI"/>
              </w:rPr>
              <w:t>c)</w:t>
            </w:r>
          </w:p>
        </w:tc>
        <w:tc>
          <w:tcPr>
            <w:tcW w:w="52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pacing w:before="60" w:line="240" w:lineRule="auto"/>
              <w:jc w:val="both"/>
              <w:textAlignment w:val="baseline"/>
              <w:rPr>
                <w:rFonts w:cs="Arial"/>
                <w:szCs w:val="20"/>
                <w:lang w:val="sl-SI" w:eastAsia="sl-SI"/>
              </w:rPr>
            </w:pPr>
            <w:r w:rsidRPr="00BC1616">
              <w:rPr>
                <w:rFonts w:cs="Arial"/>
                <w:szCs w:val="20"/>
                <w:lang w:val="sl-SI" w:eastAsia="sl-SI"/>
              </w:rPr>
              <w:t>administrativne posledice</w:t>
            </w:r>
          </w:p>
          <w:p w:rsidR="00843A3F" w:rsidRPr="00BC1616" w:rsidRDefault="00843A3F" w:rsidP="009630D8">
            <w:pPr>
              <w:spacing w:before="60" w:line="240" w:lineRule="auto"/>
              <w:jc w:val="both"/>
              <w:textAlignment w:val="baseline"/>
              <w:rPr>
                <w:rFonts w:cs="Arial"/>
                <w:szCs w:val="20"/>
                <w:lang w:val="sl-SI" w:eastAsia="sl-SI"/>
              </w:rPr>
            </w:pPr>
          </w:p>
          <w:p w:rsidR="00916829" w:rsidRPr="00BC1616" w:rsidRDefault="00B3759C" w:rsidP="009630D8">
            <w:pPr>
              <w:spacing w:before="60" w:line="240" w:lineRule="auto"/>
              <w:jc w:val="both"/>
              <w:textAlignment w:val="baseline"/>
              <w:rPr>
                <w:rFonts w:cs="Arial"/>
                <w:szCs w:val="20"/>
                <w:lang w:val="sl-SI" w:eastAsia="sl-SI"/>
              </w:rPr>
            </w:pPr>
            <w:r w:rsidRPr="00BC1616">
              <w:rPr>
                <w:rFonts w:cs="Arial"/>
                <w:szCs w:val="20"/>
                <w:lang w:val="sl-SI" w:eastAsia="sl-SI"/>
              </w:rPr>
              <w:t>Poenostavitev poslovnega okolja in postopkov poslovanja v gradbeništvu in povezanih panogah.</w:t>
            </w: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0AF8" w:rsidRPr="00BC1616" w:rsidRDefault="007D59BE">
            <w:pPr>
              <w:spacing w:line="276" w:lineRule="auto"/>
              <w:jc w:val="center"/>
              <w:rPr>
                <w:rFonts w:eastAsia="Calibri"/>
                <w:lang w:val="sl-SI"/>
              </w:rPr>
            </w:pPr>
            <w:r w:rsidRPr="00BC1616">
              <w:rPr>
                <w:rFonts w:eastAsia="Calibri"/>
                <w:b/>
                <w:lang w:val="sl-SI"/>
              </w:rPr>
              <w:t>DA</w:t>
            </w:r>
            <w:r w:rsidRPr="00BC1616">
              <w:rPr>
                <w:rFonts w:eastAsia="Calibri"/>
                <w:lang w:val="sl-SI"/>
              </w:rPr>
              <w:t>/NE</w:t>
            </w:r>
          </w:p>
        </w:tc>
      </w:tr>
      <w:tr w:rsidR="00EC0AF8" w:rsidRPr="00BC1616" w:rsidTr="003B1FC2">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pacing w:before="60" w:line="240" w:lineRule="auto"/>
              <w:ind w:left="360"/>
              <w:jc w:val="both"/>
              <w:textAlignment w:val="baseline"/>
              <w:rPr>
                <w:lang w:val="sl-SI"/>
              </w:rPr>
            </w:pPr>
            <w:r w:rsidRPr="00BC1616">
              <w:rPr>
                <w:lang w:val="sl-SI"/>
              </w:rPr>
              <w:t>č)</w:t>
            </w:r>
          </w:p>
        </w:tc>
        <w:tc>
          <w:tcPr>
            <w:tcW w:w="52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pacing w:before="60" w:line="240" w:lineRule="auto"/>
              <w:jc w:val="both"/>
              <w:textAlignment w:val="baseline"/>
              <w:rPr>
                <w:rFonts w:cs="Arial"/>
                <w:szCs w:val="20"/>
                <w:lang w:val="sl-SI" w:eastAsia="sl-SI"/>
              </w:rPr>
            </w:pPr>
            <w:r w:rsidRPr="00BC1616">
              <w:rPr>
                <w:rFonts w:cs="Arial"/>
                <w:szCs w:val="20"/>
                <w:lang w:val="sl-SI" w:eastAsia="sl-SI"/>
              </w:rPr>
              <w:t>gospodarstvo, zlasti mala in srednja podjetja ter konkurenčnost podjetij.</w:t>
            </w:r>
          </w:p>
          <w:p w:rsidR="00EC0AF8" w:rsidRPr="00BC1616" w:rsidRDefault="007D59BE" w:rsidP="00916829">
            <w:pPr>
              <w:spacing w:before="60" w:line="240" w:lineRule="auto"/>
              <w:jc w:val="both"/>
              <w:textAlignment w:val="baseline"/>
              <w:rPr>
                <w:rFonts w:cs="Arial"/>
                <w:szCs w:val="20"/>
                <w:lang w:val="sl-SI" w:eastAsia="sl-SI"/>
              </w:rPr>
            </w:pPr>
            <w:r w:rsidRPr="00BC1616">
              <w:rPr>
                <w:rFonts w:cs="Arial"/>
                <w:szCs w:val="20"/>
                <w:lang w:val="sl-SI" w:eastAsia="sl-SI"/>
              </w:rPr>
              <w:t xml:space="preserve">Izvedba </w:t>
            </w:r>
            <w:r w:rsidR="00916829" w:rsidRPr="00BC1616">
              <w:rPr>
                <w:rFonts w:cs="Arial"/>
                <w:szCs w:val="20"/>
                <w:lang w:val="sl-SI" w:eastAsia="sl-SI"/>
              </w:rPr>
              <w:t>sklepov pomeni strateški pristop k izvajanju aktivnosti za trajnostni pristop, izboljšanje poslovnega okolja in poenostavitve poslovanja v gradbeništvu in izvajanju investicij s strani države in zasebnih vlagateljev.</w:t>
            </w:r>
            <w:r w:rsidRPr="00BC1616">
              <w:rPr>
                <w:rFonts w:cs="Arial"/>
                <w:szCs w:val="20"/>
                <w:lang w:val="sl-SI" w:eastAsia="sl-SI"/>
              </w:rPr>
              <w:t xml:space="preserve"> </w:t>
            </w: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0AF8" w:rsidRPr="00BC1616" w:rsidRDefault="007D59BE">
            <w:pPr>
              <w:spacing w:line="276" w:lineRule="auto"/>
              <w:jc w:val="center"/>
              <w:rPr>
                <w:rFonts w:eastAsia="Calibri"/>
                <w:lang w:val="sl-SI"/>
              </w:rPr>
            </w:pPr>
            <w:r w:rsidRPr="00BC1616">
              <w:rPr>
                <w:rFonts w:eastAsia="Calibri"/>
                <w:b/>
                <w:lang w:val="sl-SI"/>
              </w:rPr>
              <w:t>DA</w:t>
            </w:r>
            <w:r w:rsidRPr="00BC1616">
              <w:rPr>
                <w:rFonts w:eastAsia="Calibri"/>
                <w:lang w:val="sl-SI"/>
              </w:rPr>
              <w:t>/NE</w:t>
            </w:r>
          </w:p>
        </w:tc>
      </w:tr>
      <w:tr w:rsidR="00EC0AF8" w:rsidRPr="00BC1616" w:rsidTr="003B1FC2">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pacing w:before="60" w:line="240" w:lineRule="auto"/>
              <w:ind w:left="360"/>
              <w:jc w:val="both"/>
              <w:textAlignment w:val="baseline"/>
              <w:rPr>
                <w:lang w:val="sl-SI"/>
              </w:rPr>
            </w:pPr>
            <w:r w:rsidRPr="00BC1616">
              <w:rPr>
                <w:lang w:val="sl-SI"/>
              </w:rPr>
              <w:t>d)</w:t>
            </w:r>
          </w:p>
        </w:tc>
        <w:tc>
          <w:tcPr>
            <w:tcW w:w="52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pacing w:before="60" w:line="240" w:lineRule="auto"/>
              <w:jc w:val="both"/>
              <w:textAlignment w:val="baseline"/>
              <w:rPr>
                <w:rFonts w:cs="Arial"/>
                <w:szCs w:val="20"/>
                <w:lang w:val="sl-SI" w:eastAsia="sl-SI"/>
              </w:rPr>
            </w:pPr>
            <w:r w:rsidRPr="00BC1616">
              <w:rPr>
                <w:rFonts w:cs="Arial"/>
                <w:szCs w:val="20"/>
                <w:lang w:val="sl-SI" w:eastAsia="sl-SI"/>
              </w:rPr>
              <w:t>okolje, vključno s prostorskimi in varstvenimi vidiki</w:t>
            </w: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0AF8" w:rsidRPr="00BC1616" w:rsidRDefault="007D59BE">
            <w:pPr>
              <w:spacing w:line="276" w:lineRule="auto"/>
              <w:jc w:val="center"/>
              <w:rPr>
                <w:rFonts w:eastAsia="Calibri"/>
                <w:lang w:val="sl-SI"/>
              </w:rPr>
            </w:pPr>
            <w:r w:rsidRPr="00BC1616">
              <w:rPr>
                <w:rFonts w:eastAsia="Calibri"/>
                <w:lang w:val="sl-SI"/>
              </w:rPr>
              <w:t>DA/</w:t>
            </w:r>
            <w:r w:rsidRPr="00BC1616">
              <w:rPr>
                <w:rFonts w:eastAsia="Calibri"/>
                <w:b/>
                <w:lang w:val="sl-SI"/>
              </w:rPr>
              <w:t>NE</w:t>
            </w:r>
          </w:p>
        </w:tc>
      </w:tr>
      <w:tr w:rsidR="00EC0AF8" w:rsidRPr="00BC1616" w:rsidTr="003B1FC2">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pacing w:before="60" w:line="240" w:lineRule="auto"/>
              <w:ind w:left="360"/>
              <w:jc w:val="both"/>
              <w:textAlignment w:val="baseline"/>
              <w:rPr>
                <w:lang w:val="sl-SI"/>
              </w:rPr>
            </w:pPr>
            <w:r w:rsidRPr="00BC1616">
              <w:rPr>
                <w:lang w:val="sl-SI"/>
              </w:rPr>
              <w:t>e)</w:t>
            </w:r>
          </w:p>
        </w:tc>
        <w:tc>
          <w:tcPr>
            <w:tcW w:w="52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pacing w:before="60" w:line="240" w:lineRule="auto"/>
              <w:jc w:val="both"/>
              <w:textAlignment w:val="baseline"/>
              <w:rPr>
                <w:rFonts w:cs="Arial"/>
                <w:szCs w:val="20"/>
                <w:lang w:val="sl-SI" w:eastAsia="sl-SI"/>
              </w:rPr>
            </w:pPr>
            <w:r w:rsidRPr="00BC1616">
              <w:rPr>
                <w:rFonts w:cs="Arial"/>
                <w:szCs w:val="20"/>
                <w:lang w:val="sl-SI" w:eastAsia="sl-SI"/>
              </w:rPr>
              <w:t>socialno področje</w:t>
            </w: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0AF8" w:rsidRPr="00BC1616" w:rsidRDefault="007D59BE">
            <w:pPr>
              <w:spacing w:line="276" w:lineRule="auto"/>
              <w:jc w:val="center"/>
              <w:rPr>
                <w:rFonts w:eastAsia="Calibri"/>
                <w:lang w:val="sl-SI"/>
              </w:rPr>
            </w:pPr>
            <w:r w:rsidRPr="00BC1616">
              <w:rPr>
                <w:rFonts w:eastAsia="Calibri"/>
                <w:lang w:val="sl-SI"/>
              </w:rPr>
              <w:t>DA/</w:t>
            </w:r>
            <w:r w:rsidRPr="00BC1616">
              <w:rPr>
                <w:rFonts w:eastAsia="Calibri"/>
                <w:b/>
                <w:lang w:val="sl-SI"/>
              </w:rPr>
              <w:t>NE</w:t>
            </w:r>
          </w:p>
        </w:tc>
      </w:tr>
      <w:tr w:rsidR="00EC0AF8" w:rsidRPr="00BC1616" w:rsidTr="003B1FC2">
        <w:tc>
          <w:tcPr>
            <w:tcW w:w="154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pacing w:before="60" w:line="240" w:lineRule="auto"/>
              <w:ind w:left="360"/>
              <w:jc w:val="both"/>
              <w:textAlignment w:val="baseline"/>
              <w:rPr>
                <w:lang w:val="sl-SI"/>
              </w:rPr>
            </w:pPr>
            <w:r w:rsidRPr="00BC1616">
              <w:rPr>
                <w:lang w:val="sl-SI"/>
              </w:rPr>
              <w:t>f)</w:t>
            </w:r>
          </w:p>
        </w:tc>
        <w:tc>
          <w:tcPr>
            <w:tcW w:w="524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pacing w:before="60" w:line="240" w:lineRule="auto"/>
              <w:jc w:val="both"/>
              <w:textAlignment w:val="baseline"/>
              <w:rPr>
                <w:rFonts w:cs="Arial"/>
                <w:szCs w:val="20"/>
                <w:lang w:val="sl-SI" w:eastAsia="sl-SI"/>
              </w:rPr>
            </w:pPr>
            <w:r w:rsidRPr="00BC1616">
              <w:rPr>
                <w:rFonts w:cs="Arial"/>
                <w:szCs w:val="20"/>
                <w:lang w:val="sl-SI" w:eastAsia="sl-SI"/>
              </w:rPr>
              <w:t>dokumente razvojnega načrtovanja:</w:t>
            </w:r>
          </w:p>
          <w:p w:rsidR="00EC0AF8" w:rsidRPr="00BC1616" w:rsidRDefault="007D59BE">
            <w:pPr>
              <w:numPr>
                <w:ilvl w:val="0"/>
                <w:numId w:val="4"/>
              </w:numPr>
              <w:spacing w:before="60" w:line="240" w:lineRule="auto"/>
              <w:jc w:val="both"/>
              <w:textAlignment w:val="baseline"/>
              <w:rPr>
                <w:rFonts w:cs="Arial"/>
                <w:szCs w:val="20"/>
                <w:lang w:val="sl-SI" w:eastAsia="sl-SI"/>
              </w:rPr>
            </w:pPr>
            <w:r w:rsidRPr="00BC1616">
              <w:rPr>
                <w:rFonts w:cs="Arial"/>
                <w:szCs w:val="20"/>
                <w:lang w:val="sl-SI" w:eastAsia="sl-SI"/>
              </w:rPr>
              <w:t>nacionalne dokumente razvojnega načrtovanja</w:t>
            </w:r>
          </w:p>
          <w:p w:rsidR="00EC0AF8" w:rsidRPr="00BC1616" w:rsidRDefault="007D59BE">
            <w:pPr>
              <w:numPr>
                <w:ilvl w:val="0"/>
                <w:numId w:val="4"/>
              </w:numPr>
              <w:spacing w:before="60" w:line="240" w:lineRule="auto"/>
              <w:jc w:val="both"/>
              <w:textAlignment w:val="baseline"/>
              <w:rPr>
                <w:rFonts w:cs="Arial"/>
                <w:szCs w:val="20"/>
                <w:lang w:val="sl-SI" w:eastAsia="sl-SI"/>
              </w:rPr>
            </w:pPr>
            <w:r w:rsidRPr="00BC1616">
              <w:rPr>
                <w:rFonts w:cs="Arial"/>
                <w:szCs w:val="20"/>
                <w:lang w:val="sl-SI" w:eastAsia="sl-SI"/>
              </w:rPr>
              <w:t>razvojne politike na ravni programov po strukturi razvojne klasifikacije programskega proračuna</w:t>
            </w:r>
          </w:p>
          <w:p w:rsidR="00EC0AF8" w:rsidRPr="00BC1616" w:rsidRDefault="007D59BE">
            <w:pPr>
              <w:numPr>
                <w:ilvl w:val="0"/>
                <w:numId w:val="4"/>
              </w:numPr>
              <w:spacing w:before="60" w:line="240" w:lineRule="auto"/>
              <w:jc w:val="both"/>
              <w:textAlignment w:val="baseline"/>
              <w:rPr>
                <w:rFonts w:cs="Arial"/>
                <w:szCs w:val="20"/>
                <w:lang w:val="sl-SI" w:eastAsia="sl-SI"/>
              </w:rPr>
            </w:pPr>
            <w:r w:rsidRPr="00BC1616">
              <w:rPr>
                <w:rFonts w:cs="Arial"/>
                <w:szCs w:val="20"/>
                <w:lang w:val="sl-SI" w:eastAsia="sl-SI"/>
              </w:rPr>
              <w:t>razvojne dokumente Evropske unije in mednarodnih organizacij</w:t>
            </w: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0AF8" w:rsidRPr="00BC1616" w:rsidRDefault="007D59BE">
            <w:pPr>
              <w:spacing w:line="276" w:lineRule="auto"/>
              <w:jc w:val="center"/>
              <w:rPr>
                <w:rFonts w:eastAsia="Calibri"/>
                <w:lang w:val="sl-SI"/>
              </w:rPr>
            </w:pPr>
            <w:r w:rsidRPr="00BC1616">
              <w:rPr>
                <w:rFonts w:eastAsia="Calibri"/>
                <w:lang w:val="sl-SI"/>
              </w:rPr>
              <w:t>DA/</w:t>
            </w:r>
            <w:r w:rsidRPr="00BC1616">
              <w:rPr>
                <w:rFonts w:eastAsia="Calibri"/>
                <w:b/>
                <w:lang w:val="sl-SI"/>
              </w:rPr>
              <w:t>NE</w:t>
            </w: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uppressAutoHyphens/>
              <w:spacing w:before="280" w:line="240" w:lineRule="auto"/>
              <w:jc w:val="both"/>
              <w:textAlignment w:val="baseline"/>
              <w:outlineLvl w:val="3"/>
              <w:rPr>
                <w:rFonts w:cs="Arial"/>
                <w:b/>
                <w:bCs/>
                <w:szCs w:val="20"/>
                <w:lang w:val="sl-SI" w:eastAsia="sl-SI"/>
              </w:rPr>
            </w:pPr>
            <w:proofErr w:type="spellStart"/>
            <w:r w:rsidRPr="00BC1616">
              <w:rPr>
                <w:rFonts w:cs="Arial"/>
                <w:b/>
                <w:bCs/>
                <w:szCs w:val="20"/>
                <w:lang w:val="sl-SI" w:eastAsia="sl-SI"/>
              </w:rPr>
              <w:t>7.a</w:t>
            </w:r>
            <w:proofErr w:type="spellEnd"/>
            <w:r w:rsidRPr="00BC1616">
              <w:rPr>
                <w:rFonts w:cs="Arial"/>
                <w:b/>
                <w:bCs/>
                <w:szCs w:val="20"/>
                <w:lang w:val="sl-SI" w:eastAsia="sl-SI"/>
              </w:rPr>
              <w:t xml:space="preserve"> Predstavitev ocene finančnih posledic nad 40.000 EUR:</w:t>
            </w:r>
          </w:p>
          <w:tbl>
            <w:tblPr>
              <w:tblW w:w="8389" w:type="dxa"/>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57" w:type="dxa"/>
                <w:left w:w="103" w:type="dxa"/>
                <w:bottom w:w="57" w:type="dxa"/>
              </w:tblCellMar>
              <w:tblLook w:val="04A0" w:firstRow="1" w:lastRow="0" w:firstColumn="1" w:lastColumn="0" w:noHBand="0" w:noVBand="1"/>
            </w:tblPr>
            <w:tblGrid>
              <w:gridCol w:w="1797"/>
              <w:gridCol w:w="241"/>
              <w:gridCol w:w="936"/>
              <w:gridCol w:w="882"/>
              <w:gridCol w:w="266"/>
              <w:gridCol w:w="458"/>
              <w:gridCol w:w="948"/>
              <w:gridCol w:w="257"/>
              <w:gridCol w:w="129"/>
              <w:gridCol w:w="423"/>
              <w:gridCol w:w="347"/>
              <w:gridCol w:w="306"/>
              <w:gridCol w:w="82"/>
              <w:gridCol w:w="1317"/>
            </w:tblGrid>
            <w:tr w:rsidR="005C1FE9" w:rsidRPr="00BC1616" w:rsidTr="005C1FE9">
              <w:trPr>
                <w:cantSplit/>
                <w:trHeight w:val="35"/>
              </w:trPr>
              <w:tc>
                <w:tcPr>
                  <w:tcW w:w="8389" w:type="dxa"/>
                  <w:gridSpan w:val="14"/>
                  <w:tcBorders>
                    <w:top w:val="single" w:sz="4" w:space="0" w:color="00000A"/>
                    <w:left w:val="single" w:sz="4" w:space="0" w:color="00000A"/>
                    <w:bottom w:val="single" w:sz="4" w:space="0" w:color="00000A"/>
                    <w:right w:val="single" w:sz="4" w:space="0" w:color="00000A"/>
                  </w:tcBorders>
                  <w:shd w:val="clear" w:color="auto" w:fill="D9D9D9"/>
                  <w:tcMar>
                    <w:left w:w="103"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1" w:name="__UnoMark__724_261639839"/>
                  <w:bookmarkEnd w:id="1"/>
                  <w:r w:rsidRPr="00BC1616">
                    <w:rPr>
                      <w:rFonts w:eastAsia="Calibri"/>
                      <w:b/>
                      <w:bCs/>
                      <w:lang w:val="sl-SI"/>
                    </w:rPr>
                    <w:t>I. Ocena finančnih posledic, ki niso načrtovane v sprejetem proračunu</w:t>
                  </w:r>
                </w:p>
              </w:tc>
            </w:tr>
            <w:tr w:rsidR="005C1FE9" w:rsidRPr="00BC1616" w:rsidTr="005C1FE9">
              <w:trPr>
                <w:cantSplit/>
                <w:trHeight w:val="276"/>
              </w:trPr>
              <w:tc>
                <w:tcPr>
                  <w:tcW w:w="29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2" w:name="__UnoMark__726_261639839"/>
                  <w:bookmarkStart w:id="3" w:name="__UnoMark__725_261639839"/>
                  <w:bookmarkEnd w:id="2"/>
                  <w:bookmarkEnd w:id="3"/>
                </w:p>
              </w:tc>
              <w:tc>
                <w:tcPr>
                  <w:tcW w:w="160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4" w:name="__UnoMark__727_261639839"/>
                  <w:bookmarkStart w:id="5" w:name="__UnoMark__728_261639839"/>
                  <w:bookmarkEnd w:id="4"/>
                  <w:bookmarkEnd w:id="5"/>
                  <w:r w:rsidRPr="00BC1616">
                    <w:rPr>
                      <w:rFonts w:eastAsia="Calibri"/>
                      <w:lang w:val="sl-SI"/>
                    </w:rPr>
                    <w:t>Tekoče leto (t)</w:t>
                  </w:r>
                </w:p>
              </w:tc>
              <w:tc>
                <w:tcPr>
                  <w:tcW w:w="948"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6" w:name="__UnoMark__729_261639839"/>
                  <w:bookmarkStart w:id="7" w:name="__UnoMark__730_261639839"/>
                  <w:bookmarkEnd w:id="6"/>
                  <w:bookmarkEnd w:id="7"/>
                  <w:r w:rsidRPr="00BC1616">
                    <w:rPr>
                      <w:rFonts w:eastAsia="Calibri"/>
                      <w:lang w:val="sl-SI"/>
                    </w:rPr>
                    <w:t>t + 1</w:t>
                  </w:r>
                </w:p>
              </w:tc>
              <w:tc>
                <w:tcPr>
                  <w:tcW w:w="115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8" w:name="__UnoMark__731_261639839"/>
                  <w:bookmarkStart w:id="9" w:name="__UnoMark__732_261639839"/>
                  <w:bookmarkEnd w:id="8"/>
                  <w:bookmarkEnd w:id="9"/>
                  <w:r w:rsidRPr="00BC1616">
                    <w:rPr>
                      <w:rFonts w:eastAsia="Calibri"/>
                      <w:lang w:val="sl-SI"/>
                    </w:rPr>
                    <w:t>t + 2</w:t>
                  </w:r>
                </w:p>
              </w:tc>
              <w:tc>
                <w:tcPr>
                  <w:tcW w:w="17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10" w:name="__UnoMark__733_261639839"/>
                  <w:bookmarkStart w:id="11" w:name="__UnoMark__734_261639839"/>
                  <w:bookmarkEnd w:id="10"/>
                  <w:bookmarkEnd w:id="11"/>
                  <w:r w:rsidRPr="00BC1616">
                    <w:rPr>
                      <w:rFonts w:eastAsia="Calibri"/>
                      <w:lang w:val="sl-SI"/>
                    </w:rPr>
                    <w:t>t + 3</w:t>
                  </w:r>
                </w:p>
              </w:tc>
            </w:tr>
            <w:tr w:rsidR="005C1FE9" w:rsidRPr="00BC1616" w:rsidTr="005C1FE9">
              <w:trPr>
                <w:cantSplit/>
                <w:trHeight w:val="423"/>
              </w:trPr>
              <w:tc>
                <w:tcPr>
                  <w:tcW w:w="29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12" w:name="__UnoMark__735_261639839"/>
                  <w:bookmarkStart w:id="13" w:name="__UnoMark__736_261639839"/>
                  <w:bookmarkEnd w:id="12"/>
                  <w:bookmarkEnd w:id="13"/>
                  <w:r w:rsidRPr="00BC1616">
                    <w:rPr>
                      <w:rFonts w:eastAsia="Calibri"/>
                      <w:bCs/>
                      <w:lang w:val="sl-SI"/>
                    </w:rPr>
                    <w:lastRenderedPageBreak/>
                    <w:t xml:space="preserve">Predvideno povečanje (+) ali zmanjšanje (-) prihodkov državnega proračuna </w:t>
                  </w:r>
                </w:p>
              </w:tc>
              <w:tc>
                <w:tcPr>
                  <w:tcW w:w="160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14" w:name="__UnoMark__738_261639839"/>
                  <w:bookmarkStart w:id="15" w:name="__UnoMark__737_261639839"/>
                  <w:bookmarkEnd w:id="14"/>
                  <w:bookmarkEnd w:id="15"/>
                </w:p>
              </w:tc>
              <w:tc>
                <w:tcPr>
                  <w:tcW w:w="948"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16" w:name="__UnoMark__740_261639839"/>
                  <w:bookmarkStart w:id="17" w:name="__UnoMark__739_261639839"/>
                  <w:bookmarkEnd w:id="16"/>
                  <w:bookmarkEnd w:id="17"/>
                </w:p>
              </w:tc>
              <w:tc>
                <w:tcPr>
                  <w:tcW w:w="115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18" w:name="__UnoMark__742_261639839"/>
                  <w:bookmarkStart w:id="19" w:name="__UnoMark__741_261639839"/>
                  <w:bookmarkEnd w:id="18"/>
                  <w:bookmarkEnd w:id="19"/>
                </w:p>
              </w:tc>
              <w:tc>
                <w:tcPr>
                  <w:tcW w:w="17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20" w:name="__UnoMark__744_261639839"/>
                  <w:bookmarkStart w:id="21" w:name="__UnoMark__743_261639839"/>
                  <w:bookmarkEnd w:id="20"/>
                  <w:bookmarkEnd w:id="21"/>
                </w:p>
              </w:tc>
            </w:tr>
            <w:tr w:rsidR="005C1FE9" w:rsidRPr="00BC1616" w:rsidTr="005C1FE9">
              <w:trPr>
                <w:cantSplit/>
                <w:trHeight w:val="423"/>
              </w:trPr>
              <w:tc>
                <w:tcPr>
                  <w:tcW w:w="29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22" w:name="__UnoMark__745_261639839"/>
                  <w:bookmarkStart w:id="23" w:name="__UnoMark__746_261639839"/>
                  <w:bookmarkEnd w:id="22"/>
                  <w:bookmarkEnd w:id="23"/>
                  <w:r w:rsidRPr="00BC1616">
                    <w:rPr>
                      <w:rFonts w:eastAsia="Calibri"/>
                      <w:bCs/>
                      <w:lang w:val="sl-SI"/>
                    </w:rPr>
                    <w:t xml:space="preserve">Predvideno povečanje (+) ali zmanjšanje (-) prihodkov občinskih proračunov </w:t>
                  </w:r>
                </w:p>
              </w:tc>
              <w:tc>
                <w:tcPr>
                  <w:tcW w:w="160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24" w:name="__UnoMark__748_261639839"/>
                  <w:bookmarkStart w:id="25" w:name="__UnoMark__747_261639839"/>
                  <w:bookmarkEnd w:id="24"/>
                  <w:bookmarkEnd w:id="25"/>
                </w:p>
              </w:tc>
              <w:tc>
                <w:tcPr>
                  <w:tcW w:w="948"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26" w:name="__UnoMark__750_261639839"/>
                  <w:bookmarkStart w:id="27" w:name="__UnoMark__749_261639839"/>
                  <w:bookmarkEnd w:id="26"/>
                  <w:bookmarkEnd w:id="27"/>
                </w:p>
              </w:tc>
              <w:tc>
                <w:tcPr>
                  <w:tcW w:w="115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28" w:name="__UnoMark__752_261639839"/>
                  <w:bookmarkStart w:id="29" w:name="__UnoMark__751_261639839"/>
                  <w:bookmarkEnd w:id="28"/>
                  <w:bookmarkEnd w:id="29"/>
                </w:p>
              </w:tc>
              <w:tc>
                <w:tcPr>
                  <w:tcW w:w="17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30" w:name="__UnoMark__754_261639839"/>
                  <w:bookmarkStart w:id="31" w:name="__UnoMark__753_261639839"/>
                  <w:bookmarkEnd w:id="30"/>
                  <w:bookmarkEnd w:id="31"/>
                </w:p>
              </w:tc>
            </w:tr>
            <w:tr w:rsidR="005C1FE9" w:rsidRPr="00BC1616" w:rsidTr="005C1FE9">
              <w:trPr>
                <w:cantSplit/>
                <w:trHeight w:val="423"/>
              </w:trPr>
              <w:tc>
                <w:tcPr>
                  <w:tcW w:w="29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32" w:name="__UnoMark__755_261639839"/>
                  <w:bookmarkStart w:id="33" w:name="__UnoMark__756_261639839"/>
                  <w:bookmarkEnd w:id="32"/>
                  <w:bookmarkEnd w:id="33"/>
                  <w:r w:rsidRPr="00BC1616">
                    <w:rPr>
                      <w:rFonts w:eastAsia="Calibri"/>
                      <w:bCs/>
                      <w:lang w:val="sl-SI"/>
                    </w:rPr>
                    <w:t xml:space="preserve">Predvideno povečanje (+) ali zmanjšanje (-) odhodkov državnega proračuna </w:t>
                  </w:r>
                </w:p>
              </w:tc>
              <w:tc>
                <w:tcPr>
                  <w:tcW w:w="160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34" w:name="__UnoMark__758_261639839"/>
                  <w:bookmarkStart w:id="35" w:name="__UnoMark__757_261639839"/>
                  <w:bookmarkEnd w:id="34"/>
                  <w:bookmarkEnd w:id="35"/>
                </w:p>
              </w:tc>
              <w:tc>
                <w:tcPr>
                  <w:tcW w:w="948"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36" w:name="__UnoMark__760_261639839"/>
                  <w:bookmarkStart w:id="37" w:name="__UnoMark__759_261639839"/>
                  <w:bookmarkEnd w:id="36"/>
                  <w:bookmarkEnd w:id="37"/>
                </w:p>
              </w:tc>
              <w:tc>
                <w:tcPr>
                  <w:tcW w:w="115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38" w:name="__UnoMark__762_261639839"/>
                  <w:bookmarkStart w:id="39" w:name="__UnoMark__761_261639839"/>
                  <w:bookmarkEnd w:id="38"/>
                  <w:bookmarkEnd w:id="39"/>
                </w:p>
              </w:tc>
              <w:tc>
                <w:tcPr>
                  <w:tcW w:w="17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40" w:name="__UnoMark__764_261639839"/>
                  <w:bookmarkStart w:id="41" w:name="__UnoMark__763_261639839"/>
                  <w:bookmarkEnd w:id="40"/>
                  <w:bookmarkEnd w:id="41"/>
                </w:p>
              </w:tc>
            </w:tr>
            <w:tr w:rsidR="005C1FE9" w:rsidRPr="00BC1616" w:rsidTr="005C1FE9">
              <w:trPr>
                <w:cantSplit/>
                <w:trHeight w:val="622"/>
              </w:trPr>
              <w:tc>
                <w:tcPr>
                  <w:tcW w:w="29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42" w:name="__UnoMark__765_261639839"/>
                  <w:bookmarkEnd w:id="42"/>
                  <w:r w:rsidRPr="00BC1616">
                    <w:rPr>
                      <w:rFonts w:eastAsia="Calibri"/>
                      <w:bCs/>
                      <w:lang w:val="sl-SI"/>
                    </w:rPr>
                    <w:t>Predvideno povečanje (+) ali</w:t>
                  </w:r>
                </w:p>
                <w:p w:rsidR="005C1FE9" w:rsidRPr="00BC1616" w:rsidRDefault="005C1FE9" w:rsidP="00880EA6">
                  <w:pPr>
                    <w:keepNext/>
                    <w:framePr w:hSpace="141" w:wrap="around" w:vAnchor="text" w:hAnchor="text" w:y="1"/>
                    <w:spacing w:line="276" w:lineRule="auto"/>
                    <w:ind w:left="34"/>
                    <w:jc w:val="both"/>
                    <w:rPr>
                      <w:rFonts w:eastAsia="Calibri"/>
                    </w:rPr>
                  </w:pPr>
                  <w:r w:rsidRPr="00BC1616">
                    <w:rPr>
                      <w:rFonts w:eastAsia="Calibri"/>
                      <w:bCs/>
                      <w:lang w:val="sl-SI"/>
                    </w:rPr>
                    <w:t xml:space="preserve"> </w:t>
                  </w:r>
                  <w:bookmarkStart w:id="43" w:name="__UnoMark__766_261639839"/>
                  <w:bookmarkEnd w:id="43"/>
                  <w:r w:rsidRPr="00BC1616">
                    <w:rPr>
                      <w:rFonts w:eastAsia="Calibri"/>
                      <w:bCs/>
                      <w:lang w:val="sl-SI"/>
                    </w:rPr>
                    <w:t>zmanjšanje (-) odhodkov občinskih proračunov</w:t>
                  </w:r>
                </w:p>
              </w:tc>
              <w:tc>
                <w:tcPr>
                  <w:tcW w:w="160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44" w:name="__UnoMark__768_261639839"/>
                  <w:bookmarkStart w:id="45" w:name="__UnoMark__767_261639839"/>
                  <w:bookmarkEnd w:id="44"/>
                  <w:bookmarkEnd w:id="45"/>
                </w:p>
              </w:tc>
              <w:tc>
                <w:tcPr>
                  <w:tcW w:w="948"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46" w:name="__UnoMark__770_261639839"/>
                  <w:bookmarkStart w:id="47" w:name="__UnoMark__769_261639839"/>
                  <w:bookmarkEnd w:id="46"/>
                  <w:bookmarkEnd w:id="47"/>
                </w:p>
              </w:tc>
              <w:tc>
                <w:tcPr>
                  <w:tcW w:w="115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48" w:name="__UnoMark__772_261639839"/>
                  <w:bookmarkStart w:id="49" w:name="__UnoMark__771_261639839"/>
                  <w:bookmarkEnd w:id="48"/>
                  <w:bookmarkEnd w:id="49"/>
                </w:p>
              </w:tc>
              <w:tc>
                <w:tcPr>
                  <w:tcW w:w="17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50" w:name="__UnoMark__774_261639839"/>
                  <w:bookmarkStart w:id="51" w:name="__UnoMark__773_261639839"/>
                  <w:bookmarkEnd w:id="50"/>
                  <w:bookmarkEnd w:id="51"/>
                </w:p>
              </w:tc>
            </w:tr>
            <w:tr w:rsidR="005C1FE9" w:rsidRPr="00BC1616" w:rsidTr="005C1FE9">
              <w:trPr>
                <w:cantSplit/>
                <w:trHeight w:val="423"/>
              </w:trPr>
              <w:tc>
                <w:tcPr>
                  <w:tcW w:w="297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52" w:name="__UnoMark__775_261639839"/>
                  <w:bookmarkStart w:id="53" w:name="__UnoMark__776_261639839"/>
                  <w:bookmarkEnd w:id="52"/>
                  <w:bookmarkEnd w:id="53"/>
                  <w:r w:rsidRPr="00BC1616">
                    <w:rPr>
                      <w:rFonts w:eastAsia="Calibri"/>
                      <w:bCs/>
                      <w:lang w:val="sl-SI"/>
                    </w:rPr>
                    <w:t>Predvideno povečanje (+) ali zmanjšanje (-) obveznosti za druga javna finančna sredstva</w:t>
                  </w:r>
                </w:p>
              </w:tc>
              <w:tc>
                <w:tcPr>
                  <w:tcW w:w="160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54" w:name="__UnoMark__778_261639839"/>
                  <w:bookmarkStart w:id="55" w:name="__UnoMark__777_261639839"/>
                  <w:bookmarkEnd w:id="54"/>
                  <w:bookmarkEnd w:id="55"/>
                </w:p>
              </w:tc>
              <w:tc>
                <w:tcPr>
                  <w:tcW w:w="948"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56" w:name="__UnoMark__780_261639839"/>
                  <w:bookmarkStart w:id="57" w:name="__UnoMark__779_261639839"/>
                  <w:bookmarkEnd w:id="56"/>
                  <w:bookmarkEnd w:id="57"/>
                </w:p>
              </w:tc>
              <w:tc>
                <w:tcPr>
                  <w:tcW w:w="1156"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58" w:name="__UnoMark__782_261639839"/>
                  <w:bookmarkStart w:id="59" w:name="__UnoMark__781_261639839"/>
                  <w:bookmarkEnd w:id="58"/>
                  <w:bookmarkEnd w:id="59"/>
                </w:p>
              </w:tc>
              <w:tc>
                <w:tcPr>
                  <w:tcW w:w="170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60" w:name="__UnoMark__784_261639839"/>
                  <w:bookmarkStart w:id="61" w:name="__UnoMark__783_261639839"/>
                  <w:bookmarkEnd w:id="60"/>
                  <w:bookmarkEnd w:id="61"/>
                </w:p>
              </w:tc>
            </w:tr>
            <w:tr w:rsidR="005C1FE9" w:rsidRPr="00BC1616" w:rsidTr="005C1FE9">
              <w:trPr>
                <w:cantSplit/>
                <w:trHeight w:val="257"/>
              </w:trPr>
              <w:tc>
                <w:tcPr>
                  <w:tcW w:w="8389" w:type="dxa"/>
                  <w:gridSpan w:val="14"/>
                  <w:tcBorders>
                    <w:top w:val="single" w:sz="4" w:space="0" w:color="00000A"/>
                    <w:left w:val="single" w:sz="4" w:space="0" w:color="00000A"/>
                    <w:bottom w:val="single" w:sz="4" w:space="0" w:color="00000A"/>
                    <w:right w:val="single" w:sz="4" w:space="0" w:color="00000A"/>
                  </w:tcBorders>
                  <w:shd w:val="clear" w:color="auto" w:fill="E0E0E0"/>
                  <w:tcMar>
                    <w:left w:w="103" w:type="dxa"/>
                  </w:tcMar>
                  <w:vAlign w:val="center"/>
                </w:tcPr>
                <w:p w:rsidR="003E4151" w:rsidRPr="00BC1616" w:rsidRDefault="003E4151" w:rsidP="00880EA6">
                  <w:pPr>
                    <w:keepNext/>
                    <w:framePr w:hSpace="141" w:wrap="around" w:vAnchor="text" w:hAnchor="text" w:y="1"/>
                    <w:spacing w:line="276" w:lineRule="auto"/>
                    <w:ind w:left="34"/>
                    <w:jc w:val="both"/>
                    <w:rPr>
                      <w:rFonts w:eastAsia="Calibri"/>
                      <w:b/>
                      <w:bCs/>
                      <w:lang w:val="sl-SI"/>
                    </w:rPr>
                  </w:pPr>
                  <w:bookmarkStart w:id="62" w:name="__UnoMark__785_261639839"/>
                  <w:bookmarkStart w:id="63" w:name="__UnoMark__786_261639839"/>
                  <w:bookmarkEnd w:id="62"/>
                  <w:bookmarkEnd w:id="63"/>
                </w:p>
                <w:p w:rsidR="005C1FE9" w:rsidRPr="00BC1616" w:rsidRDefault="005C1FE9" w:rsidP="00880EA6">
                  <w:pPr>
                    <w:keepNext/>
                    <w:framePr w:hSpace="141" w:wrap="around" w:vAnchor="text" w:hAnchor="text" w:y="1"/>
                    <w:spacing w:line="276" w:lineRule="auto"/>
                    <w:ind w:left="34"/>
                    <w:jc w:val="both"/>
                    <w:rPr>
                      <w:rFonts w:eastAsia="Calibri"/>
                      <w:lang w:val="sl-SI"/>
                    </w:rPr>
                  </w:pPr>
                  <w:r w:rsidRPr="00BC1616">
                    <w:rPr>
                      <w:rFonts w:eastAsia="Calibri"/>
                      <w:b/>
                      <w:bCs/>
                      <w:lang w:val="sl-SI"/>
                    </w:rPr>
                    <w:t>II. Finančne posledice za državni proračun</w:t>
                  </w:r>
                </w:p>
              </w:tc>
            </w:tr>
            <w:tr w:rsidR="005C1FE9" w:rsidRPr="00BC1616" w:rsidTr="005C1FE9">
              <w:trPr>
                <w:cantSplit/>
                <w:trHeight w:val="257"/>
              </w:trPr>
              <w:tc>
                <w:tcPr>
                  <w:tcW w:w="8389" w:type="dxa"/>
                  <w:gridSpan w:val="14"/>
                  <w:tcBorders>
                    <w:top w:val="single" w:sz="4" w:space="0" w:color="00000A"/>
                    <w:left w:val="single" w:sz="4" w:space="0" w:color="00000A"/>
                    <w:bottom w:val="single" w:sz="4" w:space="0" w:color="00000A"/>
                    <w:right w:val="single" w:sz="4" w:space="0" w:color="00000A"/>
                  </w:tcBorders>
                  <w:shd w:val="clear" w:color="auto" w:fill="E0E0E0"/>
                  <w:tcMar>
                    <w:left w:w="103" w:type="dxa"/>
                  </w:tcMar>
                  <w:vAlign w:val="center"/>
                </w:tcPr>
                <w:p w:rsidR="003E4151" w:rsidRPr="00BC1616" w:rsidRDefault="003E4151" w:rsidP="00880EA6">
                  <w:pPr>
                    <w:keepNext/>
                    <w:framePr w:hSpace="141" w:wrap="around" w:vAnchor="text" w:hAnchor="text" w:y="1"/>
                    <w:spacing w:line="276" w:lineRule="auto"/>
                    <w:ind w:left="34"/>
                    <w:jc w:val="both"/>
                    <w:rPr>
                      <w:rFonts w:eastAsia="Calibri"/>
                      <w:b/>
                      <w:bCs/>
                      <w:lang w:val="sl-SI"/>
                    </w:rPr>
                  </w:pPr>
                  <w:bookmarkStart w:id="64" w:name="__UnoMark__787_261639839"/>
                  <w:bookmarkStart w:id="65" w:name="__UnoMark__788_261639839"/>
                  <w:bookmarkEnd w:id="64"/>
                  <w:bookmarkEnd w:id="65"/>
                </w:p>
                <w:p w:rsidR="005C1FE9" w:rsidRPr="00BC1616" w:rsidRDefault="005C1FE9" w:rsidP="00880EA6">
                  <w:pPr>
                    <w:keepNext/>
                    <w:framePr w:hSpace="141" w:wrap="around" w:vAnchor="text" w:hAnchor="text" w:y="1"/>
                    <w:spacing w:line="276" w:lineRule="auto"/>
                    <w:ind w:left="34"/>
                    <w:jc w:val="both"/>
                    <w:rPr>
                      <w:rFonts w:eastAsia="Calibri"/>
                    </w:rPr>
                  </w:pPr>
                  <w:r w:rsidRPr="00BC1616">
                    <w:rPr>
                      <w:rFonts w:eastAsia="Calibri"/>
                      <w:b/>
                      <w:bCs/>
                      <w:lang w:val="sl-SI"/>
                    </w:rPr>
                    <w:t>II.a. Pravice porabe za izvedbo predlaganih rešitev so zagotovljene:</w:t>
                  </w:r>
                </w:p>
              </w:tc>
            </w:tr>
            <w:tr w:rsidR="005C1FE9" w:rsidRPr="00BC1616" w:rsidTr="005C1FE9">
              <w:trPr>
                <w:cantSplit/>
                <w:trHeight w:val="674"/>
              </w:trPr>
              <w:tc>
                <w:tcPr>
                  <w:tcW w:w="1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66" w:name="__UnoMark__789_261639839"/>
                  <w:bookmarkStart w:id="67" w:name="__UnoMark__790_261639839"/>
                  <w:bookmarkEnd w:id="66"/>
                  <w:bookmarkEnd w:id="67"/>
                  <w:r w:rsidRPr="00BC1616">
                    <w:rPr>
                      <w:rFonts w:eastAsia="Calibri"/>
                      <w:lang w:val="sl-SI"/>
                    </w:rPr>
                    <w:t>Ime proračunskega uporabnika</w:t>
                  </w:r>
                </w:p>
              </w:tc>
              <w:tc>
                <w:tcPr>
                  <w:tcW w:w="205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68" w:name="__UnoMark__791_261639839"/>
                  <w:bookmarkStart w:id="69" w:name="__UnoMark__792_261639839"/>
                  <w:bookmarkEnd w:id="68"/>
                  <w:bookmarkEnd w:id="69"/>
                  <w:r w:rsidRPr="00BC1616">
                    <w:rPr>
                      <w:rFonts w:eastAsia="Calibri"/>
                      <w:lang w:val="sl-SI"/>
                    </w:rPr>
                    <w:t>Šifra in naziv ukrepa, projekta</w:t>
                  </w:r>
                </w:p>
              </w:tc>
              <w:tc>
                <w:tcPr>
                  <w:tcW w:w="192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70" w:name="__UnoMark__793_261639839"/>
                  <w:bookmarkStart w:id="71" w:name="__UnoMark__794_261639839"/>
                  <w:bookmarkEnd w:id="70"/>
                  <w:bookmarkEnd w:id="71"/>
                  <w:r w:rsidRPr="00BC1616">
                    <w:rPr>
                      <w:rFonts w:eastAsia="Calibri"/>
                      <w:lang w:val="sl-SI"/>
                    </w:rPr>
                    <w:t>Šifra in naziv proračunske postavke</w:t>
                  </w:r>
                </w:p>
              </w:tc>
              <w:tc>
                <w:tcPr>
                  <w:tcW w:w="128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fr-WINDIES"/>
                    </w:rPr>
                  </w:pPr>
                  <w:bookmarkStart w:id="72" w:name="__UnoMark__795_261639839"/>
                  <w:bookmarkStart w:id="73" w:name="__UnoMark__796_261639839"/>
                  <w:bookmarkEnd w:id="72"/>
                  <w:bookmarkEnd w:id="73"/>
                  <w:r w:rsidRPr="00BC1616">
                    <w:rPr>
                      <w:rFonts w:eastAsia="Calibri"/>
                      <w:lang w:val="sl-SI"/>
                    </w:rPr>
                    <w:t>Znesek za tekoče leto (t)</w:t>
                  </w:r>
                </w:p>
              </w:tc>
              <w:tc>
                <w:tcPr>
                  <w:tcW w:w="1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74" w:name="__UnoMark__797_261639839"/>
                  <w:bookmarkStart w:id="75" w:name="__UnoMark__798_261639839"/>
                  <w:bookmarkEnd w:id="74"/>
                  <w:bookmarkEnd w:id="75"/>
                  <w:r w:rsidRPr="00BC1616">
                    <w:rPr>
                      <w:rFonts w:eastAsia="Calibri"/>
                      <w:lang w:val="sl-SI"/>
                    </w:rPr>
                    <w:t>Znesek za t+1</w:t>
                  </w:r>
                </w:p>
              </w:tc>
            </w:tr>
            <w:tr w:rsidR="005C1FE9" w:rsidRPr="00BC1616" w:rsidTr="005C1FE9">
              <w:trPr>
                <w:cantSplit/>
                <w:trHeight w:val="95"/>
              </w:trPr>
              <w:tc>
                <w:tcPr>
                  <w:tcW w:w="1797"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916829" w:rsidRPr="00BC1616" w:rsidRDefault="00916829" w:rsidP="00880EA6">
                  <w:pPr>
                    <w:keepNext/>
                    <w:framePr w:hSpace="141" w:wrap="around" w:vAnchor="text" w:hAnchor="text" w:y="1"/>
                    <w:spacing w:line="276" w:lineRule="auto"/>
                    <w:jc w:val="both"/>
                    <w:rPr>
                      <w:rFonts w:eastAsia="Calibri"/>
                      <w:bCs/>
                      <w:lang w:val="sl-SI"/>
                    </w:rPr>
                  </w:pPr>
                  <w:bookmarkStart w:id="76" w:name="__UnoMark__800_261639839"/>
                  <w:bookmarkStart w:id="77" w:name="__UnoMark__799_261639839"/>
                  <w:bookmarkStart w:id="78" w:name="__UnoMark__810_261639839"/>
                  <w:bookmarkStart w:id="79" w:name="__UnoMark__809_261639839"/>
                  <w:bookmarkEnd w:id="76"/>
                  <w:bookmarkEnd w:id="77"/>
                  <w:bookmarkEnd w:id="78"/>
                  <w:bookmarkEnd w:id="79"/>
                </w:p>
              </w:tc>
              <w:tc>
                <w:tcPr>
                  <w:tcW w:w="205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bCs/>
                      <w:lang w:val="sl-SI"/>
                    </w:rPr>
                  </w:pPr>
                  <w:bookmarkStart w:id="80" w:name="__UnoMark__812_261639839"/>
                  <w:bookmarkStart w:id="81" w:name="__UnoMark__811_261639839"/>
                  <w:bookmarkEnd w:id="80"/>
                  <w:bookmarkEnd w:id="81"/>
                </w:p>
              </w:tc>
              <w:tc>
                <w:tcPr>
                  <w:tcW w:w="1929"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843A3F" w:rsidRPr="00BC1616" w:rsidRDefault="00843A3F" w:rsidP="00880EA6">
                  <w:pPr>
                    <w:keepNext/>
                    <w:framePr w:hSpace="141" w:wrap="around" w:vAnchor="text" w:hAnchor="text" w:y="1"/>
                    <w:spacing w:line="276" w:lineRule="auto"/>
                    <w:ind w:left="34"/>
                    <w:jc w:val="both"/>
                    <w:rPr>
                      <w:rFonts w:eastAsia="Calibri"/>
                      <w:bCs/>
                      <w:lang w:val="sl-SI"/>
                    </w:rPr>
                  </w:pPr>
                  <w:bookmarkStart w:id="82" w:name="__UnoMark__814_261639839"/>
                  <w:bookmarkStart w:id="83" w:name="__UnoMark__813_261639839"/>
                  <w:bookmarkEnd w:id="82"/>
                  <w:bookmarkEnd w:id="83"/>
                </w:p>
              </w:tc>
              <w:tc>
                <w:tcPr>
                  <w:tcW w:w="128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bCs/>
                      <w:lang w:val="sl-SI"/>
                    </w:rPr>
                  </w:pPr>
                  <w:bookmarkStart w:id="84" w:name="__UnoMark__816_261639839"/>
                  <w:bookmarkStart w:id="85" w:name="__UnoMark__815_261639839"/>
                  <w:bookmarkEnd w:id="84"/>
                  <w:bookmarkEnd w:id="85"/>
                </w:p>
              </w:tc>
              <w:tc>
                <w:tcPr>
                  <w:tcW w:w="1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bCs/>
                      <w:lang w:val="sl-SI"/>
                    </w:rPr>
                  </w:pPr>
                  <w:bookmarkStart w:id="86" w:name="__UnoMark__818_261639839"/>
                  <w:bookmarkStart w:id="87" w:name="__UnoMark__817_261639839"/>
                  <w:bookmarkEnd w:id="86"/>
                  <w:bookmarkEnd w:id="87"/>
                </w:p>
              </w:tc>
            </w:tr>
            <w:tr w:rsidR="005C1FE9" w:rsidRPr="00BC1616" w:rsidTr="005C1FE9">
              <w:trPr>
                <w:cantSplit/>
                <w:trHeight w:val="95"/>
              </w:trPr>
              <w:tc>
                <w:tcPr>
                  <w:tcW w:w="5785"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88" w:name="__UnoMark__819_261639839"/>
                  <w:bookmarkStart w:id="89" w:name="__UnoMark__820_261639839"/>
                  <w:bookmarkEnd w:id="88"/>
                  <w:bookmarkEnd w:id="89"/>
                  <w:r w:rsidRPr="00BC1616">
                    <w:rPr>
                      <w:rFonts w:eastAsia="Calibri"/>
                      <w:b/>
                      <w:bCs/>
                      <w:lang w:val="sl-SI"/>
                    </w:rPr>
                    <w:t>SKUPAJ</w:t>
                  </w:r>
                </w:p>
              </w:tc>
              <w:tc>
                <w:tcPr>
                  <w:tcW w:w="1287"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843A3F" w:rsidRPr="00BC1616" w:rsidRDefault="00843A3F" w:rsidP="00880EA6">
                  <w:pPr>
                    <w:keepNext/>
                    <w:framePr w:hSpace="141" w:wrap="around" w:vAnchor="text" w:hAnchor="text" w:y="1"/>
                    <w:spacing w:line="276" w:lineRule="auto"/>
                    <w:ind w:left="34"/>
                    <w:jc w:val="both"/>
                    <w:rPr>
                      <w:rFonts w:eastAsia="Calibri"/>
                      <w:lang w:val="sl-SI"/>
                    </w:rPr>
                  </w:pPr>
                  <w:bookmarkStart w:id="90" w:name="__UnoMark__822_261639839"/>
                  <w:bookmarkStart w:id="91" w:name="__UnoMark__821_261639839"/>
                  <w:bookmarkEnd w:id="90"/>
                  <w:bookmarkEnd w:id="91"/>
                </w:p>
              </w:tc>
              <w:tc>
                <w:tcPr>
                  <w:tcW w:w="1317" w:type="dxa"/>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92" w:name="__UnoMark__824_261639839"/>
                  <w:bookmarkStart w:id="93" w:name="__UnoMark__823_261639839"/>
                  <w:bookmarkEnd w:id="92"/>
                  <w:bookmarkEnd w:id="93"/>
                </w:p>
              </w:tc>
            </w:tr>
            <w:tr w:rsidR="005C1FE9" w:rsidRPr="00BC1616" w:rsidTr="005C1FE9">
              <w:trPr>
                <w:cantSplit/>
                <w:trHeight w:val="294"/>
              </w:trPr>
              <w:tc>
                <w:tcPr>
                  <w:tcW w:w="8389" w:type="dxa"/>
                  <w:gridSpan w:val="14"/>
                  <w:tcBorders>
                    <w:top w:val="single" w:sz="4" w:space="0" w:color="00000A"/>
                    <w:left w:val="single" w:sz="4" w:space="0" w:color="00000A"/>
                    <w:bottom w:val="single" w:sz="4" w:space="0" w:color="00000A"/>
                    <w:right w:val="single" w:sz="4" w:space="0" w:color="00000A"/>
                  </w:tcBorders>
                  <w:shd w:val="clear" w:color="auto" w:fill="E0E0E0"/>
                  <w:tcMar>
                    <w:left w:w="103" w:type="dxa"/>
                  </w:tcMar>
                  <w:vAlign w:val="center"/>
                </w:tcPr>
                <w:p w:rsidR="003E4151" w:rsidRPr="00BC1616" w:rsidRDefault="003E4151" w:rsidP="00880EA6">
                  <w:pPr>
                    <w:keepNext/>
                    <w:framePr w:hSpace="141" w:wrap="around" w:vAnchor="text" w:hAnchor="text" w:y="1"/>
                    <w:spacing w:line="276" w:lineRule="auto"/>
                    <w:ind w:left="34"/>
                    <w:jc w:val="both"/>
                    <w:rPr>
                      <w:rFonts w:eastAsia="Calibri"/>
                      <w:b/>
                      <w:bCs/>
                      <w:lang w:val="sl-SI"/>
                    </w:rPr>
                  </w:pPr>
                  <w:bookmarkStart w:id="94" w:name="__UnoMark__825_261639839"/>
                  <w:bookmarkStart w:id="95" w:name="__UnoMark__826_261639839"/>
                  <w:bookmarkEnd w:id="94"/>
                  <w:bookmarkEnd w:id="95"/>
                </w:p>
                <w:p w:rsidR="005C1FE9" w:rsidRPr="00BC1616" w:rsidRDefault="005C1FE9" w:rsidP="00880EA6">
                  <w:pPr>
                    <w:keepNext/>
                    <w:framePr w:hSpace="141" w:wrap="around" w:vAnchor="text" w:hAnchor="text" w:y="1"/>
                    <w:spacing w:line="276" w:lineRule="auto"/>
                    <w:ind w:left="34"/>
                    <w:jc w:val="both"/>
                    <w:rPr>
                      <w:rFonts w:eastAsia="Calibri"/>
                    </w:rPr>
                  </w:pPr>
                  <w:r w:rsidRPr="00BC1616">
                    <w:rPr>
                      <w:rFonts w:eastAsia="Calibri"/>
                      <w:b/>
                      <w:bCs/>
                      <w:lang w:val="sl-SI"/>
                    </w:rPr>
                    <w:t>II.b. Manjkajoče pravice porabe se bodo zagotovile s prerazporeditvijo:</w:t>
                  </w:r>
                </w:p>
              </w:tc>
            </w:tr>
            <w:tr w:rsidR="005C1FE9" w:rsidRPr="00BC1616" w:rsidTr="005C1FE9">
              <w:trPr>
                <w:cantSplit/>
                <w:trHeight w:val="100"/>
              </w:trPr>
              <w:tc>
                <w:tcPr>
                  <w:tcW w:w="2038"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96" w:name="__UnoMark__827_261639839"/>
                  <w:bookmarkStart w:id="97" w:name="__UnoMark__828_261639839"/>
                  <w:bookmarkEnd w:id="96"/>
                  <w:bookmarkEnd w:id="97"/>
                  <w:r w:rsidRPr="00BC1616">
                    <w:rPr>
                      <w:rFonts w:eastAsia="Calibri"/>
                      <w:lang w:val="sl-SI"/>
                    </w:rPr>
                    <w:t>Ime proračunskega uporabnika</w:t>
                  </w:r>
                </w:p>
              </w:tc>
              <w:tc>
                <w:tcPr>
                  <w:tcW w:w="2084"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98" w:name="__UnoMark__829_261639839"/>
                  <w:bookmarkStart w:id="99" w:name="__UnoMark__830_261639839"/>
                  <w:bookmarkEnd w:id="98"/>
                  <w:bookmarkEnd w:id="99"/>
                  <w:r w:rsidRPr="00BC1616">
                    <w:rPr>
                      <w:rFonts w:eastAsia="Calibri"/>
                      <w:lang w:val="sl-SI"/>
                    </w:rPr>
                    <w:t>Šifra in naziv ukrepa, projekta</w:t>
                  </w:r>
                </w:p>
              </w:tc>
              <w:tc>
                <w:tcPr>
                  <w:tcW w:w="179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100" w:name="__UnoMark__831_261639839"/>
                  <w:bookmarkStart w:id="101" w:name="__UnoMark__832_261639839"/>
                  <w:bookmarkEnd w:id="100"/>
                  <w:bookmarkEnd w:id="101"/>
                  <w:r w:rsidRPr="00BC1616">
                    <w:rPr>
                      <w:rFonts w:eastAsia="Calibri"/>
                      <w:lang w:val="sl-SI"/>
                    </w:rPr>
                    <w:t>Šifra in naziv proračunske postavke</w:t>
                  </w:r>
                </w:p>
              </w:tc>
              <w:tc>
                <w:tcPr>
                  <w:tcW w:w="107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fr-WINDIES"/>
                    </w:rPr>
                  </w:pPr>
                  <w:bookmarkStart w:id="102" w:name="__UnoMark__833_261639839"/>
                  <w:bookmarkStart w:id="103" w:name="__UnoMark__834_261639839"/>
                  <w:bookmarkEnd w:id="102"/>
                  <w:bookmarkEnd w:id="103"/>
                  <w:r w:rsidRPr="00BC1616">
                    <w:rPr>
                      <w:rFonts w:eastAsia="Calibri"/>
                      <w:lang w:val="sl-SI"/>
                    </w:rPr>
                    <w:t>Znesek za tekoče leto (t)</w:t>
                  </w:r>
                </w:p>
              </w:tc>
              <w:tc>
                <w:tcPr>
                  <w:tcW w:w="139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104" w:name="__UnoMark__835_261639839"/>
                  <w:bookmarkStart w:id="105" w:name="__UnoMark__836_261639839"/>
                  <w:bookmarkEnd w:id="104"/>
                  <w:bookmarkEnd w:id="105"/>
                  <w:r w:rsidRPr="00BC1616">
                    <w:rPr>
                      <w:rFonts w:eastAsia="Calibri"/>
                      <w:lang w:val="sl-SI"/>
                    </w:rPr>
                    <w:t>Znesek za t+1</w:t>
                  </w:r>
                </w:p>
              </w:tc>
            </w:tr>
            <w:tr w:rsidR="005C1FE9" w:rsidRPr="00BC1616" w:rsidTr="00D45503">
              <w:trPr>
                <w:cantSplit/>
                <w:trHeight w:val="274"/>
              </w:trPr>
              <w:tc>
                <w:tcPr>
                  <w:tcW w:w="8389" w:type="dxa"/>
                  <w:gridSpan w:val="1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jc w:val="both"/>
                    <w:rPr>
                      <w:rFonts w:eastAsia="Calibri"/>
                    </w:rPr>
                  </w:pPr>
                  <w:bookmarkStart w:id="106" w:name="__UnoMark__838_261639839"/>
                  <w:bookmarkStart w:id="107" w:name="__UnoMark__837_261639839"/>
                  <w:bookmarkStart w:id="108" w:name="__UnoMark__847_261639839"/>
                  <w:bookmarkEnd w:id="106"/>
                  <w:bookmarkEnd w:id="107"/>
                  <w:bookmarkEnd w:id="108"/>
                </w:p>
              </w:tc>
            </w:tr>
            <w:tr w:rsidR="005C1FE9" w:rsidRPr="00BC1616" w:rsidTr="005C1FE9">
              <w:trPr>
                <w:cantSplit/>
                <w:trHeight w:val="95"/>
              </w:trPr>
              <w:tc>
                <w:tcPr>
                  <w:tcW w:w="5914"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109" w:name="__UnoMark__849_261639839"/>
                  <w:bookmarkStart w:id="110" w:name="__UnoMark__850_261639839"/>
                  <w:bookmarkEnd w:id="109"/>
                  <w:bookmarkEnd w:id="110"/>
                  <w:r w:rsidRPr="00BC1616">
                    <w:rPr>
                      <w:rFonts w:eastAsia="Calibri"/>
                      <w:b/>
                      <w:bCs/>
                      <w:lang w:val="sl-SI"/>
                    </w:rPr>
                    <w:t>SKUPAJ</w:t>
                  </w:r>
                </w:p>
              </w:tc>
              <w:tc>
                <w:tcPr>
                  <w:tcW w:w="1076"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bCs/>
                      <w:lang w:val="sl-SI"/>
                    </w:rPr>
                  </w:pPr>
                  <w:bookmarkStart w:id="111" w:name="__UnoMark__852_261639839"/>
                  <w:bookmarkStart w:id="112" w:name="__UnoMark__851_261639839"/>
                  <w:bookmarkEnd w:id="111"/>
                  <w:bookmarkEnd w:id="112"/>
                </w:p>
              </w:tc>
              <w:tc>
                <w:tcPr>
                  <w:tcW w:w="1399"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bCs/>
                      <w:lang w:val="sl-SI"/>
                    </w:rPr>
                  </w:pPr>
                  <w:bookmarkStart w:id="113" w:name="__UnoMark__854_261639839"/>
                  <w:bookmarkStart w:id="114" w:name="__UnoMark__853_261639839"/>
                  <w:bookmarkEnd w:id="113"/>
                  <w:bookmarkEnd w:id="114"/>
                </w:p>
              </w:tc>
            </w:tr>
            <w:tr w:rsidR="005C1FE9" w:rsidRPr="00BC1616" w:rsidTr="005C1FE9">
              <w:trPr>
                <w:cantSplit/>
                <w:trHeight w:val="207"/>
              </w:trPr>
              <w:tc>
                <w:tcPr>
                  <w:tcW w:w="8389" w:type="dxa"/>
                  <w:gridSpan w:val="14"/>
                  <w:tcBorders>
                    <w:top w:val="single" w:sz="4" w:space="0" w:color="00000A"/>
                    <w:left w:val="single" w:sz="4" w:space="0" w:color="00000A"/>
                    <w:bottom w:val="single" w:sz="4" w:space="0" w:color="00000A"/>
                    <w:right w:val="single" w:sz="4" w:space="0" w:color="00000A"/>
                  </w:tcBorders>
                  <w:shd w:val="clear" w:color="auto" w:fill="E6E6E6"/>
                  <w:tcMar>
                    <w:left w:w="103" w:type="dxa"/>
                  </w:tcMar>
                  <w:vAlign w:val="center"/>
                </w:tcPr>
                <w:p w:rsidR="003E4151" w:rsidRPr="00BC1616" w:rsidRDefault="003E4151" w:rsidP="00880EA6">
                  <w:pPr>
                    <w:keepNext/>
                    <w:framePr w:hSpace="141" w:wrap="around" w:vAnchor="text" w:hAnchor="text" w:y="1"/>
                    <w:spacing w:line="276" w:lineRule="auto"/>
                    <w:ind w:left="34"/>
                    <w:jc w:val="both"/>
                    <w:rPr>
                      <w:rFonts w:eastAsia="Calibri"/>
                      <w:b/>
                      <w:bCs/>
                      <w:lang w:val="sl-SI"/>
                    </w:rPr>
                  </w:pPr>
                  <w:bookmarkStart w:id="115" w:name="__UnoMark__855_261639839"/>
                  <w:bookmarkStart w:id="116" w:name="__UnoMark__856_261639839"/>
                  <w:bookmarkEnd w:id="115"/>
                  <w:bookmarkEnd w:id="116"/>
                </w:p>
                <w:p w:rsidR="005C1FE9" w:rsidRPr="00BC1616" w:rsidRDefault="005C1FE9" w:rsidP="00880EA6">
                  <w:pPr>
                    <w:keepNext/>
                    <w:framePr w:hSpace="141" w:wrap="around" w:vAnchor="text" w:hAnchor="text" w:y="1"/>
                    <w:spacing w:line="276" w:lineRule="auto"/>
                    <w:ind w:left="34"/>
                    <w:jc w:val="both"/>
                    <w:rPr>
                      <w:rFonts w:eastAsia="Calibri"/>
                    </w:rPr>
                  </w:pPr>
                  <w:r w:rsidRPr="00BC1616">
                    <w:rPr>
                      <w:rFonts w:eastAsia="Calibri"/>
                      <w:b/>
                      <w:bCs/>
                      <w:lang w:val="sl-SI"/>
                    </w:rPr>
                    <w:t>II.c. Načrtovana nadomestitev zmanjšanih prihodkov oz. povečanih odhodkov proračuna:</w:t>
                  </w:r>
                </w:p>
              </w:tc>
            </w:tr>
            <w:tr w:rsidR="005C1FE9" w:rsidRPr="00BC1616" w:rsidTr="005C1FE9">
              <w:trPr>
                <w:cantSplit/>
                <w:trHeight w:val="100"/>
              </w:trPr>
              <w:tc>
                <w:tcPr>
                  <w:tcW w:w="412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117" w:name="__UnoMark__857_261639839"/>
                  <w:bookmarkStart w:id="118" w:name="__UnoMark__858_261639839"/>
                  <w:bookmarkEnd w:id="117"/>
                  <w:bookmarkEnd w:id="118"/>
                  <w:r w:rsidRPr="00BC1616">
                    <w:rPr>
                      <w:rFonts w:eastAsia="Calibri"/>
                      <w:lang w:val="sl-SI"/>
                    </w:rPr>
                    <w:t>Novi prihodki</w:t>
                  </w:r>
                </w:p>
              </w:tc>
              <w:tc>
                <w:tcPr>
                  <w:tcW w:w="2215"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fr-WINDIES"/>
                    </w:rPr>
                  </w:pPr>
                  <w:bookmarkStart w:id="119" w:name="__UnoMark__859_261639839"/>
                  <w:bookmarkStart w:id="120" w:name="__UnoMark__860_261639839"/>
                  <w:bookmarkEnd w:id="119"/>
                  <w:bookmarkEnd w:id="120"/>
                  <w:r w:rsidRPr="00BC1616">
                    <w:rPr>
                      <w:rFonts w:eastAsia="Calibri"/>
                      <w:lang w:val="sl-SI"/>
                    </w:rPr>
                    <w:t>Znesek za tekoče leto (t)</w:t>
                  </w:r>
                </w:p>
              </w:tc>
              <w:tc>
                <w:tcPr>
                  <w:tcW w:w="205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121" w:name="__UnoMark__861_261639839"/>
                  <w:bookmarkStart w:id="122" w:name="__UnoMark__862_261639839"/>
                  <w:bookmarkEnd w:id="121"/>
                  <w:bookmarkEnd w:id="122"/>
                  <w:r w:rsidRPr="00BC1616">
                    <w:rPr>
                      <w:rFonts w:eastAsia="Calibri"/>
                      <w:lang w:val="sl-SI"/>
                    </w:rPr>
                    <w:t>Znesek za t+1</w:t>
                  </w:r>
                </w:p>
              </w:tc>
            </w:tr>
            <w:tr w:rsidR="005C1FE9" w:rsidRPr="00BC1616" w:rsidTr="005C1FE9">
              <w:trPr>
                <w:cantSplit/>
                <w:trHeight w:val="95"/>
              </w:trPr>
              <w:tc>
                <w:tcPr>
                  <w:tcW w:w="412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bCs/>
                      <w:lang w:val="sl-SI"/>
                    </w:rPr>
                  </w:pPr>
                  <w:bookmarkStart w:id="123" w:name="_GoBack302"/>
                  <w:bookmarkStart w:id="124" w:name="__UnoMark__864_261639839"/>
                  <w:bookmarkStart w:id="125" w:name="__UnoMark__863_261639839"/>
                  <w:bookmarkEnd w:id="123"/>
                  <w:bookmarkEnd w:id="124"/>
                  <w:bookmarkEnd w:id="125"/>
                </w:p>
              </w:tc>
              <w:tc>
                <w:tcPr>
                  <w:tcW w:w="2215"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126" w:name="__UnoMark__867_261639839"/>
                  <w:bookmarkStart w:id="127" w:name="__UnoMark__866_261639839"/>
                  <w:bookmarkEnd w:id="126"/>
                  <w:bookmarkEnd w:id="127"/>
                </w:p>
              </w:tc>
              <w:tc>
                <w:tcPr>
                  <w:tcW w:w="205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128" w:name="__UnoMark__869_261639839"/>
                  <w:bookmarkStart w:id="129" w:name="__UnoMark__868_261639839"/>
                  <w:bookmarkEnd w:id="128"/>
                  <w:bookmarkEnd w:id="129"/>
                </w:p>
              </w:tc>
            </w:tr>
            <w:tr w:rsidR="005C1FE9" w:rsidRPr="00BC1616" w:rsidTr="005C1FE9">
              <w:trPr>
                <w:cantSplit/>
                <w:trHeight w:val="95"/>
              </w:trPr>
              <w:tc>
                <w:tcPr>
                  <w:tcW w:w="4122"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rPr>
                  </w:pPr>
                  <w:bookmarkStart w:id="130" w:name="__UnoMark__871_261639839"/>
                  <w:bookmarkStart w:id="131" w:name="__UnoMark__870_261639839"/>
                  <w:bookmarkStart w:id="132" w:name="__UnoMark__876_261639839"/>
                  <w:bookmarkStart w:id="133" w:name="__UnoMark__877_261639839"/>
                  <w:bookmarkEnd w:id="130"/>
                  <w:bookmarkEnd w:id="131"/>
                  <w:bookmarkEnd w:id="132"/>
                  <w:bookmarkEnd w:id="133"/>
                  <w:r w:rsidRPr="00BC1616">
                    <w:rPr>
                      <w:rFonts w:eastAsia="Calibri"/>
                      <w:b/>
                      <w:bCs/>
                      <w:lang w:val="sl-SI"/>
                    </w:rPr>
                    <w:t>SKUPAJ</w:t>
                  </w:r>
                </w:p>
              </w:tc>
              <w:tc>
                <w:tcPr>
                  <w:tcW w:w="2215" w:type="dxa"/>
                  <w:gridSpan w:val="5"/>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134" w:name="__UnoMark__879_261639839"/>
                  <w:bookmarkStart w:id="135" w:name="__UnoMark__878_261639839"/>
                  <w:bookmarkEnd w:id="134"/>
                  <w:bookmarkEnd w:id="135"/>
                </w:p>
              </w:tc>
              <w:tc>
                <w:tcPr>
                  <w:tcW w:w="2052"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3" w:type="dxa"/>
                    <w:bottom w:w="0" w:type="dxa"/>
                  </w:tcMar>
                  <w:vAlign w:val="center"/>
                </w:tcPr>
                <w:p w:rsidR="005C1FE9" w:rsidRPr="00BC1616" w:rsidRDefault="005C1FE9" w:rsidP="00880EA6">
                  <w:pPr>
                    <w:keepNext/>
                    <w:framePr w:hSpace="141" w:wrap="around" w:vAnchor="text" w:hAnchor="text" w:y="1"/>
                    <w:spacing w:line="276" w:lineRule="auto"/>
                    <w:ind w:left="34"/>
                    <w:jc w:val="both"/>
                    <w:rPr>
                      <w:rFonts w:eastAsia="Calibri"/>
                      <w:lang w:val="sl-SI"/>
                    </w:rPr>
                  </w:pPr>
                  <w:bookmarkStart w:id="136" w:name="__UnoMark__880_261639839"/>
                  <w:bookmarkEnd w:id="136"/>
                </w:p>
              </w:tc>
            </w:tr>
          </w:tbl>
          <w:p w:rsidR="005C1FE9" w:rsidRPr="00BC1616" w:rsidRDefault="005C1FE9">
            <w:pPr>
              <w:keepNext/>
              <w:spacing w:line="276" w:lineRule="auto"/>
              <w:ind w:left="284"/>
              <w:jc w:val="both"/>
              <w:rPr>
                <w:rFonts w:eastAsia="Calibri"/>
                <w:lang w:val="sl-SI"/>
              </w:rPr>
            </w:pP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EC0AF8">
            <w:pPr>
              <w:suppressAutoHyphens/>
              <w:spacing w:line="260" w:lineRule="exact"/>
              <w:jc w:val="both"/>
              <w:textAlignment w:val="baseline"/>
              <w:outlineLvl w:val="3"/>
              <w:rPr>
                <w:rFonts w:cs="Arial"/>
                <w:b/>
                <w:bCs/>
                <w:szCs w:val="20"/>
                <w:lang w:val="sl-SI" w:eastAsia="sl-SI"/>
              </w:rPr>
            </w:pPr>
          </w:p>
          <w:p w:rsidR="00EC0AF8" w:rsidRPr="00BC1616" w:rsidRDefault="007D59BE">
            <w:pPr>
              <w:suppressAutoHyphens/>
              <w:spacing w:line="260" w:lineRule="exact"/>
              <w:jc w:val="both"/>
              <w:textAlignment w:val="baseline"/>
              <w:outlineLvl w:val="3"/>
              <w:rPr>
                <w:rFonts w:cs="Arial"/>
                <w:b/>
                <w:bCs/>
                <w:szCs w:val="20"/>
                <w:lang w:val="sl-SI" w:eastAsia="sl-SI"/>
              </w:rPr>
            </w:pPr>
            <w:proofErr w:type="spellStart"/>
            <w:r w:rsidRPr="00BC1616">
              <w:rPr>
                <w:rFonts w:cs="Arial"/>
                <w:b/>
                <w:bCs/>
                <w:szCs w:val="20"/>
                <w:lang w:val="sl-SI" w:eastAsia="sl-SI"/>
              </w:rPr>
              <w:t>7.b</w:t>
            </w:r>
            <w:proofErr w:type="spellEnd"/>
            <w:r w:rsidRPr="00BC1616">
              <w:rPr>
                <w:rFonts w:cs="Arial"/>
                <w:b/>
                <w:bCs/>
                <w:szCs w:val="20"/>
                <w:lang w:val="sl-SI" w:eastAsia="sl-SI"/>
              </w:rPr>
              <w:t xml:space="preserve"> Predstavitev ocene finančnih posledic pod 40.000 EUR:</w:t>
            </w:r>
          </w:p>
        </w:tc>
      </w:tr>
      <w:tr w:rsidR="00EC0AF8"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EC0AF8">
            <w:pPr>
              <w:suppressAutoHyphens/>
              <w:spacing w:line="260" w:lineRule="exact"/>
              <w:jc w:val="both"/>
              <w:textAlignment w:val="baseline"/>
              <w:outlineLvl w:val="3"/>
              <w:rPr>
                <w:rFonts w:cs="Arial"/>
                <w:b/>
                <w:bCs/>
                <w:szCs w:val="20"/>
                <w:lang w:val="sl-SI" w:eastAsia="sl-SI"/>
              </w:rPr>
            </w:pPr>
          </w:p>
          <w:p w:rsidR="00EC0AF8" w:rsidRPr="00BC1616" w:rsidRDefault="007D59BE">
            <w:pPr>
              <w:suppressAutoHyphens/>
              <w:spacing w:line="260" w:lineRule="exact"/>
              <w:jc w:val="both"/>
              <w:textAlignment w:val="baseline"/>
              <w:outlineLvl w:val="3"/>
              <w:rPr>
                <w:rFonts w:cs="Arial"/>
                <w:b/>
                <w:bCs/>
                <w:szCs w:val="20"/>
                <w:lang w:val="sl-SI" w:eastAsia="sl-SI"/>
              </w:rPr>
            </w:pPr>
            <w:r w:rsidRPr="00BC1616">
              <w:rPr>
                <w:rFonts w:cs="Arial"/>
                <w:b/>
                <w:bCs/>
                <w:szCs w:val="20"/>
                <w:lang w:val="sl-SI" w:eastAsia="sl-SI"/>
              </w:rPr>
              <w:t xml:space="preserve">8. </w:t>
            </w:r>
            <w:r w:rsidR="003B1FC2">
              <w:t xml:space="preserve"> </w:t>
            </w:r>
            <w:r w:rsidR="003B1FC2" w:rsidRPr="003B1FC2">
              <w:rPr>
                <w:rFonts w:cs="Arial"/>
                <w:b/>
                <w:bCs/>
                <w:szCs w:val="20"/>
                <w:lang w:val="sl-SI" w:eastAsia="sl-SI"/>
              </w:rPr>
              <w:t>Predstavitev sodelovanja z združenji občin:</w:t>
            </w:r>
          </w:p>
        </w:tc>
      </w:tr>
      <w:tr w:rsidR="00EC0AF8" w:rsidRPr="00BC1616" w:rsidTr="003B1FC2">
        <w:tc>
          <w:tcPr>
            <w:tcW w:w="679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B1FC2" w:rsidRPr="003B1FC2" w:rsidRDefault="003B1FC2" w:rsidP="003B1FC2">
            <w:pPr>
              <w:spacing w:line="260" w:lineRule="exact"/>
              <w:jc w:val="both"/>
              <w:textAlignment w:val="baseline"/>
              <w:rPr>
                <w:rFonts w:cs="Arial"/>
                <w:szCs w:val="20"/>
                <w:lang w:val="sl-SI" w:eastAsia="sl-SI"/>
              </w:rPr>
            </w:pPr>
            <w:r w:rsidRPr="003B1FC2">
              <w:rPr>
                <w:rFonts w:cs="Arial"/>
                <w:szCs w:val="20"/>
                <w:lang w:val="sl-SI" w:eastAsia="sl-SI"/>
              </w:rPr>
              <w:t>Vsebina predloženega gradiva (predpisa) vpliva na:</w:t>
            </w:r>
          </w:p>
          <w:p w:rsidR="003B1FC2" w:rsidRPr="003B1FC2" w:rsidRDefault="003B1FC2" w:rsidP="003B1FC2">
            <w:pPr>
              <w:spacing w:line="260" w:lineRule="exact"/>
              <w:jc w:val="both"/>
              <w:textAlignment w:val="baseline"/>
              <w:rPr>
                <w:rFonts w:cs="Arial"/>
                <w:szCs w:val="20"/>
                <w:lang w:val="sl-SI" w:eastAsia="sl-SI"/>
              </w:rPr>
            </w:pPr>
            <w:r w:rsidRPr="003B1FC2">
              <w:rPr>
                <w:rFonts w:cs="Arial"/>
                <w:szCs w:val="20"/>
                <w:lang w:val="sl-SI" w:eastAsia="sl-SI"/>
              </w:rPr>
              <w:t>−</w:t>
            </w:r>
            <w:r w:rsidRPr="003B1FC2">
              <w:rPr>
                <w:rFonts w:cs="Arial"/>
                <w:szCs w:val="20"/>
                <w:lang w:val="sl-SI" w:eastAsia="sl-SI"/>
              </w:rPr>
              <w:tab/>
              <w:t>pristojnosti občin,</w:t>
            </w:r>
          </w:p>
          <w:p w:rsidR="003B1FC2" w:rsidRPr="003B1FC2" w:rsidRDefault="003B1FC2" w:rsidP="003B1FC2">
            <w:pPr>
              <w:spacing w:line="260" w:lineRule="exact"/>
              <w:jc w:val="both"/>
              <w:textAlignment w:val="baseline"/>
              <w:rPr>
                <w:rFonts w:cs="Arial"/>
                <w:szCs w:val="20"/>
                <w:lang w:val="sl-SI" w:eastAsia="sl-SI"/>
              </w:rPr>
            </w:pPr>
            <w:r w:rsidRPr="003B1FC2">
              <w:rPr>
                <w:rFonts w:cs="Arial"/>
                <w:szCs w:val="20"/>
                <w:lang w:val="sl-SI" w:eastAsia="sl-SI"/>
              </w:rPr>
              <w:t>−</w:t>
            </w:r>
            <w:r w:rsidRPr="003B1FC2">
              <w:rPr>
                <w:rFonts w:cs="Arial"/>
                <w:szCs w:val="20"/>
                <w:lang w:val="sl-SI" w:eastAsia="sl-SI"/>
              </w:rPr>
              <w:tab/>
              <w:t>delovanje občin,</w:t>
            </w:r>
          </w:p>
          <w:p w:rsidR="00EC0AF8" w:rsidRPr="00BC1616" w:rsidRDefault="003B1FC2" w:rsidP="003B1FC2">
            <w:pPr>
              <w:spacing w:line="260" w:lineRule="exact"/>
              <w:jc w:val="both"/>
              <w:textAlignment w:val="baseline"/>
              <w:rPr>
                <w:rFonts w:cs="Arial"/>
                <w:szCs w:val="20"/>
                <w:lang w:val="sl-SI" w:eastAsia="sl-SI"/>
              </w:rPr>
            </w:pPr>
            <w:r w:rsidRPr="003B1FC2">
              <w:rPr>
                <w:rFonts w:cs="Arial"/>
                <w:szCs w:val="20"/>
                <w:lang w:val="sl-SI" w:eastAsia="sl-SI"/>
              </w:rPr>
              <w:t>−</w:t>
            </w:r>
            <w:r w:rsidRPr="003B1FC2">
              <w:rPr>
                <w:rFonts w:cs="Arial"/>
                <w:szCs w:val="20"/>
                <w:lang w:val="sl-SI" w:eastAsia="sl-SI"/>
              </w:rPr>
              <w:tab/>
              <w:t>financiranje občin.</w:t>
            </w: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BC1616" w:rsidRDefault="007D59BE">
            <w:pPr>
              <w:spacing w:line="260" w:lineRule="exact"/>
              <w:jc w:val="center"/>
              <w:textAlignment w:val="baseline"/>
              <w:rPr>
                <w:rFonts w:cs="Arial"/>
                <w:b/>
                <w:szCs w:val="20"/>
                <w:lang w:val="sl-SI" w:eastAsia="sl-SI"/>
              </w:rPr>
            </w:pPr>
            <w:r w:rsidRPr="00BC1616">
              <w:rPr>
                <w:rFonts w:cs="Arial"/>
                <w:szCs w:val="20"/>
                <w:lang w:val="sl-SI" w:eastAsia="sl-SI"/>
              </w:rPr>
              <w:t>DA/</w:t>
            </w:r>
            <w:r w:rsidRPr="00BC1616">
              <w:rPr>
                <w:rFonts w:cs="Arial"/>
                <w:b/>
                <w:szCs w:val="20"/>
                <w:lang w:val="sl-SI" w:eastAsia="sl-SI"/>
              </w:rPr>
              <w:t>NE</w:t>
            </w:r>
          </w:p>
        </w:tc>
      </w:tr>
      <w:tr w:rsidR="00EC0AF8" w:rsidRPr="00BC1616" w:rsidTr="003B1FC2">
        <w:trPr>
          <w:trHeight w:val="1143"/>
        </w:trPr>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B1FC2" w:rsidRPr="00AE1F83" w:rsidRDefault="003B1FC2" w:rsidP="003B1FC2">
            <w:pPr>
              <w:widowControl w:val="0"/>
              <w:overflowPunct w:val="0"/>
              <w:autoSpaceDE w:val="0"/>
              <w:autoSpaceDN w:val="0"/>
              <w:adjustRightInd w:val="0"/>
              <w:spacing w:line="260" w:lineRule="exact"/>
              <w:jc w:val="both"/>
              <w:textAlignment w:val="baseline"/>
              <w:rPr>
                <w:rFonts w:cs="Arial"/>
                <w:iCs/>
                <w:szCs w:val="20"/>
                <w:lang w:eastAsia="sl-SI"/>
              </w:rPr>
            </w:pPr>
            <w:proofErr w:type="spellStart"/>
            <w:r w:rsidRPr="00AE1F83">
              <w:rPr>
                <w:rFonts w:cs="Arial"/>
                <w:iCs/>
                <w:szCs w:val="20"/>
                <w:lang w:eastAsia="sl-SI"/>
              </w:rPr>
              <w:lastRenderedPageBreak/>
              <w:t>Gradivo</w:t>
            </w:r>
            <w:proofErr w:type="spellEnd"/>
            <w:r w:rsidRPr="00AE1F83">
              <w:rPr>
                <w:rFonts w:cs="Arial"/>
                <w:iCs/>
                <w:szCs w:val="20"/>
                <w:lang w:eastAsia="sl-SI"/>
              </w:rPr>
              <w:t xml:space="preserve"> (</w:t>
            </w:r>
            <w:proofErr w:type="spellStart"/>
            <w:r w:rsidRPr="00AE1F83">
              <w:rPr>
                <w:rFonts w:cs="Arial"/>
                <w:iCs/>
                <w:szCs w:val="20"/>
                <w:lang w:eastAsia="sl-SI"/>
              </w:rPr>
              <w:t>predpis</w:t>
            </w:r>
            <w:proofErr w:type="spellEnd"/>
            <w:r w:rsidRPr="00AE1F83">
              <w:rPr>
                <w:rFonts w:cs="Arial"/>
                <w:iCs/>
                <w:szCs w:val="20"/>
                <w:lang w:eastAsia="sl-SI"/>
              </w:rPr>
              <w:t xml:space="preserve">) je </w:t>
            </w:r>
            <w:proofErr w:type="spellStart"/>
            <w:r w:rsidRPr="00AE1F83">
              <w:rPr>
                <w:rFonts w:cs="Arial"/>
                <w:iCs/>
                <w:szCs w:val="20"/>
                <w:lang w:eastAsia="sl-SI"/>
              </w:rPr>
              <w:t>bilo</w:t>
            </w:r>
            <w:proofErr w:type="spellEnd"/>
            <w:r w:rsidRPr="00AE1F83">
              <w:rPr>
                <w:rFonts w:cs="Arial"/>
                <w:iCs/>
                <w:szCs w:val="20"/>
                <w:lang w:eastAsia="sl-SI"/>
              </w:rPr>
              <w:t xml:space="preserve"> </w:t>
            </w:r>
            <w:proofErr w:type="spellStart"/>
            <w:r w:rsidRPr="00AE1F83">
              <w:rPr>
                <w:rFonts w:cs="Arial"/>
                <w:iCs/>
                <w:szCs w:val="20"/>
                <w:lang w:eastAsia="sl-SI"/>
              </w:rPr>
              <w:t>poslano</w:t>
            </w:r>
            <w:proofErr w:type="spellEnd"/>
            <w:r w:rsidRPr="00AE1F83">
              <w:rPr>
                <w:rFonts w:cs="Arial"/>
                <w:iCs/>
                <w:szCs w:val="20"/>
                <w:lang w:eastAsia="sl-SI"/>
              </w:rPr>
              <w:t xml:space="preserve"> v </w:t>
            </w:r>
            <w:proofErr w:type="spellStart"/>
            <w:r w:rsidRPr="00AE1F83">
              <w:rPr>
                <w:rFonts w:cs="Arial"/>
                <w:iCs/>
                <w:szCs w:val="20"/>
                <w:lang w:eastAsia="sl-SI"/>
              </w:rPr>
              <w:t>mnenje</w:t>
            </w:r>
            <w:proofErr w:type="spellEnd"/>
            <w:r w:rsidRPr="00AE1F83">
              <w:rPr>
                <w:rFonts w:cs="Arial"/>
                <w:iCs/>
                <w:szCs w:val="20"/>
                <w:lang w:eastAsia="sl-SI"/>
              </w:rPr>
              <w:t xml:space="preserve">: </w:t>
            </w:r>
          </w:p>
          <w:p w:rsidR="003B1FC2" w:rsidRPr="00AE1F83" w:rsidRDefault="003B1FC2" w:rsidP="003B1FC2">
            <w:pPr>
              <w:widowControl w:val="0"/>
              <w:numPr>
                <w:ilvl w:val="0"/>
                <w:numId w:val="26"/>
              </w:numPr>
              <w:overflowPunct w:val="0"/>
              <w:autoSpaceDE w:val="0"/>
              <w:autoSpaceDN w:val="0"/>
              <w:adjustRightInd w:val="0"/>
              <w:spacing w:line="260" w:lineRule="exact"/>
              <w:jc w:val="both"/>
              <w:textAlignment w:val="baseline"/>
              <w:rPr>
                <w:rFonts w:cs="Arial"/>
                <w:iCs/>
                <w:szCs w:val="20"/>
                <w:lang w:eastAsia="sl-SI"/>
              </w:rPr>
            </w:pPr>
            <w:proofErr w:type="spellStart"/>
            <w:r w:rsidRPr="00AE1F83">
              <w:rPr>
                <w:rFonts w:cs="Arial"/>
                <w:iCs/>
                <w:szCs w:val="20"/>
                <w:lang w:eastAsia="sl-SI"/>
              </w:rPr>
              <w:t>Skupnosti</w:t>
            </w:r>
            <w:proofErr w:type="spellEnd"/>
            <w:r w:rsidRPr="00AE1F83">
              <w:rPr>
                <w:rFonts w:cs="Arial"/>
                <w:iCs/>
                <w:szCs w:val="20"/>
                <w:lang w:eastAsia="sl-SI"/>
              </w:rPr>
              <w:t xml:space="preserve"> </w:t>
            </w:r>
            <w:proofErr w:type="spellStart"/>
            <w:r w:rsidRPr="00AE1F83">
              <w:rPr>
                <w:rFonts w:cs="Arial"/>
                <w:iCs/>
                <w:szCs w:val="20"/>
                <w:lang w:eastAsia="sl-SI"/>
              </w:rPr>
              <w:t>občin</w:t>
            </w:r>
            <w:proofErr w:type="spellEnd"/>
            <w:r w:rsidRPr="00AE1F83">
              <w:rPr>
                <w:rFonts w:cs="Arial"/>
                <w:iCs/>
                <w:szCs w:val="20"/>
                <w:lang w:eastAsia="sl-SI"/>
              </w:rPr>
              <w:t xml:space="preserve"> </w:t>
            </w:r>
            <w:proofErr w:type="spellStart"/>
            <w:r w:rsidRPr="00AE1F83">
              <w:rPr>
                <w:rFonts w:cs="Arial"/>
                <w:iCs/>
                <w:szCs w:val="20"/>
                <w:lang w:eastAsia="sl-SI"/>
              </w:rPr>
              <w:t>Slovenije</w:t>
            </w:r>
            <w:proofErr w:type="spellEnd"/>
            <w:r w:rsidRPr="00AE1F83">
              <w:rPr>
                <w:rFonts w:cs="Arial"/>
                <w:iCs/>
                <w:szCs w:val="20"/>
                <w:lang w:eastAsia="sl-SI"/>
              </w:rPr>
              <w:t xml:space="preserve"> SOS: DA/NE</w:t>
            </w:r>
          </w:p>
          <w:p w:rsidR="003B1FC2" w:rsidRPr="00AE1F83" w:rsidRDefault="003B1FC2" w:rsidP="003B1FC2">
            <w:pPr>
              <w:widowControl w:val="0"/>
              <w:numPr>
                <w:ilvl w:val="0"/>
                <w:numId w:val="26"/>
              </w:numPr>
              <w:overflowPunct w:val="0"/>
              <w:autoSpaceDE w:val="0"/>
              <w:autoSpaceDN w:val="0"/>
              <w:adjustRightInd w:val="0"/>
              <w:spacing w:line="260" w:lineRule="exact"/>
              <w:jc w:val="both"/>
              <w:textAlignment w:val="baseline"/>
              <w:rPr>
                <w:rFonts w:cs="Arial"/>
                <w:iCs/>
                <w:szCs w:val="20"/>
                <w:lang w:eastAsia="sl-SI"/>
              </w:rPr>
            </w:pPr>
            <w:proofErr w:type="spellStart"/>
            <w:r w:rsidRPr="00AE1F83">
              <w:rPr>
                <w:rFonts w:cs="Arial"/>
                <w:iCs/>
                <w:szCs w:val="20"/>
                <w:lang w:eastAsia="sl-SI"/>
              </w:rPr>
              <w:t>Združenju</w:t>
            </w:r>
            <w:proofErr w:type="spellEnd"/>
            <w:r w:rsidRPr="00AE1F83">
              <w:rPr>
                <w:rFonts w:cs="Arial"/>
                <w:iCs/>
                <w:szCs w:val="20"/>
                <w:lang w:eastAsia="sl-SI"/>
              </w:rPr>
              <w:t xml:space="preserve"> </w:t>
            </w:r>
            <w:proofErr w:type="spellStart"/>
            <w:r w:rsidRPr="00AE1F83">
              <w:rPr>
                <w:rFonts w:cs="Arial"/>
                <w:iCs/>
                <w:szCs w:val="20"/>
                <w:lang w:eastAsia="sl-SI"/>
              </w:rPr>
              <w:t>občin</w:t>
            </w:r>
            <w:proofErr w:type="spellEnd"/>
            <w:r w:rsidRPr="00AE1F83">
              <w:rPr>
                <w:rFonts w:cs="Arial"/>
                <w:iCs/>
                <w:szCs w:val="20"/>
                <w:lang w:eastAsia="sl-SI"/>
              </w:rPr>
              <w:t xml:space="preserve"> </w:t>
            </w:r>
            <w:proofErr w:type="spellStart"/>
            <w:r w:rsidRPr="00AE1F83">
              <w:rPr>
                <w:rFonts w:cs="Arial"/>
                <w:iCs/>
                <w:szCs w:val="20"/>
                <w:lang w:eastAsia="sl-SI"/>
              </w:rPr>
              <w:t>Slovenije</w:t>
            </w:r>
            <w:proofErr w:type="spellEnd"/>
            <w:r w:rsidRPr="00AE1F83">
              <w:rPr>
                <w:rFonts w:cs="Arial"/>
                <w:iCs/>
                <w:szCs w:val="20"/>
                <w:lang w:eastAsia="sl-SI"/>
              </w:rPr>
              <w:t xml:space="preserve"> ZOS: DA/NE</w:t>
            </w:r>
          </w:p>
          <w:p w:rsidR="003B1FC2" w:rsidRPr="00AE1F83" w:rsidRDefault="003B1FC2" w:rsidP="003B1FC2">
            <w:pPr>
              <w:widowControl w:val="0"/>
              <w:numPr>
                <w:ilvl w:val="0"/>
                <w:numId w:val="26"/>
              </w:numPr>
              <w:overflowPunct w:val="0"/>
              <w:autoSpaceDE w:val="0"/>
              <w:autoSpaceDN w:val="0"/>
              <w:adjustRightInd w:val="0"/>
              <w:spacing w:line="260" w:lineRule="exact"/>
              <w:jc w:val="both"/>
              <w:textAlignment w:val="baseline"/>
              <w:rPr>
                <w:rFonts w:cs="Arial"/>
                <w:iCs/>
                <w:szCs w:val="20"/>
                <w:lang w:eastAsia="sl-SI"/>
              </w:rPr>
            </w:pPr>
            <w:proofErr w:type="spellStart"/>
            <w:r w:rsidRPr="00AE1F83">
              <w:rPr>
                <w:rFonts w:cs="Arial"/>
                <w:iCs/>
                <w:szCs w:val="20"/>
                <w:lang w:eastAsia="sl-SI"/>
              </w:rPr>
              <w:t>Združenju</w:t>
            </w:r>
            <w:proofErr w:type="spellEnd"/>
            <w:r w:rsidRPr="00AE1F83">
              <w:rPr>
                <w:rFonts w:cs="Arial"/>
                <w:iCs/>
                <w:szCs w:val="20"/>
                <w:lang w:eastAsia="sl-SI"/>
              </w:rPr>
              <w:t xml:space="preserve"> </w:t>
            </w:r>
            <w:proofErr w:type="spellStart"/>
            <w:r w:rsidRPr="00AE1F83">
              <w:rPr>
                <w:rFonts w:cs="Arial"/>
                <w:iCs/>
                <w:szCs w:val="20"/>
                <w:lang w:eastAsia="sl-SI"/>
              </w:rPr>
              <w:t>mestnih</w:t>
            </w:r>
            <w:proofErr w:type="spellEnd"/>
            <w:r w:rsidRPr="00AE1F83">
              <w:rPr>
                <w:rFonts w:cs="Arial"/>
                <w:iCs/>
                <w:szCs w:val="20"/>
                <w:lang w:eastAsia="sl-SI"/>
              </w:rPr>
              <w:t xml:space="preserve"> </w:t>
            </w:r>
            <w:proofErr w:type="spellStart"/>
            <w:r w:rsidRPr="00AE1F83">
              <w:rPr>
                <w:rFonts w:cs="Arial"/>
                <w:iCs/>
                <w:szCs w:val="20"/>
                <w:lang w:eastAsia="sl-SI"/>
              </w:rPr>
              <w:t>občin</w:t>
            </w:r>
            <w:proofErr w:type="spellEnd"/>
            <w:r w:rsidRPr="00AE1F83">
              <w:rPr>
                <w:rFonts w:cs="Arial"/>
                <w:iCs/>
                <w:szCs w:val="20"/>
                <w:lang w:eastAsia="sl-SI"/>
              </w:rPr>
              <w:t xml:space="preserve"> </w:t>
            </w:r>
            <w:proofErr w:type="spellStart"/>
            <w:r w:rsidRPr="00AE1F83">
              <w:rPr>
                <w:rFonts w:cs="Arial"/>
                <w:iCs/>
                <w:szCs w:val="20"/>
                <w:lang w:eastAsia="sl-SI"/>
              </w:rPr>
              <w:t>Slovenije</w:t>
            </w:r>
            <w:proofErr w:type="spellEnd"/>
            <w:r w:rsidRPr="00AE1F83">
              <w:rPr>
                <w:rFonts w:cs="Arial"/>
                <w:iCs/>
                <w:szCs w:val="20"/>
                <w:lang w:eastAsia="sl-SI"/>
              </w:rPr>
              <w:t xml:space="preserve"> ZMOS: DA/NE</w:t>
            </w:r>
          </w:p>
          <w:p w:rsidR="003B1FC2" w:rsidRPr="00AE1F83" w:rsidRDefault="003B1FC2" w:rsidP="003B1FC2">
            <w:pPr>
              <w:widowControl w:val="0"/>
              <w:overflowPunct w:val="0"/>
              <w:autoSpaceDE w:val="0"/>
              <w:autoSpaceDN w:val="0"/>
              <w:adjustRightInd w:val="0"/>
              <w:spacing w:line="260" w:lineRule="exact"/>
              <w:jc w:val="both"/>
              <w:textAlignment w:val="baseline"/>
              <w:rPr>
                <w:rFonts w:cs="Arial"/>
                <w:iCs/>
                <w:szCs w:val="20"/>
                <w:lang w:eastAsia="sl-SI"/>
              </w:rPr>
            </w:pPr>
            <w:proofErr w:type="spellStart"/>
            <w:r w:rsidRPr="00AE1F83">
              <w:rPr>
                <w:rFonts w:cs="Arial"/>
                <w:iCs/>
                <w:szCs w:val="20"/>
                <w:lang w:eastAsia="sl-SI"/>
              </w:rPr>
              <w:t>Predlogi</w:t>
            </w:r>
            <w:proofErr w:type="spellEnd"/>
            <w:r w:rsidRPr="00AE1F83">
              <w:rPr>
                <w:rFonts w:cs="Arial"/>
                <w:iCs/>
                <w:szCs w:val="20"/>
                <w:lang w:eastAsia="sl-SI"/>
              </w:rPr>
              <w:t xml:space="preserve"> in </w:t>
            </w:r>
            <w:proofErr w:type="spellStart"/>
            <w:r w:rsidRPr="00AE1F83">
              <w:rPr>
                <w:rFonts w:cs="Arial"/>
                <w:iCs/>
                <w:szCs w:val="20"/>
                <w:lang w:eastAsia="sl-SI"/>
              </w:rPr>
              <w:t>pripombe</w:t>
            </w:r>
            <w:proofErr w:type="spellEnd"/>
            <w:r w:rsidRPr="00AE1F83">
              <w:rPr>
                <w:rFonts w:cs="Arial"/>
                <w:iCs/>
                <w:szCs w:val="20"/>
                <w:lang w:eastAsia="sl-SI"/>
              </w:rPr>
              <w:t xml:space="preserve"> </w:t>
            </w:r>
            <w:proofErr w:type="spellStart"/>
            <w:r w:rsidRPr="00AE1F83">
              <w:rPr>
                <w:rFonts w:cs="Arial"/>
                <w:iCs/>
                <w:szCs w:val="20"/>
                <w:lang w:eastAsia="sl-SI"/>
              </w:rPr>
              <w:t>združenj</w:t>
            </w:r>
            <w:proofErr w:type="spellEnd"/>
            <w:r w:rsidRPr="00AE1F83">
              <w:rPr>
                <w:rFonts w:cs="Arial"/>
                <w:iCs/>
                <w:szCs w:val="20"/>
                <w:lang w:eastAsia="sl-SI"/>
              </w:rPr>
              <w:t xml:space="preserve"> so </w:t>
            </w:r>
            <w:proofErr w:type="spellStart"/>
            <w:r w:rsidRPr="00AE1F83">
              <w:rPr>
                <w:rFonts w:cs="Arial"/>
                <w:iCs/>
                <w:szCs w:val="20"/>
                <w:lang w:eastAsia="sl-SI"/>
              </w:rPr>
              <w:t>bili</w:t>
            </w:r>
            <w:proofErr w:type="spellEnd"/>
            <w:r w:rsidRPr="00AE1F83">
              <w:rPr>
                <w:rFonts w:cs="Arial"/>
                <w:iCs/>
                <w:szCs w:val="20"/>
                <w:lang w:eastAsia="sl-SI"/>
              </w:rPr>
              <w:t xml:space="preserve"> </w:t>
            </w:r>
            <w:proofErr w:type="spellStart"/>
            <w:r w:rsidRPr="00AE1F83">
              <w:rPr>
                <w:rFonts w:cs="Arial"/>
                <w:iCs/>
                <w:szCs w:val="20"/>
                <w:lang w:eastAsia="sl-SI"/>
              </w:rPr>
              <w:t>upoštevani</w:t>
            </w:r>
            <w:proofErr w:type="spellEnd"/>
            <w:r w:rsidRPr="00AE1F83">
              <w:rPr>
                <w:rFonts w:cs="Arial"/>
                <w:iCs/>
                <w:szCs w:val="20"/>
                <w:lang w:eastAsia="sl-SI"/>
              </w:rPr>
              <w:t>:</w:t>
            </w:r>
          </w:p>
          <w:p w:rsidR="003B1FC2" w:rsidRPr="00AE1F83" w:rsidRDefault="003B1FC2" w:rsidP="003B1FC2">
            <w:pPr>
              <w:widowControl w:val="0"/>
              <w:numPr>
                <w:ilvl w:val="0"/>
                <w:numId w:val="27"/>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v </w:t>
            </w:r>
            <w:proofErr w:type="spellStart"/>
            <w:r w:rsidRPr="00AE1F83">
              <w:rPr>
                <w:rFonts w:cs="Arial"/>
                <w:iCs/>
                <w:szCs w:val="20"/>
                <w:lang w:eastAsia="sl-SI"/>
              </w:rPr>
              <w:t>celoti</w:t>
            </w:r>
            <w:proofErr w:type="spellEnd"/>
            <w:r w:rsidRPr="00AE1F83">
              <w:rPr>
                <w:rFonts w:cs="Arial"/>
                <w:iCs/>
                <w:szCs w:val="20"/>
                <w:lang w:eastAsia="sl-SI"/>
              </w:rPr>
              <w:t>,</w:t>
            </w:r>
          </w:p>
          <w:p w:rsidR="003B1FC2" w:rsidRPr="00AE1F83" w:rsidRDefault="003B1FC2" w:rsidP="003B1FC2">
            <w:pPr>
              <w:widowControl w:val="0"/>
              <w:numPr>
                <w:ilvl w:val="0"/>
                <w:numId w:val="27"/>
              </w:numPr>
              <w:overflowPunct w:val="0"/>
              <w:autoSpaceDE w:val="0"/>
              <w:autoSpaceDN w:val="0"/>
              <w:adjustRightInd w:val="0"/>
              <w:spacing w:line="260" w:lineRule="exact"/>
              <w:jc w:val="both"/>
              <w:textAlignment w:val="baseline"/>
              <w:rPr>
                <w:rFonts w:cs="Arial"/>
                <w:iCs/>
                <w:szCs w:val="20"/>
                <w:lang w:eastAsia="sl-SI"/>
              </w:rPr>
            </w:pPr>
            <w:proofErr w:type="spellStart"/>
            <w:r w:rsidRPr="00AE1F83">
              <w:rPr>
                <w:rFonts w:cs="Arial"/>
                <w:iCs/>
                <w:szCs w:val="20"/>
                <w:lang w:eastAsia="sl-SI"/>
              </w:rPr>
              <w:t>večinoma</w:t>
            </w:r>
            <w:proofErr w:type="spellEnd"/>
            <w:r w:rsidRPr="00AE1F83">
              <w:rPr>
                <w:rFonts w:cs="Arial"/>
                <w:iCs/>
                <w:szCs w:val="20"/>
                <w:lang w:eastAsia="sl-SI"/>
              </w:rPr>
              <w:t>,</w:t>
            </w:r>
          </w:p>
          <w:p w:rsidR="003B1FC2" w:rsidRPr="00AE1F83" w:rsidRDefault="003B1FC2" w:rsidP="003B1FC2">
            <w:pPr>
              <w:widowControl w:val="0"/>
              <w:numPr>
                <w:ilvl w:val="0"/>
                <w:numId w:val="27"/>
              </w:numPr>
              <w:overflowPunct w:val="0"/>
              <w:autoSpaceDE w:val="0"/>
              <w:autoSpaceDN w:val="0"/>
              <w:adjustRightInd w:val="0"/>
              <w:spacing w:line="260" w:lineRule="exact"/>
              <w:jc w:val="both"/>
              <w:textAlignment w:val="baseline"/>
              <w:rPr>
                <w:rFonts w:cs="Arial"/>
                <w:iCs/>
                <w:szCs w:val="20"/>
                <w:lang w:eastAsia="sl-SI"/>
              </w:rPr>
            </w:pPr>
            <w:proofErr w:type="spellStart"/>
            <w:r w:rsidRPr="00AE1F83">
              <w:rPr>
                <w:rFonts w:cs="Arial"/>
                <w:iCs/>
                <w:szCs w:val="20"/>
                <w:lang w:eastAsia="sl-SI"/>
              </w:rPr>
              <w:t>delno</w:t>
            </w:r>
            <w:proofErr w:type="spellEnd"/>
            <w:r w:rsidRPr="00AE1F83">
              <w:rPr>
                <w:rFonts w:cs="Arial"/>
                <w:iCs/>
                <w:szCs w:val="20"/>
                <w:lang w:eastAsia="sl-SI"/>
              </w:rPr>
              <w:t>,</w:t>
            </w:r>
          </w:p>
          <w:p w:rsidR="003B1FC2" w:rsidRPr="00AE1F83" w:rsidRDefault="003B1FC2" w:rsidP="003B1FC2">
            <w:pPr>
              <w:widowControl w:val="0"/>
              <w:numPr>
                <w:ilvl w:val="0"/>
                <w:numId w:val="27"/>
              </w:numPr>
              <w:overflowPunct w:val="0"/>
              <w:autoSpaceDE w:val="0"/>
              <w:autoSpaceDN w:val="0"/>
              <w:adjustRightInd w:val="0"/>
              <w:spacing w:line="260" w:lineRule="exact"/>
              <w:jc w:val="both"/>
              <w:textAlignment w:val="baseline"/>
              <w:rPr>
                <w:rFonts w:cs="Arial"/>
                <w:iCs/>
                <w:szCs w:val="20"/>
                <w:lang w:eastAsia="sl-SI"/>
              </w:rPr>
            </w:pPr>
            <w:proofErr w:type="spellStart"/>
            <w:proofErr w:type="gramStart"/>
            <w:r w:rsidRPr="00AE1F83">
              <w:rPr>
                <w:rFonts w:cs="Arial"/>
                <w:iCs/>
                <w:szCs w:val="20"/>
                <w:lang w:eastAsia="sl-SI"/>
              </w:rPr>
              <w:t>niso</w:t>
            </w:r>
            <w:proofErr w:type="spellEnd"/>
            <w:proofErr w:type="gramEnd"/>
            <w:r w:rsidRPr="00AE1F83">
              <w:rPr>
                <w:rFonts w:cs="Arial"/>
                <w:iCs/>
                <w:szCs w:val="20"/>
                <w:lang w:eastAsia="sl-SI"/>
              </w:rPr>
              <w:t xml:space="preserve"> </w:t>
            </w:r>
            <w:proofErr w:type="spellStart"/>
            <w:r w:rsidRPr="00AE1F83">
              <w:rPr>
                <w:rFonts w:cs="Arial"/>
                <w:iCs/>
                <w:szCs w:val="20"/>
                <w:lang w:eastAsia="sl-SI"/>
              </w:rPr>
              <w:t>bili</w:t>
            </w:r>
            <w:proofErr w:type="spellEnd"/>
            <w:r w:rsidRPr="00AE1F83">
              <w:rPr>
                <w:rFonts w:cs="Arial"/>
                <w:iCs/>
                <w:szCs w:val="20"/>
                <w:lang w:eastAsia="sl-SI"/>
              </w:rPr>
              <w:t xml:space="preserve"> </w:t>
            </w:r>
            <w:proofErr w:type="spellStart"/>
            <w:r w:rsidRPr="00AE1F83">
              <w:rPr>
                <w:rFonts w:cs="Arial"/>
                <w:iCs/>
                <w:szCs w:val="20"/>
                <w:lang w:eastAsia="sl-SI"/>
              </w:rPr>
              <w:t>upoštevani</w:t>
            </w:r>
            <w:proofErr w:type="spellEnd"/>
            <w:r w:rsidRPr="00AE1F83">
              <w:rPr>
                <w:rFonts w:cs="Arial"/>
                <w:iCs/>
                <w:szCs w:val="20"/>
                <w:lang w:eastAsia="sl-SI"/>
              </w:rPr>
              <w:t>.</w:t>
            </w:r>
          </w:p>
          <w:p w:rsidR="00EC0AF8" w:rsidRPr="00BC1616" w:rsidRDefault="003B1FC2" w:rsidP="003B1FC2">
            <w:pPr>
              <w:spacing w:line="260" w:lineRule="exact"/>
              <w:jc w:val="both"/>
              <w:textAlignment w:val="baseline"/>
              <w:rPr>
                <w:rFonts w:cs="Arial"/>
                <w:szCs w:val="20"/>
                <w:lang w:val="sl-SI" w:eastAsia="sl-SI"/>
              </w:rPr>
            </w:pPr>
            <w:proofErr w:type="spellStart"/>
            <w:r w:rsidRPr="00AE1F83">
              <w:rPr>
                <w:rFonts w:cs="Arial"/>
                <w:iCs/>
                <w:szCs w:val="20"/>
                <w:lang w:eastAsia="sl-SI"/>
              </w:rPr>
              <w:t>Bistveni</w:t>
            </w:r>
            <w:proofErr w:type="spellEnd"/>
            <w:r w:rsidRPr="00AE1F83">
              <w:rPr>
                <w:rFonts w:cs="Arial"/>
                <w:iCs/>
                <w:szCs w:val="20"/>
                <w:lang w:eastAsia="sl-SI"/>
              </w:rPr>
              <w:t xml:space="preserve"> </w:t>
            </w:r>
            <w:proofErr w:type="spellStart"/>
            <w:r w:rsidRPr="00AE1F83">
              <w:rPr>
                <w:rFonts w:cs="Arial"/>
                <w:iCs/>
                <w:szCs w:val="20"/>
                <w:lang w:eastAsia="sl-SI"/>
              </w:rPr>
              <w:t>predlogi</w:t>
            </w:r>
            <w:proofErr w:type="spellEnd"/>
            <w:r w:rsidRPr="00AE1F83">
              <w:rPr>
                <w:rFonts w:cs="Arial"/>
                <w:iCs/>
                <w:szCs w:val="20"/>
                <w:lang w:eastAsia="sl-SI"/>
              </w:rPr>
              <w:t xml:space="preserve"> in </w:t>
            </w:r>
            <w:proofErr w:type="spellStart"/>
            <w:r w:rsidRPr="00AE1F83">
              <w:rPr>
                <w:rFonts w:cs="Arial"/>
                <w:iCs/>
                <w:szCs w:val="20"/>
                <w:lang w:eastAsia="sl-SI"/>
              </w:rPr>
              <w:t>pripombe</w:t>
            </w:r>
            <w:proofErr w:type="spellEnd"/>
            <w:r w:rsidRPr="00AE1F83">
              <w:rPr>
                <w:rFonts w:cs="Arial"/>
                <w:iCs/>
                <w:szCs w:val="20"/>
                <w:lang w:eastAsia="sl-SI"/>
              </w:rPr>
              <w:t xml:space="preserve">, </w:t>
            </w:r>
            <w:proofErr w:type="spellStart"/>
            <w:r w:rsidRPr="00AE1F83">
              <w:rPr>
                <w:rFonts w:cs="Arial"/>
                <w:iCs/>
                <w:szCs w:val="20"/>
                <w:lang w:eastAsia="sl-SI"/>
              </w:rPr>
              <w:t>ki</w:t>
            </w:r>
            <w:proofErr w:type="spellEnd"/>
            <w:r w:rsidRPr="00AE1F83">
              <w:rPr>
                <w:rFonts w:cs="Arial"/>
                <w:iCs/>
                <w:szCs w:val="20"/>
                <w:lang w:eastAsia="sl-SI"/>
              </w:rPr>
              <w:t xml:space="preserve"> </w:t>
            </w:r>
            <w:proofErr w:type="spellStart"/>
            <w:r w:rsidRPr="00AE1F83">
              <w:rPr>
                <w:rFonts w:cs="Arial"/>
                <w:iCs/>
                <w:szCs w:val="20"/>
                <w:lang w:eastAsia="sl-SI"/>
              </w:rPr>
              <w:t>niso</w:t>
            </w:r>
            <w:proofErr w:type="spellEnd"/>
            <w:r w:rsidRPr="00AE1F83">
              <w:rPr>
                <w:rFonts w:cs="Arial"/>
                <w:iCs/>
                <w:szCs w:val="20"/>
                <w:lang w:eastAsia="sl-SI"/>
              </w:rPr>
              <w:t xml:space="preserve"> </w:t>
            </w:r>
            <w:proofErr w:type="spellStart"/>
            <w:r w:rsidRPr="00AE1F83">
              <w:rPr>
                <w:rFonts w:cs="Arial"/>
                <w:iCs/>
                <w:szCs w:val="20"/>
                <w:lang w:eastAsia="sl-SI"/>
              </w:rPr>
              <w:t>bili</w:t>
            </w:r>
            <w:proofErr w:type="spellEnd"/>
            <w:r w:rsidRPr="00AE1F83">
              <w:rPr>
                <w:rFonts w:cs="Arial"/>
                <w:iCs/>
                <w:szCs w:val="20"/>
                <w:lang w:eastAsia="sl-SI"/>
              </w:rPr>
              <w:t xml:space="preserve"> </w:t>
            </w:r>
            <w:proofErr w:type="spellStart"/>
            <w:r w:rsidRPr="00AE1F83">
              <w:rPr>
                <w:rFonts w:cs="Arial"/>
                <w:iCs/>
                <w:szCs w:val="20"/>
                <w:lang w:eastAsia="sl-SI"/>
              </w:rPr>
              <w:t>upoštevani</w:t>
            </w:r>
            <w:proofErr w:type="spellEnd"/>
            <w:r w:rsidRPr="00AE1F83">
              <w:rPr>
                <w:rFonts w:cs="Arial"/>
                <w:iCs/>
                <w:szCs w:val="20"/>
                <w:lang w:eastAsia="sl-SI"/>
              </w:rPr>
              <w:t>.</w:t>
            </w:r>
          </w:p>
        </w:tc>
      </w:tr>
      <w:tr w:rsidR="003B1FC2"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B1FC2" w:rsidRPr="00BC1616" w:rsidRDefault="003B1FC2" w:rsidP="000B2E62">
            <w:pPr>
              <w:spacing w:before="120" w:line="260" w:lineRule="exact"/>
              <w:textAlignment w:val="baseline"/>
              <w:rPr>
                <w:rFonts w:cs="Arial"/>
                <w:szCs w:val="20"/>
                <w:lang w:val="sl-SI" w:eastAsia="sl-SI"/>
              </w:rPr>
            </w:pPr>
            <w:r w:rsidRPr="00BC1616">
              <w:rPr>
                <w:rFonts w:cs="Arial"/>
                <w:b/>
                <w:bCs/>
                <w:szCs w:val="20"/>
                <w:lang w:val="sl-SI" w:eastAsia="sl-SI"/>
              </w:rPr>
              <w:t xml:space="preserve">9. </w:t>
            </w:r>
            <w:r>
              <w:t xml:space="preserve"> </w:t>
            </w:r>
            <w:r w:rsidRPr="003B1FC2">
              <w:rPr>
                <w:rFonts w:cs="Arial"/>
                <w:b/>
                <w:bCs/>
                <w:szCs w:val="20"/>
                <w:lang w:val="sl-SI" w:eastAsia="sl-SI"/>
              </w:rPr>
              <w:t>Predstavitev sodelovanja javnosti:</w:t>
            </w:r>
          </w:p>
        </w:tc>
      </w:tr>
      <w:tr w:rsidR="00EC0AF8" w:rsidRPr="00BC1616" w:rsidTr="003B1FC2">
        <w:tc>
          <w:tcPr>
            <w:tcW w:w="679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C0AF8" w:rsidRPr="003B1FC2" w:rsidRDefault="003B1FC2">
            <w:pPr>
              <w:suppressAutoHyphens/>
              <w:spacing w:line="260" w:lineRule="exact"/>
              <w:textAlignment w:val="baseline"/>
              <w:outlineLvl w:val="3"/>
              <w:rPr>
                <w:rFonts w:cs="Arial"/>
                <w:bCs/>
                <w:szCs w:val="20"/>
                <w:lang w:val="sl-SI" w:eastAsia="sl-SI"/>
              </w:rPr>
            </w:pPr>
            <w:r w:rsidRPr="003B1FC2">
              <w:rPr>
                <w:rFonts w:cs="Arial"/>
                <w:bCs/>
                <w:szCs w:val="20"/>
                <w:lang w:val="sl-SI" w:eastAsia="sl-SI"/>
              </w:rPr>
              <w:t>Gradivo je bilo predhodno objavljeno na spletni strani predlagatelja:</w:t>
            </w: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EC0AF8" w:rsidRPr="00BC1616" w:rsidRDefault="007D59BE">
            <w:pPr>
              <w:spacing w:line="260" w:lineRule="exact"/>
              <w:jc w:val="center"/>
              <w:textAlignment w:val="baseline"/>
              <w:rPr>
                <w:rFonts w:cs="Arial"/>
                <w:b/>
                <w:bCs/>
                <w:szCs w:val="20"/>
                <w:lang w:val="sl-SI" w:eastAsia="sl-SI"/>
              </w:rPr>
            </w:pPr>
            <w:r w:rsidRPr="00BC1616">
              <w:rPr>
                <w:rFonts w:cs="Arial"/>
                <w:szCs w:val="20"/>
                <w:lang w:val="sl-SI" w:eastAsia="sl-SI"/>
              </w:rPr>
              <w:t>DA/</w:t>
            </w:r>
            <w:r w:rsidRPr="00BC1616">
              <w:rPr>
                <w:rFonts w:cs="Arial"/>
                <w:b/>
                <w:szCs w:val="20"/>
                <w:lang w:val="sl-SI" w:eastAsia="sl-SI"/>
              </w:rPr>
              <w:t>NE</w:t>
            </w:r>
          </w:p>
        </w:tc>
      </w:tr>
      <w:tr w:rsidR="007C496D"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C496D" w:rsidRDefault="007C496D" w:rsidP="00AC5D9E">
            <w:pPr>
              <w:widowControl w:val="0"/>
              <w:overflowPunct w:val="0"/>
              <w:autoSpaceDE w:val="0"/>
              <w:autoSpaceDN w:val="0"/>
              <w:adjustRightInd w:val="0"/>
              <w:spacing w:line="260" w:lineRule="exact"/>
              <w:jc w:val="both"/>
              <w:textAlignment w:val="baseline"/>
              <w:rPr>
                <w:rFonts w:cs="Arial"/>
                <w:iCs/>
                <w:szCs w:val="20"/>
                <w:lang w:eastAsia="sl-SI"/>
              </w:rPr>
            </w:pPr>
            <w:r w:rsidRPr="007C496D">
              <w:rPr>
                <w:rFonts w:cs="Arial"/>
                <w:iCs/>
                <w:szCs w:val="20"/>
                <w:lang w:eastAsia="sl-SI"/>
              </w:rPr>
              <w:t>(</w:t>
            </w:r>
            <w:proofErr w:type="spellStart"/>
            <w:r w:rsidRPr="007C496D">
              <w:rPr>
                <w:rFonts w:cs="Arial"/>
                <w:iCs/>
                <w:szCs w:val="20"/>
                <w:lang w:eastAsia="sl-SI"/>
              </w:rPr>
              <w:t>Če</w:t>
            </w:r>
            <w:proofErr w:type="spellEnd"/>
            <w:r w:rsidRPr="007C496D">
              <w:rPr>
                <w:rFonts w:cs="Arial"/>
                <w:iCs/>
                <w:szCs w:val="20"/>
                <w:lang w:eastAsia="sl-SI"/>
              </w:rPr>
              <w:t xml:space="preserve"> je </w:t>
            </w:r>
            <w:proofErr w:type="spellStart"/>
            <w:r w:rsidRPr="007C496D">
              <w:rPr>
                <w:rFonts w:cs="Arial"/>
                <w:iCs/>
                <w:szCs w:val="20"/>
                <w:lang w:eastAsia="sl-SI"/>
              </w:rPr>
              <w:t>odgovor</w:t>
            </w:r>
            <w:proofErr w:type="spellEnd"/>
            <w:r w:rsidRPr="007C496D">
              <w:rPr>
                <w:rFonts w:cs="Arial"/>
                <w:iCs/>
                <w:szCs w:val="20"/>
                <w:lang w:eastAsia="sl-SI"/>
              </w:rPr>
              <w:t xml:space="preserve"> NE, </w:t>
            </w:r>
            <w:proofErr w:type="spellStart"/>
            <w:r w:rsidRPr="007C496D">
              <w:rPr>
                <w:rFonts w:cs="Arial"/>
                <w:iCs/>
                <w:szCs w:val="20"/>
                <w:lang w:eastAsia="sl-SI"/>
              </w:rPr>
              <w:t>navedite</w:t>
            </w:r>
            <w:proofErr w:type="spellEnd"/>
            <w:r w:rsidRPr="007C496D">
              <w:rPr>
                <w:rFonts w:cs="Arial"/>
                <w:iCs/>
                <w:szCs w:val="20"/>
                <w:lang w:eastAsia="sl-SI"/>
              </w:rPr>
              <w:t xml:space="preserve">, </w:t>
            </w:r>
            <w:proofErr w:type="spellStart"/>
            <w:r w:rsidRPr="007C496D">
              <w:rPr>
                <w:rFonts w:cs="Arial"/>
                <w:iCs/>
                <w:szCs w:val="20"/>
                <w:lang w:eastAsia="sl-SI"/>
              </w:rPr>
              <w:t>zakaj</w:t>
            </w:r>
            <w:proofErr w:type="spellEnd"/>
            <w:r w:rsidRPr="007C496D">
              <w:rPr>
                <w:rFonts w:cs="Arial"/>
                <w:iCs/>
                <w:szCs w:val="20"/>
                <w:lang w:eastAsia="sl-SI"/>
              </w:rPr>
              <w:t xml:space="preserve"> </w:t>
            </w:r>
            <w:proofErr w:type="spellStart"/>
            <w:r w:rsidRPr="007C496D">
              <w:rPr>
                <w:rFonts w:cs="Arial"/>
                <w:iCs/>
                <w:szCs w:val="20"/>
                <w:lang w:eastAsia="sl-SI"/>
              </w:rPr>
              <w:t>ni</w:t>
            </w:r>
            <w:proofErr w:type="spellEnd"/>
            <w:r w:rsidRPr="007C496D">
              <w:rPr>
                <w:rFonts w:cs="Arial"/>
                <w:iCs/>
                <w:szCs w:val="20"/>
                <w:lang w:eastAsia="sl-SI"/>
              </w:rPr>
              <w:t xml:space="preserve"> </w:t>
            </w:r>
            <w:proofErr w:type="spellStart"/>
            <w:r w:rsidRPr="007C496D">
              <w:rPr>
                <w:rFonts w:cs="Arial"/>
                <w:iCs/>
                <w:szCs w:val="20"/>
                <w:lang w:eastAsia="sl-SI"/>
              </w:rPr>
              <w:t>bilo</w:t>
            </w:r>
            <w:proofErr w:type="spellEnd"/>
            <w:r w:rsidRPr="007C496D">
              <w:rPr>
                <w:rFonts w:cs="Arial"/>
                <w:iCs/>
                <w:szCs w:val="20"/>
                <w:lang w:eastAsia="sl-SI"/>
              </w:rPr>
              <w:t xml:space="preserve"> </w:t>
            </w:r>
            <w:proofErr w:type="spellStart"/>
            <w:r w:rsidRPr="007C496D">
              <w:rPr>
                <w:rFonts w:cs="Arial"/>
                <w:iCs/>
                <w:szCs w:val="20"/>
                <w:lang w:eastAsia="sl-SI"/>
              </w:rPr>
              <w:t>objavljeno</w:t>
            </w:r>
            <w:proofErr w:type="spellEnd"/>
            <w:r w:rsidRPr="007C496D">
              <w:rPr>
                <w:rFonts w:cs="Arial"/>
                <w:iCs/>
                <w:szCs w:val="20"/>
                <w:lang w:eastAsia="sl-SI"/>
              </w:rPr>
              <w:t>.)</w:t>
            </w:r>
          </w:p>
          <w:p w:rsidR="007C496D" w:rsidRPr="00AE1F83" w:rsidRDefault="007C496D" w:rsidP="007C496D">
            <w:pPr>
              <w:widowControl w:val="0"/>
              <w:overflowPunct w:val="0"/>
              <w:autoSpaceDE w:val="0"/>
              <w:autoSpaceDN w:val="0"/>
              <w:adjustRightInd w:val="0"/>
              <w:spacing w:line="260" w:lineRule="exact"/>
              <w:jc w:val="both"/>
              <w:textAlignment w:val="baseline"/>
              <w:rPr>
                <w:rFonts w:cs="Arial"/>
                <w:iCs/>
                <w:szCs w:val="20"/>
                <w:lang w:eastAsia="sl-SI"/>
              </w:rPr>
            </w:pPr>
            <w:proofErr w:type="spellStart"/>
            <w:r>
              <w:rPr>
                <w:rFonts w:cs="Arial"/>
                <w:iCs/>
                <w:szCs w:val="20"/>
                <w:lang w:eastAsia="sl-SI"/>
              </w:rPr>
              <w:t>Gradivo</w:t>
            </w:r>
            <w:proofErr w:type="spellEnd"/>
            <w:r>
              <w:rPr>
                <w:rFonts w:cs="Arial"/>
                <w:iCs/>
                <w:szCs w:val="20"/>
                <w:lang w:eastAsia="sl-SI"/>
              </w:rPr>
              <w:t xml:space="preserve"> je </w:t>
            </w:r>
            <w:proofErr w:type="spellStart"/>
            <w:r>
              <w:rPr>
                <w:rFonts w:cs="Arial"/>
                <w:iCs/>
                <w:szCs w:val="20"/>
                <w:lang w:eastAsia="sl-SI"/>
              </w:rPr>
              <w:t>pripravljeno</w:t>
            </w:r>
            <w:proofErr w:type="spellEnd"/>
            <w:r>
              <w:rPr>
                <w:rFonts w:cs="Arial"/>
                <w:iCs/>
                <w:szCs w:val="20"/>
                <w:lang w:eastAsia="sl-SI"/>
              </w:rPr>
              <w:t xml:space="preserve"> </w:t>
            </w:r>
            <w:proofErr w:type="spellStart"/>
            <w:r>
              <w:rPr>
                <w:rFonts w:cs="Arial"/>
                <w:iCs/>
                <w:szCs w:val="20"/>
                <w:lang w:eastAsia="sl-SI"/>
              </w:rPr>
              <w:t>na</w:t>
            </w:r>
            <w:proofErr w:type="spellEnd"/>
            <w:r>
              <w:rPr>
                <w:rFonts w:cs="Arial"/>
                <w:iCs/>
                <w:szCs w:val="20"/>
                <w:lang w:eastAsia="sl-SI"/>
              </w:rPr>
              <w:t xml:space="preserve"> </w:t>
            </w:r>
            <w:proofErr w:type="spellStart"/>
            <w:r>
              <w:rPr>
                <w:rFonts w:cs="Arial"/>
                <w:iCs/>
                <w:szCs w:val="20"/>
                <w:lang w:eastAsia="sl-SI"/>
              </w:rPr>
              <w:t>osnovi</w:t>
            </w:r>
            <w:proofErr w:type="spellEnd"/>
            <w:r>
              <w:rPr>
                <w:rFonts w:cs="Arial"/>
                <w:iCs/>
                <w:szCs w:val="20"/>
                <w:lang w:eastAsia="sl-SI"/>
              </w:rPr>
              <w:t xml:space="preserve"> </w:t>
            </w:r>
            <w:proofErr w:type="spellStart"/>
            <w:r>
              <w:rPr>
                <w:rFonts w:cs="Arial"/>
                <w:iCs/>
                <w:szCs w:val="20"/>
                <w:lang w:eastAsia="sl-SI"/>
              </w:rPr>
              <w:t>podanih</w:t>
            </w:r>
            <w:proofErr w:type="spellEnd"/>
            <w:r>
              <w:rPr>
                <w:rFonts w:cs="Arial"/>
                <w:iCs/>
                <w:szCs w:val="20"/>
                <w:lang w:eastAsia="sl-SI"/>
              </w:rPr>
              <w:t xml:space="preserve"> </w:t>
            </w:r>
            <w:proofErr w:type="spellStart"/>
            <w:r>
              <w:rPr>
                <w:rFonts w:cs="Arial"/>
                <w:iCs/>
                <w:szCs w:val="20"/>
                <w:lang w:eastAsia="sl-SI"/>
              </w:rPr>
              <w:t>pobud</w:t>
            </w:r>
            <w:proofErr w:type="spellEnd"/>
            <w:r>
              <w:rPr>
                <w:rFonts w:cs="Arial"/>
                <w:iCs/>
                <w:szCs w:val="20"/>
                <w:lang w:eastAsia="sl-SI"/>
              </w:rPr>
              <w:t xml:space="preserve"> s </w:t>
            </w:r>
            <w:proofErr w:type="spellStart"/>
            <w:r>
              <w:rPr>
                <w:rFonts w:cs="Arial"/>
                <w:iCs/>
                <w:szCs w:val="20"/>
                <w:lang w:eastAsia="sl-SI"/>
              </w:rPr>
              <w:t>strani</w:t>
            </w:r>
            <w:proofErr w:type="spellEnd"/>
            <w:r>
              <w:rPr>
                <w:rFonts w:cs="Arial"/>
                <w:iCs/>
                <w:szCs w:val="20"/>
                <w:lang w:eastAsia="sl-SI"/>
              </w:rPr>
              <w:t xml:space="preserve"> </w:t>
            </w:r>
            <w:proofErr w:type="spellStart"/>
            <w:r>
              <w:rPr>
                <w:rFonts w:cs="Arial"/>
                <w:iCs/>
                <w:szCs w:val="20"/>
                <w:lang w:eastAsia="sl-SI"/>
              </w:rPr>
              <w:t>deležnikov</w:t>
            </w:r>
            <w:proofErr w:type="spellEnd"/>
            <w:r>
              <w:rPr>
                <w:rFonts w:cs="Arial"/>
                <w:iCs/>
                <w:szCs w:val="20"/>
                <w:lang w:eastAsia="sl-SI"/>
              </w:rPr>
              <w:t xml:space="preserve"> </w:t>
            </w:r>
            <w:proofErr w:type="spellStart"/>
            <w:r>
              <w:rPr>
                <w:rFonts w:cs="Arial"/>
                <w:iCs/>
                <w:szCs w:val="20"/>
                <w:lang w:eastAsia="sl-SI"/>
              </w:rPr>
              <w:t>panoge</w:t>
            </w:r>
            <w:proofErr w:type="spellEnd"/>
            <w:r>
              <w:rPr>
                <w:rFonts w:cs="Arial"/>
                <w:iCs/>
                <w:szCs w:val="20"/>
                <w:lang w:eastAsia="sl-SI"/>
              </w:rPr>
              <w:t xml:space="preserve"> </w:t>
            </w:r>
            <w:proofErr w:type="spellStart"/>
            <w:r>
              <w:rPr>
                <w:rFonts w:cs="Arial"/>
                <w:iCs/>
                <w:szCs w:val="20"/>
                <w:lang w:eastAsia="sl-SI"/>
              </w:rPr>
              <w:t>gradbeništva</w:t>
            </w:r>
            <w:proofErr w:type="spellEnd"/>
            <w:r>
              <w:rPr>
                <w:rFonts w:cs="Arial"/>
                <w:iCs/>
                <w:szCs w:val="20"/>
                <w:lang w:eastAsia="sl-SI"/>
              </w:rPr>
              <w:t xml:space="preserve"> v </w:t>
            </w:r>
            <w:proofErr w:type="spellStart"/>
            <w:r>
              <w:rPr>
                <w:rFonts w:cs="Arial"/>
                <w:iCs/>
                <w:szCs w:val="20"/>
                <w:lang w:eastAsia="sl-SI"/>
              </w:rPr>
              <w:t>skladu</w:t>
            </w:r>
            <w:proofErr w:type="spellEnd"/>
            <w:r>
              <w:rPr>
                <w:rFonts w:cs="Arial"/>
                <w:iCs/>
                <w:szCs w:val="20"/>
                <w:lang w:eastAsia="sl-SI"/>
              </w:rPr>
              <w:t xml:space="preserve"> z </w:t>
            </w:r>
            <w:proofErr w:type="spellStart"/>
            <w:r>
              <w:rPr>
                <w:rFonts w:cs="Arial"/>
                <w:iCs/>
                <w:szCs w:val="20"/>
                <w:lang w:eastAsia="sl-SI"/>
              </w:rPr>
              <w:t>navedbami</w:t>
            </w:r>
            <w:proofErr w:type="spellEnd"/>
            <w:r>
              <w:rPr>
                <w:rFonts w:cs="Arial"/>
                <w:iCs/>
                <w:szCs w:val="20"/>
                <w:lang w:eastAsia="sl-SI"/>
              </w:rPr>
              <w:t xml:space="preserve"> v </w:t>
            </w:r>
            <w:proofErr w:type="spellStart"/>
            <w:r>
              <w:rPr>
                <w:rFonts w:cs="Arial"/>
                <w:iCs/>
                <w:szCs w:val="20"/>
                <w:lang w:eastAsia="sl-SI"/>
              </w:rPr>
              <w:t>informaciji</w:t>
            </w:r>
            <w:proofErr w:type="spellEnd"/>
            <w:r>
              <w:rPr>
                <w:rFonts w:cs="Arial"/>
                <w:iCs/>
                <w:szCs w:val="20"/>
                <w:lang w:eastAsia="sl-SI"/>
              </w:rPr>
              <w:t>.</w:t>
            </w:r>
          </w:p>
        </w:tc>
      </w:tr>
      <w:tr w:rsidR="007C496D" w:rsidRPr="00BC1616" w:rsidTr="003B1FC2">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C496D" w:rsidRPr="00AE1F83" w:rsidRDefault="007C496D" w:rsidP="00AC5D9E">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w:t>
            </w:r>
            <w:proofErr w:type="spellStart"/>
            <w:r w:rsidRPr="00AE1F83">
              <w:rPr>
                <w:rFonts w:cs="Arial"/>
                <w:iCs/>
                <w:szCs w:val="20"/>
                <w:lang w:eastAsia="sl-SI"/>
              </w:rPr>
              <w:t>Če</w:t>
            </w:r>
            <w:proofErr w:type="spellEnd"/>
            <w:r w:rsidRPr="00AE1F83">
              <w:rPr>
                <w:rFonts w:cs="Arial"/>
                <w:iCs/>
                <w:szCs w:val="20"/>
                <w:lang w:eastAsia="sl-SI"/>
              </w:rPr>
              <w:t xml:space="preserve"> je </w:t>
            </w:r>
            <w:proofErr w:type="spellStart"/>
            <w:r w:rsidRPr="00AE1F83">
              <w:rPr>
                <w:rFonts w:cs="Arial"/>
                <w:iCs/>
                <w:szCs w:val="20"/>
                <w:lang w:eastAsia="sl-SI"/>
              </w:rPr>
              <w:t>odgovor</w:t>
            </w:r>
            <w:proofErr w:type="spellEnd"/>
            <w:r w:rsidRPr="00AE1F83">
              <w:rPr>
                <w:rFonts w:cs="Arial"/>
                <w:iCs/>
                <w:szCs w:val="20"/>
                <w:lang w:eastAsia="sl-SI"/>
              </w:rPr>
              <w:t xml:space="preserve"> DA, </w:t>
            </w:r>
            <w:proofErr w:type="spellStart"/>
            <w:r w:rsidRPr="00AE1F83">
              <w:rPr>
                <w:rFonts w:cs="Arial"/>
                <w:iCs/>
                <w:szCs w:val="20"/>
                <w:lang w:eastAsia="sl-SI"/>
              </w:rPr>
              <w:t>navedite</w:t>
            </w:r>
            <w:proofErr w:type="spellEnd"/>
            <w:r w:rsidRPr="00AE1F83">
              <w:rPr>
                <w:rFonts w:cs="Arial"/>
                <w:iCs/>
                <w:szCs w:val="20"/>
                <w:lang w:eastAsia="sl-SI"/>
              </w:rPr>
              <w:t>:</w:t>
            </w:r>
          </w:p>
          <w:p w:rsidR="007C496D" w:rsidRPr="00AE1F83" w:rsidRDefault="007C496D" w:rsidP="00AC5D9E">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Datum </w:t>
            </w:r>
            <w:proofErr w:type="spellStart"/>
            <w:r w:rsidRPr="00AE1F83">
              <w:rPr>
                <w:rFonts w:cs="Arial"/>
                <w:iCs/>
                <w:szCs w:val="20"/>
                <w:lang w:eastAsia="sl-SI"/>
              </w:rPr>
              <w:t>objave</w:t>
            </w:r>
            <w:proofErr w:type="spellEnd"/>
            <w:r w:rsidRPr="00AE1F83">
              <w:rPr>
                <w:rFonts w:cs="Arial"/>
                <w:iCs/>
                <w:szCs w:val="20"/>
                <w:lang w:eastAsia="sl-SI"/>
              </w:rPr>
              <w:t>: ………</w:t>
            </w:r>
          </w:p>
          <w:p w:rsidR="007C496D" w:rsidRPr="00AE1F83" w:rsidRDefault="007C496D" w:rsidP="00AC5D9E">
            <w:pPr>
              <w:widowControl w:val="0"/>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V </w:t>
            </w:r>
            <w:proofErr w:type="spellStart"/>
            <w:r w:rsidRPr="00AE1F83">
              <w:rPr>
                <w:rFonts w:cs="Arial"/>
                <w:iCs/>
                <w:szCs w:val="20"/>
                <w:lang w:eastAsia="sl-SI"/>
              </w:rPr>
              <w:t>razpravo</w:t>
            </w:r>
            <w:proofErr w:type="spellEnd"/>
            <w:r w:rsidRPr="00AE1F83">
              <w:rPr>
                <w:rFonts w:cs="Arial"/>
                <w:iCs/>
                <w:szCs w:val="20"/>
                <w:lang w:eastAsia="sl-SI"/>
              </w:rPr>
              <w:t xml:space="preserve"> so </w:t>
            </w:r>
            <w:proofErr w:type="spellStart"/>
            <w:r w:rsidRPr="00AE1F83">
              <w:rPr>
                <w:rFonts w:cs="Arial"/>
                <w:iCs/>
                <w:szCs w:val="20"/>
                <w:lang w:eastAsia="sl-SI"/>
              </w:rPr>
              <w:t>bili</w:t>
            </w:r>
            <w:proofErr w:type="spellEnd"/>
            <w:r w:rsidRPr="00AE1F83">
              <w:rPr>
                <w:rFonts w:cs="Arial"/>
                <w:iCs/>
                <w:szCs w:val="20"/>
                <w:lang w:eastAsia="sl-SI"/>
              </w:rPr>
              <w:t xml:space="preserve"> </w:t>
            </w:r>
            <w:proofErr w:type="spellStart"/>
            <w:r w:rsidRPr="00AE1F83">
              <w:rPr>
                <w:rFonts w:cs="Arial"/>
                <w:iCs/>
                <w:szCs w:val="20"/>
                <w:lang w:eastAsia="sl-SI"/>
              </w:rPr>
              <w:t>vključeni</w:t>
            </w:r>
            <w:proofErr w:type="spellEnd"/>
            <w:r w:rsidRPr="00AE1F83">
              <w:rPr>
                <w:rFonts w:cs="Arial"/>
                <w:iCs/>
                <w:szCs w:val="20"/>
                <w:lang w:eastAsia="sl-SI"/>
              </w:rPr>
              <w:t xml:space="preserve">: </w:t>
            </w:r>
          </w:p>
          <w:p w:rsidR="007C496D" w:rsidRPr="00AE1F83" w:rsidRDefault="007C496D" w:rsidP="007C496D">
            <w:pPr>
              <w:widowControl w:val="0"/>
              <w:numPr>
                <w:ilvl w:val="0"/>
                <w:numId w:val="26"/>
              </w:numPr>
              <w:overflowPunct w:val="0"/>
              <w:autoSpaceDE w:val="0"/>
              <w:autoSpaceDN w:val="0"/>
              <w:adjustRightInd w:val="0"/>
              <w:spacing w:line="260" w:lineRule="exact"/>
              <w:jc w:val="both"/>
              <w:textAlignment w:val="baseline"/>
              <w:rPr>
                <w:rFonts w:cs="Arial"/>
                <w:iCs/>
                <w:szCs w:val="20"/>
                <w:lang w:eastAsia="sl-SI"/>
              </w:rPr>
            </w:pPr>
            <w:proofErr w:type="spellStart"/>
            <w:r w:rsidRPr="00AE1F83">
              <w:rPr>
                <w:rFonts w:cs="Arial"/>
                <w:iCs/>
                <w:szCs w:val="20"/>
                <w:lang w:eastAsia="sl-SI"/>
              </w:rPr>
              <w:t>nevladne</w:t>
            </w:r>
            <w:proofErr w:type="spellEnd"/>
            <w:r w:rsidRPr="00AE1F83">
              <w:rPr>
                <w:rFonts w:cs="Arial"/>
                <w:iCs/>
                <w:szCs w:val="20"/>
                <w:lang w:eastAsia="sl-SI"/>
              </w:rPr>
              <w:t xml:space="preserve"> </w:t>
            </w:r>
            <w:proofErr w:type="spellStart"/>
            <w:r w:rsidRPr="00AE1F83">
              <w:rPr>
                <w:rFonts w:cs="Arial"/>
                <w:iCs/>
                <w:szCs w:val="20"/>
                <w:lang w:eastAsia="sl-SI"/>
              </w:rPr>
              <w:t>organizacije</w:t>
            </w:r>
            <w:proofErr w:type="spellEnd"/>
            <w:r w:rsidRPr="00AE1F83">
              <w:rPr>
                <w:rFonts w:cs="Arial"/>
                <w:iCs/>
                <w:szCs w:val="20"/>
                <w:lang w:eastAsia="sl-SI"/>
              </w:rPr>
              <w:t xml:space="preserve">, </w:t>
            </w:r>
          </w:p>
          <w:p w:rsidR="007C496D" w:rsidRPr="00AE1F83" w:rsidRDefault="007C496D" w:rsidP="007C496D">
            <w:pPr>
              <w:widowControl w:val="0"/>
              <w:numPr>
                <w:ilvl w:val="0"/>
                <w:numId w:val="26"/>
              </w:numPr>
              <w:overflowPunct w:val="0"/>
              <w:autoSpaceDE w:val="0"/>
              <w:autoSpaceDN w:val="0"/>
              <w:adjustRightInd w:val="0"/>
              <w:spacing w:line="260" w:lineRule="exact"/>
              <w:jc w:val="both"/>
              <w:textAlignment w:val="baseline"/>
              <w:rPr>
                <w:rFonts w:cs="Arial"/>
                <w:iCs/>
                <w:szCs w:val="20"/>
                <w:lang w:eastAsia="sl-SI"/>
              </w:rPr>
            </w:pPr>
            <w:proofErr w:type="spellStart"/>
            <w:r w:rsidRPr="00AE1F83">
              <w:rPr>
                <w:rFonts w:cs="Arial"/>
                <w:iCs/>
                <w:szCs w:val="20"/>
                <w:lang w:eastAsia="sl-SI"/>
              </w:rPr>
              <w:t>predstavniki</w:t>
            </w:r>
            <w:proofErr w:type="spellEnd"/>
            <w:r w:rsidRPr="00AE1F83">
              <w:rPr>
                <w:rFonts w:cs="Arial"/>
                <w:iCs/>
                <w:szCs w:val="20"/>
                <w:lang w:eastAsia="sl-SI"/>
              </w:rPr>
              <w:t xml:space="preserve"> </w:t>
            </w:r>
            <w:proofErr w:type="spellStart"/>
            <w:r w:rsidRPr="00AE1F83">
              <w:rPr>
                <w:rFonts w:cs="Arial"/>
                <w:iCs/>
                <w:szCs w:val="20"/>
                <w:lang w:eastAsia="sl-SI"/>
              </w:rPr>
              <w:t>zainteresirane</w:t>
            </w:r>
            <w:proofErr w:type="spellEnd"/>
            <w:r w:rsidRPr="00AE1F83">
              <w:rPr>
                <w:rFonts w:cs="Arial"/>
                <w:iCs/>
                <w:szCs w:val="20"/>
                <w:lang w:eastAsia="sl-SI"/>
              </w:rPr>
              <w:t xml:space="preserve"> </w:t>
            </w:r>
            <w:proofErr w:type="spellStart"/>
            <w:r w:rsidRPr="00AE1F83">
              <w:rPr>
                <w:rFonts w:cs="Arial"/>
                <w:iCs/>
                <w:szCs w:val="20"/>
                <w:lang w:eastAsia="sl-SI"/>
              </w:rPr>
              <w:t>javnosti</w:t>
            </w:r>
            <w:proofErr w:type="spellEnd"/>
            <w:r w:rsidRPr="00AE1F83">
              <w:rPr>
                <w:rFonts w:cs="Arial"/>
                <w:iCs/>
                <w:szCs w:val="20"/>
                <w:lang w:eastAsia="sl-SI"/>
              </w:rPr>
              <w:t>,</w:t>
            </w:r>
          </w:p>
          <w:p w:rsidR="007C496D" w:rsidRPr="000B2E62" w:rsidRDefault="007C496D" w:rsidP="000B2E62">
            <w:pPr>
              <w:widowControl w:val="0"/>
              <w:numPr>
                <w:ilvl w:val="0"/>
                <w:numId w:val="26"/>
              </w:numPr>
              <w:overflowPunct w:val="0"/>
              <w:autoSpaceDE w:val="0"/>
              <w:autoSpaceDN w:val="0"/>
              <w:adjustRightInd w:val="0"/>
              <w:spacing w:line="260" w:lineRule="exact"/>
              <w:jc w:val="both"/>
              <w:textAlignment w:val="baseline"/>
              <w:rPr>
                <w:rFonts w:cs="Arial"/>
                <w:iCs/>
                <w:szCs w:val="20"/>
                <w:lang w:eastAsia="sl-SI"/>
              </w:rPr>
            </w:pPr>
            <w:proofErr w:type="spellStart"/>
            <w:proofErr w:type="gramStart"/>
            <w:r w:rsidRPr="00AE1F83">
              <w:rPr>
                <w:rFonts w:cs="Arial"/>
                <w:iCs/>
                <w:szCs w:val="20"/>
                <w:lang w:eastAsia="sl-SI"/>
              </w:rPr>
              <w:t>predstavniki</w:t>
            </w:r>
            <w:proofErr w:type="spellEnd"/>
            <w:proofErr w:type="gramEnd"/>
            <w:r w:rsidRPr="00AE1F83">
              <w:rPr>
                <w:rFonts w:cs="Arial"/>
                <w:iCs/>
                <w:szCs w:val="20"/>
                <w:lang w:eastAsia="sl-SI"/>
              </w:rPr>
              <w:t xml:space="preserve"> </w:t>
            </w:r>
            <w:proofErr w:type="spellStart"/>
            <w:r w:rsidRPr="00AE1F83">
              <w:rPr>
                <w:rFonts w:cs="Arial"/>
                <w:iCs/>
                <w:szCs w:val="20"/>
                <w:lang w:eastAsia="sl-SI"/>
              </w:rPr>
              <w:t>strokovne</w:t>
            </w:r>
            <w:proofErr w:type="spellEnd"/>
            <w:r w:rsidRPr="00AE1F83">
              <w:rPr>
                <w:rFonts w:cs="Arial"/>
                <w:iCs/>
                <w:szCs w:val="20"/>
                <w:lang w:eastAsia="sl-SI"/>
              </w:rPr>
              <w:t xml:space="preserve"> </w:t>
            </w:r>
            <w:proofErr w:type="spellStart"/>
            <w:r w:rsidRPr="00AE1F83">
              <w:rPr>
                <w:rFonts w:cs="Arial"/>
                <w:iCs/>
                <w:szCs w:val="20"/>
                <w:lang w:eastAsia="sl-SI"/>
              </w:rPr>
              <w:t>javnosti</w:t>
            </w:r>
            <w:proofErr w:type="spellEnd"/>
            <w:r w:rsidRPr="00AE1F83">
              <w:rPr>
                <w:rFonts w:cs="Arial"/>
                <w:iCs/>
                <w:szCs w:val="20"/>
                <w:lang w:eastAsia="sl-SI"/>
              </w:rPr>
              <w:t>.</w:t>
            </w:r>
          </w:p>
          <w:p w:rsidR="007C496D" w:rsidRPr="00AE1F83" w:rsidRDefault="007C496D" w:rsidP="00AC5D9E">
            <w:pPr>
              <w:widowControl w:val="0"/>
              <w:overflowPunct w:val="0"/>
              <w:autoSpaceDE w:val="0"/>
              <w:autoSpaceDN w:val="0"/>
              <w:adjustRightInd w:val="0"/>
              <w:spacing w:line="260" w:lineRule="exact"/>
              <w:jc w:val="both"/>
              <w:textAlignment w:val="baseline"/>
              <w:rPr>
                <w:rFonts w:cs="Arial"/>
                <w:iCs/>
                <w:szCs w:val="20"/>
                <w:lang w:eastAsia="sl-SI"/>
              </w:rPr>
            </w:pPr>
            <w:proofErr w:type="spellStart"/>
            <w:r w:rsidRPr="00AE1F83">
              <w:rPr>
                <w:rFonts w:cs="Arial"/>
                <w:iCs/>
                <w:szCs w:val="20"/>
                <w:lang w:eastAsia="sl-SI"/>
              </w:rPr>
              <w:t>Mnenja</w:t>
            </w:r>
            <w:proofErr w:type="spellEnd"/>
            <w:r w:rsidRPr="00AE1F83">
              <w:rPr>
                <w:rFonts w:cs="Arial"/>
                <w:iCs/>
                <w:szCs w:val="20"/>
                <w:lang w:eastAsia="sl-SI"/>
              </w:rPr>
              <w:t xml:space="preserve">, </w:t>
            </w:r>
            <w:proofErr w:type="spellStart"/>
            <w:r w:rsidRPr="00AE1F83">
              <w:rPr>
                <w:rFonts w:cs="Arial"/>
                <w:iCs/>
                <w:szCs w:val="20"/>
                <w:lang w:eastAsia="sl-SI"/>
              </w:rPr>
              <w:t>predlogi</w:t>
            </w:r>
            <w:proofErr w:type="spellEnd"/>
            <w:r w:rsidRPr="00AE1F83">
              <w:rPr>
                <w:rFonts w:cs="Arial"/>
                <w:iCs/>
                <w:szCs w:val="20"/>
                <w:lang w:eastAsia="sl-SI"/>
              </w:rPr>
              <w:t xml:space="preserve"> in </w:t>
            </w:r>
            <w:proofErr w:type="spellStart"/>
            <w:r w:rsidRPr="00AE1F83">
              <w:rPr>
                <w:rFonts w:cs="Arial"/>
                <w:iCs/>
                <w:szCs w:val="20"/>
                <w:lang w:eastAsia="sl-SI"/>
              </w:rPr>
              <w:t>pripombe</w:t>
            </w:r>
            <w:proofErr w:type="spellEnd"/>
            <w:r w:rsidRPr="00AE1F83">
              <w:rPr>
                <w:rFonts w:cs="Arial"/>
                <w:iCs/>
                <w:szCs w:val="20"/>
                <w:lang w:eastAsia="sl-SI"/>
              </w:rPr>
              <w:t xml:space="preserve"> z </w:t>
            </w:r>
            <w:proofErr w:type="spellStart"/>
            <w:r w:rsidRPr="00AE1F83">
              <w:rPr>
                <w:rFonts w:cs="Arial"/>
                <w:iCs/>
                <w:szCs w:val="20"/>
                <w:lang w:eastAsia="sl-SI"/>
              </w:rPr>
              <w:t>navedbo</w:t>
            </w:r>
            <w:proofErr w:type="spellEnd"/>
            <w:r w:rsidRPr="00AE1F83">
              <w:rPr>
                <w:rFonts w:cs="Arial"/>
                <w:iCs/>
                <w:szCs w:val="20"/>
                <w:lang w:eastAsia="sl-SI"/>
              </w:rPr>
              <w:t xml:space="preserve"> </w:t>
            </w:r>
            <w:proofErr w:type="spellStart"/>
            <w:r w:rsidRPr="00AE1F83">
              <w:rPr>
                <w:rFonts w:cs="Arial"/>
                <w:iCs/>
                <w:szCs w:val="20"/>
                <w:lang w:eastAsia="sl-SI"/>
              </w:rPr>
              <w:t>predlagateljev</w:t>
            </w:r>
            <w:proofErr w:type="spellEnd"/>
            <w:r w:rsidRPr="00AE1F83">
              <w:rPr>
                <w:rFonts w:cs="Arial"/>
                <w:iCs/>
                <w:szCs w:val="20"/>
                <w:lang w:eastAsia="sl-SI"/>
              </w:rPr>
              <w:t xml:space="preserve"> </w:t>
            </w:r>
            <w:r w:rsidRPr="00AE1F83">
              <w:rPr>
                <w:rFonts w:cs="Arial"/>
                <w:color w:val="000000"/>
                <w:szCs w:val="20"/>
                <w:lang w:eastAsia="sl-SI"/>
              </w:rPr>
              <w:t>(</w:t>
            </w:r>
            <w:proofErr w:type="spellStart"/>
            <w:r w:rsidRPr="00AE1F83">
              <w:rPr>
                <w:rFonts w:cs="Arial"/>
                <w:color w:val="000000"/>
                <w:szCs w:val="20"/>
                <w:lang w:eastAsia="sl-SI"/>
              </w:rPr>
              <w:t>imen</w:t>
            </w:r>
            <w:proofErr w:type="spellEnd"/>
            <w:r w:rsidRPr="00AE1F83">
              <w:rPr>
                <w:rFonts w:cs="Arial"/>
                <w:color w:val="000000"/>
                <w:szCs w:val="20"/>
                <w:lang w:eastAsia="sl-SI"/>
              </w:rPr>
              <w:t xml:space="preserve"> in </w:t>
            </w:r>
            <w:proofErr w:type="spellStart"/>
            <w:r w:rsidRPr="00AE1F83">
              <w:rPr>
                <w:rFonts w:cs="Arial"/>
                <w:color w:val="000000"/>
                <w:szCs w:val="20"/>
                <w:lang w:eastAsia="sl-SI"/>
              </w:rPr>
              <w:t>priimkov</w:t>
            </w:r>
            <w:proofErr w:type="spellEnd"/>
            <w:r w:rsidRPr="00AE1F83">
              <w:rPr>
                <w:rFonts w:cs="Arial"/>
                <w:color w:val="000000"/>
                <w:szCs w:val="20"/>
                <w:lang w:eastAsia="sl-SI"/>
              </w:rPr>
              <w:t xml:space="preserve"> </w:t>
            </w:r>
            <w:proofErr w:type="spellStart"/>
            <w:r w:rsidRPr="00AE1F83">
              <w:rPr>
                <w:rFonts w:cs="Arial"/>
                <w:color w:val="000000"/>
                <w:szCs w:val="20"/>
                <w:lang w:eastAsia="sl-SI"/>
              </w:rPr>
              <w:t>fizičnih</w:t>
            </w:r>
            <w:proofErr w:type="spellEnd"/>
            <w:r w:rsidRPr="00AE1F83">
              <w:rPr>
                <w:rFonts w:cs="Arial"/>
                <w:color w:val="000000"/>
                <w:szCs w:val="20"/>
                <w:lang w:eastAsia="sl-SI"/>
              </w:rPr>
              <w:t xml:space="preserve"> </w:t>
            </w:r>
            <w:proofErr w:type="spellStart"/>
            <w:r w:rsidRPr="00AE1F83">
              <w:rPr>
                <w:rFonts w:cs="Arial"/>
                <w:color w:val="000000"/>
                <w:szCs w:val="20"/>
                <w:lang w:eastAsia="sl-SI"/>
              </w:rPr>
              <w:t>oseb</w:t>
            </w:r>
            <w:proofErr w:type="spellEnd"/>
            <w:r w:rsidRPr="00AE1F83">
              <w:rPr>
                <w:rFonts w:cs="Arial"/>
                <w:color w:val="000000"/>
                <w:szCs w:val="20"/>
                <w:lang w:eastAsia="sl-SI"/>
              </w:rPr>
              <w:t xml:space="preserve">, </w:t>
            </w:r>
            <w:proofErr w:type="spellStart"/>
            <w:r w:rsidRPr="00AE1F83">
              <w:rPr>
                <w:rFonts w:cs="Arial"/>
                <w:color w:val="000000"/>
                <w:szCs w:val="20"/>
                <w:lang w:eastAsia="sl-SI"/>
              </w:rPr>
              <w:t>ki</w:t>
            </w:r>
            <w:proofErr w:type="spellEnd"/>
            <w:r w:rsidRPr="00AE1F83">
              <w:rPr>
                <w:rFonts w:cs="Arial"/>
                <w:color w:val="000000"/>
                <w:szCs w:val="20"/>
                <w:lang w:eastAsia="sl-SI"/>
              </w:rPr>
              <w:t xml:space="preserve"> </w:t>
            </w:r>
            <w:proofErr w:type="spellStart"/>
            <w:r w:rsidRPr="00AE1F83">
              <w:rPr>
                <w:rFonts w:cs="Arial"/>
                <w:color w:val="000000"/>
                <w:szCs w:val="20"/>
                <w:lang w:eastAsia="sl-SI"/>
              </w:rPr>
              <w:t>niso</w:t>
            </w:r>
            <w:proofErr w:type="spellEnd"/>
            <w:r w:rsidRPr="00AE1F83">
              <w:rPr>
                <w:rFonts w:cs="Arial"/>
                <w:color w:val="000000"/>
                <w:szCs w:val="20"/>
                <w:lang w:eastAsia="sl-SI"/>
              </w:rPr>
              <w:t xml:space="preserve"> </w:t>
            </w:r>
            <w:proofErr w:type="spellStart"/>
            <w:r w:rsidRPr="00AE1F83">
              <w:rPr>
                <w:rFonts w:cs="Arial"/>
                <w:color w:val="000000"/>
                <w:szCs w:val="20"/>
                <w:lang w:eastAsia="sl-SI"/>
              </w:rPr>
              <w:t>poslovni</w:t>
            </w:r>
            <w:proofErr w:type="spellEnd"/>
            <w:r w:rsidRPr="00AE1F83">
              <w:rPr>
                <w:rFonts w:cs="Arial"/>
                <w:color w:val="000000"/>
                <w:szCs w:val="20"/>
                <w:lang w:eastAsia="sl-SI"/>
              </w:rPr>
              <w:t xml:space="preserve"> </w:t>
            </w:r>
            <w:proofErr w:type="spellStart"/>
            <w:r w:rsidRPr="00AE1F83">
              <w:rPr>
                <w:rFonts w:cs="Arial"/>
                <w:color w:val="000000"/>
                <w:szCs w:val="20"/>
                <w:lang w:eastAsia="sl-SI"/>
              </w:rPr>
              <w:t>subjekti</w:t>
            </w:r>
            <w:proofErr w:type="spellEnd"/>
            <w:r w:rsidRPr="00AE1F83">
              <w:rPr>
                <w:rFonts w:cs="Arial"/>
                <w:color w:val="000000"/>
                <w:szCs w:val="20"/>
                <w:lang w:eastAsia="sl-SI"/>
              </w:rPr>
              <w:t xml:space="preserve">, ne </w:t>
            </w:r>
            <w:proofErr w:type="spellStart"/>
            <w:r w:rsidRPr="00AE1F83">
              <w:rPr>
                <w:rFonts w:cs="Arial"/>
                <w:color w:val="000000"/>
                <w:szCs w:val="20"/>
                <w:lang w:eastAsia="sl-SI"/>
              </w:rPr>
              <w:t>navajajte</w:t>
            </w:r>
            <w:proofErr w:type="spellEnd"/>
            <w:r w:rsidRPr="00AE1F83">
              <w:rPr>
                <w:rFonts w:cs="Arial"/>
                <w:iCs/>
                <w:szCs w:val="20"/>
                <w:lang w:eastAsia="sl-SI"/>
              </w:rPr>
              <w:t>):</w:t>
            </w:r>
          </w:p>
          <w:p w:rsidR="007C496D" w:rsidRPr="00AE1F83" w:rsidRDefault="007C496D" w:rsidP="00AC5D9E">
            <w:pPr>
              <w:widowControl w:val="0"/>
              <w:overflowPunct w:val="0"/>
              <w:autoSpaceDE w:val="0"/>
              <w:autoSpaceDN w:val="0"/>
              <w:adjustRightInd w:val="0"/>
              <w:spacing w:line="260" w:lineRule="exact"/>
              <w:jc w:val="both"/>
              <w:textAlignment w:val="baseline"/>
              <w:rPr>
                <w:rFonts w:cs="Arial"/>
                <w:iCs/>
                <w:szCs w:val="20"/>
                <w:lang w:eastAsia="sl-SI"/>
              </w:rPr>
            </w:pPr>
            <w:proofErr w:type="spellStart"/>
            <w:r w:rsidRPr="00AE1F83">
              <w:rPr>
                <w:rFonts w:cs="Arial"/>
                <w:iCs/>
                <w:szCs w:val="20"/>
                <w:lang w:eastAsia="sl-SI"/>
              </w:rPr>
              <w:t>Upoštevani</w:t>
            </w:r>
            <w:proofErr w:type="spellEnd"/>
            <w:r w:rsidRPr="00AE1F83">
              <w:rPr>
                <w:rFonts w:cs="Arial"/>
                <w:iCs/>
                <w:szCs w:val="20"/>
                <w:lang w:eastAsia="sl-SI"/>
              </w:rPr>
              <w:t xml:space="preserve"> so </w:t>
            </w:r>
            <w:proofErr w:type="spellStart"/>
            <w:r w:rsidRPr="00AE1F83">
              <w:rPr>
                <w:rFonts w:cs="Arial"/>
                <w:iCs/>
                <w:szCs w:val="20"/>
                <w:lang w:eastAsia="sl-SI"/>
              </w:rPr>
              <w:t>bili</w:t>
            </w:r>
            <w:proofErr w:type="spellEnd"/>
            <w:r w:rsidRPr="00AE1F83">
              <w:rPr>
                <w:rFonts w:cs="Arial"/>
                <w:iCs/>
                <w:szCs w:val="20"/>
                <w:lang w:eastAsia="sl-SI"/>
              </w:rPr>
              <w:t>:</w:t>
            </w:r>
          </w:p>
          <w:p w:rsidR="007C496D" w:rsidRPr="00AE1F83" w:rsidRDefault="007C496D" w:rsidP="007C496D">
            <w:pPr>
              <w:widowControl w:val="0"/>
              <w:numPr>
                <w:ilvl w:val="0"/>
                <w:numId w:val="27"/>
              </w:numPr>
              <w:overflowPunct w:val="0"/>
              <w:autoSpaceDE w:val="0"/>
              <w:autoSpaceDN w:val="0"/>
              <w:adjustRightInd w:val="0"/>
              <w:spacing w:line="260" w:lineRule="exact"/>
              <w:jc w:val="both"/>
              <w:textAlignment w:val="baseline"/>
              <w:rPr>
                <w:rFonts w:cs="Arial"/>
                <w:iCs/>
                <w:szCs w:val="20"/>
                <w:lang w:eastAsia="sl-SI"/>
              </w:rPr>
            </w:pPr>
            <w:r w:rsidRPr="00AE1F83">
              <w:rPr>
                <w:rFonts w:cs="Arial"/>
                <w:iCs/>
                <w:szCs w:val="20"/>
                <w:lang w:eastAsia="sl-SI"/>
              </w:rPr>
              <w:t xml:space="preserve">v </w:t>
            </w:r>
            <w:proofErr w:type="spellStart"/>
            <w:r w:rsidRPr="00AE1F83">
              <w:rPr>
                <w:rFonts w:cs="Arial"/>
                <w:iCs/>
                <w:szCs w:val="20"/>
                <w:lang w:eastAsia="sl-SI"/>
              </w:rPr>
              <w:t>celoti</w:t>
            </w:r>
            <w:proofErr w:type="spellEnd"/>
            <w:r w:rsidRPr="00AE1F83">
              <w:rPr>
                <w:rFonts w:cs="Arial"/>
                <w:iCs/>
                <w:szCs w:val="20"/>
                <w:lang w:eastAsia="sl-SI"/>
              </w:rPr>
              <w:t>,</w:t>
            </w:r>
          </w:p>
          <w:p w:rsidR="007C496D" w:rsidRPr="00AE1F83" w:rsidRDefault="007C496D" w:rsidP="007C496D">
            <w:pPr>
              <w:widowControl w:val="0"/>
              <w:numPr>
                <w:ilvl w:val="0"/>
                <w:numId w:val="27"/>
              </w:numPr>
              <w:overflowPunct w:val="0"/>
              <w:autoSpaceDE w:val="0"/>
              <w:autoSpaceDN w:val="0"/>
              <w:adjustRightInd w:val="0"/>
              <w:spacing w:line="260" w:lineRule="exact"/>
              <w:jc w:val="both"/>
              <w:textAlignment w:val="baseline"/>
              <w:rPr>
                <w:rFonts w:cs="Arial"/>
                <w:iCs/>
                <w:szCs w:val="20"/>
                <w:lang w:eastAsia="sl-SI"/>
              </w:rPr>
            </w:pPr>
            <w:proofErr w:type="spellStart"/>
            <w:r w:rsidRPr="00AE1F83">
              <w:rPr>
                <w:rFonts w:cs="Arial"/>
                <w:iCs/>
                <w:szCs w:val="20"/>
                <w:lang w:eastAsia="sl-SI"/>
              </w:rPr>
              <w:t>večinoma</w:t>
            </w:r>
            <w:proofErr w:type="spellEnd"/>
            <w:r w:rsidRPr="00AE1F83">
              <w:rPr>
                <w:rFonts w:cs="Arial"/>
                <w:iCs/>
                <w:szCs w:val="20"/>
                <w:lang w:eastAsia="sl-SI"/>
              </w:rPr>
              <w:t>,</w:t>
            </w:r>
          </w:p>
          <w:p w:rsidR="007C496D" w:rsidRPr="00AE1F83" w:rsidRDefault="007C496D" w:rsidP="007C496D">
            <w:pPr>
              <w:widowControl w:val="0"/>
              <w:numPr>
                <w:ilvl w:val="0"/>
                <w:numId w:val="27"/>
              </w:numPr>
              <w:overflowPunct w:val="0"/>
              <w:autoSpaceDE w:val="0"/>
              <w:autoSpaceDN w:val="0"/>
              <w:adjustRightInd w:val="0"/>
              <w:spacing w:line="260" w:lineRule="exact"/>
              <w:jc w:val="both"/>
              <w:textAlignment w:val="baseline"/>
              <w:rPr>
                <w:rFonts w:cs="Arial"/>
                <w:iCs/>
                <w:szCs w:val="20"/>
                <w:lang w:eastAsia="sl-SI"/>
              </w:rPr>
            </w:pPr>
            <w:proofErr w:type="spellStart"/>
            <w:r w:rsidRPr="00AE1F83">
              <w:rPr>
                <w:rFonts w:cs="Arial"/>
                <w:iCs/>
                <w:szCs w:val="20"/>
                <w:lang w:eastAsia="sl-SI"/>
              </w:rPr>
              <w:t>delno</w:t>
            </w:r>
            <w:proofErr w:type="spellEnd"/>
            <w:r w:rsidRPr="00AE1F83">
              <w:rPr>
                <w:rFonts w:cs="Arial"/>
                <w:iCs/>
                <w:szCs w:val="20"/>
                <w:lang w:eastAsia="sl-SI"/>
              </w:rPr>
              <w:t>,</w:t>
            </w:r>
          </w:p>
          <w:p w:rsidR="007C496D" w:rsidRPr="000B2E62" w:rsidRDefault="007C496D" w:rsidP="00AC5D9E">
            <w:pPr>
              <w:widowControl w:val="0"/>
              <w:numPr>
                <w:ilvl w:val="0"/>
                <w:numId w:val="27"/>
              </w:numPr>
              <w:overflowPunct w:val="0"/>
              <w:autoSpaceDE w:val="0"/>
              <w:autoSpaceDN w:val="0"/>
              <w:adjustRightInd w:val="0"/>
              <w:spacing w:line="260" w:lineRule="exact"/>
              <w:jc w:val="both"/>
              <w:textAlignment w:val="baseline"/>
              <w:rPr>
                <w:rFonts w:cs="Arial"/>
                <w:iCs/>
                <w:szCs w:val="20"/>
                <w:lang w:eastAsia="sl-SI"/>
              </w:rPr>
            </w:pPr>
            <w:proofErr w:type="spellStart"/>
            <w:proofErr w:type="gramStart"/>
            <w:r w:rsidRPr="00AE1F83">
              <w:rPr>
                <w:rFonts w:cs="Arial"/>
                <w:iCs/>
                <w:szCs w:val="20"/>
                <w:lang w:eastAsia="sl-SI"/>
              </w:rPr>
              <w:t>niso</w:t>
            </w:r>
            <w:proofErr w:type="spellEnd"/>
            <w:proofErr w:type="gramEnd"/>
            <w:r w:rsidRPr="00AE1F83">
              <w:rPr>
                <w:rFonts w:cs="Arial"/>
                <w:iCs/>
                <w:szCs w:val="20"/>
                <w:lang w:eastAsia="sl-SI"/>
              </w:rPr>
              <w:t xml:space="preserve"> </w:t>
            </w:r>
            <w:proofErr w:type="spellStart"/>
            <w:r w:rsidRPr="00AE1F83">
              <w:rPr>
                <w:rFonts w:cs="Arial"/>
                <w:iCs/>
                <w:szCs w:val="20"/>
                <w:lang w:eastAsia="sl-SI"/>
              </w:rPr>
              <w:t>bili</w:t>
            </w:r>
            <w:proofErr w:type="spellEnd"/>
            <w:r w:rsidRPr="00AE1F83">
              <w:rPr>
                <w:rFonts w:cs="Arial"/>
                <w:iCs/>
                <w:szCs w:val="20"/>
                <w:lang w:eastAsia="sl-SI"/>
              </w:rPr>
              <w:t xml:space="preserve"> </w:t>
            </w:r>
            <w:proofErr w:type="spellStart"/>
            <w:r w:rsidRPr="00AE1F83">
              <w:rPr>
                <w:rFonts w:cs="Arial"/>
                <w:iCs/>
                <w:szCs w:val="20"/>
                <w:lang w:eastAsia="sl-SI"/>
              </w:rPr>
              <w:t>upoštevani</w:t>
            </w:r>
            <w:proofErr w:type="spellEnd"/>
            <w:r w:rsidRPr="00AE1F83">
              <w:rPr>
                <w:rFonts w:cs="Arial"/>
                <w:iCs/>
                <w:szCs w:val="20"/>
                <w:lang w:eastAsia="sl-SI"/>
              </w:rPr>
              <w:t>.</w:t>
            </w:r>
          </w:p>
          <w:p w:rsidR="007C496D" w:rsidRPr="00AE1F83" w:rsidRDefault="007C496D" w:rsidP="00AC5D9E">
            <w:pPr>
              <w:widowControl w:val="0"/>
              <w:overflowPunct w:val="0"/>
              <w:autoSpaceDE w:val="0"/>
              <w:autoSpaceDN w:val="0"/>
              <w:adjustRightInd w:val="0"/>
              <w:spacing w:line="260" w:lineRule="exact"/>
              <w:jc w:val="both"/>
              <w:textAlignment w:val="baseline"/>
              <w:rPr>
                <w:rFonts w:cs="Arial"/>
                <w:iCs/>
                <w:szCs w:val="20"/>
                <w:lang w:eastAsia="sl-SI"/>
              </w:rPr>
            </w:pPr>
            <w:proofErr w:type="spellStart"/>
            <w:r w:rsidRPr="00AE1F83">
              <w:rPr>
                <w:rFonts w:cs="Arial"/>
                <w:iCs/>
                <w:szCs w:val="20"/>
                <w:lang w:eastAsia="sl-SI"/>
              </w:rPr>
              <w:t>Bistvena</w:t>
            </w:r>
            <w:proofErr w:type="spellEnd"/>
            <w:r w:rsidRPr="00AE1F83">
              <w:rPr>
                <w:rFonts w:cs="Arial"/>
                <w:iCs/>
                <w:szCs w:val="20"/>
                <w:lang w:eastAsia="sl-SI"/>
              </w:rPr>
              <w:t xml:space="preserve"> </w:t>
            </w:r>
            <w:proofErr w:type="spellStart"/>
            <w:r w:rsidRPr="00AE1F83">
              <w:rPr>
                <w:rFonts w:cs="Arial"/>
                <w:iCs/>
                <w:szCs w:val="20"/>
                <w:lang w:eastAsia="sl-SI"/>
              </w:rPr>
              <w:t>mnenja</w:t>
            </w:r>
            <w:proofErr w:type="spellEnd"/>
            <w:r w:rsidRPr="00AE1F83">
              <w:rPr>
                <w:rFonts w:cs="Arial"/>
                <w:iCs/>
                <w:szCs w:val="20"/>
                <w:lang w:eastAsia="sl-SI"/>
              </w:rPr>
              <w:t xml:space="preserve">, </w:t>
            </w:r>
            <w:proofErr w:type="spellStart"/>
            <w:r w:rsidRPr="00AE1F83">
              <w:rPr>
                <w:rFonts w:cs="Arial"/>
                <w:iCs/>
                <w:szCs w:val="20"/>
                <w:lang w:eastAsia="sl-SI"/>
              </w:rPr>
              <w:t>predlogi</w:t>
            </w:r>
            <w:proofErr w:type="spellEnd"/>
            <w:r w:rsidRPr="00AE1F83">
              <w:rPr>
                <w:rFonts w:cs="Arial"/>
                <w:iCs/>
                <w:szCs w:val="20"/>
                <w:lang w:eastAsia="sl-SI"/>
              </w:rPr>
              <w:t xml:space="preserve"> in </w:t>
            </w:r>
            <w:proofErr w:type="spellStart"/>
            <w:r w:rsidRPr="00AE1F83">
              <w:rPr>
                <w:rFonts w:cs="Arial"/>
                <w:iCs/>
                <w:szCs w:val="20"/>
                <w:lang w:eastAsia="sl-SI"/>
              </w:rPr>
              <w:t>pripombe</w:t>
            </w:r>
            <w:proofErr w:type="spellEnd"/>
            <w:r w:rsidRPr="00AE1F83">
              <w:rPr>
                <w:rFonts w:cs="Arial"/>
                <w:iCs/>
                <w:szCs w:val="20"/>
                <w:lang w:eastAsia="sl-SI"/>
              </w:rPr>
              <w:t xml:space="preserve">, </w:t>
            </w:r>
            <w:proofErr w:type="spellStart"/>
            <w:r w:rsidRPr="00AE1F83">
              <w:rPr>
                <w:rFonts w:cs="Arial"/>
                <w:iCs/>
                <w:szCs w:val="20"/>
                <w:lang w:eastAsia="sl-SI"/>
              </w:rPr>
              <w:t>ki</w:t>
            </w:r>
            <w:proofErr w:type="spellEnd"/>
            <w:r w:rsidRPr="00AE1F83">
              <w:rPr>
                <w:rFonts w:cs="Arial"/>
                <w:iCs/>
                <w:szCs w:val="20"/>
                <w:lang w:eastAsia="sl-SI"/>
              </w:rPr>
              <w:t xml:space="preserve"> </w:t>
            </w:r>
            <w:proofErr w:type="spellStart"/>
            <w:r w:rsidRPr="00AE1F83">
              <w:rPr>
                <w:rFonts w:cs="Arial"/>
                <w:iCs/>
                <w:szCs w:val="20"/>
                <w:lang w:eastAsia="sl-SI"/>
              </w:rPr>
              <w:t>niso</w:t>
            </w:r>
            <w:proofErr w:type="spellEnd"/>
            <w:r w:rsidRPr="00AE1F83">
              <w:rPr>
                <w:rFonts w:cs="Arial"/>
                <w:iCs/>
                <w:szCs w:val="20"/>
                <w:lang w:eastAsia="sl-SI"/>
              </w:rPr>
              <w:t xml:space="preserve"> </w:t>
            </w:r>
            <w:proofErr w:type="spellStart"/>
            <w:r w:rsidRPr="00AE1F83">
              <w:rPr>
                <w:rFonts w:cs="Arial"/>
                <w:iCs/>
                <w:szCs w:val="20"/>
                <w:lang w:eastAsia="sl-SI"/>
              </w:rPr>
              <w:t>bili</w:t>
            </w:r>
            <w:proofErr w:type="spellEnd"/>
            <w:r w:rsidRPr="00AE1F83">
              <w:rPr>
                <w:rFonts w:cs="Arial"/>
                <w:iCs/>
                <w:szCs w:val="20"/>
                <w:lang w:eastAsia="sl-SI"/>
              </w:rPr>
              <w:t xml:space="preserve"> </w:t>
            </w:r>
            <w:proofErr w:type="spellStart"/>
            <w:r w:rsidRPr="00AE1F83">
              <w:rPr>
                <w:rFonts w:cs="Arial"/>
                <w:iCs/>
                <w:szCs w:val="20"/>
                <w:lang w:eastAsia="sl-SI"/>
              </w:rPr>
              <w:t>upoštevani</w:t>
            </w:r>
            <w:proofErr w:type="spellEnd"/>
            <w:r w:rsidRPr="00AE1F83">
              <w:rPr>
                <w:rFonts w:cs="Arial"/>
                <w:iCs/>
                <w:szCs w:val="20"/>
                <w:lang w:eastAsia="sl-SI"/>
              </w:rPr>
              <w:t xml:space="preserve">, </w:t>
            </w:r>
            <w:proofErr w:type="spellStart"/>
            <w:r w:rsidRPr="00AE1F83">
              <w:rPr>
                <w:rFonts w:cs="Arial"/>
                <w:iCs/>
                <w:szCs w:val="20"/>
                <w:lang w:eastAsia="sl-SI"/>
              </w:rPr>
              <w:t>ter</w:t>
            </w:r>
            <w:proofErr w:type="spellEnd"/>
            <w:r w:rsidRPr="00AE1F83">
              <w:rPr>
                <w:rFonts w:cs="Arial"/>
                <w:iCs/>
                <w:szCs w:val="20"/>
                <w:lang w:eastAsia="sl-SI"/>
              </w:rPr>
              <w:t xml:space="preserve"> </w:t>
            </w:r>
            <w:proofErr w:type="spellStart"/>
            <w:r w:rsidRPr="00AE1F83">
              <w:rPr>
                <w:rFonts w:cs="Arial"/>
                <w:iCs/>
                <w:szCs w:val="20"/>
                <w:lang w:eastAsia="sl-SI"/>
              </w:rPr>
              <w:t>razlogi</w:t>
            </w:r>
            <w:proofErr w:type="spellEnd"/>
            <w:r w:rsidRPr="00AE1F83">
              <w:rPr>
                <w:rFonts w:cs="Arial"/>
                <w:iCs/>
                <w:szCs w:val="20"/>
                <w:lang w:eastAsia="sl-SI"/>
              </w:rPr>
              <w:t xml:space="preserve"> </w:t>
            </w:r>
            <w:proofErr w:type="spellStart"/>
            <w:r w:rsidRPr="00AE1F83">
              <w:rPr>
                <w:rFonts w:cs="Arial"/>
                <w:iCs/>
                <w:szCs w:val="20"/>
                <w:lang w:eastAsia="sl-SI"/>
              </w:rPr>
              <w:t>za</w:t>
            </w:r>
            <w:proofErr w:type="spellEnd"/>
            <w:r w:rsidRPr="00AE1F83">
              <w:rPr>
                <w:rFonts w:cs="Arial"/>
                <w:iCs/>
                <w:szCs w:val="20"/>
                <w:lang w:eastAsia="sl-SI"/>
              </w:rPr>
              <w:t xml:space="preserve"> </w:t>
            </w:r>
            <w:proofErr w:type="spellStart"/>
            <w:r w:rsidRPr="00AE1F83">
              <w:rPr>
                <w:rFonts w:cs="Arial"/>
                <w:iCs/>
                <w:szCs w:val="20"/>
                <w:lang w:eastAsia="sl-SI"/>
              </w:rPr>
              <w:t>neupoštevanje</w:t>
            </w:r>
            <w:proofErr w:type="spellEnd"/>
            <w:r w:rsidRPr="00AE1F83">
              <w:rPr>
                <w:rFonts w:cs="Arial"/>
                <w:iCs/>
                <w:szCs w:val="20"/>
                <w:lang w:eastAsia="sl-SI"/>
              </w:rPr>
              <w:t>:</w:t>
            </w:r>
          </w:p>
          <w:p w:rsidR="007C496D" w:rsidRPr="00AE1F83" w:rsidRDefault="007C496D" w:rsidP="00AC5D9E">
            <w:pPr>
              <w:widowControl w:val="0"/>
              <w:overflowPunct w:val="0"/>
              <w:autoSpaceDE w:val="0"/>
              <w:autoSpaceDN w:val="0"/>
              <w:adjustRightInd w:val="0"/>
              <w:spacing w:line="260" w:lineRule="exact"/>
              <w:jc w:val="both"/>
              <w:textAlignment w:val="baseline"/>
              <w:rPr>
                <w:rFonts w:cs="Arial"/>
                <w:iCs/>
                <w:szCs w:val="20"/>
                <w:lang w:eastAsia="sl-SI"/>
              </w:rPr>
            </w:pPr>
            <w:proofErr w:type="spellStart"/>
            <w:r w:rsidRPr="00AE1F83">
              <w:rPr>
                <w:rFonts w:cs="Arial"/>
                <w:iCs/>
                <w:szCs w:val="20"/>
                <w:lang w:eastAsia="sl-SI"/>
              </w:rPr>
              <w:t>Poročilo</w:t>
            </w:r>
            <w:proofErr w:type="spellEnd"/>
            <w:r w:rsidRPr="00AE1F83">
              <w:rPr>
                <w:rFonts w:cs="Arial"/>
                <w:iCs/>
                <w:szCs w:val="20"/>
                <w:lang w:eastAsia="sl-SI"/>
              </w:rPr>
              <w:t xml:space="preserve"> je </w:t>
            </w:r>
            <w:proofErr w:type="spellStart"/>
            <w:r w:rsidRPr="00AE1F83">
              <w:rPr>
                <w:rFonts w:cs="Arial"/>
                <w:iCs/>
                <w:szCs w:val="20"/>
                <w:lang w:eastAsia="sl-SI"/>
              </w:rPr>
              <w:t>bilo</w:t>
            </w:r>
            <w:proofErr w:type="spellEnd"/>
            <w:r w:rsidRPr="00AE1F83">
              <w:rPr>
                <w:rFonts w:cs="Arial"/>
                <w:iCs/>
                <w:szCs w:val="20"/>
                <w:lang w:eastAsia="sl-SI"/>
              </w:rPr>
              <w:t xml:space="preserve"> </w:t>
            </w:r>
            <w:proofErr w:type="spellStart"/>
            <w:r w:rsidRPr="00AE1F83">
              <w:rPr>
                <w:rFonts w:cs="Arial"/>
                <w:iCs/>
                <w:szCs w:val="20"/>
                <w:lang w:eastAsia="sl-SI"/>
              </w:rPr>
              <w:t>dano</w:t>
            </w:r>
            <w:proofErr w:type="spellEnd"/>
            <w:r w:rsidRPr="00AE1F83">
              <w:rPr>
                <w:rFonts w:cs="Arial"/>
                <w:iCs/>
                <w:szCs w:val="20"/>
                <w:lang w:eastAsia="sl-SI"/>
              </w:rPr>
              <w:t xml:space="preserve"> ……………..</w:t>
            </w:r>
          </w:p>
          <w:p w:rsidR="007C496D" w:rsidRPr="00AE1F83" w:rsidRDefault="007C496D" w:rsidP="00AC5D9E">
            <w:pPr>
              <w:widowControl w:val="0"/>
              <w:overflowPunct w:val="0"/>
              <w:autoSpaceDE w:val="0"/>
              <w:autoSpaceDN w:val="0"/>
              <w:adjustRightInd w:val="0"/>
              <w:spacing w:line="260" w:lineRule="exact"/>
              <w:jc w:val="both"/>
              <w:textAlignment w:val="baseline"/>
              <w:rPr>
                <w:rFonts w:cs="Arial"/>
                <w:iCs/>
                <w:szCs w:val="20"/>
                <w:lang w:eastAsia="sl-SI"/>
              </w:rPr>
            </w:pPr>
            <w:proofErr w:type="spellStart"/>
            <w:r w:rsidRPr="00AE1F83">
              <w:rPr>
                <w:rFonts w:cs="Arial"/>
                <w:iCs/>
                <w:szCs w:val="20"/>
                <w:lang w:eastAsia="sl-SI"/>
              </w:rPr>
              <w:t>Javnost</w:t>
            </w:r>
            <w:proofErr w:type="spellEnd"/>
            <w:r w:rsidRPr="00AE1F83">
              <w:rPr>
                <w:rFonts w:cs="Arial"/>
                <w:iCs/>
                <w:szCs w:val="20"/>
                <w:lang w:eastAsia="sl-SI"/>
              </w:rPr>
              <w:t xml:space="preserve"> je </w:t>
            </w:r>
            <w:proofErr w:type="spellStart"/>
            <w:r w:rsidRPr="00AE1F83">
              <w:rPr>
                <w:rFonts w:cs="Arial"/>
                <w:iCs/>
                <w:szCs w:val="20"/>
                <w:lang w:eastAsia="sl-SI"/>
              </w:rPr>
              <w:t>bila</w:t>
            </w:r>
            <w:proofErr w:type="spellEnd"/>
            <w:r w:rsidRPr="00AE1F83">
              <w:rPr>
                <w:rFonts w:cs="Arial"/>
                <w:iCs/>
                <w:szCs w:val="20"/>
                <w:lang w:eastAsia="sl-SI"/>
              </w:rPr>
              <w:t xml:space="preserve"> </w:t>
            </w:r>
            <w:proofErr w:type="spellStart"/>
            <w:r w:rsidRPr="00AE1F83">
              <w:rPr>
                <w:rFonts w:cs="Arial"/>
                <w:iCs/>
                <w:szCs w:val="20"/>
                <w:lang w:eastAsia="sl-SI"/>
              </w:rPr>
              <w:t>vključena</w:t>
            </w:r>
            <w:proofErr w:type="spellEnd"/>
            <w:r w:rsidRPr="00AE1F83">
              <w:rPr>
                <w:rFonts w:cs="Arial"/>
                <w:iCs/>
                <w:szCs w:val="20"/>
                <w:lang w:eastAsia="sl-SI"/>
              </w:rPr>
              <w:t xml:space="preserve"> v </w:t>
            </w:r>
            <w:proofErr w:type="spellStart"/>
            <w:r w:rsidRPr="00AE1F83">
              <w:rPr>
                <w:rFonts w:cs="Arial"/>
                <w:iCs/>
                <w:szCs w:val="20"/>
                <w:lang w:eastAsia="sl-SI"/>
              </w:rPr>
              <w:t>pripravo</w:t>
            </w:r>
            <w:proofErr w:type="spellEnd"/>
            <w:r w:rsidRPr="00AE1F83">
              <w:rPr>
                <w:rFonts w:cs="Arial"/>
                <w:iCs/>
                <w:szCs w:val="20"/>
                <w:lang w:eastAsia="sl-SI"/>
              </w:rPr>
              <w:t xml:space="preserve"> </w:t>
            </w:r>
            <w:proofErr w:type="spellStart"/>
            <w:r w:rsidRPr="00AE1F83">
              <w:rPr>
                <w:rFonts w:cs="Arial"/>
                <w:iCs/>
                <w:szCs w:val="20"/>
                <w:lang w:eastAsia="sl-SI"/>
              </w:rPr>
              <w:t>gradiva</w:t>
            </w:r>
            <w:proofErr w:type="spellEnd"/>
            <w:r w:rsidRPr="00AE1F83">
              <w:rPr>
                <w:rFonts w:cs="Arial"/>
                <w:iCs/>
                <w:szCs w:val="20"/>
                <w:lang w:eastAsia="sl-SI"/>
              </w:rPr>
              <w:t xml:space="preserve"> v </w:t>
            </w:r>
            <w:proofErr w:type="spellStart"/>
            <w:r w:rsidRPr="00AE1F83">
              <w:rPr>
                <w:rFonts w:cs="Arial"/>
                <w:iCs/>
                <w:szCs w:val="20"/>
                <w:lang w:eastAsia="sl-SI"/>
              </w:rPr>
              <w:t>skladu</w:t>
            </w:r>
            <w:proofErr w:type="spellEnd"/>
            <w:r w:rsidRPr="00AE1F83">
              <w:rPr>
                <w:rFonts w:cs="Arial"/>
                <w:iCs/>
                <w:szCs w:val="20"/>
                <w:lang w:eastAsia="sl-SI"/>
              </w:rPr>
              <w:t xml:space="preserve"> z </w:t>
            </w:r>
            <w:proofErr w:type="spellStart"/>
            <w:r w:rsidRPr="00AE1F83">
              <w:rPr>
                <w:rFonts w:cs="Arial"/>
                <w:iCs/>
                <w:szCs w:val="20"/>
                <w:lang w:eastAsia="sl-SI"/>
              </w:rPr>
              <w:t>Zakonom</w:t>
            </w:r>
            <w:proofErr w:type="spellEnd"/>
            <w:r w:rsidRPr="00AE1F83">
              <w:rPr>
                <w:rFonts w:cs="Arial"/>
                <w:iCs/>
                <w:szCs w:val="20"/>
                <w:lang w:eastAsia="sl-SI"/>
              </w:rPr>
              <w:t xml:space="preserve"> o …, </w:t>
            </w:r>
            <w:proofErr w:type="spellStart"/>
            <w:r w:rsidRPr="00AE1F83">
              <w:rPr>
                <w:rFonts w:cs="Arial"/>
                <w:iCs/>
                <w:szCs w:val="20"/>
                <w:lang w:eastAsia="sl-SI"/>
              </w:rPr>
              <w:t>kar</w:t>
            </w:r>
            <w:proofErr w:type="spellEnd"/>
            <w:r w:rsidRPr="00AE1F83">
              <w:rPr>
                <w:rFonts w:cs="Arial"/>
                <w:iCs/>
                <w:szCs w:val="20"/>
                <w:lang w:eastAsia="sl-SI"/>
              </w:rPr>
              <w:t xml:space="preserve"> je </w:t>
            </w:r>
            <w:proofErr w:type="spellStart"/>
            <w:r w:rsidRPr="00AE1F83">
              <w:rPr>
                <w:rFonts w:cs="Arial"/>
                <w:iCs/>
                <w:szCs w:val="20"/>
                <w:lang w:eastAsia="sl-SI"/>
              </w:rPr>
              <w:t>navedeno</w:t>
            </w:r>
            <w:proofErr w:type="spellEnd"/>
            <w:r w:rsidRPr="00AE1F83">
              <w:rPr>
                <w:rFonts w:cs="Arial"/>
                <w:iCs/>
                <w:szCs w:val="20"/>
                <w:lang w:eastAsia="sl-SI"/>
              </w:rPr>
              <w:t xml:space="preserve"> v </w:t>
            </w:r>
            <w:proofErr w:type="spellStart"/>
            <w:r w:rsidRPr="00AE1F83">
              <w:rPr>
                <w:rFonts w:cs="Arial"/>
                <w:iCs/>
                <w:szCs w:val="20"/>
                <w:lang w:eastAsia="sl-SI"/>
              </w:rPr>
              <w:t>predlogu</w:t>
            </w:r>
            <w:proofErr w:type="spellEnd"/>
            <w:r w:rsidRPr="00AE1F83">
              <w:rPr>
                <w:rFonts w:cs="Arial"/>
                <w:iCs/>
                <w:szCs w:val="20"/>
                <w:lang w:eastAsia="sl-SI"/>
              </w:rPr>
              <w:t xml:space="preserve"> </w:t>
            </w:r>
            <w:proofErr w:type="spellStart"/>
            <w:r w:rsidRPr="00AE1F83">
              <w:rPr>
                <w:rFonts w:cs="Arial"/>
                <w:iCs/>
                <w:szCs w:val="20"/>
                <w:lang w:eastAsia="sl-SI"/>
              </w:rPr>
              <w:t>predpisa</w:t>
            </w:r>
            <w:proofErr w:type="spellEnd"/>
            <w:r w:rsidRPr="00AE1F83">
              <w:rPr>
                <w:rFonts w:cs="Arial"/>
                <w:iCs/>
                <w:szCs w:val="20"/>
                <w:lang w:eastAsia="sl-SI"/>
              </w:rPr>
              <w:t>.)</w:t>
            </w:r>
          </w:p>
          <w:p w:rsidR="007C496D" w:rsidRPr="00AE1F83" w:rsidRDefault="007C496D" w:rsidP="00AC5D9E">
            <w:pPr>
              <w:widowControl w:val="0"/>
              <w:overflowPunct w:val="0"/>
              <w:autoSpaceDE w:val="0"/>
              <w:autoSpaceDN w:val="0"/>
              <w:adjustRightInd w:val="0"/>
              <w:spacing w:line="260" w:lineRule="exact"/>
              <w:jc w:val="both"/>
              <w:textAlignment w:val="baseline"/>
              <w:rPr>
                <w:rFonts w:cs="Arial"/>
                <w:iCs/>
                <w:szCs w:val="20"/>
                <w:lang w:eastAsia="sl-SI"/>
              </w:rPr>
            </w:pPr>
          </w:p>
        </w:tc>
      </w:tr>
      <w:tr w:rsidR="007C496D" w:rsidRPr="00BC1616" w:rsidTr="003B1FC2">
        <w:tc>
          <w:tcPr>
            <w:tcW w:w="679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C496D" w:rsidRPr="00BC1616" w:rsidRDefault="007C496D">
            <w:pPr>
              <w:suppressAutoHyphens/>
              <w:spacing w:line="260" w:lineRule="exact"/>
              <w:jc w:val="both"/>
              <w:textAlignment w:val="baseline"/>
              <w:outlineLvl w:val="3"/>
              <w:rPr>
                <w:rFonts w:cs="Arial"/>
                <w:b/>
                <w:bCs/>
                <w:szCs w:val="20"/>
                <w:lang w:val="sl-SI" w:eastAsia="sl-SI"/>
              </w:rPr>
            </w:pPr>
            <w:r w:rsidRPr="007C496D">
              <w:rPr>
                <w:rFonts w:cs="Arial"/>
                <w:b/>
                <w:bCs/>
                <w:szCs w:val="20"/>
                <w:lang w:val="sl-SI" w:eastAsia="sl-SI"/>
              </w:rPr>
              <w:t>10. Pri pripravi gradiva so bile upoštevane zahteve iz Resolucije o normativni dejavnosti:</w:t>
            </w: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C496D" w:rsidRPr="00BC1616" w:rsidRDefault="007C496D">
            <w:pPr>
              <w:spacing w:line="260" w:lineRule="exact"/>
              <w:jc w:val="center"/>
              <w:textAlignment w:val="baseline"/>
              <w:rPr>
                <w:rFonts w:cs="Arial"/>
                <w:szCs w:val="20"/>
                <w:lang w:val="sl-SI"/>
              </w:rPr>
            </w:pPr>
            <w:r w:rsidRPr="007C496D">
              <w:rPr>
                <w:rFonts w:cs="Arial"/>
                <w:szCs w:val="20"/>
                <w:lang w:val="sl-SI"/>
              </w:rPr>
              <w:t>DA/</w:t>
            </w:r>
            <w:r w:rsidRPr="007C496D">
              <w:rPr>
                <w:rFonts w:cs="Arial"/>
                <w:b/>
                <w:szCs w:val="20"/>
                <w:lang w:val="sl-SI"/>
              </w:rPr>
              <w:t>NE</w:t>
            </w:r>
          </w:p>
        </w:tc>
      </w:tr>
      <w:tr w:rsidR="007C496D" w:rsidRPr="00BC1616" w:rsidTr="003B1FC2">
        <w:tc>
          <w:tcPr>
            <w:tcW w:w="6797"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C496D" w:rsidRPr="00BC1616" w:rsidRDefault="007C496D">
            <w:pPr>
              <w:suppressAutoHyphens/>
              <w:spacing w:line="260" w:lineRule="exact"/>
              <w:jc w:val="both"/>
              <w:textAlignment w:val="baseline"/>
              <w:outlineLvl w:val="3"/>
              <w:rPr>
                <w:rFonts w:cs="Arial"/>
                <w:b/>
                <w:bCs/>
                <w:szCs w:val="20"/>
                <w:lang w:val="sl-SI" w:eastAsia="sl-SI"/>
              </w:rPr>
            </w:pPr>
            <w:r>
              <w:rPr>
                <w:rFonts w:cs="Arial"/>
                <w:b/>
                <w:bCs/>
                <w:szCs w:val="20"/>
                <w:lang w:val="sl-SI" w:eastAsia="sl-SI"/>
              </w:rPr>
              <w:t xml:space="preserve">11. </w:t>
            </w:r>
            <w:r w:rsidRPr="00BC1616">
              <w:rPr>
                <w:rFonts w:cs="Arial"/>
                <w:b/>
                <w:bCs/>
                <w:szCs w:val="20"/>
                <w:lang w:val="sl-SI" w:eastAsia="sl-SI"/>
              </w:rPr>
              <w:t>Gradivo je uvrščeno v delovni program vlade:</w:t>
            </w:r>
          </w:p>
        </w:tc>
        <w:tc>
          <w:tcPr>
            <w:tcW w:w="1918"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rsidR="007C496D" w:rsidRPr="00BC1616" w:rsidRDefault="007C496D">
            <w:pPr>
              <w:spacing w:line="260" w:lineRule="exact"/>
              <w:jc w:val="center"/>
              <w:textAlignment w:val="baseline"/>
              <w:rPr>
                <w:rFonts w:cs="Arial"/>
                <w:szCs w:val="20"/>
                <w:lang w:val="sl-SI" w:eastAsia="sl-SI"/>
              </w:rPr>
            </w:pPr>
            <w:r w:rsidRPr="00BC1616">
              <w:rPr>
                <w:rFonts w:cs="Arial"/>
                <w:szCs w:val="20"/>
                <w:lang w:val="sl-SI"/>
              </w:rPr>
              <w:t>DA/</w:t>
            </w:r>
            <w:r w:rsidRPr="00BC1616">
              <w:rPr>
                <w:rFonts w:cs="Arial"/>
                <w:b/>
                <w:szCs w:val="20"/>
                <w:lang w:val="sl-SI" w:eastAsia="sl-SI"/>
              </w:rPr>
              <w:t>NE</w:t>
            </w:r>
          </w:p>
        </w:tc>
      </w:tr>
      <w:tr w:rsidR="007C496D" w:rsidRPr="00BC1616" w:rsidTr="003B1FC2">
        <w:trPr>
          <w:trHeight w:val="1738"/>
        </w:trPr>
        <w:tc>
          <w:tcPr>
            <w:tcW w:w="8715"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C496D" w:rsidRPr="00BC1616" w:rsidRDefault="007C496D">
            <w:pPr>
              <w:suppressAutoHyphens/>
              <w:spacing w:line="260" w:lineRule="exact"/>
              <w:ind w:left="4678" w:firstLine="1"/>
              <w:jc w:val="both"/>
              <w:textAlignment w:val="baseline"/>
              <w:outlineLvl w:val="3"/>
              <w:rPr>
                <w:rFonts w:cs="Arial"/>
                <w:szCs w:val="20"/>
                <w:lang w:val="sl-SI" w:eastAsia="sl-SI"/>
              </w:rPr>
            </w:pPr>
          </w:p>
          <w:p w:rsidR="007C496D" w:rsidRPr="00BC1616" w:rsidRDefault="007C496D">
            <w:pPr>
              <w:suppressAutoHyphens/>
              <w:spacing w:line="260" w:lineRule="exact"/>
              <w:ind w:left="4678" w:firstLine="1"/>
              <w:jc w:val="both"/>
              <w:textAlignment w:val="baseline"/>
              <w:outlineLvl w:val="3"/>
              <w:rPr>
                <w:rFonts w:cs="Arial"/>
                <w:szCs w:val="20"/>
                <w:lang w:val="sl-SI" w:eastAsia="sl-SI"/>
              </w:rPr>
            </w:pPr>
          </w:p>
          <w:p w:rsidR="007C496D" w:rsidRPr="00BC1616" w:rsidRDefault="007C496D">
            <w:pPr>
              <w:suppressAutoHyphens/>
              <w:spacing w:line="260" w:lineRule="exact"/>
              <w:ind w:left="4678" w:firstLine="1"/>
              <w:jc w:val="both"/>
              <w:textAlignment w:val="baseline"/>
              <w:outlineLvl w:val="3"/>
              <w:rPr>
                <w:rFonts w:cs="Arial"/>
                <w:szCs w:val="20"/>
                <w:lang w:val="sl-SI" w:eastAsia="sl-SI"/>
              </w:rPr>
            </w:pPr>
          </w:p>
          <w:p w:rsidR="007C496D" w:rsidRPr="00BC1616" w:rsidRDefault="007C496D">
            <w:pPr>
              <w:suppressAutoHyphens/>
              <w:spacing w:line="260" w:lineRule="exact"/>
              <w:ind w:left="4678" w:firstLine="1"/>
              <w:jc w:val="both"/>
              <w:textAlignment w:val="baseline"/>
              <w:outlineLvl w:val="3"/>
              <w:rPr>
                <w:rFonts w:cs="Arial"/>
                <w:szCs w:val="20"/>
                <w:lang w:val="sl-SI" w:eastAsia="sl-SI"/>
              </w:rPr>
            </w:pPr>
          </w:p>
          <w:p w:rsidR="007C496D" w:rsidRPr="00BC1616" w:rsidRDefault="007C496D">
            <w:pPr>
              <w:suppressAutoHyphens/>
              <w:spacing w:line="260" w:lineRule="exact"/>
              <w:ind w:left="4678" w:firstLine="1"/>
              <w:jc w:val="both"/>
              <w:textAlignment w:val="baseline"/>
              <w:outlineLvl w:val="3"/>
              <w:rPr>
                <w:rFonts w:cs="Arial"/>
                <w:szCs w:val="20"/>
                <w:lang w:val="sl-SI" w:eastAsia="sl-SI"/>
              </w:rPr>
            </w:pPr>
          </w:p>
          <w:p w:rsidR="007C496D" w:rsidRPr="00BC1616" w:rsidRDefault="007C496D">
            <w:pPr>
              <w:suppressAutoHyphens/>
              <w:spacing w:line="260" w:lineRule="exact"/>
              <w:ind w:left="4678" w:firstLine="1"/>
              <w:jc w:val="both"/>
              <w:textAlignment w:val="baseline"/>
              <w:outlineLvl w:val="3"/>
              <w:rPr>
                <w:rFonts w:cs="Arial"/>
                <w:szCs w:val="20"/>
                <w:lang w:val="sl-SI" w:eastAsia="sl-SI"/>
              </w:rPr>
            </w:pPr>
            <w:r w:rsidRPr="00BC1616">
              <w:rPr>
                <w:rFonts w:cs="Arial"/>
                <w:szCs w:val="20"/>
                <w:lang w:val="sl-SI" w:eastAsia="sl-SI"/>
              </w:rPr>
              <w:t xml:space="preserve">        Minister</w:t>
            </w:r>
          </w:p>
          <w:p w:rsidR="007C496D" w:rsidRPr="00BC1616" w:rsidRDefault="007C496D">
            <w:pPr>
              <w:suppressAutoHyphens/>
              <w:spacing w:line="260" w:lineRule="exact"/>
              <w:ind w:left="4678" w:firstLine="1"/>
              <w:jc w:val="both"/>
              <w:textAlignment w:val="baseline"/>
              <w:outlineLvl w:val="3"/>
              <w:rPr>
                <w:rFonts w:cs="Arial"/>
                <w:szCs w:val="20"/>
                <w:lang w:val="sl-SI" w:eastAsia="sl-SI"/>
              </w:rPr>
            </w:pPr>
            <w:r w:rsidRPr="00BC1616">
              <w:rPr>
                <w:rFonts w:cs="Arial"/>
                <w:szCs w:val="20"/>
                <w:lang w:val="sl-SI" w:eastAsia="sl-SI"/>
              </w:rPr>
              <w:t>Zdravko Počivalšek</w:t>
            </w:r>
          </w:p>
          <w:p w:rsidR="007C496D" w:rsidRPr="00BC1616" w:rsidRDefault="007C496D">
            <w:pPr>
              <w:suppressAutoHyphens/>
              <w:spacing w:line="260" w:lineRule="exact"/>
              <w:ind w:left="4678" w:firstLine="1"/>
              <w:jc w:val="both"/>
              <w:textAlignment w:val="baseline"/>
              <w:outlineLvl w:val="3"/>
              <w:rPr>
                <w:rFonts w:cs="Arial"/>
                <w:szCs w:val="20"/>
                <w:lang w:val="sl-SI" w:eastAsia="sl-SI"/>
              </w:rPr>
            </w:pPr>
          </w:p>
          <w:p w:rsidR="007C496D" w:rsidRPr="00BC1616" w:rsidRDefault="007C496D">
            <w:pPr>
              <w:suppressAutoHyphens/>
              <w:spacing w:line="260" w:lineRule="exact"/>
              <w:ind w:left="4678" w:firstLine="1"/>
              <w:jc w:val="both"/>
              <w:textAlignment w:val="baseline"/>
              <w:outlineLvl w:val="3"/>
              <w:rPr>
                <w:rFonts w:cs="Arial"/>
                <w:b/>
                <w:bCs/>
                <w:szCs w:val="20"/>
                <w:lang w:val="sl-SI" w:eastAsia="sl-SI"/>
              </w:rPr>
            </w:pPr>
          </w:p>
          <w:p w:rsidR="007C496D" w:rsidRPr="00BC1616" w:rsidRDefault="007C496D">
            <w:pPr>
              <w:suppressAutoHyphens/>
              <w:spacing w:line="260" w:lineRule="exact"/>
              <w:ind w:left="4678" w:firstLine="1"/>
              <w:jc w:val="both"/>
              <w:textAlignment w:val="baseline"/>
              <w:outlineLvl w:val="3"/>
              <w:rPr>
                <w:rFonts w:cs="Arial"/>
                <w:b/>
                <w:bCs/>
                <w:szCs w:val="20"/>
                <w:lang w:val="sl-SI" w:eastAsia="sl-SI"/>
              </w:rPr>
            </w:pPr>
          </w:p>
          <w:p w:rsidR="007C496D" w:rsidRPr="00BC1616" w:rsidRDefault="007C496D">
            <w:pPr>
              <w:suppressAutoHyphens/>
              <w:spacing w:line="260" w:lineRule="exact"/>
              <w:ind w:left="4678" w:firstLine="1"/>
              <w:jc w:val="both"/>
              <w:textAlignment w:val="baseline"/>
              <w:outlineLvl w:val="3"/>
              <w:rPr>
                <w:rFonts w:cs="Arial"/>
                <w:b/>
                <w:bCs/>
                <w:szCs w:val="20"/>
                <w:lang w:val="sl-SI" w:eastAsia="sl-SI"/>
              </w:rPr>
            </w:pPr>
          </w:p>
          <w:p w:rsidR="007C496D" w:rsidRPr="00BC1616" w:rsidRDefault="007C496D">
            <w:pPr>
              <w:suppressAutoHyphens/>
              <w:spacing w:line="260" w:lineRule="exact"/>
              <w:ind w:left="4678" w:firstLine="1"/>
              <w:jc w:val="both"/>
              <w:textAlignment w:val="baseline"/>
              <w:outlineLvl w:val="3"/>
              <w:rPr>
                <w:rFonts w:cs="Arial"/>
                <w:b/>
                <w:bCs/>
                <w:szCs w:val="20"/>
                <w:lang w:val="sl-SI" w:eastAsia="sl-SI"/>
              </w:rPr>
            </w:pPr>
          </w:p>
        </w:tc>
      </w:tr>
    </w:tbl>
    <w:p w:rsidR="00EC0AF8" w:rsidRPr="00BC1616" w:rsidRDefault="007D59BE">
      <w:pPr>
        <w:tabs>
          <w:tab w:val="left" w:pos="7400"/>
        </w:tabs>
        <w:rPr>
          <w:rFonts w:cs="Arial"/>
          <w:lang w:val="sl-SI"/>
        </w:rPr>
      </w:pPr>
      <w:r w:rsidRPr="00BC1616">
        <w:rPr>
          <w:rFonts w:cs="Arial"/>
          <w:lang w:val="sl-SI"/>
        </w:rPr>
        <w:tab/>
      </w:r>
      <w:r w:rsidRPr="00BC1616">
        <w:br w:type="page"/>
      </w:r>
    </w:p>
    <w:p w:rsidR="00BC1616" w:rsidRDefault="00BC1616" w:rsidP="00E304BF">
      <w:pPr>
        <w:widowControl w:val="0"/>
        <w:spacing w:line="360" w:lineRule="auto"/>
        <w:ind w:right="14"/>
        <w:jc w:val="center"/>
        <w:rPr>
          <w:rFonts w:eastAsia="Calibri" w:cs="Arial"/>
          <w:b/>
          <w:bCs/>
          <w:sz w:val="22"/>
          <w:szCs w:val="22"/>
          <w:lang w:val="sl-SI" w:eastAsia="zh-CN"/>
        </w:rPr>
      </w:pPr>
    </w:p>
    <w:p w:rsidR="00EC0AF8" w:rsidRPr="00BC1616" w:rsidRDefault="00EC0AF8" w:rsidP="00E304BF">
      <w:pPr>
        <w:spacing w:line="360" w:lineRule="auto"/>
        <w:rPr>
          <w:rFonts w:cs="Arial"/>
          <w:b/>
          <w:sz w:val="22"/>
          <w:szCs w:val="22"/>
          <w:lang w:val="sl-SI"/>
        </w:rPr>
      </w:pPr>
    </w:p>
    <w:p w:rsidR="00AD01BF" w:rsidRPr="00BC1616" w:rsidRDefault="00B17450" w:rsidP="00E304BF">
      <w:pPr>
        <w:spacing w:line="360" w:lineRule="auto"/>
        <w:jc w:val="center"/>
        <w:rPr>
          <w:rFonts w:cs="Arial"/>
          <w:b/>
          <w:sz w:val="22"/>
          <w:szCs w:val="22"/>
          <w:lang w:val="sl-SI"/>
        </w:rPr>
      </w:pPr>
      <w:r w:rsidRPr="00BC1616">
        <w:rPr>
          <w:rFonts w:cs="Arial"/>
          <w:b/>
          <w:sz w:val="22"/>
          <w:szCs w:val="22"/>
          <w:lang w:val="sl-SI"/>
        </w:rPr>
        <w:t xml:space="preserve">INFORMACIJA O ZAKLJUČKIH PRVE STRATEŠKE KONFERENCE ZA TRAJNOSTNO </w:t>
      </w:r>
      <w:r w:rsidR="00E6141A" w:rsidRPr="00BC1616">
        <w:rPr>
          <w:rFonts w:cs="Arial"/>
          <w:b/>
          <w:sz w:val="22"/>
          <w:szCs w:val="22"/>
          <w:lang w:val="sl-SI"/>
        </w:rPr>
        <w:t xml:space="preserve">GRADBENIŠTVO </w:t>
      </w:r>
      <w:r w:rsidR="00E6141A" w:rsidRPr="00E6141A">
        <w:rPr>
          <w:rFonts w:cs="Arial"/>
          <w:b/>
          <w:sz w:val="22"/>
          <w:szCs w:val="22"/>
          <w:lang w:val="sl-SI"/>
        </w:rPr>
        <w:t>IN AKTIVNOSTI NA STRATEŠKIH PODROČJIH RAZVOJA PANOGE.</w:t>
      </w:r>
    </w:p>
    <w:p w:rsidR="00B3759C" w:rsidRDefault="00B3759C" w:rsidP="00E304BF">
      <w:pPr>
        <w:shd w:val="clear" w:color="auto" w:fill="FFFFFF"/>
        <w:spacing w:line="360" w:lineRule="auto"/>
        <w:jc w:val="both"/>
        <w:rPr>
          <w:rFonts w:cs="Arial"/>
          <w:sz w:val="22"/>
          <w:szCs w:val="22"/>
          <w:lang w:val="sl-SI" w:eastAsia="sl-SI"/>
        </w:rPr>
      </w:pPr>
    </w:p>
    <w:p w:rsidR="00BC1616" w:rsidRPr="00BC1616" w:rsidRDefault="00BC1616" w:rsidP="00E304BF">
      <w:pPr>
        <w:shd w:val="clear" w:color="auto" w:fill="FFFFFF"/>
        <w:spacing w:line="360" w:lineRule="auto"/>
        <w:jc w:val="both"/>
        <w:rPr>
          <w:rFonts w:cs="Arial"/>
          <w:sz w:val="22"/>
          <w:szCs w:val="22"/>
          <w:lang w:val="sl-SI" w:eastAsia="sl-SI"/>
        </w:rPr>
      </w:pPr>
    </w:p>
    <w:p w:rsidR="00301D8B" w:rsidRPr="00BC1616" w:rsidRDefault="00301D8B" w:rsidP="00E304BF">
      <w:pPr>
        <w:shd w:val="clear" w:color="auto" w:fill="FFFFFF"/>
        <w:spacing w:line="360" w:lineRule="auto"/>
        <w:jc w:val="both"/>
        <w:rPr>
          <w:rFonts w:cs="Arial"/>
          <w:sz w:val="22"/>
          <w:szCs w:val="22"/>
          <w:lang w:val="sl-SI" w:eastAsia="sl-SI"/>
        </w:rPr>
      </w:pPr>
      <w:r w:rsidRPr="00BC1616">
        <w:rPr>
          <w:rFonts w:cs="Arial"/>
          <w:sz w:val="22"/>
          <w:szCs w:val="22"/>
          <w:lang w:val="sl-SI" w:eastAsia="sl-SI"/>
        </w:rPr>
        <w:t xml:space="preserve">1. </w:t>
      </w:r>
      <w:r w:rsidRPr="00BC1616">
        <w:rPr>
          <w:rFonts w:cs="Arial"/>
          <w:b/>
          <w:sz w:val="22"/>
          <w:szCs w:val="22"/>
          <w:lang w:val="sl-SI" w:eastAsia="sl-SI"/>
        </w:rPr>
        <w:t>UVOD</w:t>
      </w:r>
    </w:p>
    <w:p w:rsidR="00301D8B" w:rsidRPr="00BC1616" w:rsidRDefault="00301D8B" w:rsidP="00E304BF">
      <w:pPr>
        <w:shd w:val="clear" w:color="auto" w:fill="FFFFFF"/>
        <w:spacing w:line="360" w:lineRule="auto"/>
        <w:jc w:val="both"/>
        <w:rPr>
          <w:rFonts w:cs="Arial"/>
          <w:sz w:val="22"/>
          <w:szCs w:val="22"/>
          <w:lang w:val="sl-SI" w:eastAsia="sl-SI"/>
        </w:rPr>
      </w:pPr>
    </w:p>
    <w:p w:rsidR="00301D8B" w:rsidRPr="00BC1616" w:rsidRDefault="00301D8B" w:rsidP="00E304BF">
      <w:pPr>
        <w:shd w:val="clear" w:color="auto" w:fill="FFFFFF"/>
        <w:spacing w:line="360" w:lineRule="auto"/>
        <w:jc w:val="both"/>
        <w:rPr>
          <w:rFonts w:cs="Arial"/>
          <w:sz w:val="22"/>
          <w:szCs w:val="22"/>
          <w:lang w:val="sl-SI" w:eastAsia="sl-SI"/>
        </w:rPr>
      </w:pPr>
      <w:r w:rsidRPr="00BC1616">
        <w:rPr>
          <w:rFonts w:cs="Arial"/>
          <w:sz w:val="22"/>
          <w:szCs w:val="22"/>
          <w:lang w:val="sl-SI" w:eastAsia="sl-SI"/>
        </w:rPr>
        <w:t>Gradbeništvo je zelo pomembna industrijska panoga, ki je v preteklih letih doživela hud udarec, saj je propadlo 23 od 30 gradbenih podjetij. Ker je pomembno</w:t>
      </w:r>
      <w:r w:rsidR="00CA7B79" w:rsidRPr="00BC1616">
        <w:rPr>
          <w:rFonts w:cs="Arial"/>
          <w:sz w:val="22"/>
          <w:szCs w:val="22"/>
          <w:lang w:val="sl-SI" w:eastAsia="sl-SI"/>
        </w:rPr>
        <w:t xml:space="preserve"> za države</w:t>
      </w:r>
      <w:r w:rsidRPr="00BC1616">
        <w:rPr>
          <w:rFonts w:cs="Arial"/>
          <w:sz w:val="22"/>
          <w:szCs w:val="22"/>
          <w:lang w:val="sl-SI" w:eastAsia="sl-SI"/>
        </w:rPr>
        <w:t xml:space="preserve">, da je gradbeništvo stabilna panoga, saj ima rast v gradbeništvu </w:t>
      </w:r>
      <w:proofErr w:type="spellStart"/>
      <w:r w:rsidRPr="00BC1616">
        <w:rPr>
          <w:rFonts w:cs="Arial"/>
          <w:sz w:val="22"/>
          <w:szCs w:val="22"/>
          <w:lang w:val="sl-SI" w:eastAsia="sl-SI"/>
        </w:rPr>
        <w:t>multiplikativni</w:t>
      </w:r>
      <w:proofErr w:type="spellEnd"/>
      <w:r w:rsidRPr="00BC1616">
        <w:rPr>
          <w:rFonts w:cs="Arial"/>
          <w:sz w:val="22"/>
          <w:szCs w:val="22"/>
          <w:lang w:val="sl-SI" w:eastAsia="sl-SI"/>
        </w:rPr>
        <w:t xml:space="preserve"> učinek na rast drugih panog, ki so neposredno ali pa posredno povezane z gradbeništvom, je Gospodarska zbornica Slovenije dne 21. marca 2017 organizirala Prvo strateško konferenco za trajnostno gradbeništvo, na kateri so se obravnavale naslednje tematike: </w:t>
      </w:r>
    </w:p>
    <w:p w:rsidR="00301D8B" w:rsidRPr="00BC1616" w:rsidRDefault="00301D8B" w:rsidP="00E304BF">
      <w:pPr>
        <w:numPr>
          <w:ilvl w:val="0"/>
          <w:numId w:val="24"/>
        </w:numPr>
        <w:shd w:val="clear" w:color="auto" w:fill="FFFFFF"/>
        <w:spacing w:line="360" w:lineRule="auto"/>
        <w:jc w:val="both"/>
        <w:rPr>
          <w:rFonts w:cs="Arial"/>
          <w:sz w:val="22"/>
          <w:szCs w:val="22"/>
          <w:lang w:val="sl-SI" w:eastAsia="sl-SI"/>
        </w:rPr>
      </w:pPr>
      <w:r w:rsidRPr="00BC1616">
        <w:rPr>
          <w:rFonts w:cs="Arial"/>
          <w:sz w:val="22"/>
          <w:szCs w:val="22"/>
          <w:lang w:val="sl-SI" w:eastAsia="sl-SI"/>
        </w:rPr>
        <w:t>Izzivi pred slovenskih gradbeništvom v letih od 2017 do 2022,</w:t>
      </w:r>
    </w:p>
    <w:p w:rsidR="00301D8B" w:rsidRPr="00BC1616" w:rsidRDefault="00301D8B" w:rsidP="00E304BF">
      <w:pPr>
        <w:numPr>
          <w:ilvl w:val="0"/>
          <w:numId w:val="24"/>
        </w:numPr>
        <w:shd w:val="clear" w:color="auto" w:fill="FFFFFF"/>
        <w:spacing w:line="360" w:lineRule="auto"/>
        <w:jc w:val="both"/>
        <w:rPr>
          <w:rFonts w:cs="Arial"/>
          <w:sz w:val="22"/>
          <w:szCs w:val="22"/>
          <w:lang w:val="sl-SI" w:eastAsia="sl-SI"/>
        </w:rPr>
      </w:pPr>
      <w:r w:rsidRPr="00BC1616">
        <w:rPr>
          <w:rFonts w:cs="Arial"/>
          <w:sz w:val="22"/>
          <w:szCs w:val="22"/>
          <w:lang w:val="sl-SI" w:eastAsia="sl-SI"/>
        </w:rPr>
        <w:t>Kako vzpostaviti stabilno dinamiko naročil gradenj v javnem naročanju v Sloveniji v naslednjih petih letih?,</w:t>
      </w:r>
    </w:p>
    <w:p w:rsidR="00301D8B" w:rsidRPr="00BC1616" w:rsidRDefault="00301D8B" w:rsidP="00E304BF">
      <w:pPr>
        <w:numPr>
          <w:ilvl w:val="0"/>
          <w:numId w:val="24"/>
        </w:numPr>
        <w:shd w:val="clear" w:color="auto" w:fill="FFFFFF"/>
        <w:spacing w:line="360" w:lineRule="auto"/>
        <w:jc w:val="both"/>
        <w:rPr>
          <w:rFonts w:cs="Arial"/>
          <w:sz w:val="22"/>
          <w:szCs w:val="22"/>
          <w:lang w:val="sl-SI" w:eastAsia="sl-SI"/>
        </w:rPr>
      </w:pPr>
      <w:r w:rsidRPr="00BC1616">
        <w:rPr>
          <w:rFonts w:cs="Arial"/>
          <w:sz w:val="22"/>
          <w:szCs w:val="22"/>
          <w:lang w:val="sl-SI" w:eastAsia="sl-SI"/>
        </w:rPr>
        <w:t>Kako zagotoviti stabilno dinamiko naročil gradenj v javnem naročanju v Sloveniji v naslednjih petih letih?,</w:t>
      </w:r>
    </w:p>
    <w:p w:rsidR="00301D8B" w:rsidRPr="00BC1616" w:rsidRDefault="00301D8B" w:rsidP="00E304BF">
      <w:pPr>
        <w:numPr>
          <w:ilvl w:val="0"/>
          <w:numId w:val="24"/>
        </w:numPr>
        <w:shd w:val="clear" w:color="auto" w:fill="FFFFFF"/>
        <w:spacing w:line="360" w:lineRule="auto"/>
        <w:jc w:val="both"/>
        <w:rPr>
          <w:rFonts w:cs="Arial"/>
          <w:sz w:val="22"/>
          <w:szCs w:val="22"/>
          <w:lang w:val="sl-SI" w:eastAsia="sl-SI"/>
        </w:rPr>
      </w:pPr>
      <w:r w:rsidRPr="00BC1616">
        <w:rPr>
          <w:rFonts w:cs="Arial"/>
          <w:sz w:val="22"/>
          <w:szCs w:val="22"/>
          <w:lang w:val="sl-SI" w:eastAsia="sl-SI"/>
        </w:rPr>
        <w:t xml:space="preserve">Kaj nam lahko prinese podpis Konvencije 94 ILO o preprečevanju socialnega </w:t>
      </w:r>
      <w:proofErr w:type="spellStart"/>
      <w:r w:rsidRPr="00BC1616">
        <w:rPr>
          <w:rFonts w:cs="Arial"/>
          <w:sz w:val="22"/>
          <w:szCs w:val="22"/>
          <w:lang w:val="sl-SI" w:eastAsia="sl-SI"/>
        </w:rPr>
        <w:t>dumpinga</w:t>
      </w:r>
      <w:proofErr w:type="spellEnd"/>
      <w:r w:rsidRPr="00BC1616">
        <w:rPr>
          <w:rFonts w:cs="Arial"/>
          <w:sz w:val="22"/>
          <w:szCs w:val="22"/>
          <w:lang w:val="sl-SI" w:eastAsia="sl-SI"/>
        </w:rPr>
        <w:t xml:space="preserve"> v javnem naročanju?,</w:t>
      </w:r>
    </w:p>
    <w:p w:rsidR="00301D8B" w:rsidRPr="00BC1616" w:rsidRDefault="00301D8B" w:rsidP="00E304BF">
      <w:pPr>
        <w:numPr>
          <w:ilvl w:val="0"/>
          <w:numId w:val="24"/>
        </w:numPr>
        <w:shd w:val="clear" w:color="auto" w:fill="FFFFFF"/>
        <w:spacing w:line="360" w:lineRule="auto"/>
        <w:jc w:val="both"/>
        <w:rPr>
          <w:rFonts w:cs="Arial"/>
          <w:sz w:val="22"/>
          <w:szCs w:val="22"/>
          <w:lang w:val="sl-SI" w:eastAsia="sl-SI"/>
        </w:rPr>
      </w:pPr>
      <w:r w:rsidRPr="00BC1616">
        <w:rPr>
          <w:rFonts w:cs="Arial"/>
          <w:sz w:val="22"/>
          <w:szCs w:val="22"/>
          <w:lang w:val="sl-SI" w:eastAsia="sl-SI"/>
        </w:rPr>
        <w:t>Zakaj v Sloveniji potrebujemo Paritetni sklad v gradbeništvu in kaj bi nam prinesla razširjena veljavnost KPGD?, in</w:t>
      </w:r>
    </w:p>
    <w:p w:rsidR="00301D8B" w:rsidRPr="00BC1616" w:rsidRDefault="00301D8B" w:rsidP="00E304BF">
      <w:pPr>
        <w:numPr>
          <w:ilvl w:val="0"/>
          <w:numId w:val="24"/>
        </w:numPr>
        <w:shd w:val="clear" w:color="auto" w:fill="FFFFFF"/>
        <w:spacing w:line="360" w:lineRule="auto"/>
        <w:jc w:val="both"/>
        <w:rPr>
          <w:rFonts w:cs="Arial"/>
          <w:sz w:val="22"/>
          <w:szCs w:val="22"/>
          <w:lang w:val="sl-SI" w:eastAsia="sl-SI"/>
        </w:rPr>
      </w:pPr>
      <w:r w:rsidRPr="00BC1616">
        <w:rPr>
          <w:rFonts w:cs="Arial"/>
          <w:sz w:val="22"/>
          <w:szCs w:val="22"/>
          <w:lang w:val="sl-SI" w:eastAsia="sl-SI"/>
        </w:rPr>
        <w:t>Kako gradbeništvo preoblikovati v perspektivno, mednarodno konkurenčno in razvojno inovacijsko usmerjeno gospodarsko panogo, ki bo odpirala kvalitetna delovna mesta?.</w:t>
      </w:r>
    </w:p>
    <w:p w:rsidR="0013563A" w:rsidRPr="00BC1616" w:rsidRDefault="0013563A" w:rsidP="00E304BF">
      <w:pPr>
        <w:shd w:val="clear" w:color="auto" w:fill="FFFFFF"/>
        <w:spacing w:line="360" w:lineRule="auto"/>
        <w:jc w:val="both"/>
        <w:rPr>
          <w:rFonts w:cs="Arial"/>
          <w:sz w:val="22"/>
          <w:szCs w:val="22"/>
          <w:lang w:val="sl-SI" w:eastAsia="sl-SI"/>
        </w:rPr>
      </w:pPr>
    </w:p>
    <w:p w:rsidR="0013563A" w:rsidRPr="00BC1616" w:rsidRDefault="0013563A" w:rsidP="00E304BF">
      <w:pPr>
        <w:shd w:val="clear" w:color="auto" w:fill="FFFFFF"/>
        <w:spacing w:line="360" w:lineRule="auto"/>
        <w:jc w:val="both"/>
        <w:rPr>
          <w:rFonts w:cs="Arial"/>
          <w:sz w:val="22"/>
          <w:szCs w:val="22"/>
          <w:lang w:val="sl-SI" w:eastAsia="sl-SI"/>
        </w:rPr>
      </w:pPr>
    </w:p>
    <w:p w:rsidR="00B3759C" w:rsidRPr="00BC1616" w:rsidRDefault="00301D8B" w:rsidP="00E304BF">
      <w:pPr>
        <w:shd w:val="clear" w:color="auto" w:fill="FFFFFF"/>
        <w:spacing w:line="360" w:lineRule="auto"/>
        <w:jc w:val="both"/>
        <w:rPr>
          <w:rFonts w:cs="Arial"/>
          <w:b/>
          <w:sz w:val="22"/>
          <w:szCs w:val="22"/>
          <w:lang w:val="sl-SI" w:eastAsia="sl-SI"/>
        </w:rPr>
      </w:pPr>
      <w:r w:rsidRPr="00BC1616">
        <w:rPr>
          <w:rFonts w:cs="Arial"/>
          <w:b/>
          <w:sz w:val="22"/>
          <w:szCs w:val="22"/>
          <w:lang w:val="sl-SI" w:eastAsia="sl-SI"/>
        </w:rPr>
        <w:t xml:space="preserve">2. </w:t>
      </w:r>
      <w:r w:rsidR="00B3759C" w:rsidRPr="00BC1616">
        <w:rPr>
          <w:rFonts w:cs="Arial"/>
          <w:b/>
          <w:sz w:val="22"/>
          <w:szCs w:val="22"/>
          <w:lang w:val="sl-SI" w:eastAsia="sl-SI"/>
        </w:rPr>
        <w:t>ZAKLJUČKI PRVE STRATEŠKE KONFERENCE ZA TRAJNOSTNO GRADBENIŠTVO</w:t>
      </w:r>
    </w:p>
    <w:p w:rsidR="00301D8B" w:rsidRPr="00BC1616" w:rsidRDefault="00301D8B" w:rsidP="00E304BF">
      <w:pPr>
        <w:shd w:val="clear" w:color="auto" w:fill="FFFFFF"/>
        <w:spacing w:line="360" w:lineRule="auto"/>
        <w:jc w:val="both"/>
        <w:rPr>
          <w:rFonts w:cs="Arial"/>
          <w:sz w:val="22"/>
          <w:szCs w:val="22"/>
          <w:lang w:val="sl-SI" w:eastAsia="sl-SI"/>
        </w:rPr>
      </w:pPr>
    </w:p>
    <w:p w:rsidR="00CA7B79" w:rsidRPr="00BC1616" w:rsidRDefault="00AC450F" w:rsidP="00E304BF">
      <w:pPr>
        <w:shd w:val="clear" w:color="auto" w:fill="FFFFFF"/>
        <w:spacing w:line="360" w:lineRule="auto"/>
        <w:jc w:val="both"/>
        <w:rPr>
          <w:rFonts w:cs="Arial"/>
          <w:sz w:val="22"/>
          <w:szCs w:val="22"/>
          <w:lang w:val="sl-SI" w:eastAsia="sl-SI"/>
        </w:rPr>
      </w:pPr>
      <w:r w:rsidRPr="00BC1616">
        <w:rPr>
          <w:rFonts w:cs="Arial"/>
          <w:sz w:val="22"/>
          <w:szCs w:val="22"/>
          <w:lang w:val="sl-SI" w:eastAsia="sl-SI"/>
        </w:rPr>
        <w:t xml:space="preserve">Udeleženci Prve strateške konference za trajnostno gradbeništvo so dosegli široki konsenz med socialnimi partnerji v socialnem dialogu dejavnosti gradbeništva (GZS-Zbornica gradbeništva in industrije gradbenega materiala, Sindikat gradbenih delavcev Slovenije pri ZSSS in Sindikat cestnega gospodarstva PERGAM) ter GZS-Združenje </w:t>
      </w:r>
      <w:r w:rsidRPr="00BC1616">
        <w:rPr>
          <w:rFonts w:cs="Arial"/>
          <w:sz w:val="22"/>
          <w:szCs w:val="22"/>
          <w:lang w:val="sl-SI" w:eastAsia="sl-SI"/>
        </w:rPr>
        <w:lastRenderedPageBreak/>
        <w:t xml:space="preserve">za inženiring, GZS-Združenje za svetovalni inženiring, Združenje asfalterjev Slovenije, izobraževalne institucije in druge institucije in na predstavnike države  naslovili </w:t>
      </w:r>
      <w:r w:rsidR="00301D8B" w:rsidRPr="00BC1616">
        <w:rPr>
          <w:rFonts w:cs="Arial"/>
          <w:sz w:val="22"/>
          <w:szCs w:val="22"/>
          <w:lang w:val="sl-SI" w:eastAsia="sl-SI"/>
        </w:rPr>
        <w:t xml:space="preserve">naslednje </w:t>
      </w:r>
    </w:p>
    <w:p w:rsidR="00026F50" w:rsidRDefault="00026F50" w:rsidP="00CA7B79">
      <w:pPr>
        <w:shd w:val="clear" w:color="auto" w:fill="FFFFFF"/>
        <w:spacing w:line="360" w:lineRule="auto"/>
        <w:jc w:val="center"/>
        <w:rPr>
          <w:rFonts w:cs="Arial"/>
          <w:b/>
          <w:i/>
          <w:sz w:val="22"/>
          <w:szCs w:val="22"/>
          <w:lang w:val="sl-SI" w:eastAsia="sl-SI"/>
        </w:rPr>
      </w:pPr>
    </w:p>
    <w:p w:rsidR="00AC450F" w:rsidRPr="00BC1616" w:rsidRDefault="00CA7B79" w:rsidP="00CA7B79">
      <w:pPr>
        <w:shd w:val="clear" w:color="auto" w:fill="FFFFFF"/>
        <w:spacing w:line="360" w:lineRule="auto"/>
        <w:jc w:val="center"/>
        <w:rPr>
          <w:rFonts w:cs="Arial"/>
          <w:sz w:val="22"/>
          <w:szCs w:val="22"/>
          <w:lang w:val="sl-SI" w:eastAsia="sl-SI"/>
        </w:rPr>
      </w:pPr>
      <w:r w:rsidRPr="00BC1616">
        <w:rPr>
          <w:rFonts w:cs="Arial"/>
          <w:b/>
          <w:i/>
          <w:sz w:val="22"/>
          <w:szCs w:val="22"/>
          <w:lang w:val="sl-SI" w:eastAsia="sl-SI"/>
        </w:rPr>
        <w:t>Z</w:t>
      </w:r>
      <w:r w:rsidR="00AC450F" w:rsidRPr="00BC1616">
        <w:rPr>
          <w:rFonts w:cs="Arial"/>
          <w:b/>
          <w:i/>
          <w:sz w:val="22"/>
          <w:szCs w:val="22"/>
          <w:lang w:val="sl-SI" w:eastAsia="sl-SI"/>
        </w:rPr>
        <w:t>ahteve za spremembe sistemskega okvira za poslovanje gradbeništva</w:t>
      </w:r>
      <w:r w:rsidR="00301D8B" w:rsidRPr="00BC1616">
        <w:rPr>
          <w:rFonts w:cs="Arial"/>
          <w:sz w:val="22"/>
          <w:szCs w:val="22"/>
          <w:lang w:val="sl-SI" w:eastAsia="sl-SI"/>
        </w:rPr>
        <w:t>:</w:t>
      </w:r>
    </w:p>
    <w:p w:rsidR="0013563A" w:rsidRPr="00BC1616" w:rsidRDefault="0013563A" w:rsidP="00E304BF">
      <w:pPr>
        <w:shd w:val="clear" w:color="auto" w:fill="FFFFFF"/>
        <w:spacing w:line="360" w:lineRule="auto"/>
        <w:jc w:val="both"/>
        <w:rPr>
          <w:rFonts w:cs="Arial"/>
          <w:sz w:val="22"/>
          <w:szCs w:val="22"/>
          <w:lang w:val="sl-SI" w:eastAsia="sl-SI"/>
        </w:rPr>
      </w:pPr>
    </w:p>
    <w:p w:rsidR="00AC450F" w:rsidRPr="00BC1616" w:rsidRDefault="00AC450F" w:rsidP="00E304BF">
      <w:pPr>
        <w:pStyle w:val="Odstavekseznama"/>
        <w:numPr>
          <w:ilvl w:val="0"/>
          <w:numId w:val="22"/>
        </w:numPr>
        <w:shd w:val="clear" w:color="auto" w:fill="FFFFFF"/>
        <w:spacing w:line="360" w:lineRule="auto"/>
        <w:jc w:val="both"/>
        <w:rPr>
          <w:rFonts w:ascii="Arial" w:hAnsi="Arial" w:cs="Arial"/>
          <w:i/>
          <w:sz w:val="22"/>
          <w:szCs w:val="22"/>
        </w:rPr>
      </w:pPr>
      <w:r w:rsidRPr="00BC1616">
        <w:rPr>
          <w:rFonts w:ascii="Arial" w:hAnsi="Arial" w:cs="Arial"/>
          <w:bCs/>
          <w:i/>
          <w:sz w:val="22"/>
          <w:szCs w:val="22"/>
          <w:u w:val="single"/>
        </w:rPr>
        <w:t>Stabilizacija trga gradbeništva</w:t>
      </w:r>
      <w:r w:rsidRPr="00BC1616">
        <w:rPr>
          <w:rFonts w:ascii="Arial" w:hAnsi="Arial" w:cs="Arial"/>
          <w:i/>
          <w:sz w:val="22"/>
          <w:szCs w:val="22"/>
          <w:u w:val="single"/>
        </w:rPr>
        <w:t>:</w:t>
      </w:r>
    </w:p>
    <w:p w:rsidR="00AC450F" w:rsidRPr="00BC1616" w:rsidRDefault="00AC450F" w:rsidP="00E304BF">
      <w:pPr>
        <w:shd w:val="clear" w:color="auto" w:fill="FFFFFF"/>
        <w:spacing w:line="360" w:lineRule="auto"/>
        <w:jc w:val="both"/>
        <w:rPr>
          <w:rFonts w:cs="Arial"/>
          <w:i/>
          <w:sz w:val="22"/>
          <w:szCs w:val="22"/>
          <w:lang w:val="sl-SI" w:eastAsia="sl-SI"/>
        </w:rPr>
      </w:pPr>
      <w:r w:rsidRPr="00BC1616">
        <w:rPr>
          <w:rFonts w:cs="Arial"/>
          <w:i/>
          <w:sz w:val="22"/>
          <w:szCs w:val="22"/>
          <w:lang w:val="sl-SI" w:eastAsia="sl-SI"/>
        </w:rPr>
        <w:t>Vlada R</w:t>
      </w:r>
      <w:r w:rsidR="00301D8B" w:rsidRPr="00BC1616">
        <w:rPr>
          <w:rFonts w:cs="Arial"/>
          <w:i/>
          <w:sz w:val="22"/>
          <w:szCs w:val="22"/>
          <w:lang w:val="sl-SI" w:eastAsia="sl-SI"/>
        </w:rPr>
        <w:t xml:space="preserve">epublike </w:t>
      </w:r>
      <w:r w:rsidRPr="00BC1616">
        <w:rPr>
          <w:rFonts w:cs="Arial"/>
          <w:i/>
          <w:sz w:val="22"/>
          <w:szCs w:val="22"/>
          <w:lang w:val="sl-SI" w:eastAsia="sl-SI"/>
        </w:rPr>
        <w:t>S</w:t>
      </w:r>
      <w:r w:rsidR="00301D8B" w:rsidRPr="00BC1616">
        <w:rPr>
          <w:rFonts w:cs="Arial"/>
          <w:i/>
          <w:sz w:val="22"/>
          <w:szCs w:val="22"/>
          <w:lang w:val="sl-SI" w:eastAsia="sl-SI"/>
        </w:rPr>
        <w:t>lovenije</w:t>
      </w:r>
      <w:r w:rsidRPr="00BC1616">
        <w:rPr>
          <w:rFonts w:cs="Arial"/>
          <w:i/>
          <w:sz w:val="22"/>
          <w:szCs w:val="22"/>
          <w:lang w:val="sl-SI" w:eastAsia="sl-SI"/>
        </w:rPr>
        <w:t xml:space="preserve"> mora s svojim načinom planiranja in izvajanja investicij v gradbeništvu zagotoviti dolgoročno stabilen trg za gradbena podjetja. Zato mora vzpostaviti 5 do 6 letni drsni plan za izvedbo investicij s fiksnimi investicijskimi postavkami in z zagotovljenimi finančnimi viri, da bodo letne spremembe celotnega obsega del v gradbeništvu v dveh letih padle pod 10% oz. v štirih letih pod 5%. Pri tem Vlada zadolži poseben organ, ki bo skrbel za uresničevanje tega plana na državni ravni. </w:t>
      </w:r>
    </w:p>
    <w:p w:rsidR="00AC450F" w:rsidRPr="00BC1616" w:rsidRDefault="00AC450F" w:rsidP="00E304BF">
      <w:pPr>
        <w:shd w:val="clear" w:color="auto" w:fill="FFFFFF"/>
        <w:spacing w:line="360" w:lineRule="auto"/>
        <w:jc w:val="both"/>
        <w:rPr>
          <w:rFonts w:cs="Arial"/>
          <w:bCs/>
          <w:i/>
          <w:sz w:val="22"/>
          <w:szCs w:val="22"/>
          <w:u w:val="single"/>
          <w:lang w:val="sl-SI" w:eastAsia="sl-SI"/>
        </w:rPr>
      </w:pPr>
    </w:p>
    <w:p w:rsidR="00AC450F" w:rsidRPr="00BC1616" w:rsidRDefault="00AC450F" w:rsidP="00E304BF">
      <w:pPr>
        <w:pStyle w:val="Odstavekseznama"/>
        <w:numPr>
          <w:ilvl w:val="0"/>
          <w:numId w:val="22"/>
        </w:numPr>
        <w:shd w:val="clear" w:color="auto" w:fill="FFFFFF"/>
        <w:spacing w:line="360" w:lineRule="auto"/>
        <w:jc w:val="both"/>
        <w:rPr>
          <w:rFonts w:ascii="Arial" w:hAnsi="Arial" w:cs="Arial"/>
          <w:i/>
          <w:sz w:val="22"/>
          <w:szCs w:val="22"/>
        </w:rPr>
      </w:pPr>
      <w:r w:rsidRPr="00BC1616">
        <w:rPr>
          <w:rFonts w:ascii="Arial" w:hAnsi="Arial" w:cs="Arial"/>
          <w:bCs/>
          <w:i/>
          <w:sz w:val="22"/>
          <w:szCs w:val="22"/>
          <w:u w:val="single"/>
        </w:rPr>
        <w:t>Smernice za JN gradenj</w:t>
      </w:r>
    </w:p>
    <w:p w:rsidR="00AC450F" w:rsidRPr="00BC1616" w:rsidRDefault="00AC450F" w:rsidP="00E304BF">
      <w:pPr>
        <w:shd w:val="clear" w:color="auto" w:fill="FFFFFF"/>
        <w:spacing w:line="360" w:lineRule="auto"/>
        <w:jc w:val="both"/>
        <w:rPr>
          <w:rFonts w:cs="Arial"/>
          <w:i/>
          <w:sz w:val="22"/>
          <w:szCs w:val="22"/>
          <w:lang w:val="sl-SI" w:eastAsia="sl-SI"/>
        </w:rPr>
      </w:pPr>
      <w:r w:rsidRPr="00BC1616">
        <w:rPr>
          <w:rFonts w:cs="Arial"/>
          <w:i/>
          <w:sz w:val="22"/>
          <w:szCs w:val="22"/>
          <w:lang w:val="sl-SI" w:eastAsia="sl-SI"/>
        </w:rPr>
        <w:t>Vlada R</w:t>
      </w:r>
      <w:r w:rsidR="00301D8B" w:rsidRPr="00BC1616">
        <w:rPr>
          <w:rFonts w:cs="Arial"/>
          <w:i/>
          <w:sz w:val="22"/>
          <w:szCs w:val="22"/>
          <w:lang w:val="sl-SI" w:eastAsia="sl-SI"/>
        </w:rPr>
        <w:t xml:space="preserve">epublike </w:t>
      </w:r>
      <w:r w:rsidRPr="00BC1616">
        <w:rPr>
          <w:rFonts w:cs="Arial"/>
          <w:i/>
          <w:sz w:val="22"/>
          <w:szCs w:val="22"/>
          <w:lang w:val="sl-SI" w:eastAsia="sl-SI"/>
        </w:rPr>
        <w:t>S</w:t>
      </w:r>
      <w:r w:rsidR="00301D8B" w:rsidRPr="00BC1616">
        <w:rPr>
          <w:rFonts w:cs="Arial"/>
          <w:i/>
          <w:sz w:val="22"/>
          <w:szCs w:val="22"/>
          <w:lang w:val="sl-SI" w:eastAsia="sl-SI"/>
        </w:rPr>
        <w:t>lovenije</w:t>
      </w:r>
      <w:r w:rsidRPr="00BC1616">
        <w:rPr>
          <w:rFonts w:cs="Arial"/>
          <w:i/>
          <w:sz w:val="22"/>
          <w:szCs w:val="22"/>
          <w:lang w:val="sl-SI" w:eastAsia="sl-SI"/>
        </w:rPr>
        <w:t xml:space="preserve"> mora uporabo Smernic za javno naročanje gradenj prepoznati kot strateško pomemben dokument in javne naročnike napotiti k njihovi uporabi, pripravljavce smernic pa zavezati k aktivnemu izvajanju ukrepov za njihovo uporabo. Rok 1.9.2017.</w:t>
      </w:r>
      <w:r w:rsidRPr="00BC1616">
        <w:rPr>
          <w:rFonts w:cs="Arial"/>
          <w:bCs/>
          <w:i/>
          <w:sz w:val="22"/>
          <w:szCs w:val="22"/>
          <w:lang w:val="sl-SI" w:eastAsia="sl-SI"/>
        </w:rPr>
        <w:t> </w:t>
      </w:r>
    </w:p>
    <w:p w:rsidR="00AC450F" w:rsidRPr="00BC1616" w:rsidRDefault="00AC450F" w:rsidP="00E304BF">
      <w:pPr>
        <w:shd w:val="clear" w:color="auto" w:fill="FFFFFF"/>
        <w:spacing w:line="360" w:lineRule="auto"/>
        <w:jc w:val="both"/>
        <w:rPr>
          <w:rFonts w:cs="Arial"/>
          <w:bCs/>
          <w:i/>
          <w:sz w:val="22"/>
          <w:szCs w:val="22"/>
          <w:u w:val="single"/>
          <w:lang w:val="sl-SI" w:eastAsia="sl-SI"/>
        </w:rPr>
      </w:pPr>
    </w:p>
    <w:p w:rsidR="00AC450F" w:rsidRPr="00BC1616" w:rsidRDefault="00AC450F" w:rsidP="00E304BF">
      <w:pPr>
        <w:pStyle w:val="Odstavekseznama"/>
        <w:numPr>
          <w:ilvl w:val="0"/>
          <w:numId w:val="22"/>
        </w:numPr>
        <w:shd w:val="clear" w:color="auto" w:fill="FFFFFF"/>
        <w:spacing w:line="360" w:lineRule="auto"/>
        <w:jc w:val="both"/>
        <w:rPr>
          <w:rFonts w:ascii="Arial" w:hAnsi="Arial" w:cs="Arial"/>
          <w:i/>
          <w:sz w:val="22"/>
          <w:szCs w:val="22"/>
        </w:rPr>
      </w:pPr>
      <w:r w:rsidRPr="00BC1616">
        <w:rPr>
          <w:rFonts w:ascii="Arial" w:hAnsi="Arial" w:cs="Arial"/>
          <w:bCs/>
          <w:i/>
          <w:sz w:val="22"/>
          <w:szCs w:val="22"/>
          <w:u w:val="single"/>
        </w:rPr>
        <w:t>Konvencija 94 Mednarodne organizacije dela</w:t>
      </w:r>
    </w:p>
    <w:p w:rsidR="00AC450F" w:rsidRPr="00BC1616" w:rsidRDefault="00AC450F" w:rsidP="00E304BF">
      <w:pPr>
        <w:shd w:val="clear" w:color="auto" w:fill="FFFFFF"/>
        <w:spacing w:line="360" w:lineRule="auto"/>
        <w:jc w:val="both"/>
        <w:rPr>
          <w:rFonts w:cs="Arial"/>
          <w:i/>
          <w:sz w:val="22"/>
          <w:szCs w:val="22"/>
          <w:lang w:val="sl-SI" w:eastAsia="sl-SI"/>
        </w:rPr>
      </w:pPr>
      <w:r w:rsidRPr="00BC1616">
        <w:rPr>
          <w:rFonts w:cs="Arial"/>
          <w:i/>
          <w:sz w:val="22"/>
          <w:szCs w:val="22"/>
          <w:lang w:val="sl-SI" w:eastAsia="sl-SI"/>
        </w:rPr>
        <w:t>Vlada R</w:t>
      </w:r>
      <w:r w:rsidR="00301D8B" w:rsidRPr="00BC1616">
        <w:rPr>
          <w:rFonts w:cs="Arial"/>
          <w:i/>
          <w:sz w:val="22"/>
          <w:szCs w:val="22"/>
          <w:lang w:val="sl-SI" w:eastAsia="sl-SI"/>
        </w:rPr>
        <w:t xml:space="preserve">epublike </w:t>
      </w:r>
      <w:r w:rsidRPr="00BC1616">
        <w:rPr>
          <w:rFonts w:cs="Arial"/>
          <w:i/>
          <w:sz w:val="22"/>
          <w:szCs w:val="22"/>
          <w:lang w:val="sl-SI" w:eastAsia="sl-SI"/>
        </w:rPr>
        <w:t>S</w:t>
      </w:r>
      <w:r w:rsidR="00301D8B" w:rsidRPr="00BC1616">
        <w:rPr>
          <w:rFonts w:cs="Arial"/>
          <w:i/>
          <w:sz w:val="22"/>
          <w:szCs w:val="22"/>
          <w:lang w:val="sl-SI" w:eastAsia="sl-SI"/>
        </w:rPr>
        <w:t>lovenije</w:t>
      </w:r>
      <w:r w:rsidRPr="00BC1616">
        <w:rPr>
          <w:rFonts w:cs="Arial"/>
          <w:i/>
          <w:sz w:val="22"/>
          <w:szCs w:val="22"/>
          <w:lang w:val="sl-SI" w:eastAsia="sl-SI"/>
        </w:rPr>
        <w:t xml:space="preserve"> mora skladno s svojo ustavno določbo o socialni državi čim prej podpisati Konvencijo 94 Mednarodne organizacije dela o preprečevanju socialnega </w:t>
      </w:r>
      <w:proofErr w:type="spellStart"/>
      <w:r w:rsidRPr="00BC1616">
        <w:rPr>
          <w:rFonts w:cs="Arial"/>
          <w:i/>
          <w:sz w:val="22"/>
          <w:szCs w:val="22"/>
          <w:lang w:val="sl-SI" w:eastAsia="sl-SI"/>
        </w:rPr>
        <w:t>dampinga</w:t>
      </w:r>
      <w:proofErr w:type="spellEnd"/>
      <w:r w:rsidRPr="00BC1616">
        <w:rPr>
          <w:rFonts w:cs="Arial"/>
          <w:i/>
          <w:sz w:val="22"/>
          <w:szCs w:val="22"/>
          <w:lang w:val="sl-SI" w:eastAsia="sl-SI"/>
        </w:rPr>
        <w:t xml:space="preserve"> v javnem naročanju in s tem zavezati javne naročnike, da so odgovorni za sprejemanje neobičajno nizkih ponudb, ki ne zagotavljajo poplačil delavcem skladno z Zakonom o delovnih razmerjih in Kolektivnimi pogodbami. Pričakujemo program izvedbe z roki, končni rok uveljavitve konvencije pa je 1.1.2019.</w:t>
      </w:r>
    </w:p>
    <w:p w:rsidR="00AC450F" w:rsidRPr="00BC1616" w:rsidRDefault="00AC450F" w:rsidP="00E304BF">
      <w:pPr>
        <w:shd w:val="clear" w:color="auto" w:fill="FFFFFF"/>
        <w:spacing w:line="360" w:lineRule="auto"/>
        <w:jc w:val="both"/>
        <w:rPr>
          <w:rFonts w:cs="Arial"/>
          <w:bCs/>
          <w:i/>
          <w:sz w:val="22"/>
          <w:szCs w:val="22"/>
          <w:u w:val="single"/>
          <w:lang w:val="sl-SI" w:eastAsia="sl-SI"/>
        </w:rPr>
      </w:pPr>
    </w:p>
    <w:p w:rsidR="00AC450F" w:rsidRPr="00BC1616" w:rsidRDefault="00AC450F" w:rsidP="00E304BF">
      <w:pPr>
        <w:pStyle w:val="Odstavekseznama"/>
        <w:numPr>
          <w:ilvl w:val="0"/>
          <w:numId w:val="22"/>
        </w:numPr>
        <w:shd w:val="clear" w:color="auto" w:fill="FFFFFF"/>
        <w:spacing w:line="360" w:lineRule="auto"/>
        <w:jc w:val="both"/>
        <w:rPr>
          <w:rFonts w:ascii="Arial" w:hAnsi="Arial" w:cs="Arial"/>
          <w:i/>
          <w:sz w:val="22"/>
          <w:szCs w:val="22"/>
        </w:rPr>
      </w:pPr>
      <w:r w:rsidRPr="00BC1616">
        <w:rPr>
          <w:rFonts w:ascii="Arial" w:hAnsi="Arial" w:cs="Arial"/>
          <w:bCs/>
          <w:i/>
          <w:sz w:val="22"/>
          <w:szCs w:val="22"/>
          <w:u w:val="single"/>
        </w:rPr>
        <w:t>Paritetni sklad v gradbeništvu</w:t>
      </w:r>
    </w:p>
    <w:p w:rsidR="00AC450F" w:rsidRPr="00BC1616" w:rsidRDefault="00AC450F" w:rsidP="00E304BF">
      <w:pPr>
        <w:shd w:val="clear" w:color="auto" w:fill="FFFFFF"/>
        <w:spacing w:line="360" w:lineRule="auto"/>
        <w:jc w:val="both"/>
        <w:rPr>
          <w:rFonts w:cs="Arial"/>
          <w:bCs/>
          <w:i/>
          <w:sz w:val="22"/>
          <w:szCs w:val="22"/>
          <w:lang w:val="sl-SI" w:eastAsia="sl-SI"/>
        </w:rPr>
      </w:pPr>
      <w:r w:rsidRPr="00BC1616">
        <w:rPr>
          <w:rFonts w:cs="Arial"/>
          <w:i/>
          <w:sz w:val="22"/>
          <w:szCs w:val="22"/>
          <w:lang w:val="sl-SI" w:eastAsia="sl-SI"/>
        </w:rPr>
        <w:t xml:space="preserve">Za zmanjšanje previsokih socialnih tveganj in boljših pogojev za delo zaposlenih v gradbeništvu v Sloveniji socialni partnerji v gradbeništvu moramo ustanoviti Paritetni sklad za gradbeništvo. Od Vlade RS zahtevamo, da vzpostavi ustrezni zakonski okvir in delovanje državnih institucij, ki bodo omogočili trajnostno delovanje takšnega sklada, kot ga imajo vse stare članice EU. Pričakujemo program izvedbe z roki. Paritetni sklad bi moral začeti delovati najkasneje 1.1.2019. </w:t>
      </w:r>
    </w:p>
    <w:p w:rsidR="00AC450F" w:rsidRPr="00BC1616" w:rsidRDefault="00AC450F" w:rsidP="00E304BF">
      <w:pPr>
        <w:shd w:val="clear" w:color="auto" w:fill="FFFFFF"/>
        <w:spacing w:line="360" w:lineRule="auto"/>
        <w:jc w:val="both"/>
        <w:rPr>
          <w:rFonts w:cs="Arial"/>
          <w:i/>
          <w:sz w:val="22"/>
          <w:szCs w:val="22"/>
          <w:lang w:val="sl-SI" w:eastAsia="sl-SI"/>
        </w:rPr>
      </w:pPr>
    </w:p>
    <w:p w:rsidR="00AC450F" w:rsidRPr="00BC1616" w:rsidRDefault="00AC450F" w:rsidP="00E304BF">
      <w:pPr>
        <w:pStyle w:val="Odstavekseznama"/>
        <w:numPr>
          <w:ilvl w:val="0"/>
          <w:numId w:val="22"/>
        </w:numPr>
        <w:shd w:val="clear" w:color="auto" w:fill="FFFFFF"/>
        <w:spacing w:line="360" w:lineRule="auto"/>
        <w:jc w:val="both"/>
        <w:rPr>
          <w:rFonts w:ascii="Arial" w:hAnsi="Arial" w:cs="Arial"/>
          <w:i/>
          <w:sz w:val="22"/>
          <w:szCs w:val="22"/>
        </w:rPr>
      </w:pPr>
      <w:r w:rsidRPr="00BC1616">
        <w:rPr>
          <w:rFonts w:ascii="Arial" w:hAnsi="Arial" w:cs="Arial"/>
          <w:bCs/>
          <w:i/>
          <w:sz w:val="22"/>
          <w:szCs w:val="22"/>
          <w:u w:val="single"/>
        </w:rPr>
        <w:t>Razširjena veljavnost Kolektivne pogodbe gradbenih dejavnosti</w:t>
      </w:r>
    </w:p>
    <w:p w:rsidR="00AC450F" w:rsidRPr="00BC1616" w:rsidRDefault="00AC450F" w:rsidP="00E304BF">
      <w:pPr>
        <w:shd w:val="clear" w:color="auto" w:fill="FFFFFF"/>
        <w:spacing w:line="360" w:lineRule="auto"/>
        <w:jc w:val="both"/>
        <w:rPr>
          <w:rFonts w:cs="Arial"/>
          <w:i/>
          <w:sz w:val="22"/>
          <w:szCs w:val="22"/>
          <w:lang w:val="sl-SI" w:eastAsia="sl-SI"/>
        </w:rPr>
      </w:pPr>
      <w:r w:rsidRPr="00BC1616">
        <w:rPr>
          <w:rFonts w:cs="Arial"/>
          <w:i/>
          <w:sz w:val="22"/>
          <w:szCs w:val="22"/>
          <w:lang w:val="sl-SI" w:eastAsia="sl-SI"/>
        </w:rPr>
        <w:t>Od vlade R</w:t>
      </w:r>
      <w:r w:rsidR="00301D8B" w:rsidRPr="00BC1616">
        <w:rPr>
          <w:rFonts w:cs="Arial"/>
          <w:i/>
          <w:sz w:val="22"/>
          <w:szCs w:val="22"/>
          <w:lang w:val="sl-SI" w:eastAsia="sl-SI"/>
        </w:rPr>
        <w:t xml:space="preserve">epublike </w:t>
      </w:r>
      <w:r w:rsidRPr="00BC1616">
        <w:rPr>
          <w:rFonts w:cs="Arial"/>
          <w:i/>
          <w:sz w:val="22"/>
          <w:szCs w:val="22"/>
          <w:lang w:val="sl-SI" w:eastAsia="sl-SI"/>
        </w:rPr>
        <w:t>S</w:t>
      </w:r>
      <w:r w:rsidR="00301D8B" w:rsidRPr="00BC1616">
        <w:rPr>
          <w:rFonts w:cs="Arial"/>
          <w:i/>
          <w:sz w:val="22"/>
          <w:szCs w:val="22"/>
          <w:lang w:val="sl-SI" w:eastAsia="sl-SI"/>
        </w:rPr>
        <w:t>lovenije</w:t>
      </w:r>
      <w:r w:rsidRPr="00BC1616">
        <w:rPr>
          <w:rFonts w:cs="Arial"/>
          <w:i/>
          <w:sz w:val="22"/>
          <w:szCs w:val="22"/>
          <w:lang w:val="sl-SI" w:eastAsia="sl-SI"/>
        </w:rPr>
        <w:t xml:space="preserve"> pričakujemo, da s spremembami Zakona o kolektivnih pogodbah zagotovi uveljavitev Kolektivne pogodbe gradbenih dejavnosti kot obvezne za vsa gradbena podjetja, ki delujejo v Sloveniji. </w:t>
      </w:r>
    </w:p>
    <w:p w:rsidR="002043CC" w:rsidRDefault="002043CC" w:rsidP="00B17450">
      <w:pPr>
        <w:shd w:val="clear" w:color="auto" w:fill="FFFFFF"/>
        <w:spacing w:line="360" w:lineRule="auto"/>
        <w:jc w:val="center"/>
        <w:rPr>
          <w:rFonts w:cs="Arial"/>
          <w:b/>
          <w:sz w:val="22"/>
          <w:szCs w:val="22"/>
          <w:lang w:val="sl-SI" w:eastAsia="sl-SI"/>
        </w:rPr>
      </w:pPr>
    </w:p>
    <w:p w:rsidR="00AC450F" w:rsidRPr="00BC1616" w:rsidRDefault="00E6141A" w:rsidP="00E6141A">
      <w:pPr>
        <w:shd w:val="clear" w:color="auto" w:fill="FFFFFF"/>
        <w:spacing w:line="360" w:lineRule="auto"/>
        <w:jc w:val="both"/>
        <w:rPr>
          <w:rFonts w:cs="Arial"/>
          <w:b/>
          <w:sz w:val="22"/>
          <w:szCs w:val="22"/>
          <w:lang w:val="sl-SI" w:eastAsia="sl-SI"/>
        </w:rPr>
      </w:pPr>
      <w:r>
        <w:rPr>
          <w:rFonts w:cs="Arial"/>
          <w:b/>
          <w:sz w:val="22"/>
          <w:szCs w:val="22"/>
          <w:lang w:val="sl-SI" w:eastAsia="sl-SI"/>
        </w:rPr>
        <w:t xml:space="preserve">3. </w:t>
      </w:r>
      <w:r w:rsidR="00630151">
        <w:rPr>
          <w:rFonts w:cs="Arial"/>
          <w:b/>
          <w:sz w:val="22"/>
          <w:szCs w:val="22"/>
          <w:lang w:val="sl-SI" w:eastAsia="sl-SI"/>
        </w:rPr>
        <w:t>A</w:t>
      </w:r>
      <w:r w:rsidR="00B3759C" w:rsidRPr="00BC1616">
        <w:rPr>
          <w:rFonts w:cs="Arial"/>
          <w:b/>
          <w:sz w:val="22"/>
          <w:szCs w:val="22"/>
          <w:lang w:val="sl-SI" w:eastAsia="sl-SI"/>
        </w:rPr>
        <w:t>KTIVNOSTI NA STRATEŠKIH PODROČJIH RAZVOJA PANOGE GRADBENIŠTVA</w:t>
      </w:r>
    </w:p>
    <w:p w:rsidR="00AC450F" w:rsidRPr="00BC1616" w:rsidRDefault="00AC450F" w:rsidP="00E304BF">
      <w:pPr>
        <w:shd w:val="clear" w:color="auto" w:fill="FFFFFF"/>
        <w:spacing w:line="360" w:lineRule="auto"/>
        <w:jc w:val="both"/>
        <w:rPr>
          <w:rFonts w:cs="Arial"/>
          <w:sz w:val="22"/>
          <w:szCs w:val="22"/>
          <w:lang w:val="sl-SI" w:eastAsia="sl-SI"/>
        </w:rPr>
      </w:pPr>
    </w:p>
    <w:p w:rsidR="00B3759C" w:rsidRPr="00BC1616" w:rsidRDefault="00B3759C" w:rsidP="00E304BF">
      <w:pPr>
        <w:shd w:val="clear" w:color="auto" w:fill="FFFFFF"/>
        <w:spacing w:line="360" w:lineRule="auto"/>
        <w:jc w:val="both"/>
        <w:rPr>
          <w:rFonts w:cs="Arial"/>
          <w:sz w:val="22"/>
          <w:szCs w:val="22"/>
          <w:lang w:val="sl-SI" w:eastAsia="sl-SI"/>
        </w:rPr>
      </w:pPr>
      <w:r w:rsidRPr="00BC1616">
        <w:rPr>
          <w:rFonts w:cs="Arial"/>
          <w:sz w:val="22"/>
          <w:szCs w:val="22"/>
          <w:lang w:val="sl-SI" w:eastAsia="sl-SI"/>
        </w:rPr>
        <w:t xml:space="preserve">Izboljšanje pogojev v gradbeništvu in panogah, ki so z gradbeništvom tesno povezane mora postati strateška usmeritev države. Gradbeništvo je bilo zapostavljeno  in utrpelo velik padec poslovanja v času krize in po njej. Potrebno je ustvariti pogoje, da se v prihodnosti kaj takega ne bi ponovilo. Zato je pomembno, da se </w:t>
      </w:r>
      <w:r w:rsidR="00CA7B79" w:rsidRPr="00BC1616">
        <w:rPr>
          <w:rFonts w:cs="Arial"/>
          <w:sz w:val="22"/>
          <w:szCs w:val="22"/>
          <w:lang w:val="sl-SI" w:eastAsia="sl-SI"/>
        </w:rPr>
        <w:t xml:space="preserve">poslovno okolje za podjetja v </w:t>
      </w:r>
      <w:r w:rsidRPr="00BC1616">
        <w:rPr>
          <w:rFonts w:cs="Arial"/>
          <w:sz w:val="22"/>
          <w:szCs w:val="22"/>
          <w:lang w:val="sl-SI" w:eastAsia="sl-SI"/>
        </w:rPr>
        <w:t>gradben</w:t>
      </w:r>
      <w:r w:rsidR="00CA7B79" w:rsidRPr="00BC1616">
        <w:rPr>
          <w:rFonts w:cs="Arial"/>
          <w:sz w:val="22"/>
          <w:szCs w:val="22"/>
          <w:lang w:val="sl-SI" w:eastAsia="sl-SI"/>
        </w:rPr>
        <w:t xml:space="preserve">i panogi </w:t>
      </w:r>
      <w:r w:rsidRPr="00BC1616">
        <w:rPr>
          <w:rFonts w:cs="Arial"/>
          <w:sz w:val="22"/>
          <w:szCs w:val="22"/>
          <w:lang w:val="sl-SI" w:eastAsia="sl-SI"/>
        </w:rPr>
        <w:t xml:space="preserve">ustrezno spremeni in se uveljavijo boljši pogoji za poslovanje gradbene panoge. </w:t>
      </w:r>
    </w:p>
    <w:p w:rsidR="00B3759C" w:rsidRPr="00BC1616" w:rsidRDefault="00B3759C" w:rsidP="00E304BF">
      <w:pPr>
        <w:shd w:val="clear" w:color="auto" w:fill="FFFFFF"/>
        <w:spacing w:line="360" w:lineRule="auto"/>
        <w:jc w:val="both"/>
        <w:rPr>
          <w:rFonts w:cs="Arial"/>
          <w:sz w:val="22"/>
          <w:szCs w:val="22"/>
          <w:lang w:val="sl-SI" w:eastAsia="sl-SI"/>
        </w:rPr>
      </w:pPr>
    </w:p>
    <w:p w:rsidR="00E83AB0" w:rsidRDefault="00B3759C" w:rsidP="00E304BF">
      <w:pPr>
        <w:shd w:val="clear" w:color="auto" w:fill="FFFFFF"/>
        <w:spacing w:line="360" w:lineRule="auto"/>
        <w:jc w:val="both"/>
        <w:rPr>
          <w:rFonts w:cs="Arial"/>
          <w:sz w:val="22"/>
          <w:szCs w:val="22"/>
          <w:lang w:val="sl-SI" w:eastAsia="sl-SI"/>
        </w:rPr>
      </w:pPr>
      <w:r w:rsidRPr="00BC1616">
        <w:rPr>
          <w:rFonts w:cs="Arial"/>
          <w:sz w:val="22"/>
          <w:szCs w:val="22"/>
          <w:lang w:val="sl-SI" w:eastAsia="sl-SI"/>
        </w:rPr>
        <w:t>G</w:t>
      </w:r>
      <w:r w:rsidR="00731B9F" w:rsidRPr="00BC1616">
        <w:rPr>
          <w:rFonts w:cs="Arial"/>
          <w:sz w:val="22"/>
          <w:szCs w:val="22"/>
          <w:lang w:val="sl-SI" w:eastAsia="sl-SI"/>
        </w:rPr>
        <w:t xml:space="preserve">radbeništvo </w:t>
      </w:r>
      <w:r w:rsidRPr="00BC1616">
        <w:rPr>
          <w:rFonts w:cs="Arial"/>
          <w:sz w:val="22"/>
          <w:szCs w:val="22"/>
          <w:lang w:val="sl-SI" w:eastAsia="sl-SI"/>
        </w:rPr>
        <w:t>je</w:t>
      </w:r>
      <w:r w:rsidR="00731B9F" w:rsidRPr="00BC1616">
        <w:rPr>
          <w:rFonts w:cs="Arial"/>
          <w:sz w:val="22"/>
          <w:szCs w:val="22"/>
          <w:lang w:val="sl-SI" w:eastAsia="sl-SI"/>
        </w:rPr>
        <w:t xml:space="preserve"> ena izmed najbolj </w:t>
      </w:r>
      <w:proofErr w:type="spellStart"/>
      <w:r w:rsidR="00731B9F" w:rsidRPr="00BC1616">
        <w:rPr>
          <w:rFonts w:cs="Arial"/>
          <w:sz w:val="22"/>
          <w:szCs w:val="22"/>
          <w:lang w:val="sl-SI" w:eastAsia="sl-SI"/>
        </w:rPr>
        <w:t>propulzivnih</w:t>
      </w:r>
      <w:proofErr w:type="spellEnd"/>
      <w:r w:rsidR="00731B9F" w:rsidRPr="00BC1616">
        <w:rPr>
          <w:rFonts w:cs="Arial"/>
          <w:sz w:val="22"/>
          <w:szCs w:val="22"/>
          <w:lang w:val="sl-SI" w:eastAsia="sl-SI"/>
        </w:rPr>
        <w:t xml:space="preserve"> panog, </w:t>
      </w:r>
      <w:r w:rsidRPr="00BC1616">
        <w:rPr>
          <w:rFonts w:cs="Arial"/>
          <w:sz w:val="22"/>
          <w:szCs w:val="22"/>
          <w:lang w:val="sl-SI" w:eastAsia="sl-SI"/>
        </w:rPr>
        <w:t>katere rast poslovanja vpliva na rast celotnega gospodarstva v državi</w:t>
      </w:r>
      <w:r w:rsidR="00731B9F" w:rsidRPr="00BC1616">
        <w:rPr>
          <w:rFonts w:cs="Arial"/>
          <w:sz w:val="22"/>
          <w:szCs w:val="22"/>
          <w:lang w:val="sl-SI" w:eastAsia="sl-SI"/>
        </w:rPr>
        <w:t xml:space="preserve">. </w:t>
      </w:r>
      <w:r w:rsidR="00E83AB0" w:rsidRPr="00BC1616">
        <w:rPr>
          <w:rFonts w:cs="Arial"/>
          <w:sz w:val="22"/>
          <w:szCs w:val="22"/>
          <w:lang w:val="sl-SI" w:eastAsia="sl-SI"/>
        </w:rPr>
        <w:t>V</w:t>
      </w:r>
      <w:r w:rsidR="00731B9F" w:rsidRPr="00BC1616">
        <w:rPr>
          <w:rFonts w:cs="Arial"/>
          <w:sz w:val="22"/>
          <w:szCs w:val="22"/>
          <w:lang w:val="sl-SI" w:eastAsia="sl-SI"/>
        </w:rPr>
        <w:t>zpostavi</w:t>
      </w:r>
      <w:r w:rsidR="00E83AB0" w:rsidRPr="00BC1616">
        <w:rPr>
          <w:rFonts w:cs="Arial"/>
          <w:sz w:val="22"/>
          <w:szCs w:val="22"/>
          <w:lang w:val="sl-SI" w:eastAsia="sl-SI"/>
        </w:rPr>
        <w:t>ti</w:t>
      </w:r>
      <w:r w:rsidR="00731B9F" w:rsidRPr="00BC1616">
        <w:rPr>
          <w:rFonts w:cs="Arial"/>
          <w:sz w:val="22"/>
          <w:szCs w:val="22"/>
          <w:lang w:val="sl-SI" w:eastAsia="sl-SI"/>
        </w:rPr>
        <w:t xml:space="preserve"> je </w:t>
      </w:r>
      <w:r w:rsidR="00E83AB0" w:rsidRPr="00BC1616">
        <w:rPr>
          <w:rFonts w:cs="Arial"/>
          <w:sz w:val="22"/>
          <w:szCs w:val="22"/>
          <w:lang w:val="sl-SI" w:eastAsia="sl-SI"/>
        </w:rPr>
        <w:t>po</w:t>
      </w:r>
      <w:r w:rsidR="00731B9F" w:rsidRPr="00BC1616">
        <w:rPr>
          <w:rFonts w:cs="Arial"/>
          <w:sz w:val="22"/>
          <w:szCs w:val="22"/>
          <w:lang w:val="sl-SI" w:eastAsia="sl-SI"/>
        </w:rPr>
        <w:t>treb</w:t>
      </w:r>
      <w:r w:rsidR="00E83AB0" w:rsidRPr="00BC1616">
        <w:rPr>
          <w:rFonts w:cs="Arial"/>
          <w:sz w:val="22"/>
          <w:szCs w:val="22"/>
          <w:lang w:val="sl-SI" w:eastAsia="sl-SI"/>
        </w:rPr>
        <w:t>no</w:t>
      </w:r>
      <w:r w:rsidR="00731B9F" w:rsidRPr="00BC1616">
        <w:rPr>
          <w:rFonts w:cs="Arial"/>
          <w:sz w:val="22"/>
          <w:szCs w:val="22"/>
          <w:lang w:val="sl-SI" w:eastAsia="sl-SI"/>
        </w:rPr>
        <w:t xml:space="preserve"> načrtno spodbuja</w:t>
      </w:r>
      <w:r w:rsidR="00E83AB0" w:rsidRPr="00BC1616">
        <w:rPr>
          <w:rFonts w:cs="Arial"/>
          <w:sz w:val="22"/>
          <w:szCs w:val="22"/>
          <w:lang w:val="sl-SI" w:eastAsia="sl-SI"/>
        </w:rPr>
        <w:t>nje</w:t>
      </w:r>
      <w:r w:rsidR="00731B9F" w:rsidRPr="00BC1616">
        <w:rPr>
          <w:rFonts w:cs="Arial"/>
          <w:sz w:val="22"/>
          <w:szCs w:val="22"/>
          <w:lang w:val="sl-SI" w:eastAsia="sl-SI"/>
        </w:rPr>
        <w:t xml:space="preserve"> vlaganj v gradbene objekte in infrastrukturo</w:t>
      </w:r>
      <w:r w:rsidR="00E83AB0" w:rsidRPr="00BC1616">
        <w:rPr>
          <w:rFonts w:cs="Arial"/>
          <w:sz w:val="22"/>
          <w:szCs w:val="22"/>
          <w:lang w:val="sl-SI" w:eastAsia="sl-SI"/>
        </w:rPr>
        <w:t>, ki bo trajnostno naravnano</w:t>
      </w:r>
      <w:r w:rsidR="00731B9F" w:rsidRPr="00BC1616">
        <w:rPr>
          <w:rFonts w:cs="Arial"/>
          <w:sz w:val="22"/>
          <w:szCs w:val="22"/>
          <w:lang w:val="sl-SI" w:eastAsia="sl-SI"/>
        </w:rPr>
        <w:t xml:space="preserve">. </w:t>
      </w:r>
    </w:p>
    <w:p w:rsidR="00682EF6" w:rsidRDefault="00682EF6" w:rsidP="00E304BF">
      <w:pPr>
        <w:shd w:val="clear" w:color="auto" w:fill="FFFFFF"/>
        <w:spacing w:line="360" w:lineRule="auto"/>
        <w:jc w:val="both"/>
        <w:rPr>
          <w:rFonts w:cs="Arial"/>
          <w:sz w:val="22"/>
          <w:szCs w:val="22"/>
          <w:lang w:val="sl-SI" w:eastAsia="sl-SI"/>
        </w:rPr>
      </w:pPr>
    </w:p>
    <w:p w:rsidR="00682EF6" w:rsidRPr="00682EF6" w:rsidRDefault="00682EF6" w:rsidP="00682EF6">
      <w:pPr>
        <w:shd w:val="clear" w:color="auto" w:fill="FFFFFF"/>
        <w:spacing w:line="360" w:lineRule="auto"/>
        <w:jc w:val="both"/>
        <w:rPr>
          <w:rFonts w:cs="Arial"/>
          <w:sz w:val="22"/>
          <w:szCs w:val="22"/>
          <w:lang w:val="sl-SI" w:eastAsia="sl-SI"/>
        </w:rPr>
      </w:pPr>
      <w:r w:rsidRPr="00682EF6">
        <w:rPr>
          <w:rFonts w:cs="Arial"/>
          <w:sz w:val="22"/>
          <w:szCs w:val="22"/>
          <w:lang w:val="sl-SI" w:eastAsia="sl-SI"/>
        </w:rPr>
        <w:t>Gradbena podjetja so v 2015 ustvarila</w:t>
      </w:r>
      <w:r>
        <w:rPr>
          <w:rFonts w:cs="Arial"/>
          <w:sz w:val="22"/>
          <w:szCs w:val="22"/>
          <w:lang w:val="sl-SI" w:eastAsia="sl-SI"/>
        </w:rPr>
        <w:t xml:space="preserve"> </w:t>
      </w:r>
      <w:r w:rsidRPr="00682EF6">
        <w:rPr>
          <w:rFonts w:cs="Arial"/>
          <w:sz w:val="22"/>
          <w:szCs w:val="22"/>
          <w:lang w:val="sl-SI" w:eastAsia="sl-SI"/>
        </w:rPr>
        <w:t>4,6 milijarde evrov prihodka,</w:t>
      </w:r>
      <w:r>
        <w:rPr>
          <w:rFonts w:cs="Arial"/>
          <w:sz w:val="22"/>
          <w:szCs w:val="22"/>
          <w:lang w:val="sl-SI" w:eastAsia="sl-SI"/>
        </w:rPr>
        <w:t xml:space="preserve"> </w:t>
      </w:r>
      <w:r w:rsidRPr="00682EF6">
        <w:rPr>
          <w:rFonts w:cs="Arial"/>
          <w:sz w:val="22"/>
          <w:szCs w:val="22"/>
          <w:lang w:val="sl-SI" w:eastAsia="sl-SI"/>
        </w:rPr>
        <w:t>kar je za 4,6 % manj kot v letu prej.</w:t>
      </w:r>
      <w:r>
        <w:rPr>
          <w:rFonts w:cs="Arial"/>
          <w:sz w:val="22"/>
          <w:szCs w:val="22"/>
          <w:lang w:val="sl-SI" w:eastAsia="sl-SI"/>
        </w:rPr>
        <w:t xml:space="preserve"> </w:t>
      </w:r>
      <w:r w:rsidRPr="00682EF6">
        <w:rPr>
          <w:rFonts w:cs="Arial"/>
          <w:sz w:val="22"/>
          <w:szCs w:val="22"/>
          <w:lang w:val="sl-SI" w:eastAsia="sl-SI"/>
        </w:rPr>
        <w:t>Največji delež tega prihodka so</w:t>
      </w:r>
      <w:r>
        <w:rPr>
          <w:rFonts w:cs="Arial"/>
          <w:sz w:val="22"/>
          <w:szCs w:val="22"/>
          <w:lang w:val="sl-SI" w:eastAsia="sl-SI"/>
        </w:rPr>
        <w:t xml:space="preserve"> </w:t>
      </w:r>
      <w:r w:rsidRPr="00682EF6">
        <w:rPr>
          <w:rFonts w:cs="Arial"/>
          <w:sz w:val="22"/>
          <w:szCs w:val="22"/>
          <w:lang w:val="sl-SI" w:eastAsia="sl-SI"/>
        </w:rPr>
        <w:t>ustvarila podjetja, ki se ukvarjajo s</w:t>
      </w:r>
    </w:p>
    <w:p w:rsidR="00682EF6" w:rsidRDefault="00682EF6" w:rsidP="00682EF6">
      <w:pPr>
        <w:shd w:val="clear" w:color="auto" w:fill="FFFFFF"/>
        <w:spacing w:line="360" w:lineRule="auto"/>
        <w:jc w:val="both"/>
        <w:rPr>
          <w:rFonts w:cs="Arial"/>
          <w:sz w:val="22"/>
          <w:szCs w:val="22"/>
          <w:lang w:val="sl-SI" w:eastAsia="sl-SI"/>
        </w:rPr>
      </w:pPr>
      <w:r w:rsidRPr="00682EF6">
        <w:rPr>
          <w:rFonts w:cs="Arial"/>
          <w:sz w:val="22"/>
          <w:szCs w:val="22"/>
          <w:lang w:val="sl-SI" w:eastAsia="sl-SI"/>
        </w:rPr>
        <w:t>specializiranimi gradbenimi</w:t>
      </w:r>
      <w:r>
        <w:rPr>
          <w:rFonts w:cs="Arial"/>
          <w:sz w:val="22"/>
          <w:szCs w:val="22"/>
          <w:lang w:val="sl-SI" w:eastAsia="sl-SI"/>
        </w:rPr>
        <w:t xml:space="preserve"> </w:t>
      </w:r>
      <w:r w:rsidRPr="00682EF6">
        <w:rPr>
          <w:rFonts w:cs="Arial"/>
          <w:sz w:val="22"/>
          <w:szCs w:val="22"/>
          <w:lang w:val="sl-SI" w:eastAsia="sl-SI"/>
        </w:rPr>
        <w:t>deli (48 %).</w:t>
      </w:r>
    </w:p>
    <w:p w:rsidR="00026F50" w:rsidRDefault="00026F50" w:rsidP="00682EF6">
      <w:pPr>
        <w:shd w:val="clear" w:color="auto" w:fill="FFFFFF"/>
        <w:spacing w:line="360" w:lineRule="auto"/>
        <w:jc w:val="both"/>
        <w:rPr>
          <w:rFonts w:cs="Arial"/>
          <w:sz w:val="22"/>
          <w:szCs w:val="22"/>
          <w:lang w:val="sl-SI" w:eastAsia="sl-SI"/>
        </w:rPr>
      </w:pPr>
    </w:p>
    <w:p w:rsidR="00026F50" w:rsidRPr="00026F50" w:rsidRDefault="00026F50" w:rsidP="00682EF6">
      <w:pPr>
        <w:shd w:val="clear" w:color="auto" w:fill="FFFFFF"/>
        <w:spacing w:line="360" w:lineRule="auto"/>
        <w:jc w:val="both"/>
        <w:rPr>
          <w:rFonts w:cs="Arial"/>
          <w:b/>
          <w:sz w:val="22"/>
          <w:szCs w:val="22"/>
          <w:lang w:val="sl-SI" w:eastAsia="sl-SI"/>
        </w:rPr>
      </w:pPr>
      <w:r w:rsidRPr="00026F50">
        <w:rPr>
          <w:rFonts w:cs="Arial"/>
          <w:b/>
          <w:sz w:val="22"/>
          <w:szCs w:val="22"/>
          <w:lang w:val="sl-SI" w:eastAsia="sl-SI"/>
        </w:rPr>
        <w:t>Prihodki od prodaje v gradbeništvu</w:t>
      </w:r>
    </w:p>
    <w:p w:rsidR="00812534" w:rsidRPr="00BC1616" w:rsidRDefault="00682EF6" w:rsidP="00E304BF">
      <w:pPr>
        <w:shd w:val="clear" w:color="auto" w:fill="FFFFFF"/>
        <w:spacing w:line="360" w:lineRule="auto"/>
        <w:jc w:val="both"/>
        <w:rPr>
          <w:rFonts w:cs="Arial"/>
          <w:sz w:val="22"/>
          <w:szCs w:val="22"/>
          <w:lang w:val="sl-SI" w:eastAsia="sl-SI"/>
        </w:rPr>
      </w:pPr>
      <w:r>
        <w:rPr>
          <w:rFonts w:cs="Arial"/>
          <w:b/>
          <w:bCs/>
          <w:noProof/>
          <w:sz w:val="22"/>
          <w:szCs w:val="22"/>
          <w:lang w:val="sl-SI" w:eastAsia="sl-SI"/>
        </w:rPr>
        <w:drawing>
          <wp:inline distT="0" distB="0" distL="0" distR="0" wp14:anchorId="3E7CEDEE" wp14:editId="59C0A970">
            <wp:extent cx="5319423" cy="230625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9592" cy="2306323"/>
                    </a:xfrm>
                    <a:prstGeom prst="rect">
                      <a:avLst/>
                    </a:prstGeom>
                    <a:noFill/>
                    <a:ln>
                      <a:noFill/>
                    </a:ln>
                  </pic:spPr>
                </pic:pic>
              </a:graphicData>
            </a:graphic>
          </wp:inline>
        </w:drawing>
      </w:r>
    </w:p>
    <w:p w:rsidR="00682EF6" w:rsidRDefault="00682EF6" w:rsidP="00E304BF">
      <w:pPr>
        <w:shd w:val="clear" w:color="auto" w:fill="FFFFFF"/>
        <w:spacing w:line="360" w:lineRule="auto"/>
        <w:jc w:val="both"/>
        <w:rPr>
          <w:rFonts w:cs="Arial"/>
          <w:sz w:val="22"/>
          <w:szCs w:val="22"/>
          <w:lang w:val="sl-SI" w:eastAsia="sl-SI"/>
        </w:rPr>
      </w:pPr>
    </w:p>
    <w:p w:rsidR="00682EF6" w:rsidRDefault="00812534" w:rsidP="00E304BF">
      <w:pPr>
        <w:shd w:val="clear" w:color="auto" w:fill="FFFFFF"/>
        <w:spacing w:line="360" w:lineRule="auto"/>
        <w:jc w:val="both"/>
        <w:rPr>
          <w:rFonts w:cs="Arial"/>
          <w:sz w:val="22"/>
          <w:szCs w:val="22"/>
          <w:lang w:val="sl-SI" w:eastAsia="sl-SI"/>
        </w:rPr>
      </w:pPr>
      <w:r w:rsidRPr="00BC1616">
        <w:rPr>
          <w:rFonts w:cs="Arial"/>
          <w:sz w:val="22"/>
          <w:szCs w:val="22"/>
          <w:lang w:val="sl-SI" w:eastAsia="sl-SI"/>
        </w:rPr>
        <w:lastRenderedPageBreak/>
        <w:t xml:space="preserve">V lanskem letu je bilo zaznati najnižji obseg gradbeništva v zadnjih dvajsetih letih. V EU28 je Slovenija na 22. mestu po deležu gradbeništva v BDP. Vendar pa so opazne pozitive poslovne tendence (povišan kazalnik zaupanja), čemur botrujejo visoka rast stanovanjske gradnje, optimistični načrti države ter nove zasebne investicije. Tudi za področje prometa so </w:t>
      </w:r>
      <w:r w:rsidR="00CA7B79" w:rsidRPr="00BC1616">
        <w:rPr>
          <w:rFonts w:cs="Arial"/>
          <w:sz w:val="22"/>
          <w:szCs w:val="22"/>
          <w:lang w:val="sl-SI" w:eastAsia="sl-SI"/>
        </w:rPr>
        <w:t>predvideni načrti za investicije</w:t>
      </w:r>
      <w:r w:rsidRPr="00BC1616">
        <w:rPr>
          <w:rFonts w:cs="Arial"/>
          <w:sz w:val="22"/>
          <w:szCs w:val="22"/>
          <w:lang w:val="sl-SI" w:eastAsia="sl-SI"/>
        </w:rPr>
        <w:t xml:space="preserve">, vendar </w:t>
      </w:r>
      <w:r w:rsidR="00CA7B79" w:rsidRPr="00BC1616">
        <w:rPr>
          <w:rFonts w:cs="Arial"/>
          <w:sz w:val="22"/>
          <w:szCs w:val="22"/>
          <w:lang w:val="sl-SI" w:eastAsia="sl-SI"/>
        </w:rPr>
        <w:t xml:space="preserve">je </w:t>
      </w:r>
      <w:r w:rsidRPr="00BC1616">
        <w:rPr>
          <w:rFonts w:cs="Arial"/>
          <w:sz w:val="22"/>
          <w:szCs w:val="22"/>
          <w:lang w:val="sl-SI" w:eastAsia="sl-SI"/>
        </w:rPr>
        <w:t>realizacij</w:t>
      </w:r>
      <w:r w:rsidR="00CA7B79" w:rsidRPr="00BC1616">
        <w:rPr>
          <w:rFonts w:cs="Arial"/>
          <w:sz w:val="22"/>
          <w:szCs w:val="22"/>
          <w:lang w:val="sl-SI" w:eastAsia="sl-SI"/>
        </w:rPr>
        <w:t>a</w:t>
      </w:r>
      <w:r w:rsidRPr="00BC1616">
        <w:rPr>
          <w:rFonts w:cs="Arial"/>
          <w:sz w:val="22"/>
          <w:szCs w:val="22"/>
          <w:lang w:val="sl-SI" w:eastAsia="sl-SI"/>
        </w:rPr>
        <w:t xml:space="preserve"> izgradnje infrastrukture</w:t>
      </w:r>
      <w:r w:rsidR="00CA7B79" w:rsidRPr="00BC1616">
        <w:rPr>
          <w:rFonts w:cs="Arial"/>
          <w:sz w:val="22"/>
          <w:szCs w:val="22"/>
          <w:lang w:val="sl-SI" w:eastAsia="sl-SI"/>
        </w:rPr>
        <w:t xml:space="preserve"> časovno negotova</w:t>
      </w:r>
      <w:r w:rsidRPr="00BC1616">
        <w:rPr>
          <w:rFonts w:cs="Arial"/>
          <w:sz w:val="22"/>
          <w:szCs w:val="22"/>
          <w:lang w:val="sl-SI" w:eastAsia="sl-SI"/>
        </w:rPr>
        <w:t>.</w:t>
      </w:r>
    </w:p>
    <w:p w:rsidR="00682EF6" w:rsidRDefault="00682EF6" w:rsidP="00E304BF">
      <w:pPr>
        <w:shd w:val="clear" w:color="auto" w:fill="FFFFFF"/>
        <w:spacing w:line="360" w:lineRule="auto"/>
        <w:jc w:val="both"/>
        <w:rPr>
          <w:rFonts w:cs="Arial"/>
          <w:sz w:val="22"/>
          <w:szCs w:val="22"/>
          <w:lang w:val="sl-SI" w:eastAsia="sl-SI"/>
        </w:rPr>
      </w:pPr>
    </w:p>
    <w:p w:rsidR="00812534" w:rsidRPr="00BC1616" w:rsidRDefault="00682EF6" w:rsidP="00E304BF">
      <w:pPr>
        <w:shd w:val="clear" w:color="auto" w:fill="FFFFFF"/>
        <w:spacing w:line="360" w:lineRule="auto"/>
        <w:jc w:val="both"/>
        <w:rPr>
          <w:rFonts w:cs="Arial"/>
          <w:sz w:val="22"/>
          <w:szCs w:val="22"/>
          <w:lang w:val="sl-SI" w:eastAsia="sl-SI"/>
        </w:rPr>
      </w:pPr>
      <w:r>
        <w:rPr>
          <w:rFonts w:cs="Arial"/>
          <w:sz w:val="22"/>
          <w:szCs w:val="22"/>
          <w:lang w:val="sl-SI" w:eastAsia="sl-SI"/>
        </w:rPr>
        <w:t xml:space="preserve">14% podjetij </w:t>
      </w:r>
      <w:r w:rsidR="00812534" w:rsidRPr="00BC1616">
        <w:rPr>
          <w:rFonts w:cs="Arial"/>
          <w:sz w:val="22"/>
          <w:szCs w:val="22"/>
          <w:lang w:val="sl-SI" w:eastAsia="sl-SI"/>
        </w:rPr>
        <w:t xml:space="preserve"> </w:t>
      </w:r>
      <w:r>
        <w:rPr>
          <w:rFonts w:cs="Arial"/>
          <w:sz w:val="22"/>
          <w:szCs w:val="22"/>
          <w:lang w:val="sl-SI" w:eastAsia="sl-SI"/>
        </w:rPr>
        <w:t xml:space="preserve">v Sloveniji je v letu 2015 kot glavno dejavnost opravljalo dejavnost gradbeništva. Vsaka 10. Oseba, zaposlena v Sloveniji, je delala v dejavnosti gradbeništvo. 1.300 Evrov je znašala povprečna bruto mesečna plača (Vir: </w:t>
      </w:r>
      <w:proofErr w:type="spellStart"/>
      <w:r>
        <w:rPr>
          <w:rFonts w:cs="Arial"/>
          <w:sz w:val="22"/>
          <w:szCs w:val="22"/>
          <w:lang w:val="sl-SI" w:eastAsia="sl-SI"/>
        </w:rPr>
        <w:t>Statopis</w:t>
      </w:r>
      <w:proofErr w:type="spellEnd"/>
      <w:r>
        <w:rPr>
          <w:rFonts w:cs="Arial"/>
          <w:sz w:val="22"/>
          <w:szCs w:val="22"/>
          <w:lang w:val="sl-SI" w:eastAsia="sl-SI"/>
        </w:rPr>
        <w:t xml:space="preserve"> 2016).</w:t>
      </w:r>
    </w:p>
    <w:p w:rsidR="00BC1616" w:rsidRPr="00BC1616" w:rsidRDefault="00BC1616" w:rsidP="00E304BF">
      <w:pPr>
        <w:shd w:val="clear" w:color="auto" w:fill="FFFFFF"/>
        <w:spacing w:line="360" w:lineRule="auto"/>
        <w:jc w:val="both"/>
        <w:rPr>
          <w:rFonts w:cs="Arial"/>
          <w:b/>
          <w:bCs/>
          <w:sz w:val="22"/>
          <w:szCs w:val="22"/>
          <w:lang w:val="sl-SI"/>
        </w:rPr>
      </w:pPr>
    </w:p>
    <w:p w:rsidR="00BC1616" w:rsidRPr="00BC1616" w:rsidRDefault="00BC1616" w:rsidP="00E304BF">
      <w:pPr>
        <w:shd w:val="clear" w:color="auto" w:fill="FFFFFF"/>
        <w:spacing w:line="360" w:lineRule="auto"/>
        <w:jc w:val="both"/>
        <w:rPr>
          <w:rFonts w:cs="Arial"/>
          <w:sz w:val="22"/>
          <w:szCs w:val="22"/>
          <w:lang w:val="sl-SI" w:eastAsia="sl-SI"/>
        </w:rPr>
      </w:pPr>
      <w:r w:rsidRPr="00BC1616">
        <w:rPr>
          <w:rFonts w:cs="Arial"/>
          <w:sz w:val="22"/>
          <w:szCs w:val="22"/>
          <w:lang w:val="sl-SI"/>
        </w:rPr>
        <w:t>Vrednost gradbenih del, opravljenih v prvih štirih mesecih leta 2017, je bila za 22,3 % višja od vrednosti gradbenih del, opravljenih v istem obdobju prejšnjega leta. Vrednost teh del na stavbah je bila tokrat višja za 40,6 %, na gradbenih inženirskih objektih pa za 16,5 % (Vir: SURS). </w:t>
      </w:r>
    </w:p>
    <w:p w:rsidR="00026F50" w:rsidRDefault="00026F50" w:rsidP="00676D4D">
      <w:pPr>
        <w:spacing w:line="240" w:lineRule="auto"/>
        <w:rPr>
          <w:rFonts w:cs="Arial"/>
          <w:b/>
          <w:bCs/>
          <w:sz w:val="22"/>
          <w:szCs w:val="22"/>
          <w:lang w:val="sl-SI" w:eastAsia="sl-SI"/>
        </w:rPr>
      </w:pPr>
    </w:p>
    <w:p w:rsidR="00026F50" w:rsidRDefault="00026F50" w:rsidP="00676D4D">
      <w:pPr>
        <w:spacing w:line="240" w:lineRule="auto"/>
        <w:rPr>
          <w:rFonts w:cs="Arial"/>
          <w:b/>
          <w:bCs/>
          <w:sz w:val="22"/>
          <w:szCs w:val="22"/>
          <w:lang w:val="sl-SI" w:eastAsia="sl-SI"/>
        </w:rPr>
      </w:pPr>
    </w:p>
    <w:p w:rsidR="00676D4D" w:rsidRPr="00BC1616" w:rsidRDefault="00676D4D" w:rsidP="00676D4D">
      <w:pPr>
        <w:spacing w:line="240" w:lineRule="auto"/>
        <w:rPr>
          <w:rFonts w:cs="Arial"/>
          <w:b/>
          <w:bCs/>
          <w:sz w:val="22"/>
          <w:szCs w:val="22"/>
          <w:lang w:val="sl-SI" w:eastAsia="sl-SI"/>
        </w:rPr>
      </w:pPr>
      <w:r w:rsidRPr="00BC1616">
        <w:rPr>
          <w:rFonts w:cs="Arial"/>
          <w:b/>
          <w:bCs/>
          <w:sz w:val="22"/>
          <w:szCs w:val="22"/>
          <w:lang w:val="sl-SI" w:eastAsia="sl-SI"/>
        </w:rPr>
        <w:t xml:space="preserve">Realni indeksi vrednosti opravljenih gradbenih del v Sloveniji (Ø2010=100) </w:t>
      </w:r>
    </w:p>
    <w:p w:rsidR="00676D4D" w:rsidRPr="00BC1616" w:rsidRDefault="00676D4D" w:rsidP="00676D4D">
      <w:pPr>
        <w:spacing w:line="240" w:lineRule="auto"/>
        <w:rPr>
          <w:rFonts w:cs="Arial"/>
          <w:sz w:val="22"/>
          <w:szCs w:val="22"/>
          <w:lang w:val="sl-SI" w:eastAsia="sl-SI"/>
        </w:rPr>
      </w:pPr>
      <w:r w:rsidRPr="00BC1616">
        <w:rPr>
          <w:rFonts w:cs="Arial"/>
          <w:noProof/>
          <w:sz w:val="22"/>
          <w:szCs w:val="22"/>
          <w:lang w:val="sl-SI" w:eastAsia="sl-SI"/>
        </w:rPr>
        <w:drawing>
          <wp:inline distT="0" distB="0" distL="0" distR="0" wp14:anchorId="4F3126B2" wp14:editId="2BA661EB">
            <wp:extent cx="5216056" cy="3107924"/>
            <wp:effectExtent l="0" t="0" r="3810" b="0"/>
            <wp:docPr id="2" name="Slika 2" descr="Grafikon 1: Realni indeksi vrednosti opravljenih gradbenih del&lt;sup&gt;1)&lt;/sup&gt;, Slovenija (&amp;Oslash201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fikon 1: Realni indeksi vrednosti opravljenih gradbenih del&lt;sup&gt;1)&lt;/sup&gt;, Slovenija (&amp;Oslash2010=1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6637" cy="3108270"/>
                    </a:xfrm>
                    <a:prstGeom prst="rect">
                      <a:avLst/>
                    </a:prstGeom>
                    <a:noFill/>
                    <a:ln>
                      <a:noFill/>
                    </a:ln>
                  </pic:spPr>
                </pic:pic>
              </a:graphicData>
            </a:graphic>
          </wp:inline>
        </w:drawing>
      </w:r>
    </w:p>
    <w:p w:rsidR="00676D4D" w:rsidRPr="00BC1616" w:rsidRDefault="00676D4D" w:rsidP="00676D4D">
      <w:pPr>
        <w:spacing w:line="240" w:lineRule="auto"/>
        <w:rPr>
          <w:rFonts w:cs="Arial"/>
          <w:b/>
          <w:sz w:val="22"/>
          <w:szCs w:val="22"/>
          <w:lang w:val="sl-SI" w:eastAsia="sl-SI"/>
        </w:rPr>
      </w:pPr>
      <w:r w:rsidRPr="00BC1616">
        <w:rPr>
          <w:rFonts w:cs="Arial"/>
          <w:b/>
          <w:sz w:val="22"/>
          <w:szCs w:val="22"/>
          <w:lang w:val="sl-SI" w:eastAsia="sl-SI"/>
        </w:rPr>
        <w:t>Vir: SURS</w:t>
      </w:r>
    </w:p>
    <w:p w:rsidR="00812534" w:rsidRPr="00BC1616" w:rsidRDefault="00812534" w:rsidP="00E304BF">
      <w:pPr>
        <w:shd w:val="clear" w:color="auto" w:fill="FFFFFF"/>
        <w:spacing w:line="360" w:lineRule="auto"/>
        <w:jc w:val="both"/>
        <w:rPr>
          <w:rFonts w:cs="Arial"/>
          <w:sz w:val="22"/>
          <w:szCs w:val="22"/>
          <w:lang w:val="sl-SI" w:eastAsia="sl-SI"/>
        </w:rPr>
      </w:pPr>
    </w:p>
    <w:p w:rsidR="00812534" w:rsidRPr="00D50200" w:rsidRDefault="00812534" w:rsidP="00E304BF">
      <w:pPr>
        <w:shd w:val="clear" w:color="auto" w:fill="FFFFFF"/>
        <w:spacing w:line="360" w:lineRule="auto"/>
        <w:jc w:val="both"/>
        <w:rPr>
          <w:rFonts w:cs="Arial"/>
          <w:sz w:val="22"/>
          <w:szCs w:val="22"/>
          <w:lang w:val="sl-SI" w:eastAsia="sl-SI"/>
        </w:rPr>
      </w:pPr>
      <w:r w:rsidRPr="00D50200">
        <w:rPr>
          <w:rFonts w:cs="Arial"/>
          <w:sz w:val="22"/>
          <w:szCs w:val="22"/>
          <w:lang w:val="sl-SI" w:eastAsia="sl-SI"/>
        </w:rPr>
        <w:t>Sedanji sistemski okvir za poslovanje gradbeništva je neustrezen in prav zahteve so korak v smeri izboljšanja le teh. Sistemske spremembe bodo pripomogle k temu, da bo gradbeništvo postala konkurenčna, razvojno in inovativno usmerjena panoga, ki bo odpirala kakovostna delovna mesta.</w:t>
      </w:r>
    </w:p>
    <w:p w:rsidR="00CA7B79" w:rsidRDefault="00CA7B79" w:rsidP="00E304BF">
      <w:pPr>
        <w:shd w:val="clear" w:color="auto" w:fill="FFFFFF"/>
        <w:spacing w:line="360" w:lineRule="auto"/>
        <w:jc w:val="both"/>
        <w:rPr>
          <w:rFonts w:cs="Arial"/>
          <w:sz w:val="22"/>
          <w:szCs w:val="22"/>
          <w:lang w:val="sl-SI" w:eastAsia="sl-SI"/>
        </w:rPr>
      </w:pPr>
    </w:p>
    <w:p w:rsidR="00D50200" w:rsidRPr="00E6141A" w:rsidRDefault="00E6141A" w:rsidP="00E304BF">
      <w:pPr>
        <w:shd w:val="clear" w:color="auto" w:fill="FFFFFF"/>
        <w:spacing w:line="360" w:lineRule="auto"/>
        <w:jc w:val="both"/>
        <w:rPr>
          <w:rFonts w:cs="Arial"/>
          <w:b/>
          <w:sz w:val="22"/>
          <w:szCs w:val="22"/>
          <w:lang w:val="sl-SI" w:eastAsia="sl-SI"/>
        </w:rPr>
      </w:pPr>
      <w:r w:rsidRPr="00E6141A">
        <w:rPr>
          <w:rFonts w:cs="Arial"/>
          <w:b/>
          <w:sz w:val="22"/>
          <w:szCs w:val="22"/>
          <w:lang w:val="sl-SI" w:eastAsia="sl-SI"/>
        </w:rPr>
        <w:t>PRIORITETNA PODROČJA AKTIVNOSTI</w:t>
      </w:r>
    </w:p>
    <w:p w:rsidR="00E6141A" w:rsidRPr="00E6141A" w:rsidRDefault="00E6141A" w:rsidP="00D2567A">
      <w:pPr>
        <w:shd w:val="clear" w:color="auto" w:fill="FFFFFF"/>
        <w:spacing w:line="360" w:lineRule="auto"/>
        <w:jc w:val="both"/>
        <w:rPr>
          <w:rFonts w:cs="Arial"/>
          <w:b/>
          <w:bCs/>
          <w:sz w:val="22"/>
          <w:szCs w:val="22"/>
          <w:u w:val="single"/>
          <w:lang w:val="sl-SI" w:eastAsia="sl-SI"/>
        </w:rPr>
      </w:pPr>
    </w:p>
    <w:p w:rsidR="00D2567A" w:rsidRPr="00E6141A" w:rsidRDefault="00D2567A" w:rsidP="00E6141A">
      <w:pPr>
        <w:pStyle w:val="Odstavekseznama"/>
        <w:numPr>
          <w:ilvl w:val="0"/>
          <w:numId w:val="25"/>
        </w:numPr>
        <w:shd w:val="clear" w:color="auto" w:fill="FFFFFF"/>
        <w:spacing w:line="360" w:lineRule="auto"/>
        <w:jc w:val="both"/>
        <w:rPr>
          <w:rFonts w:ascii="Arial" w:hAnsi="Arial" w:cs="Arial"/>
          <w:b/>
          <w:bCs/>
          <w:sz w:val="22"/>
          <w:szCs w:val="22"/>
          <w:u w:val="single"/>
        </w:rPr>
      </w:pPr>
      <w:r w:rsidRPr="00E6141A">
        <w:rPr>
          <w:rFonts w:ascii="Arial" w:hAnsi="Arial" w:cs="Arial"/>
          <w:b/>
          <w:bCs/>
          <w:sz w:val="22"/>
          <w:szCs w:val="22"/>
          <w:u w:val="single"/>
        </w:rPr>
        <w:t>5 LETNI PLAN</w:t>
      </w:r>
      <w:r w:rsidR="002043CC" w:rsidRPr="00E6141A">
        <w:rPr>
          <w:rFonts w:ascii="Arial" w:hAnsi="Arial" w:cs="Arial"/>
          <w:b/>
          <w:bCs/>
          <w:sz w:val="22"/>
          <w:szCs w:val="22"/>
          <w:u w:val="single"/>
        </w:rPr>
        <w:t xml:space="preserve"> INVESTICIJ DRŽAVE V INFRASTRUKTURO</w:t>
      </w:r>
    </w:p>
    <w:p w:rsidR="00026F50" w:rsidRPr="00E6141A" w:rsidRDefault="00026F50" w:rsidP="00026F50">
      <w:pPr>
        <w:shd w:val="clear" w:color="auto" w:fill="FFFFFF"/>
        <w:spacing w:line="360" w:lineRule="auto"/>
        <w:jc w:val="both"/>
        <w:rPr>
          <w:rFonts w:cs="Arial"/>
          <w:b/>
          <w:bCs/>
          <w:sz w:val="22"/>
          <w:szCs w:val="22"/>
          <w:u w:val="single"/>
          <w:lang w:val="sl-SI" w:eastAsia="sl-SI"/>
        </w:rPr>
      </w:pPr>
    </w:p>
    <w:p w:rsidR="00D2567A" w:rsidRPr="00BC1616" w:rsidRDefault="00D2567A" w:rsidP="00D2567A">
      <w:pPr>
        <w:shd w:val="clear" w:color="auto" w:fill="FFFFFF"/>
        <w:spacing w:line="360" w:lineRule="auto"/>
        <w:jc w:val="both"/>
        <w:rPr>
          <w:rFonts w:cs="Arial"/>
          <w:bCs/>
          <w:sz w:val="22"/>
          <w:szCs w:val="22"/>
          <w:lang w:val="sl-SI" w:eastAsia="sl-SI"/>
        </w:rPr>
      </w:pPr>
      <w:r w:rsidRPr="00BC1616">
        <w:rPr>
          <w:rFonts w:cs="Arial"/>
          <w:bCs/>
          <w:sz w:val="22"/>
          <w:szCs w:val="22"/>
          <w:lang w:val="sl-SI" w:eastAsia="sl-SI"/>
        </w:rPr>
        <w:t xml:space="preserve">V Sloveniji imamo enega najmanj stabilnih trgov gradbeništvu,, ker </w:t>
      </w:r>
      <w:r w:rsidR="00C3222A">
        <w:rPr>
          <w:rFonts w:cs="Arial"/>
          <w:bCs/>
          <w:sz w:val="22"/>
          <w:szCs w:val="22"/>
          <w:lang w:val="sl-SI" w:eastAsia="sl-SI"/>
        </w:rPr>
        <w:t>je</w:t>
      </w:r>
      <w:r w:rsidRPr="00BC1616">
        <w:rPr>
          <w:rFonts w:cs="Arial"/>
          <w:bCs/>
          <w:sz w:val="22"/>
          <w:szCs w:val="22"/>
          <w:lang w:val="sl-SI" w:eastAsia="sl-SI"/>
        </w:rPr>
        <w:t xml:space="preserve"> način planiranja in dinamik</w:t>
      </w:r>
      <w:r w:rsidR="00C3222A">
        <w:rPr>
          <w:rFonts w:cs="Arial"/>
          <w:bCs/>
          <w:sz w:val="22"/>
          <w:szCs w:val="22"/>
          <w:lang w:val="sl-SI" w:eastAsia="sl-SI"/>
        </w:rPr>
        <w:t>a</w:t>
      </w:r>
      <w:r w:rsidRPr="00BC1616">
        <w:rPr>
          <w:rFonts w:cs="Arial"/>
          <w:bCs/>
          <w:sz w:val="22"/>
          <w:szCs w:val="22"/>
          <w:lang w:val="sl-SI" w:eastAsia="sl-SI"/>
        </w:rPr>
        <w:t xml:space="preserve"> naročanja </w:t>
      </w:r>
      <w:r w:rsidR="00C3222A">
        <w:rPr>
          <w:rFonts w:cs="Arial"/>
          <w:bCs/>
          <w:sz w:val="22"/>
          <w:szCs w:val="22"/>
          <w:lang w:val="sl-SI" w:eastAsia="sl-SI"/>
        </w:rPr>
        <w:t xml:space="preserve">ni zastavljena plansko z namenom zagotavljanja stabilne stopnje gradbenih del, ki se naročajo s strani države. Nestabilno število in velikosti gradbeno investicijskih del ima negativne vplive na poslovanje gradbenih </w:t>
      </w:r>
      <w:r w:rsidRPr="00BC1616">
        <w:rPr>
          <w:rFonts w:cs="Arial"/>
          <w:bCs/>
          <w:sz w:val="22"/>
          <w:szCs w:val="22"/>
          <w:lang w:val="sl-SI" w:eastAsia="sl-SI"/>
        </w:rPr>
        <w:t xml:space="preserve">podjetij </w:t>
      </w:r>
      <w:r w:rsidR="00C3222A">
        <w:rPr>
          <w:rFonts w:cs="Arial"/>
          <w:bCs/>
          <w:sz w:val="22"/>
          <w:szCs w:val="22"/>
          <w:lang w:val="sl-SI" w:eastAsia="sl-SI"/>
        </w:rPr>
        <w:t xml:space="preserve">slabo vpliva na konkurenčnost in gospodarska gibanja </w:t>
      </w:r>
      <w:r w:rsidRPr="00BC1616">
        <w:rPr>
          <w:rFonts w:cs="Arial"/>
          <w:bCs/>
          <w:sz w:val="22"/>
          <w:szCs w:val="22"/>
          <w:lang w:val="sl-SI" w:eastAsia="sl-SI"/>
        </w:rPr>
        <w:t>celotnega slovenskega gospodarstva.</w:t>
      </w:r>
    </w:p>
    <w:p w:rsidR="00C3222A" w:rsidRDefault="00C3222A" w:rsidP="00D2567A">
      <w:pPr>
        <w:shd w:val="clear" w:color="auto" w:fill="FFFFFF"/>
        <w:spacing w:line="360" w:lineRule="auto"/>
        <w:jc w:val="both"/>
        <w:rPr>
          <w:rFonts w:cs="Arial"/>
          <w:bCs/>
          <w:sz w:val="22"/>
          <w:szCs w:val="22"/>
          <w:lang w:val="sl-SI" w:eastAsia="sl-SI"/>
        </w:rPr>
      </w:pPr>
    </w:p>
    <w:p w:rsidR="00D2567A" w:rsidRDefault="00C3222A" w:rsidP="00D2567A">
      <w:pPr>
        <w:shd w:val="clear" w:color="auto" w:fill="FFFFFF"/>
        <w:spacing w:line="360" w:lineRule="auto"/>
        <w:jc w:val="both"/>
        <w:rPr>
          <w:rFonts w:cs="Arial"/>
          <w:bCs/>
          <w:sz w:val="22"/>
          <w:szCs w:val="22"/>
          <w:lang w:val="sl-SI" w:eastAsia="sl-SI"/>
        </w:rPr>
      </w:pPr>
      <w:r>
        <w:rPr>
          <w:rFonts w:cs="Arial"/>
          <w:bCs/>
          <w:sz w:val="22"/>
          <w:szCs w:val="22"/>
          <w:lang w:val="sl-SI" w:eastAsia="sl-SI"/>
        </w:rPr>
        <w:t xml:space="preserve">Za primerjavo s </w:t>
      </w:r>
      <w:r w:rsidR="00D2567A" w:rsidRPr="00BC1616">
        <w:rPr>
          <w:rFonts w:cs="Arial"/>
          <w:bCs/>
          <w:sz w:val="22"/>
          <w:szCs w:val="22"/>
          <w:lang w:val="sl-SI" w:eastAsia="sl-SI"/>
        </w:rPr>
        <w:t>sosednji</w:t>
      </w:r>
      <w:r>
        <w:rPr>
          <w:rFonts w:cs="Arial"/>
          <w:bCs/>
          <w:sz w:val="22"/>
          <w:szCs w:val="22"/>
          <w:lang w:val="sl-SI" w:eastAsia="sl-SI"/>
        </w:rPr>
        <w:t xml:space="preserve">mi državami lahko uporabimo dobro prakso Avstrije, ki zagotavlja stabilno količino gradbeno investicijskih del z večletnim premičnim planom in s tem vzdržuje stabilnost v panogi gradbeništva in inženirstva. </w:t>
      </w:r>
      <w:r w:rsidR="00D2567A" w:rsidRPr="00BC1616">
        <w:rPr>
          <w:rFonts w:cs="Arial"/>
          <w:bCs/>
          <w:sz w:val="22"/>
          <w:szCs w:val="22"/>
          <w:lang w:val="sl-SI" w:eastAsia="sl-SI"/>
        </w:rPr>
        <w:t>Uvedba »zlatega pravila« za investicije v gradbene projekte v Sloveniji, kot ga poznajo povsod v svetu je nujna takoj, da preprečimo nadaljnje propadanje naših podjetij in zmanjševanje njihove konkurenčnosti. Stabilni sistem izvajanja investicij v gradbeništvu je tudi pogoj za nemoteno delovanje paritetnega sklada v gradbeništvu.</w:t>
      </w:r>
    </w:p>
    <w:p w:rsidR="00D50200" w:rsidRPr="00026F50" w:rsidRDefault="00D50200" w:rsidP="00D2567A">
      <w:pPr>
        <w:shd w:val="clear" w:color="auto" w:fill="FFFFFF"/>
        <w:spacing w:line="360" w:lineRule="auto"/>
        <w:jc w:val="both"/>
        <w:rPr>
          <w:rFonts w:cs="Arial"/>
          <w:bCs/>
          <w:sz w:val="22"/>
          <w:szCs w:val="22"/>
          <w:lang w:val="sl-SI" w:eastAsia="sl-SI"/>
        </w:rPr>
      </w:pPr>
    </w:p>
    <w:p w:rsidR="00D2567A" w:rsidRPr="00E6141A" w:rsidRDefault="00D50200" w:rsidP="00E6141A">
      <w:pPr>
        <w:pStyle w:val="Odstavekseznama"/>
        <w:numPr>
          <w:ilvl w:val="0"/>
          <w:numId w:val="25"/>
        </w:numPr>
        <w:shd w:val="clear" w:color="auto" w:fill="FFFFFF"/>
        <w:spacing w:line="360" w:lineRule="auto"/>
        <w:jc w:val="both"/>
        <w:rPr>
          <w:rFonts w:ascii="Arial" w:hAnsi="Arial" w:cs="Arial"/>
          <w:b/>
          <w:bCs/>
          <w:szCs w:val="22"/>
          <w:u w:val="single"/>
        </w:rPr>
      </w:pPr>
      <w:r w:rsidRPr="00E6141A">
        <w:rPr>
          <w:rFonts w:ascii="Arial" w:hAnsi="Arial" w:cs="Arial"/>
          <w:b/>
          <w:bCs/>
          <w:szCs w:val="22"/>
          <w:u w:val="single"/>
        </w:rPr>
        <w:t>AKCIJSKI NAČRT UVEDBE DIGITALIZACIJE V GRADBENIŠTVU</w:t>
      </w:r>
    </w:p>
    <w:p w:rsidR="00026F50" w:rsidRDefault="00026F50" w:rsidP="00D2567A">
      <w:pPr>
        <w:shd w:val="clear" w:color="auto" w:fill="FFFFFF"/>
        <w:spacing w:line="360" w:lineRule="auto"/>
        <w:jc w:val="both"/>
        <w:rPr>
          <w:rFonts w:cs="Arial"/>
          <w:b/>
          <w:bCs/>
          <w:sz w:val="24"/>
          <w:szCs w:val="22"/>
          <w:u w:val="single"/>
          <w:lang w:val="sl-SI" w:eastAsia="sl-SI"/>
        </w:rPr>
      </w:pPr>
    </w:p>
    <w:p w:rsidR="00F01CBF" w:rsidRPr="00AB7A6B" w:rsidRDefault="00F01CBF" w:rsidP="00D2567A">
      <w:pPr>
        <w:shd w:val="clear" w:color="auto" w:fill="FFFFFF"/>
        <w:spacing w:line="360" w:lineRule="auto"/>
        <w:jc w:val="both"/>
        <w:rPr>
          <w:rFonts w:cs="Arial"/>
          <w:bCs/>
          <w:sz w:val="22"/>
          <w:szCs w:val="22"/>
          <w:lang w:val="sl-SI" w:eastAsia="sl-SI"/>
        </w:rPr>
      </w:pPr>
      <w:r w:rsidRPr="00AB7A6B">
        <w:rPr>
          <w:rFonts w:cs="Arial"/>
          <w:bCs/>
          <w:sz w:val="22"/>
          <w:szCs w:val="22"/>
          <w:lang w:val="sl-SI" w:eastAsia="sl-SI"/>
        </w:rPr>
        <w:t>Uporaba digitalnih rešitev v gradbeništvu – BIM je v nekaterih malih in velikih projektih uporabljena in razširila se je praksa, ki se uporablja v več razvitih državah (ZDA, Norveška, Švedska, Danska, Finska, Singapur, Nemčija, Avstrija,... Primer, k</w:t>
      </w:r>
      <w:r w:rsidR="00AB7A6B">
        <w:rPr>
          <w:rFonts w:cs="Arial"/>
          <w:bCs/>
          <w:sz w:val="22"/>
          <w:szCs w:val="22"/>
          <w:lang w:val="sl-SI" w:eastAsia="sl-SI"/>
        </w:rPr>
        <w:t>jer</w:t>
      </w:r>
      <w:r w:rsidRPr="00AB7A6B">
        <w:rPr>
          <w:rFonts w:cs="Arial"/>
          <w:bCs/>
          <w:sz w:val="22"/>
          <w:szCs w:val="22"/>
          <w:lang w:val="sl-SI" w:eastAsia="sl-SI"/>
        </w:rPr>
        <w:t xml:space="preserve"> je bil uporabljen pristop načrtovanja BIM</w:t>
      </w:r>
      <w:r w:rsidR="00AB7A6B">
        <w:rPr>
          <w:rFonts w:cs="Arial"/>
          <w:bCs/>
          <w:sz w:val="22"/>
          <w:szCs w:val="22"/>
          <w:lang w:val="sl-SI" w:eastAsia="sl-SI"/>
        </w:rPr>
        <w:t>,</w:t>
      </w:r>
      <w:r w:rsidRPr="00AB7A6B">
        <w:rPr>
          <w:rFonts w:cs="Arial"/>
          <w:bCs/>
          <w:sz w:val="22"/>
          <w:szCs w:val="22"/>
          <w:lang w:val="sl-SI" w:eastAsia="sl-SI"/>
        </w:rPr>
        <w:t xml:space="preserve"> je stolp </w:t>
      </w:r>
      <w:proofErr w:type="spellStart"/>
      <w:r w:rsidRPr="00AB7A6B">
        <w:rPr>
          <w:rFonts w:cs="Arial"/>
          <w:bCs/>
          <w:sz w:val="22"/>
          <w:szCs w:val="22"/>
          <w:lang w:val="sl-SI" w:eastAsia="sl-SI"/>
        </w:rPr>
        <w:t>Vinarium</w:t>
      </w:r>
      <w:proofErr w:type="spellEnd"/>
      <w:r w:rsidRPr="00AB7A6B">
        <w:rPr>
          <w:rFonts w:cs="Arial"/>
          <w:bCs/>
          <w:sz w:val="22"/>
          <w:szCs w:val="22"/>
          <w:lang w:val="sl-SI" w:eastAsia="sl-SI"/>
        </w:rPr>
        <w:t xml:space="preserve"> Lendava, prav tako pa bo uporabljen sistem pri rekonstrukciji Karavanškega predora. Predvsem je uporaba digitalizacije v gradbeništvu pomembna za naročnika oz. lastnika, saj ponuja možnosti izbora in nadzora stroškov do v naprej dogovorjene ravni.</w:t>
      </w:r>
    </w:p>
    <w:p w:rsidR="00F01CBF" w:rsidRPr="00AB7A6B" w:rsidRDefault="00F01CBF" w:rsidP="00D2567A">
      <w:pPr>
        <w:shd w:val="clear" w:color="auto" w:fill="FFFFFF"/>
        <w:spacing w:line="360" w:lineRule="auto"/>
        <w:jc w:val="both"/>
        <w:rPr>
          <w:rFonts w:cs="Arial"/>
          <w:bCs/>
          <w:sz w:val="22"/>
          <w:szCs w:val="22"/>
          <w:lang w:val="sl-SI" w:eastAsia="sl-SI"/>
        </w:rPr>
      </w:pPr>
    </w:p>
    <w:p w:rsidR="00F01CBF" w:rsidRPr="00AB7A6B" w:rsidRDefault="00F01CBF" w:rsidP="00D2567A">
      <w:pPr>
        <w:shd w:val="clear" w:color="auto" w:fill="FFFFFF"/>
        <w:spacing w:line="360" w:lineRule="auto"/>
        <w:jc w:val="both"/>
        <w:rPr>
          <w:rFonts w:cs="Arial"/>
          <w:bCs/>
          <w:sz w:val="22"/>
          <w:szCs w:val="22"/>
          <w:lang w:val="sl-SI" w:eastAsia="sl-SI"/>
        </w:rPr>
      </w:pPr>
      <w:r w:rsidRPr="00AB7A6B">
        <w:rPr>
          <w:rFonts w:cs="Arial"/>
          <w:bCs/>
          <w:sz w:val="22"/>
          <w:szCs w:val="22"/>
          <w:lang w:val="sl-SI" w:eastAsia="sl-SI"/>
        </w:rPr>
        <w:t>Za uveljavitev uporabe digitalizacije v gradbeništvu v Sloveniji</w:t>
      </w:r>
      <w:r w:rsidR="00AB7A6B">
        <w:rPr>
          <w:rFonts w:cs="Arial"/>
          <w:bCs/>
          <w:sz w:val="22"/>
          <w:szCs w:val="22"/>
          <w:lang w:val="sl-SI" w:eastAsia="sl-SI"/>
        </w:rPr>
        <w:t xml:space="preserve"> je potrebno postopno uvesti digitalizacijo v delovne procese in procese izvedbe javnih naročil</w:t>
      </w:r>
      <w:r w:rsidRPr="00AB7A6B">
        <w:rPr>
          <w:rFonts w:cs="Arial"/>
          <w:bCs/>
          <w:sz w:val="22"/>
          <w:szCs w:val="22"/>
          <w:lang w:val="sl-SI" w:eastAsia="sl-SI"/>
        </w:rPr>
        <w:t xml:space="preserve">, </w:t>
      </w:r>
      <w:r w:rsidR="00AB7A6B">
        <w:rPr>
          <w:rFonts w:cs="Arial"/>
          <w:bCs/>
          <w:sz w:val="22"/>
          <w:szCs w:val="22"/>
          <w:lang w:val="sl-SI" w:eastAsia="sl-SI"/>
        </w:rPr>
        <w:t>s čimer</w:t>
      </w:r>
      <w:r w:rsidR="00AB7A6B" w:rsidRPr="00AB7A6B">
        <w:rPr>
          <w:rFonts w:cs="Arial"/>
          <w:bCs/>
          <w:sz w:val="22"/>
          <w:szCs w:val="22"/>
          <w:lang w:val="sl-SI" w:eastAsia="sl-SI"/>
        </w:rPr>
        <w:t xml:space="preserve"> </w:t>
      </w:r>
      <w:r w:rsidRPr="00AB7A6B">
        <w:rPr>
          <w:rFonts w:cs="Arial"/>
          <w:bCs/>
          <w:sz w:val="22"/>
          <w:szCs w:val="22"/>
          <w:lang w:val="sl-SI" w:eastAsia="sl-SI"/>
        </w:rPr>
        <w:t xml:space="preserve">bi </w:t>
      </w:r>
      <w:r w:rsidR="00AB7A6B" w:rsidRPr="00AB7A6B">
        <w:rPr>
          <w:rFonts w:cs="Arial"/>
          <w:bCs/>
          <w:sz w:val="22"/>
          <w:szCs w:val="22"/>
          <w:lang w:val="sl-SI" w:eastAsia="sl-SI"/>
        </w:rPr>
        <w:t>dvignil</w:t>
      </w:r>
      <w:r w:rsidR="00AB7A6B">
        <w:rPr>
          <w:rFonts w:cs="Arial"/>
          <w:bCs/>
          <w:sz w:val="22"/>
          <w:szCs w:val="22"/>
          <w:lang w:val="sl-SI" w:eastAsia="sl-SI"/>
        </w:rPr>
        <w:t>i</w:t>
      </w:r>
      <w:r w:rsidR="00AB7A6B" w:rsidRPr="00AB7A6B">
        <w:rPr>
          <w:rFonts w:cs="Arial"/>
          <w:bCs/>
          <w:sz w:val="22"/>
          <w:szCs w:val="22"/>
          <w:lang w:val="sl-SI" w:eastAsia="sl-SI"/>
        </w:rPr>
        <w:t xml:space="preserve"> </w:t>
      </w:r>
      <w:r w:rsidRPr="00AB7A6B">
        <w:rPr>
          <w:rFonts w:cs="Arial"/>
          <w:bCs/>
          <w:sz w:val="22"/>
          <w:szCs w:val="22"/>
          <w:lang w:val="sl-SI" w:eastAsia="sl-SI"/>
        </w:rPr>
        <w:t xml:space="preserve">konkurenčno prednost naših podjetij </w:t>
      </w:r>
      <w:r w:rsidR="00AB7A6B">
        <w:rPr>
          <w:rFonts w:cs="Arial"/>
          <w:bCs/>
          <w:sz w:val="22"/>
          <w:szCs w:val="22"/>
          <w:lang w:val="sl-SI" w:eastAsia="sl-SI"/>
        </w:rPr>
        <w:t xml:space="preserve">doma in </w:t>
      </w:r>
      <w:r w:rsidRPr="00AB7A6B">
        <w:rPr>
          <w:rFonts w:cs="Arial"/>
          <w:bCs/>
          <w:sz w:val="22"/>
          <w:szCs w:val="22"/>
          <w:lang w:val="sl-SI" w:eastAsia="sl-SI"/>
        </w:rPr>
        <w:t>tudi na tujem</w:t>
      </w:r>
      <w:r w:rsidR="00AB7A6B">
        <w:rPr>
          <w:rFonts w:cs="Arial"/>
          <w:bCs/>
          <w:sz w:val="22"/>
          <w:szCs w:val="22"/>
          <w:lang w:val="sl-SI" w:eastAsia="sl-SI"/>
        </w:rPr>
        <w:t xml:space="preserve">. Za izvedbo navedenih korakov bo </w:t>
      </w:r>
      <w:r w:rsidR="00AB7A6B" w:rsidRPr="00AB7A6B">
        <w:rPr>
          <w:rFonts w:cs="Arial"/>
          <w:bCs/>
          <w:sz w:val="22"/>
          <w:szCs w:val="22"/>
          <w:lang w:val="sl-SI" w:eastAsia="sl-SI"/>
        </w:rPr>
        <w:t xml:space="preserve">pripravljen </w:t>
      </w:r>
      <w:r w:rsidR="00AB7A6B">
        <w:rPr>
          <w:rFonts w:cs="Arial"/>
          <w:sz w:val="22"/>
          <w:szCs w:val="22"/>
          <w:lang w:val="sl-SI" w:eastAsia="ar-SA"/>
        </w:rPr>
        <w:t>a</w:t>
      </w:r>
      <w:r w:rsidR="00AB7A6B" w:rsidRPr="00AB7A6B">
        <w:rPr>
          <w:rFonts w:cs="Arial"/>
          <w:sz w:val="22"/>
          <w:szCs w:val="22"/>
          <w:lang w:val="sl-SI" w:eastAsia="ar-SA"/>
        </w:rPr>
        <w:t>kcijsk</w:t>
      </w:r>
      <w:r w:rsidR="00AB7A6B">
        <w:rPr>
          <w:rFonts w:cs="Arial"/>
          <w:sz w:val="22"/>
          <w:szCs w:val="22"/>
          <w:lang w:val="sl-SI" w:eastAsia="ar-SA"/>
        </w:rPr>
        <w:t>i</w:t>
      </w:r>
      <w:r w:rsidR="00AB7A6B" w:rsidRPr="00AB7A6B">
        <w:rPr>
          <w:rFonts w:cs="Arial"/>
          <w:sz w:val="22"/>
          <w:szCs w:val="22"/>
          <w:lang w:val="sl-SI" w:eastAsia="ar-SA"/>
        </w:rPr>
        <w:t xml:space="preserve"> načrt uvedbe digitalizacije v gradbeništvu</w:t>
      </w:r>
      <w:r w:rsidR="00AB7A6B">
        <w:rPr>
          <w:rFonts w:cs="Arial"/>
          <w:sz w:val="22"/>
          <w:szCs w:val="22"/>
          <w:lang w:val="sl-SI" w:eastAsia="ar-SA"/>
        </w:rPr>
        <w:t xml:space="preserve">, ki bo vključeval </w:t>
      </w:r>
      <w:r w:rsidR="00AB7A6B" w:rsidRPr="00AB7A6B">
        <w:rPr>
          <w:rFonts w:cs="Arial"/>
          <w:sz w:val="22"/>
          <w:szCs w:val="22"/>
          <w:lang w:val="sl-SI" w:eastAsia="ar-SA"/>
        </w:rPr>
        <w:t>priprav</w:t>
      </w:r>
      <w:r w:rsidR="00AB7A6B">
        <w:rPr>
          <w:rFonts w:cs="Arial"/>
          <w:sz w:val="22"/>
          <w:szCs w:val="22"/>
          <w:lang w:val="sl-SI" w:eastAsia="ar-SA"/>
        </w:rPr>
        <w:t>o</w:t>
      </w:r>
      <w:r w:rsidR="00AB7A6B" w:rsidRPr="00AB7A6B">
        <w:rPr>
          <w:rFonts w:cs="Arial"/>
          <w:sz w:val="22"/>
          <w:szCs w:val="22"/>
          <w:lang w:val="sl-SI" w:eastAsia="ar-SA"/>
        </w:rPr>
        <w:t xml:space="preserve"> standardov za uporabo sistema BIM </w:t>
      </w:r>
      <w:r w:rsidR="00AB7A6B">
        <w:rPr>
          <w:rFonts w:cs="Arial"/>
          <w:sz w:val="22"/>
          <w:szCs w:val="22"/>
          <w:lang w:val="sl-SI" w:eastAsia="ar-SA"/>
        </w:rPr>
        <w:t>pri</w:t>
      </w:r>
      <w:r w:rsidR="00AB7A6B" w:rsidRPr="00AB7A6B">
        <w:rPr>
          <w:rFonts w:cs="Arial"/>
          <w:sz w:val="22"/>
          <w:szCs w:val="22"/>
          <w:lang w:val="sl-SI" w:eastAsia="ar-SA"/>
        </w:rPr>
        <w:t xml:space="preserve"> infrastrukturn</w:t>
      </w:r>
      <w:r w:rsidR="00AB7A6B">
        <w:rPr>
          <w:rFonts w:cs="Arial"/>
          <w:sz w:val="22"/>
          <w:szCs w:val="22"/>
          <w:lang w:val="sl-SI" w:eastAsia="ar-SA"/>
        </w:rPr>
        <w:t>ih</w:t>
      </w:r>
      <w:r w:rsidR="00AB7A6B" w:rsidRPr="00AB7A6B">
        <w:rPr>
          <w:rFonts w:cs="Arial"/>
          <w:sz w:val="22"/>
          <w:szCs w:val="22"/>
          <w:lang w:val="sl-SI" w:eastAsia="ar-SA"/>
        </w:rPr>
        <w:t xml:space="preserve"> investicij</w:t>
      </w:r>
      <w:r w:rsidR="00AB7A6B">
        <w:rPr>
          <w:rFonts w:cs="Arial"/>
          <w:sz w:val="22"/>
          <w:szCs w:val="22"/>
          <w:lang w:val="sl-SI" w:eastAsia="ar-SA"/>
        </w:rPr>
        <w:t>ah</w:t>
      </w:r>
      <w:r w:rsidR="00AB7A6B" w:rsidRPr="00AB7A6B">
        <w:rPr>
          <w:rFonts w:cs="Arial"/>
          <w:sz w:val="22"/>
          <w:szCs w:val="22"/>
          <w:lang w:val="sl-SI" w:eastAsia="ar-SA"/>
        </w:rPr>
        <w:t xml:space="preserve"> države</w:t>
      </w:r>
      <w:r w:rsidRPr="00AB7A6B">
        <w:rPr>
          <w:rFonts w:cs="Arial"/>
          <w:bCs/>
          <w:sz w:val="22"/>
          <w:szCs w:val="22"/>
          <w:lang w:val="sl-SI" w:eastAsia="sl-SI"/>
        </w:rPr>
        <w:t>.</w:t>
      </w:r>
    </w:p>
    <w:p w:rsidR="008A55C4" w:rsidRPr="00AB7A6B" w:rsidRDefault="008A55C4" w:rsidP="00D2567A">
      <w:pPr>
        <w:shd w:val="clear" w:color="auto" w:fill="FFFFFF"/>
        <w:spacing w:line="360" w:lineRule="auto"/>
        <w:jc w:val="both"/>
        <w:rPr>
          <w:rFonts w:cs="Arial"/>
          <w:bCs/>
          <w:sz w:val="22"/>
          <w:szCs w:val="22"/>
          <w:lang w:val="sl-SI" w:eastAsia="sl-SI"/>
        </w:rPr>
      </w:pPr>
    </w:p>
    <w:p w:rsidR="008A55C4" w:rsidRPr="00AB7A6B" w:rsidRDefault="008A55C4" w:rsidP="00D2567A">
      <w:pPr>
        <w:shd w:val="clear" w:color="auto" w:fill="FFFFFF"/>
        <w:spacing w:line="360" w:lineRule="auto"/>
        <w:jc w:val="both"/>
        <w:rPr>
          <w:rFonts w:cs="Arial"/>
          <w:bCs/>
          <w:sz w:val="22"/>
          <w:szCs w:val="22"/>
          <w:lang w:val="sl-SI" w:eastAsia="sl-SI"/>
        </w:rPr>
      </w:pPr>
      <w:r w:rsidRPr="00AB7A6B">
        <w:rPr>
          <w:rFonts w:cs="Arial"/>
          <w:bCs/>
          <w:sz w:val="22"/>
          <w:szCs w:val="22"/>
          <w:lang w:val="sl-SI" w:eastAsia="sl-SI"/>
        </w:rPr>
        <w:lastRenderedPageBreak/>
        <w:t xml:space="preserve">Slovenija je članica EU BIM </w:t>
      </w:r>
      <w:proofErr w:type="spellStart"/>
      <w:r w:rsidRPr="00AB7A6B">
        <w:rPr>
          <w:rFonts w:cs="Arial"/>
          <w:bCs/>
          <w:sz w:val="22"/>
          <w:szCs w:val="22"/>
          <w:lang w:val="sl-SI" w:eastAsia="sl-SI"/>
        </w:rPr>
        <w:t>Task</w:t>
      </w:r>
      <w:proofErr w:type="spellEnd"/>
      <w:r w:rsidRPr="00AB7A6B">
        <w:rPr>
          <w:rFonts w:cs="Arial"/>
          <w:bCs/>
          <w:sz w:val="22"/>
          <w:szCs w:val="22"/>
          <w:lang w:val="sl-SI" w:eastAsia="sl-SI"/>
        </w:rPr>
        <w:t xml:space="preserve"> </w:t>
      </w:r>
      <w:proofErr w:type="spellStart"/>
      <w:r w:rsidRPr="00AB7A6B">
        <w:rPr>
          <w:rFonts w:cs="Arial"/>
          <w:bCs/>
          <w:sz w:val="22"/>
          <w:szCs w:val="22"/>
          <w:lang w:val="sl-SI" w:eastAsia="sl-SI"/>
        </w:rPr>
        <w:t>Group</w:t>
      </w:r>
      <w:proofErr w:type="spellEnd"/>
      <w:r w:rsidRPr="00AB7A6B">
        <w:rPr>
          <w:rFonts w:cs="Arial"/>
          <w:bCs/>
          <w:sz w:val="22"/>
          <w:szCs w:val="22"/>
          <w:lang w:val="sl-SI" w:eastAsia="sl-SI"/>
        </w:rPr>
        <w:t xml:space="preserve"> od leta 2016, ki ima glavni cilj razviti EU gradbeništvo v prvo razredno digitalno panogo.</w:t>
      </w:r>
    </w:p>
    <w:p w:rsidR="00D50200" w:rsidRDefault="00D50200" w:rsidP="00D2567A">
      <w:pPr>
        <w:shd w:val="clear" w:color="auto" w:fill="FFFFFF"/>
        <w:spacing w:line="360" w:lineRule="auto"/>
        <w:jc w:val="both"/>
        <w:rPr>
          <w:rFonts w:cs="Arial"/>
          <w:b/>
          <w:bCs/>
          <w:sz w:val="22"/>
          <w:szCs w:val="22"/>
          <w:u w:val="single"/>
          <w:lang w:val="sl-SI" w:eastAsia="sl-SI"/>
        </w:rPr>
      </w:pPr>
    </w:p>
    <w:p w:rsidR="00026F50" w:rsidRDefault="00026F50" w:rsidP="00D2567A">
      <w:pPr>
        <w:shd w:val="clear" w:color="auto" w:fill="FFFFFF"/>
        <w:spacing w:line="360" w:lineRule="auto"/>
        <w:jc w:val="both"/>
        <w:rPr>
          <w:rFonts w:cs="Arial"/>
          <w:b/>
          <w:bCs/>
          <w:sz w:val="22"/>
          <w:szCs w:val="22"/>
          <w:u w:val="single"/>
          <w:lang w:val="sl-SI" w:eastAsia="sl-SI"/>
        </w:rPr>
      </w:pPr>
    </w:p>
    <w:p w:rsidR="00D2567A" w:rsidRPr="00E6141A" w:rsidRDefault="00D50200" w:rsidP="00E6141A">
      <w:pPr>
        <w:pStyle w:val="Odstavekseznama"/>
        <w:numPr>
          <w:ilvl w:val="0"/>
          <w:numId w:val="25"/>
        </w:numPr>
        <w:shd w:val="clear" w:color="auto" w:fill="FFFFFF"/>
        <w:spacing w:line="360" w:lineRule="auto"/>
        <w:jc w:val="both"/>
        <w:rPr>
          <w:rFonts w:ascii="Arial" w:hAnsi="Arial" w:cs="Arial"/>
          <w:b/>
          <w:bCs/>
          <w:sz w:val="22"/>
          <w:szCs w:val="22"/>
          <w:u w:val="single"/>
        </w:rPr>
      </w:pPr>
      <w:r w:rsidRPr="00E6141A">
        <w:rPr>
          <w:rFonts w:ascii="Arial" w:hAnsi="Arial" w:cs="Arial"/>
          <w:b/>
          <w:bCs/>
          <w:sz w:val="22"/>
          <w:szCs w:val="22"/>
          <w:u w:val="single"/>
        </w:rPr>
        <w:t>USTANOVITEV PARITETNEGA SKLADA ZA GRADBENIŠTVO</w:t>
      </w:r>
    </w:p>
    <w:p w:rsidR="00026F50" w:rsidRPr="00BC1616" w:rsidRDefault="00026F50" w:rsidP="00D2567A">
      <w:pPr>
        <w:shd w:val="clear" w:color="auto" w:fill="FFFFFF"/>
        <w:spacing w:line="360" w:lineRule="auto"/>
        <w:jc w:val="both"/>
        <w:rPr>
          <w:rFonts w:cs="Arial"/>
          <w:b/>
          <w:bCs/>
          <w:sz w:val="22"/>
          <w:szCs w:val="22"/>
          <w:u w:val="single"/>
          <w:lang w:val="sl-SI" w:eastAsia="sl-SI"/>
        </w:rPr>
      </w:pPr>
    </w:p>
    <w:p w:rsidR="00CA7B79" w:rsidRPr="00BC1616" w:rsidRDefault="00C3222A" w:rsidP="00D50200">
      <w:pPr>
        <w:shd w:val="clear" w:color="auto" w:fill="FFFFFF"/>
        <w:spacing w:line="360" w:lineRule="auto"/>
        <w:jc w:val="both"/>
        <w:rPr>
          <w:rFonts w:cs="Arial"/>
          <w:sz w:val="22"/>
          <w:szCs w:val="22"/>
          <w:lang w:val="sl-SI" w:eastAsia="sl-SI"/>
        </w:rPr>
      </w:pPr>
      <w:r>
        <w:rPr>
          <w:rFonts w:cs="Arial"/>
          <w:sz w:val="22"/>
          <w:szCs w:val="22"/>
          <w:lang w:val="sl-SI" w:eastAsia="sl-SI"/>
        </w:rPr>
        <w:t xml:space="preserve">V letu 2015 je bilo </w:t>
      </w:r>
      <w:r w:rsidRPr="00C3222A">
        <w:rPr>
          <w:rFonts w:cs="Arial"/>
          <w:sz w:val="22"/>
          <w:szCs w:val="22"/>
          <w:lang w:val="sl-SI" w:eastAsia="sl-SI"/>
        </w:rPr>
        <w:t xml:space="preserve">54.000 zaposlenih v gosp. družbah in sp-jih </w:t>
      </w:r>
      <w:r>
        <w:rPr>
          <w:rFonts w:cs="Arial"/>
          <w:sz w:val="22"/>
          <w:szCs w:val="22"/>
          <w:lang w:val="sl-SI" w:eastAsia="sl-SI"/>
        </w:rPr>
        <w:t xml:space="preserve">v gradbeništvu </w:t>
      </w:r>
      <w:r w:rsidRPr="00C3222A">
        <w:rPr>
          <w:rFonts w:cs="Arial"/>
          <w:sz w:val="22"/>
          <w:szCs w:val="22"/>
          <w:lang w:val="sl-SI" w:eastAsia="sl-SI"/>
        </w:rPr>
        <w:t>oz. 10% vseh zaposlenih v Sloveniji</w:t>
      </w:r>
      <w:r w:rsidR="00F01CBF">
        <w:rPr>
          <w:rFonts w:cs="Arial"/>
          <w:sz w:val="22"/>
          <w:szCs w:val="22"/>
          <w:lang w:val="sl-SI" w:eastAsia="sl-SI"/>
        </w:rPr>
        <w:t xml:space="preserve">. </w:t>
      </w:r>
      <w:r w:rsidRPr="00C3222A">
        <w:rPr>
          <w:rFonts w:cs="Arial"/>
          <w:sz w:val="22"/>
          <w:szCs w:val="22"/>
          <w:lang w:val="sl-SI" w:eastAsia="sl-SI"/>
        </w:rPr>
        <w:t xml:space="preserve"> </w:t>
      </w:r>
      <w:r w:rsidR="00D50200" w:rsidRPr="00D50200">
        <w:rPr>
          <w:rFonts w:cs="Arial"/>
          <w:sz w:val="22"/>
          <w:szCs w:val="22"/>
          <w:lang w:val="sl-SI" w:eastAsia="sl-SI"/>
        </w:rPr>
        <w:t xml:space="preserve">Zaposlena oseba </w:t>
      </w:r>
      <w:r w:rsidR="00D50200">
        <w:rPr>
          <w:rFonts w:cs="Arial"/>
          <w:sz w:val="22"/>
          <w:szCs w:val="22"/>
          <w:lang w:val="sl-SI" w:eastAsia="sl-SI"/>
        </w:rPr>
        <w:t xml:space="preserve">v Sloveniji </w:t>
      </w:r>
      <w:r w:rsidR="00D50200" w:rsidRPr="00D50200">
        <w:rPr>
          <w:rFonts w:cs="Arial"/>
          <w:sz w:val="22"/>
          <w:szCs w:val="22"/>
          <w:lang w:val="sl-SI" w:eastAsia="sl-SI"/>
        </w:rPr>
        <w:t>je v</w:t>
      </w:r>
      <w:r w:rsidR="00D50200">
        <w:rPr>
          <w:rFonts w:cs="Arial"/>
          <w:sz w:val="22"/>
          <w:szCs w:val="22"/>
          <w:lang w:val="sl-SI" w:eastAsia="sl-SI"/>
        </w:rPr>
        <w:t xml:space="preserve"> </w:t>
      </w:r>
      <w:r w:rsidR="00D50200" w:rsidRPr="00D50200">
        <w:rPr>
          <w:rFonts w:cs="Arial"/>
          <w:sz w:val="22"/>
          <w:szCs w:val="22"/>
          <w:lang w:val="sl-SI" w:eastAsia="sl-SI"/>
        </w:rPr>
        <w:t>2015 (dejansko) opravila</w:t>
      </w:r>
      <w:r w:rsidR="00D50200">
        <w:rPr>
          <w:rFonts w:cs="Arial"/>
          <w:sz w:val="22"/>
          <w:szCs w:val="22"/>
          <w:lang w:val="sl-SI" w:eastAsia="sl-SI"/>
        </w:rPr>
        <w:t xml:space="preserve"> </w:t>
      </w:r>
      <w:r w:rsidR="00D50200" w:rsidRPr="00D50200">
        <w:rPr>
          <w:rFonts w:cs="Arial"/>
          <w:sz w:val="22"/>
          <w:szCs w:val="22"/>
          <w:lang w:val="sl-SI" w:eastAsia="sl-SI"/>
        </w:rPr>
        <w:t>povprečno 137 delovnih ur</w:t>
      </w:r>
      <w:r w:rsidR="00D50200">
        <w:rPr>
          <w:rFonts w:cs="Arial"/>
          <w:sz w:val="22"/>
          <w:szCs w:val="22"/>
          <w:lang w:val="sl-SI" w:eastAsia="sl-SI"/>
        </w:rPr>
        <w:t xml:space="preserve"> </w:t>
      </w:r>
      <w:r w:rsidR="00D50200" w:rsidRPr="00D50200">
        <w:rPr>
          <w:rFonts w:cs="Arial"/>
          <w:sz w:val="22"/>
          <w:szCs w:val="22"/>
          <w:lang w:val="sl-SI" w:eastAsia="sl-SI"/>
        </w:rPr>
        <w:t>na mesec.</w:t>
      </w:r>
      <w:r w:rsidR="00D50200">
        <w:rPr>
          <w:rFonts w:cs="Arial"/>
          <w:sz w:val="22"/>
          <w:szCs w:val="22"/>
          <w:lang w:val="sl-SI" w:eastAsia="sl-SI"/>
        </w:rPr>
        <w:t xml:space="preserve"> </w:t>
      </w:r>
      <w:r w:rsidR="00D50200" w:rsidRPr="00D50200">
        <w:rPr>
          <w:rFonts w:cs="Arial"/>
          <w:sz w:val="22"/>
          <w:szCs w:val="22"/>
          <w:lang w:val="sl-SI" w:eastAsia="sl-SI"/>
        </w:rPr>
        <w:t>Povprečno največ delovnih ur so</w:t>
      </w:r>
      <w:r w:rsidR="00D50200">
        <w:rPr>
          <w:rFonts w:cs="Arial"/>
          <w:sz w:val="22"/>
          <w:szCs w:val="22"/>
          <w:lang w:val="sl-SI" w:eastAsia="sl-SI"/>
        </w:rPr>
        <w:t xml:space="preserve"> </w:t>
      </w:r>
      <w:r w:rsidR="00D50200" w:rsidRPr="00D50200">
        <w:rPr>
          <w:rFonts w:cs="Arial"/>
          <w:sz w:val="22"/>
          <w:szCs w:val="22"/>
          <w:lang w:val="sl-SI" w:eastAsia="sl-SI"/>
        </w:rPr>
        <w:t>opravile osebe, zaposlene v dejavnosti</w:t>
      </w:r>
      <w:r w:rsidR="00D50200">
        <w:rPr>
          <w:rFonts w:cs="Arial"/>
          <w:sz w:val="22"/>
          <w:szCs w:val="22"/>
          <w:lang w:val="sl-SI" w:eastAsia="sl-SI"/>
        </w:rPr>
        <w:t xml:space="preserve"> </w:t>
      </w:r>
      <w:r w:rsidR="00D50200" w:rsidRPr="00D50200">
        <w:rPr>
          <w:rFonts w:cs="Arial"/>
          <w:sz w:val="22"/>
          <w:szCs w:val="22"/>
          <w:lang w:val="sl-SI" w:eastAsia="sl-SI"/>
        </w:rPr>
        <w:t>gradbeništvo</w:t>
      </w:r>
      <w:r w:rsidR="00D50200">
        <w:rPr>
          <w:rFonts w:cs="Arial"/>
          <w:sz w:val="22"/>
          <w:szCs w:val="22"/>
          <w:lang w:val="sl-SI" w:eastAsia="sl-SI"/>
        </w:rPr>
        <w:t xml:space="preserve"> (Vir: SURS)</w:t>
      </w:r>
      <w:r w:rsidR="00D50200" w:rsidRPr="00D50200">
        <w:rPr>
          <w:rFonts w:cs="Arial"/>
          <w:sz w:val="22"/>
          <w:szCs w:val="22"/>
          <w:lang w:val="sl-SI" w:eastAsia="sl-SI"/>
        </w:rPr>
        <w:t>.</w:t>
      </w:r>
    </w:p>
    <w:p w:rsidR="009E62D5" w:rsidRPr="00BC1616" w:rsidRDefault="009E62D5" w:rsidP="00E304BF">
      <w:pPr>
        <w:shd w:val="clear" w:color="auto" w:fill="FFFFFF"/>
        <w:spacing w:line="360" w:lineRule="auto"/>
        <w:jc w:val="both"/>
        <w:rPr>
          <w:rFonts w:cs="Arial"/>
          <w:sz w:val="22"/>
          <w:szCs w:val="22"/>
          <w:lang w:val="sl-SI" w:eastAsia="sl-SI"/>
        </w:rPr>
      </w:pPr>
    </w:p>
    <w:p w:rsidR="008A55C4" w:rsidRDefault="00F01CBF" w:rsidP="00F01CBF">
      <w:pPr>
        <w:shd w:val="clear" w:color="auto" w:fill="FFFFFF"/>
        <w:spacing w:line="360" w:lineRule="auto"/>
        <w:jc w:val="both"/>
        <w:rPr>
          <w:rFonts w:cs="Arial"/>
          <w:sz w:val="22"/>
          <w:szCs w:val="22"/>
          <w:lang w:val="sl-SI" w:eastAsia="sl-SI"/>
        </w:rPr>
      </w:pPr>
      <w:r w:rsidRPr="00F01CBF">
        <w:rPr>
          <w:rFonts w:cs="Arial"/>
          <w:sz w:val="22"/>
          <w:szCs w:val="22"/>
          <w:lang w:val="sl-SI" w:eastAsia="sl-SI"/>
        </w:rPr>
        <w:t>Paritetni skladi so praviloma ustanovljeni in upravljani s strani socialnih partnerjev, nacionalnih predstavnikov delodajalcev in delojemalcev</w:t>
      </w:r>
      <w:r w:rsidR="008A55C4">
        <w:rPr>
          <w:rFonts w:cs="Arial"/>
          <w:sz w:val="22"/>
          <w:szCs w:val="22"/>
          <w:lang w:val="sl-SI" w:eastAsia="sl-SI"/>
        </w:rPr>
        <w:t xml:space="preserve">. Paritetni sklad </w:t>
      </w:r>
      <w:r w:rsidRPr="00F01CBF">
        <w:rPr>
          <w:rFonts w:cs="Arial"/>
          <w:sz w:val="22"/>
          <w:szCs w:val="22"/>
          <w:lang w:val="sl-SI" w:eastAsia="sl-SI"/>
        </w:rPr>
        <w:t>omogoča zaposlenim v gradbeni</w:t>
      </w:r>
      <w:r w:rsidR="008A55C4">
        <w:rPr>
          <w:rFonts w:cs="Arial"/>
          <w:sz w:val="22"/>
          <w:szCs w:val="22"/>
          <w:lang w:val="sl-SI" w:eastAsia="sl-SI"/>
        </w:rPr>
        <w:t>h</w:t>
      </w:r>
      <w:r w:rsidRPr="00F01CBF">
        <w:rPr>
          <w:rFonts w:cs="Arial"/>
          <w:sz w:val="22"/>
          <w:szCs w:val="22"/>
          <w:lang w:val="sl-SI" w:eastAsia="sl-SI"/>
        </w:rPr>
        <w:t xml:space="preserve"> </w:t>
      </w:r>
      <w:r w:rsidR="008A55C4">
        <w:rPr>
          <w:rFonts w:cs="Arial"/>
          <w:sz w:val="22"/>
          <w:szCs w:val="22"/>
          <w:lang w:val="sl-SI" w:eastAsia="sl-SI"/>
        </w:rPr>
        <w:t>podjetjih</w:t>
      </w:r>
      <w:r w:rsidRPr="00F01CBF">
        <w:rPr>
          <w:rFonts w:cs="Arial"/>
          <w:sz w:val="22"/>
          <w:szCs w:val="22"/>
          <w:lang w:val="sl-SI" w:eastAsia="sl-SI"/>
        </w:rPr>
        <w:t xml:space="preserve"> primerljiva socialna tveganja povezana z njihovo zaposlitvijo, kot veljajo v ostalih panogah. </w:t>
      </w:r>
    </w:p>
    <w:p w:rsidR="008A55C4" w:rsidRDefault="008A55C4" w:rsidP="00F01CBF">
      <w:pPr>
        <w:shd w:val="clear" w:color="auto" w:fill="FFFFFF"/>
        <w:spacing w:line="360" w:lineRule="auto"/>
        <w:jc w:val="both"/>
        <w:rPr>
          <w:rFonts w:cs="Arial"/>
          <w:sz w:val="22"/>
          <w:szCs w:val="22"/>
          <w:lang w:val="sl-SI" w:eastAsia="sl-SI"/>
        </w:rPr>
      </w:pPr>
    </w:p>
    <w:p w:rsidR="00F01CBF" w:rsidRPr="00F01CBF" w:rsidRDefault="00F01CBF" w:rsidP="00F01CBF">
      <w:pPr>
        <w:shd w:val="clear" w:color="auto" w:fill="FFFFFF"/>
        <w:spacing w:line="360" w:lineRule="auto"/>
        <w:jc w:val="both"/>
        <w:rPr>
          <w:rFonts w:cs="Arial"/>
          <w:sz w:val="22"/>
          <w:szCs w:val="22"/>
          <w:lang w:val="sl-SI" w:eastAsia="sl-SI"/>
        </w:rPr>
      </w:pPr>
      <w:r w:rsidRPr="00F01CBF">
        <w:rPr>
          <w:rFonts w:cs="Arial"/>
          <w:sz w:val="22"/>
          <w:szCs w:val="22"/>
          <w:lang w:val="sl-SI" w:eastAsia="sl-SI"/>
        </w:rPr>
        <w:t>Paritetni skladi v gradbeništvu imajo že dolgoletno tradicijo v vseh starih članicah EU, od novih pa sta jih doslej ustanovil</w:t>
      </w:r>
      <w:r w:rsidR="008A55C4">
        <w:rPr>
          <w:rFonts w:cs="Arial"/>
          <w:sz w:val="22"/>
          <w:szCs w:val="22"/>
          <w:lang w:val="sl-SI" w:eastAsia="sl-SI"/>
        </w:rPr>
        <w:t>i</w:t>
      </w:r>
      <w:r w:rsidRPr="00F01CBF">
        <w:rPr>
          <w:rFonts w:cs="Arial"/>
          <w:sz w:val="22"/>
          <w:szCs w:val="22"/>
          <w:lang w:val="sl-SI" w:eastAsia="sl-SI"/>
        </w:rPr>
        <w:t xml:space="preserve"> </w:t>
      </w:r>
      <w:r w:rsidR="008A55C4">
        <w:rPr>
          <w:rFonts w:cs="Arial"/>
          <w:sz w:val="22"/>
          <w:szCs w:val="22"/>
          <w:lang w:val="sl-SI" w:eastAsia="sl-SI"/>
        </w:rPr>
        <w:t>tudi</w:t>
      </w:r>
      <w:r w:rsidRPr="00F01CBF">
        <w:rPr>
          <w:rFonts w:cs="Arial"/>
          <w:sz w:val="22"/>
          <w:szCs w:val="22"/>
          <w:lang w:val="sl-SI" w:eastAsia="sl-SI"/>
        </w:rPr>
        <w:t xml:space="preserve"> Bolgarija in Romunija. Z ustanovitvijo paritetnega sklada v Slovenji bomo uvedli primerljiv model socialne varnosti z razvitimi državami, kar bo našim gradbenim podjetjem omogočilo lažje opravljanje storitev v teh državah. </w:t>
      </w:r>
    </w:p>
    <w:p w:rsidR="008A55C4" w:rsidRDefault="008A55C4" w:rsidP="00F01CBF">
      <w:pPr>
        <w:shd w:val="clear" w:color="auto" w:fill="FFFFFF"/>
        <w:spacing w:line="360" w:lineRule="auto"/>
        <w:jc w:val="both"/>
        <w:rPr>
          <w:rFonts w:cs="Arial"/>
          <w:sz w:val="22"/>
          <w:szCs w:val="22"/>
          <w:lang w:val="sl-SI" w:eastAsia="sl-SI"/>
        </w:rPr>
      </w:pPr>
    </w:p>
    <w:p w:rsidR="008A55C4" w:rsidRDefault="00F01CBF" w:rsidP="00F01CBF">
      <w:pPr>
        <w:shd w:val="clear" w:color="auto" w:fill="FFFFFF"/>
        <w:spacing w:line="360" w:lineRule="auto"/>
        <w:jc w:val="both"/>
        <w:rPr>
          <w:rFonts w:cs="Arial"/>
          <w:sz w:val="22"/>
          <w:szCs w:val="22"/>
          <w:lang w:val="sl-SI" w:eastAsia="sl-SI"/>
        </w:rPr>
      </w:pPr>
      <w:r w:rsidRPr="00F01CBF">
        <w:rPr>
          <w:rFonts w:cs="Arial"/>
          <w:sz w:val="22"/>
          <w:szCs w:val="22"/>
          <w:lang w:val="sl-SI" w:eastAsia="sl-SI"/>
        </w:rPr>
        <w:t xml:space="preserve">Paritetni skladi in sredstva zbrana v teh skladih bistveno lažje prispevajo k izravnavanju bodočih tveganj. S tem je zagotovljena višja varnost tako za podjetje kot njegove zaposlene. Obstaja več različnih modelov paritetnih skladov, predvsem ločenih po njihovem namenu. Zlasti </w:t>
      </w:r>
      <w:r w:rsidR="008A55C4">
        <w:rPr>
          <w:rFonts w:cs="Arial"/>
          <w:sz w:val="22"/>
          <w:szCs w:val="22"/>
          <w:lang w:val="sl-SI" w:eastAsia="sl-SI"/>
        </w:rPr>
        <w:t>pa so</w:t>
      </w:r>
      <w:r w:rsidRPr="00F01CBF">
        <w:rPr>
          <w:rFonts w:cs="Arial"/>
          <w:sz w:val="22"/>
          <w:szCs w:val="22"/>
          <w:lang w:val="sl-SI" w:eastAsia="sl-SI"/>
        </w:rPr>
        <w:t xml:space="preserve"> skladi </w:t>
      </w:r>
      <w:r w:rsidR="008A55C4">
        <w:rPr>
          <w:rFonts w:cs="Arial"/>
          <w:sz w:val="22"/>
          <w:szCs w:val="22"/>
          <w:lang w:val="sl-SI" w:eastAsia="sl-SI"/>
        </w:rPr>
        <w:t xml:space="preserve">namenjeni za zagotavljanje nadomestil v času </w:t>
      </w:r>
      <w:r w:rsidRPr="00F01CBF">
        <w:rPr>
          <w:rFonts w:cs="Arial"/>
          <w:sz w:val="22"/>
          <w:szCs w:val="22"/>
          <w:lang w:val="sl-SI" w:eastAsia="sl-SI"/>
        </w:rPr>
        <w:t xml:space="preserve">odsotnosti iz dela (dopusti, sezonske počitnice, slabo vreme), </w:t>
      </w:r>
      <w:r w:rsidR="008A55C4">
        <w:rPr>
          <w:rFonts w:cs="Arial"/>
          <w:sz w:val="22"/>
          <w:szCs w:val="22"/>
          <w:lang w:val="sl-SI" w:eastAsia="sl-SI"/>
        </w:rPr>
        <w:t xml:space="preserve">v primeru </w:t>
      </w:r>
      <w:r w:rsidRPr="00F01CBF">
        <w:rPr>
          <w:rFonts w:cs="Arial"/>
          <w:sz w:val="22"/>
          <w:szCs w:val="22"/>
          <w:lang w:val="sl-SI" w:eastAsia="sl-SI"/>
        </w:rPr>
        <w:t xml:space="preserve">odpravnin, </w:t>
      </w:r>
      <w:r w:rsidR="008A55C4">
        <w:rPr>
          <w:rFonts w:cs="Arial"/>
          <w:sz w:val="22"/>
          <w:szCs w:val="22"/>
          <w:lang w:val="sl-SI" w:eastAsia="sl-SI"/>
        </w:rPr>
        <w:t xml:space="preserve"> za zagotovitev </w:t>
      </w:r>
      <w:r w:rsidRPr="00F01CBF">
        <w:rPr>
          <w:rFonts w:cs="Arial"/>
          <w:sz w:val="22"/>
          <w:szCs w:val="22"/>
          <w:lang w:val="sl-SI" w:eastAsia="sl-SI"/>
        </w:rPr>
        <w:t xml:space="preserve">poklicnega izobraževanja in usposabljanja, </w:t>
      </w:r>
      <w:r w:rsidR="008A55C4">
        <w:rPr>
          <w:rFonts w:cs="Arial"/>
          <w:sz w:val="22"/>
          <w:szCs w:val="22"/>
          <w:lang w:val="sl-SI" w:eastAsia="sl-SI"/>
        </w:rPr>
        <w:t xml:space="preserve">za nadomestila za </w:t>
      </w:r>
      <w:r w:rsidRPr="00F01CBF">
        <w:rPr>
          <w:rFonts w:cs="Arial"/>
          <w:sz w:val="22"/>
          <w:szCs w:val="22"/>
          <w:lang w:val="sl-SI" w:eastAsia="sl-SI"/>
        </w:rPr>
        <w:t>varnost in zdravj</w:t>
      </w:r>
      <w:r w:rsidR="008A55C4">
        <w:rPr>
          <w:rFonts w:cs="Arial"/>
          <w:sz w:val="22"/>
          <w:szCs w:val="22"/>
          <w:lang w:val="sl-SI" w:eastAsia="sl-SI"/>
        </w:rPr>
        <w:t>e</w:t>
      </w:r>
      <w:r w:rsidRPr="00F01CBF">
        <w:rPr>
          <w:rFonts w:cs="Arial"/>
          <w:sz w:val="22"/>
          <w:szCs w:val="22"/>
          <w:lang w:val="sl-SI" w:eastAsia="sl-SI"/>
        </w:rPr>
        <w:t xml:space="preserve"> pri delu,</w:t>
      </w:r>
      <w:r w:rsidR="008A55C4">
        <w:rPr>
          <w:rFonts w:cs="Arial"/>
          <w:sz w:val="22"/>
          <w:szCs w:val="22"/>
          <w:lang w:val="sl-SI" w:eastAsia="sl-SI"/>
        </w:rPr>
        <w:t>…).</w:t>
      </w:r>
    </w:p>
    <w:p w:rsidR="008A55C4" w:rsidRDefault="008A55C4" w:rsidP="00E304BF">
      <w:pPr>
        <w:shd w:val="clear" w:color="auto" w:fill="FFFFFF"/>
        <w:spacing w:line="360" w:lineRule="auto"/>
        <w:jc w:val="both"/>
        <w:rPr>
          <w:rFonts w:cs="Arial"/>
          <w:sz w:val="22"/>
          <w:szCs w:val="22"/>
          <w:lang w:val="sl-SI" w:eastAsia="sl-SI"/>
        </w:rPr>
      </w:pPr>
    </w:p>
    <w:p w:rsidR="008A55C4" w:rsidRPr="008A55C4" w:rsidRDefault="008A55C4" w:rsidP="00E304BF">
      <w:pPr>
        <w:shd w:val="clear" w:color="auto" w:fill="FFFFFF"/>
        <w:spacing w:line="360" w:lineRule="auto"/>
        <w:jc w:val="both"/>
        <w:rPr>
          <w:rFonts w:cs="Arial"/>
          <w:b/>
          <w:sz w:val="22"/>
          <w:szCs w:val="22"/>
          <w:lang w:val="sl-SI" w:eastAsia="sl-SI"/>
        </w:rPr>
      </w:pPr>
      <w:r w:rsidRPr="008A55C4">
        <w:rPr>
          <w:rFonts w:cs="Arial"/>
          <w:b/>
          <w:sz w:val="22"/>
          <w:szCs w:val="22"/>
          <w:lang w:val="sl-SI" w:eastAsia="sl-SI"/>
        </w:rPr>
        <w:t>Zaključek</w:t>
      </w:r>
    </w:p>
    <w:p w:rsidR="00E304BF" w:rsidRPr="00BC1616" w:rsidRDefault="009E62D5" w:rsidP="00E304BF">
      <w:pPr>
        <w:shd w:val="clear" w:color="auto" w:fill="FFFFFF"/>
        <w:spacing w:line="360" w:lineRule="auto"/>
        <w:jc w:val="both"/>
        <w:rPr>
          <w:rFonts w:cs="Arial"/>
          <w:sz w:val="22"/>
          <w:szCs w:val="22"/>
          <w:lang w:val="sl-SI" w:eastAsia="sl-SI"/>
        </w:rPr>
      </w:pPr>
      <w:r w:rsidRPr="00BC1616">
        <w:rPr>
          <w:rFonts w:cs="Arial"/>
          <w:sz w:val="22"/>
          <w:szCs w:val="22"/>
          <w:lang w:val="sl-SI" w:eastAsia="sl-SI"/>
        </w:rPr>
        <w:t xml:space="preserve">Gradbeništvo mora s pomočjo izvedbe zapisanih sklepov postati stabilna in mednarodno konkurenčna panoga, saj ima rast v gradbeništvu </w:t>
      </w:r>
      <w:proofErr w:type="spellStart"/>
      <w:r w:rsidRPr="00BC1616">
        <w:rPr>
          <w:rFonts w:cs="Arial"/>
          <w:sz w:val="22"/>
          <w:szCs w:val="22"/>
          <w:lang w:val="sl-SI" w:eastAsia="sl-SI"/>
        </w:rPr>
        <w:t>multiplikativni</w:t>
      </w:r>
      <w:proofErr w:type="spellEnd"/>
      <w:r w:rsidRPr="00BC1616">
        <w:rPr>
          <w:rFonts w:cs="Arial"/>
          <w:sz w:val="22"/>
          <w:szCs w:val="22"/>
          <w:lang w:val="sl-SI" w:eastAsia="sl-SI"/>
        </w:rPr>
        <w:t xml:space="preserve"> učinek na rast drugih panog, ki so neposredno ali pa posredno povezane z gradbeništvom. Z izvedbo aktivnosti bi lahko gradbena podjetja postala bolj konkurenčna doma, predvsem pa v tujini. </w:t>
      </w:r>
    </w:p>
    <w:sectPr w:rsidR="00E304BF" w:rsidRPr="00BC1616" w:rsidSect="00BE0116">
      <w:headerReference w:type="default" r:id="rId13"/>
      <w:footerReference w:type="default" r:id="rId14"/>
      <w:headerReference w:type="first" r:id="rId15"/>
      <w:pgSz w:w="11906" w:h="16838"/>
      <w:pgMar w:top="1701" w:right="1701" w:bottom="1134" w:left="1701" w:header="964" w:footer="794" w:gutter="0"/>
      <w:cols w:space="708"/>
      <w:formProt w:val="0"/>
      <w:titlePg/>
      <w:docGrid w:linePitch="24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514" w:rsidRDefault="00EE1514">
      <w:pPr>
        <w:spacing w:line="240" w:lineRule="auto"/>
      </w:pPr>
      <w:r>
        <w:separator/>
      </w:r>
    </w:p>
  </w:endnote>
  <w:endnote w:type="continuationSeparator" w:id="0">
    <w:p w:rsidR="00EE1514" w:rsidRDefault="00EE15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134676"/>
      <w:docPartObj>
        <w:docPartGallery w:val="Page Numbers (Bottom of Page)"/>
        <w:docPartUnique/>
      </w:docPartObj>
    </w:sdtPr>
    <w:sdtEndPr/>
    <w:sdtContent>
      <w:p w:rsidR="003B1FC2" w:rsidRDefault="003B1FC2">
        <w:pPr>
          <w:pStyle w:val="Noga"/>
          <w:jc w:val="center"/>
        </w:pPr>
        <w:r>
          <w:fldChar w:fldCharType="begin"/>
        </w:r>
        <w:r>
          <w:instrText>PAGE</w:instrText>
        </w:r>
        <w:r>
          <w:fldChar w:fldCharType="separate"/>
        </w:r>
        <w:r w:rsidR="00880EA6">
          <w:rPr>
            <w:noProof/>
          </w:rPr>
          <w:t>10</w:t>
        </w:r>
        <w:r>
          <w:fldChar w:fldCharType="end"/>
        </w:r>
      </w:p>
    </w:sdtContent>
  </w:sdt>
  <w:p w:rsidR="003B1FC2" w:rsidRDefault="003B1FC2">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514" w:rsidRDefault="00EE1514">
      <w:pPr>
        <w:spacing w:line="240" w:lineRule="auto"/>
      </w:pPr>
      <w:r>
        <w:separator/>
      </w:r>
    </w:p>
  </w:footnote>
  <w:footnote w:type="continuationSeparator" w:id="0">
    <w:p w:rsidR="00EE1514" w:rsidRDefault="00EE15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C2" w:rsidRDefault="003B1FC2">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FC2" w:rsidRDefault="003B1FC2">
    <w:pPr>
      <w:spacing w:line="240" w:lineRule="auto"/>
      <w:rPr>
        <w:rFonts w:ascii="Republika" w:hAnsi="Republika"/>
        <w:lang w:val="it-IT"/>
      </w:rPr>
    </w:pPr>
    <w:r>
      <w:rPr>
        <w:rFonts w:ascii="Republika" w:hAnsi="Republika"/>
        <w:lang w:val="it-IT"/>
      </w:rPr>
      <w:t>REPUBLIKA SLOVENIJA</w:t>
    </w:r>
    <w:r>
      <w:rPr>
        <w:rFonts w:ascii="Republika" w:hAnsi="Republika"/>
        <w:noProof/>
        <w:lang w:val="sl-SI" w:eastAsia="sl-SI"/>
      </w:rPr>
      <mc:AlternateContent>
        <mc:Choice Requires="wps">
          <w:drawing>
            <wp:anchor distT="0" distB="0" distL="114300" distR="114300" simplePos="0" relativeHeight="251657216" behindDoc="0" locked="0" layoutInCell="1" allowOverlap="1" wp14:anchorId="41C6BF5F" wp14:editId="00A87682">
              <wp:simplePos x="0" y="0"/>
              <wp:positionH relativeFrom="column">
                <wp:posOffset>-431165</wp:posOffset>
              </wp:positionH>
              <wp:positionV relativeFrom="page">
                <wp:posOffset>3600450</wp:posOffset>
              </wp:positionV>
              <wp:extent cx="251460" cy="0"/>
              <wp:effectExtent l="10795" t="9525" r="13970" b="9525"/>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 cy="0"/>
                      </a:xfrm>
                      <a:prstGeom prst="line">
                        <a:avLst/>
                      </a:prstGeom>
                      <a:noFill/>
                      <a:ln w="648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3.95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" strokecolor="#428299" strokeweight=".18mm">
              <w10:wrap anchory="page"/>
            </v:line>
          </w:pict>
        </mc:Fallback>
      </mc:AlternateContent>
    </w:r>
    <w:r>
      <w:rPr>
        <w:noProof/>
        <w:lang w:val="sl-SI" w:eastAsia="sl-SI"/>
      </w:rPr>
      <mc:AlternateContent>
        <mc:Choice Requires="wps">
          <w:drawing>
            <wp:anchor distT="0" distB="3813175" distL="90170" distR="90170" simplePos="0" relativeHeight="251658240" behindDoc="0" locked="0" layoutInCell="1" allowOverlap="1" wp14:anchorId="59D70848" wp14:editId="29658EB2">
              <wp:simplePos x="0" y="0"/>
              <wp:positionH relativeFrom="page">
                <wp:posOffset>519430</wp:posOffset>
              </wp:positionH>
              <wp:positionV relativeFrom="page">
                <wp:posOffset>551815</wp:posOffset>
              </wp:positionV>
              <wp:extent cx="445135" cy="633095"/>
              <wp:effectExtent l="0" t="0" r="0" b="0"/>
              <wp:wrapSquare wrapText="bothSides"/>
              <wp:docPr id="3" name="Okvir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135" cy="633095"/>
                      </a:xfrm>
                      <a:prstGeom prst="rect">
                        <a:avLst/>
                      </a:prstGeom>
                    </wps:spPr>
                    <wps:txbx>
                      <w:txbxContent>
                        <w:tbl>
                          <w:tblPr>
                            <w:tblW w:w="701" w:type="dxa"/>
                            <w:tblInd w:w="108" w:type="dxa"/>
                            <w:tblLook w:val="04A0" w:firstRow="1" w:lastRow="0" w:firstColumn="1" w:lastColumn="0" w:noHBand="0" w:noVBand="1"/>
                          </w:tblPr>
                          <w:tblGrid>
                            <w:gridCol w:w="701"/>
                          </w:tblGrid>
                          <w:tr w:rsidR="003B1FC2">
                            <w:trPr>
                              <w:cantSplit/>
                              <w:trHeight w:hRule="exact" w:val="737"/>
                            </w:trPr>
                            <w:tc>
                              <w:tcPr>
                                <w:tcW w:w="701" w:type="dxa"/>
                                <w:shd w:val="clear" w:color="auto" w:fill="auto"/>
                              </w:tcPr>
                              <w:p w:rsidR="003B1FC2" w:rsidRDefault="003B1FC2">
                                <w:r>
                                  <w:rPr>
                                    <w:noProof/>
                                    <w:lang w:val="sl-SI" w:eastAsia="sl-SI"/>
                                  </w:rPr>
                                  <w:drawing>
                                    <wp:inline distT="0" distB="0" distL="0" distR="0" wp14:anchorId="7984198A" wp14:editId="5BD4CCDA">
                                      <wp:extent cx="307975" cy="346710"/>
                                      <wp:effectExtent l="0" t="0" r="0" b="0"/>
                                      <wp:docPr id="4"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1" descr="GRB"/>
                                              <pic:cNvPicPr>
                                                <a:picLocks noChangeAspect="1" noChangeArrowheads="1"/>
                                              </pic:cNvPicPr>
                                            </pic:nvPicPr>
                                            <pic:blipFill>
                                              <a:blip r:embed="rId1"/>
                                              <a:stretch>
                                                <a:fillRect/>
                                              </a:stretch>
                                            </pic:blipFill>
                                            <pic:spPr bwMode="auto">
                                              <a:xfrm>
                                                <a:off x="0" y="0"/>
                                                <a:ext cx="307975" cy="346710"/>
                                              </a:xfrm>
                                              <a:prstGeom prst="rect">
                                                <a:avLst/>
                                              </a:prstGeom>
                                            </pic:spPr>
                                          </pic:pic>
                                        </a:graphicData>
                                      </a:graphic>
                                    </wp:inline>
                                  </w:drawing>
                                </w: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tc>
                          </w:tr>
                        </w:tbl>
                        <w:p w:rsidR="003B1FC2" w:rsidRDefault="003B1FC2"/>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Okvir2" o:spid="_x0000_s1026" type="#_x0000_t202" style="position:absolute;margin-left:40.9pt;margin-top:43.45pt;width:35.05pt;height:49.85pt;z-index:251658240;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" filled="f" stroked="f">
              <v:path arrowok="t"/>
              <v:textbox style="mso-fit-shape-to-text:t" inset="0,0,0,0">
                <w:txbxContent>
                  <w:tbl>
                    <w:tblPr>
                      <w:tblW w:w="701" w:type="dxa"/>
                      <w:tblInd w:w="108" w:type="dxa"/>
                      <w:tblLook w:val="04A0" w:firstRow="1" w:lastRow="0" w:firstColumn="1" w:lastColumn="0" w:noHBand="0" w:noVBand="1"/>
                    </w:tblPr>
                    <w:tblGrid>
                      <w:gridCol w:w="701"/>
                    </w:tblGrid>
                    <w:tr w:rsidR="003B1FC2">
                      <w:trPr>
                        <w:cantSplit/>
                        <w:trHeight w:hRule="exact" w:val="737"/>
                      </w:trPr>
                      <w:tc>
                        <w:tcPr>
                          <w:tcW w:w="701" w:type="dxa"/>
                          <w:shd w:val="clear" w:color="auto" w:fill="auto"/>
                        </w:tcPr>
                        <w:p w:rsidR="003B1FC2" w:rsidRDefault="003B1FC2">
                          <w:r>
                            <w:rPr>
                              <w:noProof/>
                              <w:lang w:val="sl-SI" w:eastAsia="sl-SI"/>
                            </w:rPr>
                            <w:drawing>
                              <wp:inline distT="0" distB="0" distL="0" distR="0" wp14:anchorId="7984198A" wp14:editId="5BD4CCDA">
                                <wp:extent cx="307975" cy="346710"/>
                                <wp:effectExtent l="0" t="0" r="0" b="0"/>
                                <wp:docPr id="4"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1" descr="GRB"/>
                                        <pic:cNvPicPr>
                                          <a:picLocks noChangeAspect="1" noChangeArrowheads="1"/>
                                        </pic:cNvPicPr>
                                      </pic:nvPicPr>
                                      <pic:blipFill>
                                        <a:blip r:embed="rId1"/>
                                        <a:stretch>
                                          <a:fillRect/>
                                        </a:stretch>
                                      </pic:blipFill>
                                      <pic:spPr bwMode="auto">
                                        <a:xfrm>
                                          <a:off x="0" y="0"/>
                                          <a:ext cx="307975" cy="346710"/>
                                        </a:xfrm>
                                        <a:prstGeom prst="rect">
                                          <a:avLst/>
                                        </a:prstGeom>
                                      </pic:spPr>
                                    </pic:pic>
                                  </a:graphicData>
                                </a:graphic>
                              </wp:inline>
                            </w:drawing>
                          </w: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p w:rsidR="003B1FC2" w:rsidRDefault="003B1FC2">
                          <w:pPr>
                            <w:rPr>
                              <w:rFonts w:ascii="Republika" w:hAnsi="Republika"/>
                              <w:sz w:val="60"/>
                              <w:szCs w:val="60"/>
                            </w:rPr>
                          </w:pPr>
                        </w:p>
                      </w:tc>
                    </w:tr>
                  </w:tbl>
                  <w:p w:rsidR="003B1FC2" w:rsidRDefault="003B1FC2"/>
                </w:txbxContent>
              </v:textbox>
              <w10:wrap type="square" anchorx="page" anchory="page"/>
            </v:shape>
          </w:pict>
        </mc:Fallback>
      </mc:AlternateContent>
    </w:r>
  </w:p>
  <w:p w:rsidR="003B1FC2" w:rsidRDefault="003B1FC2">
    <w:pPr>
      <w:pStyle w:val="Glava"/>
      <w:tabs>
        <w:tab w:val="left" w:pos="5112"/>
      </w:tabs>
      <w:spacing w:after="120" w:line="240" w:lineRule="exact"/>
      <w:rPr>
        <w:rFonts w:ascii="Republika" w:hAnsi="Republika"/>
        <w:b/>
        <w:caps/>
        <w:lang w:val="it-IT"/>
      </w:rPr>
    </w:pPr>
    <w:r>
      <w:rPr>
        <w:rFonts w:ascii="Republika" w:hAnsi="Republika"/>
        <w:b/>
        <w:caps/>
        <w:lang w:val="it-IT"/>
      </w:rPr>
      <w:t>Ministrstvo za gospodarski razvoj in tehnologijo</w:t>
    </w:r>
  </w:p>
  <w:p w:rsidR="003B1FC2" w:rsidRDefault="003B1FC2">
    <w:pPr>
      <w:pStyle w:val="Glava"/>
      <w:tabs>
        <w:tab w:val="left" w:pos="5112"/>
      </w:tabs>
      <w:spacing w:before="240" w:line="240" w:lineRule="exact"/>
      <w:rPr>
        <w:rFonts w:cs="Arial"/>
        <w:sz w:val="16"/>
        <w:lang w:val="it-IT"/>
      </w:rPr>
    </w:pPr>
    <w:proofErr w:type="spellStart"/>
    <w:r>
      <w:rPr>
        <w:rFonts w:cs="Arial"/>
        <w:sz w:val="16"/>
        <w:lang w:val="it-IT"/>
      </w:rPr>
      <w:t>Kotnikova</w:t>
    </w:r>
    <w:proofErr w:type="spellEnd"/>
    <w:r>
      <w:rPr>
        <w:rFonts w:cs="Arial"/>
        <w:sz w:val="16"/>
        <w:lang w:val="it-IT"/>
      </w:rPr>
      <w:t xml:space="preserve"> </w:t>
    </w:r>
    <w:proofErr w:type="spellStart"/>
    <w:r>
      <w:rPr>
        <w:rFonts w:cs="Arial"/>
        <w:sz w:val="16"/>
        <w:lang w:val="it-IT"/>
      </w:rPr>
      <w:t>ulica</w:t>
    </w:r>
    <w:proofErr w:type="spellEnd"/>
    <w:r>
      <w:rPr>
        <w:rFonts w:cs="Arial"/>
        <w:sz w:val="16"/>
        <w:lang w:val="it-IT"/>
      </w:rPr>
      <w:t xml:space="preserve"> </w:t>
    </w:r>
    <w:proofErr w:type="gramStart"/>
    <w:r>
      <w:rPr>
        <w:rFonts w:cs="Arial"/>
        <w:sz w:val="16"/>
        <w:lang w:val="it-IT"/>
      </w:rPr>
      <w:t>5</w:t>
    </w:r>
    <w:proofErr w:type="gramEnd"/>
    <w:r>
      <w:rPr>
        <w:rFonts w:cs="Arial"/>
        <w:sz w:val="16"/>
        <w:lang w:val="it-IT"/>
      </w:rPr>
      <w:t xml:space="preserve">, 1000 </w:t>
    </w:r>
    <w:proofErr w:type="spellStart"/>
    <w:r>
      <w:rPr>
        <w:rFonts w:cs="Arial"/>
        <w:sz w:val="16"/>
        <w:lang w:val="it-IT"/>
      </w:rPr>
      <w:t>Ljubljana</w:t>
    </w:r>
    <w:proofErr w:type="spellEnd"/>
    <w:r>
      <w:rPr>
        <w:rFonts w:cs="Arial"/>
        <w:sz w:val="16"/>
        <w:lang w:val="it-IT"/>
      </w:rPr>
      <w:tab/>
      <w:t xml:space="preserve">T: </w:t>
    </w:r>
    <w:proofErr w:type="gramStart"/>
    <w:r>
      <w:rPr>
        <w:rFonts w:cs="Arial"/>
        <w:sz w:val="16"/>
        <w:lang w:val="it-IT"/>
      </w:rPr>
      <w:t>01</w:t>
    </w:r>
    <w:proofErr w:type="gramEnd"/>
    <w:r>
      <w:rPr>
        <w:rFonts w:cs="Arial"/>
        <w:sz w:val="16"/>
        <w:lang w:val="it-IT"/>
      </w:rPr>
      <w:t xml:space="preserve"> 400 36 00, 01 400 33 11</w:t>
    </w:r>
  </w:p>
  <w:p w:rsidR="003B1FC2" w:rsidRDefault="003B1FC2">
    <w:pPr>
      <w:pStyle w:val="Glava"/>
      <w:tabs>
        <w:tab w:val="left" w:pos="5112"/>
      </w:tabs>
      <w:spacing w:line="240" w:lineRule="exact"/>
    </w:pPr>
    <w:r>
      <w:rPr>
        <w:rFonts w:cs="Arial"/>
        <w:sz w:val="16"/>
        <w:lang w:val="it-IT"/>
      </w:rPr>
      <w:tab/>
      <w:t xml:space="preserve">E: </w:t>
    </w:r>
    <w:hyperlink r:id="rId2">
      <w:r>
        <w:rPr>
          <w:rStyle w:val="Spletnapovezava"/>
          <w:rFonts w:cs="Arial"/>
          <w:sz w:val="16"/>
          <w:lang w:val="it-IT"/>
        </w:rPr>
        <w:t>gp.mgrt@gov.si</w:t>
      </w:r>
    </w:hyperlink>
    <w:r>
      <w:rPr>
        <w:rFonts w:cs="Arial"/>
        <w:sz w:val="16"/>
        <w:lang w:val="it-IT"/>
      </w:rPr>
      <w:t xml:space="preserve"> </w:t>
    </w:r>
  </w:p>
  <w:p w:rsidR="003B1FC2" w:rsidRDefault="003B1FC2">
    <w:pPr>
      <w:pStyle w:val="Glava"/>
      <w:tabs>
        <w:tab w:val="left" w:pos="5112"/>
      </w:tabs>
      <w:spacing w:line="240" w:lineRule="exact"/>
    </w:pPr>
    <w:r>
      <w:rPr>
        <w:rFonts w:cs="Arial"/>
        <w:sz w:val="16"/>
        <w:lang w:val="it-IT"/>
      </w:rPr>
      <w:tab/>
    </w:r>
    <w:hyperlink r:id="rId3">
      <w:r>
        <w:rPr>
          <w:rStyle w:val="Spletnapovezava"/>
          <w:rFonts w:cs="Arial"/>
          <w:sz w:val="16"/>
          <w:lang w:val="it-IT"/>
        </w:rPr>
        <w:t>www.mgrt.gov.si</w:t>
      </w:r>
    </w:hyperlink>
    <w:r>
      <w:rPr>
        <w:rFonts w:cs="Arial"/>
        <w:sz w:val="16"/>
        <w:lang w:val="it-IT"/>
      </w:rPr>
      <w:t xml:space="preserve"> </w:t>
    </w:r>
  </w:p>
  <w:p w:rsidR="003B1FC2" w:rsidRDefault="003B1FC2">
    <w:pPr>
      <w:pStyle w:val="Glava"/>
      <w:tabs>
        <w:tab w:val="left" w:pos="5112"/>
      </w:tabs>
      <w:spacing w:line="240" w:lineRule="exact"/>
      <w:rPr>
        <w:rFonts w:cs="Arial"/>
        <w:sz w:val="16"/>
        <w:lang w:val="it-IT"/>
      </w:rPr>
    </w:pPr>
  </w:p>
  <w:p w:rsidR="003B1FC2" w:rsidRDefault="003B1FC2">
    <w:pPr>
      <w:pStyle w:val="Glava"/>
      <w:tabs>
        <w:tab w:val="left" w:pos="5112"/>
      </w:tabs>
      <w:spacing w:line="240" w:lineRule="exact"/>
      <w:rPr>
        <w:rFonts w:cs="Arial"/>
        <w:sz w:val="16"/>
        <w:lang w:val="it-IT"/>
      </w:rPr>
    </w:pPr>
    <w:r>
      <w:rPr>
        <w:rFonts w:cs="Arial"/>
        <w:sz w:val="16"/>
        <w:lang w:val="it-IT"/>
      </w:rPr>
      <w:tab/>
    </w:r>
  </w:p>
  <w:p w:rsidR="003B1FC2" w:rsidRDefault="003B1FC2">
    <w:pPr>
      <w:pStyle w:val="Glava"/>
      <w:tabs>
        <w:tab w:val="left" w:pos="5112"/>
      </w:tabs>
      <w:spacing w:after="120" w:line="240" w:lineRule="exact"/>
      <w:rPr>
        <w:lang w:val="it-IT"/>
      </w:rPr>
    </w:pPr>
  </w:p>
  <w:p w:rsidR="003B1FC2" w:rsidRDefault="003B1F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6"/>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
    <w:nsid w:val="00000007"/>
    <w:multiLevelType w:val="singleLevel"/>
    <w:tmpl w:val="00000007"/>
    <w:name w:val="WW8Num4"/>
    <w:lvl w:ilvl="0">
      <w:start w:val="1"/>
      <w:numFmt w:val="bullet"/>
      <w:lvlText w:val=""/>
      <w:lvlJc w:val="left"/>
      <w:pPr>
        <w:tabs>
          <w:tab w:val="num" w:pos="0"/>
        </w:tabs>
        <w:ind w:left="720" w:hanging="360"/>
      </w:pPr>
      <w:rPr>
        <w:rFonts w:ascii="Symbol" w:hAnsi="Symbol" w:cs="Symbol" w:hint="default"/>
        <w:sz w:val="28"/>
        <w:szCs w:val="28"/>
      </w:rPr>
    </w:lvl>
  </w:abstractNum>
  <w:abstractNum w:abstractNumId="2">
    <w:nsid w:val="00000008"/>
    <w:multiLevelType w:val="singleLevel"/>
    <w:tmpl w:val="00000008"/>
    <w:name w:val="WW8Num3"/>
    <w:lvl w:ilvl="0">
      <w:start w:val="1"/>
      <w:numFmt w:val="bullet"/>
      <w:lvlText w:val=""/>
      <w:lvlJc w:val="left"/>
      <w:pPr>
        <w:tabs>
          <w:tab w:val="num" w:pos="0"/>
        </w:tabs>
        <w:ind w:left="720" w:hanging="360"/>
      </w:pPr>
      <w:rPr>
        <w:rFonts w:ascii="Symbol" w:hAnsi="Symbol" w:cs="Symbol" w:hint="default"/>
        <w:sz w:val="28"/>
        <w:szCs w:val="28"/>
      </w:rPr>
    </w:lvl>
  </w:abstractNum>
  <w:abstractNum w:abstractNumId="3">
    <w:nsid w:val="00000009"/>
    <w:multiLevelType w:val="singleLevel"/>
    <w:tmpl w:val="00000009"/>
    <w:name w:val="WW8Num1"/>
    <w:lvl w:ilvl="0">
      <w:start w:val="1"/>
      <w:numFmt w:val="bullet"/>
      <w:lvlText w:val=""/>
      <w:lvlJc w:val="left"/>
      <w:pPr>
        <w:tabs>
          <w:tab w:val="num" w:pos="0"/>
        </w:tabs>
        <w:ind w:left="720" w:hanging="360"/>
      </w:pPr>
      <w:rPr>
        <w:rFonts w:ascii="Symbol" w:hAnsi="Symbol" w:cs="Symbol" w:hint="default"/>
        <w:sz w:val="28"/>
        <w:szCs w:val="28"/>
      </w:rPr>
    </w:lvl>
  </w:abstractNum>
  <w:abstractNum w:abstractNumId="4">
    <w:nsid w:val="05750A5D"/>
    <w:multiLevelType w:val="multilevel"/>
    <w:tmpl w:val="9D1A66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6FE7712"/>
    <w:multiLevelType w:val="hybridMultilevel"/>
    <w:tmpl w:val="F7A409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090A06A8"/>
    <w:multiLevelType w:val="multilevel"/>
    <w:tmpl w:val="2F705C24"/>
    <w:lvl w:ilvl="0">
      <w:start w:val="1"/>
      <w:numFmt w:val="bullet"/>
      <w:lvlText w:val="-"/>
      <w:lvlJc w:val="left"/>
      <w:pPr>
        <w:ind w:left="720" w:hanging="360"/>
      </w:pPr>
      <w:rPr>
        <w:rFonts w:ascii="Arial" w:hAnsi="Arial"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0A713B3F"/>
    <w:multiLevelType w:val="multilevel"/>
    <w:tmpl w:val="279E2648"/>
    <w:lvl w:ilvl="0">
      <w:start w:val="1"/>
      <w:numFmt w:val="bullet"/>
      <w:lvlText w:val="-"/>
      <w:lvlJc w:val="left"/>
      <w:pPr>
        <w:ind w:left="720" w:hanging="360"/>
      </w:pPr>
      <w:rPr>
        <w:rFonts w:ascii="Arial" w:hAnsi="Arial"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0BFA2EBB"/>
    <w:multiLevelType w:val="multilevel"/>
    <w:tmpl w:val="E72C0B00"/>
    <w:lvl w:ilvl="0">
      <w:start w:val="25"/>
      <w:numFmt w:val="bullet"/>
      <w:lvlText w:val="•"/>
      <w:lvlJc w:val="left"/>
      <w:pPr>
        <w:ind w:left="1440" w:hanging="720"/>
      </w:pPr>
      <w:rPr>
        <w:rFonts w:ascii="Arial" w:hAnsi="Arial" w:cs="Aria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9">
    <w:nsid w:val="0E045991"/>
    <w:multiLevelType w:val="hybridMultilevel"/>
    <w:tmpl w:val="E0083F52"/>
    <w:lvl w:ilvl="0" w:tplc="0B1815D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0E9765D9"/>
    <w:multiLevelType w:val="multilevel"/>
    <w:tmpl w:val="20D85506"/>
    <w:lvl w:ilvl="0">
      <w:start w:val="1"/>
      <w:numFmt w:val="bullet"/>
      <w:lvlText w:val="-"/>
      <w:lvlJc w:val="left"/>
      <w:pPr>
        <w:ind w:left="360" w:hanging="360"/>
      </w:pPr>
      <w:rPr>
        <w:rFonts w:ascii="Arial" w:hAnsi="Arial" w:cs="Times New Roman" w:hint="default"/>
        <w:b/>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145B1F69"/>
    <w:multiLevelType w:val="multilevel"/>
    <w:tmpl w:val="6E2C2D5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1C506D77"/>
    <w:multiLevelType w:val="multilevel"/>
    <w:tmpl w:val="59C0B0BE"/>
    <w:lvl w:ilvl="0">
      <w:start w:val="1"/>
      <w:numFmt w:val="bullet"/>
      <w:lvlText w:val=""/>
      <w:lvlJc w:val="left"/>
      <w:pPr>
        <w:ind w:left="360" w:hanging="360"/>
      </w:pPr>
      <w:rPr>
        <w:rFonts w:ascii="Wingdings" w:hAnsi="Wingdings" w:cs="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3">
    <w:nsid w:val="1EF977CF"/>
    <w:multiLevelType w:val="multilevel"/>
    <w:tmpl w:val="2F6E08D4"/>
    <w:lvl w:ilvl="0">
      <w:start w:val="1"/>
      <w:numFmt w:val="bullet"/>
      <w:lvlText w:val="-"/>
      <w:lvlJc w:val="left"/>
      <w:pPr>
        <w:ind w:left="720" w:hanging="360"/>
      </w:pPr>
      <w:rPr>
        <w:rFonts w:ascii="Arial" w:hAnsi="Arial" w:cs="Times New Roman" w:hint="default"/>
        <w:b/>
        <w:sz w:val="20"/>
      </w:rPr>
    </w:lvl>
    <w:lvl w:ilvl="1">
      <w:start w:val="1"/>
      <w:numFmt w:val="decimal"/>
      <w:lvlText w:val="%2."/>
      <w:lvlJc w:val="left"/>
      <w:pPr>
        <w:ind w:left="1440" w:hanging="360"/>
      </w:pPr>
      <w:rPr>
        <w:b w:val="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213C30CE"/>
    <w:multiLevelType w:val="multilevel"/>
    <w:tmpl w:val="343C590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6">
    <w:nsid w:val="31BA5B42"/>
    <w:multiLevelType w:val="hybridMultilevel"/>
    <w:tmpl w:val="9C28390E"/>
    <w:lvl w:ilvl="0" w:tplc="673A783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3B56063D"/>
    <w:multiLevelType w:val="hybridMultilevel"/>
    <w:tmpl w:val="EB9684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B626337"/>
    <w:multiLevelType w:val="multilevel"/>
    <w:tmpl w:val="175441AE"/>
    <w:lvl w:ilvl="0">
      <w:start w:val="1"/>
      <w:numFmt w:val="bullet"/>
      <w:lvlText w:val="-"/>
      <w:lvlJc w:val="left"/>
      <w:pPr>
        <w:ind w:left="720" w:hanging="360"/>
      </w:pPr>
      <w:rPr>
        <w:rFonts w:ascii="Arial" w:hAnsi="Arial" w:cs="Times New Roman"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3D5B0CF1"/>
    <w:multiLevelType w:val="multilevel"/>
    <w:tmpl w:val="65FE4C3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nsid w:val="450B7CE7"/>
    <w:multiLevelType w:val="multilevel"/>
    <w:tmpl w:val="EFE27A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9E17833"/>
    <w:multiLevelType w:val="multilevel"/>
    <w:tmpl w:val="2FE487C6"/>
    <w:lvl w:ilvl="0">
      <w:start w:val="1"/>
      <w:numFmt w:val="bullet"/>
      <w:lvlText w:val=""/>
      <w:lvlJc w:val="left"/>
      <w:pPr>
        <w:ind w:left="720" w:hanging="360"/>
      </w:pPr>
      <w:rPr>
        <w:rFonts w:ascii="Symbol" w:hAnsi="Symbol"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5EE830A1"/>
    <w:multiLevelType w:val="hybridMultilevel"/>
    <w:tmpl w:val="F9FE475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6E207ED6"/>
    <w:multiLevelType w:val="hybridMultilevel"/>
    <w:tmpl w:val="58C62BE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E575157"/>
    <w:multiLevelType w:val="hybridMultilevel"/>
    <w:tmpl w:val="BF0490CA"/>
    <w:lvl w:ilvl="0" w:tplc="673A783A">
      <w:numFmt w:val="bullet"/>
      <w:lvlText w:val="•"/>
      <w:lvlJc w:val="left"/>
      <w:pPr>
        <w:ind w:left="1080" w:hanging="72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37D5264"/>
    <w:multiLevelType w:val="multilevel"/>
    <w:tmpl w:val="1942501E"/>
    <w:lvl w:ilvl="0">
      <w:start w:val="1"/>
      <w:numFmt w:val="upp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18"/>
  </w:num>
  <w:num w:numId="3">
    <w:abstractNumId w:val="7"/>
  </w:num>
  <w:num w:numId="4">
    <w:abstractNumId w:val="4"/>
  </w:num>
  <w:num w:numId="5">
    <w:abstractNumId w:val="21"/>
  </w:num>
  <w:num w:numId="6">
    <w:abstractNumId w:val="6"/>
  </w:num>
  <w:num w:numId="7">
    <w:abstractNumId w:val="12"/>
  </w:num>
  <w:num w:numId="8">
    <w:abstractNumId w:val="26"/>
  </w:num>
  <w:num w:numId="9">
    <w:abstractNumId w:val="10"/>
  </w:num>
  <w:num w:numId="10">
    <w:abstractNumId w:val="13"/>
  </w:num>
  <w:num w:numId="11">
    <w:abstractNumId w:val="11"/>
  </w:num>
  <w:num w:numId="12">
    <w:abstractNumId w:val="8"/>
  </w:num>
  <w:num w:numId="13">
    <w:abstractNumId w:val="19"/>
  </w:num>
  <w:num w:numId="14">
    <w:abstractNumId w:val="0"/>
  </w:num>
  <w:num w:numId="15">
    <w:abstractNumId w:val="1"/>
  </w:num>
  <w:num w:numId="16">
    <w:abstractNumId w:val="2"/>
  </w:num>
  <w:num w:numId="17">
    <w:abstractNumId w:val="3"/>
  </w:num>
  <w:num w:numId="18">
    <w:abstractNumId w:val="24"/>
  </w:num>
  <w:num w:numId="19">
    <w:abstractNumId w:val="17"/>
  </w:num>
  <w:num w:numId="20">
    <w:abstractNumId w:val="25"/>
  </w:num>
  <w:num w:numId="21">
    <w:abstractNumId w:val="16"/>
  </w:num>
  <w:num w:numId="22">
    <w:abstractNumId w:val="5"/>
  </w:num>
  <w:num w:numId="23">
    <w:abstractNumId w:val="22"/>
  </w:num>
  <w:num w:numId="24">
    <w:abstractNumId w:val="9"/>
  </w:num>
  <w:num w:numId="25">
    <w:abstractNumId w:val="23"/>
  </w:num>
  <w:num w:numId="26">
    <w:abstractNumId w:val="20"/>
  </w:num>
  <w:num w:numId="2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lobir Uroš">
    <w15:presenceInfo w15:providerId="AD" w15:userId="S-1-5-21-2044096282-1234122184-604069369-15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AF8"/>
    <w:rsid w:val="00026F50"/>
    <w:rsid w:val="000A2041"/>
    <w:rsid w:val="000A41F3"/>
    <w:rsid w:val="000B2E62"/>
    <w:rsid w:val="000F016A"/>
    <w:rsid w:val="000F0897"/>
    <w:rsid w:val="000F6B2B"/>
    <w:rsid w:val="00106542"/>
    <w:rsid w:val="00106AEB"/>
    <w:rsid w:val="0012398D"/>
    <w:rsid w:val="00126128"/>
    <w:rsid w:val="0013563A"/>
    <w:rsid w:val="001429A2"/>
    <w:rsid w:val="00147207"/>
    <w:rsid w:val="00183DD8"/>
    <w:rsid w:val="001F3F42"/>
    <w:rsid w:val="002015F2"/>
    <w:rsid w:val="002043CC"/>
    <w:rsid w:val="00237852"/>
    <w:rsid w:val="002426B3"/>
    <w:rsid w:val="00272C23"/>
    <w:rsid w:val="0028270F"/>
    <w:rsid w:val="002A1C4B"/>
    <w:rsid w:val="002D368B"/>
    <w:rsid w:val="002E7C15"/>
    <w:rsid w:val="002F16C7"/>
    <w:rsid w:val="00301D8B"/>
    <w:rsid w:val="00363624"/>
    <w:rsid w:val="00387193"/>
    <w:rsid w:val="003B1FC2"/>
    <w:rsid w:val="003E1C7C"/>
    <w:rsid w:val="003E4151"/>
    <w:rsid w:val="004119C8"/>
    <w:rsid w:val="004521B5"/>
    <w:rsid w:val="00475F10"/>
    <w:rsid w:val="00477AF2"/>
    <w:rsid w:val="004822E8"/>
    <w:rsid w:val="00495DF9"/>
    <w:rsid w:val="00496B1E"/>
    <w:rsid w:val="004C79C9"/>
    <w:rsid w:val="004D5496"/>
    <w:rsid w:val="004D64B7"/>
    <w:rsid w:val="004F6130"/>
    <w:rsid w:val="005432ED"/>
    <w:rsid w:val="00576AEF"/>
    <w:rsid w:val="005A066D"/>
    <w:rsid w:val="005A4651"/>
    <w:rsid w:val="005B7375"/>
    <w:rsid w:val="005C1FE9"/>
    <w:rsid w:val="005E2A3E"/>
    <w:rsid w:val="00630151"/>
    <w:rsid w:val="0066534D"/>
    <w:rsid w:val="00676D4D"/>
    <w:rsid w:val="00682EF6"/>
    <w:rsid w:val="00691573"/>
    <w:rsid w:val="006A723A"/>
    <w:rsid w:val="006C647D"/>
    <w:rsid w:val="00727317"/>
    <w:rsid w:val="00731B9F"/>
    <w:rsid w:val="007551F8"/>
    <w:rsid w:val="007C496D"/>
    <w:rsid w:val="007D5496"/>
    <w:rsid w:val="007D59BE"/>
    <w:rsid w:val="007E08E7"/>
    <w:rsid w:val="00812534"/>
    <w:rsid w:val="00821550"/>
    <w:rsid w:val="00843A3F"/>
    <w:rsid w:val="0086022C"/>
    <w:rsid w:val="00880EA6"/>
    <w:rsid w:val="008A55C4"/>
    <w:rsid w:val="008C5CC4"/>
    <w:rsid w:val="008F72DE"/>
    <w:rsid w:val="009023CA"/>
    <w:rsid w:val="00916829"/>
    <w:rsid w:val="009355EB"/>
    <w:rsid w:val="009630D8"/>
    <w:rsid w:val="009843D7"/>
    <w:rsid w:val="009E62D5"/>
    <w:rsid w:val="00A10F1B"/>
    <w:rsid w:val="00A45CAB"/>
    <w:rsid w:val="00A77050"/>
    <w:rsid w:val="00AB7A6B"/>
    <w:rsid w:val="00AC450F"/>
    <w:rsid w:val="00AD00F7"/>
    <w:rsid w:val="00AD01BF"/>
    <w:rsid w:val="00AD5D5C"/>
    <w:rsid w:val="00AE0169"/>
    <w:rsid w:val="00B17450"/>
    <w:rsid w:val="00B34D35"/>
    <w:rsid w:val="00B3759C"/>
    <w:rsid w:val="00B60775"/>
    <w:rsid w:val="00BC1616"/>
    <w:rsid w:val="00BC5296"/>
    <w:rsid w:val="00BE0116"/>
    <w:rsid w:val="00BF3711"/>
    <w:rsid w:val="00C3222A"/>
    <w:rsid w:val="00C370C2"/>
    <w:rsid w:val="00C6775B"/>
    <w:rsid w:val="00C708C1"/>
    <w:rsid w:val="00C85E20"/>
    <w:rsid w:val="00C904BE"/>
    <w:rsid w:val="00CA2029"/>
    <w:rsid w:val="00CA7B79"/>
    <w:rsid w:val="00D2324B"/>
    <w:rsid w:val="00D2567A"/>
    <w:rsid w:val="00D45503"/>
    <w:rsid w:val="00D50200"/>
    <w:rsid w:val="00D70CAF"/>
    <w:rsid w:val="00D77009"/>
    <w:rsid w:val="00DB17D7"/>
    <w:rsid w:val="00DD3D61"/>
    <w:rsid w:val="00E17143"/>
    <w:rsid w:val="00E304BF"/>
    <w:rsid w:val="00E343B3"/>
    <w:rsid w:val="00E535FA"/>
    <w:rsid w:val="00E6141A"/>
    <w:rsid w:val="00E83AB0"/>
    <w:rsid w:val="00E96485"/>
    <w:rsid w:val="00EA406C"/>
    <w:rsid w:val="00EB6CD1"/>
    <w:rsid w:val="00EC0AF8"/>
    <w:rsid w:val="00ED5730"/>
    <w:rsid w:val="00EE1514"/>
    <w:rsid w:val="00F015F4"/>
    <w:rsid w:val="00F01CBF"/>
    <w:rsid w:val="00F94ECA"/>
    <w:rsid w:val="00FB2483"/>
    <w:rsid w:val="00FF06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6F50"/>
    <w:pPr>
      <w:spacing w:line="260" w:lineRule="atLeast"/>
    </w:pPr>
    <w:rPr>
      <w:rFonts w:ascii="Arial" w:hAnsi="Arial"/>
      <w:szCs w:val="24"/>
      <w:lang w:val="en-US" w:eastAsia="en-US"/>
    </w:rPr>
  </w:style>
  <w:style w:type="paragraph" w:styleId="Naslov1">
    <w:name w:val="heading 1"/>
    <w:basedOn w:val="Navaden"/>
    <w:autoRedefine/>
    <w:qFormat/>
    <w:rsid w:val="003F0585"/>
    <w:pPr>
      <w:keepNext/>
      <w:spacing w:before="240" w:after="60"/>
      <w:outlineLvl w:val="0"/>
    </w:pPr>
    <w:rPr>
      <w:b/>
      <w:sz w:val="28"/>
      <w:szCs w:val="32"/>
      <w:lang w:val="sl-SI" w:eastAsia="sl-SI"/>
    </w:rPr>
  </w:style>
  <w:style w:type="paragraph" w:styleId="Naslov2">
    <w:name w:val="heading 2"/>
    <w:basedOn w:val="Naslov"/>
    <w:pPr>
      <w:outlineLvl w:val="1"/>
    </w:pPr>
  </w:style>
  <w:style w:type="paragraph" w:styleId="Naslov3">
    <w:name w:val="heading 3"/>
    <w:basedOn w:val="Naslov"/>
    <w:pPr>
      <w:outlineLvl w:val="2"/>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ZgradbadokumentaZnak">
    <w:name w:val="Zgradba dokumenta Znak"/>
    <w:link w:val="Zgradbadokumenta"/>
    <w:qFormat/>
    <w:rsid w:val="00B31575"/>
    <w:rPr>
      <w:rFonts w:ascii="Tahoma" w:hAnsi="Tahoma" w:cs="Tahoma"/>
      <w:sz w:val="16"/>
      <w:szCs w:val="16"/>
      <w:lang w:val="en-US" w:eastAsia="en-US"/>
    </w:rPr>
  </w:style>
  <w:style w:type="character" w:customStyle="1" w:styleId="Spletnapovezava">
    <w:name w:val="Spletna povezava"/>
    <w:rsid w:val="00783310"/>
    <w:rPr>
      <w:color w:val="0000FF"/>
      <w:u w:val="single"/>
    </w:rPr>
  </w:style>
  <w:style w:type="character" w:customStyle="1" w:styleId="GlavaZnak">
    <w:name w:val="Glava Znak"/>
    <w:link w:val="Glava"/>
    <w:qFormat/>
    <w:rsid w:val="00B03033"/>
    <w:rPr>
      <w:rFonts w:ascii="Arial" w:hAnsi="Arial"/>
      <w:szCs w:val="24"/>
      <w:lang w:val="en-US" w:eastAsia="en-US"/>
    </w:rPr>
  </w:style>
  <w:style w:type="character" w:customStyle="1" w:styleId="OdstavekseznamaZnak">
    <w:name w:val="Odstavek seznama Znak"/>
    <w:link w:val="Odstavekseznama"/>
    <w:uiPriority w:val="34"/>
    <w:qFormat/>
    <w:locked/>
    <w:rsid w:val="002A022C"/>
    <w:rPr>
      <w:sz w:val="24"/>
      <w:szCs w:val="24"/>
    </w:rPr>
  </w:style>
  <w:style w:type="character" w:customStyle="1" w:styleId="BesedilooblakaZnak">
    <w:name w:val="Besedilo oblačka Znak"/>
    <w:basedOn w:val="Privzetapisavaodstavka"/>
    <w:link w:val="Besedilooblaka"/>
    <w:qFormat/>
    <w:rsid w:val="002C13C7"/>
    <w:rPr>
      <w:rFonts w:ascii="Tahoma" w:hAnsi="Tahoma" w:cs="Tahoma"/>
      <w:sz w:val="16"/>
      <w:szCs w:val="16"/>
      <w:lang w:val="en-US" w:eastAsia="en-US"/>
    </w:rPr>
  </w:style>
  <w:style w:type="character" w:styleId="Pripombasklic">
    <w:name w:val="annotation reference"/>
    <w:basedOn w:val="Privzetapisavaodstavka"/>
    <w:qFormat/>
    <w:rsid w:val="00E84A46"/>
    <w:rPr>
      <w:sz w:val="16"/>
      <w:szCs w:val="16"/>
    </w:rPr>
  </w:style>
  <w:style w:type="character" w:customStyle="1" w:styleId="PripombabesediloZnak">
    <w:name w:val="Pripomba – besedilo Znak"/>
    <w:basedOn w:val="Privzetapisavaodstavka"/>
    <w:link w:val="Pripombabesedilo"/>
    <w:qFormat/>
    <w:rsid w:val="00E84A46"/>
    <w:rPr>
      <w:rFonts w:ascii="Arial" w:hAnsi="Arial"/>
      <w:lang w:val="en-US" w:eastAsia="en-US"/>
    </w:rPr>
  </w:style>
  <w:style w:type="character" w:customStyle="1" w:styleId="ZadevapripombeZnak">
    <w:name w:val="Zadeva pripombe Znak"/>
    <w:basedOn w:val="PripombabesediloZnak"/>
    <w:link w:val="Zadevapripombe"/>
    <w:qFormat/>
    <w:rsid w:val="00E84A46"/>
    <w:rPr>
      <w:rFonts w:ascii="Arial" w:hAnsi="Arial"/>
      <w:b/>
      <w:bCs/>
      <w:lang w:val="en-US" w:eastAsia="en-US"/>
    </w:rPr>
  </w:style>
  <w:style w:type="character" w:customStyle="1" w:styleId="NogaZnak">
    <w:name w:val="Noga Znak"/>
    <w:basedOn w:val="Privzetapisavaodstavka"/>
    <w:link w:val="Noga"/>
    <w:uiPriority w:val="99"/>
    <w:qFormat/>
    <w:rsid w:val="00415CEE"/>
    <w:rPr>
      <w:rFonts w:ascii="Arial" w:hAnsi="Arial"/>
      <w:szCs w:val="24"/>
      <w:lang w:val="en-US" w:eastAsia="en-US"/>
    </w:rPr>
  </w:style>
  <w:style w:type="character" w:customStyle="1" w:styleId="ListLabel1">
    <w:name w:val="ListLabel 1"/>
    <w:qFormat/>
    <w:rPr>
      <w:b w:val="0"/>
    </w:rPr>
  </w:style>
  <w:style w:type="character" w:customStyle="1" w:styleId="ListLabel2">
    <w:name w:val="ListLabel 2"/>
    <w:qFormat/>
    <w:rPr>
      <w:rFonts w:ascii="Arial" w:eastAsia="Times New Roman" w:hAnsi="Arial" w:cs="Times New Roman"/>
      <w:b/>
      <w:sz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ascii="Arial" w:eastAsia="Times New Roman" w:hAnsi="Arial" w:cs="Arial"/>
      <w:sz w:val="20"/>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88" w:lineRule="auto"/>
    </w:pPr>
  </w:style>
  <w:style w:type="paragraph" w:styleId="Seznam">
    <w:name w:val="List"/>
    <w:basedOn w:val="Telobesedila"/>
    <w:rPr>
      <w:rFonts w:cs="Arial"/>
    </w:rPr>
  </w:style>
  <w:style w:type="paragraph" w:styleId="Napis">
    <w:name w:val="caption"/>
    <w:basedOn w:val="Navaden"/>
    <w:pPr>
      <w:suppressLineNumbers/>
      <w:spacing w:before="120" w:after="120"/>
    </w:pPr>
    <w:rPr>
      <w:rFonts w:cs="Arial"/>
      <w:i/>
      <w:iCs/>
      <w:sz w:val="24"/>
    </w:rPr>
  </w:style>
  <w:style w:type="paragraph" w:customStyle="1" w:styleId="Kazalo">
    <w:name w:val="Kazalo"/>
    <w:basedOn w:val="Navaden"/>
    <w:qFormat/>
    <w:pPr>
      <w:suppressLineNumbers/>
    </w:pPr>
    <w:rPr>
      <w:rFonts w:cs="Arial"/>
    </w:rPr>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qFormat/>
    <w:rsid w:val="00B31575"/>
    <w:rPr>
      <w:rFonts w:ascii="Tahoma" w:hAnsi="Tahoma" w:cs="Tahoma"/>
      <w:sz w:val="16"/>
      <w:szCs w:val="16"/>
    </w:r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2A022C"/>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qFormat/>
    <w:rsid w:val="002C13C7"/>
    <w:pPr>
      <w:spacing w:line="240" w:lineRule="auto"/>
    </w:pPr>
    <w:rPr>
      <w:rFonts w:ascii="Tahoma" w:hAnsi="Tahoma" w:cs="Tahoma"/>
      <w:sz w:val="16"/>
      <w:szCs w:val="16"/>
    </w:rPr>
  </w:style>
  <w:style w:type="paragraph" w:styleId="Pripombabesedilo">
    <w:name w:val="annotation text"/>
    <w:basedOn w:val="Navaden"/>
    <w:link w:val="PripombabesediloZnak"/>
    <w:qFormat/>
    <w:rsid w:val="00E84A46"/>
    <w:pPr>
      <w:spacing w:line="240" w:lineRule="auto"/>
    </w:pPr>
    <w:rPr>
      <w:szCs w:val="20"/>
    </w:rPr>
  </w:style>
  <w:style w:type="paragraph" w:styleId="Zadevapripombe">
    <w:name w:val="annotation subject"/>
    <w:basedOn w:val="Pripombabesedilo"/>
    <w:link w:val="ZadevapripombeZnak"/>
    <w:qFormat/>
    <w:rsid w:val="00E84A46"/>
    <w:rPr>
      <w:b/>
      <w:bCs/>
    </w:rPr>
  </w:style>
  <w:style w:type="paragraph" w:customStyle="1" w:styleId="Default">
    <w:name w:val="Default"/>
    <w:qFormat/>
    <w:rsid w:val="00E4098C"/>
    <w:rPr>
      <w:rFonts w:ascii="Calibri" w:hAnsi="Calibri" w:cs="Calibri"/>
      <w:color w:val="000000"/>
      <w:sz w:val="24"/>
      <w:szCs w:val="24"/>
    </w:rPr>
  </w:style>
  <w:style w:type="paragraph" w:styleId="Brezrazmikov">
    <w:name w:val="No Spacing"/>
    <w:uiPriority w:val="1"/>
    <w:qFormat/>
    <w:rsid w:val="00D600A0"/>
    <w:pPr>
      <w:ind w:left="284"/>
    </w:pPr>
    <w:rPr>
      <w:rFonts w:ascii="Arial Narrow" w:eastAsia="MS Mincho" w:hAnsi="Arial Narrow"/>
      <w:sz w:val="22"/>
      <w:szCs w:val="24"/>
      <w:lang w:val="en-US" w:eastAsia="en-US"/>
    </w:rPr>
  </w:style>
  <w:style w:type="paragraph" w:customStyle="1" w:styleId="Vsebinaokvira">
    <w:name w:val="Vsebina okvira"/>
    <w:basedOn w:val="Navaden"/>
    <w:qFormat/>
  </w:style>
  <w:style w:type="paragraph" w:customStyle="1" w:styleId="Citati">
    <w:name w:val="Citati"/>
    <w:basedOn w:val="Navaden"/>
    <w:qFormat/>
  </w:style>
  <w:style w:type="paragraph" w:customStyle="1" w:styleId="Naslovdokumenta">
    <w:name w:val="Naslov dokumenta"/>
    <w:basedOn w:val="Naslov"/>
  </w:style>
  <w:style w:type="paragraph" w:styleId="Podnaslov">
    <w:name w:val="Subtitle"/>
    <w:basedOn w:val="Naslov"/>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zija">
    <w:name w:val="Revision"/>
    <w:hidden/>
    <w:uiPriority w:val="99"/>
    <w:semiHidden/>
    <w:rsid w:val="00727317"/>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26F50"/>
    <w:pPr>
      <w:spacing w:line="260" w:lineRule="atLeast"/>
    </w:pPr>
    <w:rPr>
      <w:rFonts w:ascii="Arial" w:hAnsi="Arial"/>
      <w:szCs w:val="24"/>
      <w:lang w:val="en-US" w:eastAsia="en-US"/>
    </w:rPr>
  </w:style>
  <w:style w:type="paragraph" w:styleId="Naslov1">
    <w:name w:val="heading 1"/>
    <w:basedOn w:val="Navaden"/>
    <w:autoRedefine/>
    <w:qFormat/>
    <w:rsid w:val="003F0585"/>
    <w:pPr>
      <w:keepNext/>
      <w:spacing w:before="240" w:after="60"/>
      <w:outlineLvl w:val="0"/>
    </w:pPr>
    <w:rPr>
      <w:b/>
      <w:sz w:val="28"/>
      <w:szCs w:val="32"/>
      <w:lang w:val="sl-SI" w:eastAsia="sl-SI"/>
    </w:rPr>
  </w:style>
  <w:style w:type="paragraph" w:styleId="Naslov2">
    <w:name w:val="heading 2"/>
    <w:basedOn w:val="Naslov"/>
    <w:pPr>
      <w:outlineLvl w:val="1"/>
    </w:pPr>
  </w:style>
  <w:style w:type="paragraph" w:styleId="Naslov3">
    <w:name w:val="heading 3"/>
    <w:basedOn w:val="Naslov"/>
    <w:pPr>
      <w:outlineLvl w:val="2"/>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ZgradbadokumentaZnak">
    <w:name w:val="Zgradba dokumenta Znak"/>
    <w:link w:val="Zgradbadokumenta"/>
    <w:qFormat/>
    <w:rsid w:val="00B31575"/>
    <w:rPr>
      <w:rFonts w:ascii="Tahoma" w:hAnsi="Tahoma" w:cs="Tahoma"/>
      <w:sz w:val="16"/>
      <w:szCs w:val="16"/>
      <w:lang w:val="en-US" w:eastAsia="en-US"/>
    </w:rPr>
  </w:style>
  <w:style w:type="character" w:customStyle="1" w:styleId="Spletnapovezava">
    <w:name w:val="Spletna povezava"/>
    <w:rsid w:val="00783310"/>
    <w:rPr>
      <w:color w:val="0000FF"/>
      <w:u w:val="single"/>
    </w:rPr>
  </w:style>
  <w:style w:type="character" w:customStyle="1" w:styleId="GlavaZnak">
    <w:name w:val="Glava Znak"/>
    <w:link w:val="Glava"/>
    <w:qFormat/>
    <w:rsid w:val="00B03033"/>
    <w:rPr>
      <w:rFonts w:ascii="Arial" w:hAnsi="Arial"/>
      <w:szCs w:val="24"/>
      <w:lang w:val="en-US" w:eastAsia="en-US"/>
    </w:rPr>
  </w:style>
  <w:style w:type="character" w:customStyle="1" w:styleId="OdstavekseznamaZnak">
    <w:name w:val="Odstavek seznama Znak"/>
    <w:link w:val="Odstavekseznama"/>
    <w:uiPriority w:val="34"/>
    <w:qFormat/>
    <w:locked/>
    <w:rsid w:val="002A022C"/>
    <w:rPr>
      <w:sz w:val="24"/>
      <w:szCs w:val="24"/>
    </w:rPr>
  </w:style>
  <w:style w:type="character" w:customStyle="1" w:styleId="BesedilooblakaZnak">
    <w:name w:val="Besedilo oblačka Znak"/>
    <w:basedOn w:val="Privzetapisavaodstavka"/>
    <w:link w:val="Besedilooblaka"/>
    <w:qFormat/>
    <w:rsid w:val="002C13C7"/>
    <w:rPr>
      <w:rFonts w:ascii="Tahoma" w:hAnsi="Tahoma" w:cs="Tahoma"/>
      <w:sz w:val="16"/>
      <w:szCs w:val="16"/>
      <w:lang w:val="en-US" w:eastAsia="en-US"/>
    </w:rPr>
  </w:style>
  <w:style w:type="character" w:styleId="Pripombasklic">
    <w:name w:val="annotation reference"/>
    <w:basedOn w:val="Privzetapisavaodstavka"/>
    <w:qFormat/>
    <w:rsid w:val="00E84A46"/>
    <w:rPr>
      <w:sz w:val="16"/>
      <w:szCs w:val="16"/>
    </w:rPr>
  </w:style>
  <w:style w:type="character" w:customStyle="1" w:styleId="PripombabesediloZnak">
    <w:name w:val="Pripomba – besedilo Znak"/>
    <w:basedOn w:val="Privzetapisavaodstavka"/>
    <w:link w:val="Pripombabesedilo"/>
    <w:qFormat/>
    <w:rsid w:val="00E84A46"/>
    <w:rPr>
      <w:rFonts w:ascii="Arial" w:hAnsi="Arial"/>
      <w:lang w:val="en-US" w:eastAsia="en-US"/>
    </w:rPr>
  </w:style>
  <w:style w:type="character" w:customStyle="1" w:styleId="ZadevapripombeZnak">
    <w:name w:val="Zadeva pripombe Znak"/>
    <w:basedOn w:val="PripombabesediloZnak"/>
    <w:link w:val="Zadevapripombe"/>
    <w:qFormat/>
    <w:rsid w:val="00E84A46"/>
    <w:rPr>
      <w:rFonts w:ascii="Arial" w:hAnsi="Arial"/>
      <w:b/>
      <w:bCs/>
      <w:lang w:val="en-US" w:eastAsia="en-US"/>
    </w:rPr>
  </w:style>
  <w:style w:type="character" w:customStyle="1" w:styleId="NogaZnak">
    <w:name w:val="Noga Znak"/>
    <w:basedOn w:val="Privzetapisavaodstavka"/>
    <w:link w:val="Noga"/>
    <w:uiPriority w:val="99"/>
    <w:qFormat/>
    <w:rsid w:val="00415CEE"/>
    <w:rPr>
      <w:rFonts w:ascii="Arial" w:hAnsi="Arial"/>
      <w:szCs w:val="24"/>
      <w:lang w:val="en-US" w:eastAsia="en-US"/>
    </w:rPr>
  </w:style>
  <w:style w:type="character" w:customStyle="1" w:styleId="ListLabel1">
    <w:name w:val="ListLabel 1"/>
    <w:qFormat/>
    <w:rPr>
      <w:b w:val="0"/>
    </w:rPr>
  </w:style>
  <w:style w:type="character" w:customStyle="1" w:styleId="ListLabel2">
    <w:name w:val="ListLabel 2"/>
    <w:qFormat/>
    <w:rPr>
      <w:rFonts w:ascii="Arial" w:eastAsia="Times New Roman" w:hAnsi="Arial" w:cs="Times New Roman"/>
      <w:b/>
      <w:sz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ascii="Arial" w:eastAsia="Times New Roman" w:hAnsi="Arial" w:cs="Arial"/>
      <w:sz w:val="20"/>
    </w:rPr>
  </w:style>
  <w:style w:type="paragraph" w:styleId="Naslov">
    <w:name w:val="Title"/>
    <w:basedOn w:val="Navaden"/>
    <w:next w:val="Telobesedila"/>
    <w:qFormat/>
    <w:pPr>
      <w:keepNext/>
      <w:spacing w:before="240" w:after="120"/>
    </w:pPr>
    <w:rPr>
      <w:rFonts w:ascii="Liberation Sans" w:eastAsia="Microsoft YaHei" w:hAnsi="Liberation Sans" w:cs="Arial"/>
      <w:sz w:val="28"/>
      <w:szCs w:val="28"/>
    </w:rPr>
  </w:style>
  <w:style w:type="paragraph" w:styleId="Telobesedila">
    <w:name w:val="Body Text"/>
    <w:basedOn w:val="Navaden"/>
    <w:pPr>
      <w:spacing w:after="140" w:line="288" w:lineRule="auto"/>
    </w:pPr>
  </w:style>
  <w:style w:type="paragraph" w:styleId="Seznam">
    <w:name w:val="List"/>
    <w:basedOn w:val="Telobesedila"/>
    <w:rPr>
      <w:rFonts w:cs="Arial"/>
    </w:rPr>
  </w:style>
  <w:style w:type="paragraph" w:styleId="Napis">
    <w:name w:val="caption"/>
    <w:basedOn w:val="Navaden"/>
    <w:pPr>
      <w:suppressLineNumbers/>
      <w:spacing w:before="120" w:after="120"/>
    </w:pPr>
    <w:rPr>
      <w:rFonts w:cs="Arial"/>
      <w:i/>
      <w:iCs/>
      <w:sz w:val="24"/>
    </w:rPr>
  </w:style>
  <w:style w:type="paragraph" w:customStyle="1" w:styleId="Kazalo">
    <w:name w:val="Kazalo"/>
    <w:basedOn w:val="Navaden"/>
    <w:qFormat/>
    <w:pPr>
      <w:suppressLineNumbers/>
    </w:pPr>
    <w:rPr>
      <w:rFonts w:cs="Arial"/>
    </w:rPr>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qFormat/>
    <w:rsid w:val="00B31575"/>
    <w:rPr>
      <w:rFonts w:ascii="Tahoma" w:hAnsi="Tahoma" w:cs="Tahoma"/>
      <w:sz w:val="16"/>
      <w:szCs w:val="16"/>
    </w:r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link w:val="OdstavekseznamaZnak"/>
    <w:uiPriority w:val="34"/>
    <w:qFormat/>
    <w:rsid w:val="002A022C"/>
    <w:pPr>
      <w:spacing w:line="240" w:lineRule="auto"/>
      <w:ind w:left="720"/>
      <w:contextualSpacing/>
    </w:pPr>
    <w:rPr>
      <w:rFonts w:ascii="Times New Roman" w:hAnsi="Times New Roman"/>
      <w:sz w:val="24"/>
      <w:lang w:val="sl-SI" w:eastAsia="sl-SI"/>
    </w:rPr>
  </w:style>
  <w:style w:type="paragraph" w:styleId="Besedilooblaka">
    <w:name w:val="Balloon Text"/>
    <w:basedOn w:val="Navaden"/>
    <w:link w:val="BesedilooblakaZnak"/>
    <w:qFormat/>
    <w:rsid w:val="002C13C7"/>
    <w:pPr>
      <w:spacing w:line="240" w:lineRule="auto"/>
    </w:pPr>
    <w:rPr>
      <w:rFonts w:ascii="Tahoma" w:hAnsi="Tahoma" w:cs="Tahoma"/>
      <w:sz w:val="16"/>
      <w:szCs w:val="16"/>
    </w:rPr>
  </w:style>
  <w:style w:type="paragraph" w:styleId="Pripombabesedilo">
    <w:name w:val="annotation text"/>
    <w:basedOn w:val="Navaden"/>
    <w:link w:val="PripombabesediloZnak"/>
    <w:qFormat/>
    <w:rsid w:val="00E84A46"/>
    <w:pPr>
      <w:spacing w:line="240" w:lineRule="auto"/>
    </w:pPr>
    <w:rPr>
      <w:szCs w:val="20"/>
    </w:rPr>
  </w:style>
  <w:style w:type="paragraph" w:styleId="Zadevapripombe">
    <w:name w:val="annotation subject"/>
    <w:basedOn w:val="Pripombabesedilo"/>
    <w:link w:val="ZadevapripombeZnak"/>
    <w:qFormat/>
    <w:rsid w:val="00E84A46"/>
    <w:rPr>
      <w:b/>
      <w:bCs/>
    </w:rPr>
  </w:style>
  <w:style w:type="paragraph" w:customStyle="1" w:styleId="Default">
    <w:name w:val="Default"/>
    <w:qFormat/>
    <w:rsid w:val="00E4098C"/>
    <w:rPr>
      <w:rFonts w:ascii="Calibri" w:hAnsi="Calibri" w:cs="Calibri"/>
      <w:color w:val="000000"/>
      <w:sz w:val="24"/>
      <w:szCs w:val="24"/>
    </w:rPr>
  </w:style>
  <w:style w:type="paragraph" w:styleId="Brezrazmikov">
    <w:name w:val="No Spacing"/>
    <w:uiPriority w:val="1"/>
    <w:qFormat/>
    <w:rsid w:val="00D600A0"/>
    <w:pPr>
      <w:ind w:left="284"/>
    </w:pPr>
    <w:rPr>
      <w:rFonts w:ascii="Arial Narrow" w:eastAsia="MS Mincho" w:hAnsi="Arial Narrow"/>
      <w:sz w:val="22"/>
      <w:szCs w:val="24"/>
      <w:lang w:val="en-US" w:eastAsia="en-US"/>
    </w:rPr>
  </w:style>
  <w:style w:type="paragraph" w:customStyle="1" w:styleId="Vsebinaokvira">
    <w:name w:val="Vsebina okvira"/>
    <w:basedOn w:val="Navaden"/>
    <w:qFormat/>
  </w:style>
  <w:style w:type="paragraph" w:customStyle="1" w:styleId="Citati">
    <w:name w:val="Citati"/>
    <w:basedOn w:val="Navaden"/>
    <w:qFormat/>
  </w:style>
  <w:style w:type="paragraph" w:customStyle="1" w:styleId="Naslovdokumenta">
    <w:name w:val="Naslov dokumenta"/>
    <w:basedOn w:val="Naslov"/>
  </w:style>
  <w:style w:type="paragraph" w:styleId="Podnaslov">
    <w:name w:val="Subtitle"/>
    <w:basedOn w:val="Naslov"/>
  </w:style>
  <w:style w:type="table" w:styleId="Tabelamrea">
    <w:name w:val="Table Grid"/>
    <w:basedOn w:val="Navadnatabela"/>
    <w:uiPriority w:val="5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zija">
    <w:name w:val="Revision"/>
    <w:hidden/>
    <w:uiPriority w:val="99"/>
    <w:semiHidden/>
    <w:rsid w:val="00727317"/>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9629924">
      <w:bodyDiv w:val="1"/>
      <w:marLeft w:val="0"/>
      <w:marRight w:val="0"/>
      <w:marTop w:val="945"/>
      <w:marBottom w:val="0"/>
      <w:divBdr>
        <w:top w:val="none" w:sz="0" w:space="0" w:color="auto"/>
        <w:left w:val="none" w:sz="0" w:space="0" w:color="auto"/>
        <w:bottom w:val="none" w:sz="0" w:space="0" w:color="auto"/>
        <w:right w:val="none" w:sz="0" w:space="0" w:color="auto"/>
      </w:divBdr>
      <w:divsChild>
        <w:div w:id="2007005436">
          <w:marLeft w:val="0"/>
          <w:marRight w:val="0"/>
          <w:marTop w:val="0"/>
          <w:marBottom w:val="0"/>
          <w:divBdr>
            <w:top w:val="none" w:sz="0" w:space="0" w:color="auto"/>
            <w:left w:val="none" w:sz="0" w:space="0" w:color="auto"/>
            <w:bottom w:val="none" w:sz="0" w:space="0" w:color="auto"/>
            <w:right w:val="none" w:sz="0" w:space="0" w:color="auto"/>
          </w:divBdr>
          <w:divsChild>
            <w:div w:id="1570923393">
              <w:marLeft w:val="0"/>
              <w:marRight w:val="0"/>
              <w:marTop w:val="0"/>
              <w:marBottom w:val="0"/>
              <w:divBdr>
                <w:top w:val="none" w:sz="0" w:space="0" w:color="auto"/>
                <w:left w:val="none" w:sz="0" w:space="0" w:color="auto"/>
                <w:bottom w:val="none" w:sz="0" w:space="0" w:color="auto"/>
                <w:right w:val="none" w:sz="0" w:space="0" w:color="auto"/>
              </w:divBdr>
              <w:divsChild>
                <w:div w:id="1296833560">
                  <w:marLeft w:val="-225"/>
                  <w:marRight w:val="-225"/>
                  <w:marTop w:val="0"/>
                  <w:marBottom w:val="0"/>
                  <w:divBdr>
                    <w:top w:val="none" w:sz="0" w:space="0" w:color="auto"/>
                    <w:left w:val="none" w:sz="0" w:space="0" w:color="auto"/>
                    <w:bottom w:val="none" w:sz="0" w:space="0" w:color="auto"/>
                    <w:right w:val="none" w:sz="0" w:space="0" w:color="auto"/>
                  </w:divBdr>
                  <w:divsChild>
                    <w:div w:id="546114259">
                      <w:marLeft w:val="0"/>
                      <w:marRight w:val="0"/>
                      <w:marTop w:val="0"/>
                      <w:marBottom w:val="0"/>
                      <w:divBdr>
                        <w:top w:val="none" w:sz="0" w:space="0" w:color="auto"/>
                        <w:left w:val="none" w:sz="0" w:space="0" w:color="auto"/>
                        <w:bottom w:val="none" w:sz="0" w:space="0" w:color="auto"/>
                        <w:right w:val="none" w:sz="0" w:space="0" w:color="auto"/>
                      </w:divBdr>
                      <w:divsChild>
                        <w:div w:id="577131994">
                          <w:marLeft w:val="-225"/>
                          <w:marRight w:val="-225"/>
                          <w:marTop w:val="0"/>
                          <w:marBottom w:val="0"/>
                          <w:divBdr>
                            <w:top w:val="none" w:sz="0" w:space="0" w:color="auto"/>
                            <w:left w:val="none" w:sz="0" w:space="0" w:color="auto"/>
                            <w:bottom w:val="none" w:sz="0" w:space="0" w:color="auto"/>
                            <w:right w:val="none" w:sz="0" w:space="0" w:color="auto"/>
                          </w:divBdr>
                          <w:divsChild>
                            <w:div w:id="986856053">
                              <w:marLeft w:val="0"/>
                              <w:marRight w:val="0"/>
                              <w:marTop w:val="0"/>
                              <w:marBottom w:val="0"/>
                              <w:divBdr>
                                <w:top w:val="none" w:sz="0" w:space="0" w:color="auto"/>
                                <w:left w:val="none" w:sz="0" w:space="0" w:color="auto"/>
                                <w:bottom w:val="none" w:sz="0" w:space="0" w:color="auto"/>
                                <w:right w:val="none" w:sz="0" w:space="0" w:color="auto"/>
                              </w:divBdr>
                              <w:divsChild>
                                <w:div w:id="1971327452">
                                  <w:marLeft w:val="0"/>
                                  <w:marRight w:val="0"/>
                                  <w:marTop w:val="720"/>
                                  <w:marBottom w:val="0"/>
                                  <w:divBdr>
                                    <w:top w:val="none" w:sz="0" w:space="0" w:color="auto"/>
                                    <w:left w:val="none" w:sz="0" w:space="0" w:color="auto"/>
                                    <w:bottom w:val="none" w:sz="0" w:space="0" w:color="auto"/>
                                    <w:right w:val="none" w:sz="0" w:space="0" w:color="auto"/>
                                  </w:divBdr>
                                  <w:divsChild>
                                    <w:div w:id="1271158002">
                                      <w:marLeft w:val="0"/>
                                      <w:marRight w:val="0"/>
                                      <w:marTop w:val="0"/>
                                      <w:marBottom w:val="0"/>
                                      <w:divBdr>
                                        <w:top w:val="none" w:sz="0" w:space="0" w:color="auto"/>
                                        <w:left w:val="none" w:sz="0" w:space="0" w:color="auto"/>
                                        <w:bottom w:val="none" w:sz="0" w:space="0" w:color="auto"/>
                                        <w:right w:val="none" w:sz="0" w:space="0" w:color="auto"/>
                                      </w:divBdr>
                                    </w:div>
                                    <w:div w:id="20049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hyperlink" Target="mailto:Gp.gs@gov.si"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D35F-DBBB-4D7E-BBFC-87FD19CA20BD}">
  <ds:schemaRefs>
    <ds:schemaRef ds:uri="http://schemas.openxmlformats.org/officeDocument/2006/bibliography"/>
  </ds:schemaRefs>
</ds:datastoreItem>
</file>

<file path=customXml/itemProps2.xml><?xml version="1.0" encoding="utf-8"?>
<ds:datastoreItem xmlns:ds="http://schemas.openxmlformats.org/officeDocument/2006/customXml" ds:itemID="{C2E1A8AE-37F6-4241-AADE-C8FE5DCD1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2564</Words>
  <Characters>14618</Characters>
  <Application>Microsoft Office Word</Application>
  <DocSecurity>0</DocSecurity>
  <Lines>121</Lines>
  <Paragraphs>34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natasa vrhovec</dc:creator>
  <cp:lastModifiedBy>mbaus</cp:lastModifiedBy>
  <cp:revision>2</cp:revision>
  <cp:lastPrinted>2017-05-09T09:51:00Z</cp:lastPrinted>
  <dcterms:created xsi:type="dcterms:W3CDTF">2017-09-15T10:30:00Z</dcterms:created>
  <dcterms:modified xsi:type="dcterms:W3CDTF">2017-09-15T10:30:00Z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Indea d.o.o.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