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506"/>
        <w:gridCol w:w="715"/>
        <w:gridCol w:w="223"/>
        <w:gridCol w:w="2208"/>
        <w:gridCol w:w="63"/>
      </w:tblGrid>
      <w:tr w:rsidR="00144BC9" w:rsidRPr="00127DF3" w:rsidTr="00373B89">
        <w:trPr>
          <w:gridAfter w:val="4"/>
          <w:wAfter w:w="3209" w:type="dxa"/>
        </w:trPr>
        <w:tc>
          <w:tcPr>
            <w:tcW w:w="5954" w:type="dxa"/>
            <w:gridSpan w:val="2"/>
          </w:tcPr>
          <w:p w:rsidR="00144BC9" w:rsidRPr="00127DF3" w:rsidRDefault="00144BC9" w:rsidP="00C00A7A">
            <w:pPr>
              <w:autoSpaceDE w:val="0"/>
              <w:autoSpaceDN w:val="0"/>
              <w:adjustRightInd w:val="0"/>
              <w:spacing w:line="240" w:lineRule="auto"/>
              <w:jc w:val="both"/>
              <w:rPr>
                <w:szCs w:val="20"/>
              </w:rPr>
            </w:pPr>
            <w:r w:rsidRPr="00127DF3">
              <w:rPr>
                <w:rFonts w:cs="Arial"/>
                <w:szCs w:val="20"/>
              </w:rPr>
              <w:t xml:space="preserve">Številka: </w:t>
            </w:r>
            <w:r w:rsidR="008D695A">
              <w:rPr>
                <w:rFonts w:ascii="Helv" w:hAnsi="Helv" w:cs="Helv"/>
                <w:color w:val="000000"/>
                <w:szCs w:val="20"/>
                <w:lang w:eastAsia="sl-SI"/>
              </w:rPr>
              <w:t>007-</w:t>
            </w:r>
            <w:r w:rsidR="00C00A7A">
              <w:rPr>
                <w:rFonts w:ascii="Helv" w:hAnsi="Helv" w:cs="Helv"/>
                <w:color w:val="000000"/>
                <w:szCs w:val="20"/>
                <w:lang w:eastAsia="sl-SI"/>
              </w:rPr>
              <w:t>487</w:t>
            </w:r>
            <w:r w:rsidR="008D695A">
              <w:rPr>
                <w:rFonts w:ascii="Helv" w:hAnsi="Helv" w:cs="Helv"/>
                <w:color w:val="000000"/>
                <w:szCs w:val="20"/>
                <w:lang w:eastAsia="sl-SI"/>
              </w:rPr>
              <w:t>/2017</w:t>
            </w:r>
          </w:p>
        </w:tc>
      </w:tr>
      <w:tr w:rsidR="00144BC9" w:rsidRPr="00127DF3" w:rsidTr="00373B89">
        <w:trPr>
          <w:gridAfter w:val="4"/>
          <w:wAfter w:w="3209" w:type="dxa"/>
        </w:trPr>
        <w:tc>
          <w:tcPr>
            <w:tcW w:w="5954" w:type="dxa"/>
            <w:gridSpan w:val="2"/>
          </w:tcPr>
          <w:p w:rsidR="00144BC9" w:rsidRPr="00127DF3" w:rsidRDefault="00144BC9" w:rsidP="00AC5FDD">
            <w:pPr>
              <w:pStyle w:val="Neotevilenodstavek"/>
              <w:spacing w:before="0" w:after="0" w:line="240" w:lineRule="auto"/>
              <w:rPr>
                <w:sz w:val="20"/>
                <w:szCs w:val="20"/>
              </w:rPr>
            </w:pPr>
            <w:r w:rsidRPr="00127DF3">
              <w:rPr>
                <w:sz w:val="20"/>
                <w:szCs w:val="20"/>
              </w:rPr>
              <w:t xml:space="preserve">Ljubljana, </w:t>
            </w:r>
            <w:r w:rsidR="00AC5FDD">
              <w:rPr>
                <w:sz w:val="20"/>
                <w:szCs w:val="20"/>
              </w:rPr>
              <w:t>10</w:t>
            </w:r>
            <w:r w:rsidRPr="00127DF3">
              <w:rPr>
                <w:sz w:val="20"/>
                <w:szCs w:val="20"/>
              </w:rPr>
              <w:t xml:space="preserve">. </w:t>
            </w:r>
            <w:r w:rsidR="00B75B82">
              <w:rPr>
                <w:sz w:val="20"/>
                <w:szCs w:val="20"/>
              </w:rPr>
              <w:t>januar</w:t>
            </w:r>
            <w:r w:rsidRPr="00127DF3">
              <w:rPr>
                <w:sz w:val="20"/>
                <w:szCs w:val="20"/>
              </w:rPr>
              <w:t xml:space="preserve"> 201</w:t>
            </w:r>
            <w:r w:rsidR="00B75B82">
              <w:rPr>
                <w:sz w:val="20"/>
                <w:szCs w:val="20"/>
              </w:rPr>
              <w:t>8</w:t>
            </w:r>
          </w:p>
        </w:tc>
      </w:tr>
      <w:tr w:rsidR="00144BC9" w:rsidRPr="00127DF3" w:rsidTr="00373B89">
        <w:trPr>
          <w:gridAfter w:val="4"/>
          <w:wAfter w:w="3209" w:type="dxa"/>
        </w:trPr>
        <w:tc>
          <w:tcPr>
            <w:tcW w:w="5954" w:type="dxa"/>
            <w:gridSpan w:val="2"/>
          </w:tcPr>
          <w:p w:rsidR="00144BC9" w:rsidRPr="00127DF3" w:rsidRDefault="00144BC9" w:rsidP="00C00A7A">
            <w:pPr>
              <w:autoSpaceDE w:val="0"/>
              <w:autoSpaceDN w:val="0"/>
              <w:adjustRightInd w:val="0"/>
              <w:spacing w:line="240" w:lineRule="auto"/>
              <w:jc w:val="both"/>
              <w:rPr>
                <w:rFonts w:cs="Arial"/>
                <w:szCs w:val="20"/>
              </w:rPr>
            </w:pPr>
            <w:r w:rsidRPr="00127DF3">
              <w:rPr>
                <w:rFonts w:cs="Arial"/>
                <w:color w:val="000000"/>
                <w:szCs w:val="20"/>
                <w:lang w:eastAsia="sl-SI"/>
              </w:rPr>
              <w:t>EVA 2017-2550-0</w:t>
            </w:r>
            <w:r w:rsidR="00C00A7A">
              <w:rPr>
                <w:rFonts w:cs="Arial"/>
                <w:color w:val="000000"/>
                <w:szCs w:val="20"/>
                <w:lang w:eastAsia="sl-SI"/>
              </w:rPr>
              <w:t>114</w:t>
            </w:r>
          </w:p>
        </w:tc>
      </w:tr>
      <w:tr w:rsidR="00144BC9" w:rsidRPr="00127DF3" w:rsidTr="00373B89">
        <w:trPr>
          <w:gridAfter w:val="4"/>
          <w:wAfter w:w="3209" w:type="dxa"/>
        </w:trPr>
        <w:tc>
          <w:tcPr>
            <w:tcW w:w="5954" w:type="dxa"/>
            <w:gridSpan w:val="2"/>
          </w:tcPr>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r w:rsidRPr="00127DF3">
              <w:rPr>
                <w:rFonts w:cs="Arial"/>
                <w:szCs w:val="20"/>
              </w:rPr>
              <w:t>GENERALNI SEKRETARIAT VLADE REPUBLIKE SLOVENIJE</w:t>
            </w:r>
          </w:p>
          <w:p w:rsidR="00144BC9" w:rsidRPr="00127DF3" w:rsidRDefault="00052DA6" w:rsidP="000B720D">
            <w:pPr>
              <w:spacing w:line="240" w:lineRule="auto"/>
              <w:jc w:val="both"/>
              <w:rPr>
                <w:rFonts w:cs="Arial"/>
                <w:szCs w:val="20"/>
              </w:rPr>
            </w:pPr>
            <w:hyperlink r:id="rId9" w:history="1">
              <w:r w:rsidR="00144BC9" w:rsidRPr="00127DF3">
                <w:rPr>
                  <w:rStyle w:val="Hiperpovezava"/>
                  <w:rFonts w:cs="Arial"/>
                  <w:szCs w:val="20"/>
                </w:rPr>
                <w:t>gp.gs@gov.si</w:t>
              </w:r>
            </w:hyperlink>
          </w:p>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p>
          <w:p w:rsidR="00144BC9" w:rsidRPr="00127DF3" w:rsidRDefault="00144BC9" w:rsidP="000B720D">
            <w:pPr>
              <w:spacing w:line="240" w:lineRule="auto"/>
              <w:jc w:val="both"/>
              <w:rPr>
                <w:rFonts w:cs="Arial"/>
                <w:szCs w:val="20"/>
              </w:rPr>
            </w:pPr>
          </w:p>
        </w:tc>
      </w:tr>
      <w:tr w:rsidR="00144BC9" w:rsidRPr="00127DF3" w:rsidTr="00373B89">
        <w:tc>
          <w:tcPr>
            <w:tcW w:w="9163" w:type="dxa"/>
            <w:gridSpan w:val="6"/>
          </w:tcPr>
          <w:p w:rsidR="00144BC9" w:rsidRPr="00127DF3" w:rsidRDefault="00144BC9" w:rsidP="000B720D">
            <w:pPr>
              <w:pStyle w:val="Naslovpredpisa"/>
              <w:spacing w:before="0" w:after="0" w:line="240" w:lineRule="auto"/>
              <w:jc w:val="both"/>
              <w:rPr>
                <w:sz w:val="20"/>
              </w:rPr>
            </w:pPr>
            <w:r w:rsidRPr="00127DF3">
              <w:rPr>
                <w:sz w:val="20"/>
              </w:rPr>
              <w:t xml:space="preserve">ZADEVA: ZAKON O </w:t>
            </w:r>
            <w:r w:rsidR="00C00A7A">
              <w:rPr>
                <w:sz w:val="20"/>
              </w:rPr>
              <w:t>DOPOLNITVAH ZAKONA O OHRANJANJU NARAVE</w:t>
            </w:r>
            <w:r w:rsidR="000D3947">
              <w:rPr>
                <w:sz w:val="20"/>
              </w:rPr>
              <w:t xml:space="preserve"> – predlog za obravnavo</w:t>
            </w:r>
          </w:p>
        </w:tc>
      </w:tr>
      <w:tr w:rsidR="00144BC9" w:rsidRPr="00127DF3" w:rsidTr="00373B89">
        <w:tc>
          <w:tcPr>
            <w:tcW w:w="9163" w:type="dxa"/>
            <w:gridSpan w:val="6"/>
          </w:tcPr>
          <w:p w:rsidR="00144BC9" w:rsidRPr="00127DF3" w:rsidRDefault="00144BC9" w:rsidP="000B720D">
            <w:pPr>
              <w:pStyle w:val="Poglavje"/>
              <w:spacing w:before="0" w:after="0" w:line="240" w:lineRule="auto"/>
              <w:jc w:val="both"/>
              <w:rPr>
                <w:b w:val="0"/>
                <w:sz w:val="20"/>
                <w:szCs w:val="20"/>
              </w:rPr>
            </w:pPr>
            <w:r w:rsidRPr="00127DF3">
              <w:rPr>
                <w:b w:val="0"/>
                <w:sz w:val="20"/>
                <w:szCs w:val="20"/>
              </w:rPr>
              <w:t>Na podlagi drugega odstavka 2. člena Zakona o Vladi Republike Slovenije (Uradni list RS, št. 24/05 – uradno prečiščeno besedilo, 109/08, 38/10 – ZUKN, 8/12, 21/13, 47/13 – ZDU-1G</w:t>
            </w:r>
            <w:r w:rsidR="00C00A7A">
              <w:rPr>
                <w:b w:val="0"/>
                <w:sz w:val="20"/>
                <w:szCs w:val="20"/>
              </w:rPr>
              <w:t>,</w:t>
            </w:r>
            <w:r w:rsidRPr="00127DF3">
              <w:rPr>
                <w:b w:val="0"/>
                <w:sz w:val="20"/>
                <w:szCs w:val="20"/>
              </w:rPr>
              <w:t xml:space="preserve"> 65/14</w:t>
            </w:r>
            <w:r w:rsidR="00C00A7A">
              <w:rPr>
                <w:b w:val="0"/>
                <w:sz w:val="20"/>
                <w:szCs w:val="20"/>
              </w:rPr>
              <w:t xml:space="preserve"> </w:t>
            </w:r>
            <w:r w:rsidR="000B720D">
              <w:rPr>
                <w:b w:val="0"/>
                <w:sz w:val="20"/>
                <w:szCs w:val="20"/>
              </w:rPr>
              <w:t>in</w:t>
            </w:r>
            <w:r w:rsidR="00C00A7A">
              <w:rPr>
                <w:b w:val="0"/>
                <w:sz w:val="20"/>
                <w:szCs w:val="20"/>
              </w:rPr>
              <w:t xml:space="preserve"> 55/17</w:t>
            </w:r>
            <w:r w:rsidRPr="00127DF3">
              <w:rPr>
                <w:b w:val="0"/>
                <w:sz w:val="20"/>
                <w:szCs w:val="20"/>
              </w:rPr>
              <w:t xml:space="preserve">) je Vlada Republike Slovenije na ….. seji dne ………….. sprejela naslednji </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rPr>
                <w:b w:val="0"/>
                <w:sz w:val="20"/>
                <w:szCs w:val="20"/>
              </w:rPr>
            </w:pPr>
            <w:r w:rsidRPr="00127DF3">
              <w:rPr>
                <w:b w:val="0"/>
                <w:sz w:val="20"/>
                <w:szCs w:val="20"/>
              </w:rPr>
              <w:t>SKLEP:</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r w:rsidRPr="00127DF3">
              <w:rPr>
                <w:b w:val="0"/>
                <w:sz w:val="20"/>
                <w:szCs w:val="20"/>
              </w:rPr>
              <w:t xml:space="preserve">Vlada Republike Slovenije je določila besedilo predloga Zakona o </w:t>
            </w:r>
            <w:r w:rsidR="00C00A7A">
              <w:rPr>
                <w:b w:val="0"/>
                <w:sz w:val="20"/>
                <w:szCs w:val="20"/>
              </w:rPr>
              <w:t xml:space="preserve">dopolnitvah Zakona o ohranjanju narave </w:t>
            </w:r>
            <w:r w:rsidRPr="00127DF3">
              <w:rPr>
                <w:b w:val="0"/>
                <w:sz w:val="20"/>
                <w:szCs w:val="20"/>
              </w:rPr>
              <w:t>(EVA 2017-2550-0</w:t>
            </w:r>
            <w:r w:rsidR="00C00A7A">
              <w:rPr>
                <w:b w:val="0"/>
                <w:sz w:val="20"/>
                <w:szCs w:val="20"/>
              </w:rPr>
              <w:t>114</w:t>
            </w:r>
            <w:r w:rsidRPr="00127DF3">
              <w:rPr>
                <w:b w:val="0"/>
                <w:sz w:val="20"/>
                <w:szCs w:val="20"/>
              </w:rPr>
              <w:t>) ter ga pošlje v obravnavo Državnemu zboru Republike Slovenije</w:t>
            </w:r>
            <w:r w:rsidR="000B720D">
              <w:rPr>
                <w:b w:val="0"/>
                <w:sz w:val="20"/>
                <w:szCs w:val="20"/>
              </w:rPr>
              <w:t xml:space="preserve"> po nujnem postopku</w:t>
            </w:r>
            <w:r w:rsidRPr="00127DF3">
              <w:rPr>
                <w:b w:val="0"/>
                <w:sz w:val="20"/>
                <w:szCs w:val="20"/>
              </w:rPr>
              <w:t>.</w:t>
            </w: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Mag. Lilijana Kozlovič</w:t>
            </w:r>
          </w:p>
          <w:p w:rsidR="00144BC9" w:rsidRPr="00127DF3" w:rsidRDefault="00144BC9" w:rsidP="000B720D">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GENERALNA SEKRETARKA</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r w:rsidRPr="00127DF3">
              <w:rPr>
                <w:b w:val="0"/>
                <w:sz w:val="20"/>
                <w:szCs w:val="20"/>
              </w:rPr>
              <w:t>Prejmejo:</w:t>
            </w:r>
          </w:p>
          <w:p w:rsidR="00144BC9" w:rsidRPr="00127DF3" w:rsidRDefault="00144BC9" w:rsidP="00144BC9">
            <w:pPr>
              <w:pStyle w:val="Poglavje"/>
              <w:numPr>
                <w:ilvl w:val="0"/>
                <w:numId w:val="17"/>
              </w:numPr>
              <w:spacing w:before="0" w:after="0" w:line="240" w:lineRule="auto"/>
              <w:ind w:left="459"/>
              <w:jc w:val="both"/>
              <w:rPr>
                <w:b w:val="0"/>
                <w:sz w:val="20"/>
                <w:szCs w:val="20"/>
              </w:rPr>
            </w:pPr>
            <w:r w:rsidRPr="00127DF3">
              <w:rPr>
                <w:b w:val="0"/>
                <w:sz w:val="20"/>
                <w:szCs w:val="20"/>
              </w:rPr>
              <w:t xml:space="preserve">ministrstva in vladne službe </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i/>
                <w:w w:val="100"/>
                <w:sz w:val="20"/>
              </w:rPr>
            </w:pPr>
            <w:r w:rsidRPr="00127DF3">
              <w:rPr>
                <w:rFonts w:ascii="Arial" w:hAnsi="Arial" w:cs="Arial"/>
                <w:w w:val="100"/>
                <w:sz w:val="20"/>
              </w:rPr>
              <w:t xml:space="preserve">V vednost: </w:t>
            </w:r>
          </w:p>
          <w:p w:rsidR="00144BC9" w:rsidRPr="00127DF3" w:rsidRDefault="00144BC9" w:rsidP="00144BC9">
            <w:pPr>
              <w:numPr>
                <w:ilvl w:val="0"/>
                <w:numId w:val="18"/>
              </w:numPr>
              <w:spacing w:line="240" w:lineRule="auto"/>
              <w:ind w:left="459" w:right="-1"/>
              <w:jc w:val="both"/>
              <w:rPr>
                <w:rFonts w:cs="Arial"/>
                <w:iCs/>
                <w:szCs w:val="20"/>
              </w:rPr>
            </w:pPr>
            <w:r w:rsidRPr="00127DF3">
              <w:rPr>
                <w:rFonts w:cs="Arial"/>
                <w:szCs w:val="20"/>
              </w:rPr>
              <w:t xml:space="preserve">Služba Vlade Republike Slovenije za zakonodajo, </w:t>
            </w:r>
            <w:hyperlink r:id="rId10" w:history="1">
              <w:r w:rsidRPr="00127DF3">
                <w:rPr>
                  <w:rStyle w:val="Hiperpovezava"/>
                  <w:rFonts w:cs="Arial"/>
                  <w:color w:val="auto"/>
                  <w:szCs w:val="20"/>
                </w:rPr>
                <w:t>gp.svz@gov.si</w:t>
              </w:r>
            </w:hyperlink>
            <w:r w:rsidRPr="00127DF3">
              <w:rPr>
                <w:rFonts w:cs="Arial"/>
                <w:szCs w:val="20"/>
              </w:rPr>
              <w:t>;</w:t>
            </w:r>
          </w:p>
          <w:p w:rsidR="00144BC9" w:rsidRPr="00127DF3" w:rsidRDefault="00144BC9" w:rsidP="00144BC9">
            <w:pPr>
              <w:numPr>
                <w:ilvl w:val="0"/>
                <w:numId w:val="18"/>
              </w:numPr>
              <w:spacing w:line="240" w:lineRule="auto"/>
              <w:ind w:left="459" w:right="-1"/>
              <w:jc w:val="both"/>
              <w:rPr>
                <w:rFonts w:cs="Arial"/>
                <w:szCs w:val="20"/>
              </w:rPr>
            </w:pPr>
            <w:r w:rsidRPr="00127DF3">
              <w:rPr>
                <w:rFonts w:cs="Arial"/>
                <w:szCs w:val="20"/>
              </w:rPr>
              <w:t xml:space="preserve">Urad Vlade Republike Slovenije za komuniciranje, </w:t>
            </w:r>
            <w:hyperlink r:id="rId11" w:history="1">
              <w:r w:rsidRPr="00127DF3">
                <w:rPr>
                  <w:rStyle w:val="Hiperpovezava"/>
                  <w:rFonts w:cs="Arial"/>
                  <w:color w:val="auto"/>
                  <w:szCs w:val="20"/>
                </w:rPr>
                <w:t>gp.ukom@gov.si</w:t>
              </w:r>
            </w:hyperlink>
            <w:r w:rsidRPr="00127DF3">
              <w:rPr>
                <w:rFonts w:cs="Arial"/>
                <w:szCs w:val="20"/>
              </w:rPr>
              <w:t>.</w:t>
            </w: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p>
          <w:p w:rsidR="00144BC9" w:rsidRPr="00127DF3" w:rsidRDefault="00144BC9" w:rsidP="000B720D">
            <w:pPr>
              <w:pStyle w:val="Poglavje"/>
              <w:spacing w:before="0" w:after="0" w:line="240" w:lineRule="auto"/>
              <w:jc w:val="both"/>
              <w:rPr>
                <w:b w:val="0"/>
                <w:sz w:val="20"/>
                <w:szCs w:val="20"/>
              </w:rPr>
            </w:pPr>
            <w:r w:rsidRPr="00127DF3">
              <w:rPr>
                <w:b w:val="0"/>
                <w:sz w:val="20"/>
                <w:szCs w:val="20"/>
              </w:rPr>
              <w:t>Priloga:</w:t>
            </w:r>
          </w:p>
          <w:p w:rsidR="00144BC9" w:rsidRDefault="00144BC9" w:rsidP="00A33FFB">
            <w:pPr>
              <w:pStyle w:val="Poglavje"/>
              <w:numPr>
                <w:ilvl w:val="0"/>
                <w:numId w:val="19"/>
              </w:numPr>
              <w:spacing w:before="0" w:after="0" w:line="240" w:lineRule="auto"/>
              <w:ind w:left="459"/>
              <w:jc w:val="both"/>
              <w:rPr>
                <w:b w:val="0"/>
                <w:sz w:val="20"/>
                <w:szCs w:val="20"/>
              </w:rPr>
            </w:pPr>
            <w:r w:rsidRPr="00127DF3">
              <w:rPr>
                <w:b w:val="0"/>
                <w:sz w:val="20"/>
                <w:szCs w:val="20"/>
              </w:rPr>
              <w:t xml:space="preserve">Predlog Zakona o </w:t>
            </w:r>
            <w:r w:rsidR="00C00A7A">
              <w:rPr>
                <w:b w:val="0"/>
                <w:sz w:val="20"/>
                <w:szCs w:val="20"/>
              </w:rPr>
              <w:t>dopolnitvah Zakona o ohranjanju narave</w:t>
            </w:r>
          </w:p>
          <w:p w:rsidR="00A33FFB" w:rsidRPr="00127DF3" w:rsidRDefault="00A33FFB" w:rsidP="00A33FFB">
            <w:pPr>
              <w:pStyle w:val="Poglavje"/>
              <w:spacing w:before="0" w:after="0" w:line="240" w:lineRule="auto"/>
              <w:ind w:left="459"/>
              <w:jc w:val="both"/>
              <w:rPr>
                <w:b w:val="0"/>
                <w:sz w:val="20"/>
                <w:szCs w:val="20"/>
              </w:rPr>
            </w:pP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b/>
                <w:iCs/>
                <w:sz w:val="20"/>
                <w:szCs w:val="20"/>
              </w:rPr>
            </w:pPr>
            <w:r w:rsidRPr="00127DF3">
              <w:rPr>
                <w:b/>
                <w:sz w:val="20"/>
                <w:szCs w:val="20"/>
              </w:rPr>
              <w:t>2. Predlog za obravnavo predloga zakona po nujnem ali skrajšanem postopku v državnem zboru z obrazložitvijo razlogov:</w:t>
            </w:r>
          </w:p>
        </w:tc>
      </w:tr>
      <w:tr w:rsidR="00144BC9" w:rsidRPr="00127DF3" w:rsidTr="00373B89">
        <w:tc>
          <w:tcPr>
            <w:tcW w:w="9163" w:type="dxa"/>
            <w:gridSpan w:val="6"/>
          </w:tcPr>
          <w:p w:rsidR="00C00A7A" w:rsidRDefault="00C00A7A" w:rsidP="00A33FFB">
            <w:pPr>
              <w:autoSpaceDE w:val="0"/>
              <w:autoSpaceDN w:val="0"/>
              <w:adjustRightInd w:val="0"/>
              <w:spacing w:line="240" w:lineRule="auto"/>
              <w:jc w:val="both"/>
              <w:rPr>
                <w:rFonts w:cs="Arial"/>
                <w:szCs w:val="20"/>
              </w:rPr>
            </w:pPr>
            <w:r w:rsidRPr="00C00A7A">
              <w:rPr>
                <w:rFonts w:cs="Arial"/>
                <w:szCs w:val="20"/>
              </w:rPr>
              <w:t>Glede na naravo predloga zakona predlagatelj predlaga sprejetje zakona po nujnem zakonodajnem postopku, da se preprečijo težko popravljive posledice za delovanje države. Predlagani način obravnave predloga zakona je utemeljen z obstojem razlogov iz prvega odstavka 143. člena Poslovnika Državnega zbora Republike Slovenije (Uradni list RS, št. 92/07 – uradno prečiščeno besedilo, 105/10, 80/13 in 38/17) in je skladen s 7. členom Arbitražnega sporazuma med Vlado Republike Slovenije in Vlado Republike Hrvaške (Uradni list RS, št. 11/10 – Mednarodne pogodbe), ki določa, da pogodbenici v šestih mesecih po sprejetju razsodbe ukreneta vse potrebno za njeno izvajanje, vključno s spremembo nacionalne zakonodaje, če je to potrebno.</w:t>
            </w:r>
          </w:p>
          <w:p w:rsidR="00A33FFB" w:rsidRPr="00127DF3" w:rsidRDefault="00A33FFB" w:rsidP="00A33FFB">
            <w:pPr>
              <w:autoSpaceDE w:val="0"/>
              <w:autoSpaceDN w:val="0"/>
              <w:adjustRightInd w:val="0"/>
              <w:spacing w:line="240" w:lineRule="auto"/>
              <w:jc w:val="both"/>
              <w:rPr>
                <w:rFonts w:cs="Arial"/>
                <w:szCs w:val="20"/>
              </w:rPr>
            </w:pP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b/>
                <w:iCs/>
                <w:sz w:val="20"/>
                <w:szCs w:val="20"/>
              </w:rPr>
            </w:pPr>
            <w:proofErr w:type="spellStart"/>
            <w:r w:rsidRPr="00127DF3">
              <w:rPr>
                <w:b/>
                <w:sz w:val="20"/>
                <w:szCs w:val="20"/>
              </w:rPr>
              <w:lastRenderedPageBreak/>
              <w:t>3.a</w:t>
            </w:r>
            <w:proofErr w:type="spellEnd"/>
            <w:r w:rsidRPr="00127DF3">
              <w:rPr>
                <w:b/>
                <w:sz w:val="20"/>
                <w:szCs w:val="20"/>
              </w:rPr>
              <w:t xml:space="preserve"> Osebe, odgovorne za strokovno pripravo in usklajenost gradiva:</w:t>
            </w:r>
          </w:p>
        </w:tc>
      </w:tr>
      <w:tr w:rsidR="00144BC9" w:rsidRPr="00127DF3" w:rsidTr="00373B89">
        <w:tc>
          <w:tcPr>
            <w:tcW w:w="9163" w:type="dxa"/>
            <w:gridSpan w:val="6"/>
          </w:tcPr>
          <w:p w:rsidR="00C00A7A" w:rsidRPr="00E70782" w:rsidRDefault="00C00A7A" w:rsidP="00C00A7A">
            <w:pPr>
              <w:numPr>
                <w:ilvl w:val="0"/>
                <w:numId w:val="32"/>
              </w:numPr>
              <w:spacing w:line="260" w:lineRule="atLeast"/>
              <w:ind w:left="459" w:hanging="459"/>
              <w:rPr>
                <w:rFonts w:cs="Arial"/>
                <w:iCs/>
                <w:szCs w:val="20"/>
                <w:lang w:eastAsia="sl-SI"/>
              </w:rPr>
            </w:pPr>
            <w:r>
              <w:rPr>
                <w:rFonts w:cs="Arial"/>
                <w:iCs/>
                <w:szCs w:val="20"/>
                <w:lang w:eastAsia="sl-SI"/>
              </w:rPr>
              <w:t>Irena Majcen, ministrica</w:t>
            </w:r>
          </w:p>
          <w:p w:rsidR="00C00A7A" w:rsidRDefault="00C00A7A" w:rsidP="00C00A7A">
            <w:pPr>
              <w:numPr>
                <w:ilvl w:val="0"/>
                <w:numId w:val="32"/>
              </w:numPr>
              <w:spacing w:line="260" w:lineRule="atLeast"/>
              <w:ind w:left="459" w:hanging="459"/>
              <w:rPr>
                <w:rFonts w:cs="Arial"/>
                <w:iCs/>
                <w:szCs w:val="20"/>
                <w:lang w:eastAsia="sl-SI"/>
              </w:rPr>
            </w:pPr>
            <w:r w:rsidRPr="00E70782">
              <w:rPr>
                <w:rFonts w:cs="Arial"/>
                <w:iCs/>
                <w:szCs w:val="20"/>
                <w:lang w:eastAsia="sl-SI"/>
              </w:rPr>
              <w:t>Lidija Stebernak, državna sekretarka</w:t>
            </w:r>
            <w:r>
              <w:rPr>
                <w:rFonts w:cs="Arial"/>
                <w:iCs/>
                <w:szCs w:val="20"/>
                <w:lang w:eastAsia="sl-SI"/>
              </w:rPr>
              <w:t xml:space="preserve"> MOP</w:t>
            </w:r>
          </w:p>
          <w:p w:rsidR="00C00A7A" w:rsidRDefault="00C00A7A" w:rsidP="00C00A7A">
            <w:pPr>
              <w:numPr>
                <w:ilvl w:val="0"/>
                <w:numId w:val="32"/>
              </w:numPr>
              <w:spacing w:line="260" w:lineRule="atLeast"/>
              <w:ind w:left="459" w:hanging="459"/>
              <w:rPr>
                <w:rFonts w:cs="Arial"/>
                <w:iCs/>
                <w:szCs w:val="20"/>
                <w:lang w:eastAsia="sl-SI"/>
              </w:rPr>
            </w:pPr>
            <w:r>
              <w:rPr>
                <w:rFonts w:cs="Arial"/>
                <w:iCs/>
              </w:rPr>
              <w:t>m</w:t>
            </w:r>
            <w:r w:rsidRPr="00CB6DFC">
              <w:rPr>
                <w:rFonts w:cs="Arial"/>
                <w:iCs/>
              </w:rPr>
              <w:t xml:space="preserve">ag. Tanja Bolte, generalna direktorica </w:t>
            </w:r>
            <w:r>
              <w:rPr>
                <w:rFonts w:cs="Arial"/>
                <w:iCs/>
              </w:rPr>
              <w:t>Direktorata za okolje</w:t>
            </w:r>
            <w:r w:rsidRPr="00CB6DFC">
              <w:rPr>
                <w:rFonts w:cs="Arial"/>
                <w:iCs/>
              </w:rPr>
              <w:t xml:space="preserve"> </w:t>
            </w:r>
            <w:r>
              <w:rPr>
                <w:rFonts w:cs="Arial"/>
                <w:iCs/>
              </w:rPr>
              <w:t>MOP</w:t>
            </w:r>
          </w:p>
          <w:p w:rsidR="00144BC9" w:rsidRPr="00127DF3" w:rsidRDefault="00C00A7A" w:rsidP="00C00A7A">
            <w:pPr>
              <w:numPr>
                <w:ilvl w:val="0"/>
                <w:numId w:val="32"/>
              </w:numPr>
              <w:spacing w:line="260" w:lineRule="atLeast"/>
              <w:ind w:left="459" w:hanging="459"/>
              <w:rPr>
                <w:iCs/>
                <w:szCs w:val="20"/>
              </w:rPr>
            </w:pPr>
            <w:r w:rsidRPr="00C00A7A">
              <w:rPr>
                <w:rFonts w:cs="Arial"/>
                <w:iCs/>
              </w:rPr>
              <w:t>dr. Marija Markeš, vodja Sektorja za ohranjanje narave</w:t>
            </w:r>
            <w:r>
              <w:rPr>
                <w:rFonts w:cs="Arial"/>
                <w:iCs/>
              </w:rPr>
              <w:t xml:space="preserve"> MOP</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b w:val="0"/>
                <w:sz w:val="20"/>
                <w:szCs w:val="20"/>
                <w:lang w:eastAsia="sl-SI"/>
              </w:rPr>
            </w:pPr>
            <w:proofErr w:type="spellStart"/>
            <w:r w:rsidRPr="00127DF3">
              <w:rPr>
                <w:rFonts w:cs="Arial"/>
                <w:sz w:val="20"/>
                <w:szCs w:val="20"/>
                <w:lang w:eastAsia="sl-SI"/>
              </w:rPr>
              <w:t>3.b</w:t>
            </w:r>
            <w:proofErr w:type="spellEnd"/>
            <w:r w:rsidRPr="00127DF3">
              <w:rPr>
                <w:rFonts w:cs="Arial"/>
                <w:sz w:val="20"/>
                <w:szCs w:val="20"/>
                <w:lang w:eastAsia="sl-SI"/>
              </w:rPr>
              <w:t xml:space="preserve"> Zunanji strokovnjaki, ki so sodelovali pri pripravi dela ali celotnega gradiva:</w:t>
            </w: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iCs/>
                <w:sz w:val="20"/>
                <w:szCs w:val="20"/>
              </w:rPr>
            </w:pPr>
            <w:r w:rsidRPr="00127DF3">
              <w:rPr>
                <w:iCs/>
                <w:sz w:val="20"/>
                <w:szCs w:val="20"/>
              </w:rPr>
              <w:t>/</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4. Predstavniki vlade, ki bodo sodelovali pri delu državnega zbora:</w:t>
            </w:r>
          </w:p>
        </w:tc>
      </w:tr>
      <w:tr w:rsidR="00144BC9" w:rsidRPr="00127DF3" w:rsidTr="00373B89">
        <w:tc>
          <w:tcPr>
            <w:tcW w:w="9163" w:type="dxa"/>
            <w:gridSpan w:val="6"/>
          </w:tcPr>
          <w:p w:rsidR="00C00A7A" w:rsidRPr="00E70782" w:rsidRDefault="00C00A7A" w:rsidP="00C00A7A">
            <w:pPr>
              <w:numPr>
                <w:ilvl w:val="0"/>
                <w:numId w:val="32"/>
              </w:numPr>
              <w:spacing w:line="260" w:lineRule="atLeast"/>
              <w:ind w:left="459" w:hanging="459"/>
              <w:rPr>
                <w:rFonts w:cs="Arial"/>
                <w:iCs/>
                <w:szCs w:val="20"/>
                <w:lang w:eastAsia="sl-SI"/>
              </w:rPr>
            </w:pPr>
            <w:r>
              <w:rPr>
                <w:rFonts w:cs="Arial"/>
                <w:iCs/>
                <w:szCs w:val="20"/>
                <w:lang w:eastAsia="sl-SI"/>
              </w:rPr>
              <w:t>Irena Majcen, ministrica</w:t>
            </w:r>
          </w:p>
          <w:p w:rsidR="00C00A7A" w:rsidRDefault="00C00A7A" w:rsidP="00C00A7A">
            <w:pPr>
              <w:numPr>
                <w:ilvl w:val="0"/>
                <w:numId w:val="32"/>
              </w:numPr>
              <w:spacing w:line="260" w:lineRule="atLeast"/>
              <w:ind w:left="459" w:hanging="459"/>
              <w:rPr>
                <w:rFonts w:cs="Arial"/>
                <w:iCs/>
                <w:szCs w:val="20"/>
                <w:lang w:eastAsia="sl-SI"/>
              </w:rPr>
            </w:pPr>
            <w:r w:rsidRPr="00E70782">
              <w:rPr>
                <w:rFonts w:cs="Arial"/>
                <w:iCs/>
                <w:szCs w:val="20"/>
                <w:lang w:eastAsia="sl-SI"/>
              </w:rPr>
              <w:t>Lidija Stebernak, državna sekretarka</w:t>
            </w:r>
            <w:r>
              <w:rPr>
                <w:rFonts w:cs="Arial"/>
                <w:iCs/>
                <w:szCs w:val="20"/>
                <w:lang w:eastAsia="sl-SI"/>
              </w:rPr>
              <w:t xml:space="preserve"> MOP</w:t>
            </w:r>
          </w:p>
          <w:p w:rsidR="00C00A7A" w:rsidRDefault="00C00A7A" w:rsidP="00C00A7A">
            <w:pPr>
              <w:numPr>
                <w:ilvl w:val="0"/>
                <w:numId w:val="32"/>
              </w:numPr>
              <w:spacing w:line="260" w:lineRule="atLeast"/>
              <w:ind w:left="459" w:hanging="459"/>
              <w:rPr>
                <w:rFonts w:cs="Arial"/>
                <w:iCs/>
                <w:szCs w:val="20"/>
                <w:lang w:eastAsia="sl-SI"/>
              </w:rPr>
            </w:pPr>
            <w:r>
              <w:rPr>
                <w:rFonts w:cs="Arial"/>
                <w:iCs/>
              </w:rPr>
              <w:t>m</w:t>
            </w:r>
            <w:r w:rsidRPr="00CB6DFC">
              <w:rPr>
                <w:rFonts w:cs="Arial"/>
                <w:iCs/>
              </w:rPr>
              <w:t xml:space="preserve">ag. Tanja Bolte, generalna direktorica </w:t>
            </w:r>
            <w:r>
              <w:rPr>
                <w:rFonts w:cs="Arial"/>
                <w:iCs/>
              </w:rPr>
              <w:t>Direktorata za okolje</w:t>
            </w:r>
            <w:r w:rsidRPr="00CB6DFC">
              <w:rPr>
                <w:rFonts w:cs="Arial"/>
                <w:iCs/>
              </w:rPr>
              <w:t xml:space="preserve"> </w:t>
            </w:r>
            <w:r>
              <w:rPr>
                <w:rFonts w:cs="Arial"/>
                <w:iCs/>
              </w:rPr>
              <w:t>MOP</w:t>
            </w:r>
          </w:p>
          <w:p w:rsidR="00144BC9" w:rsidRPr="00127DF3" w:rsidRDefault="00C00A7A" w:rsidP="00C00A7A">
            <w:pPr>
              <w:numPr>
                <w:ilvl w:val="0"/>
                <w:numId w:val="32"/>
              </w:numPr>
              <w:spacing w:line="260" w:lineRule="atLeast"/>
              <w:ind w:left="459" w:hanging="459"/>
              <w:rPr>
                <w:iCs/>
                <w:szCs w:val="20"/>
              </w:rPr>
            </w:pPr>
            <w:r w:rsidRPr="00C00A7A">
              <w:rPr>
                <w:rFonts w:cs="Arial"/>
                <w:iCs/>
              </w:rPr>
              <w:t>dr. Marija Markeš, vodja Sektorja za ohranjanje narave</w:t>
            </w:r>
            <w:r>
              <w:rPr>
                <w:rFonts w:cs="Arial"/>
                <w:iCs/>
              </w:rPr>
              <w:t xml:space="preserve"> MOP</w:t>
            </w:r>
          </w:p>
        </w:tc>
      </w:tr>
      <w:tr w:rsidR="00144BC9" w:rsidRPr="00127DF3" w:rsidTr="00373B89">
        <w:tc>
          <w:tcPr>
            <w:tcW w:w="9163" w:type="dxa"/>
            <w:gridSpan w:val="6"/>
          </w:tcPr>
          <w:p w:rsidR="00144BC9" w:rsidRPr="00127DF3" w:rsidRDefault="00144BC9" w:rsidP="000B720D">
            <w:pPr>
              <w:pStyle w:val="Neotevilenodstavek"/>
              <w:spacing w:before="0" w:after="0" w:line="240" w:lineRule="auto"/>
              <w:rPr>
                <w:iCs/>
                <w:sz w:val="20"/>
                <w:szCs w:val="20"/>
              </w:rPr>
            </w:pPr>
            <w:r w:rsidRPr="00127DF3">
              <w:rPr>
                <w:b/>
                <w:sz w:val="20"/>
                <w:szCs w:val="20"/>
              </w:rPr>
              <w:t>5. Kratek povzetek gradiva</w:t>
            </w:r>
          </w:p>
        </w:tc>
      </w:tr>
      <w:tr w:rsidR="00144BC9" w:rsidRPr="00127DF3" w:rsidTr="00373B89">
        <w:trPr>
          <w:trHeight w:val="1042"/>
        </w:trPr>
        <w:tc>
          <w:tcPr>
            <w:tcW w:w="9163" w:type="dxa"/>
            <w:gridSpan w:val="6"/>
          </w:tcPr>
          <w:p w:rsidR="00144BC9" w:rsidRPr="00127DF3" w:rsidRDefault="00144BC9" w:rsidP="00BD7C1E">
            <w:pPr>
              <w:autoSpaceDE w:val="0"/>
              <w:autoSpaceDN w:val="0"/>
              <w:adjustRightInd w:val="0"/>
              <w:spacing w:line="240" w:lineRule="auto"/>
              <w:jc w:val="both"/>
              <w:rPr>
                <w:rFonts w:cs="Arial"/>
                <w:szCs w:val="20"/>
              </w:rPr>
            </w:pPr>
            <w:r w:rsidRPr="00127DF3">
              <w:rPr>
                <w:rFonts w:cs="Arial"/>
                <w:szCs w:val="20"/>
              </w:rPr>
              <w:t xml:space="preserve">Poglavitni razlog za </w:t>
            </w:r>
            <w:r w:rsidR="00BD7C1E">
              <w:rPr>
                <w:rFonts w:cs="Arial"/>
                <w:szCs w:val="20"/>
              </w:rPr>
              <w:t>dopolnitve Zakona o ohranjanju narave</w:t>
            </w:r>
            <w:r w:rsidR="00641D4F">
              <w:rPr>
                <w:szCs w:val="20"/>
              </w:rPr>
              <w:t xml:space="preserve"> </w:t>
            </w:r>
            <w:r w:rsidRPr="00127DF3">
              <w:rPr>
                <w:szCs w:val="20"/>
              </w:rPr>
              <w:t>je uskladitev z razsodbo arbitražnega sodišča glede meje med Slovenijo in Hrvaško.</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6. Presoja posledic za:</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a)</w:t>
            </w:r>
          </w:p>
        </w:tc>
        <w:tc>
          <w:tcPr>
            <w:tcW w:w="5444" w:type="dxa"/>
            <w:gridSpan w:val="3"/>
          </w:tcPr>
          <w:p w:rsidR="00144BC9" w:rsidRPr="00127DF3" w:rsidRDefault="00144BC9" w:rsidP="000B720D">
            <w:pPr>
              <w:pStyle w:val="Neotevilenodstavek"/>
              <w:spacing w:before="0" w:after="0" w:line="240" w:lineRule="auto"/>
              <w:rPr>
                <w:sz w:val="20"/>
                <w:szCs w:val="20"/>
              </w:rPr>
            </w:pPr>
            <w:r w:rsidRPr="00127DF3">
              <w:rPr>
                <w:sz w:val="20"/>
                <w:szCs w:val="20"/>
              </w:rPr>
              <w:t>javnofinančna sredstva nad 40.000 EUR v tekočem in naslednjih treh letih</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b)</w:t>
            </w:r>
          </w:p>
        </w:tc>
        <w:tc>
          <w:tcPr>
            <w:tcW w:w="5444" w:type="dxa"/>
            <w:gridSpan w:val="3"/>
          </w:tcPr>
          <w:p w:rsidR="00144BC9" w:rsidRPr="00127DF3" w:rsidRDefault="00144BC9" w:rsidP="000B720D">
            <w:pPr>
              <w:pStyle w:val="Neotevilenodstavek"/>
              <w:spacing w:before="0" w:after="0" w:line="240" w:lineRule="auto"/>
              <w:rPr>
                <w:iCs/>
                <w:sz w:val="20"/>
                <w:szCs w:val="20"/>
              </w:rPr>
            </w:pPr>
            <w:r w:rsidRPr="00127DF3">
              <w:rPr>
                <w:bCs/>
                <w:sz w:val="20"/>
                <w:szCs w:val="20"/>
              </w:rPr>
              <w:t>usklajenost slovenskega pravnega reda s pravnim redom Evropske unije</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c)</w:t>
            </w:r>
          </w:p>
        </w:tc>
        <w:tc>
          <w:tcPr>
            <w:tcW w:w="5444" w:type="dxa"/>
            <w:gridSpan w:val="3"/>
          </w:tcPr>
          <w:p w:rsidR="00144BC9" w:rsidRPr="00127DF3" w:rsidRDefault="00144BC9" w:rsidP="000B720D">
            <w:pPr>
              <w:pStyle w:val="Neotevilenodstavek"/>
              <w:spacing w:before="0" w:after="0" w:line="240" w:lineRule="auto"/>
              <w:rPr>
                <w:iCs/>
                <w:sz w:val="20"/>
                <w:szCs w:val="20"/>
              </w:rPr>
            </w:pPr>
            <w:r w:rsidRPr="00127DF3">
              <w:rPr>
                <w:sz w:val="20"/>
                <w:szCs w:val="20"/>
              </w:rPr>
              <w:t>administrativne posledice</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č)</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sz w:val="20"/>
                <w:szCs w:val="20"/>
              </w:rPr>
              <w:t>gospodarstvo, zlasti</w:t>
            </w:r>
            <w:r w:rsidRPr="00127DF3">
              <w:rPr>
                <w:bCs/>
                <w:sz w:val="20"/>
                <w:szCs w:val="20"/>
              </w:rPr>
              <w:t xml:space="preserve"> mala in srednja podjetja ter konkurenčnost podjetij</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d)</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bCs/>
                <w:sz w:val="20"/>
                <w:szCs w:val="20"/>
              </w:rPr>
              <w:t>okolje, vključno s prostorskimi in varstvenimi vidiki</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e)</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bCs/>
                <w:sz w:val="20"/>
                <w:szCs w:val="20"/>
              </w:rPr>
              <w:t>socialno področje</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0B720D">
            <w:pPr>
              <w:pStyle w:val="Neotevilenodstavek"/>
              <w:spacing w:before="0" w:after="0" w:line="240" w:lineRule="auto"/>
              <w:ind w:left="360"/>
              <w:rPr>
                <w:iCs/>
                <w:sz w:val="20"/>
                <w:szCs w:val="20"/>
              </w:rPr>
            </w:pPr>
            <w:r w:rsidRPr="00127DF3">
              <w:rPr>
                <w:iCs/>
                <w:sz w:val="20"/>
                <w:szCs w:val="20"/>
              </w:rPr>
              <w:t>f)</w:t>
            </w:r>
          </w:p>
        </w:tc>
        <w:tc>
          <w:tcPr>
            <w:tcW w:w="5444" w:type="dxa"/>
            <w:gridSpan w:val="3"/>
          </w:tcPr>
          <w:p w:rsidR="00144BC9" w:rsidRPr="00127DF3" w:rsidRDefault="00144BC9" w:rsidP="000B720D">
            <w:pPr>
              <w:pStyle w:val="Neotevilenodstavek"/>
              <w:spacing w:before="0" w:after="0" w:line="240" w:lineRule="auto"/>
              <w:rPr>
                <w:bCs/>
                <w:sz w:val="20"/>
                <w:szCs w:val="20"/>
              </w:rPr>
            </w:pPr>
            <w:r w:rsidRPr="00127DF3">
              <w:rPr>
                <w:bCs/>
                <w:sz w:val="20"/>
                <w:szCs w:val="20"/>
              </w:rPr>
              <w:t>dokumenta razvojnega načrtovanja: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nacionalne dokumente razvojnega načrtovanja,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razvojne politike na ravni programov po strukturi razvojne klasifikacije programskega proračuna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razvojne dokumente Evropske unije in mednarodnih organizacij</w:t>
            </w:r>
          </w:p>
        </w:tc>
        <w:tc>
          <w:tcPr>
            <w:tcW w:w="2271" w:type="dxa"/>
            <w:gridSpan w:val="2"/>
          </w:tcPr>
          <w:p w:rsidR="00144BC9" w:rsidRPr="00127DF3" w:rsidRDefault="00144BC9" w:rsidP="000B720D">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7. a Predstavitev ocene finančnih posledic nad 40.000 EUR</w:t>
            </w:r>
          </w:p>
          <w:p w:rsidR="00144BC9" w:rsidRPr="00127DF3" w:rsidRDefault="00144BC9" w:rsidP="000B720D">
            <w:pPr>
              <w:pStyle w:val="Oddelek"/>
              <w:numPr>
                <w:ilvl w:val="0"/>
                <w:numId w:val="0"/>
              </w:numPr>
              <w:spacing w:before="0" w:after="0" w:line="240" w:lineRule="auto"/>
              <w:jc w:val="both"/>
              <w:rPr>
                <w:rFonts w:cs="Arial"/>
                <w:b w:val="0"/>
                <w:sz w:val="20"/>
                <w:szCs w:val="20"/>
                <w:lang w:eastAsia="sl-SI"/>
              </w:rPr>
            </w:pPr>
            <w:r w:rsidRPr="00127DF3">
              <w:rPr>
                <w:rFonts w:cs="Arial"/>
                <w:b w:val="0"/>
                <w:sz w:val="20"/>
                <w:szCs w:val="20"/>
                <w:lang w:eastAsia="sl-SI"/>
              </w:rPr>
              <w:t>/samo, če izbere DA pod točko 6 a/</w:t>
            </w:r>
          </w:p>
        </w:tc>
      </w:tr>
      <w:tr w:rsidR="00144BC9" w:rsidRPr="00127DF3" w:rsidTr="00373B89">
        <w:trPr>
          <w:trHeight w:val="611"/>
        </w:trPr>
        <w:tc>
          <w:tcPr>
            <w:tcW w:w="9163" w:type="dxa"/>
            <w:gridSpan w:val="6"/>
          </w:tcPr>
          <w:p w:rsidR="00144BC9" w:rsidRPr="00127DF3" w:rsidRDefault="00144BC9" w:rsidP="000B720D">
            <w:pPr>
              <w:keepNext/>
              <w:spacing w:line="240" w:lineRule="auto"/>
              <w:ind w:left="284"/>
              <w:jc w:val="both"/>
              <w:rPr>
                <w:rFonts w:cs="Arial"/>
                <w:szCs w:val="20"/>
              </w:rPr>
            </w:pPr>
          </w:p>
        </w:tc>
      </w:tr>
      <w:tr w:rsidR="00144BC9" w:rsidRPr="00127DF3" w:rsidTr="00373B89">
        <w:tc>
          <w:tcPr>
            <w:tcW w:w="9163" w:type="dxa"/>
            <w:gridSpan w:val="6"/>
          </w:tcPr>
          <w:p w:rsidR="00144BC9" w:rsidRPr="00127DF3" w:rsidRDefault="00144BC9" w:rsidP="000B720D">
            <w:pPr>
              <w:pStyle w:val="Oddelek"/>
              <w:numPr>
                <w:ilvl w:val="0"/>
                <w:numId w:val="0"/>
              </w:numPr>
              <w:spacing w:before="0" w:after="0" w:line="240" w:lineRule="auto"/>
              <w:jc w:val="both"/>
              <w:rPr>
                <w:rFonts w:cs="Arial"/>
                <w:sz w:val="20"/>
                <w:szCs w:val="20"/>
                <w:lang w:eastAsia="sl-SI"/>
              </w:rPr>
            </w:pPr>
            <w:r w:rsidRPr="00127DF3">
              <w:rPr>
                <w:rFonts w:cs="Arial"/>
                <w:sz w:val="20"/>
                <w:szCs w:val="20"/>
                <w:lang w:eastAsia="sl-SI"/>
              </w:rPr>
              <w:t>7. b Predstavitev ocene finančnih posledic pod 40.000 EUR</w:t>
            </w:r>
          </w:p>
          <w:p w:rsidR="00144BC9" w:rsidRPr="00127DF3" w:rsidRDefault="00144BC9" w:rsidP="000B720D">
            <w:pPr>
              <w:autoSpaceDE w:val="0"/>
              <w:autoSpaceDN w:val="0"/>
              <w:adjustRightInd w:val="0"/>
              <w:spacing w:line="240" w:lineRule="auto"/>
              <w:jc w:val="both"/>
              <w:rPr>
                <w:rFonts w:cs="Arial"/>
                <w:b/>
                <w:szCs w:val="20"/>
              </w:rPr>
            </w:pPr>
          </w:p>
        </w:tc>
      </w:tr>
      <w:tr w:rsidR="00373B89" w:rsidRPr="00127DF3" w:rsidTr="00373B89">
        <w:tc>
          <w:tcPr>
            <w:tcW w:w="9163" w:type="dxa"/>
            <w:gridSpan w:val="6"/>
          </w:tcPr>
          <w:p w:rsidR="00373B89" w:rsidRDefault="00BD7C1E" w:rsidP="000B720D">
            <w:pPr>
              <w:pStyle w:val="Oddelek"/>
              <w:numPr>
                <w:ilvl w:val="0"/>
                <w:numId w:val="0"/>
              </w:numPr>
              <w:spacing w:before="0" w:after="0" w:line="240" w:lineRule="auto"/>
              <w:jc w:val="both"/>
              <w:rPr>
                <w:rFonts w:cs="Arial"/>
                <w:sz w:val="20"/>
                <w:szCs w:val="20"/>
                <w:lang w:eastAsia="sl-SI"/>
              </w:rPr>
            </w:pPr>
            <w:r w:rsidRPr="00BD7C1E">
              <w:rPr>
                <w:rFonts w:cs="Arial"/>
                <w:sz w:val="20"/>
                <w:szCs w:val="20"/>
                <w:lang w:eastAsia="sl-SI"/>
              </w:rPr>
              <w:t>8. Podatek o zunanjem strokovnjaku oziroma pravni osebi, ki je sodelovala pri pripravi predloga zakona, in znesku plačila za ta namen:</w:t>
            </w:r>
          </w:p>
          <w:p w:rsidR="00BD7C1E" w:rsidRPr="00127DF3" w:rsidRDefault="00BD7C1E" w:rsidP="000B720D">
            <w:pPr>
              <w:pStyle w:val="Oddelek"/>
              <w:numPr>
                <w:ilvl w:val="0"/>
                <w:numId w:val="0"/>
              </w:numPr>
              <w:spacing w:before="0" w:after="0" w:line="240" w:lineRule="auto"/>
              <w:jc w:val="both"/>
              <w:rPr>
                <w:rFonts w:cs="Arial"/>
                <w:sz w:val="20"/>
                <w:szCs w:val="20"/>
                <w:lang w:eastAsia="sl-SI"/>
              </w:rPr>
            </w:pPr>
            <w:r>
              <w:rPr>
                <w:rFonts w:cs="Arial"/>
                <w:sz w:val="20"/>
                <w:szCs w:val="20"/>
                <w:lang w:eastAsia="sl-SI"/>
              </w:rPr>
              <w:t>/</w:t>
            </w:r>
          </w:p>
        </w:tc>
      </w:tr>
      <w:tr w:rsidR="00373B89" w:rsidRPr="00CA678E" w:rsidTr="00373B89">
        <w:tblPrEx>
          <w:tblLook w:val="04A0" w:firstRow="1" w:lastRow="0" w:firstColumn="1" w:lastColumn="0" w:noHBand="0" w:noVBand="1"/>
        </w:tblPrEx>
        <w:trPr>
          <w:gridAfter w:val="1"/>
          <w:wAfter w:w="63" w:type="dxa"/>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373B89" w:rsidRPr="00CA678E" w:rsidRDefault="00BD7C1E" w:rsidP="000B720D">
            <w:pPr>
              <w:rPr>
                <w:rFonts w:cs="Arial"/>
                <w:b/>
                <w:szCs w:val="20"/>
              </w:rPr>
            </w:pPr>
            <w:r>
              <w:rPr>
                <w:rFonts w:cs="Arial"/>
                <w:b/>
                <w:szCs w:val="20"/>
              </w:rPr>
              <w:t>9</w:t>
            </w:r>
            <w:r w:rsidR="00373B89" w:rsidRPr="00CA678E">
              <w:rPr>
                <w:rFonts w:cs="Arial"/>
                <w:b/>
                <w:szCs w:val="20"/>
              </w:rPr>
              <w:t>. Predstavitev sodelovanja z združenji občin:</w:t>
            </w:r>
          </w:p>
        </w:tc>
      </w:tr>
      <w:tr w:rsidR="00373B89" w:rsidRPr="00CA678E" w:rsidTr="00373B89">
        <w:tblPrEx>
          <w:tblLook w:val="04A0" w:firstRow="1" w:lastRow="0" w:firstColumn="1" w:lastColumn="0" w:noHBand="0" w:noVBand="1"/>
        </w:tblPrEx>
        <w:trPr>
          <w:gridAfter w:val="1"/>
          <w:wAfter w:w="63" w:type="dxa"/>
        </w:trPr>
        <w:tc>
          <w:tcPr>
            <w:tcW w:w="6669" w:type="dxa"/>
            <w:gridSpan w:val="3"/>
          </w:tcPr>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pristojnosti občin,</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delovanje občin,</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financiranje občin.</w:t>
            </w:r>
          </w:p>
          <w:p w:rsidR="00373B89" w:rsidRPr="00CA678E" w:rsidRDefault="00373B89" w:rsidP="000B720D">
            <w:pPr>
              <w:pStyle w:val="Neotevilenodstavek"/>
              <w:widowControl w:val="0"/>
              <w:spacing w:before="0" w:after="0" w:line="260" w:lineRule="exact"/>
              <w:ind w:left="1440"/>
              <w:rPr>
                <w:iCs/>
                <w:sz w:val="20"/>
                <w:szCs w:val="20"/>
              </w:rPr>
            </w:pPr>
          </w:p>
        </w:tc>
        <w:tc>
          <w:tcPr>
            <w:tcW w:w="2431" w:type="dxa"/>
            <w:gridSpan w:val="2"/>
          </w:tcPr>
          <w:p w:rsidR="00373B89" w:rsidRPr="00CA678E" w:rsidRDefault="00373B89" w:rsidP="000B720D">
            <w:pPr>
              <w:pStyle w:val="Neotevilenodstavek"/>
              <w:widowControl w:val="0"/>
              <w:spacing w:before="0" w:after="0" w:line="260" w:lineRule="exact"/>
              <w:jc w:val="center"/>
              <w:rPr>
                <w:sz w:val="20"/>
                <w:szCs w:val="20"/>
              </w:rPr>
            </w:pPr>
            <w:r w:rsidRPr="00CA678E">
              <w:rPr>
                <w:sz w:val="20"/>
                <w:szCs w:val="20"/>
              </w:rPr>
              <w:t>DA/NE</w:t>
            </w:r>
          </w:p>
        </w:tc>
      </w:tr>
      <w:tr w:rsidR="00373B89" w:rsidRPr="00CA678E" w:rsidTr="00373B89">
        <w:tblPrEx>
          <w:tblLook w:val="04A0" w:firstRow="1" w:lastRow="0" w:firstColumn="1" w:lastColumn="0" w:noHBand="0" w:noVBand="1"/>
        </w:tblPrEx>
        <w:trPr>
          <w:gridAfter w:val="1"/>
          <w:wAfter w:w="63" w:type="dxa"/>
          <w:trHeight w:val="274"/>
        </w:trPr>
        <w:tc>
          <w:tcPr>
            <w:tcW w:w="9100" w:type="dxa"/>
            <w:gridSpan w:val="5"/>
          </w:tcPr>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Skupnosti občin Slovenije SOS: NE</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Združenju občin Slovenije ZOS: NE</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Združenju mestnih občin Slovenije ZMOS: NE</w:t>
            </w:r>
          </w:p>
          <w:p w:rsidR="00373B89" w:rsidRPr="00CA678E" w:rsidRDefault="00373B89" w:rsidP="000B720D">
            <w:pPr>
              <w:pStyle w:val="Neotevilenodstavek"/>
              <w:widowControl w:val="0"/>
              <w:spacing w:before="0" w:after="0" w:line="260" w:lineRule="exact"/>
              <w:rPr>
                <w:iCs/>
                <w:sz w:val="20"/>
                <w:szCs w:val="20"/>
              </w:rPr>
            </w:pPr>
          </w:p>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v celoti,</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večinoma,</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lastRenderedPageBreak/>
              <w:t>delno,</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niso bili upoštevani.</w:t>
            </w:r>
          </w:p>
          <w:p w:rsidR="00373B89" w:rsidRPr="00CA678E" w:rsidRDefault="00373B89" w:rsidP="000B720D">
            <w:pPr>
              <w:pStyle w:val="Neotevilenodstavek"/>
              <w:widowControl w:val="0"/>
              <w:spacing w:before="0" w:after="0" w:line="260" w:lineRule="exact"/>
              <w:ind w:left="360"/>
              <w:rPr>
                <w:iCs/>
                <w:sz w:val="20"/>
                <w:szCs w:val="20"/>
              </w:rPr>
            </w:pPr>
          </w:p>
          <w:p w:rsidR="00373B89" w:rsidRPr="00CA678E" w:rsidRDefault="00373B89" w:rsidP="000B720D">
            <w:pPr>
              <w:pStyle w:val="Neotevilenodstavek"/>
              <w:widowControl w:val="0"/>
              <w:spacing w:before="0" w:after="0" w:line="260" w:lineRule="exact"/>
              <w:rPr>
                <w:iCs/>
                <w:sz w:val="20"/>
                <w:szCs w:val="20"/>
              </w:rPr>
            </w:pPr>
            <w:r w:rsidRPr="00CA678E">
              <w:rPr>
                <w:iCs/>
                <w:sz w:val="20"/>
                <w:szCs w:val="20"/>
              </w:rPr>
              <w:t>Bistveni predlogi in pripombe, ki niso bili upoštevani.</w:t>
            </w:r>
          </w:p>
          <w:p w:rsidR="00373B89" w:rsidRPr="00CA678E" w:rsidRDefault="00373B89" w:rsidP="000B720D">
            <w:pPr>
              <w:pStyle w:val="Neotevilenodstavek"/>
              <w:widowControl w:val="0"/>
              <w:spacing w:before="0" w:after="0" w:line="260" w:lineRule="exact"/>
              <w:rPr>
                <w:iCs/>
                <w:sz w:val="20"/>
                <w:szCs w:val="20"/>
              </w:rPr>
            </w:pPr>
          </w:p>
        </w:tc>
      </w:tr>
      <w:tr w:rsidR="00144BC9" w:rsidRPr="00127DF3" w:rsidTr="00373B89">
        <w:tc>
          <w:tcPr>
            <w:tcW w:w="9163" w:type="dxa"/>
            <w:gridSpan w:val="6"/>
          </w:tcPr>
          <w:p w:rsidR="00144BC9" w:rsidRPr="00127DF3" w:rsidRDefault="00BD7C1E" w:rsidP="000B720D">
            <w:pPr>
              <w:pStyle w:val="Oddelek"/>
              <w:numPr>
                <w:ilvl w:val="0"/>
                <w:numId w:val="0"/>
              </w:numPr>
              <w:spacing w:before="0" w:after="0" w:line="240" w:lineRule="auto"/>
              <w:jc w:val="both"/>
              <w:rPr>
                <w:rFonts w:cs="Arial"/>
                <w:sz w:val="20"/>
                <w:szCs w:val="20"/>
                <w:lang w:eastAsia="sl-SI"/>
              </w:rPr>
            </w:pPr>
            <w:r>
              <w:rPr>
                <w:rFonts w:cs="Arial"/>
                <w:sz w:val="20"/>
                <w:szCs w:val="20"/>
                <w:lang w:eastAsia="sl-SI"/>
              </w:rPr>
              <w:lastRenderedPageBreak/>
              <w:t>10</w:t>
            </w:r>
            <w:r w:rsidR="00144BC9" w:rsidRPr="00127DF3">
              <w:rPr>
                <w:rFonts w:cs="Arial"/>
                <w:sz w:val="20"/>
                <w:szCs w:val="20"/>
                <w:lang w:eastAsia="sl-SI"/>
              </w:rPr>
              <w:t>. Predstavitev sodelovanja javnosti</w:t>
            </w:r>
          </w:p>
        </w:tc>
      </w:tr>
      <w:tr w:rsidR="00144BC9" w:rsidRPr="00127DF3" w:rsidTr="00373B89">
        <w:tc>
          <w:tcPr>
            <w:tcW w:w="6892" w:type="dxa"/>
            <w:gridSpan w:val="4"/>
          </w:tcPr>
          <w:p w:rsidR="00144BC9" w:rsidRPr="00127DF3" w:rsidRDefault="00144BC9" w:rsidP="000B720D">
            <w:pPr>
              <w:pStyle w:val="Neotevilenodstavek"/>
              <w:spacing w:before="0" w:after="0" w:line="240" w:lineRule="auto"/>
              <w:rPr>
                <w:sz w:val="20"/>
                <w:szCs w:val="20"/>
              </w:rPr>
            </w:pPr>
            <w:r w:rsidRPr="00127DF3">
              <w:rPr>
                <w:sz w:val="20"/>
                <w:szCs w:val="20"/>
              </w:rPr>
              <w:t>/</w:t>
            </w:r>
          </w:p>
        </w:tc>
        <w:tc>
          <w:tcPr>
            <w:tcW w:w="2271" w:type="dxa"/>
            <w:gridSpan w:val="2"/>
          </w:tcPr>
          <w:p w:rsidR="00144BC9" w:rsidRPr="00127DF3" w:rsidRDefault="00144BC9" w:rsidP="000B720D">
            <w:pPr>
              <w:pStyle w:val="Neotevilenodstavek"/>
              <w:spacing w:before="0" w:after="0" w:line="240" w:lineRule="auto"/>
              <w:rPr>
                <w:b/>
                <w:iCs/>
                <w:sz w:val="20"/>
                <w:szCs w:val="20"/>
              </w:rPr>
            </w:pPr>
          </w:p>
        </w:tc>
      </w:tr>
      <w:tr w:rsidR="00144BC9" w:rsidRPr="00127DF3" w:rsidTr="00373B89">
        <w:trPr>
          <w:trHeight w:val="274"/>
        </w:trPr>
        <w:tc>
          <w:tcPr>
            <w:tcW w:w="9163" w:type="dxa"/>
            <w:gridSpan w:val="6"/>
          </w:tcPr>
          <w:p w:rsidR="00144BC9" w:rsidRPr="00127DF3" w:rsidRDefault="00144BC9" w:rsidP="000B720D">
            <w:pPr>
              <w:pStyle w:val="Neotevilenodstavek"/>
              <w:spacing w:before="0" w:after="0" w:line="240" w:lineRule="auto"/>
              <w:rPr>
                <w:iCs/>
                <w:sz w:val="20"/>
                <w:szCs w:val="20"/>
              </w:rPr>
            </w:pPr>
          </w:p>
        </w:tc>
      </w:tr>
      <w:tr w:rsidR="00144BC9" w:rsidRPr="00127DF3" w:rsidTr="00373B89">
        <w:trPr>
          <w:trHeight w:val="278"/>
        </w:trPr>
        <w:tc>
          <w:tcPr>
            <w:tcW w:w="9163" w:type="dxa"/>
            <w:gridSpan w:val="6"/>
          </w:tcPr>
          <w:p w:rsidR="00144BC9" w:rsidRPr="00127DF3" w:rsidRDefault="00144BC9" w:rsidP="000B720D">
            <w:pPr>
              <w:pStyle w:val="Neotevilenodstavek"/>
              <w:widowControl w:val="0"/>
              <w:spacing w:before="0" w:after="0" w:line="240" w:lineRule="auto"/>
              <w:rPr>
                <w:iCs/>
                <w:sz w:val="20"/>
                <w:szCs w:val="20"/>
              </w:rPr>
            </w:pPr>
          </w:p>
        </w:tc>
      </w:tr>
      <w:tr w:rsidR="00144BC9" w:rsidRPr="00127DF3" w:rsidTr="00373B89">
        <w:trPr>
          <w:trHeight w:val="703"/>
        </w:trPr>
        <w:tc>
          <w:tcPr>
            <w:tcW w:w="6892" w:type="dxa"/>
            <w:gridSpan w:val="4"/>
          </w:tcPr>
          <w:p w:rsidR="00144BC9" w:rsidRPr="00127DF3" w:rsidRDefault="00373B89" w:rsidP="00BD7C1E">
            <w:pPr>
              <w:pStyle w:val="Oddelek"/>
              <w:numPr>
                <w:ilvl w:val="0"/>
                <w:numId w:val="0"/>
              </w:numPr>
              <w:spacing w:before="0" w:after="0" w:line="240" w:lineRule="auto"/>
              <w:jc w:val="both"/>
              <w:rPr>
                <w:rFonts w:cs="Arial"/>
                <w:sz w:val="20"/>
                <w:szCs w:val="20"/>
                <w:lang w:eastAsia="sl-SI"/>
              </w:rPr>
            </w:pPr>
            <w:r>
              <w:rPr>
                <w:rFonts w:cs="Arial"/>
                <w:sz w:val="20"/>
                <w:szCs w:val="20"/>
                <w:lang w:eastAsia="sl-SI"/>
              </w:rPr>
              <w:t>1</w:t>
            </w:r>
            <w:r w:rsidR="00BD7C1E">
              <w:rPr>
                <w:rFonts w:cs="Arial"/>
                <w:sz w:val="20"/>
                <w:szCs w:val="20"/>
                <w:lang w:eastAsia="sl-SI"/>
              </w:rPr>
              <w:t>1</w:t>
            </w:r>
            <w:r w:rsidR="00144BC9" w:rsidRPr="00127DF3">
              <w:rPr>
                <w:rFonts w:cs="Arial"/>
                <w:sz w:val="20"/>
                <w:szCs w:val="20"/>
                <w:lang w:eastAsia="sl-SI"/>
              </w:rPr>
              <w:t>. Pri pripravi gradiva so bile upoštevane zahteve iz Resolucije o normativni dejavnosti</w:t>
            </w:r>
          </w:p>
        </w:tc>
        <w:tc>
          <w:tcPr>
            <w:tcW w:w="2271" w:type="dxa"/>
            <w:gridSpan w:val="2"/>
          </w:tcPr>
          <w:p w:rsidR="00144BC9" w:rsidRPr="00127DF3" w:rsidRDefault="00144BC9" w:rsidP="000B720D">
            <w:pPr>
              <w:pStyle w:val="Alineazaodstavkom"/>
              <w:numPr>
                <w:ilvl w:val="0"/>
                <w:numId w:val="0"/>
              </w:numPr>
              <w:spacing w:line="240" w:lineRule="auto"/>
              <w:rPr>
                <w:rFonts w:cs="Arial"/>
                <w:b/>
                <w:bCs/>
                <w:sz w:val="20"/>
                <w:szCs w:val="20"/>
                <w:lang w:eastAsia="sl-SI"/>
              </w:rPr>
            </w:pPr>
            <w:r w:rsidRPr="00127DF3">
              <w:rPr>
                <w:rFonts w:cs="Arial"/>
                <w:b/>
                <w:sz w:val="20"/>
                <w:szCs w:val="20"/>
                <w:lang w:eastAsia="sl-SI"/>
              </w:rPr>
              <w:t>NE</w:t>
            </w:r>
          </w:p>
        </w:tc>
      </w:tr>
      <w:tr w:rsidR="00144BC9" w:rsidRPr="00127DF3" w:rsidTr="00373B89">
        <w:tc>
          <w:tcPr>
            <w:tcW w:w="6892" w:type="dxa"/>
            <w:gridSpan w:val="4"/>
          </w:tcPr>
          <w:p w:rsidR="00144BC9" w:rsidRPr="00127DF3" w:rsidRDefault="00373B89" w:rsidP="00BD7C1E">
            <w:pPr>
              <w:pStyle w:val="Oddelek"/>
              <w:numPr>
                <w:ilvl w:val="0"/>
                <w:numId w:val="0"/>
              </w:numPr>
              <w:spacing w:before="0" w:after="0" w:line="240" w:lineRule="auto"/>
              <w:jc w:val="both"/>
              <w:rPr>
                <w:rFonts w:cs="Arial"/>
                <w:sz w:val="20"/>
                <w:szCs w:val="20"/>
                <w:lang w:eastAsia="sl-SI"/>
              </w:rPr>
            </w:pPr>
            <w:r>
              <w:rPr>
                <w:rFonts w:cs="Arial"/>
                <w:sz w:val="20"/>
                <w:szCs w:val="20"/>
                <w:lang w:eastAsia="sl-SI"/>
              </w:rPr>
              <w:t>1</w:t>
            </w:r>
            <w:r w:rsidR="00BD7C1E">
              <w:rPr>
                <w:rFonts w:cs="Arial"/>
                <w:sz w:val="20"/>
                <w:szCs w:val="20"/>
                <w:lang w:eastAsia="sl-SI"/>
              </w:rPr>
              <w:t>2</w:t>
            </w:r>
            <w:r w:rsidR="00144BC9" w:rsidRPr="00127DF3">
              <w:rPr>
                <w:rFonts w:cs="Arial"/>
                <w:sz w:val="20"/>
                <w:szCs w:val="20"/>
                <w:lang w:eastAsia="sl-SI"/>
              </w:rPr>
              <w:t>. Gradivo je uvrščeno v delovni program vlade</w:t>
            </w:r>
          </w:p>
        </w:tc>
        <w:tc>
          <w:tcPr>
            <w:tcW w:w="2271" w:type="dxa"/>
            <w:gridSpan w:val="2"/>
          </w:tcPr>
          <w:p w:rsidR="00144BC9" w:rsidRPr="00127DF3" w:rsidRDefault="00144BC9" w:rsidP="000B720D">
            <w:pPr>
              <w:pStyle w:val="Alineazaodstavkom"/>
              <w:numPr>
                <w:ilvl w:val="0"/>
                <w:numId w:val="0"/>
              </w:numPr>
              <w:spacing w:line="240" w:lineRule="auto"/>
              <w:rPr>
                <w:rFonts w:cs="Arial"/>
                <w:b/>
                <w:sz w:val="20"/>
                <w:szCs w:val="20"/>
                <w:lang w:eastAsia="sl-SI"/>
              </w:rPr>
            </w:pPr>
            <w:r w:rsidRPr="00127DF3">
              <w:rPr>
                <w:rFonts w:cs="Arial"/>
                <w:b/>
                <w:sz w:val="20"/>
                <w:szCs w:val="20"/>
                <w:lang w:eastAsia="sl-SI"/>
              </w:rPr>
              <w:t>NE</w:t>
            </w:r>
          </w:p>
        </w:tc>
      </w:tr>
    </w:tbl>
    <w:p w:rsidR="00144BC9" w:rsidRPr="00127DF3" w:rsidRDefault="00144BC9" w:rsidP="00144BC9">
      <w:pPr>
        <w:pStyle w:val="NaslovpredpisaZnak"/>
        <w:spacing w:before="0" w:after="0" w:line="240" w:lineRule="auto"/>
        <w:ind w:left="5760"/>
        <w:jc w:val="both"/>
        <w:rPr>
          <w:sz w:val="20"/>
          <w:szCs w:val="20"/>
        </w:rPr>
      </w:pPr>
    </w:p>
    <w:p w:rsidR="00144BC9" w:rsidRPr="00127DF3" w:rsidRDefault="00144BC9" w:rsidP="00144BC9">
      <w:pPr>
        <w:pStyle w:val="NaslovpredpisaZnak"/>
        <w:spacing w:before="0" w:after="0" w:line="240" w:lineRule="auto"/>
        <w:ind w:left="5760"/>
        <w:jc w:val="both"/>
        <w:rPr>
          <w:sz w:val="20"/>
          <w:szCs w:val="20"/>
        </w:rPr>
      </w:pPr>
    </w:p>
    <w:p w:rsidR="00144BC9" w:rsidRPr="00127DF3" w:rsidRDefault="00144BC9" w:rsidP="00144BC9">
      <w:pPr>
        <w:pStyle w:val="NaslovpredpisaZnak"/>
        <w:spacing w:before="0" w:after="0" w:line="240" w:lineRule="auto"/>
        <w:ind w:left="5760"/>
        <w:jc w:val="both"/>
        <w:rPr>
          <w:sz w:val="20"/>
          <w:szCs w:val="20"/>
        </w:rPr>
      </w:pPr>
      <w:r w:rsidRPr="00127DF3">
        <w:rPr>
          <w:sz w:val="20"/>
          <w:szCs w:val="20"/>
        </w:rPr>
        <w:t xml:space="preserve">     Irena Majcen</w:t>
      </w:r>
    </w:p>
    <w:p w:rsidR="00144BC9" w:rsidRPr="00127DF3" w:rsidRDefault="00144BC9" w:rsidP="00144BC9">
      <w:pPr>
        <w:pStyle w:val="NaslovpredpisaZnak"/>
        <w:spacing w:before="0" w:after="0" w:line="240" w:lineRule="auto"/>
        <w:ind w:left="5760"/>
        <w:jc w:val="both"/>
        <w:rPr>
          <w:sz w:val="20"/>
          <w:szCs w:val="20"/>
        </w:rPr>
      </w:pPr>
      <w:r w:rsidRPr="00127DF3">
        <w:rPr>
          <w:sz w:val="20"/>
          <w:szCs w:val="20"/>
        </w:rPr>
        <w:t>M I N I S T R I C 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br w:type="page"/>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Na podlagi drugega odstavka 2. člena Zakona o Vladi Republike Slovenije (Uradni list RS, št. 24/05 – uradno prečiščeno besedilo, 109/08, 38/10 – ZUKN, 8/12, 21/13, 47/13 – ZDU-1G</w:t>
      </w:r>
      <w:r w:rsidR="00BD7C1E">
        <w:rPr>
          <w:b w:val="0"/>
          <w:sz w:val="20"/>
          <w:szCs w:val="20"/>
        </w:rPr>
        <w:t>,</w:t>
      </w:r>
      <w:r w:rsidRPr="00127DF3">
        <w:rPr>
          <w:b w:val="0"/>
          <w:sz w:val="20"/>
          <w:szCs w:val="20"/>
        </w:rPr>
        <w:t xml:space="preserve"> 65/14</w:t>
      </w:r>
      <w:r w:rsidR="00BD7C1E">
        <w:rPr>
          <w:b w:val="0"/>
          <w:sz w:val="20"/>
          <w:szCs w:val="20"/>
        </w:rPr>
        <w:t xml:space="preserve"> in 55/17</w:t>
      </w:r>
      <w:r w:rsidRPr="00127DF3">
        <w:rPr>
          <w:b w:val="0"/>
          <w:sz w:val="20"/>
          <w:szCs w:val="20"/>
        </w:rPr>
        <w:t>) je Vlada Republike Slovenije na ….. seji dne ………….. sprejela naslednji:</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 xml:space="preserve">                                                              S K L E P  </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 xml:space="preserve">Vlada Republike Slovenije je določila besedilo predloga Zakona o </w:t>
      </w:r>
      <w:r w:rsidR="00BD7C1E">
        <w:rPr>
          <w:b w:val="0"/>
          <w:sz w:val="20"/>
          <w:szCs w:val="20"/>
        </w:rPr>
        <w:t>dopolnitvah Zakona o ohranjanju narave</w:t>
      </w:r>
      <w:r w:rsidRPr="00127DF3">
        <w:rPr>
          <w:b w:val="0"/>
          <w:sz w:val="20"/>
          <w:szCs w:val="20"/>
        </w:rPr>
        <w:t xml:space="preserve"> (EVA 2017-2550-0</w:t>
      </w:r>
      <w:r w:rsidR="00BD7C1E">
        <w:rPr>
          <w:b w:val="0"/>
          <w:sz w:val="20"/>
          <w:szCs w:val="20"/>
        </w:rPr>
        <w:t>114</w:t>
      </w:r>
      <w:r w:rsidRPr="00127DF3">
        <w:rPr>
          <w:b w:val="0"/>
          <w:sz w:val="20"/>
          <w:szCs w:val="20"/>
        </w:rPr>
        <w:t>) ter ga pošlje v obravnavo Državnemu zboru Republike Slovenije</w:t>
      </w:r>
      <w:r w:rsidR="000B720D">
        <w:rPr>
          <w:b w:val="0"/>
          <w:sz w:val="20"/>
          <w:szCs w:val="20"/>
        </w:rPr>
        <w:t xml:space="preserve"> po nujnem postopku</w:t>
      </w:r>
      <w:r w:rsidRPr="00127DF3">
        <w:rPr>
          <w:b w:val="0"/>
          <w:sz w:val="20"/>
          <w:szCs w:val="20"/>
        </w:rPr>
        <w:t>.</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Mag. Lilijana Kozlovič</w:t>
      </w:r>
    </w:p>
    <w:p w:rsidR="00144BC9" w:rsidRPr="00127DF3" w:rsidRDefault="00144BC9" w:rsidP="00144BC9">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GENERALNA SEKRETARKA</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Številka,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Ljubljana,</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Priloga: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w:t>
      </w:r>
      <w:r w:rsidRPr="00127DF3">
        <w:rPr>
          <w:sz w:val="20"/>
          <w:szCs w:val="20"/>
        </w:rPr>
        <w:t xml:space="preserve"> </w:t>
      </w:r>
      <w:r w:rsidR="00A24EC6" w:rsidRPr="00B85F39">
        <w:rPr>
          <w:b w:val="0"/>
          <w:sz w:val="20"/>
          <w:szCs w:val="20"/>
        </w:rPr>
        <w:t>p</w:t>
      </w:r>
      <w:r w:rsidRPr="00127DF3">
        <w:rPr>
          <w:b w:val="0"/>
          <w:sz w:val="20"/>
          <w:szCs w:val="20"/>
        </w:rPr>
        <w:t xml:space="preserve">redlog Zakona o </w:t>
      </w:r>
      <w:r w:rsidR="00BD7C1E">
        <w:rPr>
          <w:b w:val="0"/>
          <w:sz w:val="20"/>
          <w:szCs w:val="20"/>
        </w:rPr>
        <w:t>dopolnitvah Zakona o ohranjanju narave</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Sklep prejmejo:</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Generalni sekretariat Vlade Republike Slovenije</w:t>
      </w:r>
      <w:r w:rsidR="00127DF3">
        <w:rPr>
          <w:b w:val="0"/>
          <w:sz w:val="20"/>
          <w:szCs w:val="20"/>
        </w:rPr>
        <w:t>,</w:t>
      </w:r>
      <w:r w:rsidRPr="00127DF3">
        <w:rPr>
          <w:b w:val="0"/>
          <w:sz w:val="20"/>
          <w:szCs w:val="20"/>
        </w:rPr>
        <w:t xml:space="preserve"> </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Ministrstvo za okolje in prostor</w:t>
      </w:r>
      <w:r w:rsidR="00127DF3">
        <w:rPr>
          <w:b w:val="0"/>
          <w:sz w:val="20"/>
          <w:szCs w:val="20"/>
        </w:rPr>
        <w:t>,</w:t>
      </w:r>
    </w:p>
    <w:p w:rsidR="00641D4F" w:rsidRPr="00127DF3" w:rsidRDefault="00641D4F" w:rsidP="00641D4F">
      <w:pPr>
        <w:pStyle w:val="Poglavje"/>
        <w:spacing w:before="0" w:after="0" w:line="240" w:lineRule="auto"/>
        <w:jc w:val="both"/>
        <w:rPr>
          <w:b w:val="0"/>
          <w:sz w:val="20"/>
          <w:szCs w:val="20"/>
        </w:rPr>
      </w:pPr>
      <w:r w:rsidRPr="00127DF3">
        <w:rPr>
          <w:b w:val="0"/>
          <w:sz w:val="20"/>
          <w:szCs w:val="20"/>
        </w:rPr>
        <w:t>–</w:t>
      </w:r>
      <w:r>
        <w:rPr>
          <w:b w:val="0"/>
          <w:sz w:val="20"/>
          <w:szCs w:val="20"/>
        </w:rPr>
        <w:t xml:space="preserve"> </w:t>
      </w:r>
      <w:r w:rsidR="00144BC9" w:rsidRPr="00127DF3">
        <w:rPr>
          <w:b w:val="0"/>
          <w:sz w:val="20"/>
          <w:szCs w:val="20"/>
        </w:rPr>
        <w:t>Ministrstvo za zunanje zadeve</w:t>
      </w:r>
      <w:r w:rsidR="00127DF3">
        <w:rPr>
          <w:b w:val="0"/>
          <w:sz w:val="20"/>
          <w:szCs w:val="20"/>
        </w:rPr>
        <w:t>,</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Služba Vlade Republike Slovenije za zakonodajo</w:t>
      </w:r>
      <w:r w:rsidR="00127DF3">
        <w:rPr>
          <w:b w:val="0"/>
          <w:sz w:val="20"/>
          <w:szCs w:val="20"/>
        </w:rPr>
        <w:t>.</w:t>
      </w:r>
    </w:p>
    <w:p w:rsidR="00144BC9" w:rsidRPr="00127DF3" w:rsidRDefault="00144BC9" w:rsidP="00144BC9">
      <w:pPr>
        <w:spacing w:line="240" w:lineRule="auto"/>
        <w:rPr>
          <w:rFonts w:cs="Arial"/>
          <w:szCs w:val="20"/>
          <w:lang w:eastAsia="sl-SI"/>
        </w:rPr>
      </w:pPr>
      <w:r w:rsidRPr="00127DF3">
        <w:rPr>
          <w:b/>
          <w:szCs w:val="20"/>
        </w:rPr>
        <w:br w:type="page"/>
      </w:r>
    </w:p>
    <w:p w:rsidR="00144BC9" w:rsidRPr="00127DF3" w:rsidRDefault="00144BC9" w:rsidP="00144BC9">
      <w:pPr>
        <w:pStyle w:val="Poglavje"/>
        <w:spacing w:before="0" w:after="0" w:line="240" w:lineRule="auto"/>
        <w:jc w:val="both"/>
        <w:rPr>
          <w:b w:val="0"/>
          <w:sz w:val="20"/>
          <w:szCs w:val="20"/>
        </w:rPr>
      </w:pPr>
    </w:p>
    <w:p w:rsidR="00144BC9" w:rsidRPr="00127DF3" w:rsidRDefault="00A137D1" w:rsidP="00144BC9">
      <w:pPr>
        <w:pStyle w:val="Poglavje"/>
        <w:spacing w:before="0" w:after="0" w:line="240" w:lineRule="auto"/>
        <w:jc w:val="both"/>
        <w:rPr>
          <w:sz w:val="20"/>
          <w:szCs w:val="20"/>
        </w:rPr>
      </w:pPr>
      <w:r w:rsidRPr="00127DF3">
        <w:rPr>
          <w:sz w:val="20"/>
          <w:szCs w:val="20"/>
        </w:rPr>
        <w:t>PRILOGA</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center"/>
        <w:rPr>
          <w:b/>
          <w:szCs w:val="20"/>
        </w:rPr>
      </w:pPr>
      <w:r w:rsidRPr="00127DF3">
        <w:rPr>
          <w:rFonts w:cs="Arial"/>
          <w:b/>
          <w:szCs w:val="20"/>
        </w:rPr>
        <w:t xml:space="preserve">ZAKON O </w:t>
      </w:r>
      <w:r w:rsidR="00762935">
        <w:rPr>
          <w:rFonts w:cs="Arial"/>
          <w:b/>
          <w:szCs w:val="20"/>
        </w:rPr>
        <w:t>DOPOLNITVAH ZAKONA O OHRANJNJU NARAVE</w:t>
      </w:r>
    </w:p>
    <w:p w:rsidR="00144BC9" w:rsidRPr="00127DF3" w:rsidRDefault="00144BC9" w:rsidP="00144BC9">
      <w:pPr>
        <w:spacing w:line="240" w:lineRule="auto"/>
        <w:jc w:val="center"/>
        <w:rPr>
          <w:rFonts w:cs="Arial"/>
          <w:b/>
          <w:szCs w:val="20"/>
        </w:rPr>
      </w:pPr>
    </w:p>
    <w:p w:rsidR="00144BC9" w:rsidRPr="00127DF3" w:rsidRDefault="00144BC9" w:rsidP="00144BC9">
      <w:pPr>
        <w:spacing w:line="240" w:lineRule="auto"/>
        <w:jc w:val="center"/>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I . UVOD</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1. OCENA STANJA IN RAZLOGI ZA SPREJEM PREDLOGA ZAKONA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1.1 Ocena stanja</w:t>
      </w:r>
    </w:p>
    <w:p w:rsidR="00144BC9" w:rsidRPr="00127DF3" w:rsidRDefault="00144BC9" w:rsidP="00144BC9">
      <w:pPr>
        <w:pStyle w:val="Telobesedila"/>
        <w:rPr>
          <w:rFonts w:ascii="Arial" w:hAnsi="Arial" w:cs="Arial"/>
          <w:sz w:val="20"/>
          <w:lang w:eastAsia="en-US"/>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Končna razsodba arbitražnega sodišča na podlagi Arbitražnega sporazuma med Vlado Republike Slovenije in Vlado Republike Hrvaške (Uradni list RS - Mednarodne pogodbe, št. 11/10), razglašene 29. junija 2017 (v nadaljnjem besedilu: razsodba)</w:t>
      </w:r>
      <w:r w:rsidR="000B720D">
        <w:rPr>
          <w:rFonts w:cs="Arial"/>
          <w:szCs w:val="20"/>
        </w:rPr>
        <w:t>,</w:t>
      </w:r>
      <w:r w:rsidRPr="009548E5">
        <w:rPr>
          <w:rFonts w:cs="Arial"/>
          <w:szCs w:val="20"/>
        </w:rPr>
        <w:t xml:space="preserve"> ima posledice tudi za predpise, ki določajo meje posebnih varstvenih območij (Natura 2000) in zavarovanih območij. </w:t>
      </w:r>
    </w:p>
    <w:p w:rsidR="009548E5" w:rsidRPr="009548E5" w:rsidRDefault="009548E5" w:rsidP="009548E5">
      <w:pPr>
        <w:autoSpaceDE w:val="0"/>
        <w:autoSpaceDN w:val="0"/>
        <w:adjustRightInd w:val="0"/>
        <w:spacing w:line="240" w:lineRule="auto"/>
        <w:jc w:val="both"/>
        <w:rPr>
          <w:rFonts w:cs="Arial"/>
          <w:szCs w:val="20"/>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Postopek določanja posebnega varstvenega območja (Natura 2000) v 33. členu zakona določa, da vlada določi območja po predhodnem mnenju samoupravnih lokalnih skupnosti in na podlagi sprejema načrta, s katerim se ugotovijo posledice na socialne in gospodarske razmere ter določijo ustrezni razvojni ukrepi, kar je določeno v devetem odstavku 33. člena.</w:t>
      </w:r>
    </w:p>
    <w:p w:rsidR="009548E5" w:rsidRPr="009548E5" w:rsidRDefault="009548E5" w:rsidP="009548E5">
      <w:pPr>
        <w:autoSpaceDE w:val="0"/>
        <w:autoSpaceDN w:val="0"/>
        <w:adjustRightInd w:val="0"/>
        <w:spacing w:line="240" w:lineRule="auto"/>
        <w:jc w:val="both"/>
        <w:rPr>
          <w:rFonts w:cs="Arial"/>
          <w:szCs w:val="20"/>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Ker gre pri spremembi oziroma določitvi državne meje za spremembo območja Republike Slovenije in njene jurisdikcije, je izvedba celotnega postopka s pridobitvijo predhodnega mnenja samoupravnih lokalnih skupnosti in sprejemom načrta iz devetega dostavka 33. člena ZON vsebinsko nepotrebna, postopkovno pa predolgotrajna za prilagoditev novim mednarodnopravnim dejstvom.</w:t>
      </w:r>
    </w:p>
    <w:p w:rsidR="009548E5" w:rsidRPr="009548E5" w:rsidRDefault="009548E5" w:rsidP="009548E5">
      <w:pPr>
        <w:autoSpaceDE w:val="0"/>
        <w:autoSpaceDN w:val="0"/>
        <w:adjustRightInd w:val="0"/>
        <w:spacing w:line="240" w:lineRule="auto"/>
        <w:jc w:val="both"/>
        <w:rPr>
          <w:rFonts w:cs="Arial"/>
          <w:szCs w:val="20"/>
        </w:rPr>
      </w:pPr>
    </w:p>
    <w:p w:rsidR="009548E5" w:rsidRPr="009548E5" w:rsidRDefault="009548E5" w:rsidP="009548E5">
      <w:pPr>
        <w:autoSpaceDE w:val="0"/>
        <w:autoSpaceDN w:val="0"/>
        <w:adjustRightInd w:val="0"/>
        <w:spacing w:line="240" w:lineRule="auto"/>
        <w:jc w:val="both"/>
        <w:rPr>
          <w:rFonts w:cs="Arial"/>
          <w:szCs w:val="20"/>
        </w:rPr>
      </w:pPr>
      <w:r w:rsidRPr="009548E5">
        <w:rPr>
          <w:rFonts w:cs="Arial"/>
          <w:szCs w:val="20"/>
        </w:rPr>
        <w:t xml:space="preserve">Postopek spreminjanja meje zavarovanega območja v 57., 58. in </w:t>
      </w:r>
      <w:proofErr w:type="spellStart"/>
      <w:r w:rsidRPr="009548E5">
        <w:rPr>
          <w:rFonts w:cs="Arial"/>
          <w:szCs w:val="20"/>
        </w:rPr>
        <w:t>58.a</w:t>
      </w:r>
      <w:proofErr w:type="spellEnd"/>
      <w:r w:rsidRPr="009548E5">
        <w:rPr>
          <w:rFonts w:cs="Arial"/>
          <w:szCs w:val="20"/>
        </w:rPr>
        <w:t xml:space="preserve"> členu zakona določa, da ustanovitelj (Republika Slovenija ali občina) seznani javnost s predlagano spremembo akta o ustanovitvi ožjega oziroma širšega zavarovanega območja, če se sprememba nanaša na meje zavarovanega območja. Zakon določa, da je v takem primeru treba pred sprejemom akta o zavarovanju seznaniti javnost, obdobje mora znašati vsaj 30 dni, če gre za ožje zavarovano območje in 60 dni, če gre za širše zavarovano območje. Pri slednjem mora ustanovitelj tudi izvesti javno predstavitev v lokalnih skupnostih, v katerih so predvidene spremembe meje zavarovanega območja.</w:t>
      </w:r>
    </w:p>
    <w:p w:rsidR="009548E5" w:rsidRPr="009548E5" w:rsidRDefault="009548E5" w:rsidP="009548E5">
      <w:pPr>
        <w:autoSpaceDE w:val="0"/>
        <w:autoSpaceDN w:val="0"/>
        <w:adjustRightInd w:val="0"/>
        <w:spacing w:line="240" w:lineRule="auto"/>
        <w:jc w:val="both"/>
        <w:rPr>
          <w:rFonts w:cs="Arial"/>
          <w:szCs w:val="20"/>
        </w:rPr>
      </w:pPr>
    </w:p>
    <w:p w:rsidR="004D2621" w:rsidRPr="00127DF3" w:rsidRDefault="009548E5" w:rsidP="009548E5">
      <w:pPr>
        <w:autoSpaceDE w:val="0"/>
        <w:autoSpaceDN w:val="0"/>
        <w:adjustRightInd w:val="0"/>
        <w:spacing w:line="240" w:lineRule="auto"/>
        <w:jc w:val="both"/>
        <w:rPr>
          <w:rFonts w:cs="Arial"/>
          <w:szCs w:val="20"/>
        </w:rPr>
      </w:pPr>
      <w:r w:rsidRPr="009548E5">
        <w:rPr>
          <w:rFonts w:cs="Arial"/>
          <w:szCs w:val="20"/>
        </w:rPr>
        <w:t>Ker gre pri spremembi oziroma določitvi državne meje za spremembo območja Republike Slovenije in njene jurisdikcije, je izvedba celotnega postopka z javno seznanitvijo in javnimi predstavitvami v vseh občinah, ki jih spremembe zadevajo, vsebinsko nepotrebna, postopkovno pa predolgotrajna za prilagoditev novim mednarodnopravnim dejstvom.</w:t>
      </w:r>
    </w:p>
    <w:p w:rsidR="00144BC9" w:rsidRPr="00127DF3" w:rsidRDefault="00144BC9" w:rsidP="00144BC9">
      <w:pPr>
        <w:pStyle w:val="Telobesedila"/>
        <w:rPr>
          <w:rFonts w:ascii="Arial" w:hAnsi="Arial" w:cs="Arial"/>
          <w:sz w:val="20"/>
          <w:lang w:eastAsia="en-US"/>
        </w:rPr>
      </w:pPr>
    </w:p>
    <w:p w:rsidR="00144BC9" w:rsidRPr="00127DF3" w:rsidRDefault="00144BC9" w:rsidP="00144BC9">
      <w:pPr>
        <w:spacing w:line="240" w:lineRule="auto"/>
        <w:jc w:val="both"/>
        <w:rPr>
          <w:rFonts w:cs="Arial"/>
          <w:b/>
          <w:szCs w:val="20"/>
        </w:rPr>
      </w:pPr>
      <w:r w:rsidRPr="00127DF3">
        <w:rPr>
          <w:rFonts w:cs="Arial"/>
          <w:b/>
          <w:szCs w:val="20"/>
        </w:rPr>
        <w:t>1.2 Predpisi, ki urejajo to področje</w:t>
      </w:r>
    </w:p>
    <w:p w:rsidR="00144BC9" w:rsidRPr="00127DF3" w:rsidRDefault="00144BC9" w:rsidP="00144BC9">
      <w:pPr>
        <w:spacing w:line="240" w:lineRule="auto"/>
        <w:jc w:val="both"/>
        <w:rPr>
          <w:rFonts w:cs="Arial"/>
          <w:szCs w:val="20"/>
        </w:rPr>
      </w:pPr>
    </w:p>
    <w:p w:rsidR="00144BC9" w:rsidRPr="00127DF3" w:rsidRDefault="006F6FB3" w:rsidP="006F6FB3">
      <w:pPr>
        <w:pStyle w:val="Telobesedila"/>
        <w:rPr>
          <w:rFonts w:ascii="Arial" w:hAnsi="Arial" w:cs="Arial"/>
          <w:sz w:val="20"/>
          <w:lang w:eastAsia="en-US"/>
        </w:rPr>
      </w:pPr>
      <w:r>
        <w:rPr>
          <w:rFonts w:ascii="Arial" w:hAnsi="Arial" w:cs="Arial"/>
          <w:sz w:val="20"/>
          <w:lang w:eastAsia="en-US"/>
        </w:rPr>
        <w:t>/</w:t>
      </w:r>
    </w:p>
    <w:p w:rsidR="00144BC9" w:rsidRPr="00127DF3" w:rsidRDefault="00144BC9" w:rsidP="00144BC9">
      <w:pPr>
        <w:pStyle w:val="Telobesedila"/>
        <w:rPr>
          <w:rFonts w:ascii="Arial" w:hAnsi="Arial" w:cs="Arial"/>
          <w:sz w:val="20"/>
          <w:highlight w:val="yellow"/>
          <w:lang w:eastAsia="en-US"/>
        </w:rPr>
      </w:pPr>
    </w:p>
    <w:p w:rsidR="00144BC9" w:rsidRPr="00127DF3" w:rsidRDefault="00144BC9" w:rsidP="00144BC9">
      <w:pPr>
        <w:pStyle w:val="Telobesedila"/>
        <w:rPr>
          <w:rFonts w:ascii="Arial" w:hAnsi="Arial" w:cs="Arial"/>
          <w:sz w:val="20"/>
          <w:highlight w:val="yellow"/>
          <w:lang w:eastAsia="en-US"/>
        </w:rPr>
      </w:pPr>
    </w:p>
    <w:p w:rsidR="00144BC9" w:rsidRPr="00127DF3" w:rsidRDefault="00144BC9" w:rsidP="00144BC9">
      <w:pPr>
        <w:spacing w:line="240" w:lineRule="auto"/>
        <w:jc w:val="both"/>
        <w:rPr>
          <w:rFonts w:cs="Arial"/>
          <w:b/>
          <w:szCs w:val="20"/>
        </w:rPr>
      </w:pPr>
      <w:r w:rsidRPr="00127DF3">
        <w:rPr>
          <w:rFonts w:cs="Arial"/>
          <w:b/>
          <w:szCs w:val="20"/>
        </w:rPr>
        <w:t>1.3 Predpisi Evropske unije, ki vplivajo na področje urejanja</w:t>
      </w:r>
    </w:p>
    <w:p w:rsidR="00144BC9" w:rsidRPr="00127DF3" w:rsidRDefault="00144BC9" w:rsidP="00144BC9">
      <w:pPr>
        <w:spacing w:line="240" w:lineRule="auto"/>
        <w:jc w:val="both"/>
        <w:rPr>
          <w:rFonts w:cs="Arial"/>
          <w:szCs w:val="20"/>
        </w:rPr>
      </w:pPr>
    </w:p>
    <w:p w:rsidR="00144BC9" w:rsidRPr="00127DF3" w:rsidRDefault="006F6FB3" w:rsidP="00144BC9">
      <w:pPr>
        <w:spacing w:line="240" w:lineRule="auto"/>
        <w:jc w:val="both"/>
        <w:rPr>
          <w:rFonts w:cs="Arial"/>
          <w:szCs w:val="20"/>
        </w:rPr>
      </w:pPr>
      <w:r>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1.4 Mednarodni sporazumi, ki vplivajo na področje urejanja</w:t>
      </w:r>
    </w:p>
    <w:p w:rsidR="00144BC9" w:rsidRPr="00127DF3" w:rsidRDefault="00144BC9" w:rsidP="00144BC9">
      <w:pPr>
        <w:spacing w:line="240" w:lineRule="auto"/>
        <w:jc w:val="both"/>
        <w:rPr>
          <w:rFonts w:cs="Arial"/>
          <w:b/>
          <w:szCs w:val="20"/>
        </w:rPr>
      </w:pPr>
    </w:p>
    <w:p w:rsidR="00144BC9" w:rsidRPr="00127DF3" w:rsidRDefault="00A33FFB" w:rsidP="00144BC9">
      <w:pPr>
        <w:numPr>
          <w:ilvl w:val="0"/>
          <w:numId w:val="22"/>
        </w:numPr>
        <w:spacing w:line="240" w:lineRule="auto"/>
        <w:jc w:val="both"/>
        <w:rPr>
          <w:i/>
          <w:szCs w:val="20"/>
        </w:rPr>
      </w:pPr>
      <w:r>
        <w:rPr>
          <w:szCs w:val="20"/>
        </w:rPr>
        <w:t>razsodba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1.5 Odločbe ustavnega sodišča, ki vplivajo na področje urejanja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1.6 Odločbe Sodišča Evropske </w:t>
      </w:r>
      <w:r w:rsidR="00127DF3">
        <w:rPr>
          <w:rFonts w:cs="Arial"/>
          <w:b/>
          <w:szCs w:val="20"/>
        </w:rPr>
        <w:t>u</w:t>
      </w:r>
      <w:r w:rsidRPr="00127DF3">
        <w:rPr>
          <w:rFonts w:cs="Arial"/>
          <w:b/>
          <w:szCs w:val="20"/>
        </w:rPr>
        <w:t xml:space="preserve">nije, ki obravnavajo področje urejanja </w:t>
      </w:r>
      <w:r w:rsidR="00127DF3">
        <w:rPr>
          <w:rFonts w:cs="Arial"/>
          <w:b/>
          <w:szCs w:val="20"/>
        </w:rPr>
        <w:t>ali</w:t>
      </w:r>
      <w:r w:rsidR="00127DF3" w:rsidRPr="00127DF3">
        <w:rPr>
          <w:rFonts w:cs="Arial"/>
          <w:b/>
          <w:szCs w:val="20"/>
        </w:rPr>
        <w:t xml:space="preserve"> </w:t>
      </w:r>
      <w:r w:rsidRPr="00127DF3">
        <w:rPr>
          <w:rFonts w:cs="Arial"/>
          <w:b/>
          <w:szCs w:val="20"/>
        </w:rPr>
        <w:t>primerljivo ureditev</w:t>
      </w:r>
    </w:p>
    <w:p w:rsidR="00144BC9" w:rsidRPr="00127DF3" w:rsidRDefault="00144BC9" w:rsidP="00144BC9">
      <w:pPr>
        <w:spacing w:line="240" w:lineRule="auto"/>
        <w:jc w:val="both"/>
        <w:rPr>
          <w:rFonts w:cs="Arial"/>
          <w:b/>
          <w:szCs w:val="20"/>
        </w:rPr>
      </w:pPr>
      <w:r w:rsidRPr="00127DF3">
        <w:rPr>
          <w:rFonts w:cs="Arial"/>
          <w:b/>
          <w:szCs w:val="20"/>
        </w:rPr>
        <w:lastRenderedPageBreak/>
        <w:t>/</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1.7 Razlogi, ki utemeljujejo potrebo po spremembi in/ali dopolnitvi obstoječega predpisa</w:t>
      </w:r>
    </w:p>
    <w:p w:rsidR="00144BC9" w:rsidRPr="00127DF3" w:rsidRDefault="00144BC9" w:rsidP="00144BC9">
      <w:pPr>
        <w:spacing w:line="240" w:lineRule="auto"/>
        <w:jc w:val="both"/>
        <w:rPr>
          <w:rFonts w:cs="Arial"/>
          <w:szCs w:val="20"/>
        </w:rPr>
      </w:pPr>
    </w:p>
    <w:p w:rsidR="00144BC9" w:rsidRPr="00127DF3" w:rsidRDefault="00144BC9" w:rsidP="00144BC9">
      <w:pPr>
        <w:autoSpaceDE w:val="0"/>
        <w:autoSpaceDN w:val="0"/>
        <w:adjustRightInd w:val="0"/>
        <w:spacing w:line="240" w:lineRule="auto"/>
        <w:jc w:val="both"/>
        <w:rPr>
          <w:szCs w:val="20"/>
        </w:rPr>
      </w:pPr>
      <w:r w:rsidRPr="00127DF3">
        <w:rPr>
          <w:rFonts w:cs="Arial"/>
          <w:szCs w:val="20"/>
        </w:rPr>
        <w:t>Osnovni namen predlaganega zakona je</w:t>
      </w:r>
      <w:r w:rsidR="00885707">
        <w:rPr>
          <w:rFonts w:cs="Arial"/>
          <w:szCs w:val="20"/>
        </w:rPr>
        <w:t xml:space="preserve"> podlaga za hitro uskladitev posebnega varstvenega območja, ekološko pomembnega območja in zavarovanih območij</w:t>
      </w:r>
      <w:r w:rsidRPr="00127DF3">
        <w:rPr>
          <w:rFonts w:cs="Arial"/>
          <w:szCs w:val="20"/>
        </w:rPr>
        <w:t xml:space="preserve"> z razsodbo</w:t>
      </w:r>
      <w:r w:rsidR="00EE779F">
        <w:rPr>
          <w:szCs w:val="20"/>
        </w:rPr>
        <w:t>.</w:t>
      </w:r>
    </w:p>
    <w:p w:rsidR="00144BC9" w:rsidRPr="00127DF3" w:rsidRDefault="00144BC9" w:rsidP="00144BC9">
      <w:pPr>
        <w:autoSpaceDE w:val="0"/>
        <w:autoSpaceDN w:val="0"/>
        <w:adjustRightInd w:val="0"/>
        <w:spacing w:line="240" w:lineRule="auto"/>
        <w:jc w:val="both"/>
        <w:rPr>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2. CILJI, NAČELA IN POGLAVITNE REŠITVE PREDLOGA ZAKONA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2.1 Cilji </w:t>
      </w:r>
    </w:p>
    <w:p w:rsidR="00144BC9" w:rsidRPr="00127DF3" w:rsidRDefault="00144BC9" w:rsidP="00144BC9">
      <w:pPr>
        <w:spacing w:line="240" w:lineRule="auto"/>
        <w:jc w:val="both"/>
        <w:rPr>
          <w:rFonts w:cs="Arial"/>
          <w:szCs w:val="20"/>
        </w:rPr>
      </w:pPr>
    </w:p>
    <w:p w:rsidR="00796999" w:rsidRDefault="00796999" w:rsidP="00144BC9">
      <w:pPr>
        <w:spacing w:line="240" w:lineRule="auto"/>
        <w:jc w:val="both"/>
        <w:rPr>
          <w:rFonts w:cs="Arial"/>
          <w:szCs w:val="20"/>
        </w:rPr>
      </w:pPr>
      <w:r>
        <w:rPr>
          <w:rFonts w:cs="Arial"/>
          <w:szCs w:val="20"/>
        </w:rPr>
        <w:t>Dopolnitev zakona daje podlago</w:t>
      </w:r>
      <w:r w:rsidRPr="00796999">
        <w:rPr>
          <w:rFonts w:cs="Arial"/>
          <w:szCs w:val="20"/>
        </w:rPr>
        <w:t xml:space="preserve"> </w:t>
      </w:r>
      <w:r>
        <w:rPr>
          <w:rFonts w:cs="Arial"/>
          <w:szCs w:val="20"/>
        </w:rPr>
        <w:t>za</w:t>
      </w:r>
      <w:r w:rsidRPr="00796999">
        <w:rPr>
          <w:rFonts w:cs="Arial"/>
          <w:szCs w:val="20"/>
        </w:rPr>
        <w:t xml:space="preserve"> </w:t>
      </w:r>
      <w:r w:rsidR="00AC5FDD">
        <w:rPr>
          <w:rFonts w:cs="Arial"/>
          <w:szCs w:val="20"/>
        </w:rPr>
        <w:t>enostavnejši in s tem krajši postopek izdaje</w:t>
      </w:r>
      <w:r>
        <w:rPr>
          <w:rFonts w:cs="Arial"/>
          <w:szCs w:val="20"/>
        </w:rPr>
        <w:t xml:space="preserve"> podzakonskih predpisov in s tem za hitro </w:t>
      </w:r>
      <w:r w:rsidRPr="00796999">
        <w:rPr>
          <w:rFonts w:cs="Arial"/>
          <w:szCs w:val="20"/>
        </w:rPr>
        <w:t>uskladitev meje posebnih varstvenih območij (Natura 2000)</w:t>
      </w:r>
      <w:r>
        <w:rPr>
          <w:rFonts w:cs="Arial"/>
          <w:szCs w:val="20"/>
        </w:rPr>
        <w:t>, ekološko pomembnih območij</w:t>
      </w:r>
      <w:r w:rsidRPr="00796999">
        <w:rPr>
          <w:rFonts w:cs="Arial"/>
          <w:szCs w:val="20"/>
        </w:rPr>
        <w:t xml:space="preserve"> in zavarovanega območja z evidenco državne meje sprememba meje posebnega varstvenega območja (Natura 2000) in zavarovan</w:t>
      </w:r>
      <w:r>
        <w:rPr>
          <w:rFonts w:cs="Arial"/>
          <w:szCs w:val="20"/>
        </w:rPr>
        <w:t xml:space="preserve">ih območij </w:t>
      </w:r>
      <w:r w:rsidRPr="00796999">
        <w:rPr>
          <w:rFonts w:cs="Arial"/>
          <w:szCs w:val="20"/>
        </w:rPr>
        <w:t>brez izvedbe postopka pridobitve predhodnega mnenja samoupravnih lokalnih skupnosti in seznanitve javnosti s predlagano spremembo akta o ustanovitvi ožjega oziroma širšega zavarovanega območja.</w:t>
      </w:r>
      <w:r>
        <w:rPr>
          <w:rFonts w:cs="Arial"/>
          <w:szCs w:val="20"/>
        </w:rPr>
        <w:t xml:space="preserve"> </w:t>
      </w:r>
    </w:p>
    <w:p w:rsidR="00796999" w:rsidRDefault="0079699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r w:rsidRPr="00127DF3">
        <w:rPr>
          <w:rFonts w:cs="Arial"/>
          <w:szCs w:val="20"/>
        </w:rPr>
        <w:t>Cilj predlaganega zakon</w:t>
      </w:r>
      <w:r w:rsidR="000B720D">
        <w:rPr>
          <w:rFonts w:cs="Arial"/>
          <w:szCs w:val="20"/>
        </w:rPr>
        <w:t>a</w:t>
      </w:r>
      <w:r w:rsidRPr="00127DF3">
        <w:rPr>
          <w:rFonts w:cs="Arial"/>
          <w:szCs w:val="20"/>
        </w:rPr>
        <w:t xml:space="preserve"> je uskladitev območja z razsodbo</w:t>
      </w:r>
      <w:r w:rsidR="001F4955">
        <w:rPr>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 xml:space="preserve">2.2 Načela </w:t>
      </w:r>
    </w:p>
    <w:p w:rsidR="00144BC9" w:rsidRPr="00127DF3" w:rsidRDefault="00144BC9" w:rsidP="00144BC9">
      <w:pPr>
        <w:tabs>
          <w:tab w:val="left" w:pos="540"/>
          <w:tab w:val="left" w:pos="900"/>
        </w:tabs>
        <w:spacing w:line="240" w:lineRule="auto"/>
        <w:jc w:val="both"/>
        <w:rPr>
          <w:rFonts w:cs="Arial"/>
          <w:szCs w:val="20"/>
          <w:lang w:eastAsia="sl-SI"/>
        </w:rPr>
      </w:pPr>
    </w:p>
    <w:p w:rsidR="00144BC9" w:rsidRPr="00127DF3" w:rsidRDefault="00796999" w:rsidP="00144BC9">
      <w:pPr>
        <w:pStyle w:val="Neotevilenodstavek"/>
        <w:spacing w:before="0" w:after="0" w:line="240" w:lineRule="auto"/>
        <w:rPr>
          <w:sz w:val="20"/>
          <w:szCs w:val="20"/>
        </w:rPr>
      </w:pPr>
      <w:r w:rsidRPr="00796999">
        <w:rPr>
          <w:sz w:val="20"/>
          <w:szCs w:val="20"/>
        </w:rPr>
        <w:t xml:space="preserve">Zakon določa postopke vključevanja javnosti v spremembe mej posebnih varstvenih območij in zavarovanih območij. V tem primeru ta postopek ni potreben, </w:t>
      </w:r>
      <w:r w:rsidR="00260577">
        <w:rPr>
          <w:sz w:val="20"/>
          <w:szCs w:val="20"/>
        </w:rPr>
        <w:t>saj</w:t>
      </w:r>
      <w:r w:rsidRPr="00796999">
        <w:rPr>
          <w:sz w:val="20"/>
          <w:szCs w:val="20"/>
        </w:rPr>
        <w:t xml:space="preserve"> gre za </w:t>
      </w:r>
      <w:r w:rsidR="00A33FFB">
        <w:rPr>
          <w:sz w:val="20"/>
          <w:szCs w:val="20"/>
        </w:rPr>
        <w:t>uskladitev teh območji z evidenco državne meje</w:t>
      </w:r>
      <w:r w:rsidR="00260577">
        <w:rPr>
          <w:sz w:val="20"/>
          <w:szCs w:val="20"/>
        </w:rPr>
        <w:t xml:space="preserve">, ki določa </w:t>
      </w:r>
      <w:r w:rsidR="00A33FFB">
        <w:rPr>
          <w:sz w:val="20"/>
          <w:szCs w:val="20"/>
        </w:rPr>
        <w:t>jurisdikcijo Republike Slovenije</w:t>
      </w:r>
      <w:r w:rsidR="00260577">
        <w:rPr>
          <w:sz w:val="20"/>
          <w:szCs w:val="20"/>
        </w:rPr>
        <w:t>.</w:t>
      </w:r>
    </w:p>
    <w:p w:rsidR="00144BC9"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2.3 Poglavitne rešitve</w:t>
      </w:r>
    </w:p>
    <w:p w:rsidR="00144BC9" w:rsidRPr="00127DF3" w:rsidRDefault="00144BC9" w:rsidP="00144BC9">
      <w:pPr>
        <w:spacing w:line="240" w:lineRule="auto"/>
        <w:jc w:val="both"/>
        <w:rPr>
          <w:rFonts w:cs="Arial"/>
          <w:szCs w:val="20"/>
        </w:rPr>
      </w:pPr>
    </w:p>
    <w:p w:rsidR="00144BC9" w:rsidRDefault="00796999" w:rsidP="00144BC9">
      <w:pPr>
        <w:spacing w:line="240" w:lineRule="auto"/>
        <w:jc w:val="both"/>
        <w:rPr>
          <w:rFonts w:cs="Arial"/>
          <w:szCs w:val="20"/>
        </w:rPr>
      </w:pPr>
      <w:r w:rsidRPr="00796999">
        <w:rPr>
          <w:rFonts w:cs="Arial"/>
          <w:szCs w:val="20"/>
        </w:rPr>
        <w:t>Poglavitna rešitev v dopolnitvah zakona je poenostavljen postopek spremembe meje posebnih varstvenih območij in zavarovanega območja za namen uskladitve meje teh območij z evidenco državne meje. Za ta primer je uskladitev meje posebnega varstvenega območja možna brez izvedbe celotnega postopka s pridobitvijo predhodnega mnenja samoupravnih lokalnih skupnosti, uskladitev meje zavarovanega območja pa brez izvedbe postopka  seznanitve javnosti s predlagano spremembo akta o ustanovitvi ožjega oziroma širšega zavarovanega območja.</w:t>
      </w:r>
    </w:p>
    <w:p w:rsidR="00796999" w:rsidRPr="00127DF3" w:rsidRDefault="00796999" w:rsidP="00144BC9">
      <w:pPr>
        <w:spacing w:line="240" w:lineRule="auto"/>
        <w:jc w:val="both"/>
        <w:rPr>
          <w:rFonts w:cs="Arial"/>
          <w:i/>
          <w:szCs w:val="20"/>
        </w:rPr>
      </w:pPr>
    </w:p>
    <w:p w:rsidR="00144BC9" w:rsidRPr="00127DF3" w:rsidRDefault="00144BC9" w:rsidP="00144BC9">
      <w:pPr>
        <w:spacing w:line="240" w:lineRule="auto"/>
        <w:jc w:val="both"/>
        <w:rPr>
          <w:rFonts w:cs="Arial"/>
          <w:b/>
          <w:szCs w:val="20"/>
        </w:rPr>
      </w:pPr>
      <w:r w:rsidRPr="00127DF3">
        <w:rPr>
          <w:rFonts w:cs="Arial"/>
          <w:b/>
          <w:szCs w:val="20"/>
        </w:rPr>
        <w:t xml:space="preserve">3. OCENA FINANČNIH POSLEDIC PREDLOGA ZAKONA ZA DRŽAVNI PRORAČUN IN DRUGA JAVNA FINANČNA SREDSTVA </w:t>
      </w:r>
    </w:p>
    <w:p w:rsidR="00144BC9" w:rsidRPr="00127DF3" w:rsidRDefault="00144BC9" w:rsidP="00144BC9">
      <w:pPr>
        <w:autoSpaceDE w:val="0"/>
        <w:autoSpaceDN w:val="0"/>
        <w:adjustRightInd w:val="0"/>
        <w:spacing w:line="240" w:lineRule="auto"/>
        <w:jc w:val="both"/>
        <w:rPr>
          <w:rFonts w:cs="Arial"/>
          <w:i/>
          <w:color w:val="000000"/>
          <w:szCs w:val="20"/>
          <w:lang w:eastAsia="sl-SI"/>
        </w:rPr>
      </w:pPr>
    </w:p>
    <w:p w:rsidR="00144BC9" w:rsidRPr="00127DF3" w:rsidRDefault="00144BC9" w:rsidP="00144BC9">
      <w:pPr>
        <w:spacing w:line="240" w:lineRule="auto"/>
        <w:jc w:val="both"/>
        <w:rPr>
          <w:rFonts w:cs="Arial"/>
          <w:szCs w:val="20"/>
        </w:rPr>
      </w:pPr>
      <w:r w:rsidRPr="00127DF3">
        <w:rPr>
          <w:rFonts w:cs="Arial"/>
          <w:szCs w:val="20"/>
        </w:rPr>
        <w:t>Predlog zakona nima finančnih posledic za državni proračun ali za druga javnofinančna sredstva.</w:t>
      </w:r>
    </w:p>
    <w:p w:rsidR="00144BC9" w:rsidRPr="00127DF3" w:rsidRDefault="00144BC9" w:rsidP="00144BC9">
      <w:pPr>
        <w:keepLines/>
        <w:spacing w:line="240" w:lineRule="auto"/>
        <w:jc w:val="both"/>
        <w:rPr>
          <w:rFonts w:cs="Arial"/>
          <w:i/>
          <w:szCs w:val="20"/>
          <w:lang w:eastAsia="sl-SI"/>
        </w:rPr>
      </w:pPr>
    </w:p>
    <w:p w:rsidR="00144BC9" w:rsidRPr="00127DF3" w:rsidRDefault="00144BC9" w:rsidP="00144BC9">
      <w:pPr>
        <w:spacing w:line="240" w:lineRule="auto"/>
        <w:jc w:val="both"/>
        <w:rPr>
          <w:rFonts w:cs="Arial"/>
          <w:b/>
          <w:szCs w:val="20"/>
        </w:rPr>
      </w:pPr>
      <w:r w:rsidRPr="00127DF3">
        <w:rPr>
          <w:rFonts w:cs="Arial"/>
          <w:b/>
          <w:szCs w:val="20"/>
        </w:rPr>
        <w:t>4. NAVEDBA, DA SO SREDSTVA ZA IZVAJANJE ZAKONA V DRŽAVNEM PRORAČUNU ZAGOTOVLJENA, ČE PREDLOG ZAKONA PREDVIDEVA PORABO PRORAČUNSKIH SREDSTEV V OBDOBJU, ZA KATERO JE BIL DRŽAVNI PRORAČUN SPREJET</w:t>
      </w:r>
    </w:p>
    <w:p w:rsidR="00144BC9" w:rsidRPr="00127DF3" w:rsidRDefault="00144BC9" w:rsidP="00144BC9">
      <w:pPr>
        <w:spacing w:line="240" w:lineRule="auto"/>
        <w:jc w:val="both"/>
        <w:rPr>
          <w:rFonts w:cs="Arial"/>
          <w:b/>
          <w:szCs w:val="20"/>
        </w:rPr>
      </w:pPr>
      <w:r w:rsidRPr="00127DF3">
        <w:rPr>
          <w:rFonts w:cs="Arial"/>
          <w:b/>
          <w:szCs w:val="20"/>
        </w:rPr>
        <w:t xml:space="preserve"> </w:t>
      </w:r>
    </w:p>
    <w:p w:rsidR="00144BC9" w:rsidRPr="00127DF3" w:rsidRDefault="00144BC9" w:rsidP="00144BC9">
      <w:pPr>
        <w:spacing w:line="240" w:lineRule="auto"/>
        <w:jc w:val="both"/>
        <w:rPr>
          <w:rFonts w:cs="Arial"/>
          <w:szCs w:val="20"/>
        </w:rPr>
      </w:pPr>
      <w:r w:rsidRPr="00127DF3">
        <w:rPr>
          <w:rFonts w:cs="Arial"/>
          <w:szCs w:val="20"/>
        </w:rPr>
        <w:t>Za izvajanje zakona dodatna finančna sredstva v proračunu niso potrebna.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5. PRIKAZ UREDITVE V DRUGIH PRAVNIH SISTEMIH IN PRILAGOJENOSTI PREDLAGANE UREDITVE PRAVU EVROPSKE UNIJE</w:t>
      </w:r>
    </w:p>
    <w:p w:rsidR="00144BC9" w:rsidRPr="00127DF3" w:rsidRDefault="00144BC9" w:rsidP="00144BC9">
      <w:pPr>
        <w:spacing w:line="240" w:lineRule="auto"/>
        <w:jc w:val="both"/>
        <w:rPr>
          <w:rFonts w:cs="Arial"/>
          <w:b/>
          <w:szCs w:val="20"/>
        </w:rPr>
      </w:pPr>
    </w:p>
    <w:p w:rsidR="009E754B" w:rsidRPr="00127DF3" w:rsidRDefault="002E5999" w:rsidP="00144BC9">
      <w:pPr>
        <w:spacing w:line="240" w:lineRule="auto"/>
        <w:jc w:val="both"/>
        <w:rPr>
          <w:rFonts w:cs="Arial"/>
          <w:szCs w:val="20"/>
        </w:rPr>
      </w:pPr>
      <w:r>
        <w:rPr>
          <w:rFonts w:cs="Arial"/>
          <w:szCs w:val="20"/>
        </w:rPr>
        <w:t xml:space="preserve">S predlogom zakona se ne posega v pravo Evropske </w:t>
      </w:r>
      <w:r w:rsidR="000B720D">
        <w:rPr>
          <w:rFonts w:cs="Arial"/>
          <w:szCs w:val="20"/>
        </w:rPr>
        <w:t>u</w:t>
      </w:r>
      <w:r>
        <w:rPr>
          <w:rFonts w:cs="Arial"/>
          <w:szCs w:val="20"/>
        </w:rPr>
        <w:t>nije.</w:t>
      </w:r>
    </w:p>
    <w:p w:rsidR="00144BC9" w:rsidRPr="00127DF3" w:rsidRDefault="00144BC9" w:rsidP="00144BC9">
      <w:pPr>
        <w:autoSpaceDE w:val="0"/>
        <w:autoSpaceDN w:val="0"/>
        <w:adjustRightInd w:val="0"/>
        <w:spacing w:line="240" w:lineRule="auto"/>
        <w:jc w:val="both"/>
        <w:rPr>
          <w:rFonts w:cs="Arial"/>
          <w:szCs w:val="20"/>
          <w:lang w:eastAsia="sl-SI"/>
        </w:rPr>
      </w:pP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6. PRESOJA POSLEDIC, KI JIH BO IMEL SPREJEM ZAKONA</w:t>
      </w:r>
    </w:p>
    <w:p w:rsidR="00144BC9" w:rsidRPr="00127DF3" w:rsidRDefault="00144BC9" w:rsidP="00144BC9">
      <w:pPr>
        <w:autoSpaceDE w:val="0"/>
        <w:autoSpaceDN w:val="0"/>
        <w:adjustRightInd w:val="0"/>
        <w:spacing w:line="240" w:lineRule="auto"/>
        <w:jc w:val="both"/>
        <w:rPr>
          <w:rFonts w:cs="Arial"/>
          <w:b/>
          <w:szCs w:val="20"/>
          <w:lang w:eastAsia="sl-SI"/>
        </w:rPr>
      </w:pP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6.1 Presoja administrativnih posledic</w:t>
      </w: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a) v postopkih oziroma poslovanju javne uprave ali pravosodnih organov:</w:t>
      </w:r>
    </w:p>
    <w:p w:rsidR="00144BC9" w:rsidRDefault="00144BC9" w:rsidP="00144BC9">
      <w:pPr>
        <w:spacing w:line="240" w:lineRule="auto"/>
        <w:jc w:val="both"/>
        <w:rPr>
          <w:rFonts w:cs="Arial"/>
          <w:color w:val="000000"/>
          <w:szCs w:val="20"/>
          <w:lang w:eastAsia="sl-SI"/>
        </w:rPr>
      </w:pPr>
    </w:p>
    <w:p w:rsidR="002E5999" w:rsidRPr="002E5999" w:rsidRDefault="002E5999" w:rsidP="002E5999">
      <w:pPr>
        <w:spacing w:line="240" w:lineRule="auto"/>
        <w:jc w:val="both"/>
        <w:rPr>
          <w:rFonts w:cs="Arial"/>
          <w:szCs w:val="20"/>
        </w:rPr>
      </w:pPr>
      <w:r w:rsidRPr="002E5999">
        <w:rPr>
          <w:rFonts w:cs="Arial"/>
          <w:szCs w:val="20"/>
        </w:rPr>
        <w:t>Zakon ne uvaja nobenih novih administrativnih ovir.</w:t>
      </w:r>
    </w:p>
    <w:p w:rsidR="002E5999" w:rsidRPr="002E5999" w:rsidRDefault="002E5999" w:rsidP="002E5999">
      <w:pPr>
        <w:spacing w:line="240" w:lineRule="auto"/>
        <w:jc w:val="both"/>
        <w:rPr>
          <w:rFonts w:cs="Arial"/>
          <w:szCs w:val="20"/>
        </w:rPr>
      </w:pPr>
    </w:p>
    <w:p w:rsidR="002E5999" w:rsidRPr="002E5999" w:rsidRDefault="002E5999" w:rsidP="002E5999">
      <w:pPr>
        <w:spacing w:line="240" w:lineRule="auto"/>
        <w:jc w:val="both"/>
        <w:rPr>
          <w:rFonts w:cs="Arial"/>
          <w:szCs w:val="20"/>
        </w:rPr>
      </w:pPr>
      <w:r w:rsidRPr="002E5999">
        <w:rPr>
          <w:rFonts w:cs="Arial"/>
          <w:szCs w:val="20"/>
        </w:rPr>
        <w:lastRenderedPageBreak/>
        <w:t xml:space="preserve">Zakon ne predvideva ustanovitev novih, reorganizacijo ali ukinitev obstoječih organov. </w:t>
      </w:r>
    </w:p>
    <w:p w:rsidR="002E5999" w:rsidRPr="002E5999" w:rsidRDefault="002E5999" w:rsidP="002E5999">
      <w:pPr>
        <w:spacing w:line="240" w:lineRule="auto"/>
        <w:jc w:val="both"/>
        <w:rPr>
          <w:rFonts w:cs="Arial"/>
          <w:szCs w:val="20"/>
        </w:rPr>
      </w:pPr>
    </w:p>
    <w:p w:rsidR="002E5999" w:rsidRPr="002E5999" w:rsidRDefault="002E5999" w:rsidP="002E5999">
      <w:pPr>
        <w:spacing w:line="240" w:lineRule="auto"/>
        <w:jc w:val="both"/>
        <w:rPr>
          <w:rFonts w:cs="Arial"/>
          <w:szCs w:val="20"/>
        </w:rPr>
      </w:pPr>
      <w:r w:rsidRPr="002E5999">
        <w:rPr>
          <w:rFonts w:cs="Arial"/>
          <w:szCs w:val="20"/>
        </w:rPr>
        <w:t>Zakon ne predvideva novih zaposlitev ter z njimi povezana dodatna usposabljanja ali finančna in materialna sredstva.</w:t>
      </w:r>
    </w:p>
    <w:p w:rsidR="002E5999" w:rsidRPr="002E5999" w:rsidRDefault="002E5999" w:rsidP="002E5999">
      <w:pPr>
        <w:spacing w:line="240" w:lineRule="auto"/>
        <w:jc w:val="both"/>
        <w:rPr>
          <w:rFonts w:cs="Arial"/>
          <w:szCs w:val="20"/>
        </w:rPr>
      </w:pPr>
    </w:p>
    <w:p w:rsidR="002E5999" w:rsidRDefault="002E5999" w:rsidP="002E5999">
      <w:pPr>
        <w:spacing w:line="240" w:lineRule="auto"/>
        <w:jc w:val="both"/>
        <w:rPr>
          <w:rFonts w:cs="Arial"/>
          <w:szCs w:val="20"/>
        </w:rPr>
      </w:pPr>
      <w:r w:rsidRPr="002E5999">
        <w:rPr>
          <w:rFonts w:cs="Arial"/>
          <w:szCs w:val="20"/>
        </w:rPr>
        <w:t>Zakon ne predvideva ukinitev postopkov in dejavnosti</w:t>
      </w:r>
      <w:r w:rsidR="000B720D">
        <w:rPr>
          <w:rFonts w:cs="Arial"/>
          <w:szCs w:val="20"/>
        </w:rPr>
        <w:t>,</w:t>
      </w:r>
      <w:r w:rsidRPr="002E5999">
        <w:rPr>
          <w:rFonts w:cs="Arial"/>
          <w:szCs w:val="20"/>
        </w:rPr>
        <w:t xml:space="preserve"> zaradi katerih bi se zmanjšalo število zaposlenih ter finančna in materialna sredstva.</w:t>
      </w:r>
    </w:p>
    <w:p w:rsidR="002E5999" w:rsidRPr="00127DF3" w:rsidRDefault="002E5999" w:rsidP="002E5999">
      <w:pPr>
        <w:spacing w:line="240" w:lineRule="auto"/>
        <w:jc w:val="both"/>
        <w:rPr>
          <w:rFonts w:cs="Arial"/>
          <w:szCs w:val="20"/>
        </w:rPr>
      </w:pPr>
    </w:p>
    <w:p w:rsidR="00144BC9" w:rsidRPr="00127DF3" w:rsidRDefault="00144BC9" w:rsidP="00144BC9">
      <w:pPr>
        <w:pStyle w:val="rkovnatokazaodstavkom"/>
        <w:spacing w:line="240" w:lineRule="auto"/>
        <w:ind w:left="0" w:firstLine="0"/>
        <w:rPr>
          <w:rFonts w:cs="Arial"/>
          <w:b/>
        </w:rPr>
      </w:pPr>
      <w:r w:rsidRPr="00127DF3">
        <w:rPr>
          <w:rFonts w:cs="Arial"/>
          <w:b/>
        </w:rPr>
        <w:t>b) pri obveznostih strank do javne uprave ali pravosodnih organov:</w:t>
      </w:r>
    </w:p>
    <w:p w:rsidR="00144BC9" w:rsidRDefault="00144BC9" w:rsidP="00144BC9">
      <w:pPr>
        <w:spacing w:line="240" w:lineRule="auto"/>
        <w:jc w:val="both"/>
        <w:rPr>
          <w:rFonts w:cs="Arial"/>
          <w:color w:val="000000"/>
          <w:szCs w:val="20"/>
          <w:lang w:eastAsia="sl-SI"/>
        </w:rPr>
      </w:pPr>
    </w:p>
    <w:p w:rsidR="002E5999" w:rsidRPr="002E5999" w:rsidRDefault="002E5999" w:rsidP="002E5999">
      <w:pPr>
        <w:spacing w:line="240" w:lineRule="auto"/>
        <w:jc w:val="both"/>
        <w:rPr>
          <w:rFonts w:cs="Arial"/>
          <w:szCs w:val="20"/>
        </w:rPr>
      </w:pPr>
      <w:r w:rsidRPr="002E5999">
        <w:rPr>
          <w:rFonts w:cs="Arial"/>
          <w:szCs w:val="20"/>
        </w:rPr>
        <w:t>Zakon ne vpliva na zahteve po obsegu dokumentacije, ki jo mora predložiti stranka.</w:t>
      </w:r>
    </w:p>
    <w:p w:rsidR="002E5999" w:rsidRDefault="002E5999" w:rsidP="002E5999">
      <w:pPr>
        <w:spacing w:line="240" w:lineRule="auto"/>
        <w:jc w:val="both"/>
        <w:rPr>
          <w:rFonts w:cs="Arial"/>
          <w:szCs w:val="20"/>
        </w:rPr>
      </w:pPr>
      <w:r w:rsidRPr="002E5999">
        <w:rPr>
          <w:rFonts w:cs="Arial"/>
          <w:szCs w:val="20"/>
        </w:rPr>
        <w:t>Zakon ne vpliva na porabo časa in stroške za stranko v zvezi s postopki.</w:t>
      </w:r>
    </w:p>
    <w:p w:rsidR="002E5999" w:rsidRPr="00127DF3" w:rsidRDefault="002E5999" w:rsidP="002E5999">
      <w:pPr>
        <w:spacing w:line="240" w:lineRule="auto"/>
        <w:jc w:val="both"/>
        <w:rPr>
          <w:rFonts w:cs="Arial"/>
          <w:szCs w:val="20"/>
        </w:rPr>
      </w:pPr>
    </w:p>
    <w:tbl>
      <w:tblPr>
        <w:tblW w:w="0" w:type="auto"/>
        <w:tblLook w:val="04A0" w:firstRow="1" w:lastRow="0" w:firstColumn="1" w:lastColumn="0" w:noHBand="0" w:noVBand="1"/>
      </w:tblPr>
      <w:tblGrid>
        <w:gridCol w:w="8714"/>
      </w:tblGrid>
      <w:tr w:rsidR="00144BC9" w:rsidRPr="00127DF3" w:rsidTr="000B720D">
        <w:tc>
          <w:tcPr>
            <w:tcW w:w="9213" w:type="dxa"/>
          </w:tcPr>
          <w:p w:rsidR="00144BC9" w:rsidRPr="00127DF3" w:rsidRDefault="00144BC9" w:rsidP="000B720D">
            <w:pPr>
              <w:pStyle w:val="Odsek"/>
              <w:numPr>
                <w:ilvl w:val="0"/>
                <w:numId w:val="0"/>
              </w:numPr>
              <w:spacing w:before="0" w:after="0" w:line="240" w:lineRule="auto"/>
              <w:jc w:val="both"/>
              <w:rPr>
                <w:rFonts w:cs="Arial"/>
                <w:sz w:val="20"/>
                <w:szCs w:val="20"/>
                <w:lang w:eastAsia="sl-SI"/>
              </w:rPr>
            </w:pPr>
            <w:r w:rsidRPr="00127DF3">
              <w:rPr>
                <w:rFonts w:cs="Arial"/>
                <w:sz w:val="20"/>
                <w:szCs w:val="20"/>
                <w:lang w:eastAsia="sl-SI"/>
              </w:rPr>
              <w:t>6.2 Presoja posledic za okolje, vključno s prostorskimi in varstvenimi vidiki, in sicer za:</w:t>
            </w:r>
          </w:p>
        </w:tc>
      </w:tr>
    </w:tbl>
    <w:p w:rsidR="00144BC9" w:rsidRDefault="00144BC9" w:rsidP="00144BC9">
      <w:pPr>
        <w:spacing w:line="240" w:lineRule="auto"/>
        <w:jc w:val="both"/>
        <w:rPr>
          <w:rFonts w:cs="Arial"/>
          <w:szCs w:val="20"/>
        </w:rPr>
      </w:pPr>
    </w:p>
    <w:p w:rsidR="002E5999" w:rsidRPr="00127DF3" w:rsidRDefault="002E5999" w:rsidP="00144BC9">
      <w:pPr>
        <w:spacing w:line="240" w:lineRule="auto"/>
        <w:jc w:val="both"/>
        <w:rPr>
          <w:rFonts w:cs="Arial"/>
          <w:szCs w:val="20"/>
        </w:rPr>
      </w:pPr>
      <w:r w:rsidRPr="002E5999">
        <w:rPr>
          <w:rFonts w:cs="Arial"/>
          <w:szCs w:val="20"/>
        </w:rPr>
        <w:t>Predlog zakona nima posledic za okolje.</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6.3 Presoja posledic za gospodarstvo</w:t>
      </w:r>
    </w:p>
    <w:p w:rsidR="002E5999" w:rsidRPr="002E5999" w:rsidRDefault="002E5999" w:rsidP="00144BC9">
      <w:pPr>
        <w:spacing w:line="240" w:lineRule="auto"/>
        <w:jc w:val="both"/>
        <w:rPr>
          <w:rFonts w:cs="Arial"/>
          <w:szCs w:val="20"/>
        </w:rPr>
      </w:pPr>
      <w:r w:rsidRPr="002E5999">
        <w:rPr>
          <w:rFonts w:cs="Arial"/>
          <w:szCs w:val="20"/>
        </w:rPr>
        <w:t>/</w:t>
      </w:r>
    </w:p>
    <w:p w:rsidR="002E5999" w:rsidRDefault="002E599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6.4 Presoja posledic na socialnem področju</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6.5 Presoja posledic na dokumente razvojnega načrtovanja, in sicer za: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6.6 Presoja posledic za druga področja: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6.7 Izvajanje sprejetega predpisa</w:t>
      </w:r>
    </w:p>
    <w:p w:rsidR="00144BC9" w:rsidRPr="00127DF3" w:rsidRDefault="00144BC9" w:rsidP="00144BC9">
      <w:pPr>
        <w:spacing w:line="240" w:lineRule="auto"/>
        <w:jc w:val="both"/>
        <w:rPr>
          <w:rFonts w:cs="Arial"/>
          <w:szCs w:val="20"/>
        </w:rPr>
      </w:pPr>
      <w:r w:rsidRPr="00127DF3">
        <w:rPr>
          <w:rFonts w:cs="Arial"/>
          <w:szCs w:val="20"/>
        </w:rPr>
        <w:t>/</w:t>
      </w:r>
    </w:p>
    <w:p w:rsidR="00DA720A" w:rsidRDefault="00DA720A"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6.8 Druge pomembne okoliščine v zvezi z vprašanji, ki jih ureja predlog zakona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73390C" w:rsidRDefault="0073390C" w:rsidP="0073390C">
      <w:pPr>
        <w:pStyle w:val="Odsek"/>
        <w:numPr>
          <w:ilvl w:val="0"/>
          <w:numId w:val="0"/>
        </w:numPr>
        <w:spacing w:before="0" w:after="0" w:line="240" w:lineRule="auto"/>
        <w:jc w:val="both"/>
        <w:rPr>
          <w:rFonts w:cs="Arial"/>
          <w:sz w:val="20"/>
          <w:szCs w:val="20"/>
        </w:rPr>
      </w:pPr>
      <w:r>
        <w:rPr>
          <w:rFonts w:cs="Arial"/>
          <w:sz w:val="20"/>
          <w:szCs w:val="20"/>
        </w:rPr>
        <w:t>7</w:t>
      </w:r>
      <w:r w:rsidRPr="00127DF3">
        <w:rPr>
          <w:rFonts w:cs="Arial"/>
          <w:sz w:val="20"/>
          <w:szCs w:val="20"/>
        </w:rPr>
        <w:t>. Prikaz sodelovanja javnosti pri pripravi predloga zakona:</w:t>
      </w:r>
    </w:p>
    <w:p w:rsidR="0073390C" w:rsidRDefault="0073390C" w:rsidP="0073390C">
      <w:pPr>
        <w:pStyle w:val="Odsek"/>
        <w:numPr>
          <w:ilvl w:val="0"/>
          <w:numId w:val="0"/>
        </w:numPr>
        <w:spacing w:before="0" w:after="0" w:line="240" w:lineRule="auto"/>
        <w:jc w:val="both"/>
        <w:rPr>
          <w:rFonts w:cs="Arial"/>
          <w:sz w:val="20"/>
          <w:szCs w:val="20"/>
        </w:rPr>
      </w:pPr>
      <w:r>
        <w:rPr>
          <w:rFonts w:cs="Arial"/>
          <w:sz w:val="20"/>
          <w:szCs w:val="20"/>
        </w:rPr>
        <w:t>/</w:t>
      </w:r>
    </w:p>
    <w:p w:rsidR="0073390C" w:rsidRPr="00127DF3" w:rsidRDefault="0073390C" w:rsidP="0073390C">
      <w:pPr>
        <w:pStyle w:val="Odsek"/>
        <w:numPr>
          <w:ilvl w:val="0"/>
          <w:numId w:val="0"/>
        </w:numPr>
        <w:spacing w:before="0" w:after="0" w:line="240" w:lineRule="auto"/>
        <w:jc w:val="both"/>
        <w:rPr>
          <w:rFonts w:cs="Arial"/>
          <w:sz w:val="20"/>
          <w:szCs w:val="20"/>
        </w:rPr>
      </w:pPr>
    </w:p>
    <w:p w:rsidR="00022587" w:rsidRDefault="0073390C" w:rsidP="0073390C">
      <w:pPr>
        <w:pStyle w:val="Odsek"/>
        <w:numPr>
          <w:ilvl w:val="0"/>
          <w:numId w:val="0"/>
        </w:numPr>
        <w:spacing w:before="0" w:after="0" w:line="240" w:lineRule="auto"/>
        <w:jc w:val="both"/>
        <w:rPr>
          <w:rFonts w:cs="Arial"/>
          <w:sz w:val="20"/>
          <w:szCs w:val="20"/>
        </w:rPr>
      </w:pPr>
      <w:r>
        <w:rPr>
          <w:rFonts w:cs="Arial"/>
          <w:sz w:val="20"/>
          <w:szCs w:val="20"/>
        </w:rPr>
        <w:t>8</w:t>
      </w:r>
      <w:r w:rsidR="00022587" w:rsidRPr="00127DF3">
        <w:rPr>
          <w:rFonts w:cs="Arial"/>
          <w:sz w:val="20"/>
          <w:szCs w:val="20"/>
        </w:rPr>
        <w:t xml:space="preserve">. </w:t>
      </w:r>
      <w:r w:rsidRPr="0073390C">
        <w:rPr>
          <w:rFonts w:cs="Arial"/>
          <w:sz w:val="20"/>
          <w:szCs w:val="20"/>
        </w:rPr>
        <w:t>Podatek o zunanjem strokovnjaku oziroma pravni osebi, ki je sodelovala pri pripravi predloga zakona, in znesku plačila za ta namen</w:t>
      </w:r>
      <w:r w:rsidR="00022587" w:rsidRPr="00127DF3">
        <w:rPr>
          <w:rFonts w:cs="Arial"/>
          <w:sz w:val="20"/>
          <w:szCs w:val="20"/>
        </w:rPr>
        <w:t>:</w:t>
      </w:r>
    </w:p>
    <w:p w:rsidR="0073390C" w:rsidRPr="00127DF3" w:rsidRDefault="0073390C" w:rsidP="0073390C">
      <w:pPr>
        <w:pStyle w:val="Odsek"/>
        <w:numPr>
          <w:ilvl w:val="0"/>
          <w:numId w:val="0"/>
        </w:numPr>
        <w:spacing w:before="0" w:after="0" w:line="240" w:lineRule="auto"/>
        <w:jc w:val="both"/>
        <w:rPr>
          <w:rFonts w:cs="Arial"/>
          <w:sz w:val="20"/>
          <w:szCs w:val="20"/>
        </w:rPr>
      </w:pPr>
    </w:p>
    <w:p w:rsidR="00022587" w:rsidRPr="00127DF3" w:rsidRDefault="00022587" w:rsidP="00022587">
      <w:pPr>
        <w:pStyle w:val="Odsek"/>
        <w:numPr>
          <w:ilvl w:val="0"/>
          <w:numId w:val="0"/>
        </w:numPr>
        <w:spacing w:before="0" w:after="0" w:line="312" w:lineRule="auto"/>
        <w:jc w:val="both"/>
        <w:rPr>
          <w:rFonts w:cs="Arial"/>
          <w:b w:val="0"/>
          <w:sz w:val="20"/>
          <w:szCs w:val="20"/>
        </w:rPr>
      </w:pPr>
      <w:r w:rsidRPr="00127DF3">
        <w:rPr>
          <w:rFonts w:cs="Arial"/>
          <w:b w:val="0"/>
          <w:sz w:val="20"/>
          <w:szCs w:val="20"/>
        </w:rPr>
        <w:t xml:space="preserve">Pri pripravi predloga zakona zunanji strokovnjaki </w:t>
      </w:r>
      <w:r w:rsidR="0073390C">
        <w:rPr>
          <w:rFonts w:cs="Arial"/>
          <w:b w:val="0"/>
          <w:sz w:val="20"/>
          <w:szCs w:val="20"/>
        </w:rPr>
        <w:t xml:space="preserve">oziroma pravne osebe </w:t>
      </w:r>
      <w:r w:rsidRPr="00127DF3">
        <w:rPr>
          <w:rFonts w:cs="Arial"/>
          <w:b w:val="0"/>
          <w:sz w:val="20"/>
          <w:szCs w:val="20"/>
        </w:rPr>
        <w:t>niso sodelovali.</w:t>
      </w:r>
    </w:p>
    <w:p w:rsidR="00022587" w:rsidRPr="00127DF3" w:rsidRDefault="00022587" w:rsidP="00144BC9">
      <w:pPr>
        <w:spacing w:line="240" w:lineRule="auto"/>
        <w:jc w:val="both"/>
        <w:rPr>
          <w:rFonts w:cs="Arial"/>
          <w:szCs w:val="20"/>
        </w:rPr>
      </w:pPr>
    </w:p>
    <w:p w:rsidR="00144BC9" w:rsidRPr="00127DF3" w:rsidRDefault="00022587" w:rsidP="00144BC9">
      <w:pPr>
        <w:spacing w:line="240" w:lineRule="auto"/>
        <w:jc w:val="both"/>
        <w:rPr>
          <w:rFonts w:cs="Arial"/>
          <w:b/>
          <w:szCs w:val="20"/>
        </w:rPr>
      </w:pPr>
      <w:r w:rsidRPr="00127DF3">
        <w:rPr>
          <w:rFonts w:cs="Arial"/>
          <w:b/>
          <w:szCs w:val="20"/>
          <w:lang w:eastAsia="sl-SI"/>
        </w:rPr>
        <w:t>9</w:t>
      </w:r>
      <w:r w:rsidR="00144BC9" w:rsidRPr="00127DF3">
        <w:rPr>
          <w:rFonts w:cs="Arial"/>
          <w:b/>
          <w:szCs w:val="20"/>
          <w:lang w:eastAsia="sl-SI"/>
        </w:rPr>
        <w:t>. Navedba, kateri predstavniki predlagatelja bodo sodelovali pri delu državnega zbora in delovnih teles</w:t>
      </w:r>
      <w:r w:rsidR="00144BC9" w:rsidRPr="00127DF3">
        <w:rPr>
          <w:rFonts w:cs="Arial"/>
          <w:b/>
          <w:szCs w:val="20"/>
        </w:rPr>
        <w:t xml:space="preserve"> </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Irena Majcen, ministrica</w:t>
      </w:r>
    </w:p>
    <w:p w:rsidR="00144BC9" w:rsidRPr="00127DF3" w:rsidRDefault="00144BC9" w:rsidP="00144BC9">
      <w:pPr>
        <w:pStyle w:val="Neotevilenodstavek"/>
        <w:numPr>
          <w:ilvl w:val="0"/>
          <w:numId w:val="26"/>
        </w:numPr>
        <w:spacing w:before="0" w:after="0" w:line="240" w:lineRule="auto"/>
        <w:rPr>
          <w:b/>
          <w:sz w:val="20"/>
          <w:szCs w:val="20"/>
        </w:rPr>
      </w:pPr>
      <w:r w:rsidRPr="00127DF3">
        <w:rPr>
          <w:iCs/>
          <w:sz w:val="20"/>
          <w:szCs w:val="20"/>
        </w:rPr>
        <w:t>Lidija Stebernak, državna sekretarka MOP</w:t>
      </w:r>
    </w:p>
    <w:p w:rsidR="00144BC9" w:rsidRPr="00DA720A" w:rsidRDefault="00DA720A" w:rsidP="00144BC9">
      <w:pPr>
        <w:pStyle w:val="Neotevilenodstavek"/>
        <w:numPr>
          <w:ilvl w:val="0"/>
          <w:numId w:val="26"/>
        </w:numPr>
        <w:spacing w:before="0" w:after="0" w:line="240" w:lineRule="auto"/>
        <w:rPr>
          <w:b/>
          <w:sz w:val="20"/>
          <w:szCs w:val="20"/>
        </w:rPr>
      </w:pPr>
      <w:r>
        <w:rPr>
          <w:iCs/>
          <w:sz w:val="20"/>
          <w:szCs w:val="20"/>
        </w:rPr>
        <w:t>mag. Tanja Bolte, generalna direktorica Direktorata za okolje</w:t>
      </w:r>
      <w:r w:rsidR="00144BC9" w:rsidRPr="00127DF3">
        <w:rPr>
          <w:iCs/>
          <w:sz w:val="20"/>
          <w:szCs w:val="20"/>
        </w:rPr>
        <w:t xml:space="preserve"> MOP</w:t>
      </w:r>
    </w:p>
    <w:p w:rsidR="00DA720A" w:rsidRPr="00127DF3" w:rsidRDefault="00DA720A" w:rsidP="00144BC9">
      <w:pPr>
        <w:pStyle w:val="Neotevilenodstavek"/>
        <w:numPr>
          <w:ilvl w:val="0"/>
          <w:numId w:val="26"/>
        </w:numPr>
        <w:spacing w:before="0" w:after="0" w:line="240" w:lineRule="auto"/>
        <w:rPr>
          <w:b/>
          <w:sz w:val="20"/>
          <w:szCs w:val="20"/>
        </w:rPr>
      </w:pPr>
      <w:r>
        <w:rPr>
          <w:iCs/>
          <w:sz w:val="20"/>
          <w:szCs w:val="20"/>
        </w:rPr>
        <w:t>dr. Marija Markeš, vodja Sektorja za ohranjanje narave MOP</w:t>
      </w:r>
    </w:p>
    <w:p w:rsidR="00144BC9" w:rsidRDefault="00144BC9" w:rsidP="00144BC9">
      <w:pPr>
        <w:spacing w:line="240" w:lineRule="auto"/>
        <w:jc w:val="both"/>
        <w:rPr>
          <w:rFonts w:cs="Arial"/>
          <w:b/>
          <w:szCs w:val="20"/>
        </w:rPr>
      </w:pPr>
    </w:p>
    <w:p w:rsidR="00A33FFB" w:rsidRPr="00127DF3" w:rsidRDefault="00A33FFB"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br w:type="page"/>
      </w:r>
    </w:p>
    <w:p w:rsidR="00DA720A" w:rsidRPr="00E70782" w:rsidRDefault="00DA720A" w:rsidP="00DA720A">
      <w:pPr>
        <w:suppressAutoHyphens/>
        <w:overflowPunct w:val="0"/>
        <w:autoSpaceDE w:val="0"/>
        <w:autoSpaceDN w:val="0"/>
        <w:adjustRightInd w:val="0"/>
        <w:textAlignment w:val="baseline"/>
        <w:outlineLvl w:val="3"/>
        <w:rPr>
          <w:rFonts w:cs="Arial"/>
          <w:b/>
          <w:szCs w:val="20"/>
          <w:lang w:eastAsia="sl-SI"/>
        </w:rPr>
      </w:pPr>
      <w:r w:rsidRPr="00E70782">
        <w:rPr>
          <w:rFonts w:cs="Arial"/>
          <w:b/>
          <w:szCs w:val="20"/>
          <w:lang w:eastAsia="sl-SI"/>
        </w:rPr>
        <w:lastRenderedPageBreak/>
        <w:t>II. BESEDILO ČLENOV</w:t>
      </w:r>
    </w:p>
    <w:p w:rsidR="00DA720A" w:rsidRDefault="00DA720A" w:rsidP="00DA720A">
      <w:pPr>
        <w:spacing w:line="276" w:lineRule="auto"/>
        <w:rPr>
          <w:rFonts w:eastAsia="Calibri" w:cs="Arial"/>
          <w:b/>
          <w:szCs w:val="20"/>
        </w:rPr>
      </w:pPr>
    </w:p>
    <w:p w:rsidR="00A33FFB" w:rsidRPr="00E70782" w:rsidRDefault="00A33FFB" w:rsidP="00DA720A">
      <w:pPr>
        <w:spacing w:line="276" w:lineRule="auto"/>
        <w:rPr>
          <w:rFonts w:eastAsia="Calibri" w:cs="Arial"/>
          <w:b/>
          <w:szCs w:val="20"/>
        </w:rPr>
      </w:pPr>
    </w:p>
    <w:p w:rsidR="00DA720A" w:rsidRPr="00E70782" w:rsidRDefault="00DA720A" w:rsidP="00DA720A">
      <w:pPr>
        <w:spacing w:line="276" w:lineRule="auto"/>
        <w:jc w:val="center"/>
        <w:rPr>
          <w:rFonts w:cs="Arial"/>
          <w:b/>
          <w:bCs/>
          <w:color w:val="000000"/>
          <w:szCs w:val="20"/>
          <w:lang w:eastAsia="ar-SA"/>
        </w:rPr>
      </w:pPr>
      <w:r w:rsidRPr="00E70782">
        <w:rPr>
          <w:rFonts w:eastAsia="Calibri" w:cs="Arial"/>
          <w:b/>
          <w:szCs w:val="20"/>
        </w:rPr>
        <w:t xml:space="preserve">ZAKON O </w:t>
      </w:r>
      <w:r>
        <w:rPr>
          <w:rFonts w:eastAsia="Calibri" w:cs="Arial"/>
          <w:b/>
          <w:szCs w:val="20"/>
        </w:rPr>
        <w:t>DOPOLNITVAH</w:t>
      </w:r>
      <w:r w:rsidRPr="00E70782">
        <w:rPr>
          <w:rFonts w:eastAsia="Calibri" w:cs="Arial"/>
          <w:b/>
          <w:szCs w:val="20"/>
        </w:rPr>
        <w:t xml:space="preserve"> ZAKONA O </w:t>
      </w:r>
      <w:r>
        <w:rPr>
          <w:rFonts w:eastAsia="Calibri" w:cs="Arial"/>
          <w:b/>
          <w:szCs w:val="20"/>
        </w:rPr>
        <w:t>OHRANJANU NARAVE</w:t>
      </w:r>
    </w:p>
    <w:p w:rsidR="00DA720A" w:rsidRPr="00E70782" w:rsidRDefault="00DA720A" w:rsidP="00DA720A">
      <w:pPr>
        <w:spacing w:line="276" w:lineRule="auto"/>
        <w:rPr>
          <w:rFonts w:eastAsia="Calibri" w:cs="Arial"/>
          <w:b/>
          <w:szCs w:val="20"/>
        </w:rPr>
      </w:pPr>
    </w:p>
    <w:p w:rsidR="00DA720A" w:rsidRPr="00E70782" w:rsidRDefault="00DA720A" w:rsidP="00DA720A">
      <w:pPr>
        <w:spacing w:line="276" w:lineRule="auto"/>
        <w:rPr>
          <w:rFonts w:eastAsia="Calibri" w:cs="Arial"/>
          <w:szCs w:val="20"/>
        </w:rPr>
      </w:pPr>
    </w:p>
    <w:p w:rsidR="00DA720A" w:rsidRPr="00E70782" w:rsidRDefault="00DA720A" w:rsidP="00DA720A">
      <w:pPr>
        <w:spacing w:line="276" w:lineRule="auto"/>
        <w:jc w:val="center"/>
        <w:rPr>
          <w:rFonts w:eastAsia="Calibri" w:cs="Arial"/>
          <w:b/>
          <w:szCs w:val="20"/>
        </w:rPr>
      </w:pPr>
      <w:r w:rsidRPr="00E70782">
        <w:rPr>
          <w:rFonts w:eastAsia="Calibri" w:cs="Arial"/>
          <w:b/>
          <w:szCs w:val="20"/>
        </w:rPr>
        <w:t xml:space="preserve">1. člen </w:t>
      </w:r>
    </w:p>
    <w:p w:rsidR="00DA720A" w:rsidRDefault="00DA720A" w:rsidP="00DA720A">
      <w:pPr>
        <w:pStyle w:val="ALINEJELUKA"/>
        <w:spacing w:before="120"/>
      </w:pPr>
      <w:r>
        <w:t>V Zakonu o</w:t>
      </w:r>
      <w:r w:rsidRPr="00803452">
        <w:t xml:space="preserve"> ohranjanju narave (Uradni list RS, št. 96/04 – uradno prečiščeno besedilo, 61/06 – ZDru-1, 8/10 – ZSKZ-B in 46/14)</w:t>
      </w:r>
      <w:r>
        <w:t xml:space="preserve"> </w:t>
      </w:r>
      <w:r w:rsidRPr="003E67C8">
        <w:t xml:space="preserve">se v </w:t>
      </w:r>
      <w:r>
        <w:t>33. členu za desetim odstavkom doda nov enajsti odstavek, ki se glasi:</w:t>
      </w:r>
    </w:p>
    <w:p w:rsidR="00DA720A" w:rsidRDefault="00DA720A" w:rsidP="00DA720A">
      <w:pPr>
        <w:pStyle w:val="ALINEJELUKA"/>
        <w:spacing w:before="120"/>
      </w:pPr>
      <w:r>
        <w:t xml:space="preserve">»(11) </w:t>
      </w:r>
      <w:r w:rsidR="00914251">
        <w:t xml:space="preserve">Če </w:t>
      </w:r>
      <w:r>
        <w:t xml:space="preserve">se meja posebnega varstvenega območja spreminja zaradi prilagoditve evidenci državne meje, </w:t>
      </w:r>
      <w:r w:rsidR="00914251">
        <w:t xml:space="preserve">ni treba pridobiti </w:t>
      </w:r>
      <w:r>
        <w:t>predhodn</w:t>
      </w:r>
      <w:r w:rsidR="00914251">
        <w:t>ega</w:t>
      </w:r>
      <w:r>
        <w:t xml:space="preserve"> mnenj</w:t>
      </w:r>
      <w:r w:rsidR="00914251">
        <w:t>a</w:t>
      </w:r>
      <w:r>
        <w:t xml:space="preserve"> samoupravnih lokalnih skupnosti iz drugega odstavka tega člena </w:t>
      </w:r>
      <w:r w:rsidR="00914251">
        <w:t>in</w:t>
      </w:r>
      <w:r>
        <w:t xml:space="preserve"> sprejeti načrta iz devetega odstavka tega člena.«.</w:t>
      </w:r>
    </w:p>
    <w:p w:rsidR="00DA720A" w:rsidRPr="00803452" w:rsidRDefault="00DA720A" w:rsidP="00DA720A">
      <w:pPr>
        <w:pStyle w:val="ALINEJELUKA"/>
        <w:spacing w:before="120"/>
        <w:rPr>
          <w:rFonts w:cs="Arial"/>
          <w:b/>
        </w:rPr>
      </w:pPr>
    </w:p>
    <w:p w:rsidR="00DA720A" w:rsidRPr="00E70782" w:rsidRDefault="00DA720A" w:rsidP="00DA720A">
      <w:pPr>
        <w:suppressAutoHyphens/>
        <w:overflowPunct w:val="0"/>
        <w:autoSpaceDE w:val="0"/>
        <w:spacing w:line="240" w:lineRule="auto"/>
        <w:jc w:val="both"/>
        <w:textAlignment w:val="baseline"/>
        <w:rPr>
          <w:rFonts w:cs="Arial"/>
          <w:szCs w:val="20"/>
          <w:lang w:eastAsia="ar-SA"/>
        </w:rPr>
      </w:pPr>
    </w:p>
    <w:p w:rsidR="00DA720A" w:rsidRPr="00E70782" w:rsidRDefault="00DA720A" w:rsidP="00DA720A">
      <w:pPr>
        <w:spacing w:line="276" w:lineRule="auto"/>
        <w:jc w:val="center"/>
        <w:rPr>
          <w:rFonts w:eastAsia="Calibri" w:cs="Arial"/>
          <w:b/>
          <w:szCs w:val="20"/>
        </w:rPr>
      </w:pPr>
      <w:r>
        <w:rPr>
          <w:rFonts w:eastAsia="Calibri" w:cs="Arial"/>
          <w:b/>
          <w:szCs w:val="20"/>
        </w:rPr>
        <w:t>2</w:t>
      </w:r>
      <w:r w:rsidRPr="00E70782">
        <w:rPr>
          <w:rFonts w:eastAsia="Calibri" w:cs="Arial"/>
          <w:b/>
          <w:szCs w:val="20"/>
        </w:rPr>
        <w:t xml:space="preserve">. člen </w:t>
      </w:r>
    </w:p>
    <w:p w:rsidR="00DA720A" w:rsidRDefault="00866F73" w:rsidP="00DA720A">
      <w:pPr>
        <w:pStyle w:val="ALINEJELUKA"/>
        <w:spacing w:before="120"/>
      </w:pPr>
      <w:r>
        <w:rPr>
          <w:rFonts w:cs="Arial"/>
        </w:rPr>
        <w:t xml:space="preserve">Za besedilom </w:t>
      </w:r>
      <w:proofErr w:type="spellStart"/>
      <w:r>
        <w:rPr>
          <w:rFonts w:cs="Arial"/>
        </w:rPr>
        <w:t>58.a</w:t>
      </w:r>
      <w:proofErr w:type="spellEnd"/>
      <w:r>
        <w:rPr>
          <w:rFonts w:cs="Arial"/>
        </w:rPr>
        <w:t xml:space="preserve"> člena, ki postane prvi odstavek, se doda nov drugi odstavek</w:t>
      </w:r>
      <w:r w:rsidR="00DA720A">
        <w:t>, ki se glasi:</w:t>
      </w:r>
    </w:p>
    <w:p w:rsidR="00DA720A" w:rsidRPr="00803452" w:rsidRDefault="00DA720A" w:rsidP="00DA720A">
      <w:pPr>
        <w:pStyle w:val="ALINEJELUKA"/>
        <w:spacing w:before="120"/>
        <w:rPr>
          <w:rFonts w:cs="Arial"/>
          <w:b/>
        </w:rPr>
      </w:pPr>
      <w:r w:rsidRPr="00FC023F">
        <w:t>»</w:t>
      </w:r>
      <w:r>
        <w:t xml:space="preserve">(2) </w:t>
      </w:r>
      <w:r w:rsidR="00914251">
        <w:t>Če se meja zavarovanega območja spreminja zaradi prilagoditve evidenci državne meje, se d</w:t>
      </w:r>
      <w:r>
        <w:t>oločbe prejšnjega odstavka ne uporabljajo</w:t>
      </w:r>
      <w:r w:rsidRPr="00FC023F">
        <w:t>.«</w:t>
      </w:r>
      <w:r>
        <w:t>.</w:t>
      </w:r>
    </w:p>
    <w:p w:rsidR="00DA720A" w:rsidRDefault="00DA720A" w:rsidP="00DA720A">
      <w:pPr>
        <w:suppressAutoHyphens/>
        <w:overflowPunct w:val="0"/>
        <w:autoSpaceDE w:val="0"/>
        <w:spacing w:line="240" w:lineRule="auto"/>
        <w:jc w:val="both"/>
        <w:textAlignment w:val="baseline"/>
        <w:rPr>
          <w:rFonts w:cs="Arial"/>
          <w:szCs w:val="20"/>
          <w:lang w:eastAsia="ar-SA"/>
        </w:rPr>
      </w:pPr>
    </w:p>
    <w:p w:rsidR="00DA720A" w:rsidRDefault="00DA720A" w:rsidP="00DA720A">
      <w:pPr>
        <w:spacing w:line="276" w:lineRule="auto"/>
        <w:rPr>
          <w:rFonts w:eastAsia="Calibri" w:cs="Arial"/>
          <w:b/>
          <w:szCs w:val="20"/>
        </w:rPr>
      </w:pPr>
    </w:p>
    <w:p w:rsidR="00DA720A" w:rsidRPr="00DA720A" w:rsidRDefault="00DA720A" w:rsidP="00DA720A">
      <w:pPr>
        <w:spacing w:line="276" w:lineRule="auto"/>
        <w:rPr>
          <w:rFonts w:eastAsia="Calibri" w:cs="Arial"/>
          <w:szCs w:val="20"/>
        </w:rPr>
      </w:pPr>
      <w:r w:rsidRPr="00DA720A">
        <w:rPr>
          <w:rFonts w:eastAsia="Calibri" w:cs="Arial"/>
          <w:szCs w:val="20"/>
        </w:rPr>
        <w:t>KONČNA DOLOČBA</w:t>
      </w:r>
    </w:p>
    <w:p w:rsidR="00DA720A" w:rsidRDefault="00DA720A" w:rsidP="00DA720A">
      <w:pPr>
        <w:spacing w:line="276" w:lineRule="auto"/>
        <w:rPr>
          <w:rFonts w:eastAsia="Calibri" w:cs="Arial"/>
          <w:b/>
          <w:szCs w:val="20"/>
        </w:rPr>
      </w:pPr>
    </w:p>
    <w:p w:rsidR="00A33FFB" w:rsidRDefault="00A33FFB" w:rsidP="00DA720A">
      <w:pPr>
        <w:spacing w:line="276" w:lineRule="auto"/>
        <w:rPr>
          <w:rFonts w:eastAsia="Calibri" w:cs="Arial"/>
          <w:b/>
          <w:szCs w:val="20"/>
        </w:rPr>
      </w:pPr>
    </w:p>
    <w:p w:rsidR="00DA720A" w:rsidRPr="00E70782" w:rsidRDefault="00DA720A" w:rsidP="00DA720A">
      <w:pPr>
        <w:spacing w:line="276" w:lineRule="auto"/>
        <w:jc w:val="center"/>
        <w:rPr>
          <w:rFonts w:eastAsia="Calibri" w:cs="Arial"/>
          <w:b/>
          <w:szCs w:val="20"/>
        </w:rPr>
      </w:pPr>
      <w:r>
        <w:rPr>
          <w:rFonts w:eastAsia="Calibri" w:cs="Arial"/>
          <w:b/>
          <w:szCs w:val="20"/>
        </w:rPr>
        <w:t>3</w:t>
      </w:r>
      <w:r w:rsidRPr="00E70782">
        <w:rPr>
          <w:rFonts w:eastAsia="Calibri" w:cs="Arial"/>
          <w:b/>
          <w:szCs w:val="20"/>
        </w:rPr>
        <w:t>. člen</w:t>
      </w:r>
    </w:p>
    <w:p w:rsidR="00DA720A" w:rsidRDefault="00DA720A" w:rsidP="00DA720A">
      <w:pPr>
        <w:pStyle w:val="ALINEJELUKA"/>
        <w:tabs>
          <w:tab w:val="clear" w:pos="709"/>
          <w:tab w:val="left" w:pos="0"/>
        </w:tabs>
        <w:spacing w:before="120"/>
      </w:pPr>
      <w:r w:rsidRPr="00DA76F9">
        <w:t>Ta zakon začne veljati naslednji dan po objavi</w:t>
      </w:r>
      <w:r>
        <w:t xml:space="preserve"> v Uradnem listu Republike Slovenije</w:t>
      </w:r>
      <w:r w:rsidRPr="00DA76F9">
        <w:t>.</w:t>
      </w:r>
    </w:p>
    <w:p w:rsidR="00DA720A" w:rsidRDefault="00DA720A" w:rsidP="00144BC9">
      <w:pPr>
        <w:spacing w:line="240" w:lineRule="auto"/>
        <w:jc w:val="both"/>
        <w:rPr>
          <w:rFonts w:cs="Arial"/>
          <w:b/>
          <w:szCs w:val="20"/>
        </w:rPr>
      </w:pPr>
    </w:p>
    <w:p w:rsidR="00DA720A" w:rsidRPr="00127DF3" w:rsidRDefault="00DA720A" w:rsidP="00144BC9">
      <w:pPr>
        <w:spacing w:line="240" w:lineRule="auto"/>
        <w:jc w:val="both"/>
        <w:rPr>
          <w:rFonts w:cs="Arial"/>
          <w:b/>
          <w:szCs w:val="20"/>
        </w:rPr>
      </w:pPr>
    </w:p>
    <w:p w:rsidR="00A310A8" w:rsidRDefault="00A310A8" w:rsidP="00144BC9">
      <w:pPr>
        <w:spacing w:line="240" w:lineRule="auto"/>
        <w:jc w:val="both"/>
        <w:rPr>
          <w:rFonts w:cs="Arial"/>
          <w:b/>
          <w:szCs w:val="20"/>
        </w:rPr>
      </w:pPr>
      <w:r>
        <w:rPr>
          <w:rFonts w:cs="Arial"/>
          <w:b/>
          <w:szCs w:val="20"/>
        </w:rPr>
        <w:br w:type="page"/>
      </w:r>
    </w:p>
    <w:p w:rsidR="00DA720A" w:rsidRPr="00E70782" w:rsidRDefault="00DA720A" w:rsidP="00A33FFB">
      <w:pPr>
        <w:spacing w:line="240" w:lineRule="auto"/>
        <w:rPr>
          <w:rFonts w:eastAsia="Calibri" w:cs="Arial"/>
          <w:b/>
          <w:szCs w:val="20"/>
        </w:rPr>
      </w:pPr>
      <w:r w:rsidRPr="00E70782">
        <w:rPr>
          <w:rFonts w:eastAsia="Calibri" w:cs="Arial"/>
          <w:b/>
          <w:szCs w:val="20"/>
        </w:rPr>
        <w:lastRenderedPageBreak/>
        <w:t>III. OBRAZLOŽITEV ČLENOV</w:t>
      </w:r>
    </w:p>
    <w:p w:rsidR="00DA720A" w:rsidRDefault="00DA720A" w:rsidP="00A33FFB">
      <w:pPr>
        <w:spacing w:line="240" w:lineRule="auto"/>
        <w:rPr>
          <w:rFonts w:eastAsia="Calibri" w:cs="Arial"/>
          <w:b/>
          <w:szCs w:val="20"/>
        </w:rPr>
      </w:pPr>
    </w:p>
    <w:p w:rsidR="00A33FFB" w:rsidRPr="00A33FFB" w:rsidRDefault="00A33FFB" w:rsidP="00A33FFB">
      <w:pPr>
        <w:spacing w:line="240" w:lineRule="auto"/>
        <w:rPr>
          <w:rFonts w:eastAsia="Calibri" w:cs="Arial"/>
          <w:b/>
          <w:szCs w:val="20"/>
        </w:rPr>
      </w:pPr>
    </w:p>
    <w:p w:rsidR="00DA720A" w:rsidRPr="00E70782" w:rsidRDefault="00DA720A" w:rsidP="00A33FFB">
      <w:pPr>
        <w:spacing w:line="240" w:lineRule="auto"/>
        <w:jc w:val="both"/>
        <w:rPr>
          <w:rFonts w:eastAsia="Calibri" w:cs="Arial"/>
          <w:b/>
          <w:szCs w:val="20"/>
        </w:rPr>
      </w:pPr>
      <w:r w:rsidRPr="00E70782">
        <w:rPr>
          <w:rFonts w:eastAsia="Calibri" w:cs="Arial"/>
          <w:b/>
          <w:szCs w:val="20"/>
        </w:rPr>
        <w:t xml:space="preserve">K 1. </w:t>
      </w:r>
      <w:r>
        <w:rPr>
          <w:rFonts w:eastAsia="Calibri" w:cs="Arial"/>
          <w:b/>
          <w:szCs w:val="20"/>
        </w:rPr>
        <w:t>členu</w:t>
      </w:r>
    </w:p>
    <w:p w:rsidR="00DA720A" w:rsidRPr="00E70782" w:rsidRDefault="00DA720A" w:rsidP="00A33FFB">
      <w:pPr>
        <w:spacing w:line="240" w:lineRule="auto"/>
        <w:jc w:val="both"/>
        <w:rPr>
          <w:rFonts w:eastAsia="Calibri" w:cs="Arial"/>
          <w:szCs w:val="20"/>
        </w:rPr>
      </w:pPr>
      <w:r w:rsidRPr="001C6615">
        <w:t xml:space="preserve">Dopolnitev tega člena omogoča </w:t>
      </w:r>
      <w:r w:rsidR="00177A68">
        <w:t xml:space="preserve">enostavnejši in s tem </w:t>
      </w:r>
      <w:r w:rsidRPr="001C6615">
        <w:t xml:space="preserve">krajši postopek spremembe meje </w:t>
      </w:r>
      <w:r>
        <w:t>posebnega varstvenega</w:t>
      </w:r>
      <w:r w:rsidRPr="001C6615">
        <w:t xml:space="preserve"> območja</w:t>
      </w:r>
      <w:r>
        <w:t>, kadar je ta potrebna zaradi uskladitve z evidenco državne meje, saj se v takem primeru posebno varstveno območje spreminja zaradi spremenjenega pravnega dejstva, namreč poteka državne meje, ki določa in zamejuje državno jurisdikcijo. Pridobitev predhodnega mnenja lokalne skupnosti kot tudi izdelava in spreje</w:t>
      </w:r>
      <w:r w:rsidR="00177A68">
        <w:t>tje</w:t>
      </w:r>
      <w:r>
        <w:t xml:space="preserve"> načrta iz devetega odstavka 33. člena veljavnega zakona </w:t>
      </w:r>
      <w:r w:rsidR="00177A68">
        <w:t>so</w:t>
      </w:r>
      <w:r>
        <w:t xml:space="preserve"> v takem primeru vsebinsko brezpredmetn</w:t>
      </w:r>
      <w:r w:rsidR="00177A68">
        <w:t>i</w:t>
      </w:r>
      <w:r>
        <w:t xml:space="preserve"> in postopkovno odvečn</w:t>
      </w:r>
      <w:r w:rsidR="00177A68">
        <w:t>i</w:t>
      </w:r>
      <w:r w:rsidRPr="001C6615">
        <w:t>.</w:t>
      </w:r>
    </w:p>
    <w:p w:rsidR="00DA720A" w:rsidRDefault="00DA720A" w:rsidP="00A33FFB">
      <w:pPr>
        <w:spacing w:line="240" w:lineRule="auto"/>
        <w:rPr>
          <w:rFonts w:eastAsia="Calibri" w:cs="Arial"/>
          <w:szCs w:val="20"/>
        </w:rPr>
      </w:pPr>
    </w:p>
    <w:p w:rsidR="00A33FFB" w:rsidRPr="00E70782" w:rsidRDefault="00A33FFB" w:rsidP="00A33FFB">
      <w:pPr>
        <w:spacing w:line="240" w:lineRule="auto"/>
        <w:rPr>
          <w:rFonts w:eastAsia="Calibri" w:cs="Arial"/>
          <w:szCs w:val="20"/>
        </w:rPr>
      </w:pPr>
    </w:p>
    <w:p w:rsidR="00DA720A" w:rsidRPr="00E70782" w:rsidRDefault="00DA720A" w:rsidP="00A33FFB">
      <w:pPr>
        <w:spacing w:line="240" w:lineRule="auto"/>
        <w:rPr>
          <w:rFonts w:eastAsia="Calibri" w:cs="Arial"/>
          <w:b/>
          <w:szCs w:val="20"/>
        </w:rPr>
      </w:pPr>
      <w:r>
        <w:rPr>
          <w:rFonts w:eastAsia="Calibri" w:cs="Arial"/>
          <w:b/>
          <w:szCs w:val="20"/>
        </w:rPr>
        <w:t>K 2. členu</w:t>
      </w:r>
    </w:p>
    <w:p w:rsidR="00DA720A" w:rsidRPr="00E70782" w:rsidRDefault="00DA720A" w:rsidP="00A33FFB">
      <w:pPr>
        <w:spacing w:line="240" w:lineRule="auto"/>
        <w:jc w:val="both"/>
        <w:rPr>
          <w:rFonts w:eastAsia="Calibri" w:cs="Arial"/>
          <w:szCs w:val="20"/>
        </w:rPr>
      </w:pPr>
      <w:r w:rsidRPr="001C6615">
        <w:t xml:space="preserve">Dopolnitev tega člena omogoča </w:t>
      </w:r>
      <w:r w:rsidR="00177A68">
        <w:t xml:space="preserve">enostavnejši in s tem </w:t>
      </w:r>
      <w:r w:rsidRPr="001C6615">
        <w:t>krajši postopek spremembe meje zavarovanega območja</w:t>
      </w:r>
      <w:r>
        <w:t>, kadar je ta potrebna zaradi uskladitve z evidenco državne meje</w:t>
      </w:r>
      <w:r w:rsidRPr="001C6615">
        <w:t xml:space="preserve">, brez predhodne </w:t>
      </w:r>
      <w:r w:rsidR="00177A68">
        <w:t>(</w:t>
      </w:r>
      <w:r w:rsidRPr="001C6615">
        <w:t>vsaj dvomesečne</w:t>
      </w:r>
      <w:r w:rsidR="00177A68">
        <w:t>)</w:t>
      </w:r>
      <w:r w:rsidRPr="001C6615">
        <w:t xml:space="preserve"> </w:t>
      </w:r>
      <w:r w:rsidRPr="001C6615">
        <w:rPr>
          <w:rFonts w:eastAsia="Calibri"/>
        </w:rPr>
        <w:t>javne obravnave in javnih predstavitev</w:t>
      </w:r>
      <w:r w:rsidRPr="001C6615">
        <w:t xml:space="preserve"> v vseh občinah, kjer se meja spreminja.</w:t>
      </w:r>
    </w:p>
    <w:p w:rsidR="00DA720A" w:rsidRDefault="00DA720A" w:rsidP="00A33FFB">
      <w:pPr>
        <w:spacing w:line="240" w:lineRule="auto"/>
        <w:jc w:val="both"/>
        <w:rPr>
          <w:rFonts w:eastAsia="Calibri" w:cs="Arial"/>
          <w:szCs w:val="20"/>
        </w:rPr>
      </w:pPr>
    </w:p>
    <w:p w:rsidR="00A33FFB" w:rsidRDefault="00A33FFB" w:rsidP="00A33FFB">
      <w:pPr>
        <w:spacing w:line="240" w:lineRule="auto"/>
        <w:jc w:val="both"/>
        <w:rPr>
          <w:rFonts w:eastAsia="Calibri" w:cs="Arial"/>
          <w:szCs w:val="20"/>
        </w:rPr>
      </w:pPr>
    </w:p>
    <w:p w:rsidR="00DA720A" w:rsidRPr="00E70782" w:rsidRDefault="00DA720A" w:rsidP="00A33FFB">
      <w:pPr>
        <w:spacing w:line="240" w:lineRule="auto"/>
        <w:rPr>
          <w:rFonts w:eastAsia="Calibri" w:cs="Arial"/>
          <w:b/>
          <w:szCs w:val="20"/>
        </w:rPr>
      </w:pPr>
      <w:r>
        <w:rPr>
          <w:rFonts w:eastAsia="Calibri" w:cs="Arial"/>
          <w:b/>
          <w:szCs w:val="20"/>
        </w:rPr>
        <w:t>K 3. členu</w:t>
      </w:r>
    </w:p>
    <w:p w:rsidR="00DA720A" w:rsidRPr="00EE779F" w:rsidRDefault="00EE779F" w:rsidP="00A33FFB">
      <w:pPr>
        <w:spacing w:line="240" w:lineRule="auto"/>
        <w:jc w:val="both"/>
      </w:pPr>
      <w:r w:rsidRPr="00EE779F">
        <w:t>Člen določa začetek veljavnosti zakona. Glede na pomen tega zakona je nujno, da začne veljati čim prej, zato se kot prvega možnega za začetek veljavnosti zakona določa naslednji dan po objavi v Uradnem listu Republike Slovenije. Ureditev je skladna z določbo 7. člena Arbitražnega sporazuma med Vlado Republike Slovenije in Vlado Republike Hrvaške, ki določa, da pogodbenici v šestih mesecih po sprejetju razsodbe ukreneta vse potrebno za njeno izvajanje, vključno s spremembo nacionalne zakonodaje, če je to potrebno</w:t>
      </w:r>
      <w:r>
        <w:t>.</w:t>
      </w:r>
    </w:p>
    <w:p w:rsidR="00DA720A" w:rsidRDefault="00DA720A" w:rsidP="00C6414A">
      <w:pPr>
        <w:spacing w:line="240" w:lineRule="auto"/>
        <w:jc w:val="both"/>
        <w:rPr>
          <w:rFonts w:cs="Arial"/>
          <w:b/>
          <w:sz w:val="18"/>
          <w:szCs w:val="20"/>
        </w:rPr>
      </w:pPr>
    </w:p>
    <w:p w:rsidR="00A33FFB" w:rsidRDefault="00A33FFB" w:rsidP="00C6414A">
      <w:pPr>
        <w:spacing w:line="240" w:lineRule="auto"/>
        <w:jc w:val="both"/>
        <w:rPr>
          <w:rFonts w:cs="Arial"/>
          <w:b/>
          <w:sz w:val="18"/>
          <w:szCs w:val="20"/>
        </w:rPr>
      </w:pPr>
      <w:r>
        <w:rPr>
          <w:rFonts w:cs="Arial"/>
          <w:b/>
          <w:sz w:val="18"/>
          <w:szCs w:val="20"/>
        </w:rPr>
        <w:br w:type="page"/>
      </w:r>
    </w:p>
    <w:p w:rsidR="00DB791E" w:rsidRDefault="00DB791E" w:rsidP="00633472">
      <w:pPr>
        <w:spacing w:line="240" w:lineRule="auto"/>
        <w:rPr>
          <w:rFonts w:eastAsia="Calibri" w:cs="Arial"/>
          <w:b/>
          <w:bCs/>
          <w:szCs w:val="20"/>
        </w:rPr>
      </w:pPr>
    </w:p>
    <w:p w:rsidR="00633472" w:rsidRDefault="00633472" w:rsidP="00633472">
      <w:pPr>
        <w:spacing w:line="240" w:lineRule="auto"/>
        <w:rPr>
          <w:rFonts w:eastAsia="Calibri" w:cs="Arial"/>
          <w:b/>
          <w:bCs/>
          <w:szCs w:val="20"/>
        </w:rPr>
      </w:pPr>
      <w:r w:rsidRPr="00E70782">
        <w:rPr>
          <w:rFonts w:eastAsia="Calibri" w:cs="Arial"/>
          <w:b/>
          <w:bCs/>
          <w:szCs w:val="20"/>
        </w:rPr>
        <w:t>IV. BESEDILO ČLENOV Z</w:t>
      </w:r>
      <w:r>
        <w:rPr>
          <w:rFonts w:eastAsia="Calibri" w:cs="Arial"/>
          <w:b/>
          <w:bCs/>
          <w:szCs w:val="20"/>
        </w:rPr>
        <w:t>AKONA O OHRANJANJU NARAVE</w:t>
      </w:r>
      <w:r w:rsidRPr="00E70782">
        <w:rPr>
          <w:rFonts w:eastAsia="Calibri" w:cs="Arial"/>
          <w:b/>
          <w:bCs/>
          <w:szCs w:val="20"/>
        </w:rPr>
        <w:t>, KI SE SPREMINJAJO</w:t>
      </w:r>
    </w:p>
    <w:p w:rsidR="00DB791E" w:rsidRDefault="00DB791E" w:rsidP="00633472">
      <w:pPr>
        <w:spacing w:line="240" w:lineRule="auto"/>
        <w:rPr>
          <w:rFonts w:eastAsia="Calibri" w:cs="Arial"/>
          <w:b/>
          <w:bCs/>
          <w:szCs w:val="20"/>
        </w:rPr>
      </w:pPr>
    </w:p>
    <w:p w:rsidR="00DB791E" w:rsidRDefault="00DB791E" w:rsidP="00633472">
      <w:pPr>
        <w:spacing w:line="240" w:lineRule="auto"/>
        <w:rPr>
          <w:rFonts w:eastAsia="Calibri" w:cs="Arial"/>
          <w:b/>
          <w:bCs/>
          <w:szCs w:val="20"/>
        </w:rPr>
      </w:pPr>
    </w:p>
    <w:p w:rsidR="00DB791E" w:rsidRPr="00803452" w:rsidRDefault="00DB791E" w:rsidP="00DB791E">
      <w:pPr>
        <w:spacing w:line="240" w:lineRule="auto"/>
        <w:rPr>
          <w:rFonts w:eastAsia="Calibri" w:cs="Arial"/>
          <w:szCs w:val="20"/>
        </w:rPr>
      </w:pPr>
    </w:p>
    <w:p w:rsidR="00633472" w:rsidRPr="00FE44B9" w:rsidRDefault="00633472" w:rsidP="00DB791E">
      <w:pPr>
        <w:pStyle w:val="len0"/>
        <w:spacing w:before="0"/>
        <w:rPr>
          <w:rFonts w:eastAsia="Calibri"/>
          <w:sz w:val="20"/>
          <w:szCs w:val="20"/>
        </w:rPr>
      </w:pPr>
      <w:r w:rsidRPr="00FE44B9">
        <w:rPr>
          <w:rFonts w:eastAsia="Calibri"/>
          <w:sz w:val="20"/>
          <w:szCs w:val="20"/>
        </w:rPr>
        <w:t>33. člen</w:t>
      </w:r>
    </w:p>
    <w:p w:rsidR="00A33FFB" w:rsidRDefault="00633472" w:rsidP="00DB791E">
      <w:pPr>
        <w:pStyle w:val="lennaslov"/>
        <w:rPr>
          <w:rFonts w:eastAsia="Calibri"/>
          <w:sz w:val="20"/>
          <w:szCs w:val="20"/>
          <w:lang w:val="sl-SI"/>
        </w:rPr>
      </w:pPr>
      <w:r w:rsidRPr="00FE44B9">
        <w:rPr>
          <w:rFonts w:eastAsia="Calibri"/>
          <w:sz w:val="20"/>
          <w:szCs w:val="20"/>
        </w:rPr>
        <w:t>(</w:t>
      </w:r>
      <w:r w:rsidRPr="00FE44B9">
        <w:rPr>
          <w:sz w:val="20"/>
          <w:szCs w:val="20"/>
        </w:rPr>
        <w:t>posebno varstveno območje-območje Natura 2000</w:t>
      </w:r>
      <w:r w:rsidRPr="00FE44B9">
        <w:rPr>
          <w:rFonts w:eastAsia="Calibri"/>
          <w:sz w:val="20"/>
          <w:szCs w:val="20"/>
        </w:rPr>
        <w:t>)</w:t>
      </w:r>
    </w:p>
    <w:p w:rsidR="00DB791E" w:rsidRPr="00DB791E" w:rsidRDefault="00DB791E" w:rsidP="00DB791E">
      <w:pPr>
        <w:pStyle w:val="lennaslov"/>
        <w:rPr>
          <w:rFonts w:eastAsia="Calibri"/>
          <w:sz w:val="20"/>
          <w:szCs w:val="20"/>
          <w:lang w:val="sl-SI"/>
        </w:rPr>
      </w:pPr>
    </w:p>
    <w:p w:rsidR="00DB791E" w:rsidRPr="00DB791E" w:rsidRDefault="00633472" w:rsidP="00DB791E">
      <w:pPr>
        <w:pStyle w:val="Odstavek0"/>
        <w:spacing w:before="0"/>
        <w:rPr>
          <w:sz w:val="20"/>
          <w:szCs w:val="20"/>
          <w:lang w:val="sl-SI"/>
        </w:rPr>
      </w:pPr>
      <w:r w:rsidRPr="00FE44B9">
        <w:rPr>
          <w:sz w:val="20"/>
          <w:szCs w:val="20"/>
        </w:rPr>
        <w:t>(1) Posebno varstveno območje (območje Natura 2000) je ekološko pomembno območje, ki je na ozemlju EU pomembno za ohranitev ali doseganje ugodnega stanja ptic (v nadaljnjem besedilu: posebno območje varstva) in drugih živalskih ter rastlinskih vrst, njihovih habitatov in habitatnih tipov (v nadaljnjem besedilu: posebno ohranitveno območje). Posebna varstvena območja tvorijo evropsko ekološko omrežje, imenovano Natura 2000.</w:t>
      </w:r>
    </w:p>
    <w:p w:rsidR="00DB791E" w:rsidRPr="00DB791E" w:rsidRDefault="00633472" w:rsidP="00DB791E">
      <w:pPr>
        <w:pStyle w:val="Odstavek0"/>
        <w:rPr>
          <w:sz w:val="20"/>
          <w:szCs w:val="20"/>
          <w:lang w:val="sl-SI"/>
        </w:rPr>
      </w:pPr>
      <w:r w:rsidRPr="00FE44B9">
        <w:rPr>
          <w:sz w:val="20"/>
          <w:szCs w:val="20"/>
        </w:rPr>
        <w:t>(2) Vlada po predhodnem mnenju samoupravnih lokalnih skupnosti, na katerih ozemlju leži predlagano posebno varstveno območje, določi posebna varstvena območja na območju države in varstvene cilje na teh območjih ter predpiše varstvene usmeritve za ohranitev ali doseganje ugodnega stanja vrst, njihovih habitatov in habitatnih tipov ter zagotavlja njihovo varstvo z ukrepi varstva naravnih vrednot na podlagi tega zakona. Ohranjanje posebnih varstvenih območij se zagotavlja tudi z ukrepi po drugih predpis</w:t>
      </w:r>
      <w:bookmarkStart w:id="0" w:name="_GoBack"/>
      <w:bookmarkEnd w:id="0"/>
      <w:r w:rsidRPr="00FE44B9">
        <w:rPr>
          <w:sz w:val="20"/>
          <w:szCs w:val="20"/>
        </w:rPr>
        <w:t>ih, ki lahko prispevajo k njihovi ohranitvi, kamor se uvrščajo tudi načrti trajnostnega gospodarjenja oziroma upravljanja naravnih dobrin. Ukrepi se določijo s posebnim programom upravljanja, ki ga sprejme vlada v skladu s petim odstavkom 94. člena tega zakona.</w:t>
      </w:r>
    </w:p>
    <w:p w:rsidR="00DB791E" w:rsidRPr="00DB791E" w:rsidRDefault="00633472" w:rsidP="00DB791E">
      <w:pPr>
        <w:pStyle w:val="Odstavek0"/>
        <w:rPr>
          <w:sz w:val="20"/>
          <w:szCs w:val="20"/>
          <w:lang w:val="sl-SI"/>
        </w:rPr>
      </w:pPr>
      <w:r w:rsidRPr="00FE44B9">
        <w:rPr>
          <w:sz w:val="20"/>
          <w:szCs w:val="20"/>
        </w:rPr>
        <w:t>(3) S predpisom iz prejšnjega odstavka se določijo tudi območja, ki izpolnjujejo strokovne kriterije, določene s predpisi EU, za določitev posebnih ohranitvenih območij (v nadaljnjem besedilu: potencialno posebno ohranitveno območje), skladno s postopkom, predpisanim s predpisi EU, ter varstvene cilje in varstvene usmeritve za varstvo teh območij.</w:t>
      </w:r>
    </w:p>
    <w:p w:rsidR="00DB791E" w:rsidRPr="00DB791E" w:rsidRDefault="00633472" w:rsidP="00DB791E">
      <w:pPr>
        <w:pStyle w:val="Odstavek0"/>
        <w:rPr>
          <w:sz w:val="20"/>
          <w:szCs w:val="20"/>
          <w:lang w:val="sl-SI"/>
        </w:rPr>
      </w:pPr>
      <w:r w:rsidRPr="00FE44B9">
        <w:rPr>
          <w:sz w:val="20"/>
          <w:szCs w:val="20"/>
        </w:rPr>
        <w:t>(4) Za potrditev potencialnih posebnih ohranitvenih območij pošlje vlada podatke o teh območjih pristojnim organom EU v obsegu, določenem s predpisi EU, in sodeluje skupaj s predstavniki samoupravnih lokalnih skupnosti v postopku potrditve teh območij v skladu s predpisi EU.</w:t>
      </w:r>
    </w:p>
    <w:p w:rsidR="00DB791E" w:rsidRPr="00DB791E" w:rsidRDefault="00633472" w:rsidP="00DB791E">
      <w:pPr>
        <w:pStyle w:val="Odstavek0"/>
        <w:rPr>
          <w:sz w:val="20"/>
          <w:szCs w:val="20"/>
          <w:lang w:val="sl-SI"/>
        </w:rPr>
      </w:pPr>
      <w:r w:rsidRPr="00FE44B9">
        <w:rPr>
          <w:sz w:val="20"/>
          <w:szCs w:val="20"/>
        </w:rPr>
        <w:t>(5) Ko pristojni organi EU potrdijo potencialna posebna ohranitvena območja, se s predpisom izdanim na podlagi drugega odstavka tega člena, ta območja določijo za posebna ohranitvena območja.</w:t>
      </w:r>
    </w:p>
    <w:p w:rsidR="00DB791E" w:rsidRPr="00DB791E" w:rsidRDefault="00633472" w:rsidP="00DB791E">
      <w:pPr>
        <w:pStyle w:val="Odstavek0"/>
        <w:rPr>
          <w:sz w:val="20"/>
          <w:szCs w:val="20"/>
          <w:lang w:val="sl-SI"/>
        </w:rPr>
      </w:pPr>
      <w:r w:rsidRPr="00FE44B9">
        <w:rPr>
          <w:sz w:val="20"/>
          <w:szCs w:val="20"/>
        </w:rPr>
        <w:t>(6) Pravila ravnanja, varstvene usmeritve, varstveni režimi ali razvojne usmeritve, določene v aktu, izdanem na podlagi drugega odstavka tega člena, in v aktih, izdanih na podlagi tega zakona, se upoštevajo pri urejanju prostora in rabi naravnih dobrin.</w:t>
      </w:r>
    </w:p>
    <w:p w:rsidR="00DB791E" w:rsidRPr="00DB791E" w:rsidRDefault="00633472" w:rsidP="00DB791E">
      <w:pPr>
        <w:pStyle w:val="Odstavek0"/>
        <w:rPr>
          <w:sz w:val="20"/>
          <w:szCs w:val="20"/>
          <w:lang w:val="sl-SI"/>
        </w:rPr>
      </w:pPr>
      <w:r w:rsidRPr="00FE44B9">
        <w:rPr>
          <w:sz w:val="20"/>
          <w:szCs w:val="20"/>
        </w:rPr>
        <w:t>(7) Zaradi varstva območij, določenih na podlagi tega člena, in izboljšave povezanosti evropskega ekološkega omrežja, se ohranjajo oziroma razvijajo tiste značilnosti krajine, ki so najpomembnejše za ohranitev ugodnega stanja vrst iz 26. člena tega zakona.</w:t>
      </w:r>
    </w:p>
    <w:p w:rsidR="00DB791E" w:rsidRPr="00DB791E" w:rsidRDefault="00633472" w:rsidP="00DB791E">
      <w:pPr>
        <w:pStyle w:val="Odstavek0"/>
        <w:rPr>
          <w:sz w:val="20"/>
          <w:szCs w:val="20"/>
          <w:lang w:val="sl-SI"/>
        </w:rPr>
      </w:pPr>
      <w:r w:rsidRPr="00FE44B9">
        <w:rPr>
          <w:sz w:val="20"/>
          <w:szCs w:val="20"/>
        </w:rPr>
        <w:t>(8) Na način iz drugega odstavka tega člena se zagotavlja tudi varstvo drugih območij, pomembnih za ohranjanje narave, ki ga zahtevajo ratificirane mednarodne pogodbe.</w:t>
      </w:r>
    </w:p>
    <w:p w:rsidR="00DB791E" w:rsidRPr="00DB791E" w:rsidRDefault="00633472" w:rsidP="00DB791E">
      <w:pPr>
        <w:pStyle w:val="Odstavek0"/>
        <w:rPr>
          <w:sz w:val="20"/>
          <w:szCs w:val="20"/>
          <w:lang w:val="sl-SI"/>
        </w:rPr>
      </w:pPr>
      <w:r w:rsidRPr="00FE44B9">
        <w:rPr>
          <w:sz w:val="20"/>
          <w:szCs w:val="20"/>
        </w:rPr>
        <w:t>(9) Zaradi vpliva posebnih varstvenih območij in potencialnih posebnih ohranitvenih območij, določenih na podlagi tega člena na samoupravne lokalne skupnosti, kjer se ta območja nahajajo, sprejme vlada načrt, s katerim se ugotovijo posledice na socialne in gospodarske razmere ter določijo ustrezni razvojni ukrepi.</w:t>
      </w:r>
    </w:p>
    <w:p w:rsidR="00633472" w:rsidRDefault="00633472" w:rsidP="00DB791E">
      <w:pPr>
        <w:pStyle w:val="Odstavek0"/>
        <w:rPr>
          <w:sz w:val="20"/>
          <w:szCs w:val="20"/>
          <w:lang w:val="sl-SI"/>
        </w:rPr>
      </w:pPr>
      <w:r w:rsidRPr="00FE44B9">
        <w:rPr>
          <w:sz w:val="20"/>
          <w:szCs w:val="20"/>
        </w:rPr>
        <w:t>(10) Načrt iz prejšnjega odstavka mora biti sprejet pred določitvijo posebnih varstvenih območij, v primerih potencialnih posebnih ohranitvenih območij pa pred potrditvijo s strani pristojnega organa EU.</w:t>
      </w:r>
    </w:p>
    <w:p w:rsidR="00A33FFB" w:rsidRDefault="00A33FFB" w:rsidP="00DB791E">
      <w:pPr>
        <w:pStyle w:val="Odstavek0"/>
        <w:rPr>
          <w:sz w:val="20"/>
          <w:szCs w:val="20"/>
          <w:lang w:val="sl-SI"/>
        </w:rPr>
      </w:pPr>
    </w:p>
    <w:p w:rsidR="00A33FFB" w:rsidRPr="00A33FFB" w:rsidRDefault="00A33FFB" w:rsidP="00DB791E">
      <w:pPr>
        <w:pStyle w:val="Odstavek0"/>
        <w:rPr>
          <w:sz w:val="20"/>
          <w:szCs w:val="20"/>
          <w:lang w:val="sl-SI"/>
        </w:rPr>
      </w:pPr>
    </w:p>
    <w:p w:rsidR="00633472" w:rsidRPr="00FE44B9" w:rsidRDefault="00633472" w:rsidP="00DB791E">
      <w:pPr>
        <w:pStyle w:val="len0"/>
        <w:spacing w:before="0"/>
        <w:rPr>
          <w:sz w:val="20"/>
          <w:szCs w:val="20"/>
        </w:rPr>
      </w:pPr>
      <w:proofErr w:type="spellStart"/>
      <w:r w:rsidRPr="00FE44B9">
        <w:rPr>
          <w:sz w:val="20"/>
          <w:szCs w:val="20"/>
        </w:rPr>
        <w:lastRenderedPageBreak/>
        <w:t>58.a</w:t>
      </w:r>
      <w:proofErr w:type="spellEnd"/>
      <w:r w:rsidRPr="00FE44B9">
        <w:rPr>
          <w:sz w:val="20"/>
          <w:szCs w:val="20"/>
        </w:rPr>
        <w:t xml:space="preserve"> člen</w:t>
      </w:r>
    </w:p>
    <w:p w:rsidR="00A33FFB" w:rsidRPr="00A33FFB" w:rsidRDefault="00633472" w:rsidP="00DB791E">
      <w:pPr>
        <w:pStyle w:val="lennaslov"/>
        <w:rPr>
          <w:sz w:val="20"/>
          <w:szCs w:val="20"/>
          <w:lang w:val="sl-SI"/>
        </w:rPr>
      </w:pPr>
      <w:r w:rsidRPr="00803452">
        <w:rPr>
          <w:sz w:val="20"/>
          <w:szCs w:val="20"/>
        </w:rPr>
        <w:t>(način seznanitve javnosti pri spremembah akta o zavarovanju)</w:t>
      </w:r>
    </w:p>
    <w:p w:rsidR="00633472" w:rsidRPr="002D7204" w:rsidRDefault="00633472" w:rsidP="00DB791E">
      <w:pPr>
        <w:pStyle w:val="Odstavek0"/>
        <w:ind w:firstLine="0"/>
        <w:rPr>
          <w:sz w:val="20"/>
          <w:szCs w:val="20"/>
        </w:rPr>
      </w:pPr>
      <w:r w:rsidRPr="00803452">
        <w:rPr>
          <w:sz w:val="20"/>
          <w:szCs w:val="20"/>
        </w:rPr>
        <w:t>Ustanovitelj seznani javnost s predlagano spremembo akta o ustanovitvi ožjega oziroma širšega zavarovanega območja samo, če se sprememba nanaša na meje zavarovanega območja ter predpisane varstvene režime, s katerimi se posega v lastninska upravičenja pravnih ali fizičnih oseb na zavarovanem območju. Seznanitev se izvede na način iz 57. oziroma 58. člena tega zakona.</w:t>
      </w:r>
    </w:p>
    <w:p w:rsidR="00DA720A" w:rsidRPr="00C6414A" w:rsidRDefault="00DA720A" w:rsidP="00DB791E">
      <w:pPr>
        <w:spacing w:before="240" w:line="240" w:lineRule="auto"/>
        <w:jc w:val="both"/>
        <w:rPr>
          <w:rFonts w:cs="Arial"/>
          <w:b/>
          <w:sz w:val="18"/>
          <w:szCs w:val="20"/>
        </w:rPr>
      </w:pPr>
    </w:p>
    <w:sectPr w:rsidR="00DA720A" w:rsidRPr="00C6414A" w:rsidSect="008F7564">
      <w:headerReference w:type="default" r:id="rId12"/>
      <w:footerReference w:type="even" r:id="rId13"/>
      <w:footerReference w:type="default" r:id="rId14"/>
      <w:headerReference w:type="first" r:id="rId15"/>
      <w:footerReference w:type="first" r:id="rId16"/>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DA6" w:rsidRDefault="00052DA6">
      <w:r>
        <w:separator/>
      </w:r>
    </w:p>
  </w:endnote>
  <w:endnote w:type="continuationSeparator" w:id="0">
    <w:p w:rsidR="00052DA6" w:rsidRDefault="0005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14251" w:rsidRDefault="00914251"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A105DF">
    <w:pPr>
      <w:pStyle w:val="Noga"/>
      <w:jc w:val="right"/>
    </w:pPr>
    <w:r>
      <w:t xml:space="preserve">Stran </w:t>
    </w:r>
    <w:r>
      <w:rPr>
        <w:b/>
        <w:bCs/>
        <w:sz w:val="24"/>
      </w:rPr>
      <w:fldChar w:fldCharType="begin"/>
    </w:r>
    <w:r>
      <w:rPr>
        <w:b/>
        <w:bCs/>
      </w:rPr>
      <w:instrText>PAGE</w:instrText>
    </w:r>
    <w:r>
      <w:rPr>
        <w:b/>
        <w:bCs/>
        <w:sz w:val="24"/>
      </w:rPr>
      <w:fldChar w:fldCharType="separate"/>
    </w:r>
    <w:r w:rsidR="00DA58CC">
      <w:rPr>
        <w:b/>
        <w:bCs/>
        <w:noProof/>
      </w:rPr>
      <w:t>11</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DA58CC">
      <w:rPr>
        <w:b/>
        <w:bCs/>
        <w:noProof/>
      </w:rPr>
      <w:t>11</w:t>
    </w:r>
    <w:r>
      <w:rPr>
        <w:b/>
        <w:bCs/>
        <w:sz w:val="24"/>
      </w:rPr>
      <w:fldChar w:fldCharType="end"/>
    </w:r>
  </w:p>
  <w:p w:rsidR="00914251" w:rsidRDefault="00914251" w:rsidP="000307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1E0D6D">
    <w:pPr>
      <w:pStyle w:val="Noga"/>
      <w:jc w:val="center"/>
    </w:pPr>
  </w:p>
  <w:p w:rsidR="00914251" w:rsidRDefault="00914251" w:rsidP="001E0D6D">
    <w:pPr>
      <w:pStyle w:val="Noga"/>
      <w:jc w:val="right"/>
    </w:pPr>
    <w:r>
      <w:t xml:space="preserve">stran </w:t>
    </w:r>
    <w:r>
      <w:rPr>
        <w:b/>
        <w:bCs/>
        <w:sz w:val="24"/>
      </w:rPr>
      <w:fldChar w:fldCharType="begin"/>
    </w:r>
    <w:r>
      <w:rPr>
        <w:b/>
        <w:bCs/>
      </w:rPr>
      <w:instrText>PAGE</w:instrText>
    </w:r>
    <w:r>
      <w:rPr>
        <w:b/>
        <w:bCs/>
        <w:sz w:val="24"/>
      </w:rPr>
      <w:fldChar w:fldCharType="separate"/>
    </w:r>
    <w:r w:rsidR="00DA58CC">
      <w:rPr>
        <w:b/>
        <w:bCs/>
        <w:noProof/>
      </w:rPr>
      <w:t>1</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DA58CC">
      <w:rPr>
        <w:b/>
        <w:bCs/>
        <w:noProof/>
      </w:rPr>
      <w:t>11</w:t>
    </w:r>
    <w:r>
      <w:rPr>
        <w:b/>
        <w:bCs/>
        <w:sz w:val="24"/>
      </w:rPr>
      <w:fldChar w:fldCharType="end"/>
    </w:r>
  </w:p>
  <w:p w:rsidR="00914251" w:rsidRPr="001E0D6D" w:rsidRDefault="00914251" w:rsidP="001E0D6D">
    <w:pPr>
      <w:pStyle w:val="Noga"/>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DA6" w:rsidRDefault="00052DA6">
      <w:r>
        <w:separator/>
      </w:r>
    </w:p>
  </w:footnote>
  <w:footnote w:type="continuationSeparator" w:id="0">
    <w:p w:rsidR="00052DA6" w:rsidRDefault="0005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Pr="00110CBD" w:rsidRDefault="0091425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51" w:rsidRDefault="00914251"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anchor>
      </w:drawing>
    </w:r>
  </w:p>
  <w:p w:rsidR="00914251" w:rsidRDefault="00914251" w:rsidP="0094592E">
    <w:pPr>
      <w:pStyle w:val="Glava"/>
      <w:tabs>
        <w:tab w:val="clear" w:pos="4320"/>
        <w:tab w:val="clear" w:pos="8640"/>
        <w:tab w:val="left" w:pos="5112"/>
      </w:tabs>
      <w:spacing w:line="240" w:lineRule="exact"/>
      <w:rPr>
        <w:rFonts w:cs="Arial"/>
        <w:sz w:val="16"/>
      </w:rPr>
    </w:pPr>
  </w:p>
  <w:p w:rsidR="00914251" w:rsidRDefault="00914251" w:rsidP="0094592E">
    <w:pPr>
      <w:pStyle w:val="Glava"/>
      <w:tabs>
        <w:tab w:val="clear" w:pos="4320"/>
        <w:tab w:val="clear" w:pos="8640"/>
        <w:tab w:val="left" w:pos="5112"/>
      </w:tabs>
      <w:spacing w:line="240" w:lineRule="exact"/>
      <w:rPr>
        <w:rFonts w:cs="Arial"/>
        <w:sz w:val="16"/>
      </w:rPr>
    </w:pPr>
  </w:p>
  <w:p w:rsidR="00914251" w:rsidRDefault="00914251" w:rsidP="0094592E">
    <w:pPr>
      <w:pStyle w:val="Glava"/>
      <w:tabs>
        <w:tab w:val="clear" w:pos="4320"/>
        <w:tab w:val="clear" w:pos="8640"/>
        <w:tab w:val="left" w:pos="5112"/>
      </w:tabs>
      <w:spacing w:line="240" w:lineRule="exact"/>
      <w:rPr>
        <w:rFonts w:cs="Arial"/>
        <w:sz w:val="16"/>
      </w:rPr>
    </w:pPr>
  </w:p>
  <w:p w:rsidR="00914251" w:rsidRPr="008F3500" w:rsidRDefault="00914251" w:rsidP="0094592E">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01 478 70 00</w:t>
    </w:r>
  </w:p>
  <w:p w:rsidR="00914251" w:rsidRPr="008F3500" w:rsidRDefault="00914251"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914251" w:rsidRPr="008F3500" w:rsidRDefault="00914251"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914251" w:rsidRPr="008F3500" w:rsidRDefault="00914251" w:rsidP="0094592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914251" w:rsidRPr="008F3500" w:rsidRDefault="00914251"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E1DDE"/>
    <w:multiLevelType w:val="hybridMultilevel"/>
    <w:tmpl w:val="F95832E8"/>
    <w:lvl w:ilvl="0" w:tplc="D9E6DAD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B339A"/>
    <w:multiLevelType w:val="hybridMultilevel"/>
    <w:tmpl w:val="73723B10"/>
    <w:lvl w:ilvl="0" w:tplc="63A4E45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5185C12"/>
    <w:multiLevelType w:val="hybridMultilevel"/>
    <w:tmpl w:val="BF06C40C"/>
    <w:lvl w:ilvl="0" w:tplc="000F0409">
      <w:start w:val="1"/>
      <w:numFmt w:val="decimal"/>
      <w:pStyle w:val="Alineazaodstavkom"/>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561DF9"/>
    <w:multiLevelType w:val="hybridMultilevel"/>
    <w:tmpl w:val="ABF8F40C"/>
    <w:lvl w:ilvl="0" w:tplc="D9E6DAD6">
      <w:start w:val="1"/>
      <w:numFmt w:val="bullet"/>
      <w:lvlText w:val=""/>
      <w:lvlJc w:val="left"/>
      <w:pPr>
        <w:tabs>
          <w:tab w:val="num" w:pos="360"/>
        </w:tabs>
        <w:ind w:left="36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3391F"/>
    <w:multiLevelType w:val="multilevel"/>
    <w:tmpl w:val="DF10F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C5682"/>
    <w:multiLevelType w:val="hybridMultilevel"/>
    <w:tmpl w:val="B598FC1A"/>
    <w:lvl w:ilvl="0" w:tplc="52DA0AB0">
      <w:start w:val="1"/>
      <w:numFmt w:val="upperRoman"/>
      <w:lvlText w:val="%1."/>
      <w:lvlJc w:val="left"/>
      <w:pPr>
        <w:ind w:left="1080" w:hanging="720"/>
      </w:pPr>
      <w:rPr>
        <w:rFonts w:hint="default"/>
      </w:rPr>
    </w:lvl>
    <w:lvl w:ilvl="1" w:tplc="1FE8492C">
      <w:start w:val="1"/>
      <w:numFmt w:val="decimal"/>
      <w:lvlText w:val="%2."/>
      <w:lvlJc w:val="left"/>
      <w:pPr>
        <w:ind w:left="1440" w:hanging="360"/>
      </w:pPr>
      <w:rPr>
        <w:rFonts w:hint="default"/>
      </w:rPr>
    </w:lvl>
    <w:lvl w:ilvl="2" w:tplc="1D26C12C">
      <w:start w:val="4"/>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9E400F"/>
    <w:multiLevelType w:val="hybridMultilevel"/>
    <w:tmpl w:val="784C7902"/>
    <w:lvl w:ilvl="0" w:tplc="D9E6DA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3C45460"/>
    <w:multiLevelType w:val="hybridMultilevel"/>
    <w:tmpl w:val="6904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EF11C9B"/>
    <w:multiLevelType w:val="hybridMultilevel"/>
    <w:tmpl w:val="6904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1996CCB"/>
    <w:multiLevelType w:val="hybridMultilevel"/>
    <w:tmpl w:val="261A28A2"/>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AB562C0"/>
    <w:multiLevelType w:val="hybridMultilevel"/>
    <w:tmpl w:val="19345EF4"/>
    <w:lvl w:ilvl="0" w:tplc="D9E6DAD6">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nsid w:val="3B27111F"/>
    <w:multiLevelType w:val="multilevel"/>
    <w:tmpl w:val="C2AA8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nsid w:val="3E726C78"/>
    <w:multiLevelType w:val="hybridMultilevel"/>
    <w:tmpl w:val="09C8957A"/>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F34409"/>
    <w:multiLevelType w:val="hybridMultilevel"/>
    <w:tmpl w:val="B7629EB0"/>
    <w:lvl w:ilvl="0" w:tplc="D9E6DAD6">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3">
    <w:nsid w:val="47CF09D3"/>
    <w:multiLevelType w:val="hybridMultilevel"/>
    <w:tmpl w:val="F22C4604"/>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03ADC9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49A57CA"/>
    <w:multiLevelType w:val="hybridMultilevel"/>
    <w:tmpl w:val="69E28F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AB7D8E"/>
    <w:multiLevelType w:val="hybridMultilevel"/>
    <w:tmpl w:val="17DCCA9E"/>
    <w:lvl w:ilvl="0" w:tplc="96BE930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7567F71"/>
    <w:multiLevelType w:val="hybridMultilevel"/>
    <w:tmpl w:val="D506EA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7"/>
  </w:num>
  <w:num w:numId="2">
    <w:abstractNumId w:val="12"/>
  </w:num>
  <w:num w:numId="3">
    <w:abstractNumId w:val="21"/>
  </w:num>
  <w:num w:numId="4">
    <w:abstractNumId w:val="3"/>
  </w:num>
  <w:num w:numId="5">
    <w:abstractNumId w:val="4"/>
  </w:num>
  <w:num w:numId="6">
    <w:abstractNumId w:val="0"/>
  </w:num>
  <w:num w:numId="7">
    <w:abstractNumId w:val="30"/>
  </w:num>
  <w:num w:numId="8">
    <w:abstractNumId w:val="24"/>
  </w:num>
  <w:num w:numId="9">
    <w:abstractNumId w:val="29"/>
  </w:num>
  <w:num w:numId="10">
    <w:abstractNumId w:val="26"/>
  </w:num>
  <w:num w:numId="11">
    <w:abstractNumId w:val="25"/>
  </w:num>
  <w:num w:numId="12">
    <w:abstractNumId w:val="2"/>
  </w:num>
  <w:num w:numId="13">
    <w:abstractNumId w:val="17"/>
  </w:num>
  <w:num w:numId="14">
    <w:abstractNumId w:val="15"/>
  </w:num>
  <w:num w:numId="15">
    <w:abstractNumId w:val="7"/>
  </w:num>
  <w:num w:numId="16">
    <w:abstractNumId w:val="18"/>
  </w:num>
  <w:num w:numId="17">
    <w:abstractNumId w:val="14"/>
  </w:num>
  <w:num w:numId="18">
    <w:abstractNumId w:val="16"/>
  </w:num>
  <w:num w:numId="19">
    <w:abstractNumId w:val="22"/>
  </w:num>
  <w:num w:numId="20">
    <w:abstractNumId w:val="1"/>
  </w:num>
  <w:num w:numId="21">
    <w:abstractNumId w:val="23"/>
  </w:num>
  <w:num w:numId="22">
    <w:abstractNumId w:val="19"/>
  </w:num>
  <w:num w:numId="23">
    <w:abstractNumId w:val="5"/>
  </w:num>
  <w:num w:numId="24">
    <w:abstractNumId w:val="6"/>
  </w:num>
  <w:num w:numId="25">
    <w:abstractNumId w:val="9"/>
  </w:num>
  <w:num w:numId="26">
    <w:abstractNumId w:val="8"/>
  </w:num>
  <w:num w:numId="27">
    <w:abstractNumId w:val="28"/>
  </w:num>
  <w:num w:numId="28">
    <w:abstractNumId w:val="20"/>
  </w:num>
  <w:num w:numId="29">
    <w:abstractNumId w:val="10"/>
  </w:num>
  <w:num w:numId="30">
    <w:abstractNumId w:val="13"/>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22587"/>
    <w:rsid w:val="00023A88"/>
    <w:rsid w:val="00024EDC"/>
    <w:rsid w:val="000307BF"/>
    <w:rsid w:val="00052DA6"/>
    <w:rsid w:val="000A7238"/>
    <w:rsid w:val="000B720D"/>
    <w:rsid w:val="000C1F06"/>
    <w:rsid w:val="000D3947"/>
    <w:rsid w:val="000D7101"/>
    <w:rsid w:val="00102B3C"/>
    <w:rsid w:val="00114A8F"/>
    <w:rsid w:val="00127DF3"/>
    <w:rsid w:val="00130D1D"/>
    <w:rsid w:val="001357B2"/>
    <w:rsid w:val="00144BC9"/>
    <w:rsid w:val="001709EF"/>
    <w:rsid w:val="0017478F"/>
    <w:rsid w:val="00177A68"/>
    <w:rsid w:val="00180857"/>
    <w:rsid w:val="00182638"/>
    <w:rsid w:val="00194747"/>
    <w:rsid w:val="001A2897"/>
    <w:rsid w:val="001B1017"/>
    <w:rsid w:val="001C1C44"/>
    <w:rsid w:val="001C2B8F"/>
    <w:rsid w:val="001D44C6"/>
    <w:rsid w:val="001E0D6D"/>
    <w:rsid w:val="001E6B10"/>
    <w:rsid w:val="001F0B80"/>
    <w:rsid w:val="001F4955"/>
    <w:rsid w:val="001F6621"/>
    <w:rsid w:val="00202A77"/>
    <w:rsid w:val="00240BC0"/>
    <w:rsid w:val="00260577"/>
    <w:rsid w:val="002627A3"/>
    <w:rsid w:val="00271CE5"/>
    <w:rsid w:val="00282020"/>
    <w:rsid w:val="002924CE"/>
    <w:rsid w:val="002A2B69"/>
    <w:rsid w:val="002A696A"/>
    <w:rsid w:val="002C6451"/>
    <w:rsid w:val="002E5999"/>
    <w:rsid w:val="002F737D"/>
    <w:rsid w:val="003258B1"/>
    <w:rsid w:val="0033004B"/>
    <w:rsid w:val="0035006F"/>
    <w:rsid w:val="00352AEF"/>
    <w:rsid w:val="003636BF"/>
    <w:rsid w:val="00371442"/>
    <w:rsid w:val="00373B89"/>
    <w:rsid w:val="0037740B"/>
    <w:rsid w:val="003845B4"/>
    <w:rsid w:val="00384E6A"/>
    <w:rsid w:val="00387B1A"/>
    <w:rsid w:val="00387E59"/>
    <w:rsid w:val="003A7995"/>
    <w:rsid w:val="003B5E9B"/>
    <w:rsid w:val="003C3F22"/>
    <w:rsid w:val="003C5EE5"/>
    <w:rsid w:val="003E1C74"/>
    <w:rsid w:val="004046A0"/>
    <w:rsid w:val="00406564"/>
    <w:rsid w:val="0041455D"/>
    <w:rsid w:val="004657EE"/>
    <w:rsid w:val="00484A17"/>
    <w:rsid w:val="0049157A"/>
    <w:rsid w:val="004B0EDC"/>
    <w:rsid w:val="004B4714"/>
    <w:rsid w:val="004D2621"/>
    <w:rsid w:val="004D7B65"/>
    <w:rsid w:val="0052006B"/>
    <w:rsid w:val="00526246"/>
    <w:rsid w:val="00567106"/>
    <w:rsid w:val="005946E1"/>
    <w:rsid w:val="005962A1"/>
    <w:rsid w:val="005974A3"/>
    <w:rsid w:val="005D2E89"/>
    <w:rsid w:val="005D436C"/>
    <w:rsid w:val="005D6FA5"/>
    <w:rsid w:val="005E1D3C"/>
    <w:rsid w:val="006004FD"/>
    <w:rsid w:val="00605585"/>
    <w:rsid w:val="006064F4"/>
    <w:rsid w:val="00616B56"/>
    <w:rsid w:val="006202A5"/>
    <w:rsid w:val="00625AE6"/>
    <w:rsid w:val="00632253"/>
    <w:rsid w:val="00633472"/>
    <w:rsid w:val="00634C2B"/>
    <w:rsid w:val="00637F56"/>
    <w:rsid w:val="00641D4F"/>
    <w:rsid w:val="00642714"/>
    <w:rsid w:val="006455CE"/>
    <w:rsid w:val="00655841"/>
    <w:rsid w:val="006A205F"/>
    <w:rsid w:val="006B69B2"/>
    <w:rsid w:val="006C49F3"/>
    <w:rsid w:val="006D6B90"/>
    <w:rsid w:val="006E6647"/>
    <w:rsid w:val="006F6FB3"/>
    <w:rsid w:val="00706D6B"/>
    <w:rsid w:val="00733017"/>
    <w:rsid w:val="0073390C"/>
    <w:rsid w:val="00750510"/>
    <w:rsid w:val="007604F0"/>
    <w:rsid w:val="00762935"/>
    <w:rsid w:val="0077265F"/>
    <w:rsid w:val="00776FEE"/>
    <w:rsid w:val="00783310"/>
    <w:rsid w:val="00792537"/>
    <w:rsid w:val="00796999"/>
    <w:rsid w:val="007A2333"/>
    <w:rsid w:val="007A4A6D"/>
    <w:rsid w:val="007A532C"/>
    <w:rsid w:val="007B5957"/>
    <w:rsid w:val="007C386D"/>
    <w:rsid w:val="007D1BCF"/>
    <w:rsid w:val="007D75CF"/>
    <w:rsid w:val="007E0440"/>
    <w:rsid w:val="007E2B6C"/>
    <w:rsid w:val="007E6DC5"/>
    <w:rsid w:val="00802BB5"/>
    <w:rsid w:val="008031EE"/>
    <w:rsid w:val="008226EF"/>
    <w:rsid w:val="008232B5"/>
    <w:rsid w:val="00837B73"/>
    <w:rsid w:val="00841CAD"/>
    <w:rsid w:val="00847B06"/>
    <w:rsid w:val="00850C4E"/>
    <w:rsid w:val="00866F73"/>
    <w:rsid w:val="0088043C"/>
    <w:rsid w:val="00884889"/>
    <w:rsid w:val="00885707"/>
    <w:rsid w:val="008906C9"/>
    <w:rsid w:val="008A4ED6"/>
    <w:rsid w:val="008C5568"/>
    <w:rsid w:val="008C5738"/>
    <w:rsid w:val="008D04F0"/>
    <w:rsid w:val="008D695A"/>
    <w:rsid w:val="008E44D4"/>
    <w:rsid w:val="008F3500"/>
    <w:rsid w:val="008F60FE"/>
    <w:rsid w:val="008F6804"/>
    <w:rsid w:val="008F7564"/>
    <w:rsid w:val="00914251"/>
    <w:rsid w:val="00924E3C"/>
    <w:rsid w:val="0094592E"/>
    <w:rsid w:val="009548E5"/>
    <w:rsid w:val="009612BB"/>
    <w:rsid w:val="0097052D"/>
    <w:rsid w:val="00977B75"/>
    <w:rsid w:val="0098120A"/>
    <w:rsid w:val="009909FE"/>
    <w:rsid w:val="009B54C3"/>
    <w:rsid w:val="009C3ECE"/>
    <w:rsid w:val="009C740A"/>
    <w:rsid w:val="009D50A0"/>
    <w:rsid w:val="009E754B"/>
    <w:rsid w:val="009F5D30"/>
    <w:rsid w:val="00A0280D"/>
    <w:rsid w:val="00A105DF"/>
    <w:rsid w:val="00A11720"/>
    <w:rsid w:val="00A125C5"/>
    <w:rsid w:val="00A1277B"/>
    <w:rsid w:val="00A137D1"/>
    <w:rsid w:val="00A2451C"/>
    <w:rsid w:val="00A24EC6"/>
    <w:rsid w:val="00A310A8"/>
    <w:rsid w:val="00A33FFB"/>
    <w:rsid w:val="00A366EC"/>
    <w:rsid w:val="00A427E5"/>
    <w:rsid w:val="00A52C35"/>
    <w:rsid w:val="00A53D3F"/>
    <w:rsid w:val="00A54DDB"/>
    <w:rsid w:val="00A65EE7"/>
    <w:rsid w:val="00A70133"/>
    <w:rsid w:val="00A75969"/>
    <w:rsid w:val="00A770A6"/>
    <w:rsid w:val="00A813B1"/>
    <w:rsid w:val="00AA0FE5"/>
    <w:rsid w:val="00AB36C4"/>
    <w:rsid w:val="00AB4082"/>
    <w:rsid w:val="00AC0C09"/>
    <w:rsid w:val="00AC32B2"/>
    <w:rsid w:val="00AC5FDD"/>
    <w:rsid w:val="00AD4200"/>
    <w:rsid w:val="00AE60F1"/>
    <w:rsid w:val="00AE7B08"/>
    <w:rsid w:val="00B04E49"/>
    <w:rsid w:val="00B108EB"/>
    <w:rsid w:val="00B1443B"/>
    <w:rsid w:val="00B17141"/>
    <w:rsid w:val="00B31575"/>
    <w:rsid w:val="00B33814"/>
    <w:rsid w:val="00B46D37"/>
    <w:rsid w:val="00B5439C"/>
    <w:rsid w:val="00B57B90"/>
    <w:rsid w:val="00B75B82"/>
    <w:rsid w:val="00B7732A"/>
    <w:rsid w:val="00B8547D"/>
    <w:rsid w:val="00B85C71"/>
    <w:rsid w:val="00B85F39"/>
    <w:rsid w:val="00BA0D93"/>
    <w:rsid w:val="00BA25E9"/>
    <w:rsid w:val="00BA2620"/>
    <w:rsid w:val="00BB7466"/>
    <w:rsid w:val="00BC4A1E"/>
    <w:rsid w:val="00BD3BD3"/>
    <w:rsid w:val="00BD449F"/>
    <w:rsid w:val="00BD7C1E"/>
    <w:rsid w:val="00BF7822"/>
    <w:rsid w:val="00C00A7A"/>
    <w:rsid w:val="00C045B7"/>
    <w:rsid w:val="00C12180"/>
    <w:rsid w:val="00C250D5"/>
    <w:rsid w:val="00C35666"/>
    <w:rsid w:val="00C62B3C"/>
    <w:rsid w:val="00C6414A"/>
    <w:rsid w:val="00C678E4"/>
    <w:rsid w:val="00C8113C"/>
    <w:rsid w:val="00C86130"/>
    <w:rsid w:val="00C92898"/>
    <w:rsid w:val="00C96A71"/>
    <w:rsid w:val="00CA3DC7"/>
    <w:rsid w:val="00CA4340"/>
    <w:rsid w:val="00CA470A"/>
    <w:rsid w:val="00CA6839"/>
    <w:rsid w:val="00CE2744"/>
    <w:rsid w:val="00CE5238"/>
    <w:rsid w:val="00CE7514"/>
    <w:rsid w:val="00D248DE"/>
    <w:rsid w:val="00D26F17"/>
    <w:rsid w:val="00D4561F"/>
    <w:rsid w:val="00D474A5"/>
    <w:rsid w:val="00D8542D"/>
    <w:rsid w:val="00D85F2B"/>
    <w:rsid w:val="00DA58CC"/>
    <w:rsid w:val="00DA720A"/>
    <w:rsid w:val="00DB791E"/>
    <w:rsid w:val="00DC6A71"/>
    <w:rsid w:val="00E0357D"/>
    <w:rsid w:val="00E12F22"/>
    <w:rsid w:val="00E14B13"/>
    <w:rsid w:val="00E42FE4"/>
    <w:rsid w:val="00E5393D"/>
    <w:rsid w:val="00E6096D"/>
    <w:rsid w:val="00E65807"/>
    <w:rsid w:val="00E6597F"/>
    <w:rsid w:val="00E814E7"/>
    <w:rsid w:val="00E855B5"/>
    <w:rsid w:val="00E8766D"/>
    <w:rsid w:val="00E91CBF"/>
    <w:rsid w:val="00EA1F4E"/>
    <w:rsid w:val="00EA37A0"/>
    <w:rsid w:val="00EC4C5C"/>
    <w:rsid w:val="00ED1202"/>
    <w:rsid w:val="00ED1C3E"/>
    <w:rsid w:val="00ED3303"/>
    <w:rsid w:val="00EE779F"/>
    <w:rsid w:val="00EF7D40"/>
    <w:rsid w:val="00F1705C"/>
    <w:rsid w:val="00F240BB"/>
    <w:rsid w:val="00F344CC"/>
    <w:rsid w:val="00F35464"/>
    <w:rsid w:val="00F544FB"/>
    <w:rsid w:val="00F57FED"/>
    <w:rsid w:val="00F60A2F"/>
    <w:rsid w:val="00F83BFE"/>
    <w:rsid w:val="00F96AD0"/>
    <w:rsid w:val="00FC7E5B"/>
    <w:rsid w:val="00FD730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006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A105DF"/>
    <w:pPr>
      <w:spacing w:line="240" w:lineRule="auto"/>
      <w:ind w:left="720"/>
      <w:contextualSpacing/>
      <w:jc w:val="both"/>
    </w:pPr>
    <w:rPr>
      <w:rFonts w:ascii="Times New Roman" w:hAnsi="Times New Roman"/>
      <w:sz w:val="22"/>
      <w:szCs w:val="20"/>
      <w:lang w:eastAsia="sl-SI"/>
    </w:rPr>
  </w:style>
  <w:style w:type="paragraph" w:styleId="Napis">
    <w:name w:val="caption"/>
    <w:basedOn w:val="Navaden"/>
    <w:next w:val="Navaden"/>
    <w:uiPriority w:val="35"/>
    <w:unhideWhenUsed/>
    <w:qFormat/>
    <w:rsid w:val="00A105DF"/>
    <w:pPr>
      <w:spacing w:after="200" w:line="240" w:lineRule="auto"/>
    </w:pPr>
    <w:rPr>
      <w:b/>
      <w:bCs/>
      <w:color w:val="4F81BD"/>
      <w:sz w:val="18"/>
      <w:szCs w:val="18"/>
    </w:rPr>
  </w:style>
  <w:style w:type="paragraph" w:customStyle="1" w:styleId="NaslovpredpisaZnak">
    <w:name w:val="Naslov_predpisa Znak"/>
    <w:basedOn w:val="Navaden"/>
    <w:link w:val="NaslovpredpisaZnakZnak"/>
    <w:qFormat/>
    <w:rsid w:val="00144BC9"/>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
    <w:name w:val="Naslov_predpisa Znak Znak"/>
    <w:link w:val="NaslovpredpisaZnak"/>
    <w:rsid w:val="00144BC9"/>
    <w:rPr>
      <w:rFonts w:ascii="Arial" w:hAnsi="Arial" w:cs="Arial"/>
      <w:b/>
      <w:sz w:val="24"/>
      <w:szCs w:val="24"/>
    </w:rPr>
  </w:style>
  <w:style w:type="paragraph" w:customStyle="1" w:styleId="Oddelek">
    <w:name w:val="Oddelek"/>
    <w:basedOn w:val="Navaden"/>
    <w:link w:val="OddelekZnak"/>
    <w:qFormat/>
    <w:rsid w:val="00144BC9"/>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144BC9"/>
    <w:rPr>
      <w:rFonts w:ascii="Arial" w:hAnsi="Arial"/>
      <w:b/>
      <w:sz w:val="24"/>
      <w:szCs w:val="24"/>
      <w:lang w:val="x-none" w:eastAsia="x-none"/>
    </w:rPr>
  </w:style>
  <w:style w:type="paragraph" w:customStyle="1" w:styleId="Neotevilenodstavek">
    <w:name w:val="Neoštevilčen odstavek"/>
    <w:basedOn w:val="Navaden"/>
    <w:link w:val="NeotevilenodstavekZnak"/>
    <w:qFormat/>
    <w:rsid w:val="00144BC9"/>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qFormat/>
    <w:rsid w:val="00144BC9"/>
    <w:pPr>
      <w:suppressAutoHyphens/>
      <w:overflowPunct w:val="0"/>
      <w:autoSpaceDE w:val="0"/>
      <w:autoSpaceDN w:val="0"/>
      <w:adjustRightInd w:val="0"/>
      <w:spacing w:before="120" w:after="160" w:line="200" w:lineRule="exact"/>
      <w:jc w:val="center"/>
      <w:textAlignment w:val="baseline"/>
    </w:pPr>
    <w:rPr>
      <w:rFonts w:cs="Arial"/>
      <w:b/>
      <w:sz w:val="24"/>
      <w:szCs w:val="20"/>
      <w:lang w:eastAsia="sl-SI"/>
    </w:rPr>
  </w:style>
  <w:style w:type="paragraph" w:customStyle="1" w:styleId="Alineazaodstavkom">
    <w:name w:val="Alinea za odstavkom"/>
    <w:basedOn w:val="Navaden"/>
    <w:qFormat/>
    <w:rsid w:val="00144BC9"/>
    <w:pPr>
      <w:numPr>
        <w:numId w:val="5"/>
      </w:numPr>
      <w:overflowPunct w:val="0"/>
      <w:autoSpaceDE w:val="0"/>
      <w:autoSpaceDN w:val="0"/>
      <w:adjustRightInd w:val="0"/>
      <w:spacing w:line="200" w:lineRule="exact"/>
      <w:ind w:left="709" w:hanging="284"/>
      <w:jc w:val="both"/>
      <w:textAlignment w:val="baseline"/>
    </w:pPr>
    <w:rPr>
      <w:rFonts w:eastAsia="Calibri"/>
      <w:sz w:val="24"/>
      <w:szCs w:val="22"/>
      <w:lang w:val="x-none" w:eastAsia="x-none"/>
    </w:rPr>
  </w:style>
  <w:style w:type="paragraph" w:customStyle="1" w:styleId="rkovnatokazaodstavkom">
    <w:name w:val="Črkovna točka_za odstavkom"/>
    <w:basedOn w:val="Navaden"/>
    <w:qFormat/>
    <w:rsid w:val="00144BC9"/>
    <w:pPr>
      <w:overflowPunct w:val="0"/>
      <w:autoSpaceDE w:val="0"/>
      <w:autoSpaceDN w:val="0"/>
      <w:adjustRightInd w:val="0"/>
      <w:spacing w:line="200" w:lineRule="exact"/>
      <w:ind w:left="1068" w:hanging="360"/>
      <w:jc w:val="both"/>
      <w:textAlignment w:val="baseline"/>
    </w:pPr>
    <w:rPr>
      <w:szCs w:val="20"/>
      <w:lang w:eastAsia="sl-SI"/>
    </w:rPr>
  </w:style>
  <w:style w:type="paragraph" w:customStyle="1" w:styleId="Tiret0">
    <w:name w:val="Tiret 0"/>
    <w:basedOn w:val="Navaden"/>
    <w:rsid w:val="00144BC9"/>
    <w:pPr>
      <w:numPr>
        <w:numId w:val="16"/>
      </w:numPr>
      <w:spacing w:before="120" w:after="120" w:line="240" w:lineRule="auto"/>
      <w:jc w:val="both"/>
    </w:pPr>
    <w:rPr>
      <w:rFonts w:ascii="Times New Roman" w:hAnsi="Times New Roman"/>
      <w:sz w:val="24"/>
    </w:rPr>
  </w:style>
  <w:style w:type="paragraph" w:styleId="Sprotnaopomba-besedilo">
    <w:name w:val="footnote text"/>
    <w:basedOn w:val="Navaden"/>
    <w:link w:val="Sprotnaopomba-besediloZnak"/>
    <w:rsid w:val="00144BC9"/>
    <w:pPr>
      <w:spacing w:line="240" w:lineRule="auto"/>
      <w:ind w:left="720" w:hanging="720"/>
      <w:jc w:val="both"/>
    </w:pPr>
    <w:rPr>
      <w:rFonts w:ascii="Times New Roman" w:hAnsi="Times New Roman"/>
      <w:szCs w:val="20"/>
      <w:lang w:val="x-none"/>
    </w:rPr>
  </w:style>
  <w:style w:type="character" w:customStyle="1" w:styleId="Sprotnaopomba-besediloZnak">
    <w:name w:val="Sprotna opomba - besedilo Znak"/>
    <w:basedOn w:val="Privzetapisavaodstavka"/>
    <w:link w:val="Sprotnaopomba-besedilo"/>
    <w:rsid w:val="00144BC9"/>
    <w:rPr>
      <w:lang w:val="x-none" w:eastAsia="en-US"/>
    </w:rPr>
  </w:style>
  <w:style w:type="character" w:styleId="Sprotnaopomba-sklic">
    <w:name w:val="footnote reference"/>
    <w:aliases w:val="EN Footnote Reference,Times 10 Point,Exposant 3 Point,Footnote symbol,Footnote reference number,note TESI,stylish,SUPERS,number,no...,Footnote,Footnote Reference/,Footnote Reference Superscript,(Footnote Reference),Footnote number"/>
    <w:rsid w:val="00144BC9"/>
    <w:rPr>
      <w:shd w:val="clear" w:color="auto" w:fill="auto"/>
      <w:vertAlign w:val="superscript"/>
    </w:rPr>
  </w:style>
  <w:style w:type="paragraph" w:styleId="Telobesedila">
    <w:name w:val="Body Text"/>
    <w:basedOn w:val="Navaden"/>
    <w:link w:val="TelobesedilaZnak"/>
    <w:rsid w:val="00144BC9"/>
    <w:pPr>
      <w:spacing w:line="240" w:lineRule="auto"/>
      <w:ind w:right="-476"/>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44BC9"/>
    <w:rPr>
      <w:sz w:val="24"/>
    </w:rPr>
  </w:style>
  <w:style w:type="character" w:customStyle="1" w:styleId="NeotevilenodstavekZnak">
    <w:name w:val="Neoštevilčen odstavek Znak"/>
    <w:link w:val="Neotevilenodstavek"/>
    <w:rsid w:val="00144BC9"/>
    <w:rPr>
      <w:rFonts w:ascii="Arial" w:hAnsi="Arial" w:cs="Arial"/>
      <w:sz w:val="22"/>
      <w:szCs w:val="22"/>
    </w:rPr>
  </w:style>
  <w:style w:type="paragraph" w:styleId="Seznam">
    <w:name w:val="List"/>
    <w:basedOn w:val="Telobesedila"/>
    <w:rsid w:val="00144BC9"/>
    <w:pPr>
      <w:tabs>
        <w:tab w:val="left" w:pos="284"/>
        <w:tab w:val="left" w:pos="567"/>
        <w:tab w:val="left" w:pos="851"/>
        <w:tab w:val="left" w:pos="1134"/>
        <w:tab w:val="left" w:pos="1418"/>
        <w:tab w:val="left" w:pos="1701"/>
        <w:tab w:val="left" w:pos="2268"/>
        <w:tab w:val="left" w:pos="2835"/>
        <w:tab w:val="left" w:pos="3402"/>
      </w:tabs>
      <w:spacing w:line="259" w:lineRule="auto"/>
      <w:ind w:left="284" w:right="0" w:hanging="284"/>
    </w:pPr>
    <w:rPr>
      <w:rFonts w:ascii="Frutiger" w:hAnsi="Frutiger"/>
      <w:w w:val="90"/>
      <w:sz w:val="22"/>
    </w:rPr>
  </w:style>
  <w:style w:type="paragraph" w:customStyle="1" w:styleId="Odsek">
    <w:name w:val="Odsek"/>
    <w:basedOn w:val="Oddelek"/>
    <w:qFormat/>
    <w:rsid w:val="00144BC9"/>
    <w:pPr>
      <w:numPr>
        <w:numId w:val="3"/>
      </w:numPr>
    </w:pPr>
    <w:rPr>
      <w:sz w:val="22"/>
      <w:szCs w:val="22"/>
    </w:rPr>
  </w:style>
  <w:style w:type="paragraph" w:customStyle="1" w:styleId="len1">
    <w:name w:val="len1"/>
    <w:basedOn w:val="Navaden"/>
    <w:rsid w:val="00144BC9"/>
    <w:pPr>
      <w:spacing w:before="480" w:line="240" w:lineRule="auto"/>
      <w:jc w:val="center"/>
    </w:pPr>
    <w:rPr>
      <w:rFonts w:cs="Arial"/>
      <w:b/>
      <w:bCs/>
      <w:sz w:val="22"/>
      <w:szCs w:val="22"/>
      <w:lang w:eastAsia="sl-SI"/>
    </w:rPr>
  </w:style>
  <w:style w:type="paragraph" w:customStyle="1" w:styleId="odstavek1">
    <w:name w:val="odstavek1"/>
    <w:basedOn w:val="Navaden"/>
    <w:rsid w:val="00144BC9"/>
    <w:pPr>
      <w:spacing w:before="240" w:line="240" w:lineRule="auto"/>
      <w:ind w:firstLine="1021"/>
      <w:jc w:val="both"/>
    </w:pPr>
    <w:rPr>
      <w:rFonts w:cs="Arial"/>
      <w:sz w:val="22"/>
      <w:szCs w:val="22"/>
      <w:lang w:eastAsia="sl-SI"/>
    </w:rPr>
  </w:style>
  <w:style w:type="paragraph" w:customStyle="1" w:styleId="len">
    <w:name w:val="len"/>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ALINEJELUKA">
    <w:name w:val="ALINEJE_LUKA"/>
    <w:basedOn w:val="Navaden"/>
    <w:link w:val="ALINEJELUKAZnak"/>
    <w:uiPriority w:val="99"/>
    <w:qFormat/>
    <w:rsid w:val="00DA720A"/>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DA720A"/>
    <w:rPr>
      <w:rFonts w:ascii="Arial" w:eastAsia="Calibri" w:hAnsi="Arial"/>
      <w:lang w:val="x-none"/>
    </w:rPr>
  </w:style>
  <w:style w:type="paragraph" w:customStyle="1" w:styleId="Odstavek0">
    <w:name w:val="Odstavek"/>
    <w:basedOn w:val="Navaden"/>
    <w:link w:val="OdstavekZnak"/>
    <w:qFormat/>
    <w:rsid w:val="0063347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633472"/>
    <w:rPr>
      <w:rFonts w:ascii="Arial" w:hAnsi="Arial"/>
      <w:sz w:val="22"/>
      <w:szCs w:val="22"/>
      <w:lang w:val="x-none" w:eastAsia="x-none"/>
    </w:rPr>
  </w:style>
  <w:style w:type="paragraph" w:customStyle="1" w:styleId="len0">
    <w:name w:val="Člen"/>
    <w:basedOn w:val="Navaden"/>
    <w:link w:val="lenZnak"/>
    <w:qFormat/>
    <w:rsid w:val="0063347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633472"/>
    <w:rPr>
      <w:rFonts w:ascii="Arial" w:hAnsi="Arial"/>
      <w:b/>
      <w:sz w:val="22"/>
      <w:szCs w:val="22"/>
      <w:lang w:val="x-none" w:eastAsia="x-none"/>
    </w:rPr>
  </w:style>
  <w:style w:type="paragraph" w:customStyle="1" w:styleId="lennaslov">
    <w:name w:val="Člen_naslov"/>
    <w:basedOn w:val="len0"/>
    <w:qFormat/>
    <w:rsid w:val="00633472"/>
    <w:pPr>
      <w:spacing w:before="0"/>
    </w:pPr>
  </w:style>
  <w:style w:type="character" w:styleId="Pripombasklic">
    <w:name w:val="annotation reference"/>
    <w:basedOn w:val="Privzetapisavaodstavka"/>
    <w:rsid w:val="000B720D"/>
    <w:rPr>
      <w:sz w:val="16"/>
      <w:szCs w:val="16"/>
    </w:rPr>
  </w:style>
  <w:style w:type="paragraph" w:styleId="Pripombabesedilo">
    <w:name w:val="annotation text"/>
    <w:basedOn w:val="Navaden"/>
    <w:link w:val="PripombabesediloZnak"/>
    <w:rsid w:val="000B720D"/>
    <w:pPr>
      <w:spacing w:line="240" w:lineRule="auto"/>
    </w:pPr>
    <w:rPr>
      <w:szCs w:val="20"/>
    </w:rPr>
  </w:style>
  <w:style w:type="character" w:customStyle="1" w:styleId="PripombabesediloZnak">
    <w:name w:val="Pripomba – besedilo Znak"/>
    <w:basedOn w:val="Privzetapisavaodstavka"/>
    <w:link w:val="Pripombabesedilo"/>
    <w:rsid w:val="000B720D"/>
    <w:rPr>
      <w:rFonts w:ascii="Arial" w:hAnsi="Arial"/>
      <w:lang w:eastAsia="en-US"/>
    </w:rPr>
  </w:style>
  <w:style w:type="paragraph" w:styleId="Zadevapripombe">
    <w:name w:val="annotation subject"/>
    <w:basedOn w:val="Pripombabesedilo"/>
    <w:next w:val="Pripombabesedilo"/>
    <w:link w:val="ZadevapripombeZnak"/>
    <w:rsid w:val="000B720D"/>
    <w:rPr>
      <w:b/>
      <w:bCs/>
    </w:rPr>
  </w:style>
  <w:style w:type="character" w:customStyle="1" w:styleId="ZadevapripombeZnak">
    <w:name w:val="Zadeva pripombe Znak"/>
    <w:basedOn w:val="PripombabesediloZnak"/>
    <w:link w:val="Zadevapripombe"/>
    <w:rsid w:val="000B720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006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A105DF"/>
    <w:pPr>
      <w:spacing w:line="240" w:lineRule="auto"/>
      <w:ind w:left="720"/>
      <w:contextualSpacing/>
      <w:jc w:val="both"/>
    </w:pPr>
    <w:rPr>
      <w:rFonts w:ascii="Times New Roman" w:hAnsi="Times New Roman"/>
      <w:sz w:val="22"/>
      <w:szCs w:val="20"/>
      <w:lang w:eastAsia="sl-SI"/>
    </w:rPr>
  </w:style>
  <w:style w:type="paragraph" w:styleId="Napis">
    <w:name w:val="caption"/>
    <w:basedOn w:val="Navaden"/>
    <w:next w:val="Navaden"/>
    <w:uiPriority w:val="35"/>
    <w:unhideWhenUsed/>
    <w:qFormat/>
    <w:rsid w:val="00A105DF"/>
    <w:pPr>
      <w:spacing w:after="200" w:line="240" w:lineRule="auto"/>
    </w:pPr>
    <w:rPr>
      <w:b/>
      <w:bCs/>
      <w:color w:val="4F81BD"/>
      <w:sz w:val="18"/>
      <w:szCs w:val="18"/>
    </w:rPr>
  </w:style>
  <w:style w:type="paragraph" w:customStyle="1" w:styleId="NaslovpredpisaZnak">
    <w:name w:val="Naslov_predpisa Znak"/>
    <w:basedOn w:val="Navaden"/>
    <w:link w:val="NaslovpredpisaZnakZnak"/>
    <w:qFormat/>
    <w:rsid w:val="00144BC9"/>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
    <w:name w:val="Naslov_predpisa Znak Znak"/>
    <w:link w:val="NaslovpredpisaZnak"/>
    <w:rsid w:val="00144BC9"/>
    <w:rPr>
      <w:rFonts w:ascii="Arial" w:hAnsi="Arial" w:cs="Arial"/>
      <w:b/>
      <w:sz w:val="24"/>
      <w:szCs w:val="24"/>
    </w:rPr>
  </w:style>
  <w:style w:type="paragraph" w:customStyle="1" w:styleId="Oddelek">
    <w:name w:val="Oddelek"/>
    <w:basedOn w:val="Navaden"/>
    <w:link w:val="OddelekZnak"/>
    <w:qFormat/>
    <w:rsid w:val="00144BC9"/>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144BC9"/>
    <w:rPr>
      <w:rFonts w:ascii="Arial" w:hAnsi="Arial"/>
      <w:b/>
      <w:sz w:val="24"/>
      <w:szCs w:val="24"/>
      <w:lang w:val="x-none" w:eastAsia="x-none"/>
    </w:rPr>
  </w:style>
  <w:style w:type="paragraph" w:customStyle="1" w:styleId="Neotevilenodstavek">
    <w:name w:val="Neoštevilčen odstavek"/>
    <w:basedOn w:val="Navaden"/>
    <w:link w:val="NeotevilenodstavekZnak"/>
    <w:qFormat/>
    <w:rsid w:val="00144BC9"/>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qFormat/>
    <w:rsid w:val="00144BC9"/>
    <w:pPr>
      <w:suppressAutoHyphens/>
      <w:overflowPunct w:val="0"/>
      <w:autoSpaceDE w:val="0"/>
      <w:autoSpaceDN w:val="0"/>
      <w:adjustRightInd w:val="0"/>
      <w:spacing w:before="120" w:after="160" w:line="200" w:lineRule="exact"/>
      <w:jc w:val="center"/>
      <w:textAlignment w:val="baseline"/>
    </w:pPr>
    <w:rPr>
      <w:rFonts w:cs="Arial"/>
      <w:b/>
      <w:sz w:val="24"/>
      <w:szCs w:val="20"/>
      <w:lang w:eastAsia="sl-SI"/>
    </w:rPr>
  </w:style>
  <w:style w:type="paragraph" w:customStyle="1" w:styleId="Alineazaodstavkom">
    <w:name w:val="Alinea za odstavkom"/>
    <w:basedOn w:val="Navaden"/>
    <w:qFormat/>
    <w:rsid w:val="00144BC9"/>
    <w:pPr>
      <w:numPr>
        <w:numId w:val="5"/>
      </w:numPr>
      <w:overflowPunct w:val="0"/>
      <w:autoSpaceDE w:val="0"/>
      <w:autoSpaceDN w:val="0"/>
      <w:adjustRightInd w:val="0"/>
      <w:spacing w:line="200" w:lineRule="exact"/>
      <w:ind w:left="709" w:hanging="284"/>
      <w:jc w:val="both"/>
      <w:textAlignment w:val="baseline"/>
    </w:pPr>
    <w:rPr>
      <w:rFonts w:eastAsia="Calibri"/>
      <w:sz w:val="24"/>
      <w:szCs w:val="22"/>
      <w:lang w:val="x-none" w:eastAsia="x-none"/>
    </w:rPr>
  </w:style>
  <w:style w:type="paragraph" w:customStyle="1" w:styleId="rkovnatokazaodstavkom">
    <w:name w:val="Črkovna točka_za odstavkom"/>
    <w:basedOn w:val="Navaden"/>
    <w:qFormat/>
    <w:rsid w:val="00144BC9"/>
    <w:pPr>
      <w:overflowPunct w:val="0"/>
      <w:autoSpaceDE w:val="0"/>
      <w:autoSpaceDN w:val="0"/>
      <w:adjustRightInd w:val="0"/>
      <w:spacing w:line="200" w:lineRule="exact"/>
      <w:ind w:left="1068" w:hanging="360"/>
      <w:jc w:val="both"/>
      <w:textAlignment w:val="baseline"/>
    </w:pPr>
    <w:rPr>
      <w:szCs w:val="20"/>
      <w:lang w:eastAsia="sl-SI"/>
    </w:rPr>
  </w:style>
  <w:style w:type="paragraph" w:customStyle="1" w:styleId="Tiret0">
    <w:name w:val="Tiret 0"/>
    <w:basedOn w:val="Navaden"/>
    <w:rsid w:val="00144BC9"/>
    <w:pPr>
      <w:numPr>
        <w:numId w:val="16"/>
      </w:numPr>
      <w:spacing w:before="120" w:after="120" w:line="240" w:lineRule="auto"/>
      <w:jc w:val="both"/>
    </w:pPr>
    <w:rPr>
      <w:rFonts w:ascii="Times New Roman" w:hAnsi="Times New Roman"/>
      <w:sz w:val="24"/>
    </w:rPr>
  </w:style>
  <w:style w:type="paragraph" w:styleId="Sprotnaopomba-besedilo">
    <w:name w:val="footnote text"/>
    <w:basedOn w:val="Navaden"/>
    <w:link w:val="Sprotnaopomba-besediloZnak"/>
    <w:rsid w:val="00144BC9"/>
    <w:pPr>
      <w:spacing w:line="240" w:lineRule="auto"/>
      <w:ind w:left="720" w:hanging="720"/>
      <w:jc w:val="both"/>
    </w:pPr>
    <w:rPr>
      <w:rFonts w:ascii="Times New Roman" w:hAnsi="Times New Roman"/>
      <w:szCs w:val="20"/>
      <w:lang w:val="x-none"/>
    </w:rPr>
  </w:style>
  <w:style w:type="character" w:customStyle="1" w:styleId="Sprotnaopomba-besediloZnak">
    <w:name w:val="Sprotna opomba - besedilo Znak"/>
    <w:basedOn w:val="Privzetapisavaodstavka"/>
    <w:link w:val="Sprotnaopomba-besedilo"/>
    <w:rsid w:val="00144BC9"/>
    <w:rPr>
      <w:lang w:val="x-none" w:eastAsia="en-US"/>
    </w:rPr>
  </w:style>
  <w:style w:type="character" w:styleId="Sprotnaopomba-sklic">
    <w:name w:val="footnote reference"/>
    <w:aliases w:val="EN Footnote Reference,Times 10 Point,Exposant 3 Point,Footnote symbol,Footnote reference number,note TESI,stylish,SUPERS,number,no...,Footnote,Footnote Reference/,Footnote Reference Superscript,(Footnote Reference),Footnote number"/>
    <w:rsid w:val="00144BC9"/>
    <w:rPr>
      <w:shd w:val="clear" w:color="auto" w:fill="auto"/>
      <w:vertAlign w:val="superscript"/>
    </w:rPr>
  </w:style>
  <w:style w:type="paragraph" w:styleId="Telobesedila">
    <w:name w:val="Body Text"/>
    <w:basedOn w:val="Navaden"/>
    <w:link w:val="TelobesedilaZnak"/>
    <w:rsid w:val="00144BC9"/>
    <w:pPr>
      <w:spacing w:line="240" w:lineRule="auto"/>
      <w:ind w:right="-476"/>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44BC9"/>
    <w:rPr>
      <w:sz w:val="24"/>
    </w:rPr>
  </w:style>
  <w:style w:type="character" w:customStyle="1" w:styleId="NeotevilenodstavekZnak">
    <w:name w:val="Neoštevilčen odstavek Znak"/>
    <w:link w:val="Neotevilenodstavek"/>
    <w:rsid w:val="00144BC9"/>
    <w:rPr>
      <w:rFonts w:ascii="Arial" w:hAnsi="Arial" w:cs="Arial"/>
      <w:sz w:val="22"/>
      <w:szCs w:val="22"/>
    </w:rPr>
  </w:style>
  <w:style w:type="paragraph" w:styleId="Seznam">
    <w:name w:val="List"/>
    <w:basedOn w:val="Telobesedila"/>
    <w:rsid w:val="00144BC9"/>
    <w:pPr>
      <w:tabs>
        <w:tab w:val="left" w:pos="284"/>
        <w:tab w:val="left" w:pos="567"/>
        <w:tab w:val="left" w:pos="851"/>
        <w:tab w:val="left" w:pos="1134"/>
        <w:tab w:val="left" w:pos="1418"/>
        <w:tab w:val="left" w:pos="1701"/>
        <w:tab w:val="left" w:pos="2268"/>
        <w:tab w:val="left" w:pos="2835"/>
        <w:tab w:val="left" w:pos="3402"/>
      </w:tabs>
      <w:spacing w:line="259" w:lineRule="auto"/>
      <w:ind w:left="284" w:right="0" w:hanging="284"/>
    </w:pPr>
    <w:rPr>
      <w:rFonts w:ascii="Frutiger" w:hAnsi="Frutiger"/>
      <w:w w:val="90"/>
      <w:sz w:val="22"/>
    </w:rPr>
  </w:style>
  <w:style w:type="paragraph" w:customStyle="1" w:styleId="Odsek">
    <w:name w:val="Odsek"/>
    <w:basedOn w:val="Oddelek"/>
    <w:qFormat/>
    <w:rsid w:val="00144BC9"/>
    <w:pPr>
      <w:numPr>
        <w:numId w:val="3"/>
      </w:numPr>
    </w:pPr>
    <w:rPr>
      <w:sz w:val="22"/>
      <w:szCs w:val="22"/>
    </w:rPr>
  </w:style>
  <w:style w:type="paragraph" w:customStyle="1" w:styleId="len1">
    <w:name w:val="len1"/>
    <w:basedOn w:val="Navaden"/>
    <w:rsid w:val="00144BC9"/>
    <w:pPr>
      <w:spacing w:before="480" w:line="240" w:lineRule="auto"/>
      <w:jc w:val="center"/>
    </w:pPr>
    <w:rPr>
      <w:rFonts w:cs="Arial"/>
      <w:b/>
      <w:bCs/>
      <w:sz w:val="22"/>
      <w:szCs w:val="22"/>
      <w:lang w:eastAsia="sl-SI"/>
    </w:rPr>
  </w:style>
  <w:style w:type="paragraph" w:customStyle="1" w:styleId="odstavek1">
    <w:name w:val="odstavek1"/>
    <w:basedOn w:val="Navaden"/>
    <w:rsid w:val="00144BC9"/>
    <w:pPr>
      <w:spacing w:before="240" w:line="240" w:lineRule="auto"/>
      <w:ind w:firstLine="1021"/>
      <w:jc w:val="both"/>
    </w:pPr>
    <w:rPr>
      <w:rFonts w:cs="Arial"/>
      <w:sz w:val="22"/>
      <w:szCs w:val="22"/>
      <w:lang w:eastAsia="sl-SI"/>
    </w:rPr>
  </w:style>
  <w:style w:type="paragraph" w:customStyle="1" w:styleId="len">
    <w:name w:val="len"/>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ALINEJELUKA">
    <w:name w:val="ALINEJE_LUKA"/>
    <w:basedOn w:val="Navaden"/>
    <w:link w:val="ALINEJELUKAZnak"/>
    <w:uiPriority w:val="99"/>
    <w:qFormat/>
    <w:rsid w:val="00DA720A"/>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DA720A"/>
    <w:rPr>
      <w:rFonts w:ascii="Arial" w:eastAsia="Calibri" w:hAnsi="Arial"/>
      <w:lang w:val="x-none"/>
    </w:rPr>
  </w:style>
  <w:style w:type="paragraph" w:customStyle="1" w:styleId="Odstavek0">
    <w:name w:val="Odstavek"/>
    <w:basedOn w:val="Navaden"/>
    <w:link w:val="OdstavekZnak"/>
    <w:qFormat/>
    <w:rsid w:val="0063347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633472"/>
    <w:rPr>
      <w:rFonts w:ascii="Arial" w:hAnsi="Arial"/>
      <w:sz w:val="22"/>
      <w:szCs w:val="22"/>
      <w:lang w:val="x-none" w:eastAsia="x-none"/>
    </w:rPr>
  </w:style>
  <w:style w:type="paragraph" w:customStyle="1" w:styleId="len0">
    <w:name w:val="Člen"/>
    <w:basedOn w:val="Navaden"/>
    <w:link w:val="lenZnak"/>
    <w:qFormat/>
    <w:rsid w:val="00633472"/>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633472"/>
    <w:rPr>
      <w:rFonts w:ascii="Arial" w:hAnsi="Arial"/>
      <w:b/>
      <w:sz w:val="22"/>
      <w:szCs w:val="22"/>
      <w:lang w:val="x-none" w:eastAsia="x-none"/>
    </w:rPr>
  </w:style>
  <w:style w:type="paragraph" w:customStyle="1" w:styleId="lennaslov">
    <w:name w:val="Člen_naslov"/>
    <w:basedOn w:val="len0"/>
    <w:qFormat/>
    <w:rsid w:val="00633472"/>
    <w:pPr>
      <w:spacing w:before="0"/>
    </w:pPr>
  </w:style>
  <w:style w:type="character" w:styleId="Pripombasklic">
    <w:name w:val="annotation reference"/>
    <w:basedOn w:val="Privzetapisavaodstavka"/>
    <w:rsid w:val="000B720D"/>
    <w:rPr>
      <w:sz w:val="16"/>
      <w:szCs w:val="16"/>
    </w:rPr>
  </w:style>
  <w:style w:type="paragraph" w:styleId="Pripombabesedilo">
    <w:name w:val="annotation text"/>
    <w:basedOn w:val="Navaden"/>
    <w:link w:val="PripombabesediloZnak"/>
    <w:rsid w:val="000B720D"/>
    <w:pPr>
      <w:spacing w:line="240" w:lineRule="auto"/>
    </w:pPr>
    <w:rPr>
      <w:szCs w:val="20"/>
    </w:rPr>
  </w:style>
  <w:style w:type="character" w:customStyle="1" w:styleId="PripombabesediloZnak">
    <w:name w:val="Pripomba – besedilo Znak"/>
    <w:basedOn w:val="Privzetapisavaodstavka"/>
    <w:link w:val="Pripombabesedilo"/>
    <w:rsid w:val="000B720D"/>
    <w:rPr>
      <w:rFonts w:ascii="Arial" w:hAnsi="Arial"/>
      <w:lang w:eastAsia="en-US"/>
    </w:rPr>
  </w:style>
  <w:style w:type="paragraph" w:styleId="Zadevapripombe">
    <w:name w:val="annotation subject"/>
    <w:basedOn w:val="Pripombabesedilo"/>
    <w:next w:val="Pripombabesedilo"/>
    <w:link w:val="ZadevapripombeZnak"/>
    <w:rsid w:val="000B720D"/>
    <w:rPr>
      <w:b/>
      <w:bCs/>
    </w:rPr>
  </w:style>
  <w:style w:type="character" w:customStyle="1" w:styleId="ZadevapripombeZnak">
    <w:name w:val="Zadeva pripombe Znak"/>
    <w:basedOn w:val="PripombabesediloZnak"/>
    <w:link w:val="Zadevapripombe"/>
    <w:rsid w:val="000B72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495806395">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ukom@gov.s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p.svz@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D4FF-BB7B-463F-BFAF-D3F50CD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2705</Words>
  <Characters>15422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Katja.Goricar</cp:lastModifiedBy>
  <cp:revision>4</cp:revision>
  <cp:lastPrinted>2018-01-10T14:53:00Z</cp:lastPrinted>
  <dcterms:created xsi:type="dcterms:W3CDTF">2018-01-10T14:47:00Z</dcterms:created>
  <dcterms:modified xsi:type="dcterms:W3CDTF">2018-01-10T14:53:00Z</dcterms:modified>
</cp:coreProperties>
</file>