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427EA" w:rsidRPr="00AF3D88" w:rsidTr="00B30CAD">
        <w:trPr>
          <w:gridAfter w:val="2"/>
          <w:wAfter w:w="3067" w:type="dxa"/>
        </w:trPr>
        <w:tc>
          <w:tcPr>
            <w:tcW w:w="6096" w:type="dxa"/>
            <w:gridSpan w:val="2"/>
          </w:tcPr>
          <w:p w:rsidR="001E5470" w:rsidRPr="00AF3D88" w:rsidRDefault="001E5470" w:rsidP="00B12EE2">
            <w:pPr>
              <w:overflowPunct w:val="0"/>
              <w:autoSpaceDE w:val="0"/>
              <w:autoSpaceDN w:val="0"/>
              <w:adjustRightInd w:val="0"/>
              <w:textAlignment w:val="baseline"/>
              <w:rPr>
                <w:rFonts w:cs="Arial"/>
                <w:szCs w:val="20"/>
                <w:lang w:eastAsia="sl-SI"/>
              </w:rPr>
            </w:pPr>
            <w:r w:rsidRPr="00AF3D88">
              <w:rPr>
                <w:rFonts w:cs="Arial"/>
                <w:szCs w:val="20"/>
                <w:lang w:eastAsia="sl-SI"/>
              </w:rPr>
              <w:t xml:space="preserve">Številka: </w:t>
            </w:r>
            <w:r w:rsidR="00C958DB" w:rsidRPr="005407AD">
              <w:rPr>
                <w:rFonts w:cs="Arial"/>
                <w:color w:val="000000"/>
                <w:szCs w:val="20"/>
                <w:lang w:eastAsia="sl-SI"/>
              </w:rPr>
              <w:t>007-</w:t>
            </w:r>
            <w:r w:rsidR="00AA4D8F">
              <w:rPr>
                <w:rFonts w:cs="Arial"/>
                <w:color w:val="000000"/>
                <w:szCs w:val="20"/>
                <w:lang w:eastAsia="sl-SI"/>
              </w:rPr>
              <w:t>270/2017/</w:t>
            </w:r>
            <w:r w:rsidR="00D62096">
              <w:rPr>
                <w:rFonts w:cs="Arial"/>
                <w:color w:val="000000"/>
                <w:szCs w:val="20"/>
                <w:lang w:eastAsia="sl-SI"/>
              </w:rPr>
              <w:t>28</w:t>
            </w:r>
          </w:p>
        </w:tc>
      </w:tr>
      <w:tr w:rsidR="003427EA" w:rsidRPr="00AF3D88" w:rsidTr="00B30CAD">
        <w:trPr>
          <w:gridAfter w:val="2"/>
          <w:wAfter w:w="3067" w:type="dxa"/>
        </w:trPr>
        <w:tc>
          <w:tcPr>
            <w:tcW w:w="6096" w:type="dxa"/>
            <w:gridSpan w:val="2"/>
          </w:tcPr>
          <w:p w:rsidR="001E5470" w:rsidRPr="00AF3D88" w:rsidRDefault="001E5470" w:rsidP="00D62096">
            <w:pPr>
              <w:overflowPunct w:val="0"/>
              <w:autoSpaceDE w:val="0"/>
              <w:autoSpaceDN w:val="0"/>
              <w:adjustRightInd w:val="0"/>
              <w:textAlignment w:val="baseline"/>
              <w:rPr>
                <w:rFonts w:cs="Arial"/>
                <w:szCs w:val="20"/>
                <w:lang w:eastAsia="sl-SI"/>
              </w:rPr>
            </w:pPr>
            <w:r w:rsidRPr="00AF3D88">
              <w:rPr>
                <w:rFonts w:cs="Arial"/>
                <w:szCs w:val="20"/>
                <w:lang w:eastAsia="sl-SI"/>
              </w:rPr>
              <w:t>Ljubljana</w:t>
            </w:r>
            <w:r w:rsidRPr="006261D1">
              <w:rPr>
                <w:rFonts w:cs="Arial"/>
                <w:szCs w:val="20"/>
                <w:lang w:eastAsia="sl-SI"/>
              </w:rPr>
              <w:t xml:space="preserve">, </w:t>
            </w:r>
            <w:r w:rsidR="00D62096">
              <w:rPr>
                <w:rFonts w:cs="Arial"/>
                <w:szCs w:val="20"/>
                <w:lang w:eastAsia="sl-SI"/>
              </w:rPr>
              <w:t>20</w:t>
            </w:r>
            <w:r w:rsidR="002949B3">
              <w:rPr>
                <w:rFonts w:cs="Arial"/>
                <w:szCs w:val="20"/>
                <w:lang w:eastAsia="sl-SI"/>
              </w:rPr>
              <w:t xml:space="preserve">. </w:t>
            </w:r>
            <w:r w:rsidR="00B43F65">
              <w:rPr>
                <w:rFonts w:cs="Arial"/>
                <w:szCs w:val="20"/>
                <w:lang w:eastAsia="sl-SI"/>
              </w:rPr>
              <w:t>10</w:t>
            </w:r>
            <w:r w:rsidR="00C958DB">
              <w:rPr>
                <w:rFonts w:cs="Arial"/>
                <w:szCs w:val="20"/>
                <w:lang w:eastAsia="sl-SI"/>
              </w:rPr>
              <w:t>. 2017</w:t>
            </w:r>
          </w:p>
        </w:tc>
      </w:tr>
      <w:tr w:rsidR="003427EA" w:rsidRPr="00AF3D88" w:rsidTr="00B30CAD">
        <w:trPr>
          <w:gridAfter w:val="2"/>
          <w:wAfter w:w="3067" w:type="dxa"/>
        </w:trPr>
        <w:tc>
          <w:tcPr>
            <w:tcW w:w="6096" w:type="dxa"/>
            <w:gridSpan w:val="2"/>
          </w:tcPr>
          <w:p w:rsidR="001E5470" w:rsidRPr="00AF3D88" w:rsidRDefault="006250DC" w:rsidP="006250DC">
            <w:pPr>
              <w:overflowPunct w:val="0"/>
              <w:autoSpaceDE w:val="0"/>
              <w:autoSpaceDN w:val="0"/>
              <w:adjustRightInd w:val="0"/>
              <w:textAlignment w:val="baseline"/>
              <w:rPr>
                <w:rFonts w:cs="Arial"/>
                <w:szCs w:val="20"/>
                <w:lang w:eastAsia="sl-SI"/>
              </w:rPr>
            </w:pPr>
            <w:r w:rsidRPr="00AF3D88">
              <w:rPr>
                <w:rFonts w:cs="Arial"/>
                <w:iCs/>
                <w:szCs w:val="20"/>
                <w:lang w:eastAsia="sl-SI"/>
              </w:rPr>
              <w:t xml:space="preserve">EVA </w:t>
            </w:r>
            <w:r w:rsidR="00C958DB">
              <w:rPr>
                <w:rFonts w:cs="Arial"/>
                <w:szCs w:val="20"/>
              </w:rPr>
              <w:t>2017-2330-0060</w:t>
            </w:r>
          </w:p>
        </w:tc>
      </w:tr>
      <w:tr w:rsidR="003427EA" w:rsidRPr="00AF3D88" w:rsidTr="00B30CAD">
        <w:trPr>
          <w:gridAfter w:val="2"/>
          <w:wAfter w:w="3067" w:type="dxa"/>
        </w:trPr>
        <w:tc>
          <w:tcPr>
            <w:tcW w:w="6096" w:type="dxa"/>
            <w:gridSpan w:val="2"/>
          </w:tcPr>
          <w:p w:rsidR="001E5470" w:rsidRPr="00AF3D88" w:rsidRDefault="001E5470" w:rsidP="001E5470">
            <w:pPr>
              <w:rPr>
                <w:rFonts w:eastAsia="Calibri" w:cs="Arial"/>
                <w:szCs w:val="20"/>
              </w:rPr>
            </w:pPr>
          </w:p>
          <w:p w:rsidR="001E5470" w:rsidRPr="00AF3D88" w:rsidRDefault="001E5470" w:rsidP="001E5470">
            <w:pPr>
              <w:rPr>
                <w:rFonts w:eastAsia="Calibri" w:cs="Arial"/>
                <w:szCs w:val="20"/>
              </w:rPr>
            </w:pPr>
            <w:r w:rsidRPr="00AF3D88">
              <w:rPr>
                <w:rFonts w:eastAsia="Calibri" w:cs="Arial"/>
                <w:szCs w:val="20"/>
              </w:rPr>
              <w:t>GENERALNI SEKRETARIAT VLADE REPUBLIKE SLOVENIJE</w:t>
            </w:r>
          </w:p>
          <w:p w:rsidR="001E5470" w:rsidRPr="00AF3D88" w:rsidRDefault="00052A1B" w:rsidP="001E5470">
            <w:pPr>
              <w:rPr>
                <w:rFonts w:eastAsia="Calibri" w:cs="Arial"/>
                <w:szCs w:val="20"/>
              </w:rPr>
            </w:pPr>
            <w:hyperlink r:id="rId9" w:history="1">
              <w:r w:rsidR="001E5470" w:rsidRPr="00AF3D88">
                <w:rPr>
                  <w:rFonts w:eastAsia="Calibri" w:cs="Arial"/>
                  <w:szCs w:val="20"/>
                  <w:u w:val="single"/>
                </w:rPr>
                <w:t>Gp.gs@gov.si</w:t>
              </w:r>
            </w:hyperlink>
          </w:p>
          <w:p w:rsidR="001E5470" w:rsidRDefault="001E5470" w:rsidP="001E5470">
            <w:pPr>
              <w:rPr>
                <w:rFonts w:eastAsia="Calibri" w:cs="Arial"/>
                <w:szCs w:val="20"/>
              </w:rPr>
            </w:pPr>
          </w:p>
          <w:p w:rsidR="00B709EE" w:rsidRPr="00AF3D88" w:rsidRDefault="00B709EE" w:rsidP="001E5470">
            <w:pPr>
              <w:rPr>
                <w:rFonts w:eastAsia="Calibri" w:cs="Arial"/>
                <w:szCs w:val="20"/>
              </w:rPr>
            </w:pPr>
          </w:p>
        </w:tc>
      </w:tr>
      <w:tr w:rsidR="003427EA" w:rsidRPr="00AF3D88" w:rsidTr="00B30CAD">
        <w:tc>
          <w:tcPr>
            <w:tcW w:w="9163" w:type="dxa"/>
            <w:gridSpan w:val="4"/>
          </w:tcPr>
          <w:p w:rsidR="001E5470" w:rsidRPr="00AF3D88" w:rsidRDefault="001E5470" w:rsidP="005D4F3E">
            <w:pPr>
              <w:suppressAutoHyphens/>
              <w:overflowPunct w:val="0"/>
              <w:autoSpaceDE w:val="0"/>
              <w:autoSpaceDN w:val="0"/>
              <w:adjustRightInd w:val="0"/>
              <w:textAlignment w:val="baseline"/>
              <w:rPr>
                <w:rFonts w:cs="Arial"/>
                <w:b/>
                <w:szCs w:val="20"/>
                <w:lang w:eastAsia="sl-SI"/>
              </w:rPr>
            </w:pPr>
            <w:r w:rsidRPr="00AF3D88">
              <w:rPr>
                <w:rFonts w:cs="Arial"/>
                <w:b/>
                <w:szCs w:val="20"/>
                <w:lang w:eastAsia="sl-SI"/>
              </w:rPr>
              <w:t xml:space="preserve">ZADEVA: </w:t>
            </w:r>
            <w:r w:rsidR="006250DC" w:rsidRPr="00AF3D88">
              <w:rPr>
                <w:rFonts w:cs="Arial"/>
                <w:b/>
                <w:szCs w:val="20"/>
                <w:lang w:eastAsia="sl-SI"/>
              </w:rPr>
              <w:t>Predlog Zakona o sprememb</w:t>
            </w:r>
            <w:r w:rsidR="005D4F3E">
              <w:rPr>
                <w:rFonts w:cs="Arial"/>
                <w:b/>
                <w:szCs w:val="20"/>
                <w:lang w:eastAsia="sl-SI"/>
              </w:rPr>
              <w:t>ah</w:t>
            </w:r>
            <w:r w:rsidR="006250DC" w:rsidRPr="00AF3D88">
              <w:rPr>
                <w:rFonts w:cs="Arial"/>
                <w:b/>
                <w:szCs w:val="20"/>
                <w:lang w:eastAsia="sl-SI"/>
              </w:rPr>
              <w:t xml:space="preserve"> in dopolnitv</w:t>
            </w:r>
            <w:r w:rsidR="005D4F3E">
              <w:rPr>
                <w:rFonts w:cs="Arial"/>
                <w:b/>
                <w:szCs w:val="20"/>
                <w:lang w:eastAsia="sl-SI"/>
              </w:rPr>
              <w:t>i</w:t>
            </w:r>
            <w:r w:rsidR="006250DC" w:rsidRPr="00AF3D88">
              <w:rPr>
                <w:rFonts w:cs="Arial"/>
                <w:b/>
                <w:szCs w:val="20"/>
                <w:lang w:eastAsia="sl-SI"/>
              </w:rPr>
              <w:t xml:space="preserve"> Zakona o kmetijskih zemljiščih – predlog za obravnavo</w:t>
            </w:r>
            <w:r w:rsidRPr="00AF3D88">
              <w:rPr>
                <w:rFonts w:cs="Arial"/>
                <w:b/>
                <w:szCs w:val="20"/>
                <w:lang w:eastAsia="sl-SI"/>
              </w:rPr>
              <w:t xml:space="preserve"> </w:t>
            </w:r>
          </w:p>
        </w:tc>
      </w:tr>
      <w:tr w:rsidR="003427EA" w:rsidRPr="00AF3D88" w:rsidTr="00B30CAD">
        <w:tc>
          <w:tcPr>
            <w:tcW w:w="9163" w:type="dxa"/>
            <w:gridSpan w:val="4"/>
          </w:tcPr>
          <w:p w:rsidR="001E5470" w:rsidRPr="00AF3D88" w:rsidRDefault="001E5470" w:rsidP="007C2097">
            <w:pPr>
              <w:pStyle w:val="Glava"/>
              <w:jc w:val="both"/>
              <w:rPr>
                <w:rFonts w:cs="Arial"/>
                <w:szCs w:val="20"/>
                <w:lang w:eastAsia="sl-SI"/>
              </w:rPr>
            </w:pPr>
            <w:r w:rsidRPr="00AF3D88">
              <w:rPr>
                <w:rFonts w:cs="Arial"/>
                <w:szCs w:val="20"/>
                <w:lang w:eastAsia="sl-SI"/>
              </w:rPr>
              <w:t>1. Predlog sklepov vlade:</w:t>
            </w:r>
          </w:p>
        </w:tc>
      </w:tr>
      <w:tr w:rsidR="003427EA" w:rsidRPr="00AF3D88" w:rsidTr="00B30CAD">
        <w:tc>
          <w:tcPr>
            <w:tcW w:w="9163" w:type="dxa"/>
            <w:gridSpan w:val="4"/>
          </w:tcPr>
          <w:p w:rsidR="007C2097" w:rsidRPr="00AF3D88" w:rsidRDefault="007C2097" w:rsidP="00996A0B">
            <w:pPr>
              <w:pStyle w:val="Glava"/>
              <w:jc w:val="both"/>
              <w:rPr>
                <w:rFonts w:cs="Arial"/>
                <w:szCs w:val="20"/>
                <w:lang w:eastAsia="sl-SI"/>
              </w:rPr>
            </w:pPr>
            <w:r w:rsidRPr="00AF3D88">
              <w:rPr>
                <w:rFonts w:cs="Arial"/>
                <w:szCs w:val="20"/>
                <w:lang w:eastAsia="sl-SI"/>
              </w:rPr>
              <w:t>Na podlagi drugega odstavka 2. člena Zakona o Vladi Republike Slovenije (Uradni list RS, št. 24/05 – uradno prečiščeno</w:t>
            </w:r>
            <w:r w:rsidR="00366EE0" w:rsidRPr="00AF3D88">
              <w:rPr>
                <w:rFonts w:cs="Arial"/>
                <w:szCs w:val="20"/>
                <w:lang w:eastAsia="sl-SI"/>
              </w:rPr>
              <w:t xml:space="preserve"> besedilo, 109/08, 38/10 – ZUKN, </w:t>
            </w:r>
            <w:r w:rsidRPr="00AF3D88">
              <w:rPr>
                <w:rFonts w:cs="Arial"/>
                <w:szCs w:val="20"/>
                <w:lang w:eastAsia="sl-SI"/>
              </w:rPr>
              <w:t>8/12</w:t>
            </w:r>
            <w:r w:rsidR="00366EE0" w:rsidRPr="00AF3D88">
              <w:rPr>
                <w:rFonts w:cs="Arial"/>
                <w:szCs w:val="20"/>
                <w:lang w:eastAsia="sl-SI"/>
              </w:rPr>
              <w:t xml:space="preserve">, </w:t>
            </w:r>
            <w:r w:rsidR="00366EE0" w:rsidRPr="00AF3D88">
              <w:rPr>
                <w:rFonts w:cs="Arial"/>
                <w:iCs/>
                <w:szCs w:val="20"/>
                <w:lang w:eastAsia="sl-SI"/>
              </w:rPr>
              <w:t>21/13, 47/13 - ZDU-1G</w:t>
            </w:r>
            <w:r w:rsidR="00592D2D">
              <w:rPr>
                <w:rFonts w:cs="Arial"/>
                <w:iCs/>
                <w:szCs w:val="20"/>
                <w:lang w:eastAsia="sl-SI"/>
              </w:rPr>
              <w:t>,</w:t>
            </w:r>
            <w:r w:rsidR="00366EE0" w:rsidRPr="00AF3D88">
              <w:rPr>
                <w:rFonts w:cs="Arial"/>
                <w:iCs/>
                <w:szCs w:val="20"/>
                <w:lang w:eastAsia="sl-SI"/>
              </w:rPr>
              <w:t xml:space="preserve"> 65/14</w:t>
            </w:r>
            <w:r w:rsidR="00592D2D">
              <w:rPr>
                <w:rFonts w:cs="Arial"/>
                <w:iCs/>
                <w:szCs w:val="20"/>
                <w:lang w:eastAsia="sl-SI"/>
              </w:rPr>
              <w:t xml:space="preserve"> in 55/17</w:t>
            </w:r>
            <w:bookmarkStart w:id="0" w:name="_GoBack"/>
            <w:bookmarkEnd w:id="0"/>
            <w:r w:rsidRPr="00AF3D88">
              <w:rPr>
                <w:rFonts w:cs="Arial"/>
                <w:szCs w:val="20"/>
                <w:lang w:eastAsia="sl-SI"/>
              </w:rPr>
              <w:t>) je Vlada Republike Slovenije na seji dne … pod točko… izdala naslednji</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center"/>
              <w:rPr>
                <w:rFonts w:cs="Arial"/>
                <w:szCs w:val="20"/>
                <w:lang w:eastAsia="sl-SI"/>
              </w:rPr>
            </w:pPr>
            <w:r w:rsidRPr="00AF3D88">
              <w:rPr>
                <w:rFonts w:cs="Arial"/>
                <w:szCs w:val="20"/>
                <w:lang w:eastAsia="sl-SI"/>
              </w:rPr>
              <w:t>S K L E P</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Vlada Republike Slovenije je določila besedilo predloga Zakona o spremembah in dopolnitv</w:t>
            </w:r>
            <w:r w:rsidR="005D4F3E">
              <w:rPr>
                <w:rFonts w:cs="Arial"/>
                <w:szCs w:val="20"/>
                <w:lang w:eastAsia="sl-SI"/>
              </w:rPr>
              <w:t>i</w:t>
            </w:r>
            <w:r w:rsidRPr="00AF3D88">
              <w:rPr>
                <w:rFonts w:cs="Arial"/>
                <w:szCs w:val="20"/>
                <w:lang w:eastAsia="sl-SI"/>
              </w:rPr>
              <w:t xml:space="preserve"> Zakona o kmetijskih zemljiščih in ga </w:t>
            </w:r>
            <w:r w:rsidR="00366EE0" w:rsidRPr="00AF3D88">
              <w:rPr>
                <w:rFonts w:cs="Arial"/>
                <w:szCs w:val="20"/>
                <w:lang w:eastAsia="sl-SI"/>
              </w:rPr>
              <w:t>pošlje</w:t>
            </w:r>
            <w:r w:rsidRPr="00AF3D88">
              <w:rPr>
                <w:rFonts w:cs="Arial"/>
                <w:szCs w:val="20"/>
                <w:lang w:eastAsia="sl-SI"/>
              </w:rPr>
              <w:t xml:space="preserve"> v obravnavo Državnemu zboru Republike Slovenije po </w:t>
            </w:r>
            <w:r w:rsidR="00955E0C">
              <w:rPr>
                <w:rFonts w:cs="Arial"/>
                <w:szCs w:val="20"/>
                <w:lang w:eastAsia="sl-SI"/>
              </w:rPr>
              <w:t>skrajšanem</w:t>
            </w:r>
            <w:r w:rsidRPr="00AF3D88">
              <w:rPr>
                <w:rFonts w:cs="Arial"/>
                <w:szCs w:val="20"/>
                <w:lang w:eastAsia="sl-SI"/>
              </w:rPr>
              <w:t xml:space="preserve"> postopku.</w:t>
            </w:r>
          </w:p>
          <w:p w:rsidR="007C2097" w:rsidRPr="00AF3D88" w:rsidRDefault="007C2097" w:rsidP="00996A0B">
            <w:pPr>
              <w:pStyle w:val="Glava"/>
              <w:jc w:val="both"/>
              <w:rPr>
                <w:rFonts w:cs="Arial"/>
                <w:szCs w:val="20"/>
                <w:lang w:eastAsia="sl-SI"/>
              </w:rPr>
            </w:pPr>
          </w:p>
          <w:p w:rsidR="003110C4" w:rsidRPr="00AF3D88" w:rsidRDefault="00D75AFA" w:rsidP="00996A0B">
            <w:pPr>
              <w:pStyle w:val="Glava"/>
              <w:jc w:val="both"/>
              <w:rPr>
                <w:rFonts w:cs="Arial"/>
                <w:szCs w:val="20"/>
                <w:lang w:eastAsia="sl-SI"/>
              </w:rPr>
            </w:pPr>
            <w:r w:rsidRPr="00AF3D88">
              <w:rPr>
                <w:rFonts w:cs="Arial"/>
                <w:szCs w:val="20"/>
                <w:lang w:eastAsia="sl-SI"/>
              </w:rPr>
              <w:t xml:space="preserve">                                                       </w:t>
            </w:r>
            <w:r w:rsidR="00EB7EDD" w:rsidRPr="00AF3D88">
              <w:rPr>
                <w:rFonts w:cs="Arial"/>
                <w:szCs w:val="20"/>
                <w:lang w:eastAsia="sl-SI"/>
              </w:rPr>
              <w:t xml:space="preserve">                                                     </w:t>
            </w:r>
            <w:r w:rsidR="003110C4" w:rsidRPr="00AF3D88">
              <w:rPr>
                <w:rFonts w:cs="Arial"/>
                <w:szCs w:val="20"/>
                <w:lang w:eastAsia="sl-SI"/>
              </w:rPr>
              <w:t xml:space="preserve">mag. </w:t>
            </w:r>
            <w:r w:rsidR="00955E0C">
              <w:rPr>
                <w:rFonts w:cs="Arial"/>
                <w:szCs w:val="20"/>
                <w:lang w:eastAsia="sl-SI"/>
              </w:rPr>
              <w:t>Lilijana KOZLOVIČ</w:t>
            </w:r>
            <w:r w:rsidR="00D60194">
              <w:rPr>
                <w:rFonts w:cs="Arial"/>
                <w:szCs w:val="20"/>
                <w:lang w:eastAsia="sl-SI"/>
              </w:rPr>
              <w:t>,</w:t>
            </w:r>
          </w:p>
          <w:p w:rsidR="003110C4" w:rsidRPr="00AF3D88" w:rsidRDefault="00D75AFA" w:rsidP="00996A0B">
            <w:pPr>
              <w:pStyle w:val="Glava"/>
              <w:jc w:val="both"/>
              <w:rPr>
                <w:rFonts w:cs="Arial"/>
                <w:szCs w:val="20"/>
                <w:lang w:eastAsia="sl-SI"/>
              </w:rPr>
            </w:pPr>
            <w:r w:rsidRPr="00AF3D88">
              <w:rPr>
                <w:rFonts w:cs="Arial"/>
                <w:szCs w:val="20"/>
                <w:lang w:eastAsia="sl-SI"/>
              </w:rPr>
              <w:t xml:space="preserve">                                                        </w:t>
            </w:r>
            <w:r w:rsidR="00EB7EDD" w:rsidRPr="00AF3D88">
              <w:rPr>
                <w:rFonts w:cs="Arial"/>
                <w:szCs w:val="20"/>
                <w:lang w:eastAsia="sl-SI"/>
              </w:rPr>
              <w:t xml:space="preserve">                                                     </w:t>
            </w:r>
            <w:r w:rsidR="003110C4" w:rsidRPr="00AF3D88">
              <w:rPr>
                <w:rFonts w:cs="Arial"/>
                <w:szCs w:val="20"/>
                <w:lang w:eastAsia="sl-SI"/>
              </w:rPr>
              <w:t xml:space="preserve"> </w:t>
            </w:r>
            <w:r w:rsidR="002F24EB">
              <w:rPr>
                <w:rFonts w:cs="Arial"/>
                <w:szCs w:val="20"/>
                <w:lang w:eastAsia="sl-SI"/>
              </w:rPr>
              <w:t xml:space="preserve">  </w:t>
            </w:r>
            <w:r w:rsidR="003110C4" w:rsidRPr="00AF3D88">
              <w:rPr>
                <w:rFonts w:cs="Arial"/>
                <w:szCs w:val="20"/>
                <w:lang w:eastAsia="sl-SI"/>
              </w:rPr>
              <w:t>generalni sekretar</w:t>
            </w:r>
            <w:r w:rsidR="00955E0C">
              <w:rPr>
                <w:rFonts w:cs="Arial"/>
                <w:szCs w:val="20"/>
                <w:lang w:eastAsia="sl-SI"/>
              </w:rPr>
              <w:t>ka</w:t>
            </w:r>
          </w:p>
          <w:p w:rsidR="003110C4" w:rsidRPr="00AF3D88" w:rsidRDefault="003110C4"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Priloga:</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predlog </w:t>
            </w:r>
            <w:r w:rsidR="00366EE0" w:rsidRPr="00AF3D88">
              <w:rPr>
                <w:rFonts w:cs="Arial"/>
                <w:szCs w:val="20"/>
                <w:lang w:eastAsia="sl-SI"/>
              </w:rPr>
              <w:t>Zakona o spremembah in dopolnitvah Zakona o kmetijskih zemljiščih</w:t>
            </w:r>
            <w:r w:rsidR="00B054C1" w:rsidRPr="00AF3D88">
              <w:rPr>
                <w:rFonts w:cs="Arial"/>
                <w:szCs w:val="20"/>
                <w:lang w:eastAsia="sl-SI"/>
              </w:rPr>
              <w:t>.</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Sklep prejmejo:</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Državni zbor Republike Slovenije, </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Ministrstvo za kmetijstvo, gozdarstvo in prehrano,</w:t>
            </w:r>
          </w:p>
          <w:p w:rsidR="001E5470"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Služba Vlade Republike Slovenije z</w:t>
            </w:r>
            <w:r w:rsidR="000D22A6" w:rsidRPr="00AF3D88">
              <w:rPr>
                <w:rFonts w:cs="Arial"/>
                <w:szCs w:val="20"/>
                <w:lang w:eastAsia="sl-SI"/>
              </w:rPr>
              <w:t>a zakonodajo</w:t>
            </w:r>
            <w:r w:rsidRPr="00AF3D88">
              <w:rPr>
                <w:rFonts w:cs="Arial"/>
                <w:szCs w:val="20"/>
                <w:lang w:eastAsia="sl-SI"/>
              </w:rPr>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szCs w:val="20"/>
                <w:lang w:eastAsia="sl-SI"/>
              </w:rPr>
              <w:t>2. Predlog za obravnavo predloga zakona po nujnem ali skrajšanem postopku v državnem zboru z obrazložitvijo razlogov:</w:t>
            </w:r>
          </w:p>
        </w:tc>
      </w:tr>
      <w:tr w:rsidR="003427EA" w:rsidRPr="00AF3D88" w:rsidTr="00B30CAD">
        <w:tc>
          <w:tcPr>
            <w:tcW w:w="9163" w:type="dxa"/>
            <w:gridSpan w:val="4"/>
          </w:tcPr>
          <w:p w:rsidR="001E5470" w:rsidRPr="00AF3D88" w:rsidRDefault="00052A1B" w:rsidP="0023282D">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Zakon o spremembah in dopolnitvi Zakona o kmetijskih zemljiščih ne vsebuje novih sistemskih rešitev, ampak gre za popravek in nadgradnjo obstoječih rešitev. </w:t>
            </w:r>
            <w:r w:rsidR="0023282D">
              <w:rPr>
                <w:rFonts w:cs="Arial"/>
                <w:iCs/>
                <w:szCs w:val="20"/>
                <w:lang w:eastAsia="sl-SI"/>
              </w:rPr>
              <w:t>S</w:t>
            </w:r>
            <w:r>
              <w:rPr>
                <w:rFonts w:cs="Arial"/>
                <w:iCs/>
                <w:szCs w:val="20"/>
                <w:lang w:eastAsia="sl-SI"/>
              </w:rPr>
              <w:t xml:space="preserve">prejetje novele zakona </w:t>
            </w:r>
            <w:r w:rsidR="0023282D">
              <w:rPr>
                <w:rFonts w:cs="Arial"/>
                <w:iCs/>
                <w:szCs w:val="20"/>
                <w:lang w:eastAsia="sl-SI"/>
              </w:rPr>
              <w:t xml:space="preserve">je </w:t>
            </w:r>
            <w:r>
              <w:rPr>
                <w:rFonts w:cs="Arial"/>
                <w:iCs/>
                <w:szCs w:val="20"/>
                <w:lang w:eastAsia="sl-SI"/>
              </w:rPr>
              <w:t xml:space="preserve">potrebna zaradi možnosti financiranja gradnje oziroma sanacije vodnih zadrževalnikov (ki so v deležu namenjeni namakanju kmetijskih zemljišč), </w:t>
            </w:r>
            <w:r w:rsidR="0023282D">
              <w:rPr>
                <w:rFonts w:cs="Arial"/>
                <w:iCs/>
                <w:szCs w:val="20"/>
                <w:lang w:eastAsia="sl-SI"/>
              </w:rPr>
              <w:t xml:space="preserve">poleg tega gre po </w:t>
            </w:r>
            <w:r w:rsidR="0023282D">
              <w:rPr>
                <w:rFonts w:cs="Arial"/>
                <w:iCs/>
                <w:szCs w:val="20"/>
                <w:lang w:eastAsia="sl-SI"/>
              </w:rPr>
              <w:t>vsebini gre za manjše in manj zahtevne spremembe zakona</w:t>
            </w:r>
            <w:r w:rsidR="0023282D">
              <w:rPr>
                <w:rFonts w:cs="Arial"/>
                <w:iCs/>
                <w:szCs w:val="20"/>
                <w:lang w:eastAsia="sl-SI"/>
              </w:rPr>
              <w:t xml:space="preserve"> </w:t>
            </w:r>
            <w:r>
              <w:rPr>
                <w:rFonts w:cs="Arial"/>
                <w:iCs/>
                <w:szCs w:val="20"/>
                <w:lang w:eastAsia="sl-SI"/>
              </w:rPr>
              <w:t>zato predlagamo sprejem novele zakona po skrajšanem postopku.</w:t>
            </w:r>
            <w:r w:rsidR="0023282D">
              <w:rPr>
                <w:rFonts w:cs="Arial"/>
                <w:iCs/>
                <w:szCs w:val="20"/>
                <w:lang w:eastAsia="sl-SI"/>
              </w:rPr>
              <w:t xml:space="preserve"> </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szCs w:val="20"/>
                <w:lang w:eastAsia="sl-SI"/>
              </w:rPr>
              <w:t>3.a Osebe, odgovorne za strokovno pripravo in usklajenost gradiva:</w:t>
            </w:r>
          </w:p>
        </w:tc>
      </w:tr>
      <w:tr w:rsidR="003427EA" w:rsidRPr="00AF3D88" w:rsidTr="00B30CAD">
        <w:tc>
          <w:tcPr>
            <w:tcW w:w="9163" w:type="dxa"/>
            <w:gridSpan w:val="4"/>
          </w:tcPr>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lastRenderedPageBreak/>
              <w:t>Tadeja Kvas Majer, generalna direktorica Direktorata za kmetijstvo</w:t>
            </w:r>
          </w:p>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Leon Ravnikar, Direktorat za kmetijstvo</w:t>
            </w:r>
          </w:p>
          <w:p w:rsidR="001E5470" w:rsidRPr="00AF3D88" w:rsidRDefault="00CB0ECF" w:rsidP="009029C9">
            <w:pPr>
              <w:pStyle w:val="Glava"/>
              <w:numPr>
                <w:ilvl w:val="0"/>
                <w:numId w:val="14"/>
              </w:numPr>
              <w:tabs>
                <w:tab w:val="clear" w:pos="4320"/>
                <w:tab w:val="center" w:pos="176"/>
              </w:tabs>
              <w:ind w:left="459" w:hanging="425"/>
              <w:jc w:val="both"/>
              <w:rPr>
                <w:rFonts w:cs="Arial"/>
                <w:iCs/>
                <w:szCs w:val="20"/>
                <w:lang w:eastAsia="sl-SI"/>
              </w:rPr>
            </w:pPr>
            <w:r w:rsidRPr="00AF3D88">
              <w:rPr>
                <w:rFonts w:cs="Arial"/>
                <w:szCs w:val="20"/>
                <w:lang w:eastAsia="sl-SI"/>
              </w:rPr>
              <w:t>Andrej Hafner, Služba za pravne zadeve</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iCs/>
                <w:szCs w:val="20"/>
                <w:lang w:eastAsia="sl-SI"/>
              </w:rPr>
              <w:t xml:space="preserve">3.b Zunanji strokovnjaki, ki so </w:t>
            </w:r>
            <w:r w:rsidRPr="00AF3D88">
              <w:rPr>
                <w:rFonts w:cs="Arial"/>
                <w:b/>
                <w:szCs w:val="20"/>
                <w:lang w:eastAsia="sl-SI"/>
              </w:rPr>
              <w:t>sodelovali pri pripravi dela ali celotnega gradiva:</w:t>
            </w:r>
          </w:p>
        </w:tc>
      </w:tr>
      <w:tr w:rsidR="003427EA" w:rsidRPr="00AF3D88" w:rsidTr="00B30CAD">
        <w:tc>
          <w:tcPr>
            <w:tcW w:w="9163" w:type="dxa"/>
            <w:gridSpan w:val="4"/>
          </w:tcPr>
          <w:p w:rsidR="001E5470" w:rsidRPr="00AF3D88" w:rsidRDefault="000D22A6" w:rsidP="00996A0B">
            <w:pPr>
              <w:overflowPunct w:val="0"/>
              <w:autoSpaceDE w:val="0"/>
              <w:autoSpaceDN w:val="0"/>
              <w:adjustRightInd w:val="0"/>
              <w:jc w:val="both"/>
              <w:textAlignment w:val="baseline"/>
              <w:rPr>
                <w:rFonts w:cs="Arial"/>
                <w:iCs/>
                <w:szCs w:val="20"/>
                <w:lang w:eastAsia="sl-SI"/>
              </w:rPr>
            </w:pPr>
            <w:r w:rsidRPr="00AF3D88">
              <w:rPr>
                <w:rFonts w:cs="Arial"/>
                <w:iCs/>
                <w:szCs w:val="20"/>
                <w:lang w:eastAsia="sl-SI"/>
              </w:rPr>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szCs w:val="20"/>
                <w:lang w:eastAsia="sl-SI"/>
              </w:rPr>
              <w:t>4. Predstavniki vlade, ki bodo sodelovali pri delu državnega zbora:</w:t>
            </w:r>
          </w:p>
        </w:tc>
      </w:tr>
      <w:tr w:rsidR="003427EA" w:rsidRPr="00AF3D88" w:rsidTr="00B30CAD">
        <w:tc>
          <w:tcPr>
            <w:tcW w:w="9163" w:type="dxa"/>
            <w:gridSpan w:val="4"/>
          </w:tcPr>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mag. Dejan </w:t>
            </w:r>
            <w:r w:rsidR="003C28AB" w:rsidRPr="00AF3D88">
              <w:rPr>
                <w:rFonts w:cs="Arial"/>
                <w:szCs w:val="20"/>
                <w:lang w:eastAsia="sl-SI"/>
              </w:rPr>
              <w:t>Židan</w:t>
            </w:r>
            <w:r w:rsidRPr="00AF3D88">
              <w:rPr>
                <w:rFonts w:cs="Arial"/>
                <w:szCs w:val="20"/>
                <w:lang w:eastAsia="sl-SI"/>
              </w:rPr>
              <w:t>, minister</w:t>
            </w:r>
          </w:p>
          <w:p w:rsidR="001E5470" w:rsidRPr="00AF3D88" w:rsidRDefault="00CB0ECF" w:rsidP="009029C9">
            <w:pPr>
              <w:pStyle w:val="Glava"/>
              <w:numPr>
                <w:ilvl w:val="0"/>
                <w:numId w:val="14"/>
              </w:numPr>
              <w:tabs>
                <w:tab w:val="clear" w:pos="4320"/>
                <w:tab w:val="center" w:pos="176"/>
              </w:tabs>
              <w:ind w:left="459" w:hanging="425"/>
              <w:jc w:val="both"/>
              <w:rPr>
                <w:rFonts w:cs="Arial"/>
                <w:b/>
                <w:szCs w:val="20"/>
                <w:lang w:eastAsia="sl-SI"/>
              </w:rPr>
            </w:pPr>
            <w:r w:rsidRPr="00AF3D88">
              <w:rPr>
                <w:rFonts w:cs="Arial"/>
                <w:szCs w:val="20"/>
                <w:lang w:eastAsia="sl-SI"/>
              </w:rPr>
              <w:t xml:space="preserve">mag. Tanja </w:t>
            </w:r>
            <w:r w:rsidR="003C28AB" w:rsidRPr="00AF3D88">
              <w:rPr>
                <w:rFonts w:cs="Arial"/>
                <w:szCs w:val="20"/>
                <w:lang w:eastAsia="sl-SI"/>
              </w:rPr>
              <w:t>Strniša</w:t>
            </w:r>
            <w:r w:rsidRPr="00AF3D88">
              <w:rPr>
                <w:rFonts w:cs="Arial"/>
                <w:szCs w:val="20"/>
                <w:lang w:eastAsia="sl-SI"/>
              </w:rPr>
              <w:t>,</w:t>
            </w:r>
            <w:r w:rsidR="00C27B17" w:rsidRPr="00AF3D88">
              <w:rPr>
                <w:rFonts w:cs="Arial"/>
                <w:szCs w:val="20"/>
                <w:lang w:eastAsia="sl-SI"/>
              </w:rPr>
              <w:t xml:space="preserve"> </w:t>
            </w:r>
            <w:r w:rsidRPr="00AF3D88">
              <w:rPr>
                <w:rFonts w:cs="Arial"/>
                <w:szCs w:val="20"/>
                <w:lang w:eastAsia="sl-SI"/>
              </w:rPr>
              <w:t>državna sekretarka</w:t>
            </w:r>
          </w:p>
          <w:p w:rsidR="00996A0B" w:rsidRPr="00AF3D88" w:rsidRDefault="00996A0B"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Tadeja Kvas Majer, generalna direktorica Direktorata za kmetijstvo</w:t>
            </w:r>
          </w:p>
          <w:p w:rsidR="00996A0B" w:rsidRPr="00AF3D88" w:rsidRDefault="00996A0B"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Leon Ravnikar, Direktorat za kmetijstvo</w:t>
            </w:r>
          </w:p>
          <w:p w:rsidR="00996A0B" w:rsidRPr="00AF3D88" w:rsidRDefault="00996A0B" w:rsidP="009029C9">
            <w:pPr>
              <w:pStyle w:val="Glava"/>
              <w:numPr>
                <w:ilvl w:val="0"/>
                <w:numId w:val="14"/>
              </w:numPr>
              <w:tabs>
                <w:tab w:val="clear" w:pos="4320"/>
                <w:tab w:val="center" w:pos="176"/>
              </w:tabs>
              <w:ind w:left="459" w:hanging="425"/>
              <w:jc w:val="both"/>
              <w:rPr>
                <w:rFonts w:cs="Arial"/>
                <w:b/>
                <w:szCs w:val="20"/>
                <w:lang w:eastAsia="sl-SI"/>
              </w:rPr>
            </w:pPr>
            <w:r w:rsidRPr="00AF3D88">
              <w:rPr>
                <w:rFonts w:cs="Arial"/>
                <w:szCs w:val="20"/>
                <w:lang w:eastAsia="sl-SI"/>
              </w:rPr>
              <w:t>Andrej Hafner, Služba za pravne zadeve</w:t>
            </w:r>
          </w:p>
        </w:tc>
      </w:tr>
      <w:tr w:rsidR="003427EA" w:rsidRPr="00AF3D88" w:rsidTr="00B30CAD">
        <w:tc>
          <w:tcPr>
            <w:tcW w:w="9163" w:type="dxa"/>
            <w:gridSpan w:val="4"/>
          </w:tcPr>
          <w:p w:rsidR="001E5470" w:rsidRPr="00AF3D88" w:rsidRDefault="001E5470" w:rsidP="001E5470">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5. Kratek povzetek gradiva:</w:t>
            </w:r>
          </w:p>
        </w:tc>
      </w:tr>
      <w:tr w:rsidR="003427EA" w:rsidRPr="00AF3D88" w:rsidTr="00FA4244">
        <w:trPr>
          <w:trHeight w:val="60"/>
        </w:trPr>
        <w:tc>
          <w:tcPr>
            <w:tcW w:w="9163" w:type="dxa"/>
            <w:gridSpan w:val="4"/>
          </w:tcPr>
          <w:p w:rsidR="004563EB" w:rsidRPr="00AF3D88" w:rsidRDefault="004563EB" w:rsidP="00996A0B">
            <w:pPr>
              <w:jc w:val="both"/>
              <w:rPr>
                <w:rFonts w:cs="Arial"/>
                <w:szCs w:val="20"/>
                <w:lang w:eastAsia="sl-SI"/>
              </w:rPr>
            </w:pPr>
            <w:r w:rsidRPr="00AF3D88">
              <w:rPr>
                <w:rFonts w:cs="Arial"/>
                <w:szCs w:val="20"/>
                <w:lang w:eastAsia="sl-SI"/>
              </w:rPr>
              <w:t>S predlogom zakona se urejajo naslednja področja:</w:t>
            </w:r>
          </w:p>
          <w:p w:rsidR="00C958DB" w:rsidRDefault="00C958DB" w:rsidP="00C718FE">
            <w:pPr>
              <w:pStyle w:val="Glava"/>
              <w:numPr>
                <w:ilvl w:val="0"/>
                <w:numId w:val="14"/>
              </w:numPr>
              <w:tabs>
                <w:tab w:val="clear" w:pos="4320"/>
                <w:tab w:val="center" w:pos="176"/>
              </w:tabs>
              <w:jc w:val="both"/>
              <w:rPr>
                <w:rFonts w:cs="Arial"/>
                <w:szCs w:val="20"/>
                <w:lang w:eastAsia="sl-SI"/>
              </w:rPr>
            </w:pPr>
            <w:r>
              <w:rPr>
                <w:rFonts w:cs="Arial"/>
                <w:szCs w:val="20"/>
                <w:lang w:eastAsia="sl-SI"/>
              </w:rPr>
              <w:t>Sredstva, zbrana iz naslova odškodnin zaradi spremembe namembnosti kmetijskih zemljišč, se lahko namenijo tudi za financiranje izgradnje, sanacije ali posodobitve vodnih zadrževalnikov v državni lasti.</w:t>
            </w:r>
          </w:p>
          <w:p w:rsidR="00C958DB" w:rsidRDefault="00C958DB" w:rsidP="00C718FE">
            <w:pPr>
              <w:pStyle w:val="Glava"/>
              <w:numPr>
                <w:ilvl w:val="0"/>
                <w:numId w:val="14"/>
              </w:numPr>
              <w:tabs>
                <w:tab w:val="clear" w:pos="4320"/>
                <w:tab w:val="center" w:pos="176"/>
              </w:tabs>
              <w:jc w:val="both"/>
              <w:rPr>
                <w:rFonts w:cs="Arial"/>
                <w:szCs w:val="20"/>
                <w:lang w:eastAsia="sl-SI"/>
              </w:rPr>
            </w:pPr>
            <w:r>
              <w:rPr>
                <w:rFonts w:cs="Arial"/>
                <w:szCs w:val="20"/>
                <w:lang w:eastAsia="sl-SI"/>
              </w:rPr>
              <w:t>Višina financiranja je lahko le do deleža, do katerega je prostornina vodnega zadrževalnika namenjena namakanju kmetijskih zemljišč.</w:t>
            </w:r>
          </w:p>
          <w:p w:rsidR="00C958DB" w:rsidRDefault="00C958DB" w:rsidP="00C718FE">
            <w:pPr>
              <w:pStyle w:val="Glava"/>
              <w:numPr>
                <w:ilvl w:val="0"/>
                <w:numId w:val="14"/>
              </w:numPr>
              <w:tabs>
                <w:tab w:val="clear" w:pos="4320"/>
                <w:tab w:val="center" w:pos="176"/>
              </w:tabs>
              <w:jc w:val="both"/>
              <w:rPr>
                <w:rFonts w:cs="Arial"/>
                <w:szCs w:val="20"/>
                <w:lang w:eastAsia="sl-SI"/>
              </w:rPr>
            </w:pPr>
            <w:r>
              <w:rPr>
                <w:rFonts w:cs="Arial"/>
                <w:szCs w:val="20"/>
                <w:lang w:eastAsia="sl-SI"/>
              </w:rPr>
              <w:t>Iz sredstev, zbranih iz naslova odškodnin zaradi spremembe namembnosti, se lahko poleg strokovnih podlag za določitev trajno varovanih kmetijskih zemljišč, financirajo tudi druge strokovne podlage s področja kmetijske zemljiške politike in varstva kmetijskih zemljišč.</w:t>
            </w:r>
          </w:p>
          <w:p w:rsidR="00C958DB" w:rsidRDefault="00C958DB" w:rsidP="00C718FE">
            <w:pPr>
              <w:pStyle w:val="Glava"/>
              <w:numPr>
                <w:ilvl w:val="0"/>
                <w:numId w:val="14"/>
              </w:numPr>
              <w:tabs>
                <w:tab w:val="clear" w:pos="4320"/>
                <w:tab w:val="center" w:pos="176"/>
              </w:tabs>
              <w:jc w:val="both"/>
              <w:rPr>
                <w:rFonts w:cs="Arial"/>
                <w:szCs w:val="20"/>
                <w:lang w:eastAsia="sl-SI"/>
              </w:rPr>
            </w:pPr>
            <w:r>
              <w:rPr>
                <w:rFonts w:cs="Arial"/>
                <w:szCs w:val="20"/>
                <w:lang w:eastAsia="sl-SI"/>
              </w:rPr>
              <w:t>Poenostavlja se tudi prenos lastnine državnih namakalnih sistemov na lokalne skupnosti. Podpisnika pogodbe sta ministrstvo, pristojno za kmetijstvo, ter občina, na katero se prenaša državni namakalni sistem.</w:t>
            </w:r>
          </w:p>
          <w:p w:rsidR="000C21E6" w:rsidRDefault="000C21E6" w:rsidP="00C718FE">
            <w:pPr>
              <w:pStyle w:val="Glava"/>
              <w:numPr>
                <w:ilvl w:val="0"/>
                <w:numId w:val="14"/>
              </w:numPr>
              <w:tabs>
                <w:tab w:val="clear" w:pos="4320"/>
                <w:tab w:val="center" w:pos="176"/>
              </w:tabs>
              <w:jc w:val="both"/>
              <w:rPr>
                <w:rFonts w:cs="Arial"/>
                <w:szCs w:val="20"/>
                <w:lang w:eastAsia="sl-SI"/>
              </w:rPr>
            </w:pPr>
            <w:r>
              <w:rPr>
                <w:rFonts w:cs="Arial"/>
                <w:szCs w:val="20"/>
                <w:lang w:eastAsia="sl-SI"/>
              </w:rPr>
              <w:t>Podaljšuje se prehodno obdobje za prehod na nov način zaračunavanja stroškov upravljanja in vzdrževanja državnih in lokalnih namakalnih sistemov</w:t>
            </w:r>
            <w:r w:rsidR="00FC2C70">
              <w:rPr>
                <w:rFonts w:cs="Arial"/>
                <w:szCs w:val="20"/>
                <w:lang w:eastAsia="sl-SI"/>
              </w:rPr>
              <w:t>, zgrajenih pred letom 200</w:t>
            </w:r>
            <w:r w:rsidR="000208BE">
              <w:rPr>
                <w:rFonts w:cs="Arial"/>
                <w:szCs w:val="20"/>
                <w:lang w:eastAsia="sl-SI"/>
              </w:rPr>
              <w:t>2</w:t>
            </w:r>
            <w:r w:rsidR="00FC2C70">
              <w:rPr>
                <w:rFonts w:cs="Arial"/>
                <w:szCs w:val="20"/>
                <w:lang w:eastAsia="sl-SI"/>
              </w:rPr>
              <w:t>, do vključno leta 2030, za ostale državne in lokalne namakalne sisteme pa do vključno leta 2020.</w:t>
            </w:r>
          </w:p>
          <w:p w:rsidR="002469B4" w:rsidRPr="00AF3D88" w:rsidRDefault="002469B4" w:rsidP="002469B4">
            <w:pPr>
              <w:spacing w:before="100" w:beforeAutospacing="1" w:after="100" w:afterAutospacing="1" w:line="240" w:lineRule="auto"/>
              <w:jc w:val="both"/>
              <w:rPr>
                <w:lang w:eastAsia="sl-SI"/>
              </w:rPr>
            </w:pPr>
          </w:p>
        </w:tc>
      </w:tr>
      <w:tr w:rsidR="003427EA" w:rsidRPr="00AF3D88" w:rsidTr="00B30CAD">
        <w:tc>
          <w:tcPr>
            <w:tcW w:w="9163" w:type="dxa"/>
            <w:gridSpan w:val="4"/>
          </w:tcPr>
          <w:p w:rsidR="001E5470" w:rsidRPr="00AF3D88" w:rsidRDefault="001E5470" w:rsidP="001E5470">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 Presoja posledic za:</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a)</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szCs w:val="20"/>
                <w:lang w:eastAsia="sl-SI"/>
              </w:rPr>
            </w:pPr>
            <w:r w:rsidRPr="00AF3D88">
              <w:rPr>
                <w:rFonts w:cs="Arial"/>
                <w:szCs w:val="20"/>
                <w:lang w:eastAsia="sl-SI"/>
              </w:rPr>
              <w:t>javnofinančna sredstva nad 40.000 EUR v tekočem in naslednjih treh letih</w:t>
            </w:r>
          </w:p>
        </w:tc>
        <w:tc>
          <w:tcPr>
            <w:tcW w:w="2271" w:type="dxa"/>
            <w:vAlign w:val="center"/>
          </w:tcPr>
          <w:p w:rsidR="001E5470" w:rsidRPr="00C958DB" w:rsidRDefault="00366EE0" w:rsidP="00B87BB7">
            <w:pPr>
              <w:overflowPunct w:val="0"/>
              <w:autoSpaceDE w:val="0"/>
              <w:autoSpaceDN w:val="0"/>
              <w:adjustRightInd w:val="0"/>
              <w:jc w:val="center"/>
              <w:textAlignment w:val="baseline"/>
              <w:rPr>
                <w:rFonts w:cs="Arial"/>
                <w:b/>
                <w:iCs/>
                <w:szCs w:val="20"/>
                <w:lang w:eastAsia="sl-SI"/>
              </w:rPr>
            </w:pPr>
            <w:r w:rsidRPr="00C958DB">
              <w:rPr>
                <w:rFonts w:cs="Arial"/>
                <w:b/>
                <w:szCs w:val="20"/>
                <w:lang w:eastAsia="sl-SI"/>
              </w:rPr>
              <w:t>DA</w:t>
            </w:r>
            <w:r w:rsidRPr="00C958DB">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b)</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iCs/>
                <w:szCs w:val="20"/>
                <w:lang w:eastAsia="sl-SI"/>
              </w:rPr>
            </w:pPr>
            <w:r w:rsidRPr="00AF3D88">
              <w:rPr>
                <w:rFonts w:cs="Arial"/>
                <w:bCs/>
                <w:szCs w:val="20"/>
                <w:lang w:eastAsia="sl-SI"/>
              </w:rPr>
              <w:t>usklajenost slovenskega pravnega reda s pravnim redom Evropske unije</w:t>
            </w:r>
          </w:p>
        </w:tc>
        <w:tc>
          <w:tcPr>
            <w:tcW w:w="2271" w:type="dxa"/>
            <w:vAlign w:val="center"/>
          </w:tcPr>
          <w:p w:rsidR="001E5470" w:rsidRPr="00AF3D88" w:rsidRDefault="00366EE0" w:rsidP="001E54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c)</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iCs/>
                <w:szCs w:val="20"/>
                <w:lang w:eastAsia="sl-SI"/>
              </w:rPr>
            </w:pPr>
            <w:r w:rsidRPr="00AF3D88">
              <w:rPr>
                <w:rFonts w:cs="Arial"/>
                <w:szCs w:val="20"/>
                <w:lang w:eastAsia="sl-SI"/>
              </w:rPr>
              <w:t>administrativne posledice</w:t>
            </w:r>
          </w:p>
        </w:tc>
        <w:tc>
          <w:tcPr>
            <w:tcW w:w="2271" w:type="dxa"/>
            <w:vAlign w:val="center"/>
          </w:tcPr>
          <w:p w:rsidR="001E5470" w:rsidRPr="00AF3D88" w:rsidRDefault="00366EE0" w:rsidP="00E464D4">
            <w:pPr>
              <w:overflowPunct w:val="0"/>
              <w:autoSpaceDE w:val="0"/>
              <w:autoSpaceDN w:val="0"/>
              <w:adjustRightInd w:val="0"/>
              <w:jc w:val="center"/>
              <w:textAlignment w:val="baseline"/>
              <w:rPr>
                <w:rFonts w:cs="Arial"/>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č)</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szCs w:val="20"/>
                <w:lang w:eastAsia="sl-SI"/>
              </w:rPr>
              <w:t>gospodarstvo, zlasti</w:t>
            </w:r>
            <w:r w:rsidRPr="00AF3D88">
              <w:rPr>
                <w:rFonts w:cs="Arial"/>
                <w:bCs/>
                <w:szCs w:val="20"/>
                <w:lang w:eastAsia="sl-SI"/>
              </w:rPr>
              <w:t xml:space="preserve"> mala in srednja podjetja ter konkurenčnost podjetij</w:t>
            </w:r>
          </w:p>
        </w:tc>
        <w:tc>
          <w:tcPr>
            <w:tcW w:w="2271" w:type="dxa"/>
            <w:vAlign w:val="center"/>
          </w:tcPr>
          <w:p w:rsidR="001E5470" w:rsidRPr="00C958DB" w:rsidRDefault="00366EE0" w:rsidP="00E464D4">
            <w:pPr>
              <w:overflowPunct w:val="0"/>
              <w:autoSpaceDE w:val="0"/>
              <w:autoSpaceDN w:val="0"/>
              <w:adjustRightInd w:val="0"/>
              <w:jc w:val="center"/>
              <w:textAlignment w:val="baseline"/>
              <w:rPr>
                <w:rFonts w:cs="Arial"/>
                <w:iCs/>
                <w:szCs w:val="20"/>
                <w:lang w:eastAsia="sl-SI"/>
              </w:rPr>
            </w:pPr>
            <w:r w:rsidRPr="00C958DB">
              <w:rPr>
                <w:rFonts w:cs="Arial"/>
                <w:szCs w:val="20"/>
                <w:lang w:eastAsia="sl-SI"/>
              </w:rPr>
              <w:t>DA/</w:t>
            </w:r>
            <w:r w:rsidRPr="00C958DB">
              <w:rPr>
                <w:rFonts w:cs="Arial"/>
                <w:b/>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d)</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okolje, vključno s prostorskimi in varstvenimi vidiki</w:t>
            </w:r>
          </w:p>
        </w:tc>
        <w:tc>
          <w:tcPr>
            <w:tcW w:w="2271" w:type="dxa"/>
            <w:vAlign w:val="center"/>
          </w:tcPr>
          <w:p w:rsidR="001E5470" w:rsidRPr="00C958DB" w:rsidRDefault="00366EE0" w:rsidP="00E464D4">
            <w:pPr>
              <w:overflowPunct w:val="0"/>
              <w:autoSpaceDE w:val="0"/>
              <w:autoSpaceDN w:val="0"/>
              <w:adjustRightInd w:val="0"/>
              <w:jc w:val="center"/>
              <w:textAlignment w:val="baseline"/>
              <w:rPr>
                <w:rFonts w:cs="Arial"/>
                <w:iCs/>
                <w:szCs w:val="20"/>
                <w:lang w:eastAsia="sl-SI"/>
              </w:rPr>
            </w:pPr>
            <w:r w:rsidRPr="00C958DB">
              <w:rPr>
                <w:rFonts w:cs="Arial"/>
                <w:szCs w:val="20"/>
                <w:lang w:eastAsia="sl-SI"/>
              </w:rPr>
              <w:t>DA/</w:t>
            </w:r>
            <w:r w:rsidRPr="00C958DB">
              <w:rPr>
                <w:rFonts w:cs="Arial"/>
                <w:b/>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e)</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socialno področje</w:t>
            </w:r>
          </w:p>
        </w:tc>
        <w:tc>
          <w:tcPr>
            <w:tcW w:w="2271" w:type="dxa"/>
            <w:vAlign w:val="center"/>
          </w:tcPr>
          <w:p w:rsidR="001E5470" w:rsidRPr="00AF3D88" w:rsidRDefault="00366EE0" w:rsidP="001E54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1448" w:type="dxa"/>
            <w:tcBorders>
              <w:bottom w:val="single" w:sz="4" w:space="0" w:color="auto"/>
            </w:tcBorders>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f)</w:t>
            </w:r>
          </w:p>
        </w:tc>
        <w:tc>
          <w:tcPr>
            <w:tcW w:w="5444" w:type="dxa"/>
            <w:gridSpan w:val="2"/>
            <w:tcBorders>
              <w:bottom w:val="single" w:sz="4" w:space="0" w:color="auto"/>
            </w:tcBorders>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dokumente razvojnega načrtovanja: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nacionalne dokumente razvojnega načrtovanja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razvojne politike na ravni programov po strukturi razvojne klasifikacije programskega proračuna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AF3D88" w:rsidRDefault="00366EE0" w:rsidP="00465E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7.a Predstavitev ocene finančnih posledic nad 40.000 EUR:</w:t>
            </w:r>
          </w:p>
          <w:p w:rsidR="00665833" w:rsidRPr="002E7555" w:rsidRDefault="008B1F4E" w:rsidP="005D4F3E">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Zakon o spremembah in dopolnitv</w:t>
            </w:r>
            <w:r w:rsidR="005D4F3E">
              <w:rPr>
                <w:rFonts w:eastAsia="Calibri" w:cs="Arial"/>
                <w:szCs w:val="20"/>
                <w:lang w:eastAsia="sl-SI"/>
              </w:rPr>
              <w:t>i</w:t>
            </w:r>
            <w:r>
              <w:rPr>
                <w:rFonts w:eastAsia="Calibri" w:cs="Arial"/>
                <w:szCs w:val="20"/>
                <w:lang w:eastAsia="sl-SI"/>
              </w:rPr>
              <w:t xml:space="preserve"> Zakona o kmetijskih zemljiščih omogoča črpanje sredstev, zbranih iz odškodnin zaradi spremembe namembnosti kmetijskih zemljišč, tudi za gradnjo, sanacijo ali posodobitve vodnih zadrževalnikov, ki so v lasti države. Poleg tega se omenjena sredstva lahko poleg strokovnih podlag za določitev trajno varovanih kmetijskih zemljišč, namenijo tudi za druge strokovne podlage s področja kmetijske zemljiške politike in varstva kmetijskih zemljišč.</w:t>
            </w:r>
          </w:p>
        </w:tc>
      </w:tr>
    </w:tbl>
    <w:p w:rsidR="001E5470" w:rsidRPr="00AF3D88"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9"/>
        <w:gridCol w:w="873"/>
        <w:gridCol w:w="1406"/>
        <w:gridCol w:w="446"/>
        <w:gridCol w:w="971"/>
        <w:gridCol w:w="678"/>
        <w:gridCol w:w="380"/>
        <w:gridCol w:w="299"/>
        <w:gridCol w:w="2098"/>
      </w:tblGrid>
      <w:tr w:rsidR="003427EA" w:rsidRPr="00AF3D88" w:rsidTr="00B30CA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AF3D88" w:rsidRDefault="001E5470" w:rsidP="001E5470">
            <w:pPr>
              <w:pageBreakBefore/>
              <w:widowControl w:val="0"/>
              <w:tabs>
                <w:tab w:val="left" w:pos="2340"/>
              </w:tabs>
              <w:ind w:left="142" w:hanging="142"/>
              <w:outlineLvl w:val="0"/>
              <w:rPr>
                <w:rFonts w:cs="Arial"/>
                <w:b/>
                <w:kern w:val="32"/>
                <w:szCs w:val="20"/>
                <w:lang w:eastAsia="sl-SI"/>
              </w:rPr>
            </w:pPr>
            <w:r w:rsidRPr="00AF3D88">
              <w:rPr>
                <w:rFonts w:cs="Arial"/>
                <w:b/>
                <w:kern w:val="32"/>
                <w:szCs w:val="20"/>
                <w:lang w:eastAsia="sl-SI"/>
              </w:rPr>
              <w:lastRenderedPageBreak/>
              <w:t>I. Ocena finančnih posledic, ki niso načrtovane v sprejetem proračunu</w:t>
            </w:r>
          </w:p>
        </w:tc>
      </w:tr>
      <w:tr w:rsidR="00E76C05" w:rsidRPr="00AF3D88" w:rsidTr="00B30CA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+ 3</w:t>
            </w:r>
          </w:p>
        </w:tc>
      </w:tr>
      <w:tr w:rsidR="00E76C05"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E76C05"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E2053E"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07CDA" w:rsidRPr="00AF3D88" w:rsidRDefault="00407CDA"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07CDA" w:rsidRPr="00AF3D88" w:rsidRDefault="00407CDA" w:rsidP="006002E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407CDA" w:rsidRPr="00AF3D88" w:rsidRDefault="00407CDA" w:rsidP="006002E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07CDA" w:rsidRPr="00AF3D88" w:rsidRDefault="00407CDA" w:rsidP="006002E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07CDA" w:rsidRPr="00AF3D88" w:rsidRDefault="00407CDA" w:rsidP="006002E0">
            <w:pPr>
              <w:widowControl w:val="0"/>
              <w:tabs>
                <w:tab w:val="left" w:pos="360"/>
              </w:tabs>
              <w:jc w:val="center"/>
              <w:outlineLvl w:val="0"/>
              <w:rPr>
                <w:rFonts w:cs="Arial"/>
                <w:kern w:val="32"/>
                <w:szCs w:val="20"/>
                <w:lang w:eastAsia="sl-SI"/>
              </w:rPr>
            </w:pPr>
          </w:p>
        </w:tc>
      </w:tr>
      <w:tr w:rsidR="00E76C05" w:rsidRPr="00AF3D88" w:rsidTr="00B30CA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r>
      <w:tr w:rsidR="00E76C05"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3427EA" w:rsidRPr="00AF3D88"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ind w:left="142" w:hanging="142"/>
              <w:outlineLvl w:val="0"/>
              <w:rPr>
                <w:rFonts w:cs="Arial"/>
                <w:b/>
                <w:kern w:val="32"/>
                <w:szCs w:val="20"/>
                <w:lang w:eastAsia="sl-SI"/>
              </w:rPr>
            </w:pPr>
            <w:r w:rsidRPr="00AF3D88">
              <w:rPr>
                <w:rFonts w:cs="Arial"/>
                <w:b/>
                <w:kern w:val="32"/>
                <w:szCs w:val="20"/>
                <w:lang w:eastAsia="sl-SI"/>
              </w:rPr>
              <w:t>II. Finančne posledice za državni proračun</w:t>
            </w:r>
          </w:p>
        </w:tc>
      </w:tr>
      <w:tr w:rsidR="003427EA" w:rsidRPr="00AF3D88"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ind w:left="142" w:hanging="142"/>
              <w:outlineLvl w:val="0"/>
              <w:rPr>
                <w:rFonts w:cs="Arial"/>
                <w:b/>
                <w:kern w:val="32"/>
                <w:szCs w:val="20"/>
                <w:lang w:eastAsia="sl-SI"/>
              </w:rPr>
            </w:pPr>
            <w:r w:rsidRPr="00AF3D88">
              <w:rPr>
                <w:rFonts w:cs="Arial"/>
                <w:b/>
                <w:kern w:val="32"/>
                <w:szCs w:val="20"/>
                <w:lang w:eastAsia="sl-SI"/>
              </w:rPr>
              <w:t>II.a Pravice porabe za izvedbo predlaganih rešitev so zagotovljene:</w:t>
            </w:r>
          </w:p>
        </w:tc>
      </w:tr>
      <w:tr w:rsidR="00E2053E" w:rsidRPr="00AF3D88"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 + 1</w:t>
            </w:r>
          </w:p>
        </w:tc>
      </w:tr>
      <w:tr w:rsidR="00E2053E" w:rsidRPr="00AF3D88" w:rsidTr="00B30CA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E2053E" w:rsidP="001E5470">
            <w:pPr>
              <w:widowControl w:val="0"/>
              <w:tabs>
                <w:tab w:val="left" w:pos="360"/>
              </w:tabs>
              <w:outlineLvl w:val="0"/>
              <w:rPr>
                <w:rFonts w:cs="Arial"/>
                <w:bCs/>
                <w:kern w:val="32"/>
                <w:szCs w:val="20"/>
                <w:lang w:eastAsia="sl-SI"/>
              </w:rPr>
            </w:pPr>
            <w:r>
              <w:rPr>
                <w:rFonts w:cs="Arial"/>
                <w:bCs/>
                <w:kern w:val="32"/>
                <w:szCs w:val="20"/>
                <w:lang w:eastAsia="sl-SI"/>
              </w:rPr>
              <w:t>MKGP</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Default="00E2053E" w:rsidP="001E5470">
            <w:pPr>
              <w:widowControl w:val="0"/>
              <w:tabs>
                <w:tab w:val="left" w:pos="360"/>
              </w:tabs>
              <w:outlineLvl w:val="0"/>
              <w:rPr>
                <w:rFonts w:cs="Arial"/>
                <w:bCs/>
                <w:kern w:val="32"/>
                <w:szCs w:val="20"/>
                <w:lang w:eastAsia="sl-SI"/>
              </w:rPr>
            </w:pPr>
            <w:r>
              <w:rPr>
                <w:rFonts w:cs="Arial"/>
                <w:bCs/>
                <w:kern w:val="32"/>
                <w:szCs w:val="20"/>
                <w:lang w:eastAsia="sl-SI"/>
              </w:rPr>
              <w:t>2330-13-0028</w:t>
            </w:r>
          </w:p>
          <w:p w:rsidR="00E2053E" w:rsidRPr="00AF3D88" w:rsidRDefault="00E2053E" w:rsidP="001E5470">
            <w:pPr>
              <w:widowControl w:val="0"/>
              <w:tabs>
                <w:tab w:val="left" w:pos="360"/>
              </w:tabs>
              <w:outlineLvl w:val="0"/>
              <w:rPr>
                <w:rFonts w:cs="Arial"/>
                <w:bCs/>
                <w:kern w:val="32"/>
                <w:szCs w:val="20"/>
                <w:lang w:eastAsia="sl-SI"/>
              </w:rPr>
            </w:pPr>
            <w:r>
              <w:rPr>
                <w:rFonts w:cs="Arial"/>
                <w:bCs/>
                <w:kern w:val="32"/>
                <w:szCs w:val="20"/>
                <w:lang w:eastAsia="sl-SI"/>
              </w:rPr>
              <w:t>Sanacija pregrade Vogršček s pripadajočimi objekti</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E2053E" w:rsidP="001E5470">
            <w:pPr>
              <w:widowControl w:val="0"/>
              <w:tabs>
                <w:tab w:val="left" w:pos="360"/>
              </w:tabs>
              <w:outlineLvl w:val="0"/>
              <w:rPr>
                <w:rFonts w:cs="Arial"/>
                <w:bCs/>
                <w:kern w:val="32"/>
                <w:szCs w:val="20"/>
                <w:lang w:eastAsia="sl-SI"/>
              </w:rPr>
            </w:pPr>
            <w:r>
              <w:rPr>
                <w:rFonts w:cs="Arial"/>
                <w:bCs/>
                <w:kern w:val="32"/>
                <w:szCs w:val="20"/>
                <w:lang w:eastAsia="sl-SI"/>
              </w:rPr>
              <w:t>995310 Odškodnine zaradi spremembe namembnosti kmetijskih zemljišč</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E2053E" w:rsidP="00E2053E">
            <w:pPr>
              <w:widowControl w:val="0"/>
              <w:tabs>
                <w:tab w:val="left" w:pos="360"/>
              </w:tabs>
              <w:jc w:val="center"/>
              <w:outlineLvl w:val="0"/>
              <w:rPr>
                <w:rFonts w:cs="Arial"/>
                <w:bCs/>
                <w:kern w:val="32"/>
                <w:szCs w:val="20"/>
                <w:lang w:eastAsia="sl-SI"/>
              </w:rPr>
            </w:pPr>
            <w:r>
              <w:rPr>
                <w:rFonts w:cs="Arial"/>
                <w:bCs/>
                <w:kern w:val="32"/>
                <w:szCs w:val="20"/>
                <w:lang w:eastAsia="sl-SI"/>
              </w:rPr>
              <w:t>0</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E2053E" w:rsidP="001E5470">
            <w:pPr>
              <w:widowControl w:val="0"/>
              <w:tabs>
                <w:tab w:val="left" w:pos="360"/>
              </w:tabs>
              <w:outlineLvl w:val="0"/>
              <w:rPr>
                <w:rFonts w:cs="Arial"/>
                <w:bCs/>
                <w:kern w:val="32"/>
                <w:szCs w:val="20"/>
                <w:lang w:eastAsia="sl-SI"/>
              </w:rPr>
            </w:pPr>
            <w:r>
              <w:rPr>
                <w:rFonts w:cs="Arial"/>
                <w:bCs/>
                <w:kern w:val="32"/>
                <w:szCs w:val="20"/>
                <w:lang w:eastAsia="sl-SI"/>
              </w:rPr>
              <w:t>1.900.000</w:t>
            </w:r>
          </w:p>
        </w:tc>
      </w:tr>
      <w:tr w:rsidR="00E2053E"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E76C05" w:rsidP="001E5470">
            <w:pPr>
              <w:widowControl w:val="0"/>
              <w:jc w:val="center"/>
              <w:rPr>
                <w:rFonts w:eastAsia="Calibri" w:cs="Arial"/>
                <w:b/>
                <w:szCs w:val="20"/>
              </w:rPr>
            </w:pPr>
            <w:r>
              <w:rPr>
                <w:rFonts w:eastAsia="Calibri" w:cs="Arial"/>
                <w:b/>
                <w:szCs w:val="20"/>
              </w:rPr>
              <w:t>0</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E76C05" w:rsidP="001E5470">
            <w:pPr>
              <w:widowControl w:val="0"/>
              <w:tabs>
                <w:tab w:val="left" w:pos="360"/>
              </w:tabs>
              <w:outlineLvl w:val="0"/>
              <w:rPr>
                <w:rFonts w:cs="Arial"/>
                <w:b/>
                <w:kern w:val="32"/>
                <w:szCs w:val="20"/>
                <w:lang w:eastAsia="sl-SI"/>
              </w:rPr>
            </w:pPr>
            <w:r>
              <w:rPr>
                <w:rFonts w:cs="Arial"/>
                <w:b/>
                <w:kern w:val="32"/>
                <w:szCs w:val="20"/>
                <w:lang w:eastAsia="sl-SI"/>
              </w:rPr>
              <w:t>1.900.000</w:t>
            </w:r>
          </w:p>
        </w:tc>
      </w:tr>
      <w:tr w:rsidR="003427EA" w:rsidRPr="00AF3D88" w:rsidTr="00B30CA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outlineLvl w:val="0"/>
              <w:rPr>
                <w:rFonts w:cs="Arial"/>
                <w:b/>
                <w:kern w:val="32"/>
                <w:szCs w:val="20"/>
                <w:lang w:eastAsia="sl-SI"/>
              </w:rPr>
            </w:pPr>
            <w:r w:rsidRPr="00AF3D88">
              <w:rPr>
                <w:rFonts w:cs="Arial"/>
                <w:b/>
                <w:kern w:val="32"/>
                <w:szCs w:val="20"/>
                <w:lang w:eastAsia="sl-SI"/>
              </w:rPr>
              <w:t>II.b Manjkajoče pravice porabe bodo zagotovljene s prerazporeditvijo:</w:t>
            </w:r>
          </w:p>
        </w:tc>
      </w:tr>
      <w:tr w:rsidR="00E2053E" w:rsidRPr="00AF3D88"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Znesek za t + 1 </w:t>
            </w:r>
          </w:p>
        </w:tc>
      </w:tr>
      <w:tr w:rsidR="00E2053E"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E2053E"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5470" w:rsidRPr="00AF3D88" w:rsidRDefault="001E5470" w:rsidP="001E5470">
            <w:pPr>
              <w:widowControl w:val="0"/>
              <w:tabs>
                <w:tab w:val="left" w:pos="2340"/>
              </w:tabs>
              <w:outlineLvl w:val="0"/>
              <w:rPr>
                <w:rFonts w:cs="Arial"/>
                <w:b/>
                <w:kern w:val="32"/>
                <w:szCs w:val="20"/>
                <w:lang w:eastAsia="sl-SI"/>
              </w:rPr>
            </w:pPr>
            <w:r w:rsidRPr="00AF3D88">
              <w:rPr>
                <w:rFonts w:cs="Arial"/>
                <w:b/>
                <w:kern w:val="32"/>
                <w:szCs w:val="20"/>
                <w:lang w:eastAsia="sl-SI"/>
              </w:rPr>
              <w:t>II.c Načrtovana nadomestitev zmanjšanih prihodkov in povečanih odhodkov proračuna:</w:t>
            </w:r>
          </w:p>
        </w:tc>
      </w:tr>
      <w:tr w:rsidR="003427EA" w:rsidRPr="00AF3D88" w:rsidTr="00B30CA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Znesek za t + 1</w:t>
            </w: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E5470" w:rsidRPr="00AF3D88" w:rsidRDefault="001E5470" w:rsidP="001E5470">
            <w:pPr>
              <w:widowControl w:val="0"/>
              <w:rPr>
                <w:rFonts w:eastAsia="Calibri" w:cs="Arial"/>
                <w:b/>
                <w:szCs w:val="20"/>
              </w:rPr>
            </w:pPr>
          </w:p>
          <w:p w:rsidR="001E5470" w:rsidRPr="00AF3D88" w:rsidRDefault="001E5470" w:rsidP="001E5470">
            <w:pPr>
              <w:widowControl w:val="0"/>
              <w:rPr>
                <w:rFonts w:eastAsia="Calibri" w:cs="Arial"/>
                <w:b/>
                <w:szCs w:val="20"/>
              </w:rPr>
            </w:pPr>
            <w:r w:rsidRPr="00AF3D88">
              <w:rPr>
                <w:rFonts w:eastAsia="Calibri" w:cs="Arial"/>
                <w:b/>
                <w:szCs w:val="20"/>
              </w:rPr>
              <w:t>OBRAZLOŽITEV:</w:t>
            </w:r>
          </w:p>
          <w:p w:rsidR="001E5470" w:rsidRPr="00AF3D88" w:rsidRDefault="001E5470" w:rsidP="00CF10B6">
            <w:pPr>
              <w:widowControl w:val="0"/>
              <w:numPr>
                <w:ilvl w:val="0"/>
                <w:numId w:val="9"/>
              </w:numPr>
              <w:suppressAutoHyphens/>
              <w:spacing w:after="200" w:line="276" w:lineRule="auto"/>
              <w:ind w:left="284" w:hanging="284"/>
              <w:jc w:val="both"/>
              <w:rPr>
                <w:rFonts w:eastAsia="Calibri" w:cs="Arial"/>
                <w:b/>
                <w:szCs w:val="20"/>
                <w:lang w:eastAsia="sl-SI"/>
              </w:rPr>
            </w:pPr>
            <w:r w:rsidRPr="00AF3D88">
              <w:rPr>
                <w:rFonts w:eastAsia="Calibri" w:cs="Arial"/>
                <w:b/>
                <w:szCs w:val="20"/>
                <w:lang w:eastAsia="sl-SI"/>
              </w:rPr>
              <w:t>Ocena finančnih posledic, ki niso načrtovane v sprejetem proračunu</w:t>
            </w:r>
          </w:p>
          <w:p w:rsidR="001E5470" w:rsidRPr="00AF3D88" w:rsidRDefault="001E5470" w:rsidP="001E5470">
            <w:pPr>
              <w:widowControl w:val="0"/>
              <w:ind w:left="360" w:hanging="76"/>
              <w:jc w:val="both"/>
              <w:rPr>
                <w:rFonts w:eastAsia="Calibri" w:cs="Arial"/>
                <w:szCs w:val="20"/>
                <w:lang w:eastAsia="sl-SI"/>
              </w:rPr>
            </w:pPr>
            <w:r w:rsidRPr="00AF3D88">
              <w:rPr>
                <w:rFonts w:eastAsia="Calibri" w:cs="Arial"/>
                <w:szCs w:val="20"/>
                <w:lang w:eastAsia="sl-SI"/>
              </w:rPr>
              <w:t>V zvezi s predlaganim vladnim gradivom se navedejo predvidene spremembe (povečanje, zmanjšanje):</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prihodkov državnega proračuna in občinskih proračunov,</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odhodkov državnega proračuna, ki niso načrtovani na ukrepih oziroma projektih sprejetih proračunov,</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obveznosti za druga javnofinančna sredstva (drugi viri), ki niso načrtovana na ukrepih oziroma projektih sprejetih proračunov.</w:t>
            </w:r>
          </w:p>
          <w:p w:rsidR="001E5470" w:rsidRPr="00AF3D88" w:rsidRDefault="001E5470" w:rsidP="001E5470">
            <w:pPr>
              <w:widowControl w:val="0"/>
              <w:ind w:left="284"/>
              <w:rPr>
                <w:rFonts w:eastAsia="Calibri" w:cs="Arial"/>
                <w:szCs w:val="20"/>
                <w:lang w:eastAsia="sl-SI"/>
              </w:rPr>
            </w:pPr>
          </w:p>
          <w:p w:rsidR="001E5470" w:rsidRPr="00AF3D88" w:rsidRDefault="001E5470" w:rsidP="00CF10B6">
            <w:pPr>
              <w:widowControl w:val="0"/>
              <w:numPr>
                <w:ilvl w:val="0"/>
                <w:numId w:val="9"/>
              </w:numPr>
              <w:suppressAutoHyphens/>
              <w:spacing w:after="200" w:line="276" w:lineRule="auto"/>
              <w:ind w:left="284" w:hanging="284"/>
              <w:jc w:val="both"/>
              <w:rPr>
                <w:rFonts w:eastAsia="Calibri" w:cs="Arial"/>
                <w:b/>
                <w:szCs w:val="20"/>
                <w:lang w:eastAsia="sl-SI"/>
              </w:rPr>
            </w:pPr>
            <w:r w:rsidRPr="00AF3D88">
              <w:rPr>
                <w:rFonts w:eastAsia="Calibri" w:cs="Arial"/>
                <w:b/>
                <w:szCs w:val="20"/>
                <w:lang w:eastAsia="sl-SI"/>
              </w:rPr>
              <w:t>Finančne posledice za državni proračun</w:t>
            </w:r>
          </w:p>
          <w:p w:rsidR="001E5470" w:rsidRDefault="001E5470" w:rsidP="001E5470">
            <w:pPr>
              <w:widowControl w:val="0"/>
              <w:ind w:left="284"/>
              <w:jc w:val="both"/>
              <w:rPr>
                <w:rFonts w:eastAsia="Calibri" w:cs="Arial"/>
                <w:szCs w:val="20"/>
                <w:lang w:eastAsia="sl-SI"/>
              </w:rPr>
            </w:pPr>
            <w:r w:rsidRPr="00AF3D88">
              <w:rPr>
                <w:rFonts w:eastAsia="Calibri" w:cs="Arial"/>
                <w:szCs w:val="20"/>
                <w:lang w:eastAsia="sl-SI"/>
              </w:rPr>
              <w:t>Prikazane morajo biti finančne posledice za državni proračun, ki so na proračunskih postavkah načrtovane v dinamiki projektov oziroma ukrepov:</w:t>
            </w:r>
          </w:p>
          <w:p w:rsidR="00E76C05" w:rsidRPr="00AF3D88" w:rsidRDefault="00E76C05" w:rsidP="001E5470">
            <w:pPr>
              <w:widowControl w:val="0"/>
              <w:ind w:left="284"/>
              <w:jc w:val="both"/>
              <w:rPr>
                <w:rFonts w:eastAsia="Calibri" w:cs="Arial"/>
                <w:szCs w:val="20"/>
                <w:lang w:eastAsia="sl-SI"/>
              </w:rPr>
            </w:pPr>
          </w:p>
          <w:p w:rsidR="001E5470" w:rsidRPr="00AF3D88" w:rsidRDefault="001E5470" w:rsidP="001E5470">
            <w:pPr>
              <w:widowControl w:val="0"/>
              <w:suppressAutoHyphens/>
              <w:ind w:left="720"/>
              <w:jc w:val="both"/>
              <w:rPr>
                <w:rFonts w:eastAsia="Calibri" w:cs="Arial"/>
                <w:b/>
                <w:szCs w:val="20"/>
                <w:lang w:eastAsia="sl-SI"/>
              </w:rPr>
            </w:pPr>
            <w:r w:rsidRPr="00AF3D88">
              <w:rPr>
                <w:rFonts w:eastAsia="Calibri" w:cs="Arial"/>
                <w:b/>
                <w:szCs w:val="20"/>
                <w:lang w:eastAsia="sl-SI"/>
              </w:rPr>
              <w:t>II.a Pravice porabe za izvedbo predlaganih rešitev so zagotovljene:</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proračunski uporabnik, ki bo financiral novi projekt oziroma ukrep,</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 xml:space="preserve">projekt oziroma ukrep, s katerim se bodo dosegli cilji vladnega gradiva, in </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proračunske postavke.</w:t>
            </w:r>
          </w:p>
          <w:p w:rsidR="001E5470" w:rsidRDefault="001E5470" w:rsidP="001E5470">
            <w:pPr>
              <w:widowControl w:val="0"/>
              <w:ind w:left="284"/>
              <w:jc w:val="both"/>
              <w:rPr>
                <w:rFonts w:eastAsia="Calibri" w:cs="Arial"/>
                <w:szCs w:val="20"/>
                <w:lang w:eastAsia="sl-SI"/>
              </w:rPr>
            </w:pPr>
            <w:r w:rsidRPr="00AF3D88">
              <w:rPr>
                <w:rFonts w:eastAsia="Calibri"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E76C05" w:rsidRPr="00AF3D88" w:rsidRDefault="00E76C05" w:rsidP="001E5470">
            <w:pPr>
              <w:widowControl w:val="0"/>
              <w:ind w:left="284"/>
              <w:jc w:val="both"/>
              <w:rPr>
                <w:rFonts w:eastAsia="Calibri" w:cs="Arial"/>
                <w:szCs w:val="20"/>
                <w:lang w:eastAsia="sl-SI"/>
              </w:rPr>
            </w:pPr>
          </w:p>
          <w:p w:rsidR="001E5470" w:rsidRPr="00AF3D88" w:rsidRDefault="001E5470" w:rsidP="001E5470">
            <w:pPr>
              <w:widowControl w:val="0"/>
              <w:suppressAutoHyphens/>
              <w:ind w:left="714"/>
              <w:jc w:val="both"/>
              <w:rPr>
                <w:rFonts w:eastAsia="Calibri" w:cs="Arial"/>
                <w:b/>
                <w:szCs w:val="20"/>
                <w:lang w:eastAsia="sl-SI"/>
              </w:rPr>
            </w:pPr>
            <w:r w:rsidRPr="00AF3D88">
              <w:rPr>
                <w:rFonts w:eastAsia="Calibri" w:cs="Arial"/>
                <w:b/>
                <w:szCs w:val="20"/>
                <w:lang w:eastAsia="sl-SI"/>
              </w:rPr>
              <w:t>II.b Manjkajoče pravice porabe bodo zagotovljene s prerazporeditvijo:</w:t>
            </w:r>
          </w:p>
          <w:p w:rsidR="001E5470" w:rsidRDefault="001E5470" w:rsidP="001E5470">
            <w:pPr>
              <w:widowControl w:val="0"/>
              <w:ind w:left="284"/>
              <w:jc w:val="both"/>
              <w:rPr>
                <w:rFonts w:eastAsia="Calibri" w:cs="Arial"/>
                <w:szCs w:val="20"/>
                <w:lang w:eastAsia="sl-SI"/>
              </w:rPr>
            </w:pPr>
            <w:r w:rsidRPr="00AF3D88">
              <w:rPr>
                <w:rFonts w:eastAsia="Calibri"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76C05" w:rsidRPr="00AF3D88" w:rsidRDefault="00E76C05" w:rsidP="001E5470">
            <w:pPr>
              <w:widowControl w:val="0"/>
              <w:ind w:left="284"/>
              <w:jc w:val="both"/>
              <w:rPr>
                <w:rFonts w:eastAsia="Calibri" w:cs="Arial"/>
                <w:szCs w:val="20"/>
                <w:lang w:eastAsia="sl-SI"/>
              </w:rPr>
            </w:pPr>
          </w:p>
          <w:p w:rsidR="001E5470" w:rsidRPr="00AF3D88" w:rsidRDefault="001E5470" w:rsidP="001E5470">
            <w:pPr>
              <w:widowControl w:val="0"/>
              <w:suppressAutoHyphens/>
              <w:ind w:left="714"/>
              <w:jc w:val="both"/>
              <w:rPr>
                <w:rFonts w:eastAsia="Calibri" w:cs="Arial"/>
                <w:b/>
                <w:szCs w:val="20"/>
                <w:lang w:eastAsia="sl-SI"/>
              </w:rPr>
            </w:pPr>
            <w:r w:rsidRPr="00AF3D88">
              <w:rPr>
                <w:rFonts w:eastAsia="Calibri" w:cs="Arial"/>
                <w:b/>
                <w:szCs w:val="20"/>
                <w:lang w:eastAsia="sl-SI"/>
              </w:rPr>
              <w:t>II.c Načrtovana nadomestitev zmanjšanih prihodkov in povečanih odhodkov proračuna:</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E5470" w:rsidRPr="00AF3D88" w:rsidRDefault="001E5470" w:rsidP="001E5470">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7.b Predstavitev ocene finančnih posledic pod 40.000 EUR:</w:t>
            </w:r>
          </w:p>
          <w:p w:rsidR="001E5470" w:rsidRPr="00AF3D88"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(Samo če izberete NE pod točko 6.a.)</w:t>
            </w:r>
          </w:p>
          <w:p w:rsidR="001E5470" w:rsidRPr="00AF3D88"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Kratka obrazložitev</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8. Predstavitev sodelovanja javnosti:</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E5470" w:rsidRPr="00AF3D88" w:rsidRDefault="001E5470" w:rsidP="001E5470">
            <w:pPr>
              <w:widowControl w:val="0"/>
              <w:overflowPunct w:val="0"/>
              <w:autoSpaceDE w:val="0"/>
              <w:autoSpaceDN w:val="0"/>
              <w:adjustRightInd w:val="0"/>
              <w:jc w:val="both"/>
              <w:textAlignment w:val="baseline"/>
              <w:rPr>
                <w:rFonts w:cs="Arial"/>
                <w:szCs w:val="20"/>
                <w:lang w:eastAsia="sl-SI"/>
              </w:rPr>
            </w:pPr>
            <w:r w:rsidRPr="00AF3D88">
              <w:rPr>
                <w:rFonts w:cs="Arial"/>
                <w:iCs/>
                <w:szCs w:val="20"/>
                <w:lang w:eastAsia="sl-SI"/>
              </w:rPr>
              <w:t>Gradivo je bilo predhodno objavljeno na spletni strani predlagatelja:</w:t>
            </w:r>
          </w:p>
        </w:tc>
        <w:tc>
          <w:tcPr>
            <w:tcW w:w="2431" w:type="dxa"/>
            <w:gridSpan w:val="2"/>
          </w:tcPr>
          <w:p w:rsidR="001E5470" w:rsidRPr="00AF3D88" w:rsidRDefault="00366EE0" w:rsidP="009E7D81">
            <w:pPr>
              <w:widowControl w:val="0"/>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E5470" w:rsidRPr="00AF3D88" w:rsidRDefault="001E5470" w:rsidP="001E5470">
            <w:pPr>
              <w:widowControl w:val="0"/>
              <w:overflowPunct w:val="0"/>
              <w:autoSpaceDE w:val="0"/>
              <w:autoSpaceDN w:val="0"/>
              <w:adjustRightInd w:val="0"/>
              <w:jc w:val="both"/>
              <w:textAlignment w:val="baseline"/>
              <w:rPr>
                <w:rFonts w:cs="Arial"/>
                <w:iCs/>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E7D81" w:rsidRPr="00AF3D88" w:rsidRDefault="009E7D81" w:rsidP="009E7D81">
            <w:pPr>
              <w:widowControl w:val="0"/>
              <w:overflowPunct w:val="0"/>
              <w:autoSpaceDE w:val="0"/>
              <w:autoSpaceDN w:val="0"/>
              <w:adjustRightInd w:val="0"/>
              <w:spacing w:line="240" w:lineRule="auto"/>
              <w:jc w:val="both"/>
              <w:textAlignment w:val="baseline"/>
              <w:rPr>
                <w:rFonts w:cs="Arial"/>
                <w:iCs/>
                <w:szCs w:val="20"/>
                <w:lang w:eastAsia="sl-SI"/>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Predlog zakona je bil objavljen na portalu E-demokracija in spletni strani Ministrstva za kmetijstvo, gozdarstvo in prehrano (</w:t>
            </w:r>
            <w:hyperlink r:id="rId10" w:history="1">
              <w:r w:rsidRPr="00AF3D88">
                <w:rPr>
                  <w:rFonts w:ascii="Arial" w:hAnsi="Arial" w:cs="Arial"/>
                  <w:sz w:val="20"/>
                </w:rPr>
                <w:t>http://www.mkgp.gov.si/</w:t>
              </w:r>
            </w:hyperlink>
            <w:r w:rsidRPr="00AF3D88">
              <w:rPr>
                <w:rFonts w:ascii="Arial" w:hAnsi="Arial" w:cs="Arial"/>
                <w:sz w:val="20"/>
              </w:rPr>
              <w:t>).</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Čas jav</w:t>
            </w:r>
            <w:r w:rsidR="00955E0C">
              <w:rPr>
                <w:rFonts w:ascii="Arial" w:hAnsi="Arial" w:cs="Arial"/>
                <w:sz w:val="20"/>
              </w:rPr>
              <w:t xml:space="preserve">ne obravnave: </w:t>
            </w:r>
            <w:r w:rsidR="00BC29FD">
              <w:rPr>
                <w:rFonts w:ascii="Arial" w:hAnsi="Arial" w:cs="Arial"/>
                <w:sz w:val="20"/>
              </w:rPr>
              <w:t>v javno razpravo je bil poslan 27. 7. 2017 za 30 dni</w:t>
            </w:r>
            <w:r w:rsidRPr="00AF3D88">
              <w:rPr>
                <w:rFonts w:ascii="Arial" w:hAnsi="Arial" w:cs="Arial"/>
                <w:sz w:val="20"/>
              </w:rPr>
              <w:t>.</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 razpravo so vključeni: nevladne organizacije, predstavniki zainteresirane javnosti, predstavniki strokovne javnosti, ministrstva, upravne enote, občine in združenja občin. </w:t>
            </w:r>
          </w:p>
          <w:p w:rsidR="004A0763" w:rsidRPr="009B221F" w:rsidRDefault="004A0763" w:rsidP="009B221F">
            <w:pPr>
              <w:pStyle w:val="Odstavekseznama"/>
              <w:rPr>
                <w:rFonts w:ascii="Arial" w:hAnsi="Arial" w:cs="Arial"/>
                <w:sz w:val="20"/>
              </w:rPr>
            </w:pPr>
          </w:p>
          <w:p w:rsidR="009B221F" w:rsidRDefault="004A0763" w:rsidP="009B221F">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Pr>
                <w:rFonts w:ascii="Arial" w:hAnsi="Arial" w:cs="Arial"/>
                <w:sz w:val="20"/>
              </w:rPr>
              <w:t xml:space="preserve">V </w:t>
            </w:r>
            <w:r w:rsidR="00EF22D9">
              <w:rPr>
                <w:rFonts w:ascii="Arial" w:hAnsi="Arial" w:cs="Arial"/>
                <w:sz w:val="20"/>
              </w:rPr>
              <w:t xml:space="preserve">postopku javne razprave </w:t>
            </w:r>
            <w:r w:rsidR="009B221F">
              <w:rPr>
                <w:rFonts w:ascii="Arial" w:hAnsi="Arial" w:cs="Arial"/>
                <w:sz w:val="20"/>
              </w:rPr>
              <w:t>smo prejeli odziv Sklada kmetijskih zemljišč in gozdov Republike Slovenije te Mestne občine Ljubljana. Pobude Sklada kmetijskih zemljišč in gozdov RS, da bi se tudi pri prenosu lastninske pravice, upravljanja in vzdrževanja osuševalnih sistemov iz pogodbe o prenosu izločilo lastnike kmetijskih zemljišč, nismo upoštevali. Pri osuševalnih sistemih bi šlo v teh primerih za poseganje v lastninsko pravico, saj so osuševalni jarki večinoma odmerjeni in imajo svojo parcelno številko, na podlagi pobude Sklada kmetijskih zemljišč in gozdov RS pa bi prenašali lastnino teh parcel, s čimer bi posegali v vsebino, ki ni predmet Zakona o kmetijskih zemljiščih.</w:t>
            </w:r>
          </w:p>
          <w:p w:rsidR="00CA3BBB" w:rsidRPr="00AF3D88" w:rsidRDefault="009B221F" w:rsidP="000B5111">
            <w:pPr>
              <w:pStyle w:val="Odstavekseznama"/>
              <w:tabs>
                <w:tab w:val="left" w:pos="238"/>
              </w:tabs>
              <w:suppressAutoHyphens/>
              <w:overflowPunct w:val="0"/>
              <w:autoSpaceDE w:val="0"/>
              <w:autoSpaceDN w:val="0"/>
              <w:adjustRightInd w:val="0"/>
              <w:spacing w:line="260" w:lineRule="exact"/>
              <w:ind w:left="0"/>
              <w:textAlignment w:val="baseline"/>
              <w:outlineLvl w:val="3"/>
              <w:rPr>
                <w:rFonts w:cs="Arial"/>
                <w:iCs/>
              </w:rPr>
            </w:pPr>
            <w:r>
              <w:rPr>
                <w:rFonts w:ascii="Arial" w:hAnsi="Arial" w:cs="Arial"/>
                <w:sz w:val="20"/>
              </w:rPr>
              <w:t xml:space="preserve">Mestna občina Ljubljana se ne strinja s predlagano ureditvijo, da bi pogodbo o prenosu lastnine, upravljanja in vzdrževanja namakalnega sistema podpisala le ministrstvo, pristojno za kmetijstvo, in lokalna skupnost, lastniki kmetijskih zemljišč pa te pogodbe ne bi podpisali. Pripomba Mestne občine Ljubljana ni bila upoštevana, saj gre v vseh primerih prenosa lastnine, upravljanja in vzdrževanja za prostovoljen prenos, ki temelji na izkazanem interesu lokalne skupnosti. </w:t>
            </w:r>
            <w:r w:rsidRPr="009B221F">
              <w:rPr>
                <w:rFonts w:ascii="Arial" w:hAnsi="Arial" w:cs="Arial"/>
                <w:sz w:val="20"/>
              </w:rPr>
              <w:t xml:space="preserve">Za lastnike kmetijskih zemljišč oziroma uporabnike namakalnega sistema sprememba v praksi ne pomeni poslabšanja njihovega položaja, prav tako kot država pa je občina subjekt javnega prava, od katere se pričakuje gospodarno in pregledno poslovanje. </w:t>
            </w:r>
            <w:r>
              <w:rPr>
                <w:rFonts w:ascii="Arial" w:hAnsi="Arial" w:cs="Arial"/>
                <w:sz w:val="20"/>
              </w:rPr>
              <w:t>Kljub temu pa bodo vsi lastniki kmetijskih zemljišč o podpisu pogodbe ter o prenosu lastninske pravice, upravljanja in vzdrževanja obveščeni na krajevno običajen način.</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AF3D88" w:rsidRDefault="001E5470" w:rsidP="001E5470">
            <w:pPr>
              <w:widowControl w:val="0"/>
              <w:overflowPunct w:val="0"/>
              <w:autoSpaceDE w:val="0"/>
              <w:autoSpaceDN w:val="0"/>
              <w:adjustRightInd w:val="0"/>
              <w:textAlignment w:val="baseline"/>
              <w:rPr>
                <w:rFonts w:cs="Arial"/>
                <w:szCs w:val="20"/>
                <w:lang w:eastAsia="sl-SI"/>
              </w:rPr>
            </w:pPr>
            <w:r w:rsidRPr="00AF3D88">
              <w:rPr>
                <w:rFonts w:cs="Arial"/>
                <w:b/>
                <w:szCs w:val="20"/>
                <w:lang w:eastAsia="sl-SI"/>
              </w:rPr>
              <w:t>9. Pri pripravi gradiva so bile upoštevane zahteve iz Resolucije o normativni dejavnosti:</w:t>
            </w:r>
          </w:p>
        </w:tc>
        <w:tc>
          <w:tcPr>
            <w:tcW w:w="2431" w:type="dxa"/>
            <w:gridSpan w:val="2"/>
            <w:vAlign w:val="center"/>
          </w:tcPr>
          <w:p w:rsidR="001E5470" w:rsidRPr="00AF3D88" w:rsidRDefault="00366EE0" w:rsidP="002A65E8">
            <w:pPr>
              <w:widowControl w:val="0"/>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AF3D88" w:rsidRDefault="001E5470" w:rsidP="001E5470">
            <w:pPr>
              <w:widowControl w:val="0"/>
              <w:overflowPunct w:val="0"/>
              <w:autoSpaceDE w:val="0"/>
              <w:autoSpaceDN w:val="0"/>
              <w:adjustRightInd w:val="0"/>
              <w:textAlignment w:val="baseline"/>
              <w:rPr>
                <w:rFonts w:cs="Arial"/>
                <w:b/>
                <w:szCs w:val="20"/>
                <w:lang w:eastAsia="sl-SI"/>
              </w:rPr>
            </w:pPr>
            <w:r w:rsidRPr="00AF3D88">
              <w:rPr>
                <w:rFonts w:cs="Arial"/>
                <w:b/>
                <w:szCs w:val="20"/>
                <w:lang w:eastAsia="sl-SI"/>
              </w:rPr>
              <w:t>10. Gradivo je uvrščeno v delovni program vlade:</w:t>
            </w:r>
          </w:p>
        </w:tc>
        <w:tc>
          <w:tcPr>
            <w:tcW w:w="2431" w:type="dxa"/>
            <w:gridSpan w:val="2"/>
            <w:vAlign w:val="center"/>
          </w:tcPr>
          <w:p w:rsidR="001E5470" w:rsidRPr="00AF3D88" w:rsidRDefault="00366EE0" w:rsidP="00222422">
            <w:pPr>
              <w:widowControl w:val="0"/>
              <w:overflowPunct w:val="0"/>
              <w:autoSpaceDE w:val="0"/>
              <w:autoSpaceDN w:val="0"/>
              <w:adjustRightInd w:val="0"/>
              <w:jc w:val="center"/>
              <w:textAlignment w:val="baseline"/>
              <w:rPr>
                <w:rFonts w:cs="Arial"/>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E5470" w:rsidRPr="00AF3D88"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Pr="00AF3D88"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Pr="00AF3D88" w:rsidRDefault="00D75AFA"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AF3D88">
              <w:rPr>
                <w:rFonts w:cs="Arial"/>
                <w:szCs w:val="20"/>
                <w:lang w:eastAsia="sl-SI"/>
              </w:rPr>
              <w:t xml:space="preserve">                 </w:t>
            </w:r>
            <w:r w:rsidR="00621C51" w:rsidRPr="00AF3D88">
              <w:rPr>
                <w:rFonts w:cs="Arial"/>
                <w:szCs w:val="20"/>
                <w:lang w:eastAsia="sl-SI"/>
              </w:rPr>
              <w:t>mag. Dejan Židan</w:t>
            </w:r>
          </w:p>
          <w:p w:rsidR="00621C51" w:rsidRPr="00AF3D88" w:rsidRDefault="00D75AFA"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AF3D88">
              <w:rPr>
                <w:rFonts w:cs="Arial"/>
                <w:szCs w:val="20"/>
                <w:lang w:eastAsia="sl-SI"/>
              </w:rPr>
              <w:t xml:space="preserve">                     </w:t>
            </w:r>
            <w:r w:rsidR="00621C51" w:rsidRPr="00AF3D88">
              <w:rPr>
                <w:rFonts w:cs="Arial"/>
                <w:szCs w:val="20"/>
                <w:lang w:eastAsia="sl-SI"/>
              </w:rPr>
              <w:t xml:space="preserve"> minister</w:t>
            </w:r>
          </w:p>
          <w:p w:rsidR="001E5470" w:rsidRPr="00AF3D88"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Pr="00AF3D88" w:rsidRDefault="000C6525" w:rsidP="00125C05">
      <w:pPr>
        <w:pStyle w:val="Poglavje"/>
        <w:spacing w:before="0" w:after="0" w:line="240" w:lineRule="auto"/>
        <w:ind w:left="3400"/>
        <w:jc w:val="left"/>
        <w:rPr>
          <w:b w:val="0"/>
          <w:sz w:val="20"/>
          <w:szCs w:val="20"/>
        </w:rPr>
      </w:pPr>
    </w:p>
    <w:p w:rsidR="00125C05" w:rsidRPr="00AF3D88" w:rsidRDefault="00125C05" w:rsidP="000C6525">
      <w:pPr>
        <w:pStyle w:val="Poglavje"/>
        <w:spacing w:before="0" w:after="0" w:line="240" w:lineRule="auto"/>
        <w:ind w:left="3400"/>
        <w:rPr>
          <w:b w:val="0"/>
          <w:sz w:val="20"/>
          <w:szCs w:val="20"/>
        </w:rPr>
      </w:pPr>
    </w:p>
    <w:p w:rsidR="00125C05" w:rsidRPr="00AF3D88" w:rsidRDefault="00125C05" w:rsidP="000C6525">
      <w:pPr>
        <w:pStyle w:val="Poglavje"/>
        <w:spacing w:before="0" w:after="0" w:line="240" w:lineRule="auto"/>
        <w:ind w:left="3400"/>
        <w:rPr>
          <w:b w:val="0"/>
          <w:sz w:val="20"/>
          <w:szCs w:val="20"/>
        </w:rPr>
      </w:pPr>
    </w:p>
    <w:p w:rsidR="00125C05" w:rsidRPr="00AF3D88" w:rsidRDefault="00125C05" w:rsidP="00125C05">
      <w:pPr>
        <w:pStyle w:val="Poglavje"/>
        <w:spacing w:before="0" w:after="0" w:line="240" w:lineRule="auto"/>
        <w:jc w:val="left"/>
        <w:rPr>
          <w:b w:val="0"/>
          <w:sz w:val="20"/>
          <w:szCs w:val="20"/>
        </w:rPr>
      </w:pPr>
    </w:p>
    <w:p w:rsidR="00125C05" w:rsidRPr="00AF3D88" w:rsidRDefault="00125C05" w:rsidP="000C6525">
      <w:pPr>
        <w:pStyle w:val="Poglavje"/>
        <w:spacing w:before="0" w:after="0" w:line="240" w:lineRule="auto"/>
        <w:ind w:left="3400"/>
        <w:rPr>
          <w:b w:val="0"/>
          <w:sz w:val="20"/>
          <w:szCs w:val="20"/>
        </w:rPr>
      </w:pPr>
    </w:p>
    <w:p w:rsidR="000C6525" w:rsidRPr="00AF3D88" w:rsidRDefault="000C6525" w:rsidP="006C1C49">
      <w:pPr>
        <w:spacing w:line="240" w:lineRule="atLeast"/>
        <w:ind w:left="6372" w:firstLine="708"/>
        <w:rPr>
          <w:rFonts w:cs="Arial"/>
          <w:b/>
          <w:iCs/>
          <w:szCs w:val="20"/>
        </w:rPr>
        <w:sectPr w:rsidR="000C6525" w:rsidRPr="00AF3D88" w:rsidSect="00990D2C">
          <w:headerReference w:type="default" r:id="rId11"/>
          <w:footerReference w:type="even" r:id="rId12"/>
          <w:footerReference w:type="default" r:id="rId13"/>
          <w:headerReference w:type="first" r:id="rId14"/>
          <w:pgSz w:w="11900" w:h="16840" w:code="9"/>
          <w:pgMar w:top="1701" w:right="1701" w:bottom="851" w:left="1701" w:header="993" w:footer="794" w:gutter="0"/>
          <w:cols w:space="708"/>
          <w:titlePg/>
          <w:docGrid w:linePitch="272"/>
        </w:sectPr>
      </w:pPr>
    </w:p>
    <w:tbl>
      <w:tblPr>
        <w:tblpPr w:leftFromText="141" w:rightFromText="141" w:vertAnchor="text" w:horzAnchor="margin" w:tblpX="-68" w:tblpY="227"/>
        <w:tblW w:w="8931" w:type="dxa"/>
        <w:tblLayout w:type="fixed"/>
        <w:tblLook w:val="04A0" w:firstRow="1" w:lastRow="0" w:firstColumn="1" w:lastColumn="0" w:noHBand="0" w:noVBand="1"/>
      </w:tblPr>
      <w:tblGrid>
        <w:gridCol w:w="8931"/>
      </w:tblGrid>
      <w:tr w:rsidR="003427EA" w:rsidRPr="00AF3D88" w:rsidTr="0010091B">
        <w:tc>
          <w:tcPr>
            <w:tcW w:w="8931" w:type="dxa"/>
          </w:tcPr>
          <w:p w:rsidR="00694753" w:rsidRPr="00AF3D88" w:rsidRDefault="00694753" w:rsidP="0010091B">
            <w:pPr>
              <w:suppressAutoHyphens/>
              <w:overflowPunct w:val="0"/>
              <w:autoSpaceDE w:val="0"/>
              <w:autoSpaceDN w:val="0"/>
              <w:adjustRightInd w:val="0"/>
              <w:jc w:val="right"/>
              <w:textAlignment w:val="baseline"/>
              <w:rPr>
                <w:rFonts w:cs="Arial"/>
                <w:b/>
                <w:szCs w:val="20"/>
                <w:lang w:eastAsia="sl-SI"/>
              </w:rPr>
            </w:pPr>
            <w:r w:rsidRPr="00AF3D88">
              <w:rPr>
                <w:rFonts w:cs="Arial"/>
                <w:b/>
                <w:szCs w:val="20"/>
                <w:lang w:eastAsia="sl-SI"/>
              </w:rPr>
              <w:lastRenderedPageBreak/>
              <w:t>PREDLOG</w:t>
            </w:r>
          </w:p>
          <w:p w:rsidR="00694753" w:rsidRPr="00AF3D88" w:rsidRDefault="00694753" w:rsidP="0010091B">
            <w:pPr>
              <w:suppressAutoHyphens/>
              <w:overflowPunct w:val="0"/>
              <w:autoSpaceDE w:val="0"/>
              <w:autoSpaceDN w:val="0"/>
              <w:adjustRightInd w:val="0"/>
              <w:jc w:val="right"/>
              <w:textAlignment w:val="baseline"/>
              <w:rPr>
                <w:rFonts w:cs="Arial"/>
                <w:szCs w:val="20"/>
              </w:rPr>
            </w:pPr>
            <w:r w:rsidRPr="00AF3D88">
              <w:rPr>
                <w:rFonts w:cs="Arial"/>
                <w:b/>
                <w:szCs w:val="20"/>
                <w:lang w:eastAsia="sl-SI"/>
              </w:rPr>
              <w:t>EVA: 201</w:t>
            </w:r>
            <w:r w:rsidR="000B5111">
              <w:rPr>
                <w:rFonts w:cs="Arial"/>
                <w:b/>
                <w:szCs w:val="20"/>
                <w:lang w:eastAsia="sl-SI"/>
              </w:rPr>
              <w:t>7</w:t>
            </w:r>
            <w:r w:rsidRPr="00AF3D88">
              <w:rPr>
                <w:rFonts w:cs="Arial"/>
                <w:b/>
                <w:szCs w:val="20"/>
                <w:lang w:eastAsia="sl-SI"/>
              </w:rPr>
              <w:t>-2330-0</w:t>
            </w:r>
            <w:r w:rsidR="000B5111">
              <w:rPr>
                <w:rFonts w:cs="Arial"/>
                <w:b/>
                <w:szCs w:val="20"/>
                <w:lang w:eastAsia="sl-SI"/>
              </w:rPr>
              <w:t>060</w:t>
            </w:r>
          </w:p>
          <w:p w:rsidR="00694753" w:rsidRPr="00AF3D88" w:rsidRDefault="000B5111" w:rsidP="0010091B">
            <w:pPr>
              <w:suppressAutoHyphens/>
              <w:overflowPunct w:val="0"/>
              <w:autoSpaceDE w:val="0"/>
              <w:autoSpaceDN w:val="0"/>
              <w:adjustRightInd w:val="0"/>
              <w:jc w:val="right"/>
              <w:textAlignment w:val="baseline"/>
              <w:rPr>
                <w:rFonts w:cs="Arial"/>
                <w:b/>
                <w:szCs w:val="20"/>
                <w:lang w:eastAsia="sl-SI"/>
              </w:rPr>
            </w:pPr>
            <w:r>
              <w:rPr>
                <w:rFonts w:cs="Arial"/>
                <w:b/>
                <w:szCs w:val="20"/>
                <w:lang w:eastAsia="sl-SI"/>
              </w:rPr>
              <w:t>SKRAJŠANI</w:t>
            </w:r>
            <w:r w:rsidR="00694753" w:rsidRPr="00AF3D88">
              <w:rPr>
                <w:rFonts w:cs="Arial"/>
                <w:b/>
                <w:szCs w:val="20"/>
                <w:lang w:eastAsia="sl-SI"/>
              </w:rPr>
              <w:t xml:space="preserve"> POSTOPEK </w:t>
            </w:r>
          </w:p>
          <w:p w:rsidR="00694753" w:rsidRPr="00AF3D88" w:rsidRDefault="00694753" w:rsidP="0010091B">
            <w:pPr>
              <w:suppressAutoHyphens/>
              <w:overflowPunct w:val="0"/>
              <w:autoSpaceDE w:val="0"/>
              <w:autoSpaceDN w:val="0"/>
              <w:adjustRightInd w:val="0"/>
              <w:jc w:val="center"/>
              <w:textAlignment w:val="baseline"/>
              <w:rPr>
                <w:rFonts w:cs="Arial"/>
                <w:b/>
                <w:szCs w:val="20"/>
                <w:lang w:eastAsia="sl-SI"/>
              </w:rPr>
            </w:pPr>
          </w:p>
          <w:p w:rsidR="009818D3" w:rsidRPr="00AF3D88" w:rsidRDefault="009818D3" w:rsidP="0010091B">
            <w:pPr>
              <w:suppressAutoHyphens/>
              <w:overflowPunct w:val="0"/>
              <w:autoSpaceDE w:val="0"/>
              <w:autoSpaceDN w:val="0"/>
              <w:adjustRightInd w:val="0"/>
              <w:jc w:val="center"/>
              <w:textAlignment w:val="baseline"/>
              <w:rPr>
                <w:rFonts w:cs="Arial"/>
                <w:b/>
                <w:szCs w:val="20"/>
                <w:lang w:eastAsia="sl-SI"/>
              </w:rPr>
            </w:pPr>
            <w:r w:rsidRPr="00AF3D88">
              <w:rPr>
                <w:rFonts w:cs="Arial"/>
                <w:b/>
                <w:szCs w:val="20"/>
                <w:lang w:eastAsia="sl-SI"/>
              </w:rPr>
              <w:t xml:space="preserve">ZAKON </w:t>
            </w:r>
          </w:p>
          <w:p w:rsidR="009818D3" w:rsidRPr="00AF3D88" w:rsidRDefault="009818D3" w:rsidP="0010091B">
            <w:pPr>
              <w:suppressAutoHyphens/>
              <w:overflowPunct w:val="0"/>
              <w:autoSpaceDE w:val="0"/>
              <w:autoSpaceDN w:val="0"/>
              <w:adjustRightInd w:val="0"/>
              <w:jc w:val="center"/>
              <w:textAlignment w:val="baseline"/>
              <w:rPr>
                <w:rFonts w:cs="Arial"/>
                <w:b/>
                <w:szCs w:val="20"/>
                <w:lang w:eastAsia="sl-SI"/>
              </w:rPr>
            </w:pPr>
            <w:r w:rsidRPr="00AF3D88">
              <w:rPr>
                <w:rFonts w:cs="Arial"/>
                <w:b/>
                <w:szCs w:val="20"/>
                <w:lang w:eastAsia="sl-SI"/>
              </w:rPr>
              <w:t xml:space="preserve">O </w:t>
            </w:r>
            <w:r w:rsidR="00996A0B" w:rsidRPr="00AF3D88">
              <w:rPr>
                <w:rFonts w:cs="Arial"/>
                <w:b/>
                <w:szCs w:val="20"/>
                <w:lang w:eastAsia="sl-SI"/>
              </w:rPr>
              <w:t>SPREME</w:t>
            </w:r>
            <w:r w:rsidR="003D006B">
              <w:rPr>
                <w:rFonts w:cs="Arial"/>
                <w:b/>
                <w:szCs w:val="20"/>
                <w:lang w:eastAsia="sl-SI"/>
              </w:rPr>
              <w:t>M</w:t>
            </w:r>
            <w:r w:rsidR="00996A0B" w:rsidRPr="00AF3D88">
              <w:rPr>
                <w:rFonts w:cs="Arial"/>
                <w:b/>
                <w:szCs w:val="20"/>
                <w:lang w:eastAsia="sl-SI"/>
              </w:rPr>
              <w:t>BAH IN DOPOLNITV</w:t>
            </w:r>
            <w:r w:rsidR="005D4F3E">
              <w:rPr>
                <w:rFonts w:cs="Arial"/>
                <w:b/>
                <w:szCs w:val="20"/>
                <w:lang w:eastAsia="sl-SI"/>
              </w:rPr>
              <w:t>I</w:t>
            </w:r>
            <w:r w:rsidR="00996A0B" w:rsidRPr="00AF3D88">
              <w:rPr>
                <w:rFonts w:cs="Arial"/>
                <w:b/>
                <w:szCs w:val="20"/>
                <w:lang w:eastAsia="sl-SI"/>
              </w:rPr>
              <w:t xml:space="preserve"> ZAKONA O KMETIJSKIH ZEMLJIŠČIH</w:t>
            </w:r>
          </w:p>
          <w:p w:rsidR="00996A0B" w:rsidRPr="00AF3D88" w:rsidRDefault="00996A0B" w:rsidP="0010091B">
            <w:pPr>
              <w:suppressAutoHyphens/>
              <w:overflowPunct w:val="0"/>
              <w:autoSpaceDE w:val="0"/>
              <w:autoSpaceDN w:val="0"/>
              <w:adjustRightInd w:val="0"/>
              <w:jc w:val="both"/>
              <w:textAlignment w:val="baseline"/>
              <w:rPr>
                <w:rFonts w:cs="Arial"/>
                <w:b/>
                <w:szCs w:val="20"/>
                <w:lang w:eastAsia="sl-SI"/>
              </w:rPr>
            </w:pPr>
          </w:p>
          <w:p w:rsidR="00996A0B" w:rsidRPr="00AF3D88" w:rsidRDefault="00996A0B" w:rsidP="0010091B">
            <w:pPr>
              <w:suppressAutoHyphens/>
              <w:overflowPunct w:val="0"/>
              <w:autoSpaceDE w:val="0"/>
              <w:autoSpaceDN w:val="0"/>
              <w:adjustRightInd w:val="0"/>
              <w:jc w:val="both"/>
              <w:textAlignment w:val="baseline"/>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 UVOD</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1. OCENA STANJA IN RAZLOGI ZA SPREJEM PREDLOGA ZAKONA</w:t>
            </w:r>
          </w:p>
        </w:tc>
      </w:tr>
      <w:tr w:rsidR="003427EA" w:rsidRPr="00AF3D88" w:rsidTr="0010091B">
        <w:tc>
          <w:tcPr>
            <w:tcW w:w="8931" w:type="dxa"/>
          </w:tcPr>
          <w:p w:rsidR="00737CD6" w:rsidRPr="00AF3D88" w:rsidRDefault="00737CD6" w:rsidP="0010091B">
            <w:pPr>
              <w:autoSpaceDE w:val="0"/>
              <w:autoSpaceDN w:val="0"/>
              <w:adjustRightInd w:val="0"/>
              <w:jc w:val="both"/>
              <w:rPr>
                <w:rFonts w:cs="Arial"/>
                <w:szCs w:val="20"/>
              </w:rPr>
            </w:pPr>
          </w:p>
          <w:p w:rsidR="00633396" w:rsidRDefault="00633396" w:rsidP="0010091B">
            <w:pPr>
              <w:autoSpaceDE w:val="0"/>
              <w:autoSpaceDN w:val="0"/>
              <w:adjustRightInd w:val="0"/>
              <w:jc w:val="both"/>
              <w:rPr>
                <w:rFonts w:cs="Arial"/>
                <w:szCs w:val="20"/>
              </w:rPr>
            </w:pPr>
            <w:r>
              <w:rPr>
                <w:rFonts w:cs="Arial"/>
                <w:szCs w:val="20"/>
              </w:rPr>
              <w:t xml:space="preserve">Sredstva, zbrana iz odškodnin zaradi spremembe namembnosti kmetijskih zemljišč, se po </w:t>
            </w:r>
            <w:r w:rsidR="00D60194">
              <w:rPr>
                <w:rFonts w:cs="Arial"/>
                <w:szCs w:val="20"/>
              </w:rPr>
              <w:t>veljavnem</w:t>
            </w:r>
            <w:r>
              <w:rPr>
                <w:rFonts w:cs="Arial"/>
                <w:szCs w:val="20"/>
              </w:rPr>
              <w:t xml:space="preserve"> zakonu lahko koristijo za pripravo strokovnih podlag za določitev trajno varovanih kmetijskih zemljišč</w:t>
            </w:r>
            <w:r w:rsidR="00D60194">
              <w:rPr>
                <w:rFonts w:cs="Arial"/>
                <w:szCs w:val="20"/>
              </w:rPr>
              <w:t xml:space="preserve"> in</w:t>
            </w:r>
            <w:r>
              <w:rPr>
                <w:rFonts w:cs="Arial"/>
                <w:szCs w:val="20"/>
              </w:rPr>
              <w:t xml:space="preserve"> izvedbo ukrepov kmetijske zeml</w:t>
            </w:r>
            <w:r w:rsidR="00D60194">
              <w:rPr>
                <w:rFonts w:cs="Arial"/>
                <w:szCs w:val="20"/>
              </w:rPr>
              <w:t>jišk</w:t>
            </w:r>
            <w:r>
              <w:rPr>
                <w:rFonts w:cs="Arial"/>
                <w:szCs w:val="20"/>
              </w:rPr>
              <w:t xml:space="preserve">e politike. Ti ukrepi </w:t>
            </w:r>
            <w:r w:rsidR="00D60194">
              <w:rPr>
                <w:rFonts w:cs="Arial"/>
                <w:szCs w:val="20"/>
              </w:rPr>
              <w:t>so odpravljanje zaraščenosti in</w:t>
            </w:r>
            <w:r>
              <w:rPr>
                <w:rFonts w:cs="Arial"/>
                <w:szCs w:val="20"/>
              </w:rPr>
              <w:t xml:space="preserve"> izvedba agrarnih operacij</w:t>
            </w:r>
            <w:r w:rsidR="00955E0C">
              <w:rPr>
                <w:rFonts w:cs="Arial"/>
                <w:szCs w:val="20"/>
              </w:rPr>
              <w:t>, poleg tega se sredstva lahko namenijo tudi za nakup kmetijskih zemljišč, ki ga izvaja Sklad kmetijskih zemljišč in gozdov RS</w:t>
            </w:r>
            <w:r>
              <w:rPr>
                <w:rFonts w:cs="Arial"/>
                <w:szCs w:val="20"/>
              </w:rPr>
              <w:t>.</w:t>
            </w:r>
          </w:p>
          <w:p w:rsidR="00633396" w:rsidRDefault="00633396" w:rsidP="0010091B">
            <w:pPr>
              <w:autoSpaceDE w:val="0"/>
              <w:autoSpaceDN w:val="0"/>
              <w:adjustRightInd w:val="0"/>
              <w:jc w:val="both"/>
              <w:rPr>
                <w:rFonts w:cs="Arial"/>
                <w:szCs w:val="20"/>
              </w:rPr>
            </w:pPr>
          </w:p>
          <w:p w:rsidR="00633396" w:rsidRDefault="00633396" w:rsidP="0010091B">
            <w:pPr>
              <w:autoSpaceDE w:val="0"/>
              <w:autoSpaceDN w:val="0"/>
              <w:adjustRightInd w:val="0"/>
              <w:jc w:val="both"/>
              <w:rPr>
                <w:rFonts w:cs="Arial"/>
                <w:szCs w:val="20"/>
              </w:rPr>
            </w:pPr>
            <w:r>
              <w:rPr>
                <w:rFonts w:cs="Arial"/>
                <w:szCs w:val="20"/>
              </w:rPr>
              <w:t>Sredstva, zbrana iz odškodnin zaradi spremembe namembnosti kmetijskih zemljišč, se zbirajo na posebno namensko proračunsko postavko. V zadnjih letih se gradijo večji infrastrukturni objekti (HE Brežice, HE Mokrice, projekt Magna Nukleus…), ki so umeščeni na kmetijska zemljišč</w:t>
            </w:r>
            <w:r w:rsidR="00562FF7">
              <w:rPr>
                <w:rFonts w:cs="Arial"/>
                <w:szCs w:val="20"/>
              </w:rPr>
              <w:t>a</w:t>
            </w:r>
            <w:r>
              <w:rPr>
                <w:rFonts w:cs="Arial"/>
                <w:szCs w:val="20"/>
              </w:rPr>
              <w:t xml:space="preserve"> z visokim</w:t>
            </w:r>
            <w:r w:rsidR="00955E0C">
              <w:rPr>
                <w:rFonts w:cs="Arial"/>
                <w:szCs w:val="20"/>
              </w:rPr>
              <w:t xml:space="preserve"> proizvodnim potencialom</w:t>
            </w:r>
            <w:r>
              <w:rPr>
                <w:rFonts w:cs="Arial"/>
                <w:szCs w:val="20"/>
              </w:rPr>
              <w:t xml:space="preserve">. Temu primerno se je povečal tudi priliv na omenjeno namensko proračunsko postavko. </w:t>
            </w:r>
          </w:p>
          <w:p w:rsidR="00633396" w:rsidRDefault="00633396" w:rsidP="0010091B">
            <w:pPr>
              <w:autoSpaceDE w:val="0"/>
              <w:autoSpaceDN w:val="0"/>
              <w:adjustRightInd w:val="0"/>
              <w:jc w:val="both"/>
              <w:rPr>
                <w:rFonts w:cs="Arial"/>
                <w:szCs w:val="20"/>
              </w:rPr>
            </w:pPr>
          </w:p>
          <w:p w:rsidR="007453D8" w:rsidRDefault="00D60194" w:rsidP="0010091B">
            <w:pPr>
              <w:autoSpaceDE w:val="0"/>
              <w:autoSpaceDN w:val="0"/>
              <w:adjustRightInd w:val="0"/>
              <w:jc w:val="both"/>
              <w:rPr>
                <w:rFonts w:cs="Arial"/>
                <w:szCs w:val="20"/>
              </w:rPr>
            </w:pPr>
            <w:r>
              <w:rPr>
                <w:rFonts w:cs="Arial"/>
                <w:szCs w:val="20"/>
              </w:rPr>
              <w:t xml:space="preserve">Leta </w:t>
            </w:r>
            <w:r w:rsidR="004A0763">
              <w:rPr>
                <w:rFonts w:cs="Arial"/>
                <w:szCs w:val="20"/>
              </w:rPr>
              <w:t xml:space="preserve">2017 so bile sprejete pravne podlage za pripravo </w:t>
            </w:r>
            <w:r w:rsidR="00633396">
              <w:rPr>
                <w:rFonts w:cs="Arial"/>
                <w:szCs w:val="20"/>
              </w:rPr>
              <w:t>strokovnih podlag za določitev trajno varovanih kmetijskih zemljišč</w:t>
            </w:r>
            <w:r w:rsidR="004A0763">
              <w:rPr>
                <w:rFonts w:cs="Arial"/>
                <w:szCs w:val="20"/>
              </w:rPr>
              <w:t xml:space="preserve">, zato se predvideva, da se bodo prve strokovne podlage </w:t>
            </w:r>
            <w:r w:rsidR="007453D8">
              <w:rPr>
                <w:rFonts w:cs="Arial"/>
                <w:szCs w:val="20"/>
              </w:rPr>
              <w:t>začele pripravljati</w:t>
            </w:r>
            <w:r w:rsidR="004A0763">
              <w:rPr>
                <w:rFonts w:cs="Arial"/>
                <w:szCs w:val="20"/>
              </w:rPr>
              <w:t xml:space="preserve"> </w:t>
            </w:r>
            <w:r>
              <w:rPr>
                <w:rFonts w:cs="Arial"/>
                <w:szCs w:val="20"/>
              </w:rPr>
              <w:t xml:space="preserve">leta </w:t>
            </w:r>
            <w:r w:rsidR="004A0763">
              <w:rPr>
                <w:rFonts w:cs="Arial"/>
                <w:szCs w:val="20"/>
              </w:rPr>
              <w:t>2018</w:t>
            </w:r>
            <w:r w:rsidR="007453D8">
              <w:rPr>
                <w:rFonts w:cs="Arial"/>
                <w:szCs w:val="20"/>
              </w:rPr>
              <w:t>.</w:t>
            </w:r>
            <w:r w:rsidR="004A0763">
              <w:rPr>
                <w:rFonts w:cs="Arial"/>
                <w:szCs w:val="20"/>
              </w:rPr>
              <w:t xml:space="preserve"> </w:t>
            </w:r>
            <w:r w:rsidR="007453D8">
              <w:rPr>
                <w:rFonts w:cs="Arial"/>
                <w:szCs w:val="20"/>
              </w:rPr>
              <w:t>I</w:t>
            </w:r>
            <w:r w:rsidR="004A0763">
              <w:rPr>
                <w:rFonts w:cs="Arial"/>
                <w:szCs w:val="20"/>
              </w:rPr>
              <w:t xml:space="preserve">z odškodnin zaradi spremembe namembnosti </w:t>
            </w:r>
            <w:r w:rsidR="007453D8">
              <w:rPr>
                <w:rFonts w:cs="Arial"/>
                <w:szCs w:val="20"/>
              </w:rPr>
              <w:t xml:space="preserve">se </w:t>
            </w:r>
            <w:r w:rsidR="004A0763">
              <w:rPr>
                <w:rFonts w:cs="Arial"/>
                <w:szCs w:val="20"/>
              </w:rPr>
              <w:t>financira tudi ukrep odprave zaraščanja na kmetijskih zemljiščih</w:t>
            </w:r>
            <w:r w:rsidR="007453D8">
              <w:rPr>
                <w:rFonts w:cs="Arial"/>
                <w:szCs w:val="20"/>
              </w:rPr>
              <w:t>.</w:t>
            </w:r>
            <w:r w:rsidR="004A0763">
              <w:rPr>
                <w:rFonts w:cs="Arial"/>
                <w:szCs w:val="20"/>
              </w:rPr>
              <w:t xml:space="preserve"> </w:t>
            </w:r>
          </w:p>
          <w:p w:rsidR="007453D8" w:rsidRDefault="007453D8" w:rsidP="0010091B">
            <w:pPr>
              <w:autoSpaceDE w:val="0"/>
              <w:autoSpaceDN w:val="0"/>
              <w:adjustRightInd w:val="0"/>
              <w:jc w:val="both"/>
              <w:rPr>
                <w:rFonts w:cs="Arial"/>
                <w:szCs w:val="20"/>
              </w:rPr>
            </w:pPr>
          </w:p>
          <w:p w:rsidR="00633396" w:rsidRDefault="00D60194" w:rsidP="0010091B">
            <w:pPr>
              <w:autoSpaceDE w:val="0"/>
              <w:autoSpaceDN w:val="0"/>
              <w:adjustRightInd w:val="0"/>
              <w:jc w:val="both"/>
              <w:rPr>
                <w:rFonts w:cs="Arial"/>
                <w:szCs w:val="20"/>
              </w:rPr>
            </w:pPr>
            <w:r>
              <w:rPr>
                <w:rFonts w:cs="Arial"/>
                <w:szCs w:val="20"/>
              </w:rPr>
              <w:t>Ministrstvo za kmetijstvo, gozdarstvo in prehrano  želi p</w:t>
            </w:r>
            <w:r w:rsidR="004A0763">
              <w:rPr>
                <w:rFonts w:cs="Arial"/>
                <w:szCs w:val="20"/>
              </w:rPr>
              <w:t>oleg navedenih vsebin s predlogom</w:t>
            </w:r>
            <w:r w:rsidR="004F6C0E">
              <w:rPr>
                <w:rFonts w:cs="Arial"/>
                <w:szCs w:val="20"/>
              </w:rPr>
              <w:t xml:space="preserve"> </w:t>
            </w:r>
            <w:r w:rsidR="00633396">
              <w:rPr>
                <w:rFonts w:cs="Arial"/>
                <w:szCs w:val="20"/>
              </w:rPr>
              <w:t>Zakona o spremembah in dopolnitv</w:t>
            </w:r>
            <w:r w:rsidR="005D4F3E">
              <w:rPr>
                <w:rFonts w:cs="Arial"/>
                <w:szCs w:val="20"/>
              </w:rPr>
              <w:t>i</w:t>
            </w:r>
            <w:r w:rsidR="00633396">
              <w:rPr>
                <w:rFonts w:cs="Arial"/>
                <w:szCs w:val="20"/>
              </w:rPr>
              <w:t xml:space="preserve"> Zakona o kmetijskih zemljiščih </w:t>
            </w:r>
            <w:r w:rsidR="003B022B">
              <w:rPr>
                <w:rFonts w:cs="Arial"/>
                <w:szCs w:val="20"/>
              </w:rPr>
              <w:t xml:space="preserve">(v nadaljnjem besedilu: predlog zakona) </w:t>
            </w:r>
            <w:r w:rsidR="004A0763">
              <w:rPr>
                <w:rFonts w:cs="Arial"/>
                <w:szCs w:val="20"/>
              </w:rPr>
              <w:t>razširiti nabor ukrepov kmetijske zemljiške politike, s čimer bo omogoč</w:t>
            </w:r>
            <w:r w:rsidR="007453D8">
              <w:rPr>
                <w:rFonts w:cs="Arial"/>
                <w:szCs w:val="20"/>
              </w:rPr>
              <w:t>en</w:t>
            </w:r>
            <w:r w:rsidR="0051498F">
              <w:rPr>
                <w:rFonts w:cs="Arial"/>
                <w:szCs w:val="20"/>
              </w:rPr>
              <w:t>a</w:t>
            </w:r>
            <w:r w:rsidR="004A0763">
              <w:rPr>
                <w:rFonts w:cs="Arial"/>
                <w:szCs w:val="20"/>
              </w:rPr>
              <w:t xml:space="preserve"> celovit</w:t>
            </w:r>
            <w:r w:rsidR="0051498F">
              <w:rPr>
                <w:rFonts w:cs="Arial"/>
                <w:szCs w:val="20"/>
              </w:rPr>
              <w:t>a</w:t>
            </w:r>
            <w:r w:rsidR="004A0763">
              <w:rPr>
                <w:rFonts w:cs="Arial"/>
                <w:szCs w:val="20"/>
              </w:rPr>
              <w:t xml:space="preserve"> izvedb</w:t>
            </w:r>
            <w:r w:rsidR="0051498F">
              <w:rPr>
                <w:rFonts w:cs="Arial"/>
                <w:szCs w:val="20"/>
              </w:rPr>
              <w:t>a</w:t>
            </w:r>
            <w:r w:rsidR="004A0763">
              <w:rPr>
                <w:rFonts w:cs="Arial"/>
                <w:szCs w:val="20"/>
              </w:rPr>
              <w:t xml:space="preserve"> zemljiških operacij, predvsem namakanj</w:t>
            </w:r>
            <w:r>
              <w:rPr>
                <w:rFonts w:cs="Arial"/>
                <w:szCs w:val="20"/>
              </w:rPr>
              <w:t>a</w:t>
            </w:r>
            <w:r w:rsidR="004A0763">
              <w:rPr>
                <w:rFonts w:cs="Arial"/>
                <w:szCs w:val="20"/>
              </w:rPr>
              <w:t xml:space="preserve">. Dosedanja ureditev omogoča financiranje izgradnje in posodobitve namakalnih sistemov, ki pa brez ustreznega vodnega vira ne morejo delovati. Zato predlog </w:t>
            </w:r>
            <w:r w:rsidR="003B022B">
              <w:rPr>
                <w:rFonts w:cs="Arial"/>
                <w:szCs w:val="20"/>
              </w:rPr>
              <w:t>z</w:t>
            </w:r>
            <w:r w:rsidR="004A0763">
              <w:rPr>
                <w:rFonts w:cs="Arial"/>
                <w:szCs w:val="20"/>
              </w:rPr>
              <w:t xml:space="preserve">akona omogoča tudi porabo sredstev, zbranih iz odškodnin zaradi spremembe namembnosti kmetijskih zemljišč </w:t>
            </w:r>
            <w:r>
              <w:rPr>
                <w:rFonts w:cs="Arial"/>
                <w:szCs w:val="20"/>
              </w:rPr>
              <w:t xml:space="preserve">za </w:t>
            </w:r>
            <w:r w:rsidR="00633396">
              <w:rPr>
                <w:rFonts w:cs="Arial"/>
                <w:szCs w:val="20"/>
              </w:rPr>
              <w:t xml:space="preserve">gradnjo, sanacijo in posodobitev vodnih zadrževalnikov. Pri tem pa morata biti izpolnjena dva ključna pogoja: da je vodni zadrževalnik v državni lasti, in da je vsaj </w:t>
            </w:r>
            <w:r>
              <w:rPr>
                <w:rFonts w:cs="Arial"/>
                <w:szCs w:val="20"/>
              </w:rPr>
              <w:t>delno</w:t>
            </w:r>
            <w:r w:rsidR="00633396">
              <w:rPr>
                <w:rFonts w:cs="Arial"/>
                <w:szCs w:val="20"/>
              </w:rPr>
              <w:t xml:space="preserve"> namenjen namakanju kmetijskih zemljišč. </w:t>
            </w:r>
          </w:p>
          <w:p w:rsidR="00633396" w:rsidRDefault="00633396" w:rsidP="0010091B">
            <w:pPr>
              <w:autoSpaceDE w:val="0"/>
              <w:autoSpaceDN w:val="0"/>
              <w:adjustRightInd w:val="0"/>
              <w:jc w:val="both"/>
              <w:rPr>
                <w:rFonts w:cs="Arial"/>
                <w:szCs w:val="20"/>
              </w:rPr>
            </w:pPr>
          </w:p>
          <w:p w:rsidR="00633396" w:rsidRDefault="00633396" w:rsidP="0010091B">
            <w:pPr>
              <w:autoSpaceDE w:val="0"/>
              <w:autoSpaceDN w:val="0"/>
              <w:adjustRightInd w:val="0"/>
              <w:jc w:val="both"/>
              <w:rPr>
                <w:rFonts w:cs="Arial"/>
                <w:szCs w:val="20"/>
              </w:rPr>
            </w:pPr>
            <w:r>
              <w:rPr>
                <w:rFonts w:cs="Arial"/>
                <w:szCs w:val="20"/>
              </w:rPr>
              <w:t>Poleg tega se lahko namenska sredstva namenijo tudi za pripravo drugih strokovnih podlag s področja kmetijske zemljiške politike in varstva kmetijskih zemljišč.</w:t>
            </w:r>
          </w:p>
          <w:p w:rsidR="00CC0B10" w:rsidRDefault="00CC0B10" w:rsidP="0010091B">
            <w:pPr>
              <w:autoSpaceDE w:val="0"/>
              <w:autoSpaceDN w:val="0"/>
              <w:adjustRightInd w:val="0"/>
              <w:jc w:val="both"/>
              <w:rPr>
                <w:rFonts w:cs="Arial"/>
                <w:szCs w:val="20"/>
              </w:rPr>
            </w:pPr>
          </w:p>
          <w:p w:rsidR="00806DF5" w:rsidRDefault="00D60194" w:rsidP="0010091B">
            <w:pPr>
              <w:autoSpaceDE w:val="0"/>
              <w:autoSpaceDN w:val="0"/>
              <w:adjustRightInd w:val="0"/>
              <w:jc w:val="both"/>
              <w:rPr>
                <w:rFonts w:cs="Arial"/>
                <w:szCs w:val="20"/>
              </w:rPr>
            </w:pPr>
            <w:r>
              <w:rPr>
                <w:rFonts w:cs="Arial"/>
                <w:szCs w:val="20"/>
              </w:rPr>
              <w:t>Drugi del predloga zakona je namenjen poenostavitvi prenosa lastnine državnih namakalnih sistemov na lokalne skupnosti. Namakalni sistemi, ki so v državni lasti, so bili večinoma zgrajeni pred več kot 30 leti. Ob uvedbi namakalnih sistemov se služnosti niso urejale in lastniki zemljišč posebnih soglasij niso podpisali. Za te namakalne sisteme so pridobljena gradbena dovoljenja, za nekatere sisteme tudi uporabna dovoljenja. Danes so ti sistemi dotrajani in potrebni obnove, lastniška struktura pa se je v tem obdobju močno spremenila.</w:t>
            </w:r>
          </w:p>
          <w:p w:rsidR="00D60194" w:rsidRDefault="00D60194" w:rsidP="0010091B">
            <w:pPr>
              <w:autoSpaceDE w:val="0"/>
              <w:autoSpaceDN w:val="0"/>
              <w:adjustRightInd w:val="0"/>
              <w:jc w:val="both"/>
              <w:rPr>
                <w:rFonts w:cs="Arial"/>
                <w:szCs w:val="20"/>
              </w:rPr>
            </w:pPr>
          </w:p>
          <w:p w:rsidR="00CC0B10" w:rsidRDefault="00CC0B10" w:rsidP="0010091B">
            <w:pPr>
              <w:autoSpaceDE w:val="0"/>
              <w:autoSpaceDN w:val="0"/>
              <w:adjustRightInd w:val="0"/>
              <w:jc w:val="both"/>
              <w:rPr>
                <w:rFonts w:cs="Arial"/>
                <w:szCs w:val="20"/>
              </w:rPr>
            </w:pPr>
            <w:r>
              <w:rPr>
                <w:rFonts w:cs="Arial"/>
                <w:szCs w:val="20"/>
              </w:rPr>
              <w:t>Dosedanja ureditev je predvidevala podpis pogodbe o prenosu lastnine državnega namakalnega sistema na lokalne skupnosti med ministrstvom, pristojnim za kmetijstvo, lokalno skupnostjo</w:t>
            </w:r>
            <w:r w:rsidR="00D60194">
              <w:rPr>
                <w:rFonts w:cs="Arial"/>
                <w:szCs w:val="20"/>
              </w:rPr>
              <w:t xml:space="preserve"> in </w:t>
            </w:r>
            <w:r>
              <w:rPr>
                <w:rFonts w:cs="Arial"/>
                <w:szCs w:val="20"/>
              </w:rPr>
              <w:t>vsemi lastniki zemljišč, po katerih poteka namakalni razvod.</w:t>
            </w:r>
          </w:p>
          <w:p w:rsidR="00CC0B10" w:rsidRDefault="00CC0B10" w:rsidP="0010091B">
            <w:pPr>
              <w:autoSpaceDE w:val="0"/>
              <w:autoSpaceDN w:val="0"/>
              <w:adjustRightInd w:val="0"/>
              <w:jc w:val="both"/>
              <w:rPr>
                <w:rFonts w:cs="Arial"/>
                <w:szCs w:val="20"/>
              </w:rPr>
            </w:pPr>
          </w:p>
          <w:p w:rsidR="00CC0B10" w:rsidRDefault="00D60194" w:rsidP="00D60194">
            <w:pPr>
              <w:autoSpaceDE w:val="0"/>
              <w:autoSpaceDN w:val="0"/>
              <w:adjustRightInd w:val="0"/>
              <w:jc w:val="both"/>
              <w:rPr>
                <w:rFonts w:cs="Arial"/>
                <w:szCs w:val="20"/>
              </w:rPr>
            </w:pPr>
            <w:r>
              <w:rPr>
                <w:rFonts w:cs="Arial"/>
                <w:szCs w:val="20"/>
              </w:rPr>
              <w:t>V praksi se je izkazalo, da so državni namakalni sistemi površinsko veliki, poleg tega je namakalni razvod večinoma močno razvejan in poteka po številnih kmetijskih zemljiščih. Posledično se je pridobivanje podpisov lastnikov vseh zemljišč, po katerih poteka namakalni razvod, izkazalo za nemogoče. S poenostavitvijo se olajša prenos lastnine, upravljanja in vzdrževanja državnih namakalnih sistemov na lokalne skupnosti, če te izkažejo interes za prevzem državnih namakalnih sistemov.</w:t>
            </w:r>
          </w:p>
          <w:p w:rsidR="00633396" w:rsidRDefault="00633396" w:rsidP="0010091B">
            <w:pPr>
              <w:autoSpaceDE w:val="0"/>
              <w:autoSpaceDN w:val="0"/>
              <w:adjustRightInd w:val="0"/>
              <w:jc w:val="both"/>
              <w:rPr>
                <w:rFonts w:cs="Arial"/>
                <w:szCs w:val="20"/>
              </w:rPr>
            </w:pPr>
          </w:p>
          <w:p w:rsidR="00D60194" w:rsidRDefault="00D60194" w:rsidP="00D60194">
            <w:pPr>
              <w:jc w:val="both"/>
              <w:rPr>
                <w:rFonts w:cs="Arial"/>
                <w:szCs w:val="20"/>
                <w:lang w:eastAsia="sl-SI"/>
              </w:rPr>
            </w:pPr>
            <w:r>
              <w:rPr>
                <w:rFonts w:cs="Arial"/>
                <w:szCs w:val="20"/>
                <w:lang w:eastAsia="sl-SI"/>
              </w:rPr>
              <w:t>Za lastnike kmetijskih zemljišč oziroma uporabnike namakalnega sistema sprememba v praksi ne pomeni poslabšanja njihovega položaja, saj je občina tako kot država subjekt javnega prava, od katerega se pričakuje gospodarno in pregledno poslovanje.</w:t>
            </w:r>
          </w:p>
          <w:p w:rsidR="00D60194" w:rsidRDefault="00D60194" w:rsidP="00D60194">
            <w:pPr>
              <w:pStyle w:val="Glava"/>
              <w:tabs>
                <w:tab w:val="clear" w:pos="4320"/>
                <w:tab w:val="center" w:pos="176"/>
              </w:tabs>
              <w:jc w:val="both"/>
              <w:rPr>
                <w:rFonts w:cs="Arial"/>
                <w:szCs w:val="20"/>
                <w:lang w:eastAsia="sl-SI"/>
              </w:rPr>
            </w:pPr>
          </w:p>
          <w:p w:rsidR="00D60194" w:rsidRDefault="00D60194" w:rsidP="00D60194">
            <w:pPr>
              <w:pStyle w:val="Glava"/>
              <w:tabs>
                <w:tab w:val="clear" w:pos="4320"/>
                <w:tab w:val="center" w:pos="176"/>
              </w:tabs>
              <w:jc w:val="both"/>
            </w:pPr>
            <w:r>
              <w:rPr>
                <w:rFonts w:cs="Arial"/>
                <w:szCs w:val="20"/>
                <w:lang w:eastAsia="sl-SI"/>
              </w:rPr>
              <w:t xml:space="preserve">Vlada RS je 24. 8. 2017 sprejela </w:t>
            </w:r>
            <w:r>
              <w:t>Načrt razvoja namakanja in rabe vode za namakanje v kmetijstvu do leta 2023 in Program ukrepov za izvedbo načrta razvoja namakanja in rabe vode za namakanje v kmetijstvu do leta 2023, v katerem so po posameznih namakalnih območjih predvidene tudi tehnološke posodobitve namakalnih sistemov, tako obstoječih lokalnih kot državnih namakalnih sistemov, ki jih lokalne skupnosti na podlagi izkazanega interesa prevzamejo v last, upravljanje in vzdrževanje.</w:t>
            </w:r>
          </w:p>
          <w:p w:rsidR="00D46F8B" w:rsidRDefault="00D46F8B" w:rsidP="00633396">
            <w:pPr>
              <w:pStyle w:val="Glava"/>
              <w:tabs>
                <w:tab w:val="clear" w:pos="4320"/>
                <w:tab w:val="center" w:pos="176"/>
              </w:tabs>
              <w:jc w:val="both"/>
              <w:rPr>
                <w:rFonts w:cs="Arial"/>
                <w:szCs w:val="20"/>
                <w:lang w:eastAsia="sl-SI"/>
              </w:rPr>
            </w:pPr>
          </w:p>
          <w:p w:rsidR="00D60194" w:rsidRDefault="00D60194" w:rsidP="00D60194">
            <w:pPr>
              <w:autoSpaceDE w:val="0"/>
              <w:autoSpaceDN w:val="0"/>
              <w:adjustRightInd w:val="0"/>
              <w:jc w:val="both"/>
              <w:rPr>
                <w:rFonts w:cs="Arial"/>
                <w:szCs w:val="20"/>
              </w:rPr>
            </w:pPr>
            <w:r>
              <w:rPr>
                <w:rFonts w:cs="Arial"/>
                <w:szCs w:val="20"/>
              </w:rPr>
              <w:t>Pogoj za gradnjo novih lokalnih namakalnih sistemov je podpis pogodbe o namakanju med lastnikom kmetijskega zemljišča in lokalno skupnostjo. Lastnik kmetijskega zemljišča se s pogodbo strinja z uvedbo namakalnega sistema in se zaveže, da bo kril vse stroške, ki nastanejo v zvezi z delovanjem namakalnega sistema. Navedeno je še, da lahko lokalna skupnost za tehnološke posodobitve lokalnih namakalnih sistemov pridobi tudi druga sredstva.</w:t>
            </w:r>
          </w:p>
          <w:p w:rsidR="00D60194" w:rsidRDefault="00D60194" w:rsidP="00D60194">
            <w:pPr>
              <w:autoSpaceDE w:val="0"/>
              <w:autoSpaceDN w:val="0"/>
              <w:adjustRightInd w:val="0"/>
              <w:jc w:val="both"/>
              <w:rPr>
                <w:rFonts w:cs="Arial"/>
                <w:szCs w:val="20"/>
              </w:rPr>
            </w:pPr>
          </w:p>
          <w:p w:rsidR="00D60194" w:rsidRDefault="00D60194" w:rsidP="00D60194">
            <w:pPr>
              <w:autoSpaceDE w:val="0"/>
              <w:autoSpaceDN w:val="0"/>
              <w:adjustRightInd w:val="0"/>
              <w:jc w:val="both"/>
              <w:rPr>
                <w:rFonts w:cs="Arial"/>
                <w:szCs w:val="20"/>
              </w:rPr>
            </w:pPr>
            <w:r>
              <w:rPr>
                <w:rFonts w:cs="Arial"/>
                <w:szCs w:val="20"/>
              </w:rPr>
              <w:t>Za državne namakalne sisteme, namakalne sisteme, ki so postali lokalni na podlagi spremembe Zakona o kmetijskih zemljiščih leta 2016, in namakalne sisteme, ki so jih lokalne skupnosti prevzele od države, v prehodnem obdobju velja dosedanja ureditev financiranja upravljanja in vzdrževanja. Izvede se vsakoletna odmera nadomestila za kritje stroškov delovanja in vzdrževanja namakalnih sistemov, ki se odmeri vsem lastnikom zemljišč v sorazmerju s površino kmetijskega zemljišča, ki je vključeno v območje namakalnega sistema.</w:t>
            </w:r>
          </w:p>
          <w:p w:rsidR="00D60194" w:rsidRDefault="00D60194" w:rsidP="00D60194">
            <w:pPr>
              <w:autoSpaceDE w:val="0"/>
              <w:autoSpaceDN w:val="0"/>
              <w:adjustRightInd w:val="0"/>
              <w:jc w:val="both"/>
              <w:rPr>
                <w:rFonts w:cs="Arial"/>
                <w:szCs w:val="20"/>
              </w:rPr>
            </w:pPr>
          </w:p>
          <w:p w:rsidR="002949B3" w:rsidRDefault="00D60194" w:rsidP="00D60194">
            <w:pPr>
              <w:autoSpaceDE w:val="0"/>
              <w:autoSpaceDN w:val="0"/>
              <w:adjustRightInd w:val="0"/>
              <w:jc w:val="both"/>
              <w:rPr>
                <w:rFonts w:cs="Arial"/>
                <w:szCs w:val="20"/>
              </w:rPr>
            </w:pPr>
            <w:r>
              <w:rPr>
                <w:rFonts w:cs="Arial"/>
                <w:szCs w:val="20"/>
              </w:rPr>
              <w:t>Za te sisteme je po dosedanji ureditvi predvideno prehodno obdobje za prehod na novi sistem zaračunavanja stroškov, ki bo temeljil na podpisanih pogodbah o namakanju. Prehod na novi sistem zaračunavanja stroškov je po dosedanji ureditvi predviden za leto 2019.</w:t>
            </w:r>
          </w:p>
          <w:p w:rsidR="00D60194" w:rsidRDefault="00D60194" w:rsidP="00D60194">
            <w:pPr>
              <w:autoSpaceDE w:val="0"/>
              <w:autoSpaceDN w:val="0"/>
              <w:adjustRightInd w:val="0"/>
              <w:jc w:val="both"/>
              <w:rPr>
                <w:rFonts w:cs="Arial"/>
                <w:szCs w:val="20"/>
              </w:rPr>
            </w:pPr>
          </w:p>
          <w:p w:rsidR="002949B3" w:rsidRDefault="002949B3" w:rsidP="002949B3">
            <w:pPr>
              <w:autoSpaceDE w:val="0"/>
              <w:autoSpaceDN w:val="0"/>
              <w:adjustRightInd w:val="0"/>
              <w:jc w:val="both"/>
              <w:rPr>
                <w:rFonts w:cs="Arial"/>
                <w:szCs w:val="20"/>
              </w:rPr>
            </w:pPr>
            <w:r>
              <w:rPr>
                <w:rFonts w:cs="Arial"/>
                <w:szCs w:val="20"/>
              </w:rPr>
              <w:t xml:space="preserve">Predvideno prehodno obdobje je za prilagoditev prekratko, saj so postopki podpisa pogodb oziroma prenosa lastnine, upravljanja in vzdrževanja državnih namakalnih sistemov na lokalne skupnosti kompleksni, ob </w:t>
            </w:r>
            <w:r w:rsidR="00D60194">
              <w:rPr>
                <w:rFonts w:cs="Arial"/>
                <w:szCs w:val="20"/>
              </w:rPr>
              <w:t>tem</w:t>
            </w:r>
            <w:r>
              <w:rPr>
                <w:rFonts w:cs="Arial"/>
                <w:szCs w:val="20"/>
              </w:rPr>
              <w:t xml:space="preserve"> se je podpisovanje pogodb o prenosu lastnine </w:t>
            </w:r>
            <w:r w:rsidR="00D60194">
              <w:rPr>
                <w:rFonts w:cs="Arial"/>
                <w:szCs w:val="20"/>
              </w:rPr>
              <w:t>z lastniki</w:t>
            </w:r>
            <w:r>
              <w:rPr>
                <w:rFonts w:cs="Arial"/>
                <w:szCs w:val="20"/>
              </w:rPr>
              <w:t xml:space="preserve"> zemljišč, po katerih poteka namakalni razvod, v praksi izkazalo za neizvedljivo (zato predlagamo spremembo 97.a člena).</w:t>
            </w:r>
          </w:p>
          <w:p w:rsidR="00740A45" w:rsidRDefault="00740A45" w:rsidP="002949B3">
            <w:pPr>
              <w:autoSpaceDE w:val="0"/>
              <w:autoSpaceDN w:val="0"/>
              <w:adjustRightInd w:val="0"/>
              <w:jc w:val="both"/>
              <w:rPr>
                <w:rFonts w:cs="Arial"/>
                <w:szCs w:val="20"/>
              </w:rPr>
            </w:pPr>
          </w:p>
          <w:p w:rsidR="00D46F8B" w:rsidRDefault="00740A45" w:rsidP="002949B3">
            <w:pPr>
              <w:autoSpaceDE w:val="0"/>
              <w:autoSpaceDN w:val="0"/>
              <w:adjustRightInd w:val="0"/>
              <w:jc w:val="both"/>
              <w:rPr>
                <w:rFonts w:cs="Arial"/>
                <w:szCs w:val="20"/>
              </w:rPr>
            </w:pPr>
            <w:r>
              <w:rPr>
                <w:rFonts w:cs="Arial"/>
                <w:szCs w:val="20"/>
              </w:rPr>
              <w:t>Z</w:t>
            </w:r>
            <w:r w:rsidR="002949B3">
              <w:rPr>
                <w:rFonts w:cs="Arial"/>
                <w:szCs w:val="20"/>
              </w:rPr>
              <w:t xml:space="preserve"> </w:t>
            </w:r>
            <w:r w:rsidR="0051498F">
              <w:rPr>
                <w:rFonts w:cs="Arial"/>
                <w:szCs w:val="20"/>
              </w:rPr>
              <w:t>Zakonom o spremembah in dopolnitvi Zakona o kmetijskih zemljiščih</w:t>
            </w:r>
            <w:r w:rsidR="002949B3">
              <w:rPr>
                <w:rFonts w:cs="Arial"/>
                <w:szCs w:val="20"/>
              </w:rPr>
              <w:t xml:space="preserve"> se </w:t>
            </w:r>
            <w:r w:rsidR="00FC2C70">
              <w:rPr>
                <w:rFonts w:cs="Arial"/>
                <w:szCs w:val="20"/>
              </w:rPr>
              <w:t>za državne in lokalne namakalne sisteme, ki so bili zgrajeni pred letom 200</w:t>
            </w:r>
            <w:r w:rsidR="000208BE">
              <w:rPr>
                <w:rFonts w:cs="Arial"/>
                <w:szCs w:val="20"/>
              </w:rPr>
              <w:t>2</w:t>
            </w:r>
            <w:r w:rsidR="00FC2C70">
              <w:rPr>
                <w:rFonts w:cs="Arial"/>
                <w:szCs w:val="20"/>
              </w:rPr>
              <w:t xml:space="preserve">, </w:t>
            </w:r>
            <w:r w:rsidR="002949B3">
              <w:rPr>
                <w:rFonts w:cs="Arial"/>
                <w:szCs w:val="20"/>
              </w:rPr>
              <w:t xml:space="preserve">predvideva prehod na novo ureditev </w:t>
            </w:r>
            <w:r w:rsidR="00D46F8B">
              <w:rPr>
                <w:rFonts w:cs="Arial"/>
                <w:szCs w:val="20"/>
              </w:rPr>
              <w:t>zara</w:t>
            </w:r>
            <w:r w:rsidR="00FC2C70">
              <w:rPr>
                <w:rFonts w:cs="Arial"/>
                <w:szCs w:val="20"/>
              </w:rPr>
              <w:t>čunavanja stroškov</w:t>
            </w:r>
            <w:r w:rsidR="00D60194">
              <w:rPr>
                <w:rFonts w:cs="Arial"/>
                <w:szCs w:val="20"/>
              </w:rPr>
              <w:t xml:space="preserve"> od leta</w:t>
            </w:r>
            <w:r w:rsidR="00FC2C70">
              <w:rPr>
                <w:rFonts w:cs="Arial"/>
                <w:szCs w:val="20"/>
              </w:rPr>
              <w:t xml:space="preserve"> 2031.</w:t>
            </w:r>
            <w:r w:rsidR="00D46F8B">
              <w:rPr>
                <w:rFonts w:cs="Arial"/>
                <w:szCs w:val="20"/>
              </w:rPr>
              <w:t xml:space="preserve"> Prehod na nov sistem zaračunavanja stroškov se skrajša </w:t>
            </w:r>
            <w:r w:rsidR="002949B3">
              <w:rPr>
                <w:rFonts w:cs="Arial"/>
                <w:szCs w:val="20"/>
              </w:rPr>
              <w:t>v primeru tehnološke posodobitve namakalnih sistemov, ki se financira iz javnih sredstev (na primer: državni proračun, Program razvoja podeželja)</w:t>
            </w:r>
            <w:r w:rsidR="00D46F8B">
              <w:rPr>
                <w:rFonts w:cs="Arial"/>
                <w:szCs w:val="20"/>
              </w:rPr>
              <w:t xml:space="preserve">. </w:t>
            </w:r>
            <w:r>
              <w:rPr>
                <w:rFonts w:cs="Arial"/>
                <w:szCs w:val="20"/>
              </w:rPr>
              <w:t>V praksi</w:t>
            </w:r>
            <w:r w:rsidR="00D46F8B">
              <w:rPr>
                <w:rFonts w:cs="Arial"/>
                <w:szCs w:val="20"/>
              </w:rPr>
              <w:t xml:space="preserve"> je edini finančni vir za tehnološke posodobitve namakalnih sistemov Program razvoja podeželja. Ta tehnološko posodobitev pogojuje z izkazanim interesom lastnikov kmetijskih zemljišč, ki ležijo na območju namakalnega sistema, po tehnološki posodobitvi. Program razvoja podeželja 2014</w:t>
            </w:r>
            <w:r w:rsidR="0051498F">
              <w:rPr>
                <w:rFonts w:cs="Arial"/>
                <w:szCs w:val="20"/>
              </w:rPr>
              <w:t xml:space="preserve"> </w:t>
            </w:r>
            <w:r w:rsidR="00D46F8B">
              <w:rPr>
                <w:rFonts w:cs="Arial"/>
                <w:szCs w:val="20"/>
              </w:rPr>
              <w:t>-</w:t>
            </w:r>
            <w:r w:rsidR="0051498F">
              <w:rPr>
                <w:rFonts w:cs="Arial"/>
                <w:szCs w:val="20"/>
              </w:rPr>
              <w:t xml:space="preserve"> </w:t>
            </w:r>
            <w:r w:rsidR="00D46F8B">
              <w:rPr>
                <w:rFonts w:cs="Arial"/>
                <w:szCs w:val="20"/>
              </w:rPr>
              <w:t xml:space="preserve">2020 tako kot vstopni pogoj opredeljuje strinjanje lastnikov kmetijskih zemljišč, ki imajo v lasti več kot 50 % površin na območju namakalnega sistema. Strinjanje lastnikov kmetijskih zemljišč pa se izkazuje s podpisano </w:t>
            </w:r>
            <w:r w:rsidR="00D46F8B">
              <w:rPr>
                <w:rFonts w:cs="Arial"/>
                <w:szCs w:val="20"/>
              </w:rPr>
              <w:lastRenderedPageBreak/>
              <w:t xml:space="preserve">pogodbo o namakanju. Zato </w:t>
            </w:r>
            <w:r w:rsidR="00D60194">
              <w:rPr>
                <w:rFonts w:cs="Arial"/>
                <w:szCs w:val="20"/>
              </w:rPr>
              <w:t>se</w:t>
            </w:r>
            <w:r w:rsidR="00D46F8B">
              <w:rPr>
                <w:rFonts w:cs="Arial"/>
                <w:szCs w:val="20"/>
              </w:rPr>
              <w:t xml:space="preserve"> prehod na nov sistem zaračunavanja stroškov v teh primerih </w:t>
            </w:r>
            <w:r w:rsidR="00D60194">
              <w:rPr>
                <w:rFonts w:cs="Arial"/>
                <w:szCs w:val="20"/>
              </w:rPr>
              <w:t>lahko izvede pred letom 2031</w:t>
            </w:r>
            <w:r w:rsidR="00D46F8B">
              <w:rPr>
                <w:rFonts w:cs="Arial"/>
                <w:szCs w:val="20"/>
              </w:rPr>
              <w:t xml:space="preserve"> in je vezan na tehnološko posodobitev namakalnega sistema.</w:t>
            </w:r>
            <w:r w:rsidR="00FC2C70">
              <w:rPr>
                <w:rFonts w:cs="Arial"/>
                <w:szCs w:val="20"/>
              </w:rPr>
              <w:t xml:space="preserve"> </w:t>
            </w:r>
            <w:r w:rsidR="00DB6421">
              <w:rPr>
                <w:rFonts w:cs="Arial"/>
                <w:szCs w:val="20"/>
              </w:rPr>
              <w:t xml:space="preserve">Dejstvo je, da so sredstva za tehnološke posodobitve namakalnih sistemov omejena (v Programu razvoja podeželja 2014 - 2020 okvirno 1,4 milijona EUR), zato je prehodno obdobje obstoječega sistema zaračunavanja stroškov nujno podaljšati do vključno leta 2030, ko se izteče rok za izplačila naslednjega Programa razvoja podeželja 2021-2027). </w:t>
            </w:r>
            <w:r w:rsidR="00FC2C70">
              <w:rPr>
                <w:rFonts w:cs="Arial"/>
                <w:szCs w:val="20"/>
              </w:rPr>
              <w:t>Za državne in lokalne namakalne sisteme</w:t>
            </w:r>
            <w:r w:rsidR="00DB6421">
              <w:rPr>
                <w:rFonts w:cs="Arial"/>
                <w:szCs w:val="20"/>
              </w:rPr>
              <w:t xml:space="preserve">, </w:t>
            </w:r>
            <w:r w:rsidR="000208BE">
              <w:rPr>
                <w:rFonts w:cs="Arial"/>
                <w:szCs w:val="20"/>
              </w:rPr>
              <w:t>ki so bili zgrajeni po letu 2002</w:t>
            </w:r>
            <w:r w:rsidR="00DB6421">
              <w:rPr>
                <w:rFonts w:cs="Arial"/>
                <w:szCs w:val="20"/>
              </w:rPr>
              <w:t>,</w:t>
            </w:r>
            <w:r w:rsidR="00FC2C70">
              <w:rPr>
                <w:rFonts w:cs="Arial"/>
                <w:szCs w:val="20"/>
              </w:rPr>
              <w:t xml:space="preserve"> se prehod na nov sistem zaračunavanja stroškov predvideva z letom 2021.</w:t>
            </w:r>
          </w:p>
          <w:p w:rsidR="00806DF5" w:rsidRPr="00AF3D88" w:rsidRDefault="00806DF5" w:rsidP="004F6C0E">
            <w:pPr>
              <w:autoSpaceDE w:val="0"/>
              <w:autoSpaceDN w:val="0"/>
              <w:adjustRightInd w:val="0"/>
              <w:jc w:val="both"/>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2. CILJI, NAČELA IN POGLAVITNE REŠITVE PREDLOGA ZAKONA</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2.1 Cilji</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5A4941" w:rsidRPr="00AF3D88" w:rsidRDefault="00543D57" w:rsidP="0010091B">
            <w:pPr>
              <w:pStyle w:val="Glava"/>
              <w:tabs>
                <w:tab w:val="clear" w:pos="4320"/>
                <w:tab w:val="center" w:pos="176"/>
              </w:tabs>
              <w:jc w:val="both"/>
              <w:rPr>
                <w:rFonts w:cs="Arial"/>
                <w:szCs w:val="20"/>
                <w:lang w:eastAsia="sl-SI"/>
              </w:rPr>
            </w:pPr>
            <w:r w:rsidRPr="00AF3D88">
              <w:rPr>
                <w:rFonts w:cs="Arial"/>
                <w:szCs w:val="20"/>
                <w:lang w:eastAsia="sl-SI"/>
              </w:rPr>
              <w:t>Cilj</w:t>
            </w:r>
            <w:r w:rsidR="00B85F30" w:rsidRPr="00AF3D88">
              <w:rPr>
                <w:rFonts w:cs="Arial"/>
                <w:szCs w:val="20"/>
                <w:lang w:eastAsia="sl-SI"/>
              </w:rPr>
              <w:t>i</w:t>
            </w:r>
            <w:r w:rsidRPr="00AF3D88">
              <w:rPr>
                <w:rFonts w:cs="Arial"/>
                <w:szCs w:val="20"/>
                <w:lang w:eastAsia="sl-SI"/>
              </w:rPr>
              <w:t xml:space="preserve"> tega predloga zakona </w:t>
            </w:r>
            <w:r w:rsidR="00B85F30" w:rsidRPr="00AF3D88">
              <w:rPr>
                <w:rFonts w:cs="Arial"/>
                <w:szCs w:val="20"/>
                <w:lang w:eastAsia="sl-SI"/>
              </w:rPr>
              <w:t>so</w:t>
            </w:r>
            <w:r w:rsidRPr="00AF3D88">
              <w:rPr>
                <w:rFonts w:cs="Arial"/>
                <w:szCs w:val="20"/>
                <w:lang w:eastAsia="sl-SI"/>
              </w:rPr>
              <w:t>:</w:t>
            </w:r>
          </w:p>
          <w:p w:rsidR="00CC0B10" w:rsidRDefault="00D60194"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Pr>
                <w:rFonts w:cs="Arial"/>
                <w:iCs/>
                <w:szCs w:val="20"/>
                <w:lang w:eastAsia="sl-SI"/>
              </w:rPr>
              <w:t>š</w:t>
            </w:r>
            <w:r w:rsidR="00CC0B10">
              <w:rPr>
                <w:rFonts w:cs="Arial"/>
                <w:iCs/>
                <w:szCs w:val="20"/>
                <w:lang w:eastAsia="sl-SI"/>
              </w:rPr>
              <w:t>iritev možnosti črpanja sredstev, zbranih iz odškodnin zaradi spremembe namembnosti kmetijskih zemljišč, za gradnjo, sanacijo ali posodobitev vodnih zadrževalnikov</w:t>
            </w:r>
            <w:r w:rsidR="002F00D1">
              <w:rPr>
                <w:rFonts w:cs="Arial"/>
                <w:iCs/>
                <w:szCs w:val="20"/>
                <w:lang w:eastAsia="sl-SI"/>
              </w:rPr>
              <w:t>.</w:t>
            </w:r>
          </w:p>
          <w:p w:rsidR="00CC0B10" w:rsidRDefault="00D60194"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Pr>
                <w:rFonts w:cs="Arial"/>
                <w:iCs/>
                <w:szCs w:val="20"/>
                <w:lang w:eastAsia="sl-SI"/>
              </w:rPr>
              <w:t>š</w:t>
            </w:r>
            <w:r w:rsidR="00CC0B10">
              <w:rPr>
                <w:rFonts w:cs="Arial"/>
                <w:iCs/>
                <w:szCs w:val="20"/>
                <w:lang w:eastAsia="sl-SI"/>
              </w:rPr>
              <w:t>iritev možnosti črpanja sredstev, zbranih iz odškodnin zaradi spremembe namembnosti kmetijskih zemljišč, tudi za druge strokovne podlage s področja kmetijske zemljiške politike in varstva kmetijskih zemljišč.</w:t>
            </w:r>
          </w:p>
          <w:p w:rsidR="00CC0B10" w:rsidRDefault="00D60194"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Pr>
                <w:rFonts w:cs="Arial"/>
                <w:iCs/>
                <w:szCs w:val="20"/>
                <w:lang w:eastAsia="sl-SI"/>
              </w:rPr>
              <w:t>p</w:t>
            </w:r>
            <w:r w:rsidR="00CC0B10">
              <w:rPr>
                <w:rFonts w:cs="Arial"/>
                <w:iCs/>
                <w:szCs w:val="20"/>
                <w:lang w:eastAsia="sl-SI"/>
              </w:rPr>
              <w:t>oenostavitev prenosa lastnine, upravljanja in vzdrževanja državnih namakalnih sistemov na lokalne skupnosti.</w:t>
            </w:r>
          </w:p>
          <w:p w:rsidR="00505423" w:rsidRPr="00AF3D88" w:rsidRDefault="00505423" w:rsidP="00CC0B10">
            <w:pPr>
              <w:widowControl w:val="0"/>
              <w:overflowPunct w:val="0"/>
              <w:autoSpaceDE w:val="0"/>
              <w:autoSpaceDN w:val="0"/>
              <w:adjustRightInd w:val="0"/>
              <w:ind w:left="357"/>
              <w:jc w:val="both"/>
              <w:textAlignment w:val="baseline"/>
              <w:rPr>
                <w:rFonts w:cs="Arial"/>
                <w:szCs w:val="20"/>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2.2 Načela</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5A4941" w:rsidRPr="00AF3D88" w:rsidRDefault="005A4941"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Predlagane spremembe in dopolnitve temeljijo na načelih trajnostnega razvoja in omogočanja sonaravnega razvoja kmetijstva in podeželskih območij ob ustreznemu varstvu kmetijskih zemljišč.</w:t>
            </w:r>
          </w:p>
          <w:p w:rsidR="005A4941" w:rsidRPr="00AF3D88" w:rsidRDefault="005A4941" w:rsidP="0010091B">
            <w:pPr>
              <w:overflowPunct w:val="0"/>
              <w:autoSpaceDE w:val="0"/>
              <w:autoSpaceDN w:val="0"/>
              <w:adjustRightInd w:val="0"/>
              <w:jc w:val="both"/>
              <w:textAlignment w:val="baseline"/>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2.3 Poglavitne rešitve</w:t>
            </w:r>
          </w:p>
        </w:tc>
      </w:tr>
      <w:tr w:rsidR="003427EA" w:rsidRPr="00AF3D88" w:rsidTr="0010091B">
        <w:trPr>
          <w:trHeight w:val="434"/>
        </w:trPr>
        <w:tc>
          <w:tcPr>
            <w:tcW w:w="8931" w:type="dxa"/>
          </w:tcPr>
          <w:p w:rsidR="00E702C1" w:rsidRPr="00AF3D88" w:rsidRDefault="00E702C1" w:rsidP="0010091B">
            <w:pPr>
              <w:overflowPunct w:val="0"/>
              <w:autoSpaceDE w:val="0"/>
              <w:autoSpaceDN w:val="0"/>
              <w:adjustRightInd w:val="0"/>
              <w:jc w:val="both"/>
              <w:textAlignment w:val="baseline"/>
              <w:rPr>
                <w:rFonts w:cs="Arial"/>
                <w:szCs w:val="20"/>
                <w:lang w:eastAsia="sl-SI"/>
              </w:rPr>
            </w:pPr>
          </w:p>
          <w:p w:rsidR="005A4941" w:rsidRPr="00AF3D88" w:rsidRDefault="00E86835" w:rsidP="0010091B">
            <w:pPr>
              <w:numPr>
                <w:ilvl w:val="0"/>
                <w:numId w:val="16"/>
              </w:numPr>
              <w:overflowPunct w:val="0"/>
              <w:autoSpaceDE w:val="0"/>
              <w:autoSpaceDN w:val="0"/>
              <w:adjustRightInd w:val="0"/>
              <w:jc w:val="both"/>
              <w:textAlignment w:val="baseline"/>
              <w:rPr>
                <w:rFonts w:cs="Arial"/>
                <w:szCs w:val="20"/>
                <w:lang w:eastAsia="sl-SI"/>
              </w:rPr>
            </w:pPr>
            <w:r>
              <w:rPr>
                <w:rFonts w:cs="Arial"/>
                <w:szCs w:val="20"/>
                <w:lang w:eastAsia="sl-SI"/>
              </w:rPr>
              <w:t>GRADNJA, SANACIJA IN POSODBITEV VODNIH ZADRŽEVALNIKOV</w:t>
            </w:r>
            <w:r w:rsidR="005A4941" w:rsidRPr="00AF3D88">
              <w:rPr>
                <w:rFonts w:cs="Arial"/>
                <w:szCs w:val="20"/>
                <w:lang w:eastAsia="sl-SI"/>
              </w:rPr>
              <w:t xml:space="preserve"> </w:t>
            </w:r>
          </w:p>
          <w:p w:rsidR="005A4941" w:rsidRPr="00AF3D88" w:rsidRDefault="005A4941" w:rsidP="0010091B">
            <w:pPr>
              <w:overflowPunct w:val="0"/>
              <w:autoSpaceDE w:val="0"/>
              <w:autoSpaceDN w:val="0"/>
              <w:adjustRightInd w:val="0"/>
              <w:jc w:val="both"/>
              <w:textAlignment w:val="baseline"/>
              <w:rPr>
                <w:rFonts w:cs="Arial"/>
                <w:szCs w:val="20"/>
                <w:lang w:eastAsia="sl-SI"/>
              </w:rPr>
            </w:pPr>
          </w:p>
          <w:p w:rsidR="00D60194" w:rsidRDefault="00D60194" w:rsidP="00D60194">
            <w:pPr>
              <w:tabs>
                <w:tab w:val="num" w:pos="459"/>
              </w:tabs>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S predlagano ureditvijo se </w:t>
            </w:r>
            <w:r>
              <w:rPr>
                <w:rFonts w:cs="Arial"/>
                <w:szCs w:val="20"/>
                <w:lang w:eastAsia="sl-SI"/>
              </w:rPr>
              <w:t>omogoča financiranje gradnje, sanacije ali posodobitve vodnih zadrževalnikov, ki so delno namenjeni namakanju kmetijskih zemljišč, in so državna vodna infrastruktura.</w:t>
            </w:r>
          </w:p>
          <w:p w:rsidR="00D60194" w:rsidRDefault="00D60194" w:rsidP="00D60194">
            <w:pPr>
              <w:tabs>
                <w:tab w:val="num" w:pos="459"/>
              </w:tabs>
              <w:overflowPunct w:val="0"/>
              <w:autoSpaceDE w:val="0"/>
              <w:autoSpaceDN w:val="0"/>
              <w:adjustRightInd w:val="0"/>
              <w:jc w:val="both"/>
              <w:textAlignment w:val="baseline"/>
              <w:rPr>
                <w:rFonts w:cs="Arial"/>
                <w:szCs w:val="20"/>
                <w:lang w:eastAsia="sl-SI"/>
              </w:rPr>
            </w:pPr>
          </w:p>
          <w:p w:rsidR="00D60194" w:rsidRPr="00AF3D88" w:rsidRDefault="00D60194" w:rsidP="00D60194">
            <w:pPr>
              <w:tabs>
                <w:tab w:val="num" w:pos="459"/>
              </w:tabs>
              <w:overflowPunct w:val="0"/>
              <w:autoSpaceDE w:val="0"/>
              <w:autoSpaceDN w:val="0"/>
              <w:adjustRightInd w:val="0"/>
              <w:jc w:val="both"/>
              <w:textAlignment w:val="baseline"/>
              <w:rPr>
                <w:rFonts w:cs="Arial"/>
                <w:szCs w:val="20"/>
                <w:lang w:eastAsia="sl-SI"/>
              </w:rPr>
            </w:pPr>
            <w:r>
              <w:rPr>
                <w:rFonts w:cs="Arial"/>
                <w:szCs w:val="20"/>
                <w:lang w:eastAsia="sl-SI"/>
              </w:rPr>
              <w:t>Višina financiranja je mogoča do deleža, do katerega je prostornina vodnega zadrževalnika namenjena namakanju kmetijskih zemljišč.</w:t>
            </w:r>
          </w:p>
          <w:p w:rsidR="007E63A6" w:rsidRPr="00AF3D88" w:rsidRDefault="007E63A6" w:rsidP="0010091B">
            <w:pPr>
              <w:overflowPunct w:val="0"/>
              <w:autoSpaceDE w:val="0"/>
              <w:autoSpaceDN w:val="0"/>
              <w:adjustRightInd w:val="0"/>
              <w:jc w:val="both"/>
              <w:textAlignment w:val="baseline"/>
              <w:rPr>
                <w:rFonts w:cs="Arial"/>
                <w:szCs w:val="20"/>
                <w:lang w:eastAsia="sl-SI"/>
              </w:rPr>
            </w:pPr>
          </w:p>
          <w:p w:rsidR="005A4941" w:rsidRPr="00AF3D88" w:rsidRDefault="00E86835" w:rsidP="0010091B">
            <w:pPr>
              <w:numPr>
                <w:ilvl w:val="0"/>
                <w:numId w:val="16"/>
              </w:numPr>
              <w:overflowPunct w:val="0"/>
              <w:autoSpaceDE w:val="0"/>
              <w:autoSpaceDN w:val="0"/>
              <w:adjustRightInd w:val="0"/>
              <w:jc w:val="both"/>
              <w:textAlignment w:val="baseline"/>
              <w:rPr>
                <w:rFonts w:cs="Arial"/>
                <w:szCs w:val="20"/>
                <w:lang w:eastAsia="sl-SI"/>
              </w:rPr>
            </w:pPr>
            <w:r>
              <w:rPr>
                <w:rFonts w:cs="Arial"/>
                <w:szCs w:val="20"/>
                <w:lang w:eastAsia="sl-SI"/>
              </w:rPr>
              <w:t>STROKOVNE PODLAGE</w:t>
            </w:r>
          </w:p>
          <w:p w:rsidR="005A4941" w:rsidRPr="00AF3D88" w:rsidRDefault="005A4941" w:rsidP="0010091B">
            <w:pPr>
              <w:overflowPunct w:val="0"/>
              <w:autoSpaceDE w:val="0"/>
              <w:autoSpaceDN w:val="0"/>
              <w:adjustRightInd w:val="0"/>
              <w:jc w:val="both"/>
              <w:textAlignment w:val="baseline"/>
              <w:rPr>
                <w:rFonts w:cs="Arial"/>
                <w:szCs w:val="20"/>
                <w:lang w:eastAsia="sl-SI"/>
              </w:rPr>
            </w:pPr>
          </w:p>
          <w:p w:rsidR="005118E9" w:rsidRDefault="00E86835" w:rsidP="0010091B">
            <w:pPr>
              <w:overflowPunct w:val="0"/>
              <w:autoSpaceDE w:val="0"/>
              <w:autoSpaceDN w:val="0"/>
              <w:adjustRightInd w:val="0"/>
              <w:jc w:val="both"/>
              <w:textAlignment w:val="baseline"/>
              <w:rPr>
                <w:rFonts w:cs="Arial"/>
                <w:szCs w:val="20"/>
                <w:lang w:eastAsia="sl-SI"/>
              </w:rPr>
            </w:pPr>
            <w:r>
              <w:rPr>
                <w:rFonts w:cs="Arial"/>
                <w:szCs w:val="20"/>
                <w:lang w:eastAsia="sl-SI"/>
              </w:rPr>
              <w:t>Sredstva, zbrana iz odškodnin zaradi spremembe namembnosti kmetijski</w:t>
            </w:r>
            <w:r w:rsidR="002F00D1">
              <w:rPr>
                <w:rFonts w:cs="Arial"/>
                <w:szCs w:val="20"/>
                <w:lang w:eastAsia="sl-SI"/>
              </w:rPr>
              <w:t>h</w:t>
            </w:r>
            <w:r>
              <w:rPr>
                <w:rFonts w:cs="Arial"/>
                <w:szCs w:val="20"/>
                <w:lang w:eastAsia="sl-SI"/>
              </w:rPr>
              <w:t xml:space="preserve"> zemljišč, se lahko </w:t>
            </w:r>
            <w:r w:rsidR="005118E9">
              <w:rPr>
                <w:rFonts w:cs="Arial"/>
                <w:szCs w:val="20"/>
                <w:lang w:eastAsia="sl-SI"/>
              </w:rPr>
              <w:t>namenijo tudi za financiranje drugih strokovnih podlag s področja kmetijske zemljiške politike in varstva kmetijskih zemljišč.</w:t>
            </w:r>
          </w:p>
          <w:p w:rsidR="00E678E5" w:rsidRPr="00AF3D88" w:rsidRDefault="00E678E5" w:rsidP="0010091B">
            <w:pPr>
              <w:overflowPunct w:val="0"/>
              <w:autoSpaceDE w:val="0"/>
              <w:autoSpaceDN w:val="0"/>
              <w:adjustRightInd w:val="0"/>
              <w:jc w:val="both"/>
              <w:textAlignment w:val="baseline"/>
              <w:rPr>
                <w:rFonts w:cs="Arial"/>
                <w:szCs w:val="20"/>
                <w:lang w:eastAsia="sl-SI"/>
              </w:rPr>
            </w:pPr>
          </w:p>
          <w:p w:rsidR="00E678E5" w:rsidRPr="00AF3D88" w:rsidRDefault="00E86835" w:rsidP="0010091B">
            <w:pPr>
              <w:numPr>
                <w:ilvl w:val="0"/>
                <w:numId w:val="16"/>
              </w:numPr>
              <w:overflowPunct w:val="0"/>
              <w:autoSpaceDE w:val="0"/>
              <w:autoSpaceDN w:val="0"/>
              <w:adjustRightInd w:val="0"/>
              <w:jc w:val="both"/>
              <w:textAlignment w:val="baseline"/>
              <w:rPr>
                <w:rFonts w:cs="Arial"/>
                <w:szCs w:val="20"/>
                <w:lang w:eastAsia="sl-SI"/>
              </w:rPr>
            </w:pPr>
            <w:r>
              <w:rPr>
                <w:rFonts w:cs="Arial"/>
                <w:szCs w:val="20"/>
                <w:lang w:eastAsia="sl-SI"/>
              </w:rPr>
              <w:t>PRENOS LASTNINE DRŽAVNIH NAMAKALNIH SISTEMOV NA LOKALNE SKUPNOSTI</w:t>
            </w:r>
          </w:p>
          <w:p w:rsidR="00E678E5" w:rsidRPr="00AF3D88" w:rsidRDefault="00E678E5" w:rsidP="0010091B">
            <w:pPr>
              <w:pStyle w:val="Navadensplet"/>
              <w:spacing w:after="0"/>
              <w:jc w:val="both"/>
              <w:rPr>
                <w:rFonts w:ascii="Arial" w:hAnsi="Arial" w:cs="Arial"/>
                <w:color w:val="auto"/>
                <w:sz w:val="20"/>
                <w:szCs w:val="20"/>
              </w:rPr>
            </w:pPr>
          </w:p>
          <w:p w:rsidR="005118E9" w:rsidRDefault="005118E9" w:rsidP="00E86835">
            <w:pPr>
              <w:pStyle w:val="Glava"/>
              <w:tabs>
                <w:tab w:val="clear" w:pos="4320"/>
                <w:tab w:val="center" w:pos="176"/>
              </w:tabs>
              <w:jc w:val="both"/>
              <w:rPr>
                <w:rFonts w:cs="Arial"/>
                <w:szCs w:val="20"/>
                <w:lang w:eastAsia="sl-SI"/>
              </w:rPr>
            </w:pPr>
            <w:r>
              <w:rPr>
                <w:rFonts w:cs="Arial"/>
                <w:szCs w:val="20"/>
                <w:lang w:eastAsia="sl-SI"/>
              </w:rPr>
              <w:t xml:space="preserve">Poenostavlja se prenos lastnine, upravljanja in vzdrževanja državnih namakalnih sistemov </w:t>
            </w:r>
            <w:r w:rsidR="00D60194">
              <w:rPr>
                <w:rFonts w:cs="Arial"/>
                <w:szCs w:val="20"/>
                <w:lang w:eastAsia="sl-SI"/>
              </w:rPr>
              <w:t>na lokalne skupnosti. Podpisniki</w:t>
            </w:r>
            <w:r>
              <w:rPr>
                <w:rFonts w:cs="Arial"/>
                <w:szCs w:val="20"/>
                <w:lang w:eastAsia="sl-SI"/>
              </w:rPr>
              <w:t xml:space="preserve"> pogodbe o prenosu lastnine, upravljanja in vzdrževanja državnih namakalnih sistemov na lokalne skupnosti s</w:t>
            </w:r>
            <w:r w:rsidR="00D60194">
              <w:rPr>
                <w:rFonts w:cs="Arial"/>
                <w:szCs w:val="20"/>
                <w:lang w:eastAsia="sl-SI"/>
              </w:rPr>
              <w:t>o</w:t>
            </w:r>
            <w:r>
              <w:rPr>
                <w:rFonts w:cs="Arial"/>
                <w:szCs w:val="20"/>
                <w:lang w:eastAsia="sl-SI"/>
              </w:rPr>
              <w:t xml:space="preserve"> ministrstvo, pristojno za kmetijstvo, ter lokalne skupnosti, na katere se državni namakalni sistem prenaša. Lastniki zemljišč, po katerih poteka namakalni razvod, niso več podpisniki pogodbe.</w:t>
            </w:r>
          </w:p>
          <w:p w:rsidR="00B44046" w:rsidRPr="00AF3D88" w:rsidRDefault="00B44046" w:rsidP="0010091B">
            <w:pPr>
              <w:overflowPunct w:val="0"/>
              <w:autoSpaceDE w:val="0"/>
              <w:autoSpaceDN w:val="0"/>
              <w:adjustRightInd w:val="0"/>
              <w:jc w:val="both"/>
              <w:textAlignment w:val="baseline"/>
              <w:rPr>
                <w:rFonts w:eastAsia="Calibri" w:cs="Arial"/>
                <w:b/>
                <w:szCs w:val="20"/>
                <w:lang w:eastAsia="sl-SI"/>
              </w:rPr>
            </w:pPr>
          </w:p>
          <w:p w:rsidR="009818D3" w:rsidRPr="00AF3D88" w:rsidRDefault="009818D3" w:rsidP="0010091B">
            <w:pPr>
              <w:numPr>
                <w:ilvl w:val="0"/>
                <w:numId w:val="15"/>
              </w:num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Normativna usklajenost predloga zakona:</w:t>
            </w:r>
          </w:p>
          <w:p w:rsidR="00677214" w:rsidRPr="00AF3D88" w:rsidRDefault="00677214" w:rsidP="0010091B">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lastRenderedPageBreak/>
              <w:t>Predlog zakona je skladen z veljavnim pravnim redom Republike Slovenije in ni predmet usklajevanja z mednarodnimi obveznostmi Republike Slovenije niti s pravnim redom Evropske unije.</w:t>
            </w:r>
          </w:p>
          <w:p w:rsidR="00677214" w:rsidRPr="00AF3D88" w:rsidRDefault="00677214" w:rsidP="0010091B">
            <w:pPr>
              <w:overflowPunct w:val="0"/>
              <w:autoSpaceDE w:val="0"/>
              <w:autoSpaceDN w:val="0"/>
              <w:adjustRightInd w:val="0"/>
              <w:jc w:val="both"/>
              <w:textAlignment w:val="baseline"/>
              <w:rPr>
                <w:rFonts w:eastAsia="Calibri" w:cs="Arial"/>
                <w:b/>
                <w:szCs w:val="20"/>
                <w:lang w:eastAsia="sl-SI"/>
              </w:rPr>
            </w:pPr>
          </w:p>
          <w:p w:rsidR="009818D3" w:rsidRPr="00AF3D88" w:rsidRDefault="009818D3" w:rsidP="0010091B">
            <w:pPr>
              <w:numPr>
                <w:ilvl w:val="0"/>
                <w:numId w:val="15"/>
              </w:num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 xml:space="preserve">Usklajenost predloga zakona: </w:t>
            </w:r>
          </w:p>
          <w:p w:rsidR="00505423" w:rsidRPr="00AF3D88" w:rsidRDefault="00505423" w:rsidP="0010091B">
            <w:pPr>
              <w:suppressAutoHyphens/>
              <w:overflowPunct w:val="0"/>
              <w:autoSpaceDE w:val="0"/>
              <w:autoSpaceDN w:val="0"/>
              <w:adjustRightInd w:val="0"/>
              <w:textAlignment w:val="baseline"/>
              <w:outlineLvl w:val="3"/>
              <w:rPr>
                <w:rFonts w:cs="Arial"/>
                <w:szCs w:val="20"/>
                <w:lang w:eastAsia="sl-SI"/>
              </w:rPr>
            </w:pPr>
          </w:p>
          <w:p w:rsidR="00EF389F" w:rsidRPr="00AF3D88" w:rsidRDefault="00EF389F" w:rsidP="0010091B">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AF3D88">
              <w:rPr>
                <w:rFonts w:cs="Arial"/>
                <w:szCs w:val="20"/>
                <w:lang w:eastAsia="sl-SI"/>
              </w:rPr>
              <w:t>s samoupravnimi lokalnimi skupnostmi,</w:t>
            </w:r>
          </w:p>
          <w:p w:rsidR="00EF389F" w:rsidRPr="00AF3D88" w:rsidRDefault="00EF389F" w:rsidP="0010091B">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AF3D88">
              <w:rPr>
                <w:rFonts w:cs="Arial"/>
                <w:szCs w:val="20"/>
                <w:lang w:eastAsia="sl-SI"/>
              </w:rPr>
              <w:t>s civilno družbo oziroma ciljnimi skupinami, na katere se predlog zakona nanaša (navedba neusklajenih vprašanj),</w:t>
            </w:r>
          </w:p>
          <w:p w:rsidR="009818D3" w:rsidRPr="00AF3D88" w:rsidRDefault="00EF389F" w:rsidP="0010091B">
            <w:pPr>
              <w:numPr>
                <w:ilvl w:val="0"/>
                <w:numId w:val="2"/>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cs="Arial"/>
                <w:szCs w:val="20"/>
                <w:lang w:eastAsia="sl-SI"/>
              </w:rPr>
              <w:t>s subjekti, ki so na poziv predlagatelja neposredno sodelovali pri pripravi predloga zakona oziroma so dali mnenje (znanstvene in strokovne institucije, nevladne organizacije in posamezni strokovnjaki ter predstavniki zainteresirane javnosti).</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lastRenderedPageBreak/>
              <w:t>3. OCENA FINANČNIH POSLEDIC PREDLOGA ZAKONA ZA DRŽAVNI PRORAČUN IN DRUGA JAVNA FINANČNA SREDSTVA</w:t>
            </w:r>
          </w:p>
          <w:p w:rsidR="001A18AE" w:rsidRPr="00AF3D88" w:rsidRDefault="001A18AE" w:rsidP="0010091B">
            <w:pPr>
              <w:suppressAutoHyphens/>
              <w:overflowPunct w:val="0"/>
              <w:autoSpaceDE w:val="0"/>
              <w:autoSpaceDN w:val="0"/>
              <w:adjustRightInd w:val="0"/>
              <w:jc w:val="both"/>
              <w:textAlignment w:val="baseline"/>
              <w:outlineLvl w:val="3"/>
              <w:rPr>
                <w:rFonts w:eastAsia="Calibri" w:cs="Arial"/>
                <w:szCs w:val="20"/>
                <w:lang w:eastAsia="sl-SI"/>
              </w:rPr>
            </w:pPr>
          </w:p>
          <w:p w:rsidR="00013C0F" w:rsidRDefault="001A18AE" w:rsidP="0010091B">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t xml:space="preserve">Predlog zakona ima finančne posledice za proračun Republike Slovenije. </w:t>
            </w:r>
            <w:r w:rsidR="00013C0F">
              <w:rPr>
                <w:rFonts w:eastAsia="Calibri" w:cs="Arial"/>
                <w:szCs w:val="20"/>
                <w:lang w:eastAsia="sl-SI"/>
              </w:rPr>
              <w:t>Z razširitvijo možnosti koriščenja sredstev, zbranih iz odškodnin zaradi spremembe namembnosti kmetijskih zemljišč, se bo izboljšalo črpanje sredstev na namenski proračunski postavki.</w:t>
            </w:r>
          </w:p>
          <w:p w:rsidR="00874FAA" w:rsidRDefault="00874FAA" w:rsidP="0010091B">
            <w:pPr>
              <w:suppressAutoHyphens/>
              <w:overflowPunct w:val="0"/>
              <w:autoSpaceDE w:val="0"/>
              <w:autoSpaceDN w:val="0"/>
              <w:adjustRightInd w:val="0"/>
              <w:jc w:val="both"/>
              <w:textAlignment w:val="baseline"/>
              <w:outlineLvl w:val="3"/>
              <w:rPr>
                <w:rFonts w:eastAsia="Calibri" w:cs="Arial"/>
                <w:szCs w:val="20"/>
                <w:lang w:eastAsia="sl-SI"/>
              </w:rPr>
            </w:pPr>
          </w:p>
          <w:p w:rsidR="00874FAA" w:rsidRPr="00AF3D88" w:rsidRDefault="00874FAA" w:rsidP="0010091B">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Predlog zakona nima posledic za druga javn</w:t>
            </w:r>
            <w:r w:rsidR="00D60194">
              <w:rPr>
                <w:rFonts w:eastAsia="Calibri" w:cs="Arial"/>
                <w:szCs w:val="20"/>
                <w:lang w:eastAsia="sl-SI"/>
              </w:rPr>
              <w:t>o</w:t>
            </w:r>
            <w:r>
              <w:rPr>
                <w:rFonts w:eastAsia="Calibri" w:cs="Arial"/>
                <w:szCs w:val="20"/>
                <w:lang w:eastAsia="sl-SI"/>
              </w:rPr>
              <w:t>finančna sredstva.</w:t>
            </w:r>
          </w:p>
          <w:p w:rsidR="00E33891" w:rsidRPr="00AF3D88" w:rsidRDefault="00E33891" w:rsidP="0010091B">
            <w:pPr>
              <w:widowControl w:val="0"/>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4. NAVEDBA, DA SO SREDSTVA ZA IZVAJANJE ZAKONA V DRŽAVNEM PRORAČUNU ZAGOTOVLJENA, ČE PREDLOG ZAKONA PREDVIDEVA PORABO PRORAČUNSKIH SREDSTEV V OBDOBJU, ZA KATERO JE BIL DRŽAVNI PRORAČUN ŽE SPREJET</w:t>
            </w:r>
          </w:p>
          <w:p w:rsidR="00FB5490" w:rsidRPr="00AF3D88" w:rsidRDefault="00FB5490" w:rsidP="0010091B">
            <w:pPr>
              <w:suppressAutoHyphens/>
              <w:overflowPunct w:val="0"/>
              <w:autoSpaceDE w:val="0"/>
              <w:autoSpaceDN w:val="0"/>
              <w:adjustRightInd w:val="0"/>
              <w:jc w:val="both"/>
              <w:textAlignment w:val="baseline"/>
              <w:outlineLvl w:val="3"/>
              <w:rPr>
                <w:rFonts w:cs="Arial"/>
                <w:szCs w:val="20"/>
              </w:rPr>
            </w:pPr>
          </w:p>
          <w:p w:rsidR="008527BE" w:rsidRDefault="008527B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izvajanje zakona ni treba zagotoviti dodatnih finančnih sredstev v sprejetem državnem proračunu.</w:t>
            </w:r>
            <w:r w:rsidR="00FB4279">
              <w:rPr>
                <w:rFonts w:cs="Arial"/>
                <w:szCs w:val="20"/>
                <w:lang w:eastAsia="sl-SI"/>
              </w:rPr>
              <w:t xml:space="preserve"> Sredstva so zagotovljena na NRP 2330-13-0028 Sanacija pregrade Vogršček s pripadajočimi objekti, proračunska postavka 995310 Odškodnine zaradi spremembe namembnosti kmetijskih zemljišč, in sicer v višini 1.900.000,00 EUR za leto 2018.</w:t>
            </w:r>
          </w:p>
          <w:p w:rsidR="00FB4279" w:rsidRPr="00AF3D88" w:rsidRDefault="00FB4279"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505423" w:rsidRPr="00AF3D88" w:rsidRDefault="00505423" w:rsidP="0010091B">
            <w:pPr>
              <w:overflowPunct w:val="0"/>
              <w:autoSpaceDE w:val="0"/>
              <w:autoSpaceDN w:val="0"/>
              <w:adjustRightInd w:val="0"/>
              <w:jc w:val="both"/>
              <w:textAlignment w:val="baseline"/>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5. PRIKAZ UREDITVE V DRUGIH PRAVNIH SISTEMIH IN PRILAGOJENOSTI PREDLAGANE UREDITVE PRAVU EVROPSKE UNIJE</w:t>
            </w:r>
          </w:p>
          <w:p w:rsidR="004723F3" w:rsidRPr="00AF3D88" w:rsidRDefault="004723F3" w:rsidP="0010091B">
            <w:pPr>
              <w:suppressAutoHyphens/>
              <w:overflowPunct w:val="0"/>
              <w:autoSpaceDE w:val="0"/>
              <w:autoSpaceDN w:val="0"/>
              <w:adjustRightInd w:val="0"/>
              <w:jc w:val="both"/>
              <w:textAlignment w:val="baseline"/>
              <w:outlineLvl w:val="3"/>
              <w:rPr>
                <w:rFonts w:cs="Arial"/>
                <w:szCs w:val="20"/>
                <w:lang w:eastAsia="sl-SI"/>
              </w:rPr>
            </w:pP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Predlog zakona se ne usklajuje s pravnim redom Evropske unije, saj vsebina zemljiške politike ni neposredno obravnavana v skupni pravni ureditvi Evr</w:t>
            </w:r>
            <w:r w:rsidR="00237A47">
              <w:rPr>
                <w:rFonts w:cs="Arial"/>
                <w:szCs w:val="20"/>
                <w:lang w:eastAsia="sl-SI"/>
              </w:rPr>
              <w:t>opske u</w:t>
            </w:r>
            <w:r w:rsidRPr="00AF3D88">
              <w:rPr>
                <w:rFonts w:cs="Arial"/>
                <w:szCs w:val="20"/>
                <w:lang w:eastAsia="sl-SI"/>
              </w:rPr>
              <w:t xml:space="preserve">nije. </w:t>
            </w:r>
            <w:r w:rsidR="00D60194">
              <w:rPr>
                <w:rFonts w:cs="Arial"/>
                <w:szCs w:val="20"/>
                <w:lang w:eastAsia="sl-SI"/>
              </w:rPr>
              <w:t>Ob tem</w:t>
            </w:r>
            <w:r w:rsidRPr="00AF3D88">
              <w:rPr>
                <w:rFonts w:cs="Arial"/>
                <w:szCs w:val="20"/>
                <w:lang w:eastAsia="sl-SI"/>
              </w:rPr>
              <w:t xml:space="preserve"> s</w:t>
            </w:r>
            <w:r w:rsidR="00237A47">
              <w:rPr>
                <w:rFonts w:cs="Arial"/>
                <w:szCs w:val="20"/>
                <w:lang w:eastAsia="sl-SI"/>
              </w:rPr>
              <w:t>kupna pravna ureditev Evropske u</w:t>
            </w:r>
            <w:r w:rsidRPr="00AF3D88">
              <w:rPr>
                <w:rFonts w:cs="Arial"/>
                <w:szCs w:val="20"/>
                <w:lang w:eastAsia="sl-SI"/>
              </w:rPr>
              <w:t>nije ne ureja področja melioracij.</w:t>
            </w: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 pripravi dopolnitev zakona je predlagatelj pregledal predpise nekaterih evropskih držav ali njihovih dežel in v nadaljevanju podaja kratek pregled ureditve. Za posamezne sklope so navedeni različni primeri, </w:t>
            </w:r>
            <w:r w:rsidR="00237A47">
              <w:rPr>
                <w:rFonts w:cs="Arial"/>
                <w:szCs w:val="20"/>
                <w:lang w:eastAsia="sl-SI"/>
              </w:rPr>
              <w:t>saj so</w:t>
            </w:r>
            <w:r w:rsidRPr="00AF3D88">
              <w:rPr>
                <w:rFonts w:cs="Arial"/>
                <w:szCs w:val="20"/>
                <w:lang w:eastAsia="sl-SI"/>
              </w:rPr>
              <w:t xml:space="preserve"> področja v državah različno urejena. </w:t>
            </w: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5.1 </w:t>
            </w:r>
            <w:r w:rsidR="00013C0F">
              <w:rPr>
                <w:rFonts w:cs="Arial"/>
                <w:szCs w:val="20"/>
                <w:lang w:eastAsia="sl-SI"/>
              </w:rPr>
              <w:t>ODŠKODNINE ZARADI SPREMEMBE NAMEMBNOSTI KMETIJSKIH ZEMLJIŠČ</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5.1</w:t>
            </w:r>
            <w:r w:rsidR="00AB1B84">
              <w:rPr>
                <w:rFonts w:cs="Arial"/>
                <w:szCs w:val="20"/>
                <w:lang w:eastAsia="sl-SI"/>
              </w:rPr>
              <w:t>.1</w:t>
            </w:r>
            <w:r w:rsidR="005D4F3E">
              <w:rPr>
                <w:rFonts w:cs="Arial"/>
                <w:szCs w:val="20"/>
                <w:lang w:eastAsia="sl-SI"/>
              </w:rPr>
              <w:tab/>
              <w:t>Slovaška</w:t>
            </w:r>
          </w:p>
          <w:p w:rsidR="00D343E0"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Slovaška je leta 2004 sprejela zakon o varstvu in uporabi kmetijske zemlje, ki je namenjen ščitenju najkakovostnejših kmetijskih zemljišč. Ob tem usmerja razvoj in načrtovanje na manj kakovostna kmetijska zemljišča. Zakon kmetijska zemljišča deli na devet razredov, od tega so najboljši štirje </w:t>
            </w:r>
            <w:r>
              <w:rPr>
                <w:rFonts w:cs="Arial"/>
                <w:szCs w:val="20"/>
                <w:lang w:eastAsia="sl-SI"/>
              </w:rPr>
              <w:lastRenderedPageBreak/>
              <w:t>razredi zaščiteni. Ob spremembi namembnosti teh zemljišč se pristojbina zaračuna za vsak kvadratni meter spremenjenega kmetijskega zemljišča. Višina odškodnine znaša med 6 in 14 EUR na m</w:t>
            </w:r>
            <w:r w:rsidRPr="00CF520A">
              <w:rPr>
                <w:rFonts w:cs="Arial"/>
                <w:szCs w:val="20"/>
                <w:vertAlign w:val="superscript"/>
                <w:lang w:eastAsia="sl-SI"/>
              </w:rPr>
              <w:t>2</w:t>
            </w:r>
            <w:r>
              <w:rPr>
                <w:rFonts w:cs="Arial"/>
                <w:szCs w:val="20"/>
                <w:lang w:eastAsia="sl-SI"/>
              </w:rPr>
              <w:t>.</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2</w:t>
            </w:r>
            <w:r w:rsidRPr="00AF3D88">
              <w:rPr>
                <w:rFonts w:cs="Arial"/>
                <w:szCs w:val="20"/>
                <w:lang w:eastAsia="sl-SI"/>
              </w:rPr>
              <w:tab/>
            </w:r>
            <w:r w:rsidR="00CF520A">
              <w:rPr>
                <w:rFonts w:cs="Arial"/>
                <w:szCs w:val="20"/>
                <w:lang w:eastAsia="sl-SI"/>
              </w:rPr>
              <w:t>Češka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60194" w:rsidRDefault="00D60194" w:rsidP="00D60194">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Podobno kot Slovaška ima tudi Češka vzpostavljeno nadomestilo za spremembo namembnosti kmetijskih zemljišč. Izhodišče je bilo sprejeto še v skupni državi Češkoslovaški, danes pa je s popravki v veljavi delitev kmetijskih zemljišč na pet razredov, od tega prva dva razreda zajemata najboljšo kmetijsko zemljo. Za spremembo namembnosti zemljišča prvega in drugega razreda je potrebno posebno dovoljenje. Pri izdaji dovoljenja se zaračuna posebna odškodnina, ki znaša med 8 in 28 centov na m</w:t>
            </w:r>
            <w:r w:rsidRPr="00CF520A">
              <w:rPr>
                <w:rFonts w:cs="Arial"/>
                <w:szCs w:val="20"/>
                <w:vertAlign w:val="superscript"/>
                <w:lang w:eastAsia="sl-SI"/>
              </w:rPr>
              <w:t>2</w:t>
            </w:r>
            <w:r>
              <w:rPr>
                <w:rFonts w:cs="Arial"/>
                <w:szCs w:val="20"/>
                <w:lang w:eastAsia="sl-SI"/>
              </w:rPr>
              <w:t>.</w:t>
            </w:r>
          </w:p>
          <w:p w:rsidR="00CF520A" w:rsidRDefault="00CF520A"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3</w:t>
            </w:r>
            <w:r w:rsidRPr="00AF3D88">
              <w:rPr>
                <w:rFonts w:cs="Arial"/>
                <w:szCs w:val="20"/>
                <w:lang w:eastAsia="sl-SI"/>
              </w:rPr>
              <w:tab/>
            </w:r>
            <w:r w:rsidR="00CF520A">
              <w:rPr>
                <w:rFonts w:cs="Arial"/>
                <w:szCs w:val="20"/>
                <w:lang w:eastAsia="sl-SI"/>
              </w:rPr>
              <w:t>Nemčija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60194" w:rsidRDefault="00D60194" w:rsidP="00D60194">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V Nemčiji imajo posamezne zvezne dežele (lahko pa tudi na nižji odločevalski ravni) varovanje kmetijskih zemljišč različno urejeno. Kot zgleden primer tega varovanja se izpostavlja Dresden, ki je leta 2002 uvedel račun, na katerem se zbirajo sredstva, zbrana kot kompenzacija za uničeno kmetijsko zemljišče. Ta sredstva se potem namenijo za odstranjevanje opuščenih gradenj. Povprečna cena spremenjenega zemljišča je 20 EUR na m</w:t>
            </w:r>
            <w:r w:rsidRPr="00CF520A">
              <w:rPr>
                <w:rFonts w:cs="Arial"/>
                <w:szCs w:val="20"/>
                <w:vertAlign w:val="superscript"/>
                <w:lang w:eastAsia="sl-SI"/>
              </w:rPr>
              <w:t>2</w:t>
            </w:r>
            <w:r>
              <w:rPr>
                <w:rFonts w:cs="Arial"/>
                <w:szCs w:val="20"/>
                <w:lang w:eastAsia="sl-SI"/>
              </w:rPr>
              <w:t>.</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5.2 </w:t>
            </w:r>
            <w:r w:rsidR="00013C0F">
              <w:rPr>
                <w:rFonts w:cs="Arial"/>
                <w:szCs w:val="20"/>
                <w:lang w:eastAsia="sl-SI"/>
              </w:rPr>
              <w:t>LASTNINA NAMAKALNIH SISTEMOV</w:t>
            </w: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p>
          <w:p w:rsidR="00604D5C"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5.2.1 Italija (Južna Tirolska)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Predstavljena je ureditev namakanja na Južnem Tirolskem, saj lahko v Italiji vsaka pokrajina področje uredi v svojem področnem zakonu. Na Južnem Tirolskem je vsa voda javno dobro, za vsako rabo vode je </w:t>
            </w:r>
            <w:r>
              <w:rPr>
                <w:rFonts w:cs="Arial"/>
                <w:szCs w:val="20"/>
                <w:lang w:eastAsia="sl-SI"/>
              </w:rPr>
              <w:t>treba</w:t>
            </w:r>
            <w:r w:rsidRPr="00AF3D88">
              <w:rPr>
                <w:rFonts w:cs="Arial"/>
                <w:szCs w:val="20"/>
                <w:lang w:eastAsia="sl-SI"/>
              </w:rPr>
              <w:t xml:space="preserve"> pridobiti vodno dovoljenje. Strošek porablje</w:t>
            </w:r>
            <w:r>
              <w:rPr>
                <w:rFonts w:cs="Arial"/>
                <w:szCs w:val="20"/>
                <w:lang w:eastAsia="sl-SI"/>
              </w:rPr>
              <w:t>ne vode v kmetijske namene se ne</w:t>
            </w:r>
            <w:r w:rsidRPr="00AF3D88">
              <w:rPr>
                <w:rFonts w:cs="Arial"/>
                <w:szCs w:val="20"/>
                <w:lang w:eastAsia="sl-SI"/>
              </w:rPr>
              <w:t xml:space="preserve"> obračunava, plača se le vodna pravica (enkrat</w:t>
            </w:r>
            <w:r>
              <w:rPr>
                <w:rFonts w:cs="Arial"/>
                <w:szCs w:val="20"/>
                <w:lang w:eastAsia="sl-SI"/>
              </w:rPr>
              <w:t>ni</w:t>
            </w:r>
            <w:r w:rsidRPr="00AF3D88">
              <w:rPr>
                <w:rFonts w:cs="Arial"/>
                <w:szCs w:val="20"/>
                <w:lang w:eastAsia="sl-SI"/>
              </w:rPr>
              <w:t xml:space="preserve"> strošek ob izdaji vodnega dovoljenja).</w:t>
            </w: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namakalnih sistemov so konzorciji, </w:t>
            </w:r>
            <w:r>
              <w:rPr>
                <w:rFonts w:cs="Arial"/>
                <w:szCs w:val="20"/>
                <w:lang w:eastAsia="sl-SI"/>
              </w:rPr>
              <w:t xml:space="preserve">ti </w:t>
            </w:r>
            <w:r w:rsidRPr="00AF3D88">
              <w:rPr>
                <w:rFonts w:cs="Arial"/>
                <w:szCs w:val="20"/>
                <w:lang w:eastAsia="sl-SI"/>
              </w:rPr>
              <w:t>so lahko javni ali zasebni. Kmetje plačujejo letni fiksni strošek uporabe namakalnega sistema</w:t>
            </w:r>
            <w:r>
              <w:rPr>
                <w:rFonts w:cs="Arial"/>
                <w:szCs w:val="20"/>
                <w:lang w:eastAsia="sl-SI"/>
              </w:rPr>
              <w:t xml:space="preserve"> in </w:t>
            </w:r>
            <w:r w:rsidRPr="00AF3D88">
              <w:rPr>
                <w:rFonts w:cs="Arial"/>
                <w:szCs w:val="20"/>
                <w:lang w:eastAsia="sl-SI"/>
              </w:rPr>
              <w:t xml:space="preserve">od kmetov </w:t>
            </w:r>
            <w:r>
              <w:rPr>
                <w:rFonts w:cs="Arial"/>
                <w:szCs w:val="20"/>
                <w:lang w:eastAsia="sl-SI"/>
              </w:rPr>
              <w:t xml:space="preserve">se </w:t>
            </w:r>
            <w:r w:rsidRPr="00AF3D88">
              <w:rPr>
                <w:rFonts w:cs="Arial"/>
                <w:szCs w:val="20"/>
                <w:lang w:eastAsia="sl-SI"/>
              </w:rPr>
              <w:t>pobira strošek investicijskega vzdrževanja, ki pa se ob morebitni neporabi kmetom vrne.</w:t>
            </w: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FC0289"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5.2.2</w:t>
            </w:r>
            <w:r w:rsidR="00C72B95" w:rsidRPr="00AF3D88">
              <w:rPr>
                <w:rFonts w:cs="Arial"/>
                <w:szCs w:val="20"/>
                <w:lang w:eastAsia="sl-SI"/>
              </w:rPr>
              <w:t xml:space="preserve"> Avstrija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Avstriji imajo zadeve podobno urejene kot na Južnem Tirolskem. Večinoma so investitorji namakalnih sistemov </w:t>
            </w:r>
            <w:r w:rsidR="00D60194">
              <w:rPr>
                <w:rFonts w:cs="Arial"/>
                <w:szCs w:val="20"/>
                <w:lang w:eastAsia="sl-SI"/>
              </w:rPr>
              <w:t>zadruge (javne ali zasebne). G</w:t>
            </w:r>
            <w:r w:rsidRPr="00AF3D88">
              <w:rPr>
                <w:rFonts w:cs="Arial"/>
                <w:szCs w:val="20"/>
                <w:lang w:eastAsia="sl-SI"/>
              </w:rPr>
              <w:t>radnja namakalnih sistemov večinoma poteka v sklopu celovite ureditve prostora, kjer se komasacije, agromelioracije in namakanje izvaja</w:t>
            </w:r>
            <w:r w:rsidR="004243BD">
              <w:rPr>
                <w:rFonts w:cs="Arial"/>
                <w:szCs w:val="20"/>
                <w:lang w:eastAsia="sl-SI"/>
              </w:rPr>
              <w:t>jo</w:t>
            </w:r>
            <w:r w:rsidRPr="00AF3D88">
              <w:rPr>
                <w:rFonts w:cs="Arial"/>
                <w:szCs w:val="20"/>
                <w:lang w:eastAsia="sl-SI"/>
              </w:rPr>
              <w:t xml:space="preserve"> vzporedno.</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D60194"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Za </w:t>
            </w:r>
            <w:r w:rsidR="002E5ADB" w:rsidRPr="00AF3D88">
              <w:rPr>
                <w:rFonts w:cs="Arial"/>
                <w:szCs w:val="20"/>
                <w:lang w:eastAsia="sl-SI"/>
              </w:rPr>
              <w:t xml:space="preserve">gradnjo namakalnega sistema je </w:t>
            </w:r>
            <w:r w:rsidR="004243BD">
              <w:rPr>
                <w:rFonts w:cs="Arial"/>
                <w:szCs w:val="20"/>
                <w:lang w:eastAsia="sl-SI"/>
              </w:rPr>
              <w:t>treba</w:t>
            </w:r>
            <w:r w:rsidR="002E5ADB" w:rsidRPr="00AF3D88">
              <w:rPr>
                <w:rFonts w:cs="Arial"/>
                <w:szCs w:val="20"/>
                <w:lang w:eastAsia="sl-SI"/>
              </w:rPr>
              <w:t xml:space="preserve"> predhodno pridobiti vodno dovoljenje. Upravljanje in vzdrževanje namakalnih sistemov financirajo uporabniki </w:t>
            </w:r>
            <w:r w:rsidR="007C4FC4">
              <w:rPr>
                <w:rFonts w:cs="Arial"/>
                <w:szCs w:val="20"/>
                <w:lang w:eastAsia="sl-SI"/>
              </w:rPr>
              <w:t>(kmetje), cena je sestavljena iz</w:t>
            </w:r>
            <w:r w:rsidR="002E5ADB" w:rsidRPr="00AF3D88">
              <w:rPr>
                <w:rFonts w:cs="Arial"/>
                <w:szCs w:val="20"/>
                <w:lang w:eastAsia="sl-SI"/>
              </w:rPr>
              <w:t xml:space="preserve"> fiksnega in variabilnega dela. Vsako leto se financirajo tudi investicijska vzdrževanja.</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D60194"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Po </w:t>
            </w:r>
            <w:r w:rsidR="002E5ADB" w:rsidRPr="00AF3D88">
              <w:rPr>
                <w:rFonts w:cs="Arial"/>
                <w:szCs w:val="20"/>
                <w:lang w:eastAsia="sl-SI"/>
              </w:rPr>
              <w:t xml:space="preserve">gradnji namakalni sistem postane last zadruge, uporabniki pa določijo upravljavca. </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5.2.3 Danska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Danskem </w:t>
            </w:r>
            <w:r>
              <w:rPr>
                <w:rFonts w:cs="Arial"/>
                <w:szCs w:val="20"/>
                <w:lang w:eastAsia="sl-SI"/>
              </w:rPr>
              <w:t xml:space="preserve">ni </w:t>
            </w:r>
            <w:r w:rsidRPr="00AF3D88">
              <w:rPr>
                <w:rFonts w:cs="Arial"/>
                <w:szCs w:val="20"/>
                <w:lang w:eastAsia="sl-SI"/>
              </w:rPr>
              <w:t>posebnega zakona, ki bi urejal namakanj</w:t>
            </w:r>
            <w:r>
              <w:rPr>
                <w:rFonts w:cs="Arial"/>
                <w:szCs w:val="20"/>
                <w:lang w:eastAsia="sl-SI"/>
              </w:rPr>
              <w:t>e</w:t>
            </w:r>
            <w:r w:rsidRPr="00AF3D88">
              <w:rPr>
                <w:rFonts w:cs="Arial"/>
                <w:szCs w:val="20"/>
                <w:lang w:eastAsia="sl-SI"/>
              </w:rPr>
              <w:t xml:space="preserve"> in osuševanj</w:t>
            </w:r>
            <w:r>
              <w:rPr>
                <w:rFonts w:cs="Arial"/>
                <w:szCs w:val="20"/>
                <w:lang w:eastAsia="sl-SI"/>
              </w:rPr>
              <w:t>e</w:t>
            </w:r>
            <w:r w:rsidRPr="00AF3D88">
              <w:rPr>
                <w:rFonts w:cs="Arial"/>
                <w:szCs w:val="20"/>
                <w:lang w:eastAsia="sl-SI"/>
              </w:rPr>
              <w:t xml:space="preserve">. Vsak lastnik lahko kmetijsko zemljišče osuši, če zemljišče ni zavarovano po drugi zakonodaji. Namakanje zemljišč je urejeno v zakonu, ki ureja vode, in zakonu, ki ureja vodno oskrbo. Za rabo vode je treba pridobiti </w:t>
            </w:r>
            <w:r w:rsidRPr="00AF3D88">
              <w:rPr>
                <w:rFonts w:cs="Arial"/>
                <w:szCs w:val="20"/>
                <w:lang w:eastAsia="sl-SI"/>
              </w:rPr>
              <w:lastRenderedPageBreak/>
              <w:t xml:space="preserve">vodno dovoljenje. Zakon ločuje namakalne sisteme na individualne in skupinske, namenjene več uporabnikom. Dejstvo je, da je bilo </w:t>
            </w:r>
            <w:r>
              <w:rPr>
                <w:rFonts w:cs="Arial"/>
                <w:szCs w:val="20"/>
                <w:lang w:eastAsia="sl-SI"/>
              </w:rPr>
              <w:t>zadnjenavedenih</w:t>
            </w:r>
            <w:r w:rsidRPr="00AF3D88">
              <w:rPr>
                <w:rFonts w:cs="Arial"/>
                <w:szCs w:val="20"/>
                <w:lang w:eastAsia="sl-SI"/>
              </w:rPr>
              <w:t xml:space="preserve"> v zadnjih </w:t>
            </w:r>
            <w:r>
              <w:rPr>
                <w:rFonts w:cs="Arial"/>
                <w:szCs w:val="20"/>
                <w:lang w:eastAsia="sl-SI"/>
              </w:rPr>
              <w:t>30</w:t>
            </w:r>
            <w:r w:rsidRPr="00AF3D88">
              <w:rPr>
                <w:rFonts w:cs="Arial"/>
                <w:szCs w:val="20"/>
                <w:lang w:eastAsia="sl-SI"/>
              </w:rPr>
              <w:t xml:space="preserve"> letih zgrajenih zelo malo.</w:t>
            </w: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FC0289"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5.2.4</w:t>
            </w:r>
            <w:r w:rsidR="00C72B95" w:rsidRPr="00AF3D88">
              <w:rPr>
                <w:rFonts w:cs="Arial"/>
                <w:szCs w:val="20"/>
                <w:lang w:eastAsia="sl-SI"/>
              </w:rPr>
              <w:t xml:space="preserve"> Izrael</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Izraelu osuševanja</w:t>
            </w:r>
            <w:r>
              <w:rPr>
                <w:rFonts w:cs="Arial"/>
                <w:szCs w:val="20"/>
                <w:lang w:eastAsia="sl-SI"/>
              </w:rPr>
              <w:t>,</w:t>
            </w:r>
            <w:r w:rsidRPr="00AF3D88">
              <w:rPr>
                <w:rFonts w:cs="Arial"/>
                <w:szCs w:val="20"/>
                <w:lang w:eastAsia="sl-SI"/>
              </w:rPr>
              <w:t xml:space="preserve"> razen z vidika izsuševanja priobalnih ravnic</w:t>
            </w:r>
            <w:r>
              <w:rPr>
                <w:rFonts w:cs="Arial"/>
                <w:szCs w:val="20"/>
                <w:lang w:eastAsia="sl-SI"/>
              </w:rPr>
              <w:t>,</w:t>
            </w:r>
            <w:r w:rsidRPr="00AF3D88">
              <w:rPr>
                <w:rFonts w:cs="Arial"/>
                <w:szCs w:val="20"/>
                <w:lang w:eastAsia="sl-SI"/>
              </w:rPr>
              <w:t xml:space="preserve"> </w:t>
            </w:r>
            <w:r>
              <w:rPr>
                <w:rFonts w:cs="Arial"/>
                <w:szCs w:val="20"/>
                <w:lang w:eastAsia="sl-SI"/>
              </w:rPr>
              <w:t>skoraj</w:t>
            </w:r>
            <w:r w:rsidRPr="00AF3D88">
              <w:rPr>
                <w:rFonts w:cs="Arial"/>
                <w:szCs w:val="20"/>
                <w:lang w:eastAsia="sl-SI"/>
              </w:rPr>
              <w:t xml:space="preserve"> ne poznajo, so pa v svetovnem vrhu na področju r</w:t>
            </w:r>
            <w:r>
              <w:rPr>
                <w:rFonts w:cs="Arial"/>
                <w:szCs w:val="20"/>
                <w:lang w:eastAsia="sl-SI"/>
              </w:rPr>
              <w:t>ecikliranja vode in pridobivanja</w:t>
            </w:r>
            <w:r w:rsidRPr="00AF3D88">
              <w:rPr>
                <w:rFonts w:cs="Arial"/>
                <w:szCs w:val="20"/>
                <w:lang w:eastAsia="sl-SI"/>
              </w:rPr>
              <w:t xml:space="preserve"> sladke vode iz morske vode prek reverzne osmoze. V Izraelu je vsa voda javno dobro, namakalni sistemi so v lasti države, saj je voda izredno dragocena.</w:t>
            </w: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Do leta 2007 je bilo področje voda razdeljeno med 11 ministrstev, danes pa za vodne vire skrbi Water Authority, ki je pod okriljem </w:t>
            </w:r>
            <w:r>
              <w:rPr>
                <w:rFonts w:cs="Arial"/>
                <w:szCs w:val="20"/>
                <w:lang w:eastAsia="sl-SI"/>
              </w:rPr>
              <w:t>m</w:t>
            </w:r>
            <w:r w:rsidRPr="00AF3D88">
              <w:rPr>
                <w:rFonts w:cs="Arial"/>
                <w:szCs w:val="20"/>
                <w:lang w:eastAsia="sl-SI"/>
              </w:rPr>
              <w:t xml:space="preserve">inistrstva za energijo in vodne vire. Institucija je </w:t>
            </w:r>
            <w:r>
              <w:rPr>
                <w:rFonts w:cs="Arial"/>
                <w:szCs w:val="20"/>
                <w:lang w:eastAsia="sl-SI"/>
              </w:rPr>
              <w:t>odgovorna</w:t>
            </w:r>
            <w:r w:rsidRPr="00AF3D88">
              <w:rPr>
                <w:rFonts w:cs="Arial"/>
                <w:szCs w:val="20"/>
                <w:lang w:eastAsia="sl-SI"/>
              </w:rPr>
              <w:t xml:space="preserve"> za upravljanje, delovanje in razvoj vodne</w:t>
            </w:r>
            <w:r>
              <w:rPr>
                <w:rFonts w:cs="Arial"/>
                <w:szCs w:val="20"/>
                <w:lang w:eastAsia="sl-SI"/>
              </w:rPr>
              <w:t>ga gospodarstva</w:t>
            </w:r>
            <w:r w:rsidRPr="00AF3D88">
              <w:rPr>
                <w:rFonts w:cs="Arial"/>
                <w:szCs w:val="20"/>
                <w:lang w:eastAsia="sl-SI"/>
              </w:rPr>
              <w:t xml:space="preserve">, vključno z ohranjanjem naravnih vodnih virov </w:t>
            </w:r>
            <w:r>
              <w:rPr>
                <w:rFonts w:cs="Arial"/>
                <w:szCs w:val="20"/>
                <w:lang w:eastAsia="sl-SI"/>
              </w:rPr>
              <w:t>in</w:t>
            </w:r>
            <w:r w:rsidRPr="00AF3D88">
              <w:rPr>
                <w:rFonts w:cs="Arial"/>
                <w:szCs w:val="20"/>
                <w:lang w:eastAsia="sl-SI"/>
              </w:rPr>
              <w:t xml:space="preserve"> razvojem novih vodnih virov. </w:t>
            </w:r>
            <w:r>
              <w:rPr>
                <w:rFonts w:cs="Arial"/>
                <w:szCs w:val="20"/>
                <w:lang w:eastAsia="sl-SI"/>
              </w:rPr>
              <w:t>Leta 2013 je bila p</w:t>
            </w:r>
            <w:r w:rsidRPr="00AF3D88">
              <w:rPr>
                <w:rFonts w:cs="Arial"/>
                <w:szCs w:val="20"/>
                <w:lang w:eastAsia="sl-SI"/>
              </w:rPr>
              <w:t>ovprečna cena vode 57 centov/m</w:t>
            </w:r>
            <w:r w:rsidRPr="00AF3D88">
              <w:rPr>
                <w:rFonts w:cs="Arial"/>
                <w:szCs w:val="20"/>
                <w:vertAlign w:val="superscript"/>
                <w:lang w:eastAsia="sl-SI"/>
              </w:rPr>
              <w:t>3</w:t>
            </w:r>
            <w:r w:rsidRPr="00AF3D88">
              <w:rPr>
                <w:rFonts w:cs="Arial"/>
                <w:szCs w:val="20"/>
                <w:lang w:eastAsia="sl-SI"/>
              </w:rPr>
              <w:t>, cena je sestavljena iz stalnega in variabilnega dela. Sredstva za stalni del plačajo vsi porabniki vode, variabilni del pa se plača glede na dejansko porabo vode. Voda za potrebe kmetijstva je cenejša</w:t>
            </w:r>
            <w:r>
              <w:rPr>
                <w:rFonts w:cs="Arial"/>
                <w:szCs w:val="20"/>
                <w:lang w:eastAsia="sl-SI"/>
              </w:rPr>
              <w:t xml:space="preserve">, in sicer </w:t>
            </w:r>
            <w:r w:rsidRPr="00AF3D88">
              <w:rPr>
                <w:rFonts w:cs="Arial"/>
                <w:szCs w:val="20"/>
                <w:lang w:eastAsia="sl-SI"/>
              </w:rPr>
              <w:t>20 centov/m</w:t>
            </w:r>
            <w:r w:rsidRPr="00AF3D88">
              <w:rPr>
                <w:rFonts w:cs="Arial"/>
                <w:szCs w:val="20"/>
                <w:vertAlign w:val="superscript"/>
                <w:lang w:eastAsia="sl-SI"/>
              </w:rPr>
              <w:t>3</w:t>
            </w:r>
            <w:r w:rsidRPr="00AF3D88">
              <w:rPr>
                <w:rFonts w:cs="Arial"/>
                <w:szCs w:val="20"/>
                <w:lang w:eastAsia="sl-SI"/>
              </w:rPr>
              <w:t>.</w:t>
            </w: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distribucijo vode</w:t>
            </w:r>
            <w:r>
              <w:rPr>
                <w:rFonts w:cs="Arial"/>
                <w:szCs w:val="20"/>
                <w:lang w:eastAsia="sl-SI"/>
              </w:rPr>
              <w:t xml:space="preserve"> skrbi podjetje Mekorot, ki prek</w:t>
            </w:r>
            <w:r w:rsidRPr="00AF3D88">
              <w:rPr>
                <w:rFonts w:cs="Arial"/>
                <w:szCs w:val="20"/>
                <w:lang w:eastAsia="sl-SI"/>
              </w:rPr>
              <w:t xml:space="preserve"> 1</w:t>
            </w:r>
            <w:r>
              <w:rPr>
                <w:rFonts w:cs="Arial"/>
                <w:szCs w:val="20"/>
                <w:lang w:eastAsia="sl-SI"/>
              </w:rPr>
              <w:t>.</w:t>
            </w:r>
            <w:r w:rsidRPr="00AF3D88">
              <w:rPr>
                <w:rFonts w:cs="Arial"/>
                <w:szCs w:val="20"/>
                <w:lang w:eastAsia="sl-SI"/>
              </w:rPr>
              <w:t xml:space="preserve">200 km cevovodov skrbi tudi za namakanje </w:t>
            </w:r>
            <w:r>
              <w:rPr>
                <w:rFonts w:cs="Arial"/>
                <w:szCs w:val="20"/>
                <w:lang w:eastAsia="sl-SI"/>
              </w:rPr>
              <w:t>več kot</w:t>
            </w:r>
            <w:r w:rsidRPr="00AF3D88">
              <w:rPr>
                <w:rFonts w:cs="Arial"/>
                <w:szCs w:val="20"/>
                <w:lang w:eastAsia="sl-SI"/>
              </w:rPr>
              <w:t xml:space="preserve"> 200.000 ha kmetijskih zemljišč. Mekorot deluje v okviru </w:t>
            </w:r>
            <w:r>
              <w:rPr>
                <w:rFonts w:cs="Arial"/>
                <w:szCs w:val="20"/>
                <w:lang w:eastAsia="sl-SI"/>
              </w:rPr>
              <w:t>m</w:t>
            </w:r>
            <w:r w:rsidRPr="00AF3D88">
              <w:rPr>
                <w:rFonts w:cs="Arial"/>
                <w:szCs w:val="20"/>
                <w:lang w:eastAsia="sl-SI"/>
              </w:rPr>
              <w:t xml:space="preserve">inistrstva za energijo in vodne vire (enako kot </w:t>
            </w:r>
            <w:r w:rsidRPr="00D60194">
              <w:rPr>
                <w:rFonts w:cs="Arial"/>
                <w:szCs w:val="20"/>
                <w:lang w:eastAsia="sl-SI"/>
              </w:rPr>
              <w:t>Water Authority</w:t>
            </w:r>
            <w:r w:rsidRPr="00AF3D88">
              <w:rPr>
                <w:rFonts w:cs="Arial"/>
                <w:szCs w:val="20"/>
                <w:lang w:eastAsia="sl-SI"/>
              </w:rPr>
              <w:t>).</w:t>
            </w: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Posebnost Izraela je v tem, da območja namakanja določi pristojno ministrstvo, na tem območju se potem tudi zgradi namakalni razvod. Stroške uporabe namakalnega sistema plačujejo le kmetje, ki namakalni sistem dejansko uporabljajo, </w:t>
            </w:r>
            <w:r>
              <w:rPr>
                <w:rFonts w:cs="Arial"/>
                <w:szCs w:val="20"/>
                <w:lang w:eastAsia="sl-SI"/>
              </w:rPr>
              <w:t>k</w:t>
            </w:r>
            <w:r w:rsidRPr="00AF3D88">
              <w:rPr>
                <w:rFonts w:cs="Arial"/>
                <w:szCs w:val="20"/>
                <w:lang w:eastAsia="sl-SI"/>
              </w:rPr>
              <w:t xml:space="preserve">metje, ki namakalnega sistema ne uporabljajo, </w:t>
            </w:r>
            <w:r>
              <w:rPr>
                <w:rFonts w:cs="Arial"/>
                <w:szCs w:val="20"/>
                <w:lang w:eastAsia="sl-SI"/>
              </w:rPr>
              <w:t xml:space="preserve">pa </w:t>
            </w:r>
            <w:r w:rsidRPr="00AF3D88">
              <w:rPr>
                <w:rFonts w:cs="Arial"/>
                <w:szCs w:val="20"/>
                <w:lang w:eastAsia="sl-SI"/>
              </w:rPr>
              <w:t>ne.</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FC0289"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5.2.5</w:t>
            </w:r>
            <w:r w:rsidR="00C72B95" w:rsidRPr="00AF3D88">
              <w:rPr>
                <w:rFonts w:cs="Arial"/>
                <w:szCs w:val="20"/>
                <w:lang w:eastAsia="sl-SI"/>
              </w:rPr>
              <w:t xml:space="preserve"> Litva</w:t>
            </w:r>
          </w:p>
          <w:p w:rsidR="00B93803"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Litva ima poseben zakon, ki opredeljuje osuševalne in namakalne sisteme. Namakalne sisteme delijo na zasebne in državne. Zasebni namakalni sistemi so tisti, k</w:t>
            </w:r>
            <w:r>
              <w:rPr>
                <w:rFonts w:cs="Arial"/>
                <w:szCs w:val="20"/>
                <w:lang w:eastAsia="sl-SI"/>
              </w:rPr>
              <w:t xml:space="preserve">aterih </w:t>
            </w:r>
            <w:r w:rsidRPr="00AF3D88">
              <w:rPr>
                <w:rFonts w:cs="Arial"/>
                <w:szCs w:val="20"/>
                <w:lang w:eastAsia="sl-SI"/>
              </w:rPr>
              <w:t xml:space="preserve">premer največje cevi </w:t>
            </w:r>
            <w:r>
              <w:rPr>
                <w:rFonts w:cs="Arial"/>
                <w:szCs w:val="20"/>
                <w:lang w:eastAsia="sl-SI"/>
              </w:rPr>
              <w:t xml:space="preserve">je </w:t>
            </w:r>
            <w:r w:rsidRPr="00AF3D88">
              <w:rPr>
                <w:rFonts w:cs="Arial"/>
                <w:szCs w:val="20"/>
                <w:lang w:eastAsia="sl-SI"/>
              </w:rPr>
              <w:t xml:space="preserve">manjši od 125 mm. Vsi </w:t>
            </w:r>
            <w:r>
              <w:rPr>
                <w:rFonts w:cs="Arial"/>
                <w:szCs w:val="20"/>
                <w:lang w:eastAsia="sl-SI"/>
              </w:rPr>
              <w:t>drugi</w:t>
            </w:r>
            <w:r w:rsidRPr="00AF3D88">
              <w:rPr>
                <w:rFonts w:cs="Arial"/>
                <w:szCs w:val="20"/>
                <w:lang w:eastAsia="sl-SI"/>
              </w:rPr>
              <w:t xml:space="preserve"> namakalni sistemi so opredeljeni kot državni namakalni sistemi.</w:t>
            </w: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Investitorji gradnje namakalnih sistemov so lastniki teh sistemov. Rekonstrukcija ali obnova teh sistemov je večinoma financirana iz državnih oziroma občinskih sredstev. Kadar gre za izredna vzdrževalna dela ali posodobitve teh sistemov, je za sisteme, ki so namenjeni več uporabnikom, mo</w:t>
            </w:r>
            <w:r>
              <w:rPr>
                <w:rFonts w:cs="Arial"/>
                <w:szCs w:val="20"/>
                <w:lang w:eastAsia="sl-SI"/>
              </w:rPr>
              <w:t>goče</w:t>
            </w:r>
            <w:r w:rsidRPr="00AF3D88">
              <w:rPr>
                <w:rFonts w:cs="Arial"/>
                <w:szCs w:val="20"/>
                <w:lang w:eastAsia="sl-SI"/>
              </w:rPr>
              <w:t xml:space="preserve"> pridobiti nepovratna sredstva prek razpisov iz evropskih kmetijskih skladov.</w:t>
            </w: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p>
          <w:p w:rsidR="00D60194" w:rsidRPr="00AF3D88" w:rsidRDefault="00D60194" w:rsidP="00D60194">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S</w:t>
            </w:r>
            <w:r w:rsidRPr="00AF3D88">
              <w:rPr>
                <w:rFonts w:cs="Arial"/>
                <w:szCs w:val="20"/>
                <w:lang w:eastAsia="sl-SI"/>
              </w:rPr>
              <w:t xml:space="preserve">koraj 80 </w:t>
            </w:r>
            <w:r>
              <w:rPr>
                <w:rFonts w:cs="Arial"/>
                <w:szCs w:val="20"/>
                <w:lang w:eastAsia="sl-SI"/>
              </w:rPr>
              <w:t>odstotkov</w:t>
            </w:r>
            <w:r w:rsidRPr="00105533">
              <w:rPr>
                <w:rFonts w:cs="Arial"/>
                <w:szCs w:val="20"/>
                <w:lang w:eastAsia="sl-SI"/>
              </w:rPr>
              <w:t xml:space="preserve"> </w:t>
            </w:r>
            <w:r w:rsidRPr="00AF3D88">
              <w:rPr>
                <w:rFonts w:cs="Arial"/>
                <w:szCs w:val="20"/>
                <w:lang w:eastAsia="sl-SI"/>
              </w:rPr>
              <w:t>površine države leži na mokrotnih tleh, zato namakanje večinoma n</w:t>
            </w:r>
            <w:r>
              <w:rPr>
                <w:rFonts w:cs="Arial"/>
                <w:szCs w:val="20"/>
                <w:lang w:eastAsia="sl-SI"/>
              </w:rPr>
              <w:t xml:space="preserve">i </w:t>
            </w:r>
            <w:r w:rsidRPr="00AF3D88">
              <w:rPr>
                <w:rFonts w:cs="Arial"/>
                <w:szCs w:val="20"/>
                <w:lang w:eastAsia="sl-SI"/>
              </w:rPr>
              <w:t xml:space="preserve">potrebno. </w:t>
            </w: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rPr>
          <w:trHeight w:val="70"/>
        </w:trPr>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6. PRESOJA POSLEDIC, KI JIH BO IMEL</w:t>
            </w:r>
            <w:r w:rsidR="00D60194">
              <w:rPr>
                <w:rFonts w:cs="Arial"/>
                <w:b/>
                <w:szCs w:val="20"/>
                <w:lang w:eastAsia="sl-SI"/>
              </w:rPr>
              <w:t>O SPREJETJE</w:t>
            </w:r>
            <w:r w:rsidRPr="00AF3D88">
              <w:rPr>
                <w:rFonts w:cs="Arial"/>
                <w:b/>
                <w:szCs w:val="20"/>
                <w:lang w:eastAsia="sl-SI"/>
              </w:rPr>
              <w:t xml:space="preserve"> ZAKONA</w:t>
            </w:r>
          </w:p>
          <w:p w:rsidR="00B93803" w:rsidRPr="00AF3D88" w:rsidRDefault="00B93803" w:rsidP="0010091B">
            <w:pPr>
              <w:suppressAutoHyphens/>
              <w:overflowPunct w:val="0"/>
              <w:autoSpaceDE w:val="0"/>
              <w:autoSpaceDN w:val="0"/>
              <w:adjustRightInd w:val="0"/>
              <w:textAlignment w:val="baseline"/>
              <w:outlineLvl w:val="3"/>
              <w:rPr>
                <w:rFonts w:cs="Arial"/>
                <w:b/>
                <w:szCs w:val="20"/>
                <w:lang w:eastAsia="sl-SI"/>
              </w:rPr>
            </w:pPr>
          </w:p>
          <w:p w:rsidR="00B93803" w:rsidRPr="00AF3D88" w:rsidRDefault="00B93803" w:rsidP="0010091B">
            <w:pPr>
              <w:tabs>
                <w:tab w:val="center" w:pos="4299"/>
              </w:tabs>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 xml:space="preserve">6.1 Presoja administrativnih posledic </w:t>
            </w:r>
            <w:r w:rsidRPr="00AF3D88">
              <w:rPr>
                <w:rFonts w:cs="Arial"/>
                <w:b/>
                <w:szCs w:val="20"/>
                <w:lang w:eastAsia="sl-SI"/>
              </w:rPr>
              <w:tab/>
            </w:r>
          </w:p>
          <w:p w:rsidR="00B93803" w:rsidRPr="00AF3D88" w:rsidRDefault="00B93803" w:rsidP="0010091B">
            <w:pPr>
              <w:tabs>
                <w:tab w:val="center" w:pos="4299"/>
              </w:tabs>
              <w:suppressAutoHyphens/>
              <w:overflowPunct w:val="0"/>
              <w:autoSpaceDE w:val="0"/>
              <w:autoSpaceDN w:val="0"/>
              <w:adjustRightInd w:val="0"/>
              <w:textAlignment w:val="baseline"/>
              <w:outlineLvl w:val="3"/>
              <w:rPr>
                <w:rFonts w:cs="Arial"/>
                <w:b/>
                <w:szCs w:val="20"/>
                <w:lang w:eastAsia="sl-SI"/>
              </w:rPr>
            </w:pPr>
          </w:p>
          <w:p w:rsidR="00B93803" w:rsidRPr="00AF3D88" w:rsidRDefault="00B9380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 xml:space="preserve">a) v postopkih oziroma poslovanju javne uprave ali pravosodnih organov: </w:t>
            </w:r>
          </w:p>
          <w:p w:rsidR="00F56720" w:rsidRPr="00AF3D88" w:rsidRDefault="000E4393" w:rsidP="00DC19DC">
            <w:pPr>
              <w:suppressAutoHyphens/>
              <w:overflowPunct w:val="0"/>
              <w:autoSpaceDE w:val="0"/>
              <w:autoSpaceDN w:val="0"/>
              <w:adjustRightInd w:val="0"/>
              <w:jc w:val="both"/>
              <w:textAlignment w:val="baseline"/>
              <w:outlineLvl w:val="3"/>
              <w:rPr>
                <w:rFonts w:cs="Arial"/>
                <w:szCs w:val="20"/>
                <w:lang w:eastAsia="sl-SI"/>
              </w:rPr>
            </w:pPr>
            <w:r>
              <w:rPr>
                <w:rFonts w:cs="Arial"/>
                <w:szCs w:val="20"/>
              </w:rPr>
              <w:t>/</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9818D3" w:rsidRPr="00AF3D88" w:rsidRDefault="009818D3" w:rsidP="0010091B">
            <w:p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b) pri obveznostih strank do javne uprave ali pravosodnih organov:</w:t>
            </w:r>
          </w:p>
          <w:p w:rsidR="003367C3" w:rsidRPr="00AF3D88" w:rsidRDefault="000E4393" w:rsidP="0010091B">
            <w:pPr>
              <w:jc w:val="both"/>
              <w:rPr>
                <w:rFonts w:cs="Arial"/>
                <w:szCs w:val="20"/>
              </w:rPr>
            </w:pPr>
            <w:r>
              <w:rPr>
                <w:rFonts w:cs="Arial"/>
                <w:szCs w:val="20"/>
              </w:rPr>
              <w:t>/</w:t>
            </w:r>
          </w:p>
          <w:p w:rsidR="00505423" w:rsidRPr="00AF3D88" w:rsidRDefault="00505423"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6.2 Presoja posledic za okolje, vključno s pro</w:t>
            </w:r>
            <w:r w:rsidR="007D41F2" w:rsidRPr="00AF3D88">
              <w:rPr>
                <w:rFonts w:cs="Arial"/>
                <w:b/>
                <w:szCs w:val="20"/>
                <w:lang w:eastAsia="sl-SI"/>
              </w:rPr>
              <w:t>storskimi in varstvenimi vidiki</w:t>
            </w:r>
            <w:r w:rsidRPr="00AF3D88">
              <w:rPr>
                <w:rFonts w:cs="Arial"/>
                <w:b/>
                <w:szCs w:val="20"/>
                <w:lang w:eastAsia="sl-SI"/>
              </w:rPr>
              <w:t>:</w:t>
            </w:r>
          </w:p>
          <w:p w:rsidR="00485AA5" w:rsidRPr="00AF3D88" w:rsidRDefault="000E4393"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rPr>
              <w:lastRenderedPageBreak/>
              <w:t>/</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eastAsia="Calibri" w:cs="Arial"/>
                <w:szCs w:val="20"/>
                <w:lang w:eastAsia="sl-SI"/>
              </w:rPr>
            </w:pPr>
          </w:p>
        </w:tc>
      </w:tr>
      <w:tr w:rsidR="003427EA" w:rsidRPr="00AF3D88" w:rsidTr="0010091B">
        <w:tc>
          <w:tcPr>
            <w:tcW w:w="8931" w:type="dxa"/>
          </w:tcPr>
          <w:p w:rsidR="009818D3" w:rsidRPr="00B44046"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B44046">
              <w:rPr>
                <w:rFonts w:cs="Arial"/>
                <w:b/>
                <w:szCs w:val="20"/>
                <w:lang w:eastAsia="sl-SI"/>
              </w:rPr>
              <w:t>6.3 Presoja posledic za gospodarstvo:</w:t>
            </w:r>
          </w:p>
          <w:p w:rsidR="00485AA5" w:rsidRPr="00AF3D88" w:rsidRDefault="000E4393"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w:t>
            </w:r>
          </w:p>
        </w:tc>
      </w:tr>
      <w:tr w:rsidR="003427EA" w:rsidRPr="00AF3D88" w:rsidTr="0010091B">
        <w:tc>
          <w:tcPr>
            <w:tcW w:w="8931" w:type="dxa"/>
          </w:tcPr>
          <w:p w:rsidR="00485AA5" w:rsidRPr="00AF3D88" w:rsidRDefault="00485AA5"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6.4 Presoja posledic za socialno področje:</w:t>
            </w:r>
          </w:p>
          <w:p w:rsidR="00E46221" w:rsidRPr="00AF3D88" w:rsidRDefault="007D41F2"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w:t>
            </w:r>
            <w:r w:rsidR="00E46221" w:rsidRPr="00AF3D88">
              <w:rPr>
                <w:rFonts w:cs="Arial"/>
                <w:szCs w:val="20"/>
                <w:lang w:eastAsia="sl-SI"/>
              </w:rPr>
              <w:t xml:space="preserve"> </w:t>
            </w:r>
          </w:p>
          <w:p w:rsidR="007D41F2" w:rsidRPr="00AF3D88" w:rsidRDefault="007D41F2"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6.5 Presoja posledic za dokumente razvojnega načrtovanja:</w:t>
            </w:r>
          </w:p>
          <w:p w:rsidR="009D0ED0" w:rsidRPr="00AF3D88" w:rsidRDefault="009D0ED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w:t>
            </w:r>
          </w:p>
          <w:p w:rsidR="0010105D" w:rsidRPr="00AF3D88" w:rsidRDefault="0010105D"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b/>
                <w:szCs w:val="20"/>
                <w:lang w:eastAsia="sl-SI"/>
              </w:rPr>
            </w:pPr>
            <w:r w:rsidRPr="00AF3D88">
              <w:rPr>
                <w:rFonts w:cs="Arial"/>
                <w:b/>
                <w:szCs w:val="20"/>
                <w:lang w:eastAsia="sl-SI"/>
              </w:rPr>
              <w:t>6.6 Presoja posledic za druga področja</w:t>
            </w:r>
          </w:p>
          <w:p w:rsidR="00E46221" w:rsidRPr="00AF3D88" w:rsidRDefault="009D0ED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 </w:t>
            </w:r>
          </w:p>
          <w:p w:rsidR="008750B1" w:rsidRPr="00AF3D88" w:rsidRDefault="008750B1"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6.7 Izvajanje sprejetega predpisa:</w:t>
            </w:r>
          </w:p>
          <w:p w:rsidR="00D618B2" w:rsidRPr="00AF3D88" w:rsidRDefault="00D618B2" w:rsidP="0010091B">
            <w:pPr>
              <w:suppressAutoHyphens/>
              <w:overflowPunct w:val="0"/>
              <w:autoSpaceDE w:val="0"/>
              <w:autoSpaceDN w:val="0"/>
              <w:adjustRightInd w:val="0"/>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numPr>
                <w:ilvl w:val="0"/>
                <w:numId w:val="13"/>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eastAsia="Calibri" w:cs="Arial"/>
                <w:szCs w:val="20"/>
                <w:lang w:eastAsia="sl-SI"/>
              </w:rPr>
              <w:t>Predstavitev sprejetega zakona:</w:t>
            </w:r>
          </w:p>
          <w:p w:rsidR="008750B1" w:rsidRPr="00AF3D88" w:rsidRDefault="00966D8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Novela</w:t>
            </w:r>
            <w:r w:rsidR="008750B1" w:rsidRPr="00AF3D88">
              <w:rPr>
                <w:rFonts w:cs="Arial"/>
                <w:szCs w:val="20"/>
                <w:lang w:eastAsia="sl-SI"/>
              </w:rPr>
              <w:t xml:space="preserve"> zakona bo </w:t>
            </w:r>
            <w:r w:rsidR="00722B56" w:rsidRPr="00AF3D88">
              <w:rPr>
                <w:rFonts w:cs="Arial"/>
                <w:szCs w:val="20"/>
                <w:lang w:eastAsia="sl-SI"/>
              </w:rPr>
              <w:t xml:space="preserve">po potrebi </w:t>
            </w:r>
            <w:r w:rsidR="008750B1" w:rsidRPr="00AF3D88">
              <w:rPr>
                <w:rFonts w:cs="Arial"/>
                <w:szCs w:val="20"/>
                <w:lang w:eastAsia="sl-SI"/>
              </w:rPr>
              <w:t>ustrezno predstavljen</w:t>
            </w:r>
            <w:r w:rsidRPr="00AF3D88">
              <w:rPr>
                <w:rFonts w:cs="Arial"/>
                <w:szCs w:val="20"/>
                <w:lang w:eastAsia="sl-SI"/>
              </w:rPr>
              <w:t>a</w:t>
            </w:r>
            <w:r w:rsidR="008750B1" w:rsidRPr="00AF3D88">
              <w:rPr>
                <w:rFonts w:cs="Arial"/>
                <w:szCs w:val="20"/>
                <w:lang w:eastAsia="sl-SI"/>
              </w:rPr>
              <w:t xml:space="preserve"> strokovni in drugi zainteresirani javnosti</w:t>
            </w:r>
            <w:r w:rsidR="00722B56" w:rsidRPr="00AF3D88">
              <w:rPr>
                <w:rFonts w:cs="Arial"/>
                <w:szCs w:val="20"/>
                <w:lang w:eastAsia="sl-SI"/>
              </w:rPr>
              <w:t>.</w:t>
            </w:r>
          </w:p>
          <w:p w:rsidR="00722B56" w:rsidRPr="00AF3D88" w:rsidRDefault="00722B56" w:rsidP="0010091B">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9818D3" w:rsidP="0010091B">
            <w:pPr>
              <w:numPr>
                <w:ilvl w:val="0"/>
                <w:numId w:val="13"/>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eastAsia="Calibri" w:cs="Arial"/>
                <w:szCs w:val="20"/>
                <w:lang w:eastAsia="sl-SI"/>
              </w:rPr>
              <w:t>Spremljanje izvajanja sprejetega predpisa:</w:t>
            </w:r>
          </w:p>
          <w:p w:rsidR="00A403D5" w:rsidRPr="00AF3D88" w:rsidRDefault="00722B56"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Spremljanje izvajanja novele zakona je v pristojnosti Ministrstva za kmetijstvo, gozdarstvo in prehrano.</w:t>
            </w:r>
          </w:p>
          <w:p w:rsidR="00A403D5" w:rsidRPr="00AF3D88" w:rsidRDefault="00A403D5"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6.8 Druge pomembne okoliščine v zvezi z vprašanji, ki jih ureja predlog zakona</w:t>
            </w:r>
          </w:p>
          <w:p w:rsidR="00E46221" w:rsidRPr="00AF3D88" w:rsidRDefault="00E46221"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w:t>
            </w:r>
          </w:p>
          <w:p w:rsidR="00E46221" w:rsidRPr="00AF3D88" w:rsidRDefault="00E46221" w:rsidP="0010091B">
            <w:pPr>
              <w:suppressAutoHyphens/>
              <w:overflowPunct w:val="0"/>
              <w:autoSpaceDE w:val="0"/>
              <w:autoSpaceDN w:val="0"/>
              <w:adjustRightInd w:val="0"/>
              <w:jc w:val="both"/>
              <w:textAlignment w:val="baseline"/>
              <w:outlineLvl w:val="3"/>
              <w:rPr>
                <w:rFonts w:cs="Arial"/>
                <w:szCs w:val="20"/>
                <w:lang w:eastAsia="sl-SI"/>
              </w:rPr>
            </w:pPr>
          </w:p>
          <w:p w:rsidR="00443FA7"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7.</w:t>
            </w:r>
            <w:r w:rsidR="00443FA7">
              <w:rPr>
                <w:rFonts w:cs="Arial"/>
                <w:b/>
                <w:szCs w:val="20"/>
                <w:lang w:eastAsia="sl-SI"/>
              </w:rPr>
              <w:t xml:space="preserve"> Zunanji strokovnjak oziroma pravna oseba, ki je sodeloval/a pri pripravi predloga zakona in znesek plačila, ki ga ja za to prejel/a: </w:t>
            </w:r>
          </w:p>
          <w:p w:rsidR="00443FA7" w:rsidRPr="00443FA7" w:rsidRDefault="00443FA7" w:rsidP="0010091B">
            <w:pPr>
              <w:suppressAutoHyphens/>
              <w:overflowPunct w:val="0"/>
              <w:autoSpaceDE w:val="0"/>
              <w:autoSpaceDN w:val="0"/>
              <w:adjustRightInd w:val="0"/>
              <w:textAlignment w:val="baseline"/>
              <w:outlineLvl w:val="3"/>
              <w:rPr>
                <w:rFonts w:cs="Arial"/>
                <w:szCs w:val="20"/>
                <w:lang w:eastAsia="sl-SI"/>
              </w:rPr>
            </w:pPr>
            <w:r w:rsidRPr="00443FA7">
              <w:rPr>
                <w:rFonts w:cs="Arial"/>
                <w:szCs w:val="20"/>
                <w:lang w:eastAsia="sl-SI"/>
              </w:rPr>
              <w:t xml:space="preserve">Pri pripravi predloga zakona zunanji strokovnjaki niso sodelovali. </w:t>
            </w:r>
            <w:r w:rsidR="009818D3" w:rsidRPr="00443FA7">
              <w:rPr>
                <w:rFonts w:cs="Arial"/>
                <w:szCs w:val="20"/>
                <w:lang w:eastAsia="sl-SI"/>
              </w:rPr>
              <w:t xml:space="preserve"> </w:t>
            </w:r>
          </w:p>
          <w:p w:rsidR="00443FA7" w:rsidRDefault="00443FA7" w:rsidP="0010091B">
            <w:pPr>
              <w:suppressAutoHyphens/>
              <w:overflowPunct w:val="0"/>
              <w:autoSpaceDE w:val="0"/>
              <w:autoSpaceDN w:val="0"/>
              <w:adjustRightInd w:val="0"/>
              <w:textAlignment w:val="baseline"/>
              <w:outlineLvl w:val="3"/>
              <w:rPr>
                <w:rFonts w:cs="Arial"/>
                <w:b/>
                <w:szCs w:val="20"/>
                <w:lang w:eastAsia="sl-SI"/>
              </w:rPr>
            </w:pPr>
          </w:p>
          <w:p w:rsidR="009818D3" w:rsidRPr="00AF3D88" w:rsidRDefault="00443FA7" w:rsidP="0010091B">
            <w:pPr>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t xml:space="preserve">8. </w:t>
            </w:r>
            <w:r w:rsidR="009818D3" w:rsidRPr="00AF3D88">
              <w:rPr>
                <w:rFonts w:cs="Arial"/>
                <w:b/>
                <w:szCs w:val="20"/>
                <w:lang w:eastAsia="sl-SI"/>
              </w:rPr>
              <w:t>Prikaz sodelovanja javnosti pri pripravi predloga zakona:</w:t>
            </w:r>
          </w:p>
          <w:p w:rsidR="00D3620D" w:rsidRPr="00AF3D88" w:rsidRDefault="00D3620D" w:rsidP="0010091B">
            <w:pPr>
              <w:widowControl w:val="0"/>
              <w:overflowPunct w:val="0"/>
              <w:autoSpaceDE w:val="0"/>
              <w:autoSpaceDN w:val="0"/>
              <w:adjustRightInd w:val="0"/>
              <w:spacing w:line="240" w:lineRule="auto"/>
              <w:jc w:val="both"/>
              <w:textAlignment w:val="baseline"/>
              <w:rPr>
                <w:rFonts w:cs="Arial"/>
                <w:iCs/>
                <w:szCs w:val="20"/>
                <w:lang w:eastAsia="sl-SI"/>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Predlog zakona je bil objavljen na portalu E-demokracija in spletni strani Ministrstva za kmetijstvo, gozdarstvo in prehrano (</w:t>
            </w:r>
            <w:hyperlink r:id="rId15" w:history="1">
              <w:r w:rsidRPr="00AF3D88">
                <w:rPr>
                  <w:rFonts w:ascii="Arial" w:hAnsi="Arial" w:cs="Arial"/>
                  <w:sz w:val="20"/>
                </w:rPr>
                <w:t>http://www.mkgp.gov.si/</w:t>
              </w:r>
            </w:hyperlink>
            <w:r w:rsidRPr="00AF3D88">
              <w:rPr>
                <w:rFonts w:ascii="Arial" w:hAnsi="Arial" w:cs="Arial"/>
                <w:sz w:val="20"/>
              </w:rPr>
              <w:t>).</w:t>
            </w: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r w:rsidRPr="00AF3D88">
              <w:rPr>
                <w:rFonts w:ascii="Arial" w:hAnsi="Arial" w:cs="Arial"/>
                <w:sz w:val="20"/>
              </w:rPr>
              <w:t xml:space="preserve">Čas javne obravnave: </w:t>
            </w:r>
            <w:r w:rsidR="00BC29FD">
              <w:rPr>
                <w:rFonts w:ascii="Arial" w:hAnsi="Arial" w:cs="Arial"/>
                <w:sz w:val="20"/>
              </w:rPr>
              <w:t xml:space="preserve"> v javno razpravo je bil poslan 27. 7. 2017 za 30 dni.</w:t>
            </w:r>
            <w:r w:rsidR="00BC29FD" w:rsidRPr="00AF3D88" w:rsidDel="00BC29FD">
              <w:rPr>
                <w:rFonts w:ascii="Arial" w:hAnsi="Arial" w:cs="Arial"/>
                <w:sz w:val="20"/>
              </w:rPr>
              <w:t xml:space="preserve"> </w:t>
            </w: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 razpravo so vključeni: nevladne organizacije, predstavniki zainteresirane javnosti, predstavniki strokovne javnosti, ministrstva, upravne enote, občine in združenja občin. </w:t>
            </w:r>
          </w:p>
          <w:p w:rsidR="004F6C0E" w:rsidRPr="009B221F" w:rsidRDefault="004F6C0E" w:rsidP="004F6C0E">
            <w:pPr>
              <w:pStyle w:val="Odstavekseznama"/>
              <w:rPr>
                <w:rFonts w:ascii="Arial" w:hAnsi="Arial" w:cs="Arial"/>
                <w:sz w:val="20"/>
              </w:rPr>
            </w:pPr>
          </w:p>
          <w:p w:rsidR="00D60194" w:rsidRDefault="00D60194" w:rsidP="00D60194">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Pr>
                <w:rFonts w:ascii="Arial" w:hAnsi="Arial" w:cs="Arial"/>
                <w:sz w:val="20"/>
              </w:rPr>
              <w:t>V postopku javne razprave sta se pisno odzvala Sklad kmetijskih zemljišč in gozdov Republike Slovenije in Mestna občina Ljubljana. Pobude Sklada kmetijskih zemljišč in gozdov RS, da bi se tudi pri prenosu lastninske pravice, upravljanja in vzdrževanja osuševalnih sistemov iz pogodbe o prenosu izločilo lastnike kmetijskih zemljišč, nismo upoštevali. Pri osuševalnih sistemih bi šlo v teh primerih za poseganje v lastninsko pravico, saj so osuševalni jarki večinoma odmerjeni in imajo svojo parcelno številko, na podlagi pobude Sklada pa bi prenašali lastnino teh parcel, s čimer bi posegali v vsebino, ki ni predmet Zakona o kmetijskih zemljiščih.</w:t>
            </w:r>
          </w:p>
          <w:p w:rsidR="00D60194" w:rsidRDefault="00D60194" w:rsidP="00D60194">
            <w:pPr>
              <w:suppressAutoHyphens/>
              <w:overflowPunct w:val="0"/>
              <w:autoSpaceDE w:val="0"/>
              <w:autoSpaceDN w:val="0"/>
              <w:adjustRightInd w:val="0"/>
              <w:jc w:val="both"/>
              <w:textAlignment w:val="baseline"/>
              <w:outlineLvl w:val="3"/>
              <w:rPr>
                <w:rFonts w:cs="Arial"/>
              </w:rPr>
            </w:pPr>
            <w:r>
              <w:rPr>
                <w:rFonts w:cs="Arial"/>
              </w:rPr>
              <w:t xml:space="preserve">Mestna občina Ljubljana se ne strinja s predlagano ureditvijo, da bi pogodbo o prenosu lastnine, upravljanja in vzdrževanja namakalnega sistema podpisala le ministrstvo, pristojno za kmetijstvo, in lokalna skupnost, lastniki kmetijskih zemljišč pa ne. Pripombe nismo upoštevali, saj gre v vseh primerih prenosa lastnine, upravljanja in vzdrževanja za prostovoljni prenos, ki temelji na </w:t>
            </w:r>
            <w:r>
              <w:rPr>
                <w:rFonts w:cs="Arial"/>
              </w:rPr>
              <w:lastRenderedPageBreak/>
              <w:t xml:space="preserve">izkazanem interesu lokalne skupnosti. </w:t>
            </w:r>
            <w:r w:rsidRPr="009B221F">
              <w:rPr>
                <w:rFonts w:cs="Arial"/>
              </w:rPr>
              <w:t xml:space="preserve">Za lastnike kmetijskih zemljišč oziroma uporabnike namakalnega sistema sprememba v praksi ne pomeni poslabšanja njihovega položaja, </w:t>
            </w:r>
            <w:r>
              <w:rPr>
                <w:rFonts w:cs="Arial"/>
              </w:rPr>
              <w:t>saj je</w:t>
            </w:r>
            <w:r w:rsidRPr="009B221F">
              <w:rPr>
                <w:rFonts w:cs="Arial"/>
              </w:rPr>
              <w:t xml:space="preserve"> občina </w:t>
            </w:r>
            <w:r>
              <w:rPr>
                <w:rFonts w:cs="Arial"/>
              </w:rPr>
              <w:t xml:space="preserve">tako kot </w:t>
            </w:r>
            <w:r w:rsidRPr="009B221F">
              <w:rPr>
                <w:rFonts w:cs="Arial"/>
              </w:rPr>
              <w:t>država je subjekt javnega prava, od katere</w:t>
            </w:r>
            <w:r>
              <w:rPr>
                <w:rFonts w:cs="Arial"/>
              </w:rPr>
              <w:t>ga</w:t>
            </w:r>
            <w:r w:rsidRPr="009B221F">
              <w:rPr>
                <w:rFonts w:cs="Arial"/>
              </w:rPr>
              <w:t xml:space="preserve"> se pričakuje gospodarno in pregledno poslovanje. </w:t>
            </w:r>
            <w:r>
              <w:rPr>
                <w:rFonts w:cs="Arial"/>
              </w:rPr>
              <w:t>Kljub temu bodo vsi lastniki kmetijskih zemljišč o podpisu pogodbe ter o prenosu lastninske pravice, upravljanja in vzdrževanja obveščeni na krajevno običajen način.</w:t>
            </w:r>
          </w:p>
          <w:p w:rsidR="004F6C0E" w:rsidRDefault="004F6C0E" w:rsidP="004F6C0E">
            <w:pPr>
              <w:suppressAutoHyphens/>
              <w:overflowPunct w:val="0"/>
              <w:autoSpaceDE w:val="0"/>
              <w:autoSpaceDN w:val="0"/>
              <w:adjustRightInd w:val="0"/>
              <w:jc w:val="both"/>
              <w:textAlignment w:val="baseline"/>
              <w:outlineLvl w:val="3"/>
              <w:rPr>
                <w:rFonts w:cs="Arial"/>
                <w:szCs w:val="20"/>
                <w:lang w:eastAsia="sl-SI"/>
              </w:rPr>
            </w:pPr>
          </w:p>
          <w:p w:rsidR="00D60194" w:rsidRPr="00AF3D88" w:rsidRDefault="00D60194" w:rsidP="004F6C0E">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443FA7" w:rsidP="0010091B">
            <w:pPr>
              <w:suppressAutoHyphens/>
              <w:overflowPunct w:val="0"/>
              <w:autoSpaceDE w:val="0"/>
              <w:autoSpaceDN w:val="0"/>
              <w:adjustRightInd w:val="0"/>
              <w:jc w:val="both"/>
              <w:textAlignment w:val="baseline"/>
              <w:outlineLvl w:val="3"/>
              <w:rPr>
                <w:rFonts w:cs="Arial"/>
                <w:b/>
                <w:szCs w:val="20"/>
                <w:lang w:eastAsia="sl-SI"/>
              </w:rPr>
            </w:pPr>
            <w:r>
              <w:rPr>
                <w:rFonts w:cs="Arial"/>
                <w:b/>
                <w:szCs w:val="20"/>
                <w:lang w:eastAsia="sl-SI"/>
              </w:rPr>
              <w:t>9</w:t>
            </w:r>
            <w:r w:rsidR="009818D3" w:rsidRPr="00AF3D88">
              <w:rPr>
                <w:rFonts w:cs="Arial"/>
                <w:b/>
                <w:szCs w:val="20"/>
                <w:lang w:eastAsia="sl-SI"/>
              </w:rPr>
              <w:t>. Navedba, kateri predstavniki predlagatelja bodo sodelovali pri delu državnega zbora in delovnih teles</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mag. Dejan </w:t>
            </w:r>
            <w:r w:rsidR="009B476A" w:rsidRPr="00AF3D88">
              <w:rPr>
                <w:rFonts w:ascii="Arial" w:hAnsi="Arial" w:cs="Arial"/>
                <w:sz w:val="20"/>
              </w:rPr>
              <w:t>Židan</w:t>
            </w:r>
            <w:r w:rsidRPr="00AF3D88">
              <w:rPr>
                <w:rFonts w:ascii="Arial" w:hAnsi="Arial" w:cs="Arial"/>
                <w:sz w:val="20"/>
              </w:rPr>
              <w:t>, minister,</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mag. Tanja </w:t>
            </w:r>
            <w:r w:rsidR="009B476A" w:rsidRPr="00AF3D88">
              <w:rPr>
                <w:rFonts w:ascii="Arial" w:hAnsi="Arial" w:cs="Arial"/>
                <w:sz w:val="20"/>
              </w:rPr>
              <w:t>Strniša</w:t>
            </w:r>
            <w:r w:rsidRPr="00AF3D88">
              <w:rPr>
                <w:rFonts w:ascii="Arial" w:hAnsi="Arial" w:cs="Arial"/>
                <w:sz w:val="20"/>
              </w:rPr>
              <w:t>, državna sekretarka,</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Tadeja Kvas Majer, generalna direktorica Direktorata za kmetijstvo,</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Leon Ravnikar, Direktorat za kmetijstvo,</w:t>
            </w:r>
          </w:p>
          <w:p w:rsidR="009818D3"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b/>
                <w:sz w:val="20"/>
              </w:rPr>
            </w:pPr>
            <w:r w:rsidRPr="00AF3D88">
              <w:rPr>
                <w:rFonts w:ascii="Arial" w:hAnsi="Arial" w:cs="Arial"/>
                <w:sz w:val="20"/>
              </w:rPr>
              <w:t>Andrej Hafner, Služba za pravne zadeve.</w:t>
            </w:r>
          </w:p>
          <w:p w:rsidR="00021B32" w:rsidRPr="00AF3D88" w:rsidRDefault="00021B32" w:rsidP="0010091B">
            <w:pPr>
              <w:tabs>
                <w:tab w:val="left" w:pos="238"/>
              </w:tabs>
              <w:suppressAutoHyphens/>
              <w:overflowPunct w:val="0"/>
              <w:autoSpaceDE w:val="0"/>
              <w:autoSpaceDN w:val="0"/>
              <w:adjustRightInd w:val="0"/>
              <w:textAlignment w:val="baseline"/>
              <w:outlineLvl w:val="3"/>
              <w:rPr>
                <w:rFonts w:cs="Arial"/>
                <w:b/>
              </w:rPr>
            </w:pPr>
          </w:p>
        </w:tc>
      </w:tr>
      <w:tr w:rsidR="003427EA" w:rsidRPr="00AF3D88" w:rsidTr="0010091B">
        <w:tc>
          <w:tcPr>
            <w:tcW w:w="8931" w:type="dxa"/>
          </w:tcPr>
          <w:p w:rsidR="009535E9" w:rsidRDefault="009535E9" w:rsidP="0010091B">
            <w:pPr>
              <w:overflowPunct w:val="0"/>
              <w:autoSpaceDE w:val="0"/>
              <w:autoSpaceDN w:val="0"/>
              <w:adjustRightInd w:val="0"/>
              <w:jc w:val="both"/>
              <w:textAlignment w:val="baseline"/>
              <w:rPr>
                <w:rFonts w:cs="Arial"/>
                <w:szCs w:val="20"/>
                <w:lang w:eastAsia="sl-SI"/>
              </w:rPr>
            </w:pPr>
          </w:p>
          <w:p w:rsidR="00855BF2" w:rsidRDefault="00855BF2" w:rsidP="0010091B">
            <w:pPr>
              <w:overflowPunct w:val="0"/>
              <w:autoSpaceDE w:val="0"/>
              <w:autoSpaceDN w:val="0"/>
              <w:adjustRightInd w:val="0"/>
              <w:jc w:val="both"/>
              <w:textAlignment w:val="baseline"/>
              <w:rPr>
                <w:rFonts w:cs="Arial"/>
                <w:szCs w:val="20"/>
                <w:lang w:eastAsia="sl-SI"/>
              </w:rPr>
            </w:pPr>
          </w:p>
          <w:p w:rsidR="00855BF2" w:rsidRDefault="00855BF2" w:rsidP="0010091B">
            <w:pPr>
              <w:overflowPunct w:val="0"/>
              <w:autoSpaceDE w:val="0"/>
              <w:autoSpaceDN w:val="0"/>
              <w:adjustRightInd w:val="0"/>
              <w:jc w:val="both"/>
              <w:textAlignment w:val="baseline"/>
              <w:rPr>
                <w:rFonts w:cs="Arial"/>
                <w:szCs w:val="20"/>
                <w:lang w:eastAsia="sl-SI"/>
              </w:rPr>
            </w:pPr>
          </w:p>
          <w:p w:rsidR="004F6C0E" w:rsidRDefault="004F6C0E" w:rsidP="0010091B">
            <w:pPr>
              <w:overflowPunct w:val="0"/>
              <w:autoSpaceDE w:val="0"/>
              <w:autoSpaceDN w:val="0"/>
              <w:adjustRightInd w:val="0"/>
              <w:jc w:val="both"/>
              <w:textAlignment w:val="baseline"/>
              <w:rPr>
                <w:rFonts w:cs="Arial"/>
                <w:szCs w:val="20"/>
                <w:lang w:eastAsia="sl-SI"/>
              </w:rPr>
            </w:pPr>
          </w:p>
          <w:p w:rsidR="004F6C0E" w:rsidRDefault="004F6C0E" w:rsidP="0010091B">
            <w:pPr>
              <w:overflowPunct w:val="0"/>
              <w:autoSpaceDE w:val="0"/>
              <w:autoSpaceDN w:val="0"/>
              <w:adjustRightInd w:val="0"/>
              <w:jc w:val="both"/>
              <w:textAlignment w:val="baseline"/>
              <w:rPr>
                <w:rFonts w:cs="Arial"/>
                <w:szCs w:val="20"/>
                <w:lang w:eastAsia="sl-SI"/>
              </w:rPr>
            </w:pPr>
          </w:p>
          <w:p w:rsidR="004F6C0E" w:rsidRDefault="004F6C0E" w:rsidP="0010091B">
            <w:pPr>
              <w:overflowPunct w:val="0"/>
              <w:autoSpaceDE w:val="0"/>
              <w:autoSpaceDN w:val="0"/>
              <w:adjustRightInd w:val="0"/>
              <w:jc w:val="both"/>
              <w:textAlignment w:val="baseline"/>
              <w:rPr>
                <w:rFonts w:cs="Arial"/>
                <w:szCs w:val="20"/>
                <w:lang w:eastAsia="sl-SI"/>
              </w:rPr>
            </w:pPr>
          </w:p>
          <w:p w:rsidR="004F6C0E" w:rsidRDefault="004F6C0E" w:rsidP="0010091B">
            <w:pPr>
              <w:overflowPunct w:val="0"/>
              <w:autoSpaceDE w:val="0"/>
              <w:autoSpaceDN w:val="0"/>
              <w:adjustRightInd w:val="0"/>
              <w:jc w:val="both"/>
              <w:textAlignment w:val="baseline"/>
              <w:rPr>
                <w:rFonts w:cs="Arial"/>
                <w:szCs w:val="20"/>
                <w:lang w:eastAsia="sl-SI"/>
              </w:rPr>
            </w:pPr>
          </w:p>
          <w:p w:rsidR="004F6C0E" w:rsidRDefault="004F6C0E" w:rsidP="0010091B">
            <w:pPr>
              <w:overflowPunct w:val="0"/>
              <w:autoSpaceDE w:val="0"/>
              <w:autoSpaceDN w:val="0"/>
              <w:adjustRightInd w:val="0"/>
              <w:jc w:val="both"/>
              <w:textAlignment w:val="baseline"/>
              <w:rPr>
                <w:rFonts w:cs="Arial"/>
                <w:szCs w:val="20"/>
                <w:lang w:eastAsia="sl-SI"/>
              </w:rPr>
            </w:pPr>
          </w:p>
          <w:p w:rsidR="004F6C0E" w:rsidRDefault="004F6C0E" w:rsidP="0010091B">
            <w:pPr>
              <w:overflowPunct w:val="0"/>
              <w:autoSpaceDE w:val="0"/>
              <w:autoSpaceDN w:val="0"/>
              <w:adjustRightInd w:val="0"/>
              <w:jc w:val="both"/>
              <w:textAlignment w:val="baseline"/>
              <w:rPr>
                <w:rFonts w:cs="Arial"/>
                <w:szCs w:val="20"/>
                <w:lang w:eastAsia="sl-SI"/>
              </w:rPr>
            </w:pPr>
          </w:p>
          <w:p w:rsidR="004F6C0E" w:rsidRDefault="004F6C0E" w:rsidP="0010091B">
            <w:pPr>
              <w:overflowPunct w:val="0"/>
              <w:autoSpaceDE w:val="0"/>
              <w:autoSpaceDN w:val="0"/>
              <w:adjustRightInd w:val="0"/>
              <w:jc w:val="both"/>
              <w:textAlignment w:val="baseline"/>
              <w:rPr>
                <w:rFonts w:cs="Arial"/>
                <w:szCs w:val="20"/>
                <w:lang w:eastAsia="sl-SI"/>
              </w:rPr>
            </w:pPr>
          </w:p>
          <w:p w:rsidR="004F6C0E" w:rsidRDefault="004F6C0E" w:rsidP="0010091B">
            <w:pPr>
              <w:overflowPunct w:val="0"/>
              <w:autoSpaceDE w:val="0"/>
              <w:autoSpaceDN w:val="0"/>
              <w:adjustRightInd w:val="0"/>
              <w:jc w:val="both"/>
              <w:textAlignment w:val="baseline"/>
              <w:rPr>
                <w:rFonts w:cs="Arial"/>
                <w:szCs w:val="20"/>
                <w:lang w:eastAsia="sl-SI"/>
              </w:rPr>
            </w:pPr>
          </w:p>
          <w:p w:rsidR="004F6C0E" w:rsidRDefault="004F6C0E" w:rsidP="0010091B">
            <w:pPr>
              <w:overflowPunct w:val="0"/>
              <w:autoSpaceDE w:val="0"/>
              <w:autoSpaceDN w:val="0"/>
              <w:adjustRightInd w:val="0"/>
              <w:jc w:val="both"/>
              <w:textAlignment w:val="baseline"/>
              <w:rPr>
                <w:rFonts w:cs="Arial"/>
                <w:szCs w:val="20"/>
                <w:lang w:eastAsia="sl-SI"/>
              </w:rPr>
            </w:pPr>
          </w:p>
          <w:p w:rsidR="004F6C0E" w:rsidRDefault="004F6C0E" w:rsidP="0010091B">
            <w:pPr>
              <w:overflowPunct w:val="0"/>
              <w:autoSpaceDE w:val="0"/>
              <w:autoSpaceDN w:val="0"/>
              <w:adjustRightInd w:val="0"/>
              <w:jc w:val="both"/>
              <w:textAlignment w:val="baseline"/>
              <w:rPr>
                <w:rFonts w:cs="Arial"/>
                <w:szCs w:val="20"/>
                <w:lang w:eastAsia="sl-SI"/>
              </w:rPr>
            </w:pPr>
          </w:p>
          <w:p w:rsidR="004F6C0E" w:rsidRDefault="004F6C0E" w:rsidP="0010091B">
            <w:pPr>
              <w:overflowPunct w:val="0"/>
              <w:autoSpaceDE w:val="0"/>
              <w:autoSpaceDN w:val="0"/>
              <w:adjustRightInd w:val="0"/>
              <w:jc w:val="both"/>
              <w:textAlignment w:val="baseline"/>
              <w:rPr>
                <w:rFonts w:cs="Arial"/>
                <w:szCs w:val="20"/>
                <w:lang w:eastAsia="sl-SI"/>
              </w:rPr>
            </w:pPr>
          </w:p>
          <w:p w:rsidR="004F6C0E" w:rsidRDefault="004F6C0E" w:rsidP="0010091B">
            <w:pPr>
              <w:overflowPunct w:val="0"/>
              <w:autoSpaceDE w:val="0"/>
              <w:autoSpaceDN w:val="0"/>
              <w:adjustRightInd w:val="0"/>
              <w:jc w:val="both"/>
              <w:textAlignment w:val="baseline"/>
              <w:rPr>
                <w:rFonts w:cs="Arial"/>
                <w:szCs w:val="20"/>
                <w:lang w:eastAsia="sl-SI"/>
              </w:rPr>
            </w:pPr>
          </w:p>
          <w:p w:rsidR="00477D8B" w:rsidRDefault="00477D8B" w:rsidP="0010091B">
            <w:pPr>
              <w:overflowPunct w:val="0"/>
              <w:autoSpaceDE w:val="0"/>
              <w:autoSpaceDN w:val="0"/>
              <w:adjustRightInd w:val="0"/>
              <w:jc w:val="both"/>
              <w:textAlignment w:val="baseline"/>
              <w:rPr>
                <w:rFonts w:cs="Arial"/>
                <w:szCs w:val="20"/>
                <w:lang w:eastAsia="sl-SI"/>
              </w:rPr>
            </w:pPr>
          </w:p>
          <w:p w:rsidR="00477D8B" w:rsidRDefault="00477D8B" w:rsidP="0010091B">
            <w:pPr>
              <w:overflowPunct w:val="0"/>
              <w:autoSpaceDE w:val="0"/>
              <w:autoSpaceDN w:val="0"/>
              <w:adjustRightInd w:val="0"/>
              <w:jc w:val="both"/>
              <w:textAlignment w:val="baseline"/>
              <w:rPr>
                <w:rFonts w:cs="Arial"/>
                <w:szCs w:val="20"/>
                <w:lang w:eastAsia="sl-SI"/>
              </w:rPr>
            </w:pPr>
          </w:p>
          <w:p w:rsidR="00477D8B" w:rsidRDefault="00477D8B" w:rsidP="0010091B">
            <w:pPr>
              <w:overflowPunct w:val="0"/>
              <w:autoSpaceDE w:val="0"/>
              <w:autoSpaceDN w:val="0"/>
              <w:adjustRightInd w:val="0"/>
              <w:jc w:val="both"/>
              <w:textAlignment w:val="baseline"/>
              <w:rPr>
                <w:rFonts w:cs="Arial"/>
                <w:szCs w:val="20"/>
                <w:lang w:eastAsia="sl-SI"/>
              </w:rPr>
            </w:pPr>
          </w:p>
          <w:p w:rsidR="00477D8B" w:rsidRDefault="00477D8B" w:rsidP="0010091B">
            <w:pPr>
              <w:overflowPunct w:val="0"/>
              <w:autoSpaceDE w:val="0"/>
              <w:autoSpaceDN w:val="0"/>
              <w:adjustRightInd w:val="0"/>
              <w:jc w:val="both"/>
              <w:textAlignment w:val="baseline"/>
              <w:rPr>
                <w:rFonts w:cs="Arial"/>
                <w:szCs w:val="20"/>
                <w:lang w:eastAsia="sl-SI"/>
              </w:rPr>
            </w:pPr>
          </w:p>
          <w:p w:rsidR="00477D8B" w:rsidRDefault="00477D8B" w:rsidP="0010091B">
            <w:pPr>
              <w:overflowPunct w:val="0"/>
              <w:autoSpaceDE w:val="0"/>
              <w:autoSpaceDN w:val="0"/>
              <w:adjustRightInd w:val="0"/>
              <w:jc w:val="both"/>
              <w:textAlignment w:val="baseline"/>
              <w:rPr>
                <w:rFonts w:cs="Arial"/>
                <w:szCs w:val="20"/>
                <w:lang w:eastAsia="sl-SI"/>
              </w:rPr>
            </w:pPr>
          </w:p>
          <w:p w:rsidR="00477D8B" w:rsidRDefault="00477D8B" w:rsidP="0010091B">
            <w:pPr>
              <w:overflowPunct w:val="0"/>
              <w:autoSpaceDE w:val="0"/>
              <w:autoSpaceDN w:val="0"/>
              <w:adjustRightInd w:val="0"/>
              <w:jc w:val="both"/>
              <w:textAlignment w:val="baseline"/>
              <w:rPr>
                <w:rFonts w:cs="Arial"/>
                <w:szCs w:val="20"/>
                <w:lang w:eastAsia="sl-SI"/>
              </w:rPr>
            </w:pPr>
          </w:p>
          <w:p w:rsidR="004F6C0E" w:rsidRDefault="004F6C0E"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D60194" w:rsidRDefault="00D60194" w:rsidP="0010091B">
            <w:pPr>
              <w:overflowPunct w:val="0"/>
              <w:autoSpaceDE w:val="0"/>
              <w:autoSpaceDN w:val="0"/>
              <w:adjustRightInd w:val="0"/>
              <w:jc w:val="both"/>
              <w:textAlignment w:val="baseline"/>
              <w:rPr>
                <w:rFonts w:cs="Arial"/>
                <w:szCs w:val="20"/>
                <w:lang w:eastAsia="sl-SI"/>
              </w:rPr>
            </w:pPr>
          </w:p>
          <w:p w:rsidR="00D60194" w:rsidRDefault="00D60194" w:rsidP="0010091B">
            <w:pPr>
              <w:overflowPunct w:val="0"/>
              <w:autoSpaceDE w:val="0"/>
              <w:autoSpaceDN w:val="0"/>
              <w:adjustRightInd w:val="0"/>
              <w:jc w:val="both"/>
              <w:textAlignment w:val="baseline"/>
              <w:rPr>
                <w:rFonts w:cs="Arial"/>
                <w:szCs w:val="20"/>
                <w:lang w:eastAsia="sl-SI"/>
              </w:rPr>
            </w:pPr>
          </w:p>
          <w:p w:rsidR="00B83978" w:rsidRDefault="00B83978" w:rsidP="0010091B">
            <w:pPr>
              <w:overflowPunct w:val="0"/>
              <w:autoSpaceDE w:val="0"/>
              <w:autoSpaceDN w:val="0"/>
              <w:adjustRightInd w:val="0"/>
              <w:jc w:val="both"/>
              <w:textAlignment w:val="baseline"/>
              <w:rPr>
                <w:rFonts w:cs="Arial"/>
                <w:szCs w:val="20"/>
                <w:lang w:eastAsia="sl-SI"/>
              </w:rPr>
            </w:pPr>
          </w:p>
          <w:p w:rsidR="004F6C0E" w:rsidRPr="00AF3D88" w:rsidRDefault="004F6C0E" w:rsidP="0010091B">
            <w:pPr>
              <w:overflowPunct w:val="0"/>
              <w:autoSpaceDE w:val="0"/>
              <w:autoSpaceDN w:val="0"/>
              <w:adjustRightInd w:val="0"/>
              <w:jc w:val="both"/>
              <w:textAlignment w:val="baseline"/>
              <w:rPr>
                <w:rFonts w:cs="Arial"/>
                <w:szCs w:val="20"/>
                <w:lang w:eastAsia="sl-SI"/>
              </w:rPr>
            </w:pPr>
          </w:p>
        </w:tc>
      </w:tr>
      <w:tr w:rsidR="00F513E2" w:rsidRPr="00AF3D88" w:rsidTr="0010091B">
        <w:tc>
          <w:tcPr>
            <w:tcW w:w="8931" w:type="dxa"/>
            <w:shd w:val="clear" w:color="auto" w:fill="auto"/>
          </w:tcPr>
          <w:tbl>
            <w:tblPr>
              <w:tblpPr w:leftFromText="141" w:rightFromText="141" w:vertAnchor="text" w:horzAnchor="margin" w:tblpY="227"/>
              <w:tblW w:w="8931" w:type="dxa"/>
              <w:tblLayout w:type="fixed"/>
              <w:tblLook w:val="04A0" w:firstRow="1" w:lastRow="0" w:firstColumn="1" w:lastColumn="0" w:noHBand="0" w:noVBand="1"/>
            </w:tblPr>
            <w:tblGrid>
              <w:gridCol w:w="8931"/>
            </w:tblGrid>
            <w:tr w:rsidR="00636468" w:rsidRPr="00AF3D88" w:rsidTr="00311802">
              <w:tc>
                <w:tcPr>
                  <w:tcW w:w="8931" w:type="dxa"/>
                  <w:shd w:val="clear" w:color="auto" w:fill="auto"/>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II. BESEDILO ČLENOV</w:t>
                  </w:r>
                </w:p>
                <w:p w:rsidR="00636468" w:rsidRPr="00AF3D88" w:rsidRDefault="00636468" w:rsidP="0010091B">
                  <w:pPr>
                    <w:suppressAutoHyphens/>
                    <w:overflowPunct w:val="0"/>
                    <w:autoSpaceDE w:val="0"/>
                    <w:autoSpaceDN w:val="0"/>
                    <w:adjustRightInd w:val="0"/>
                    <w:textAlignment w:val="baseline"/>
                    <w:outlineLvl w:val="3"/>
                    <w:rPr>
                      <w:rFonts w:cs="Arial"/>
                      <w:szCs w:val="20"/>
                      <w:lang w:eastAsia="sl-SI"/>
                    </w:rPr>
                  </w:pPr>
                </w:p>
                <w:p w:rsidR="00F41E97" w:rsidRPr="00F437E3" w:rsidRDefault="00F41E97" w:rsidP="00F41E97">
                  <w:pPr>
                    <w:suppressAutoHyphens/>
                    <w:overflowPunct w:val="0"/>
                    <w:autoSpaceDE w:val="0"/>
                    <w:autoSpaceDN w:val="0"/>
                    <w:adjustRightInd w:val="0"/>
                    <w:textAlignment w:val="baseline"/>
                    <w:outlineLvl w:val="3"/>
                    <w:rPr>
                      <w:rFonts w:cs="Arial"/>
                      <w:szCs w:val="20"/>
                      <w:lang w:eastAsia="sl-SI"/>
                    </w:rPr>
                  </w:pPr>
                </w:p>
                <w:p w:rsidR="00F41E97" w:rsidRPr="00F437E3" w:rsidRDefault="00F41E97" w:rsidP="00F41E97">
                  <w:pPr>
                    <w:suppressAutoHyphens/>
                    <w:overflowPunct w:val="0"/>
                    <w:autoSpaceDE w:val="0"/>
                    <w:autoSpaceDN w:val="0"/>
                    <w:adjustRightInd w:val="0"/>
                    <w:jc w:val="center"/>
                    <w:textAlignment w:val="baseline"/>
                    <w:outlineLvl w:val="3"/>
                    <w:rPr>
                      <w:rFonts w:cs="Arial"/>
                      <w:b/>
                      <w:szCs w:val="20"/>
                      <w:lang w:eastAsia="sl-SI"/>
                    </w:rPr>
                  </w:pPr>
                  <w:r w:rsidRPr="00F437E3">
                    <w:rPr>
                      <w:rFonts w:cs="Arial"/>
                      <w:b/>
                      <w:szCs w:val="20"/>
                      <w:lang w:eastAsia="sl-SI"/>
                    </w:rPr>
                    <w:t>1. člen</w:t>
                  </w:r>
                </w:p>
                <w:p w:rsidR="00F41E97" w:rsidRPr="00F437E3" w:rsidRDefault="00F41E97" w:rsidP="00F41E97">
                  <w:pPr>
                    <w:suppressAutoHyphens/>
                    <w:overflowPunct w:val="0"/>
                    <w:autoSpaceDE w:val="0"/>
                    <w:autoSpaceDN w:val="0"/>
                    <w:adjustRightInd w:val="0"/>
                    <w:textAlignment w:val="baseline"/>
                    <w:outlineLvl w:val="3"/>
                    <w:rPr>
                      <w:rFonts w:cs="Arial"/>
                      <w:szCs w:val="20"/>
                      <w:lang w:eastAsia="sl-SI"/>
                    </w:rPr>
                  </w:pPr>
                </w:p>
                <w:p w:rsidR="00F41E97" w:rsidRDefault="00F41E97" w:rsidP="00F41E97">
                  <w:pPr>
                    <w:suppressAutoHyphens/>
                    <w:overflowPunct w:val="0"/>
                    <w:autoSpaceDE w:val="0"/>
                    <w:autoSpaceDN w:val="0"/>
                    <w:adjustRightInd w:val="0"/>
                    <w:jc w:val="both"/>
                    <w:textAlignment w:val="baseline"/>
                    <w:outlineLvl w:val="3"/>
                    <w:rPr>
                      <w:rFonts w:cs="Arial"/>
                      <w:szCs w:val="20"/>
                      <w:lang w:eastAsia="sl-SI"/>
                    </w:rPr>
                  </w:pPr>
                  <w:r w:rsidRPr="00F437E3">
                    <w:rPr>
                      <w:rFonts w:cs="Arial"/>
                      <w:szCs w:val="20"/>
                      <w:lang w:eastAsia="sl-SI"/>
                    </w:rPr>
                    <w:t>V Zakonu o kmetijskih zemljiščih (Uradni list RS, št. 71/11 – uradno prečiščeno besedilo, 58/12 in 27/16) se</w:t>
                  </w:r>
                  <w:r>
                    <w:rPr>
                      <w:rFonts w:cs="Arial"/>
                      <w:szCs w:val="20"/>
                      <w:lang w:eastAsia="sl-SI"/>
                    </w:rPr>
                    <w:t xml:space="preserve"> za</w:t>
                  </w:r>
                  <w:r w:rsidRPr="00F437E3">
                    <w:rPr>
                      <w:rFonts w:cs="Arial"/>
                      <w:szCs w:val="20"/>
                      <w:lang w:eastAsia="sl-SI"/>
                    </w:rPr>
                    <w:t xml:space="preserve"> </w:t>
                  </w:r>
                  <w:r>
                    <w:rPr>
                      <w:rFonts w:cs="Arial"/>
                      <w:szCs w:val="20"/>
                      <w:lang w:eastAsia="sl-SI"/>
                    </w:rPr>
                    <w:t>1.b členom doda nov 1.ba člen, ki se glasi:</w:t>
                  </w:r>
                </w:p>
                <w:p w:rsidR="00F41E97" w:rsidRDefault="00F41E97" w:rsidP="00F41E97">
                  <w:pPr>
                    <w:suppressAutoHyphens/>
                    <w:overflowPunct w:val="0"/>
                    <w:autoSpaceDE w:val="0"/>
                    <w:autoSpaceDN w:val="0"/>
                    <w:adjustRightInd w:val="0"/>
                    <w:jc w:val="both"/>
                    <w:textAlignment w:val="baseline"/>
                    <w:outlineLvl w:val="3"/>
                    <w:rPr>
                      <w:rFonts w:cs="Arial"/>
                      <w:szCs w:val="20"/>
                      <w:lang w:eastAsia="sl-SI"/>
                    </w:rPr>
                  </w:pPr>
                </w:p>
                <w:p w:rsidR="00F41E97" w:rsidRPr="00E459FE" w:rsidRDefault="00F41E97" w:rsidP="00F41E97">
                  <w:pPr>
                    <w:suppressAutoHyphens/>
                    <w:overflowPunct w:val="0"/>
                    <w:autoSpaceDE w:val="0"/>
                    <w:autoSpaceDN w:val="0"/>
                    <w:adjustRightInd w:val="0"/>
                    <w:jc w:val="center"/>
                    <w:textAlignment w:val="baseline"/>
                    <w:outlineLvl w:val="3"/>
                    <w:rPr>
                      <w:rFonts w:cs="Arial"/>
                      <w:szCs w:val="20"/>
                      <w:lang w:eastAsia="sl-SI"/>
                    </w:rPr>
                  </w:pPr>
                  <w:r w:rsidRPr="00E459FE">
                    <w:rPr>
                      <w:rFonts w:cs="Arial"/>
                      <w:szCs w:val="20"/>
                      <w:lang w:eastAsia="sl-SI"/>
                    </w:rPr>
                    <w:t>»1.ba člen</w:t>
                  </w:r>
                </w:p>
                <w:p w:rsidR="00F41E97" w:rsidRPr="00E459FE" w:rsidRDefault="00F41E97" w:rsidP="00F41E97">
                  <w:pPr>
                    <w:suppressAutoHyphens/>
                    <w:overflowPunct w:val="0"/>
                    <w:autoSpaceDE w:val="0"/>
                    <w:autoSpaceDN w:val="0"/>
                    <w:adjustRightInd w:val="0"/>
                    <w:jc w:val="both"/>
                    <w:textAlignment w:val="baseline"/>
                    <w:outlineLvl w:val="3"/>
                    <w:rPr>
                      <w:rFonts w:cs="Arial"/>
                      <w:szCs w:val="20"/>
                      <w:lang w:eastAsia="sl-SI"/>
                    </w:rPr>
                  </w:pPr>
                </w:p>
                <w:p w:rsidR="00F41E97" w:rsidRDefault="00F41E97" w:rsidP="00F41E97">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Sredstva, zbrana iz odškodnin zaradi spremembe namembnosti kmetijskih zemljišč, se l</w:t>
                  </w:r>
                  <w:r w:rsidR="00D60194">
                    <w:rPr>
                      <w:rFonts w:cs="Arial"/>
                      <w:szCs w:val="20"/>
                      <w:lang w:eastAsia="sl-SI"/>
                    </w:rPr>
                    <w:t xml:space="preserve">ahko namenijo za financiranje </w:t>
                  </w:r>
                  <w:r>
                    <w:rPr>
                      <w:rFonts w:cs="Arial"/>
                      <w:szCs w:val="20"/>
                      <w:lang w:eastAsia="sl-SI"/>
                    </w:rPr>
                    <w:t xml:space="preserve">gradnje, sanacije ali posodobitve vodnih zadrževalnikov, ki </w:t>
                  </w:r>
                  <w:r w:rsidR="00CD5BE5">
                    <w:rPr>
                      <w:rFonts w:cs="Arial"/>
                      <w:szCs w:val="20"/>
                      <w:lang w:eastAsia="sl-SI"/>
                    </w:rPr>
                    <w:t>imajo status vodne infrastrukture v skladu s predpisi, ki urejajo vode, in so</w:t>
                  </w:r>
                  <w:r>
                    <w:rPr>
                      <w:rFonts w:cs="Arial"/>
                      <w:szCs w:val="20"/>
                      <w:lang w:eastAsia="sl-SI"/>
                    </w:rPr>
                    <w:t xml:space="preserve"> namenjeni tudi za namakanje kmetijskih zemljišč.</w:t>
                  </w:r>
                </w:p>
                <w:p w:rsidR="00F41E97" w:rsidRDefault="00F41E97" w:rsidP="00F41E97">
                  <w:pPr>
                    <w:suppressAutoHyphens/>
                    <w:overflowPunct w:val="0"/>
                    <w:autoSpaceDE w:val="0"/>
                    <w:autoSpaceDN w:val="0"/>
                    <w:adjustRightInd w:val="0"/>
                    <w:jc w:val="both"/>
                    <w:textAlignment w:val="baseline"/>
                    <w:outlineLvl w:val="3"/>
                    <w:rPr>
                      <w:rFonts w:cs="Arial"/>
                      <w:szCs w:val="20"/>
                      <w:lang w:eastAsia="sl-SI"/>
                    </w:rPr>
                  </w:pPr>
                </w:p>
                <w:p w:rsidR="00F41E97" w:rsidRDefault="00F41E97" w:rsidP="00F41E97">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Višina financiranja, medsebojne pravice</w:t>
                  </w:r>
                  <w:r w:rsidR="00D60194">
                    <w:rPr>
                      <w:rFonts w:cs="Arial"/>
                      <w:szCs w:val="20"/>
                      <w:lang w:eastAsia="sl-SI"/>
                    </w:rPr>
                    <w:t>,</w:t>
                  </w:r>
                  <w:r>
                    <w:rPr>
                      <w:rFonts w:cs="Arial"/>
                      <w:szCs w:val="20"/>
                      <w:lang w:eastAsia="sl-SI"/>
                    </w:rPr>
                    <w:t xml:space="preserve"> obveznosti </w:t>
                  </w:r>
                  <w:r w:rsidR="00D60194">
                    <w:rPr>
                      <w:rFonts w:cs="Arial"/>
                      <w:szCs w:val="20"/>
                      <w:lang w:eastAsia="sl-SI"/>
                    </w:rPr>
                    <w:t>in</w:t>
                  </w:r>
                  <w:r>
                    <w:rPr>
                      <w:rFonts w:cs="Arial"/>
                      <w:szCs w:val="20"/>
                      <w:lang w:eastAsia="sl-SI"/>
                    </w:rPr>
                    <w:t xml:space="preserve"> roki se uredijo z medsebojno pogodbo med ministrstvom, pristojnim za kmetijstvo, in investitorjem del v vodni zadrževalnik iz prejšnjega odstavka. Delež financiranja del iz prejšnjega odstavka ne sme preseči deleža, do katerega je prostornina vodnega zadrževalnika namenjena namakanju kmetijskih zemljišč.</w:t>
                  </w:r>
                  <w:r w:rsidRPr="00F437E3">
                    <w:rPr>
                      <w:rFonts w:cs="Arial"/>
                      <w:szCs w:val="20"/>
                      <w:lang w:eastAsia="sl-SI"/>
                    </w:rPr>
                    <w:t>«</w:t>
                  </w:r>
                  <w:r>
                    <w:rPr>
                      <w:rFonts w:cs="Arial"/>
                      <w:szCs w:val="20"/>
                      <w:lang w:eastAsia="sl-SI"/>
                    </w:rPr>
                    <w:t>.</w:t>
                  </w:r>
                </w:p>
                <w:p w:rsidR="00F41E97" w:rsidRDefault="00F41E97" w:rsidP="00F41E97">
                  <w:pPr>
                    <w:suppressAutoHyphens/>
                    <w:overflowPunct w:val="0"/>
                    <w:autoSpaceDE w:val="0"/>
                    <w:autoSpaceDN w:val="0"/>
                    <w:adjustRightInd w:val="0"/>
                    <w:jc w:val="both"/>
                    <w:textAlignment w:val="baseline"/>
                    <w:outlineLvl w:val="3"/>
                    <w:rPr>
                      <w:rFonts w:cs="Arial"/>
                      <w:szCs w:val="20"/>
                      <w:lang w:eastAsia="sl-SI"/>
                    </w:rPr>
                  </w:pPr>
                </w:p>
                <w:p w:rsidR="00F41E97" w:rsidRPr="00F437E3" w:rsidRDefault="00F41E97" w:rsidP="00F41E97">
                  <w:pPr>
                    <w:tabs>
                      <w:tab w:val="left" w:pos="363"/>
                    </w:tabs>
                    <w:suppressAutoHyphens/>
                    <w:overflowPunct w:val="0"/>
                    <w:autoSpaceDE w:val="0"/>
                    <w:autoSpaceDN w:val="0"/>
                    <w:adjustRightInd w:val="0"/>
                    <w:jc w:val="center"/>
                    <w:textAlignment w:val="baseline"/>
                    <w:outlineLvl w:val="3"/>
                    <w:rPr>
                      <w:rFonts w:cs="Arial"/>
                      <w:b/>
                      <w:szCs w:val="20"/>
                      <w:lang w:eastAsia="sl-SI"/>
                    </w:rPr>
                  </w:pPr>
                  <w:r w:rsidRPr="00F437E3">
                    <w:rPr>
                      <w:rFonts w:cs="Arial"/>
                      <w:b/>
                      <w:szCs w:val="20"/>
                      <w:lang w:eastAsia="sl-SI"/>
                    </w:rPr>
                    <w:t>2. člen</w:t>
                  </w:r>
                </w:p>
                <w:p w:rsidR="00F41E97" w:rsidRPr="00F437E3" w:rsidRDefault="00F41E97" w:rsidP="00F41E97">
                  <w:pPr>
                    <w:suppressAutoHyphens/>
                    <w:overflowPunct w:val="0"/>
                    <w:autoSpaceDE w:val="0"/>
                    <w:autoSpaceDN w:val="0"/>
                    <w:adjustRightInd w:val="0"/>
                    <w:textAlignment w:val="baseline"/>
                    <w:outlineLvl w:val="3"/>
                    <w:rPr>
                      <w:rFonts w:cs="Arial"/>
                      <w:szCs w:val="20"/>
                      <w:lang w:eastAsia="sl-SI"/>
                    </w:rPr>
                  </w:pPr>
                </w:p>
                <w:p w:rsidR="00F41E97" w:rsidRPr="00F437E3" w:rsidRDefault="00F41E97" w:rsidP="00F41E97">
                  <w:pPr>
                    <w:suppressAutoHyphens/>
                    <w:overflowPunct w:val="0"/>
                    <w:autoSpaceDE w:val="0"/>
                    <w:autoSpaceDN w:val="0"/>
                    <w:adjustRightInd w:val="0"/>
                    <w:jc w:val="both"/>
                    <w:textAlignment w:val="baseline"/>
                    <w:outlineLvl w:val="3"/>
                    <w:rPr>
                      <w:rFonts w:cs="Arial"/>
                      <w:szCs w:val="20"/>
                      <w:lang w:eastAsia="sl-SI"/>
                    </w:rPr>
                  </w:pPr>
                  <w:r w:rsidRPr="00F437E3">
                    <w:rPr>
                      <w:rFonts w:cs="Arial"/>
                      <w:szCs w:val="20"/>
                      <w:lang w:eastAsia="sl-SI"/>
                    </w:rPr>
                    <w:t xml:space="preserve">V </w:t>
                  </w:r>
                  <w:r>
                    <w:rPr>
                      <w:rFonts w:cs="Arial"/>
                      <w:szCs w:val="20"/>
                      <w:lang w:eastAsia="sl-SI"/>
                    </w:rPr>
                    <w:t>drugem</w:t>
                  </w:r>
                  <w:r w:rsidRPr="00F437E3">
                    <w:rPr>
                      <w:rFonts w:cs="Arial"/>
                      <w:szCs w:val="20"/>
                      <w:lang w:eastAsia="sl-SI"/>
                    </w:rPr>
                    <w:t xml:space="preserve"> odstavku </w:t>
                  </w:r>
                  <w:r>
                    <w:rPr>
                      <w:rFonts w:cs="Arial"/>
                      <w:szCs w:val="20"/>
                      <w:lang w:eastAsia="sl-SI"/>
                    </w:rPr>
                    <w:t>3.h</w:t>
                  </w:r>
                  <w:r w:rsidRPr="00F437E3">
                    <w:rPr>
                      <w:rFonts w:cs="Arial"/>
                      <w:szCs w:val="20"/>
                      <w:lang w:eastAsia="sl-SI"/>
                    </w:rPr>
                    <w:t xml:space="preserve"> člena se </w:t>
                  </w:r>
                  <w:r>
                    <w:rPr>
                      <w:rFonts w:cs="Arial"/>
                      <w:szCs w:val="20"/>
                      <w:lang w:eastAsia="sl-SI"/>
                    </w:rPr>
                    <w:t>drugi stavek spremeni tako, da se glasi</w:t>
                  </w:r>
                  <w:r w:rsidRPr="00F437E3">
                    <w:rPr>
                      <w:rFonts w:cs="Arial"/>
                      <w:szCs w:val="20"/>
                      <w:lang w:eastAsia="sl-SI"/>
                    </w:rPr>
                    <w:t>:</w:t>
                  </w:r>
                </w:p>
                <w:p w:rsidR="00F41E97" w:rsidRPr="00F437E3" w:rsidRDefault="00F41E97" w:rsidP="00F41E97">
                  <w:pPr>
                    <w:suppressAutoHyphens/>
                    <w:overflowPunct w:val="0"/>
                    <w:autoSpaceDE w:val="0"/>
                    <w:autoSpaceDN w:val="0"/>
                    <w:adjustRightInd w:val="0"/>
                    <w:jc w:val="both"/>
                    <w:textAlignment w:val="baseline"/>
                    <w:outlineLvl w:val="3"/>
                    <w:rPr>
                      <w:rFonts w:cs="Arial"/>
                      <w:szCs w:val="20"/>
                      <w:lang w:eastAsia="sl-SI"/>
                    </w:rPr>
                  </w:pPr>
                  <w:r w:rsidRPr="00F437E3">
                    <w:rPr>
                      <w:rFonts w:cs="Arial"/>
                      <w:szCs w:val="20"/>
                      <w:lang w:eastAsia="sl-SI"/>
                    </w:rPr>
                    <w:t>»</w:t>
                  </w:r>
                  <w:r w:rsidRPr="00BD1750">
                    <w:rPr>
                      <w:rFonts w:cs="Arial"/>
                      <w:szCs w:val="20"/>
                      <w:lang w:eastAsia="sl-SI"/>
                    </w:rPr>
                    <w:t>Sredstva, zbrana iz odškodnin zaradi spremembe namembnosti, se namenijo za financiranje priprave in izvedbe ukrepov kmetijske zemljiške politike iz četrtega in šestega odstavka 1.b člena tega zakona</w:t>
                  </w:r>
                  <w:r>
                    <w:rPr>
                      <w:rFonts w:cs="Arial"/>
                      <w:szCs w:val="20"/>
                      <w:lang w:eastAsia="sl-SI"/>
                    </w:rPr>
                    <w:t>, del iz 1.ba člena tega zakona,</w:t>
                  </w:r>
                  <w:r w:rsidRPr="00BD1750">
                    <w:rPr>
                      <w:rFonts w:cs="Arial"/>
                      <w:szCs w:val="20"/>
                      <w:lang w:eastAsia="sl-SI"/>
                    </w:rPr>
                    <w:t xml:space="preserve"> izdelave strokovnih podlag iz </w:t>
                  </w:r>
                  <w:r>
                    <w:rPr>
                      <w:rFonts w:cs="Arial"/>
                      <w:szCs w:val="20"/>
                      <w:lang w:eastAsia="sl-SI"/>
                    </w:rPr>
                    <w:t>3.c člena tega zakona ter drugih strokovnih podlag s področja kmetijske zemljiške politike in varstva kmetijskih zemljišč.</w:t>
                  </w:r>
                  <w:r w:rsidRPr="00F437E3">
                    <w:rPr>
                      <w:rFonts w:cs="Arial"/>
                      <w:szCs w:val="20"/>
                      <w:lang w:eastAsia="sl-SI"/>
                    </w:rPr>
                    <w:t>«</w:t>
                  </w:r>
                  <w:r>
                    <w:rPr>
                      <w:rFonts w:cs="Arial"/>
                      <w:szCs w:val="20"/>
                      <w:lang w:eastAsia="sl-SI"/>
                    </w:rPr>
                    <w:t>.</w:t>
                  </w:r>
                </w:p>
                <w:p w:rsidR="00F41E97" w:rsidRDefault="00F41E97" w:rsidP="00F41E97">
                  <w:pPr>
                    <w:tabs>
                      <w:tab w:val="left" w:pos="363"/>
                    </w:tabs>
                    <w:suppressAutoHyphens/>
                    <w:overflowPunct w:val="0"/>
                    <w:autoSpaceDE w:val="0"/>
                    <w:autoSpaceDN w:val="0"/>
                    <w:adjustRightInd w:val="0"/>
                    <w:textAlignment w:val="baseline"/>
                    <w:outlineLvl w:val="3"/>
                    <w:rPr>
                      <w:rFonts w:cs="Arial"/>
                      <w:szCs w:val="20"/>
                      <w:lang w:eastAsia="sl-SI"/>
                    </w:rPr>
                  </w:pPr>
                </w:p>
                <w:p w:rsidR="00F41E97" w:rsidRPr="00F437E3" w:rsidRDefault="00F41E97" w:rsidP="00F41E97">
                  <w:pPr>
                    <w:tabs>
                      <w:tab w:val="left" w:pos="363"/>
                    </w:tabs>
                    <w:suppressAutoHyphens/>
                    <w:overflowPunct w:val="0"/>
                    <w:autoSpaceDE w:val="0"/>
                    <w:autoSpaceDN w:val="0"/>
                    <w:adjustRightInd w:val="0"/>
                    <w:jc w:val="center"/>
                    <w:textAlignment w:val="baseline"/>
                    <w:outlineLvl w:val="3"/>
                    <w:rPr>
                      <w:rFonts w:cs="Arial"/>
                      <w:b/>
                      <w:szCs w:val="20"/>
                      <w:lang w:eastAsia="sl-SI"/>
                    </w:rPr>
                  </w:pPr>
                  <w:r>
                    <w:rPr>
                      <w:rFonts w:cs="Arial"/>
                      <w:b/>
                      <w:szCs w:val="20"/>
                      <w:lang w:eastAsia="sl-SI"/>
                    </w:rPr>
                    <w:t>3</w:t>
                  </w:r>
                  <w:r w:rsidRPr="00F437E3">
                    <w:rPr>
                      <w:rFonts w:cs="Arial"/>
                      <w:b/>
                      <w:szCs w:val="20"/>
                      <w:lang w:eastAsia="sl-SI"/>
                    </w:rPr>
                    <w:t>. člen</w:t>
                  </w:r>
                </w:p>
                <w:p w:rsidR="00F41E97" w:rsidRPr="00F437E3" w:rsidRDefault="00F41E97" w:rsidP="00F41E97">
                  <w:pPr>
                    <w:suppressAutoHyphens/>
                    <w:overflowPunct w:val="0"/>
                    <w:autoSpaceDE w:val="0"/>
                    <w:autoSpaceDN w:val="0"/>
                    <w:adjustRightInd w:val="0"/>
                    <w:textAlignment w:val="baseline"/>
                    <w:outlineLvl w:val="3"/>
                    <w:rPr>
                      <w:rFonts w:cs="Arial"/>
                      <w:szCs w:val="20"/>
                      <w:lang w:eastAsia="sl-SI"/>
                    </w:rPr>
                  </w:pPr>
                </w:p>
                <w:p w:rsidR="00CA46DC" w:rsidRDefault="00CA46DC" w:rsidP="00F41E97">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Prvi </w:t>
                  </w:r>
                  <w:r w:rsidR="00F41E97" w:rsidRPr="00F437E3">
                    <w:rPr>
                      <w:rFonts w:cs="Arial"/>
                      <w:szCs w:val="20"/>
                      <w:lang w:eastAsia="sl-SI"/>
                    </w:rPr>
                    <w:t>odstav</w:t>
                  </w:r>
                  <w:r>
                    <w:rPr>
                      <w:rFonts w:cs="Arial"/>
                      <w:szCs w:val="20"/>
                      <w:lang w:eastAsia="sl-SI"/>
                    </w:rPr>
                    <w:t>e</w:t>
                  </w:r>
                  <w:r w:rsidR="00F41E97" w:rsidRPr="00F437E3">
                    <w:rPr>
                      <w:rFonts w:cs="Arial"/>
                      <w:szCs w:val="20"/>
                      <w:lang w:eastAsia="sl-SI"/>
                    </w:rPr>
                    <w:t xml:space="preserve">k </w:t>
                  </w:r>
                  <w:r w:rsidR="00F41E97">
                    <w:rPr>
                      <w:rFonts w:cs="Arial"/>
                      <w:szCs w:val="20"/>
                      <w:lang w:eastAsia="sl-SI"/>
                    </w:rPr>
                    <w:t>97.a</w:t>
                  </w:r>
                  <w:r w:rsidR="00F41E97" w:rsidRPr="00F437E3">
                    <w:rPr>
                      <w:rFonts w:cs="Arial"/>
                      <w:szCs w:val="20"/>
                      <w:lang w:eastAsia="sl-SI"/>
                    </w:rPr>
                    <w:t xml:space="preserve"> člena se </w:t>
                  </w:r>
                  <w:r>
                    <w:rPr>
                      <w:rFonts w:cs="Arial"/>
                      <w:szCs w:val="20"/>
                      <w:lang w:eastAsia="sl-SI"/>
                    </w:rPr>
                    <w:t>spremeni tako, da se glasi:</w:t>
                  </w:r>
                </w:p>
                <w:p w:rsidR="00F41E97" w:rsidRDefault="00F41E97" w:rsidP="00F41E97">
                  <w:pPr>
                    <w:suppressAutoHyphens/>
                    <w:overflowPunct w:val="0"/>
                    <w:autoSpaceDE w:val="0"/>
                    <w:autoSpaceDN w:val="0"/>
                    <w:adjustRightInd w:val="0"/>
                    <w:jc w:val="both"/>
                    <w:textAlignment w:val="baseline"/>
                    <w:outlineLvl w:val="3"/>
                    <w:rPr>
                      <w:rFonts w:cs="Arial"/>
                      <w:szCs w:val="20"/>
                      <w:lang w:eastAsia="sl-SI"/>
                    </w:rPr>
                  </w:pPr>
                  <w:r w:rsidRPr="00F437E3">
                    <w:rPr>
                      <w:rFonts w:cs="Arial"/>
                      <w:szCs w:val="20"/>
                      <w:lang w:eastAsia="sl-SI"/>
                    </w:rPr>
                    <w:t>»</w:t>
                  </w:r>
                  <w:r w:rsidR="00CA46DC">
                    <w:rPr>
                      <w:lang w:val="x-none"/>
                    </w:rPr>
                    <w:t>Če lokalna skupnost izkaže interes za prenos lastninske pravice na državnem namakalnem sistemu, razen na namakalni opremi, in se</w:t>
                  </w:r>
                  <w:r w:rsidR="00D60194">
                    <w:t xml:space="preserve"> lastninska pravica</w:t>
                  </w:r>
                  <w:r w:rsidR="00CA46DC">
                    <w:rPr>
                      <w:lang w:val="x-none"/>
                    </w:rPr>
                    <w:t xml:space="preserve"> s pogodbo med ministrstvom, pristojnim za kmetijstvo, in lokalno skupnostjo prenese na lokalno skupnost, se hkrati s prenosom lastninske pravice preneseta tudi upravljanje in vzdrževanje tega sistema, razen upravljanja in vzdrževanja namakalne opreme. </w:t>
                  </w:r>
                  <w:r w:rsidR="00CA46DC">
                    <w:t xml:space="preserve">O prenosu lastninske pravice ter prenosu upravljanja in vzdrževanja iz tega odstavka ministrstvo, pristojno za kmetijstvo, obvesti lastnike zemljišč na območju namakalnega sistema. </w:t>
                  </w:r>
                  <w:r w:rsidR="00CA46DC">
                    <w:rPr>
                      <w:lang w:val="x-none"/>
                    </w:rPr>
                    <w:t>S prenosom iz tega odstavka državni namakalni sistem postane lokalni namakalni sistem.</w:t>
                  </w:r>
                  <w:r w:rsidRPr="00F437E3">
                    <w:rPr>
                      <w:rFonts w:cs="Arial"/>
                      <w:szCs w:val="20"/>
                      <w:lang w:eastAsia="sl-SI"/>
                    </w:rPr>
                    <w:t>«</w:t>
                  </w:r>
                  <w:r>
                    <w:rPr>
                      <w:rFonts w:cs="Arial"/>
                      <w:szCs w:val="20"/>
                      <w:lang w:eastAsia="sl-SI"/>
                    </w:rPr>
                    <w:t>.</w:t>
                  </w:r>
                </w:p>
                <w:p w:rsidR="00F41E97" w:rsidRPr="00F437E3" w:rsidRDefault="00F41E97" w:rsidP="00F41E97">
                  <w:pPr>
                    <w:tabs>
                      <w:tab w:val="left" w:pos="363"/>
                    </w:tabs>
                    <w:suppressAutoHyphens/>
                    <w:overflowPunct w:val="0"/>
                    <w:autoSpaceDE w:val="0"/>
                    <w:autoSpaceDN w:val="0"/>
                    <w:adjustRightInd w:val="0"/>
                    <w:textAlignment w:val="baseline"/>
                    <w:outlineLvl w:val="3"/>
                    <w:rPr>
                      <w:rFonts w:cs="Arial"/>
                      <w:szCs w:val="20"/>
                      <w:lang w:eastAsia="sl-SI"/>
                    </w:rPr>
                  </w:pPr>
                </w:p>
                <w:p w:rsidR="00F41E97" w:rsidRPr="00F437E3" w:rsidRDefault="006002E0" w:rsidP="00F41E97">
                  <w:pPr>
                    <w:tabs>
                      <w:tab w:val="left" w:pos="363"/>
                    </w:tabs>
                    <w:suppressAutoHyphens/>
                    <w:overflowPunct w:val="0"/>
                    <w:autoSpaceDE w:val="0"/>
                    <w:autoSpaceDN w:val="0"/>
                    <w:adjustRightInd w:val="0"/>
                    <w:jc w:val="center"/>
                    <w:textAlignment w:val="baseline"/>
                    <w:outlineLvl w:val="3"/>
                    <w:rPr>
                      <w:rFonts w:cs="Arial"/>
                      <w:b/>
                      <w:szCs w:val="20"/>
                      <w:lang w:eastAsia="sl-SI"/>
                    </w:rPr>
                  </w:pPr>
                  <w:r>
                    <w:rPr>
                      <w:rFonts w:cs="Arial"/>
                      <w:b/>
                      <w:szCs w:val="20"/>
                      <w:lang w:eastAsia="sl-SI"/>
                    </w:rPr>
                    <w:t xml:space="preserve">PREHODNA IN </w:t>
                  </w:r>
                  <w:r w:rsidR="00F41E97" w:rsidRPr="00F437E3">
                    <w:rPr>
                      <w:rFonts w:cs="Arial"/>
                      <w:b/>
                      <w:szCs w:val="20"/>
                      <w:lang w:eastAsia="sl-SI"/>
                    </w:rPr>
                    <w:t>KONČNA DOLOČBA</w:t>
                  </w:r>
                </w:p>
                <w:p w:rsidR="00F41E97" w:rsidRPr="00F437E3" w:rsidRDefault="00F41E97" w:rsidP="00F41E97">
                  <w:pPr>
                    <w:suppressAutoHyphens/>
                    <w:overflowPunct w:val="0"/>
                    <w:autoSpaceDE w:val="0"/>
                    <w:autoSpaceDN w:val="0"/>
                    <w:adjustRightInd w:val="0"/>
                    <w:textAlignment w:val="baseline"/>
                    <w:outlineLvl w:val="3"/>
                    <w:rPr>
                      <w:rFonts w:cs="Arial"/>
                      <w:szCs w:val="20"/>
                      <w:lang w:eastAsia="sl-SI"/>
                    </w:rPr>
                  </w:pPr>
                </w:p>
                <w:p w:rsidR="00F41E97" w:rsidRDefault="00F41E97" w:rsidP="00F41E97">
                  <w:pPr>
                    <w:tabs>
                      <w:tab w:val="left" w:pos="363"/>
                    </w:tabs>
                    <w:suppressAutoHyphens/>
                    <w:overflowPunct w:val="0"/>
                    <w:autoSpaceDE w:val="0"/>
                    <w:autoSpaceDN w:val="0"/>
                    <w:adjustRightInd w:val="0"/>
                    <w:jc w:val="center"/>
                    <w:textAlignment w:val="baseline"/>
                    <w:outlineLvl w:val="3"/>
                    <w:rPr>
                      <w:rFonts w:cs="Arial"/>
                      <w:b/>
                      <w:szCs w:val="20"/>
                      <w:lang w:eastAsia="sl-SI"/>
                    </w:rPr>
                  </w:pPr>
                  <w:r w:rsidRPr="00F437E3">
                    <w:rPr>
                      <w:rFonts w:cs="Arial"/>
                      <w:b/>
                      <w:szCs w:val="20"/>
                      <w:lang w:eastAsia="sl-SI"/>
                    </w:rPr>
                    <w:t>4. člen</w:t>
                  </w:r>
                </w:p>
                <w:p w:rsidR="006002E0" w:rsidRDefault="006002E0" w:rsidP="00F41E97">
                  <w:pPr>
                    <w:tabs>
                      <w:tab w:val="left" w:pos="363"/>
                    </w:tabs>
                    <w:suppressAutoHyphens/>
                    <w:overflowPunct w:val="0"/>
                    <w:autoSpaceDE w:val="0"/>
                    <w:autoSpaceDN w:val="0"/>
                    <w:adjustRightInd w:val="0"/>
                    <w:jc w:val="center"/>
                    <w:textAlignment w:val="baseline"/>
                    <w:outlineLvl w:val="3"/>
                    <w:rPr>
                      <w:rFonts w:cs="Arial"/>
                      <w:b/>
                      <w:szCs w:val="20"/>
                      <w:lang w:eastAsia="sl-SI"/>
                    </w:rPr>
                  </w:pPr>
                </w:p>
                <w:p w:rsidR="006002E0" w:rsidRDefault="00732CA1" w:rsidP="006002E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lastRenderedPageBreak/>
                    <w:t>P</w:t>
                  </w:r>
                  <w:r w:rsidR="006002E0">
                    <w:rPr>
                      <w:rFonts w:cs="Arial"/>
                      <w:szCs w:val="20"/>
                      <w:lang w:eastAsia="sl-SI"/>
                    </w:rPr>
                    <w:t>rv</w:t>
                  </w:r>
                  <w:r>
                    <w:rPr>
                      <w:rFonts w:cs="Arial"/>
                      <w:szCs w:val="20"/>
                      <w:lang w:eastAsia="sl-SI"/>
                    </w:rPr>
                    <w:t>i</w:t>
                  </w:r>
                  <w:r w:rsidR="006002E0">
                    <w:rPr>
                      <w:rFonts w:cs="Arial"/>
                      <w:szCs w:val="20"/>
                      <w:lang w:eastAsia="sl-SI"/>
                    </w:rPr>
                    <w:t xml:space="preserve"> odstav</w:t>
                  </w:r>
                  <w:r>
                    <w:rPr>
                      <w:rFonts w:cs="Arial"/>
                      <w:szCs w:val="20"/>
                      <w:lang w:eastAsia="sl-SI"/>
                    </w:rPr>
                    <w:t>e</w:t>
                  </w:r>
                  <w:r w:rsidR="006002E0">
                    <w:rPr>
                      <w:rFonts w:cs="Arial"/>
                      <w:szCs w:val="20"/>
                      <w:lang w:eastAsia="sl-SI"/>
                    </w:rPr>
                    <w:t xml:space="preserve">k 50. člena </w:t>
                  </w:r>
                  <w:r w:rsidR="006002E0" w:rsidRPr="006002E0">
                    <w:rPr>
                      <w:rFonts w:cs="Arial"/>
                      <w:szCs w:val="20"/>
                      <w:lang w:eastAsia="sl-SI"/>
                    </w:rPr>
                    <w:t>Zakon</w:t>
                  </w:r>
                  <w:r w:rsidR="006002E0">
                    <w:rPr>
                      <w:rFonts w:cs="Arial"/>
                      <w:szCs w:val="20"/>
                      <w:lang w:eastAsia="sl-SI"/>
                    </w:rPr>
                    <w:t>a</w:t>
                  </w:r>
                  <w:r w:rsidR="006002E0" w:rsidRPr="006002E0">
                    <w:rPr>
                      <w:rFonts w:cs="Arial"/>
                      <w:szCs w:val="20"/>
                      <w:lang w:eastAsia="sl-SI"/>
                    </w:rPr>
                    <w:t xml:space="preserve"> o spremembah in dopolnitvah Zakona o kmetijskih zemljiščih (</w:t>
                  </w:r>
                  <w:r w:rsidR="006002E0">
                    <w:rPr>
                      <w:rFonts w:cs="Arial"/>
                      <w:szCs w:val="20"/>
                      <w:lang w:eastAsia="sl-SI"/>
                    </w:rPr>
                    <w:t>Uradni list RS, št. 27/16)</w:t>
                  </w:r>
                  <w:r w:rsidR="006002E0" w:rsidRPr="00F437E3">
                    <w:rPr>
                      <w:rFonts w:cs="Arial"/>
                      <w:szCs w:val="20"/>
                      <w:lang w:eastAsia="sl-SI"/>
                    </w:rPr>
                    <w:t xml:space="preserve"> se</w:t>
                  </w:r>
                  <w:r w:rsidR="006002E0">
                    <w:rPr>
                      <w:rFonts w:cs="Arial"/>
                      <w:szCs w:val="20"/>
                      <w:lang w:eastAsia="sl-SI"/>
                    </w:rPr>
                    <w:t xml:space="preserve"> </w:t>
                  </w:r>
                  <w:r>
                    <w:rPr>
                      <w:rFonts w:cs="Arial"/>
                      <w:szCs w:val="20"/>
                      <w:lang w:eastAsia="sl-SI"/>
                    </w:rPr>
                    <w:t>spremeni tako, da se glasi:</w:t>
                  </w:r>
                </w:p>
                <w:p w:rsidR="00F80DC2" w:rsidRDefault="00F80DC2" w:rsidP="00F80DC2">
                  <w:pPr>
                    <w:jc w:val="both"/>
                  </w:pPr>
                  <w:r w:rsidRPr="00F437E3">
                    <w:rPr>
                      <w:rFonts w:cs="Arial"/>
                      <w:szCs w:val="20"/>
                      <w:lang w:eastAsia="sl-SI"/>
                    </w:rPr>
                    <w:t>»</w:t>
                  </w:r>
                  <w:r>
                    <w:t xml:space="preserve">Ne glede na 96. in 98. člen zakona se </w:t>
                  </w:r>
                  <w:r w:rsidRPr="00D55880">
                    <w:rPr>
                      <w:rFonts w:cs="Arial"/>
                    </w:rPr>
                    <w:t xml:space="preserve">odmeri nadomestilo za kritje stroškov delovanja in vzdrževanja namakalnih sistemov </w:t>
                  </w:r>
                  <w:r>
                    <w:t>za državne in lokalne namakalne sisteme, ki so bili zgrajeni pred letom 200</w:t>
                  </w:r>
                  <w:r w:rsidR="000208BE">
                    <w:t>2</w:t>
                  </w:r>
                  <w:r>
                    <w:t>,</w:t>
                  </w:r>
                  <w:r w:rsidRPr="00BD2006">
                    <w:rPr>
                      <w:rFonts w:cs="Arial"/>
                    </w:rPr>
                    <w:t xml:space="preserve"> </w:t>
                  </w:r>
                  <w:r w:rsidRPr="00D55880">
                    <w:rPr>
                      <w:rFonts w:cs="Arial"/>
                    </w:rPr>
                    <w:t>do izteka leta, v katerem je bil namakalni sistem tehnološko posodobljen</w:t>
                  </w:r>
                  <w:r>
                    <w:rPr>
                      <w:rFonts w:cs="Arial"/>
                    </w:rPr>
                    <w:t xml:space="preserve">, vendar </w:t>
                  </w:r>
                  <w:r w:rsidR="003D006B">
                    <w:rPr>
                      <w:rFonts w:cs="Arial"/>
                    </w:rPr>
                    <w:t>najpozneje</w:t>
                  </w:r>
                  <w:r>
                    <w:rPr>
                      <w:rFonts w:cs="Arial"/>
                    </w:rPr>
                    <w:t xml:space="preserve"> do vključno leta 2030, za državne in lokalne namakalne sisteme, ki so bili zgrajeni po letu 200</w:t>
                  </w:r>
                  <w:r w:rsidR="000208BE">
                    <w:rPr>
                      <w:rFonts w:cs="Arial"/>
                    </w:rPr>
                    <w:t>2</w:t>
                  </w:r>
                  <w:r>
                    <w:rPr>
                      <w:rFonts w:cs="Arial"/>
                    </w:rPr>
                    <w:t>, pa do vključno leta 2020.</w:t>
                  </w:r>
                  <w:r w:rsidRPr="00BD2006">
                    <w:rPr>
                      <w:rFonts w:cs="Arial"/>
                    </w:rPr>
                    <w:t xml:space="preserve"> </w:t>
                  </w:r>
                  <w:r w:rsidRPr="00D55880">
                    <w:rPr>
                      <w:rFonts w:cs="Arial"/>
                    </w:rPr>
                    <w:t>Nadomestilo za kritje stroškov delovanja in vzdrževanja namakalnih sistemov se odmeri vsem lastnikom zemljišč v sorazmerju s površino kmetijskega zemljišča, ki je vključena v območje namakalnega sistema. Tehnološka posodobitev namakalnega sistema je zaključena, ko lastnik namakalnega sistema oziroma izvajalec državne ali lokalne javne službe ministrstvu, pristojnemu za kmetijstvo, izkaže, da je bila s tehnološko posodobitvijo potencialno zmanjšana poraba vode za najmanj 15 odstotkov glede na tehnične parametre obstoječega namakalnega sistema, o čemer odloči ministrstvo, pristojno za kmetijstvo.</w:t>
                  </w:r>
                  <w:r w:rsidRPr="00D55880">
                    <w:rPr>
                      <w:rFonts w:cs="Arial"/>
                      <w:szCs w:val="20"/>
                      <w:lang w:eastAsia="sl-SI"/>
                    </w:rPr>
                    <w:t>«.</w:t>
                  </w:r>
                </w:p>
                <w:p w:rsidR="00F1650C" w:rsidRDefault="00F1650C" w:rsidP="006002E0">
                  <w:pPr>
                    <w:suppressAutoHyphens/>
                    <w:overflowPunct w:val="0"/>
                    <w:autoSpaceDE w:val="0"/>
                    <w:autoSpaceDN w:val="0"/>
                    <w:adjustRightInd w:val="0"/>
                    <w:jc w:val="both"/>
                    <w:textAlignment w:val="baseline"/>
                    <w:outlineLvl w:val="3"/>
                    <w:rPr>
                      <w:rFonts w:cs="Arial"/>
                      <w:szCs w:val="20"/>
                      <w:lang w:eastAsia="sl-SI"/>
                    </w:rPr>
                  </w:pPr>
                </w:p>
                <w:p w:rsidR="006002E0" w:rsidRDefault="006002E0" w:rsidP="00F41E97">
                  <w:pPr>
                    <w:tabs>
                      <w:tab w:val="left" w:pos="363"/>
                    </w:tabs>
                    <w:suppressAutoHyphens/>
                    <w:overflowPunct w:val="0"/>
                    <w:autoSpaceDE w:val="0"/>
                    <w:autoSpaceDN w:val="0"/>
                    <w:adjustRightInd w:val="0"/>
                    <w:jc w:val="center"/>
                    <w:textAlignment w:val="baseline"/>
                    <w:outlineLvl w:val="3"/>
                    <w:rPr>
                      <w:rFonts w:cs="Arial"/>
                      <w:b/>
                      <w:szCs w:val="20"/>
                      <w:lang w:eastAsia="sl-SI"/>
                    </w:rPr>
                  </w:pPr>
                  <w:r>
                    <w:rPr>
                      <w:rFonts w:cs="Arial"/>
                      <w:b/>
                      <w:szCs w:val="20"/>
                      <w:lang w:eastAsia="sl-SI"/>
                    </w:rPr>
                    <w:t>5. člen</w:t>
                  </w:r>
                </w:p>
                <w:p w:rsidR="00F41E97" w:rsidRPr="00F437E3" w:rsidRDefault="00F41E97" w:rsidP="00F41E97">
                  <w:pPr>
                    <w:suppressAutoHyphens/>
                    <w:overflowPunct w:val="0"/>
                    <w:autoSpaceDE w:val="0"/>
                    <w:autoSpaceDN w:val="0"/>
                    <w:adjustRightInd w:val="0"/>
                    <w:textAlignment w:val="baseline"/>
                    <w:outlineLvl w:val="3"/>
                    <w:rPr>
                      <w:rFonts w:cs="Arial"/>
                      <w:szCs w:val="20"/>
                      <w:lang w:eastAsia="sl-SI"/>
                    </w:rPr>
                  </w:pPr>
                </w:p>
                <w:p w:rsidR="00F41E97" w:rsidRPr="00F437E3" w:rsidRDefault="00F41E97" w:rsidP="00F41E97">
                  <w:pPr>
                    <w:suppressAutoHyphens/>
                    <w:overflowPunct w:val="0"/>
                    <w:autoSpaceDE w:val="0"/>
                    <w:autoSpaceDN w:val="0"/>
                    <w:adjustRightInd w:val="0"/>
                    <w:jc w:val="both"/>
                    <w:textAlignment w:val="baseline"/>
                    <w:outlineLvl w:val="3"/>
                    <w:rPr>
                      <w:rFonts w:cs="Arial"/>
                      <w:szCs w:val="20"/>
                      <w:lang w:eastAsia="sl-SI"/>
                    </w:rPr>
                  </w:pPr>
                  <w:r w:rsidRPr="00F437E3">
                    <w:rPr>
                      <w:rFonts w:cs="Arial"/>
                      <w:szCs w:val="20"/>
                      <w:lang w:eastAsia="sl-SI"/>
                    </w:rPr>
                    <w:t>Ta zakon začne veljati petnajsti dan po objavi v Uradnem listu Republike Slovenije.</w:t>
                  </w:r>
                </w:p>
                <w:p w:rsidR="000B5111" w:rsidRPr="00F437E3" w:rsidRDefault="000B5111" w:rsidP="000B5111">
                  <w:pPr>
                    <w:suppressAutoHyphens/>
                    <w:overflowPunct w:val="0"/>
                    <w:autoSpaceDE w:val="0"/>
                    <w:autoSpaceDN w:val="0"/>
                    <w:adjustRightInd w:val="0"/>
                    <w:textAlignment w:val="baseline"/>
                    <w:outlineLvl w:val="3"/>
                    <w:rPr>
                      <w:rFonts w:cs="Arial"/>
                      <w:b/>
                      <w:szCs w:val="20"/>
                      <w:lang w:eastAsia="sl-SI"/>
                    </w:rPr>
                  </w:pPr>
                </w:p>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b/>
                      <w:szCs w:val="20"/>
                      <w:lang w:eastAsia="sl-SI"/>
                    </w:rPr>
                  </w:pPr>
                </w:p>
              </w:tc>
            </w:tr>
            <w:tr w:rsidR="00636468" w:rsidRPr="00AF3D88" w:rsidTr="00311802">
              <w:tc>
                <w:tcPr>
                  <w:tcW w:w="8931" w:type="dxa"/>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III. OBRAZLOŽITEV</w:t>
                  </w:r>
                </w:p>
              </w:tc>
            </w:tr>
            <w:tr w:rsidR="00636468" w:rsidRPr="00AF3D88" w:rsidTr="00311802">
              <w:tc>
                <w:tcPr>
                  <w:tcW w:w="8931" w:type="dxa"/>
                </w:tcPr>
                <w:p w:rsidR="00636468" w:rsidRDefault="00636468" w:rsidP="0010091B">
                  <w:pPr>
                    <w:rPr>
                      <w:rFonts w:cs="Arial"/>
                      <w:szCs w:val="20"/>
                    </w:rPr>
                  </w:pPr>
                </w:p>
                <w:p w:rsidR="00F41E97" w:rsidRPr="00F437E3" w:rsidRDefault="00F41E97" w:rsidP="00F41E97">
                  <w:pPr>
                    <w:jc w:val="both"/>
                    <w:rPr>
                      <w:rFonts w:cs="Arial"/>
                      <w:b/>
                    </w:rPr>
                  </w:pPr>
                  <w:r w:rsidRPr="00F437E3">
                    <w:rPr>
                      <w:rFonts w:cs="Arial"/>
                      <w:b/>
                    </w:rPr>
                    <w:t>K 1. členu</w:t>
                  </w:r>
                </w:p>
                <w:p w:rsidR="00D60194" w:rsidRDefault="00D60194" w:rsidP="00D60194">
                  <w:pPr>
                    <w:jc w:val="both"/>
                    <w:rPr>
                      <w:rFonts w:cs="Arial"/>
                      <w:szCs w:val="20"/>
                    </w:rPr>
                  </w:pPr>
                  <w:r>
                    <w:rPr>
                      <w:rFonts w:cs="Arial"/>
                      <w:szCs w:val="20"/>
                    </w:rPr>
                    <w:t>Sredstva, zbrana iz odškodnin zaradi spremembe namembnosti kmetijskega zemljišča, so se po trenutno veljavni zakonodaji namenjala za ukrepe politike kmetijskih zemljišč (odpravljanje zaraščanja in izvedba agrarnih operacij) in pripravo strokovnih podlag za določanje trajno varovanih kmetijskih zemljišč.</w:t>
                  </w:r>
                </w:p>
                <w:p w:rsidR="00D60194" w:rsidRDefault="00D60194" w:rsidP="00D60194">
                  <w:pPr>
                    <w:jc w:val="both"/>
                    <w:rPr>
                      <w:rFonts w:cs="Arial"/>
                      <w:szCs w:val="20"/>
                    </w:rPr>
                  </w:pPr>
                </w:p>
                <w:p w:rsidR="00D60194" w:rsidRDefault="00D60194" w:rsidP="00D60194">
                  <w:pPr>
                    <w:suppressAutoHyphens/>
                    <w:overflowPunct w:val="0"/>
                    <w:autoSpaceDE w:val="0"/>
                    <w:autoSpaceDN w:val="0"/>
                    <w:adjustRightInd w:val="0"/>
                    <w:jc w:val="both"/>
                    <w:textAlignment w:val="baseline"/>
                    <w:outlineLvl w:val="3"/>
                    <w:rPr>
                      <w:rFonts w:cs="Arial"/>
                      <w:szCs w:val="20"/>
                    </w:rPr>
                  </w:pPr>
                  <w:r>
                    <w:rPr>
                      <w:rFonts w:cs="Arial"/>
                      <w:szCs w:val="20"/>
                    </w:rPr>
                    <w:t>Z novim 1.ba členom pa se daje možnost, da se iz naslova odškodnin zaradi spremembe namembnosti kmetijskih zemljišč, financirajo tudi gradnja, sanacija in posodobitev vodnih zadrževalnikov, pri čemer morata biti izpolnjena pogoja, da gre za vodni zadrževalnik, ki je v lasti države, in da je vsaj delno namenjen za namakanje kmetijskih zemljišč.</w:t>
                  </w:r>
                </w:p>
                <w:p w:rsidR="00D60194" w:rsidRDefault="00D60194" w:rsidP="00D60194">
                  <w:pPr>
                    <w:suppressAutoHyphens/>
                    <w:overflowPunct w:val="0"/>
                    <w:autoSpaceDE w:val="0"/>
                    <w:autoSpaceDN w:val="0"/>
                    <w:adjustRightInd w:val="0"/>
                    <w:jc w:val="both"/>
                    <w:textAlignment w:val="baseline"/>
                    <w:outlineLvl w:val="3"/>
                    <w:rPr>
                      <w:rFonts w:cs="Arial"/>
                      <w:szCs w:val="20"/>
                    </w:rPr>
                  </w:pPr>
                </w:p>
                <w:p w:rsidR="00D60194" w:rsidRDefault="00D60194" w:rsidP="00D60194">
                  <w:pPr>
                    <w:suppressAutoHyphens/>
                    <w:overflowPunct w:val="0"/>
                    <w:autoSpaceDE w:val="0"/>
                    <w:autoSpaceDN w:val="0"/>
                    <w:adjustRightInd w:val="0"/>
                    <w:jc w:val="both"/>
                    <w:textAlignment w:val="baseline"/>
                    <w:outlineLvl w:val="3"/>
                    <w:rPr>
                      <w:rFonts w:cs="Arial"/>
                      <w:szCs w:val="20"/>
                    </w:rPr>
                  </w:pPr>
                  <w:r>
                    <w:rPr>
                      <w:rFonts w:cs="Arial"/>
                      <w:szCs w:val="20"/>
                    </w:rPr>
                    <w:t>Če gre za večnamenski vodni zadrževalnik, se po tem členu lahko financirajo dela le do deleža, do katerega je voda v zadrževalniku namenjena namakanju kmetijskih zemljišč (na primer: 70 % prostornine zadrževalnika je namenjene za namakanje kmetijskih zemljišč, 30 % prostornine zadrževalnika pa je namenjene za protipoplavno zaščito).</w:t>
                  </w:r>
                </w:p>
                <w:p w:rsidR="00D60194" w:rsidRDefault="00D60194" w:rsidP="00D60194">
                  <w:pPr>
                    <w:suppressAutoHyphens/>
                    <w:overflowPunct w:val="0"/>
                    <w:autoSpaceDE w:val="0"/>
                    <w:autoSpaceDN w:val="0"/>
                    <w:adjustRightInd w:val="0"/>
                    <w:jc w:val="both"/>
                    <w:textAlignment w:val="baseline"/>
                    <w:outlineLvl w:val="3"/>
                    <w:rPr>
                      <w:rFonts w:cs="Arial"/>
                      <w:szCs w:val="20"/>
                    </w:rPr>
                  </w:pPr>
                </w:p>
                <w:p w:rsidR="00D60194" w:rsidRDefault="00D60194" w:rsidP="00D60194">
                  <w:pPr>
                    <w:suppressAutoHyphens/>
                    <w:overflowPunct w:val="0"/>
                    <w:autoSpaceDE w:val="0"/>
                    <w:autoSpaceDN w:val="0"/>
                    <w:adjustRightInd w:val="0"/>
                    <w:jc w:val="both"/>
                    <w:textAlignment w:val="baseline"/>
                    <w:outlineLvl w:val="3"/>
                    <w:rPr>
                      <w:rFonts w:cs="Arial"/>
                      <w:szCs w:val="20"/>
                    </w:rPr>
                  </w:pPr>
                  <w:r>
                    <w:rPr>
                      <w:rFonts w:cs="Arial"/>
                      <w:szCs w:val="20"/>
                    </w:rPr>
                    <w:t>Financiranje del se uredi s pogodbo med Ministrstvom za kmetijstvo, gozdarstvo in prehrano ter Ministrstvom za okolje in prostor, Direkcijo RS za vode, v kateri se med drugimi pravicami in obveznostmi med strankama določi delež financiranja Ministrstva za kmetijstvo, gozdarstvo in prehrano.</w:t>
                  </w:r>
                </w:p>
                <w:p w:rsidR="00D60194" w:rsidRDefault="00D60194" w:rsidP="00D60194">
                  <w:pPr>
                    <w:suppressAutoHyphens/>
                    <w:overflowPunct w:val="0"/>
                    <w:autoSpaceDE w:val="0"/>
                    <w:autoSpaceDN w:val="0"/>
                    <w:adjustRightInd w:val="0"/>
                    <w:jc w:val="both"/>
                    <w:textAlignment w:val="baseline"/>
                    <w:outlineLvl w:val="3"/>
                    <w:rPr>
                      <w:rFonts w:cs="Arial"/>
                      <w:szCs w:val="20"/>
                    </w:rPr>
                  </w:pPr>
                </w:p>
                <w:p w:rsidR="00D60194" w:rsidRDefault="00D60194" w:rsidP="00D60194">
                  <w:pPr>
                    <w:suppressAutoHyphens/>
                    <w:overflowPunct w:val="0"/>
                    <w:autoSpaceDE w:val="0"/>
                    <w:autoSpaceDN w:val="0"/>
                    <w:adjustRightInd w:val="0"/>
                    <w:jc w:val="both"/>
                    <w:textAlignment w:val="baseline"/>
                    <w:outlineLvl w:val="3"/>
                    <w:rPr>
                      <w:rFonts w:cs="Arial"/>
                      <w:szCs w:val="20"/>
                    </w:rPr>
                  </w:pPr>
                  <w:r>
                    <w:rPr>
                      <w:rFonts w:cs="Arial"/>
                      <w:szCs w:val="20"/>
                    </w:rPr>
                    <w:t>Izvedbo celotnega projekta gradnje, sanacije ali posodobitve vodnega zadrževalnika izvede investitor, ki je Ministrstvo za okolje in prostor, Direkcija RS za vode.</w:t>
                  </w:r>
                </w:p>
                <w:p w:rsidR="00F41E97" w:rsidRPr="00F437E3" w:rsidRDefault="00F41E97" w:rsidP="00F41E97">
                  <w:pPr>
                    <w:jc w:val="both"/>
                    <w:rPr>
                      <w:rFonts w:cs="Arial"/>
                      <w:szCs w:val="20"/>
                    </w:rPr>
                  </w:pPr>
                </w:p>
                <w:p w:rsidR="00F41E97" w:rsidRPr="00F437E3" w:rsidRDefault="00F41E97" w:rsidP="00F41E97">
                  <w:pPr>
                    <w:jc w:val="both"/>
                    <w:rPr>
                      <w:rFonts w:cs="Arial"/>
                      <w:b/>
                    </w:rPr>
                  </w:pPr>
                  <w:r w:rsidRPr="00F437E3">
                    <w:rPr>
                      <w:rFonts w:cs="Arial"/>
                      <w:b/>
                    </w:rPr>
                    <w:t>K 2. členu</w:t>
                  </w:r>
                </w:p>
                <w:p w:rsidR="00F41E97" w:rsidRDefault="00F41E97" w:rsidP="00F41E97">
                  <w:pPr>
                    <w:jc w:val="both"/>
                    <w:rPr>
                      <w:rFonts w:cs="Arial"/>
                    </w:rPr>
                  </w:pPr>
                  <w:r>
                    <w:rPr>
                      <w:rFonts w:cs="Arial"/>
                    </w:rPr>
                    <w:t>Sprememba 3.h člena je potrebna zaradi uskladitve z novim 1.ba členom.</w:t>
                  </w:r>
                </w:p>
                <w:p w:rsidR="00F41E97" w:rsidRDefault="00F41E97" w:rsidP="00F41E97">
                  <w:pPr>
                    <w:jc w:val="both"/>
                    <w:rPr>
                      <w:rFonts w:cs="Arial"/>
                    </w:rPr>
                  </w:pPr>
                </w:p>
                <w:p w:rsidR="00D60194" w:rsidRDefault="00D60194" w:rsidP="00D60194">
                  <w:pPr>
                    <w:jc w:val="both"/>
                    <w:rPr>
                      <w:rFonts w:cs="Arial"/>
                    </w:rPr>
                  </w:pPr>
                  <w:r>
                    <w:rPr>
                      <w:rFonts w:cs="Arial"/>
                    </w:rPr>
                    <w:t xml:space="preserve">Poleg tega se dodaja možnost financiranja drugih strokovnih podlag </w:t>
                  </w:r>
                  <w:r>
                    <w:rPr>
                      <w:rFonts w:cs="Arial"/>
                      <w:szCs w:val="20"/>
                      <w:lang w:eastAsia="sl-SI"/>
                    </w:rPr>
                    <w:t xml:space="preserve">s področja politike kmetijskih zemljišč in varstva kmetijskih zemljišč iz odškodnin zaradi spremembe namembnosti kmetijskih zemljišč (na primer: analize stanja namakalnih sistemov). </w:t>
                  </w:r>
                </w:p>
                <w:p w:rsidR="00F41E97" w:rsidRPr="00F437E3" w:rsidRDefault="00F41E97" w:rsidP="00F41E97">
                  <w:pPr>
                    <w:jc w:val="both"/>
                    <w:rPr>
                      <w:rFonts w:cs="Arial"/>
                    </w:rPr>
                  </w:pPr>
                </w:p>
                <w:p w:rsidR="00F41E97" w:rsidRPr="00F437E3" w:rsidRDefault="00F41E97" w:rsidP="00F41E97">
                  <w:pPr>
                    <w:jc w:val="both"/>
                    <w:rPr>
                      <w:rFonts w:cs="Arial"/>
                      <w:b/>
                    </w:rPr>
                  </w:pPr>
                  <w:r w:rsidRPr="00F437E3">
                    <w:rPr>
                      <w:rFonts w:cs="Arial"/>
                      <w:b/>
                    </w:rPr>
                    <w:t>K 3. členu</w:t>
                  </w:r>
                </w:p>
                <w:p w:rsidR="00D60194" w:rsidRDefault="00D60194" w:rsidP="00D60194">
                  <w:pPr>
                    <w:jc w:val="both"/>
                    <w:rPr>
                      <w:rFonts w:cs="Arial"/>
                      <w:szCs w:val="20"/>
                      <w:lang w:eastAsia="sl-SI"/>
                    </w:rPr>
                  </w:pPr>
                  <w:r>
                    <w:rPr>
                      <w:rFonts w:cs="Arial"/>
                      <w:szCs w:val="20"/>
                      <w:lang w:eastAsia="sl-SI"/>
                    </w:rPr>
                    <w:t xml:space="preserve">Sprememba 97.a člena poenostavlja (omogoča) prenos </w:t>
                  </w:r>
                  <w:r w:rsidRPr="00AF3D88">
                    <w:rPr>
                      <w:rFonts w:cs="Arial"/>
                      <w:szCs w:val="20"/>
                      <w:lang w:eastAsia="sl-SI"/>
                    </w:rPr>
                    <w:t xml:space="preserve">lastninske pravice na </w:t>
                  </w:r>
                  <w:r>
                    <w:rPr>
                      <w:rFonts w:cs="Arial"/>
                      <w:szCs w:val="20"/>
                      <w:lang w:eastAsia="sl-SI"/>
                    </w:rPr>
                    <w:t xml:space="preserve">državnem namakalnem sistemu na lokalno skupnost na način, da pogodbo o prenosu </w:t>
                  </w:r>
                  <w:r w:rsidRPr="00AF3D88">
                    <w:rPr>
                      <w:rFonts w:cs="Arial"/>
                      <w:szCs w:val="20"/>
                      <w:lang w:eastAsia="sl-SI"/>
                    </w:rPr>
                    <w:t xml:space="preserve">lastninske pravice na </w:t>
                  </w:r>
                  <w:r>
                    <w:rPr>
                      <w:rFonts w:cs="Arial"/>
                      <w:szCs w:val="20"/>
                      <w:lang w:eastAsia="sl-SI"/>
                    </w:rPr>
                    <w:t>državnem namakalnem sistemu podpišeta Ministrstvo za kmetijstvo, gozdarstvo in prehrano in občina.</w:t>
                  </w:r>
                </w:p>
                <w:p w:rsidR="00D60194" w:rsidRDefault="00D60194" w:rsidP="00D60194">
                  <w:pPr>
                    <w:jc w:val="both"/>
                    <w:rPr>
                      <w:rFonts w:cs="Arial"/>
                      <w:szCs w:val="20"/>
                      <w:lang w:eastAsia="sl-SI"/>
                    </w:rPr>
                  </w:pPr>
                </w:p>
                <w:p w:rsidR="00D60194" w:rsidRDefault="00D60194" w:rsidP="00D60194">
                  <w:pPr>
                    <w:jc w:val="both"/>
                    <w:rPr>
                      <w:rFonts w:cs="Arial"/>
                      <w:szCs w:val="20"/>
                      <w:lang w:eastAsia="sl-SI"/>
                    </w:rPr>
                  </w:pPr>
                  <w:r>
                    <w:rPr>
                      <w:rFonts w:cs="Arial"/>
                      <w:szCs w:val="20"/>
                      <w:lang w:eastAsia="sl-SI"/>
                    </w:rPr>
                    <w:t xml:space="preserve">Dosedanja ureditev, po kateri morajo pogodbo o prenosu </w:t>
                  </w:r>
                  <w:r w:rsidRPr="00AF3D88">
                    <w:rPr>
                      <w:rFonts w:cs="Arial"/>
                      <w:szCs w:val="20"/>
                      <w:lang w:eastAsia="sl-SI"/>
                    </w:rPr>
                    <w:t xml:space="preserve">lastninske pravice na </w:t>
                  </w:r>
                  <w:r>
                    <w:rPr>
                      <w:rFonts w:cs="Arial"/>
                      <w:szCs w:val="20"/>
                      <w:lang w:eastAsia="sl-SI"/>
                    </w:rPr>
                    <w:t>državnem namakalnem sistemu podpisati tudi vsi lastniki zemljišč, po katerih poteka državni namakalni sistem, se je v praksi izkazala za neizvedljivo, saj skoraj v nobenem primeru ni mogoče zagotoviti, da bi pogodbo podpisali vsi lastniki.</w:t>
                  </w:r>
                </w:p>
                <w:p w:rsidR="00D60194" w:rsidRDefault="00D60194" w:rsidP="00D60194">
                  <w:pPr>
                    <w:jc w:val="both"/>
                    <w:rPr>
                      <w:rFonts w:cs="Arial"/>
                      <w:szCs w:val="20"/>
                      <w:lang w:eastAsia="sl-SI"/>
                    </w:rPr>
                  </w:pPr>
                </w:p>
                <w:p w:rsidR="00D60194" w:rsidRDefault="00D60194" w:rsidP="00D60194">
                  <w:pPr>
                    <w:jc w:val="both"/>
                    <w:rPr>
                      <w:rFonts w:cs="Arial"/>
                      <w:szCs w:val="20"/>
                      <w:lang w:eastAsia="sl-SI"/>
                    </w:rPr>
                  </w:pPr>
                  <w:r>
                    <w:rPr>
                      <w:rFonts w:cs="Arial"/>
                      <w:szCs w:val="20"/>
                      <w:lang w:eastAsia="sl-SI"/>
                    </w:rPr>
                    <w:t>Glede na zemljiško razdrobljenost in težavo solastnine zemljiških parcel se na 200 ha velikem namakalnem sistemu lahko pojavi tudi prek 500 solastnikov, glede na neurejeno stanje v zemljiški knjigi pa je podpis pogodbe vseh lastnikov zemljišč v praksi neizvedljiv.</w:t>
                  </w:r>
                </w:p>
                <w:p w:rsidR="00D60194" w:rsidRDefault="00D60194" w:rsidP="00D60194">
                  <w:pPr>
                    <w:jc w:val="both"/>
                    <w:rPr>
                      <w:rFonts w:cs="Arial"/>
                      <w:szCs w:val="20"/>
                      <w:lang w:eastAsia="sl-SI"/>
                    </w:rPr>
                  </w:pPr>
                </w:p>
                <w:p w:rsidR="00732CA1" w:rsidRDefault="00D60194" w:rsidP="00D60194">
                  <w:pPr>
                    <w:jc w:val="both"/>
                    <w:rPr>
                      <w:rFonts w:cs="Arial"/>
                      <w:szCs w:val="20"/>
                      <w:lang w:eastAsia="sl-SI"/>
                    </w:rPr>
                  </w:pPr>
                  <w:r>
                    <w:rPr>
                      <w:rFonts w:cs="Arial"/>
                      <w:szCs w:val="20"/>
                      <w:lang w:eastAsia="sl-SI"/>
                    </w:rPr>
                    <w:t>Za lastnike kmetijskih zemljišč oziroma uporabnike namakalnega sistema sprememba v praksi ne pomeni poslabšanja njihovega položaja, saj je občina tako kot država subjekt javnega prava, od katerega se pričakuje gospodarno in pregledno poslovanje.</w:t>
                  </w:r>
                </w:p>
                <w:p w:rsidR="003D006B" w:rsidRDefault="003D006B" w:rsidP="00D60194">
                  <w:pPr>
                    <w:jc w:val="both"/>
                    <w:rPr>
                      <w:rFonts w:cs="Arial"/>
                      <w:szCs w:val="20"/>
                      <w:lang w:eastAsia="sl-SI"/>
                    </w:rPr>
                  </w:pPr>
                </w:p>
                <w:p w:rsidR="00E6775E" w:rsidRDefault="003D006B" w:rsidP="00D60194">
                  <w:pPr>
                    <w:jc w:val="both"/>
                    <w:rPr>
                      <w:rFonts w:cs="Arial"/>
                      <w:szCs w:val="20"/>
                      <w:lang w:eastAsia="sl-SI"/>
                    </w:rPr>
                  </w:pPr>
                  <w:r>
                    <w:rPr>
                      <w:rFonts w:cs="Arial"/>
                      <w:szCs w:val="20"/>
                      <w:lang w:eastAsia="sl-SI"/>
                    </w:rPr>
                    <w:t>Prenos lastnine, upravljanja in vzdrževanja namakalnih sistemov z države na občine ne vpliva na višino stroškov upravljanja in vzdrževanja, ki jih plačujejo lastniki zemljišč na območju namakalnega sistema.</w:t>
                  </w:r>
                </w:p>
                <w:p w:rsidR="00D60194" w:rsidRDefault="00D60194" w:rsidP="00D60194">
                  <w:pPr>
                    <w:jc w:val="both"/>
                    <w:rPr>
                      <w:rFonts w:cs="Arial"/>
                      <w:b/>
                    </w:rPr>
                  </w:pPr>
                </w:p>
                <w:p w:rsidR="00732CA1" w:rsidRPr="00F437E3" w:rsidRDefault="00732CA1" w:rsidP="00732CA1">
                  <w:pPr>
                    <w:jc w:val="both"/>
                    <w:rPr>
                      <w:rFonts w:cs="Arial"/>
                      <w:b/>
                    </w:rPr>
                  </w:pPr>
                  <w:r>
                    <w:rPr>
                      <w:rFonts w:cs="Arial"/>
                      <w:b/>
                    </w:rPr>
                    <w:t>K 4</w:t>
                  </w:r>
                  <w:r w:rsidRPr="00F437E3">
                    <w:rPr>
                      <w:rFonts w:cs="Arial"/>
                      <w:b/>
                    </w:rPr>
                    <w:t>. členu</w:t>
                  </w:r>
                </w:p>
                <w:p w:rsidR="00732CA1" w:rsidRDefault="00277559" w:rsidP="00732CA1">
                  <w:pPr>
                    <w:autoSpaceDE w:val="0"/>
                    <w:autoSpaceDN w:val="0"/>
                    <w:adjustRightInd w:val="0"/>
                    <w:jc w:val="both"/>
                    <w:rPr>
                      <w:rFonts w:cs="Arial"/>
                      <w:szCs w:val="20"/>
                    </w:rPr>
                  </w:pPr>
                  <w:r>
                    <w:rPr>
                      <w:rFonts w:cs="Arial"/>
                      <w:szCs w:val="20"/>
                    </w:rPr>
                    <w:t xml:space="preserve">Dosedanja ureditev je predvidevala prehodno obdobje za prilagoditev državnih in lokalnih namakalnih sistemov na nov način zaračunavanja stroškov (le tistim lastnikom kmetijskih zemljišč, ki namakalni sistem uporabljajo) do vključno leta 2018. </w:t>
                  </w:r>
                  <w:r w:rsidR="003C5B2A">
                    <w:rPr>
                      <w:rFonts w:cs="Arial"/>
                      <w:szCs w:val="20"/>
                    </w:rPr>
                    <w:t>Prehodna določba je urejala, da se glede na novo sistemsko ureditev zaračunavanja stroškov za vse že zgrajene namakalne sisteme do leta 2018 sredstva zagotavljajo z odmerjanjem nadomestila stroškov za delovanje in vzdrževanje namakalnih sistemov, ki ga plačujejo vsi lastniki oziroma uporabniki zemljišč na območju sistema.</w:t>
                  </w:r>
                </w:p>
                <w:p w:rsidR="00277559" w:rsidRDefault="00277559" w:rsidP="00732CA1">
                  <w:pPr>
                    <w:autoSpaceDE w:val="0"/>
                    <w:autoSpaceDN w:val="0"/>
                    <w:adjustRightInd w:val="0"/>
                    <w:jc w:val="both"/>
                    <w:rPr>
                      <w:rFonts w:cs="Arial"/>
                      <w:szCs w:val="20"/>
                    </w:rPr>
                  </w:pPr>
                </w:p>
                <w:p w:rsidR="00277559" w:rsidRDefault="00277559" w:rsidP="00732CA1">
                  <w:pPr>
                    <w:autoSpaceDE w:val="0"/>
                    <w:autoSpaceDN w:val="0"/>
                    <w:adjustRightInd w:val="0"/>
                    <w:jc w:val="both"/>
                    <w:rPr>
                      <w:rFonts w:cs="Arial"/>
                      <w:szCs w:val="20"/>
                    </w:rPr>
                  </w:pPr>
                  <w:r>
                    <w:rPr>
                      <w:rFonts w:cs="Arial"/>
                      <w:szCs w:val="20"/>
                    </w:rPr>
                    <w:t xml:space="preserve">Predvideno prehodno obdobje je bilo za prilagoditev prekratko, saj </w:t>
                  </w:r>
                  <w:r w:rsidR="003C5B2A">
                    <w:rPr>
                      <w:rFonts w:cs="Arial"/>
                      <w:szCs w:val="20"/>
                    </w:rPr>
                    <w:t>se je pokazalo, da so</w:t>
                  </w:r>
                  <w:r>
                    <w:rPr>
                      <w:rFonts w:cs="Arial"/>
                      <w:szCs w:val="20"/>
                    </w:rPr>
                    <w:t xml:space="preserve"> postopki podpisovanja pogodb oziroma prenosa lastnine, upravljanja in vzdrževanja državnih namakalnih sistemov na lokalne skupnosti </w:t>
                  </w:r>
                  <w:r w:rsidR="003C5B2A">
                    <w:rPr>
                      <w:rFonts w:cs="Arial"/>
                      <w:szCs w:val="20"/>
                    </w:rPr>
                    <w:t>zapleteni</w:t>
                  </w:r>
                  <w:r w:rsidR="009511F5">
                    <w:rPr>
                      <w:rFonts w:cs="Arial"/>
                      <w:szCs w:val="20"/>
                    </w:rPr>
                    <w:t xml:space="preserve"> (zato predlagamo spremembo 97.a člena)</w:t>
                  </w:r>
                  <w:r>
                    <w:rPr>
                      <w:rFonts w:cs="Arial"/>
                      <w:szCs w:val="20"/>
                    </w:rPr>
                    <w:t>.</w:t>
                  </w:r>
                  <w:r w:rsidR="003C5B2A">
                    <w:rPr>
                      <w:rFonts w:cs="Arial"/>
                      <w:szCs w:val="20"/>
                    </w:rPr>
                    <w:t xml:space="preserve"> </w:t>
                  </w:r>
                  <w:r w:rsidR="003C5B2A">
                    <w:t xml:space="preserve"> </w:t>
                  </w:r>
                  <w:r w:rsidR="003C5B2A" w:rsidRPr="003C5B2A">
                    <w:rPr>
                      <w:rFonts w:cs="Arial"/>
                      <w:szCs w:val="20"/>
                    </w:rPr>
                    <w:t xml:space="preserve">Obenem pa je praksa pokazala, da za zastarele namakalne sisteme, za katere do sedaj ni bilo treba sklepati pogodb o uporabi, interesa za sklepanje zavezujočih pogodb med upravljavcem in uporabniki </w:t>
                  </w:r>
                  <w:r w:rsidR="003C5B2A">
                    <w:rPr>
                      <w:rFonts w:cs="Arial"/>
                      <w:szCs w:val="20"/>
                    </w:rPr>
                    <w:t>primanjkuje</w:t>
                  </w:r>
                  <w:r w:rsidR="003C5B2A" w:rsidRPr="003C5B2A">
                    <w:rPr>
                      <w:rFonts w:cs="Arial"/>
                      <w:szCs w:val="20"/>
                    </w:rPr>
                    <w:t xml:space="preserve">.  </w:t>
                  </w:r>
                </w:p>
                <w:p w:rsidR="009511F5" w:rsidRDefault="009511F5" w:rsidP="00732CA1">
                  <w:pPr>
                    <w:autoSpaceDE w:val="0"/>
                    <w:autoSpaceDN w:val="0"/>
                    <w:adjustRightInd w:val="0"/>
                    <w:jc w:val="both"/>
                    <w:rPr>
                      <w:rFonts w:cs="Arial"/>
                      <w:szCs w:val="20"/>
                    </w:rPr>
                  </w:pPr>
                </w:p>
                <w:p w:rsidR="003C5B2A" w:rsidRDefault="003C5B2A" w:rsidP="00732CA1">
                  <w:pPr>
                    <w:autoSpaceDE w:val="0"/>
                    <w:autoSpaceDN w:val="0"/>
                    <w:adjustRightInd w:val="0"/>
                    <w:jc w:val="both"/>
                    <w:rPr>
                      <w:rFonts w:cs="Arial"/>
                      <w:szCs w:val="20"/>
                    </w:rPr>
                  </w:pPr>
                  <w:r w:rsidRPr="003C5B2A">
                    <w:rPr>
                      <w:rFonts w:cs="Arial"/>
                      <w:szCs w:val="20"/>
                    </w:rPr>
                    <w:t>S tem zakonom se zato predlaga, da se za državne in lokalne namakalne sisteme, ki so bili zgrajeni po letu 2002, kar pomeni, da so tehnološko sodobni in učinkoviti, prehodno obdobje podaljša za dve leti, do leta 2020. Na podlagi poenostavitve postopka prenosa namakalnih sistemov na lokalne skupnosti (sprememba 97.a člena) se s tako podaljšanim prehodnim obdobjem omogoči dokončanje prenosa teh namakalnih sistemov na lokalne skupnosti in primeren čas za sklenitev pogodb med novim upravljavcem in uporabniki.</w:t>
                  </w:r>
                </w:p>
                <w:p w:rsidR="0069437A" w:rsidRDefault="0069437A" w:rsidP="00732CA1">
                  <w:pPr>
                    <w:autoSpaceDE w:val="0"/>
                    <w:autoSpaceDN w:val="0"/>
                    <w:adjustRightInd w:val="0"/>
                    <w:jc w:val="both"/>
                    <w:rPr>
                      <w:rFonts w:cs="Arial"/>
                      <w:szCs w:val="20"/>
                    </w:rPr>
                  </w:pPr>
                </w:p>
                <w:p w:rsidR="005F5A10" w:rsidRDefault="0069437A" w:rsidP="005F5A10">
                  <w:pPr>
                    <w:autoSpaceDE w:val="0"/>
                    <w:autoSpaceDN w:val="0"/>
                    <w:adjustRightInd w:val="0"/>
                    <w:jc w:val="both"/>
                    <w:rPr>
                      <w:rFonts w:cs="Arial"/>
                      <w:szCs w:val="20"/>
                    </w:rPr>
                  </w:pPr>
                  <w:r>
                    <w:rPr>
                      <w:rFonts w:cs="Arial"/>
                      <w:szCs w:val="20"/>
                    </w:rPr>
                    <w:t>Državni in lokalni namakalni sistemi, ki so bili zgrajeni pred letom 200</w:t>
                  </w:r>
                  <w:r w:rsidR="000208BE">
                    <w:rPr>
                      <w:rFonts w:cs="Arial"/>
                      <w:szCs w:val="20"/>
                    </w:rPr>
                    <w:t>2</w:t>
                  </w:r>
                  <w:r>
                    <w:rPr>
                      <w:rFonts w:cs="Arial"/>
                      <w:szCs w:val="20"/>
                    </w:rPr>
                    <w:t>, so tehnološko zastareli</w:t>
                  </w:r>
                  <w:r w:rsidR="005F5A10">
                    <w:rPr>
                      <w:rFonts w:cs="Arial"/>
                      <w:szCs w:val="20"/>
                    </w:rPr>
                    <w:t>,</w:t>
                  </w:r>
                  <w:r w:rsidR="005F5A10">
                    <w:rPr>
                      <w:rFonts w:cs="Arial"/>
                    </w:rPr>
                    <w:t xml:space="preserve"> v sisteme se investicijsko nikoli ni vlagalo, kar pomeni da so v sorazmerno slabem stanju, poleg tega pa je izkoriščenost teh namakalnih sistemov zelo nizka (ponekod celo manj kot 10 %). Prehod na nov sistem odmere (odmera glede na podpisane pogodbe) bi za uporabnike, ki bi podpisali pogodbe o namakanju, pomenil nesorazmerno povečanje stroškov glede na dosedanje stanje. To bi lahko pripeljalo do še večjega znižanja izkoriščenosti teh sistemov, v določenih </w:t>
                  </w:r>
                  <w:r w:rsidR="005F5A10">
                    <w:rPr>
                      <w:rFonts w:cs="Arial"/>
                    </w:rPr>
                    <w:lastRenderedPageBreak/>
                    <w:t xml:space="preserve">primerih pa zaradi prevelikih stroškov namakanja celo do ukinitve namakalnega sistema. Poleg tega pa se </w:t>
                  </w:r>
                  <w:r w:rsidR="005F5A10">
                    <w:rPr>
                      <w:rFonts w:cs="Arial"/>
                      <w:szCs w:val="20"/>
                    </w:rPr>
                    <w:t>glede na zahtevnost postopkov ter omejena finančna sredstva predvideva, da bi bili omenjeni namakalni sistemi tehnološko posodobljeni do konca naslednjega referenčnega obdobja Programa razvoja podeželja</w:t>
                  </w:r>
                  <w:r w:rsidR="003C5B2A">
                    <w:rPr>
                      <w:rFonts w:cs="Arial"/>
                      <w:szCs w:val="20"/>
                    </w:rPr>
                    <w:t>. Tehnološka posodobitev glede na izkušnje traja 3 leta. Referenčno obdobje naslednjega Programa razvoja podeželja se konča leta 2027 (takrat so predvidoma lahko objavljeni zadnji razpisi), zato je zaključek tehnoloških posodobitev lahko tudi v letu 2030). Z</w:t>
                  </w:r>
                  <w:r w:rsidR="005F5A10">
                    <w:rPr>
                      <w:rFonts w:cs="Arial"/>
                      <w:szCs w:val="20"/>
                    </w:rPr>
                    <w:t xml:space="preserve">ato se splošni rok za prilagoditev na nov sistem podaljšuje do vključno leta 2030. </w:t>
                  </w:r>
                  <w:r w:rsidR="003C5B2A">
                    <w:t xml:space="preserve"> </w:t>
                  </w:r>
                  <w:r w:rsidR="003C5B2A" w:rsidRPr="003C5B2A">
                    <w:rPr>
                      <w:rFonts w:cs="Arial"/>
                      <w:szCs w:val="20"/>
                    </w:rPr>
                    <w:t>S tehnološko posodobitvijo se bo sistem pocenil in po pričakovanjih povečal interes uporabnikov za sklepanje pogodb. Poleg tega pa je sklenitev pogodbe predpogoj za izvedbo tehnološke posodobitve, zato s tem ob začetku delovanja posodobljenega sistema ne bo več težav.</w:t>
                  </w:r>
                </w:p>
                <w:p w:rsidR="005F5A10" w:rsidRDefault="005F5A10" w:rsidP="005F5A10">
                  <w:pPr>
                    <w:jc w:val="both"/>
                    <w:rPr>
                      <w:rFonts w:cs="Arial"/>
                    </w:rPr>
                  </w:pPr>
                </w:p>
                <w:p w:rsidR="005F5A10" w:rsidRDefault="005F5A10" w:rsidP="005F5A10">
                  <w:pPr>
                    <w:jc w:val="both"/>
                    <w:rPr>
                      <w:rFonts w:cs="Arial"/>
                    </w:rPr>
                  </w:pPr>
                  <w:r>
                    <w:rPr>
                      <w:rFonts w:cs="Arial"/>
                    </w:rPr>
                    <w:t>Državni in lokalni namakalni sistemi, ki so bili zgrajeni po letu 200</w:t>
                  </w:r>
                  <w:r w:rsidR="000208BE">
                    <w:rPr>
                      <w:rFonts w:cs="Arial"/>
                    </w:rPr>
                    <w:t>2</w:t>
                  </w:r>
                  <w:r>
                    <w:rPr>
                      <w:rFonts w:cs="Arial"/>
                    </w:rPr>
                    <w:t>, so tehnološko novejši, v boljšem stanju, izkoriščenost teh namakalnih sistemov je višja, zato tehnološke posodobitve v naslednjih letih niso predvidene. Glede na navedeno stanje sistemov je upravičeno pričakovati, da se bodo ti sistemi lahko hitreje prilagodili novemu načinu zaračunavanja stroškov upravljanja in vzdrževanja, zato se zanje predvideva prehodno obdobje do leta 2021.</w:t>
                  </w:r>
                </w:p>
                <w:p w:rsidR="005F5A10" w:rsidRDefault="005F5A10" w:rsidP="005F5A10">
                  <w:pPr>
                    <w:jc w:val="both"/>
                    <w:rPr>
                      <w:rFonts w:cs="Arial"/>
                    </w:rPr>
                  </w:pPr>
                </w:p>
                <w:p w:rsidR="005F5A10" w:rsidRDefault="005F5A10" w:rsidP="005F5A10">
                  <w:pPr>
                    <w:jc w:val="both"/>
                    <w:rPr>
                      <w:rFonts w:cs="Arial"/>
                    </w:rPr>
                  </w:pPr>
                  <w:r>
                    <w:rPr>
                      <w:rFonts w:cs="Arial"/>
                    </w:rPr>
                    <w:t>V členu je na novo definirana tudi tehnološka posodobitev namakalnega sistema, ker je slednja pogoj za prehod na nov način zaračunavanja stroškov upravljanja in vz</w:t>
                  </w:r>
                  <w:r w:rsidR="00593BCB">
                    <w:rPr>
                      <w:rFonts w:cs="Arial"/>
                    </w:rPr>
                    <w:t>drževanja namakalnih sistemov. T</w:t>
                  </w:r>
                  <w:r>
                    <w:rPr>
                      <w:rFonts w:cs="Arial"/>
                    </w:rPr>
                    <w:t xml:space="preserve">ehnološka posodobitev je definirana kot </w:t>
                  </w:r>
                  <w:r w:rsidRPr="00D55880">
                    <w:rPr>
                      <w:rFonts w:cs="Arial"/>
                    </w:rPr>
                    <w:t>potencialno zmanjšana poraba vode za najmanj 15 odstotkov glede na tehnične parametre obstoječega namakalnega sistema, o čemer odloči ministrstvo, pristojno za kmetijstvo</w:t>
                  </w:r>
                  <w:r w:rsidR="00E34954">
                    <w:rPr>
                      <w:rFonts w:cs="Arial"/>
                    </w:rPr>
                    <w:t xml:space="preserve">. </w:t>
                  </w:r>
                </w:p>
                <w:p w:rsidR="0069437A" w:rsidRDefault="0069437A" w:rsidP="00732CA1">
                  <w:pPr>
                    <w:autoSpaceDE w:val="0"/>
                    <w:autoSpaceDN w:val="0"/>
                    <w:adjustRightInd w:val="0"/>
                    <w:jc w:val="both"/>
                    <w:rPr>
                      <w:rFonts w:cs="Arial"/>
                      <w:szCs w:val="20"/>
                    </w:rPr>
                  </w:pPr>
                </w:p>
                <w:p w:rsidR="00F41E97" w:rsidRPr="00F437E3" w:rsidRDefault="00732CA1" w:rsidP="00F41E97">
                  <w:pPr>
                    <w:jc w:val="both"/>
                    <w:rPr>
                      <w:rFonts w:cs="Arial"/>
                      <w:b/>
                    </w:rPr>
                  </w:pPr>
                  <w:r>
                    <w:rPr>
                      <w:rFonts w:cs="Arial"/>
                      <w:b/>
                    </w:rPr>
                    <w:t>K 5</w:t>
                  </w:r>
                  <w:r w:rsidR="00F41E97" w:rsidRPr="00F437E3">
                    <w:rPr>
                      <w:rFonts w:cs="Arial"/>
                      <w:b/>
                    </w:rPr>
                    <w:t>. členu</w:t>
                  </w:r>
                </w:p>
                <w:p w:rsidR="00F41E97" w:rsidRPr="00F437E3" w:rsidRDefault="00F41E97" w:rsidP="00F41E97">
                  <w:pPr>
                    <w:autoSpaceDE w:val="0"/>
                    <w:autoSpaceDN w:val="0"/>
                    <w:adjustRightInd w:val="0"/>
                    <w:jc w:val="both"/>
                    <w:rPr>
                      <w:rFonts w:cs="Arial"/>
                      <w:szCs w:val="20"/>
                    </w:rPr>
                  </w:pPr>
                  <w:r w:rsidRPr="00F437E3">
                    <w:rPr>
                      <w:rFonts w:cs="Arial"/>
                      <w:szCs w:val="20"/>
                    </w:rPr>
                    <w:t>S tem členom se določa uveljavitev zakona.</w:t>
                  </w:r>
                </w:p>
                <w:p w:rsidR="00636468" w:rsidRPr="00AF3D88" w:rsidRDefault="00636468" w:rsidP="000B5111">
                  <w:pPr>
                    <w:autoSpaceDE w:val="0"/>
                    <w:autoSpaceDN w:val="0"/>
                    <w:adjustRightInd w:val="0"/>
                    <w:jc w:val="both"/>
                    <w:rPr>
                      <w:rFonts w:cs="Arial"/>
                      <w:szCs w:val="20"/>
                      <w:lang w:eastAsia="sl-SI"/>
                    </w:rPr>
                  </w:pPr>
                </w:p>
              </w:tc>
            </w:tr>
          </w:tbl>
          <w:p w:rsidR="00F513E2" w:rsidRPr="00AF3D88" w:rsidRDefault="00F513E2" w:rsidP="0010091B">
            <w:pPr>
              <w:suppressAutoHyphens/>
              <w:overflowPunct w:val="0"/>
              <w:autoSpaceDE w:val="0"/>
              <w:autoSpaceDN w:val="0"/>
              <w:adjustRightInd w:val="0"/>
              <w:textAlignment w:val="baseline"/>
              <w:outlineLvl w:val="3"/>
              <w:rPr>
                <w:rFonts w:cs="Arial"/>
                <w:b/>
                <w:szCs w:val="20"/>
                <w:lang w:eastAsia="sl-SI"/>
              </w:rPr>
            </w:pPr>
          </w:p>
        </w:tc>
      </w:tr>
      <w:tr w:rsidR="003427EA" w:rsidRPr="00AF3D88" w:rsidTr="0010091B">
        <w:tc>
          <w:tcPr>
            <w:tcW w:w="8931" w:type="dxa"/>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p>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IV. BESEDILO ČLENOV, KI SE SPREMINJAJO</w:t>
            </w:r>
          </w:p>
        </w:tc>
      </w:tr>
      <w:tr w:rsidR="003427EA" w:rsidRPr="00105533" w:rsidTr="0010091B">
        <w:tc>
          <w:tcPr>
            <w:tcW w:w="8931" w:type="dxa"/>
          </w:tcPr>
          <w:tbl>
            <w:tblPr>
              <w:tblpPr w:leftFromText="141" w:rightFromText="141" w:vertAnchor="text" w:horzAnchor="margin" w:tblpY="227"/>
              <w:tblW w:w="8815" w:type="dxa"/>
              <w:tblLayout w:type="fixed"/>
              <w:tblLook w:val="04A0" w:firstRow="1" w:lastRow="0" w:firstColumn="1" w:lastColumn="0" w:noHBand="0" w:noVBand="1"/>
            </w:tblPr>
            <w:tblGrid>
              <w:gridCol w:w="8789"/>
              <w:gridCol w:w="26"/>
            </w:tblGrid>
            <w:tr w:rsidR="006F3396" w:rsidRPr="00AF3D88" w:rsidTr="000208BE">
              <w:tc>
                <w:tcPr>
                  <w:tcW w:w="8815" w:type="dxa"/>
                  <w:gridSpan w:val="2"/>
                </w:tcPr>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tabs>
                      <w:tab w:val="left" w:pos="313"/>
                      <w:tab w:val="center" w:pos="4299"/>
                    </w:tabs>
                    <w:overflowPunct w:val="0"/>
                    <w:autoSpaceDE w:val="0"/>
                    <w:autoSpaceDN w:val="0"/>
                    <w:adjustRightInd w:val="0"/>
                    <w:textAlignment w:val="baseline"/>
                    <w:rPr>
                      <w:rFonts w:cs="Arial"/>
                      <w:szCs w:val="20"/>
                      <w:lang w:eastAsia="sl-SI"/>
                    </w:rPr>
                  </w:pPr>
                  <w:r w:rsidRPr="00AF3D88">
                    <w:rPr>
                      <w:rFonts w:cs="Arial"/>
                      <w:szCs w:val="20"/>
                      <w:lang w:eastAsia="sl-SI"/>
                    </w:rPr>
                    <w:tab/>
                  </w:r>
                  <w:r w:rsidRPr="00AF3D88">
                    <w:rPr>
                      <w:rFonts w:cs="Arial"/>
                      <w:szCs w:val="20"/>
                      <w:lang w:eastAsia="sl-SI"/>
                    </w:rPr>
                    <w:tab/>
                  </w:r>
                  <w:r w:rsidR="000B5111">
                    <w:rPr>
                      <w:rFonts w:cs="Arial"/>
                      <w:szCs w:val="20"/>
                      <w:lang w:eastAsia="sl-SI"/>
                    </w:rPr>
                    <w:t>3</w:t>
                  </w:r>
                  <w:r w:rsidRPr="00AF3D88">
                    <w:rPr>
                      <w:rFonts w:cs="Arial"/>
                      <w:szCs w:val="20"/>
                      <w:lang w:eastAsia="sl-SI"/>
                    </w:rPr>
                    <w:t>.</w:t>
                  </w:r>
                  <w:r w:rsidR="000B5111">
                    <w:rPr>
                      <w:rFonts w:cs="Arial"/>
                      <w:szCs w:val="20"/>
                      <w:lang w:eastAsia="sl-SI"/>
                    </w:rPr>
                    <w:t>h</w:t>
                  </w:r>
                  <w:r w:rsidRPr="00AF3D88">
                    <w:rPr>
                      <w:rFonts w:cs="Arial"/>
                      <w:szCs w:val="20"/>
                      <w:lang w:eastAsia="sl-SI"/>
                    </w:rPr>
                    <w:t xml:space="preserve">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0B5111" w:rsidRPr="000B5111" w:rsidRDefault="000B5111" w:rsidP="000B5111">
                  <w:pPr>
                    <w:overflowPunct w:val="0"/>
                    <w:autoSpaceDE w:val="0"/>
                    <w:autoSpaceDN w:val="0"/>
                    <w:adjustRightInd w:val="0"/>
                    <w:jc w:val="both"/>
                    <w:textAlignment w:val="baseline"/>
                    <w:rPr>
                      <w:rFonts w:cs="Arial"/>
                      <w:szCs w:val="20"/>
                      <w:lang w:eastAsia="sl-SI"/>
                    </w:rPr>
                  </w:pPr>
                  <w:r w:rsidRPr="000B5111">
                    <w:rPr>
                      <w:rFonts w:cs="Arial"/>
                      <w:szCs w:val="20"/>
                      <w:lang w:eastAsia="sl-SI"/>
                    </w:rPr>
                    <w:t>Odškodnino zaradi spremembe namembnosti odmeri v upravnem postopku organ, pristojen za izdajo dovoljenj za gradnjo, ki hkrati nadzoruje pobiranje, vplačevanje in evidentiranje obveznih dajatev in drugih javnofinančnih prihodkov v skladu s predpisom, ki ureja podračune ter način plačevanja obveznih dajatev in drugih javnofinančnih prihodkov, po uradni dolžnosti, in sicer po prejemu vloge iz prvega odstavka prejšnjega člena. Za reševanje pritožb v zadevah odmere odškodnine zaradi spremembe namembnosti je na drugi stopnji pristojno ministrstvo, pristojno za graditev.</w:t>
                  </w:r>
                </w:p>
                <w:p w:rsidR="000B5111" w:rsidRPr="000B5111" w:rsidRDefault="000B5111" w:rsidP="000B5111">
                  <w:pPr>
                    <w:overflowPunct w:val="0"/>
                    <w:autoSpaceDE w:val="0"/>
                    <w:autoSpaceDN w:val="0"/>
                    <w:adjustRightInd w:val="0"/>
                    <w:jc w:val="both"/>
                    <w:textAlignment w:val="baseline"/>
                    <w:rPr>
                      <w:rFonts w:cs="Arial"/>
                      <w:szCs w:val="20"/>
                      <w:lang w:eastAsia="sl-SI"/>
                    </w:rPr>
                  </w:pPr>
                </w:p>
                <w:p w:rsidR="000B5111" w:rsidRPr="000B5111" w:rsidRDefault="000B5111" w:rsidP="000B5111">
                  <w:pPr>
                    <w:overflowPunct w:val="0"/>
                    <w:autoSpaceDE w:val="0"/>
                    <w:autoSpaceDN w:val="0"/>
                    <w:adjustRightInd w:val="0"/>
                    <w:jc w:val="both"/>
                    <w:textAlignment w:val="baseline"/>
                    <w:rPr>
                      <w:rFonts w:cs="Arial"/>
                      <w:szCs w:val="20"/>
                      <w:lang w:eastAsia="sl-SI"/>
                    </w:rPr>
                  </w:pPr>
                  <w:r w:rsidRPr="000B5111">
                    <w:rPr>
                      <w:rFonts w:cs="Arial"/>
                      <w:szCs w:val="20"/>
                      <w:lang w:eastAsia="sl-SI"/>
                    </w:rPr>
                    <w:t>Odškodnina zaradi spremembe namembnosti je namenski prihodek državnega proračuna Republike Slovenije in se nakazuje na podračun javnofinančnih prihodkov v skladu s predpisom, ki ureja podračune ter način plačevanja obveznih dajatev in drugih javnofinančnih prihodkov. Sredstva, zbrana iz naslova odškodnin zaradi spremembe namembnosti, se namenijo za financiranje priprave in izvedbe ukrepov kmetijske zemljiške politike iz četrtega in šestega odstavka 1.b člena tega zakona in za financiranje izdelave strokovnih podlag iz 3.c člena tega zakona.</w:t>
                  </w:r>
                </w:p>
                <w:p w:rsidR="000B5111" w:rsidRPr="000B5111" w:rsidRDefault="000B5111" w:rsidP="000B5111">
                  <w:pPr>
                    <w:overflowPunct w:val="0"/>
                    <w:autoSpaceDE w:val="0"/>
                    <w:autoSpaceDN w:val="0"/>
                    <w:adjustRightInd w:val="0"/>
                    <w:jc w:val="both"/>
                    <w:textAlignment w:val="baseline"/>
                    <w:rPr>
                      <w:rFonts w:cs="Arial"/>
                      <w:szCs w:val="20"/>
                      <w:lang w:eastAsia="sl-SI"/>
                    </w:rPr>
                  </w:pPr>
                </w:p>
                <w:p w:rsidR="000B5111" w:rsidRPr="000B5111" w:rsidRDefault="000B5111" w:rsidP="000B5111">
                  <w:pPr>
                    <w:overflowPunct w:val="0"/>
                    <w:autoSpaceDE w:val="0"/>
                    <w:autoSpaceDN w:val="0"/>
                    <w:adjustRightInd w:val="0"/>
                    <w:jc w:val="both"/>
                    <w:textAlignment w:val="baseline"/>
                    <w:rPr>
                      <w:rFonts w:cs="Arial"/>
                      <w:szCs w:val="20"/>
                      <w:lang w:eastAsia="sl-SI"/>
                    </w:rPr>
                  </w:pPr>
                  <w:r w:rsidRPr="000B5111">
                    <w:rPr>
                      <w:rFonts w:cs="Arial"/>
                      <w:szCs w:val="20"/>
                      <w:lang w:eastAsia="sl-SI"/>
                    </w:rPr>
                    <w:t>Plačilo odškodnine zaradi spremembe namembnosti je eden od pogojev za izdajo dovoljenja za gradnjo v skladu z zakonom, ki ureja gradnjo objektov.</w:t>
                  </w:r>
                </w:p>
                <w:p w:rsidR="000B5111" w:rsidRPr="000B5111" w:rsidRDefault="000B5111" w:rsidP="000B5111">
                  <w:pPr>
                    <w:overflowPunct w:val="0"/>
                    <w:autoSpaceDE w:val="0"/>
                    <w:autoSpaceDN w:val="0"/>
                    <w:adjustRightInd w:val="0"/>
                    <w:jc w:val="both"/>
                    <w:textAlignment w:val="baseline"/>
                    <w:rPr>
                      <w:rFonts w:cs="Arial"/>
                      <w:szCs w:val="20"/>
                      <w:lang w:eastAsia="sl-SI"/>
                    </w:rPr>
                  </w:pPr>
                </w:p>
                <w:p w:rsidR="000B5111" w:rsidRPr="000B5111" w:rsidRDefault="000B5111" w:rsidP="000B5111">
                  <w:pPr>
                    <w:overflowPunct w:val="0"/>
                    <w:autoSpaceDE w:val="0"/>
                    <w:autoSpaceDN w:val="0"/>
                    <w:adjustRightInd w:val="0"/>
                    <w:jc w:val="both"/>
                    <w:textAlignment w:val="baseline"/>
                    <w:rPr>
                      <w:rFonts w:cs="Arial"/>
                      <w:szCs w:val="20"/>
                      <w:lang w:eastAsia="sl-SI"/>
                    </w:rPr>
                  </w:pPr>
                  <w:r w:rsidRPr="000B5111">
                    <w:rPr>
                      <w:rFonts w:cs="Arial"/>
                      <w:szCs w:val="20"/>
                      <w:lang w:eastAsia="sl-SI"/>
                    </w:rPr>
                    <w:t xml:space="preserve">Organ iz prvega odstavka tega člena za namen spremljanja terjatev, obveznosti in vplačil iz </w:t>
                  </w:r>
                  <w:r w:rsidRPr="000B5111">
                    <w:rPr>
                      <w:rFonts w:cs="Arial"/>
                      <w:szCs w:val="20"/>
                      <w:lang w:eastAsia="sl-SI"/>
                    </w:rPr>
                    <w:lastRenderedPageBreak/>
                    <w:t>naslova odškodnin vzpostavi in vodi evidenco, ki vsebuje naslednje podatke: številko odločbe o odmeri odškodnine zaradi spremembe namembnosti, osebno ime in naslov oziroma firmo in naslov investitorja, parcelno številko in katastrsko občino zemljiške parcele, na katero se odškodnina zaradi spremembe namembnosti nanaša, ter znesek in datum vplačila oziroma vračila.</w:t>
                  </w:r>
                </w:p>
                <w:p w:rsidR="000B5111" w:rsidRPr="000B5111" w:rsidRDefault="000B5111" w:rsidP="000B5111">
                  <w:pPr>
                    <w:overflowPunct w:val="0"/>
                    <w:autoSpaceDE w:val="0"/>
                    <w:autoSpaceDN w:val="0"/>
                    <w:adjustRightInd w:val="0"/>
                    <w:jc w:val="both"/>
                    <w:textAlignment w:val="baseline"/>
                    <w:rPr>
                      <w:rFonts w:cs="Arial"/>
                      <w:szCs w:val="20"/>
                      <w:lang w:eastAsia="sl-SI"/>
                    </w:rPr>
                  </w:pPr>
                </w:p>
                <w:p w:rsidR="000B5111" w:rsidRPr="000B5111" w:rsidRDefault="000B5111" w:rsidP="000B5111">
                  <w:pPr>
                    <w:overflowPunct w:val="0"/>
                    <w:autoSpaceDE w:val="0"/>
                    <w:autoSpaceDN w:val="0"/>
                    <w:adjustRightInd w:val="0"/>
                    <w:jc w:val="both"/>
                    <w:textAlignment w:val="baseline"/>
                    <w:rPr>
                      <w:rFonts w:cs="Arial"/>
                      <w:szCs w:val="20"/>
                      <w:lang w:eastAsia="sl-SI"/>
                    </w:rPr>
                  </w:pPr>
                  <w:r w:rsidRPr="000B5111">
                    <w:rPr>
                      <w:rFonts w:cs="Arial"/>
                      <w:szCs w:val="20"/>
                      <w:lang w:eastAsia="sl-SI"/>
                    </w:rPr>
                    <w:t>Če investitor, ki je plačal odškodnino zaradi spremembe namembnosti, ne dobi pravnomočnega dovoljenja za gradnjo oziroma ne začne z gradnjo objekta, za katerega je odškodnina zaradi spremembe namembnosti plačana, ima pravico v enem letu od pravnomočnosti odločbe o zavrnitvi dovoljenja za gradnjo ali pravnomočnosti sklepa o ustavitvi postopka oziroma po izteku veljavnosti dovoljenja za gradnjo zahtevati njeno vračilo.</w:t>
                  </w:r>
                </w:p>
                <w:p w:rsidR="000B5111" w:rsidRPr="000B5111" w:rsidRDefault="000B5111" w:rsidP="000B5111">
                  <w:pPr>
                    <w:overflowPunct w:val="0"/>
                    <w:autoSpaceDE w:val="0"/>
                    <w:autoSpaceDN w:val="0"/>
                    <w:adjustRightInd w:val="0"/>
                    <w:jc w:val="both"/>
                    <w:textAlignment w:val="baseline"/>
                    <w:rPr>
                      <w:rFonts w:cs="Arial"/>
                      <w:szCs w:val="20"/>
                      <w:lang w:eastAsia="sl-SI"/>
                    </w:rPr>
                  </w:pPr>
                </w:p>
                <w:p w:rsidR="000B5111" w:rsidRDefault="000B5111" w:rsidP="000B5111">
                  <w:pPr>
                    <w:overflowPunct w:val="0"/>
                    <w:autoSpaceDE w:val="0"/>
                    <w:autoSpaceDN w:val="0"/>
                    <w:adjustRightInd w:val="0"/>
                    <w:jc w:val="both"/>
                    <w:textAlignment w:val="baseline"/>
                    <w:rPr>
                      <w:rFonts w:cs="Arial"/>
                      <w:szCs w:val="20"/>
                      <w:lang w:eastAsia="sl-SI"/>
                    </w:rPr>
                  </w:pPr>
                  <w:r w:rsidRPr="000B5111">
                    <w:rPr>
                      <w:rFonts w:cs="Arial"/>
                      <w:szCs w:val="20"/>
                      <w:lang w:eastAsia="sl-SI"/>
                    </w:rPr>
                    <w:t>O vračilu odškodnine zaradi spremembe namembnosti po tem členu in napačno plačanih ali preplačanih odškodninah odloča v upravnem postopku organ iz prvega odstavka tega člena na zahtevo investitorja ali po uradni dolžnosti. Kritje za vračilo odškodnine zaradi spremembe namembnosti se zagotavlja iz namenskih sredstev državnega proračuna Republike Slovenije.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0B5111" w:rsidP="0010091B">
                  <w:pPr>
                    <w:overflowPunct w:val="0"/>
                    <w:autoSpaceDE w:val="0"/>
                    <w:autoSpaceDN w:val="0"/>
                    <w:adjustRightInd w:val="0"/>
                    <w:jc w:val="center"/>
                    <w:textAlignment w:val="baseline"/>
                    <w:rPr>
                      <w:rFonts w:cs="Arial"/>
                      <w:szCs w:val="20"/>
                      <w:lang w:eastAsia="sl-SI"/>
                    </w:rPr>
                  </w:pPr>
                  <w:r>
                    <w:rPr>
                      <w:rFonts w:cs="Arial"/>
                      <w:szCs w:val="20"/>
                      <w:lang w:eastAsia="sl-SI"/>
                    </w:rPr>
                    <w:t>97</w:t>
                  </w:r>
                  <w:r w:rsidR="006F3396" w:rsidRPr="00AF3D88">
                    <w:rPr>
                      <w:rFonts w:cs="Arial"/>
                      <w:szCs w:val="20"/>
                      <w:lang w:eastAsia="sl-SI"/>
                    </w:rPr>
                    <w:t>.</w:t>
                  </w:r>
                  <w:r>
                    <w:rPr>
                      <w:rFonts w:cs="Arial"/>
                      <w:szCs w:val="20"/>
                      <w:lang w:eastAsia="sl-SI"/>
                    </w:rPr>
                    <w:t>a</w:t>
                  </w:r>
                  <w:r w:rsidR="006F3396" w:rsidRPr="00AF3D88">
                    <w:rPr>
                      <w:rFonts w:cs="Arial"/>
                      <w:szCs w:val="20"/>
                      <w:lang w:eastAsia="sl-SI"/>
                    </w:rPr>
                    <w:t xml:space="preserve">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0B5111" w:rsidRPr="000B5111" w:rsidRDefault="000B5111" w:rsidP="000B5111">
                  <w:pPr>
                    <w:overflowPunct w:val="0"/>
                    <w:autoSpaceDE w:val="0"/>
                    <w:autoSpaceDN w:val="0"/>
                    <w:adjustRightInd w:val="0"/>
                    <w:jc w:val="both"/>
                    <w:textAlignment w:val="baseline"/>
                    <w:rPr>
                      <w:rFonts w:cs="Arial"/>
                      <w:szCs w:val="20"/>
                      <w:lang w:eastAsia="sl-SI"/>
                    </w:rPr>
                  </w:pPr>
                  <w:r w:rsidRPr="000B5111">
                    <w:rPr>
                      <w:rFonts w:cs="Arial"/>
                      <w:szCs w:val="20"/>
                      <w:lang w:eastAsia="sl-SI"/>
                    </w:rPr>
                    <w:t>Če lokalna skupnost izkaže interes za prenos lastninske pravice na državnem namakalnem sistemu, razen na namakalni opremi, in se s pogodbo med ministrstvom, pristojnim za kmetijstvo, lastniki zemljišč, po katerih poteka državni namakalni sistem, in lokalno skupnostjo lastninska pravica prenese na lokalno skupnost, se hkrati s prenosom lastninske pravice preneseta tudi upravljanje in vzdrževanje tega sistema, razen upravljanja in vzdrževanja namakalne opreme. S prenosom iz tega odstavka državni namakalni sistem postane lokalni namakalni sistem.</w:t>
                  </w:r>
                </w:p>
                <w:p w:rsidR="000B5111" w:rsidRPr="000B5111" w:rsidRDefault="000B5111" w:rsidP="000B5111">
                  <w:pPr>
                    <w:overflowPunct w:val="0"/>
                    <w:autoSpaceDE w:val="0"/>
                    <w:autoSpaceDN w:val="0"/>
                    <w:adjustRightInd w:val="0"/>
                    <w:jc w:val="both"/>
                    <w:textAlignment w:val="baseline"/>
                    <w:rPr>
                      <w:rFonts w:cs="Arial"/>
                      <w:szCs w:val="20"/>
                      <w:lang w:eastAsia="sl-SI"/>
                    </w:rPr>
                  </w:pPr>
                </w:p>
                <w:p w:rsidR="000B5111" w:rsidRDefault="000B5111" w:rsidP="000B5111">
                  <w:pPr>
                    <w:overflowPunct w:val="0"/>
                    <w:autoSpaceDE w:val="0"/>
                    <w:autoSpaceDN w:val="0"/>
                    <w:adjustRightInd w:val="0"/>
                    <w:jc w:val="both"/>
                    <w:textAlignment w:val="baseline"/>
                    <w:rPr>
                      <w:rFonts w:cs="Arial"/>
                      <w:szCs w:val="20"/>
                      <w:lang w:eastAsia="sl-SI"/>
                    </w:rPr>
                  </w:pPr>
                  <w:r w:rsidRPr="000B5111">
                    <w:rPr>
                      <w:rFonts w:cs="Arial"/>
                      <w:szCs w:val="20"/>
                      <w:lang w:eastAsia="sl-SI"/>
                    </w:rPr>
                    <w:t>Če lokalna skupnost ne izkaže interesa za prenos lastninske pravice na državnem namakalnem sistemu, razen na namakalni opremi, in se s pogodbo med ministrstvom, pristojnim za kmetijstvo, lastniki zemljišč, po katerih poteka državni namakalni sistem, in namakalno zadrugo lastninska pravica prenese na namakalno zadrugo, se hkrati s prenosom lastninske pravice preneseta tudi upravljanje in vzdrževanje tega sistema, razen upravljanja in vzdrževanja namakalne opreme. S prenosom iz tega odstavka državni namakalni sistem postane zasebni namakalni sistem.</w:t>
                  </w:r>
                </w:p>
                <w:p w:rsidR="006F3396" w:rsidRDefault="006F3396" w:rsidP="000B5111">
                  <w:pPr>
                    <w:overflowPunct w:val="0"/>
                    <w:autoSpaceDE w:val="0"/>
                    <w:autoSpaceDN w:val="0"/>
                    <w:adjustRightInd w:val="0"/>
                    <w:jc w:val="both"/>
                    <w:textAlignment w:val="baseline"/>
                    <w:rPr>
                      <w:rFonts w:cs="Arial"/>
                      <w:szCs w:val="20"/>
                      <w:lang w:eastAsia="sl-SI"/>
                    </w:rPr>
                  </w:pPr>
                </w:p>
                <w:p w:rsidR="00732CA1" w:rsidRPr="00AF3D88" w:rsidRDefault="00732CA1" w:rsidP="00732CA1">
                  <w:pPr>
                    <w:overflowPunct w:val="0"/>
                    <w:autoSpaceDE w:val="0"/>
                    <w:autoSpaceDN w:val="0"/>
                    <w:adjustRightInd w:val="0"/>
                    <w:jc w:val="center"/>
                    <w:textAlignment w:val="baseline"/>
                    <w:rPr>
                      <w:rFonts w:cs="Arial"/>
                      <w:szCs w:val="20"/>
                      <w:lang w:eastAsia="sl-SI"/>
                    </w:rPr>
                  </w:pPr>
                  <w:r>
                    <w:rPr>
                      <w:rFonts w:cs="Arial"/>
                      <w:szCs w:val="20"/>
                      <w:lang w:eastAsia="sl-SI"/>
                    </w:rPr>
                    <w:t>50.</w:t>
                  </w:r>
                  <w:r w:rsidRPr="00AF3D88">
                    <w:rPr>
                      <w:rFonts w:cs="Arial"/>
                      <w:szCs w:val="20"/>
                      <w:lang w:eastAsia="sl-SI"/>
                    </w:rPr>
                    <w:t xml:space="preserve"> člen</w:t>
                  </w:r>
                  <w:r w:rsidR="00E459FE">
                    <w:rPr>
                      <w:rFonts w:cs="Arial"/>
                      <w:szCs w:val="20"/>
                      <w:lang w:eastAsia="sl-SI"/>
                    </w:rPr>
                    <w:t xml:space="preserve"> </w:t>
                  </w:r>
                  <w:r w:rsidR="00E459FE" w:rsidRPr="006002E0">
                    <w:rPr>
                      <w:rFonts w:cs="Arial"/>
                      <w:szCs w:val="20"/>
                      <w:lang w:eastAsia="sl-SI"/>
                    </w:rPr>
                    <w:t>Zakon</w:t>
                  </w:r>
                  <w:r w:rsidR="00E459FE">
                    <w:rPr>
                      <w:rFonts w:cs="Arial"/>
                      <w:szCs w:val="20"/>
                      <w:lang w:eastAsia="sl-SI"/>
                    </w:rPr>
                    <w:t>a</w:t>
                  </w:r>
                  <w:r w:rsidR="00E459FE" w:rsidRPr="006002E0">
                    <w:rPr>
                      <w:rFonts w:cs="Arial"/>
                      <w:szCs w:val="20"/>
                      <w:lang w:eastAsia="sl-SI"/>
                    </w:rPr>
                    <w:t xml:space="preserve"> o spremembah in dopolnitvah Zakona o kmetijskih zemljiščih (</w:t>
                  </w:r>
                  <w:r w:rsidR="00E459FE">
                    <w:rPr>
                      <w:rFonts w:cs="Arial"/>
                      <w:szCs w:val="20"/>
                      <w:lang w:eastAsia="sl-SI"/>
                    </w:rPr>
                    <w:t>Uradni list RS, št. 27/16)</w:t>
                  </w:r>
                </w:p>
                <w:p w:rsidR="00732CA1" w:rsidRPr="00AF3D88" w:rsidRDefault="00732CA1" w:rsidP="000B5111">
                  <w:pPr>
                    <w:overflowPunct w:val="0"/>
                    <w:autoSpaceDE w:val="0"/>
                    <w:autoSpaceDN w:val="0"/>
                    <w:adjustRightInd w:val="0"/>
                    <w:jc w:val="both"/>
                    <w:textAlignment w:val="baseline"/>
                    <w:rPr>
                      <w:rFonts w:cs="Arial"/>
                      <w:szCs w:val="20"/>
                      <w:lang w:eastAsia="sl-SI"/>
                    </w:rPr>
                  </w:pPr>
                </w:p>
              </w:tc>
            </w:tr>
            <w:tr w:rsidR="006F3396" w:rsidRPr="00AF3D88" w:rsidTr="000208BE">
              <w:trPr>
                <w:gridAfter w:val="1"/>
                <w:wAfter w:w="26" w:type="dxa"/>
              </w:trPr>
              <w:tc>
                <w:tcPr>
                  <w:tcW w:w="8789" w:type="dxa"/>
                </w:tcPr>
                <w:p w:rsid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lastRenderedPageBreak/>
                    <w:t>Ne glede na 96. in 98. člen zakona se do vključno leta 2018 za delovanje in vzdrževanje državnih namakalnih sistemov ter lokalnih namakalnih sistemov iz 97.a člena zakona in 47. člena tega zakona, odmeri nadomestilo za kritje stroškov delovanja in vzdrževanja namakalnih sistemov. Nadomestilo za kritje stroškov delovanja in vzdrževanja namakalnih sistemov se odmeri vsem lastnikom zemljišč v sorazmerju s površino kmetijskega zemljišča, ki je vključena v območje namakalnega sistema.</w:t>
                  </w:r>
                </w:p>
                <w:p w:rsidR="00732CA1" w:rsidRPr="00732CA1" w:rsidRDefault="00732CA1" w:rsidP="00732CA1">
                  <w:pPr>
                    <w:overflowPunct w:val="0"/>
                    <w:autoSpaceDE w:val="0"/>
                    <w:autoSpaceDN w:val="0"/>
                    <w:adjustRightInd w:val="0"/>
                    <w:jc w:val="both"/>
                    <w:textAlignment w:val="baseline"/>
                    <w:rPr>
                      <w:rFonts w:cs="Arial"/>
                      <w:szCs w:val="20"/>
                      <w:lang w:eastAsia="sl-SI"/>
                    </w:rPr>
                  </w:pPr>
                </w:p>
                <w:p w:rsidR="00732CA1" w:rsidRP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Stroški delovanja in vzdrževanja namakalnih sistemov iz prejšnjega odstavka vključujejo zlasti:</w:t>
                  </w:r>
                </w:p>
                <w:p w:rsidR="00732CA1" w:rsidRP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 stroške rednega in investicijskega vzdrževanja ter tehnoloških posodobitev;</w:t>
                  </w:r>
                </w:p>
                <w:p w:rsidR="00732CA1" w:rsidRP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 zavarovanje namakalnega sistema iz prvega odstavka tega člena;</w:t>
                  </w:r>
                </w:p>
                <w:p w:rsidR="00732CA1" w:rsidRP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 stroške dela;</w:t>
                  </w:r>
                </w:p>
                <w:p w:rsidR="00732CA1" w:rsidRP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 stroške energije, ki je potrebna za delovanje sistema (elektrika, nafta, zemeljski plin ipd.), in</w:t>
                  </w:r>
                </w:p>
                <w:p w:rsid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 dajatve za rabo naravnih dobrin, v skladu z zakonom, ki ureja vode.</w:t>
                  </w:r>
                </w:p>
                <w:p w:rsidR="00732CA1" w:rsidRPr="00732CA1" w:rsidRDefault="00732CA1" w:rsidP="00732CA1">
                  <w:pPr>
                    <w:overflowPunct w:val="0"/>
                    <w:autoSpaceDE w:val="0"/>
                    <w:autoSpaceDN w:val="0"/>
                    <w:adjustRightInd w:val="0"/>
                    <w:jc w:val="both"/>
                    <w:textAlignment w:val="baseline"/>
                    <w:rPr>
                      <w:rFonts w:cs="Arial"/>
                      <w:szCs w:val="20"/>
                      <w:lang w:eastAsia="sl-SI"/>
                    </w:rPr>
                  </w:pPr>
                </w:p>
                <w:p w:rsid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 xml:space="preserve">Ne glede na prvi odstavek tega člena stroške iz četrte in pete alinee prejšnjega odstavka lahko izvajalec državne javne službe ali izvajalec lokalne javne službe zaračuna po dejanski porabi, če </w:t>
                  </w:r>
                  <w:r w:rsidRPr="00732CA1">
                    <w:rPr>
                      <w:rFonts w:cs="Arial"/>
                      <w:szCs w:val="20"/>
                      <w:lang w:eastAsia="sl-SI"/>
                    </w:rPr>
                    <w:lastRenderedPageBreak/>
                    <w:t>namakalni sistem to omogoča.</w:t>
                  </w:r>
                </w:p>
                <w:p w:rsidR="00732CA1" w:rsidRPr="00732CA1" w:rsidRDefault="00732CA1" w:rsidP="00732CA1">
                  <w:pPr>
                    <w:overflowPunct w:val="0"/>
                    <w:autoSpaceDE w:val="0"/>
                    <w:autoSpaceDN w:val="0"/>
                    <w:adjustRightInd w:val="0"/>
                    <w:jc w:val="both"/>
                    <w:textAlignment w:val="baseline"/>
                    <w:rPr>
                      <w:rFonts w:cs="Arial"/>
                      <w:szCs w:val="20"/>
                      <w:lang w:eastAsia="sl-SI"/>
                    </w:rPr>
                  </w:pPr>
                </w:p>
                <w:p w:rsid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Podlaga za določitev višine nadomestila na hektar za kritje stroškov delovanja in vzdrževanja državnih namakalnih sistemov iz prvega odstavka tega člena so programi delovanja in vzdrževanja namakalnih sistemov, ki jih pripravi izvajalec državne javne službe. Podlaga za določitev višine nadomestila na hektar za kritje stroškov delovanja in vzdrževanja lokalnih namakalnih sistemov iz prvega odstavka tega člena so programi delovanja in vzdrževanja namakalnih sistemov, ki jih pripravijo izvajalci lokalnih javnih služb.</w:t>
                  </w:r>
                </w:p>
                <w:p w:rsidR="00732CA1" w:rsidRPr="00732CA1" w:rsidRDefault="00732CA1" w:rsidP="00732CA1">
                  <w:pPr>
                    <w:overflowPunct w:val="0"/>
                    <w:autoSpaceDE w:val="0"/>
                    <w:autoSpaceDN w:val="0"/>
                    <w:adjustRightInd w:val="0"/>
                    <w:jc w:val="both"/>
                    <w:textAlignment w:val="baseline"/>
                    <w:rPr>
                      <w:rFonts w:cs="Arial"/>
                      <w:szCs w:val="20"/>
                      <w:lang w:eastAsia="sl-SI"/>
                    </w:rPr>
                  </w:pPr>
                </w:p>
                <w:p w:rsid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Predlog višine nadomestila na hektar za kritje stroškov delovanja in vzdrževanja državnih namakalnih sistemov iz prvega odstavka tega člena in lokalnih namakalnih sistemov iz prvega odstavka tega člena, morajo izvajalec državne javne službe in izvajalci lokalnih javnih služb na ministrstvo, pristojno za kmetijstvo, posredovati do 1. novembra leta pred odmero nadomestila. Višino nadomestila na hektar za kritje stroškov delovanja in vzdrževanja namakalnih sistemov iz prvega odstavka tega člena predpiše minister, pristojen za kmetijstvo.</w:t>
                  </w:r>
                </w:p>
                <w:p w:rsidR="00732CA1" w:rsidRPr="00732CA1" w:rsidRDefault="00732CA1" w:rsidP="00732CA1">
                  <w:pPr>
                    <w:overflowPunct w:val="0"/>
                    <w:autoSpaceDE w:val="0"/>
                    <w:autoSpaceDN w:val="0"/>
                    <w:adjustRightInd w:val="0"/>
                    <w:jc w:val="both"/>
                    <w:textAlignment w:val="baseline"/>
                    <w:rPr>
                      <w:rFonts w:cs="Arial"/>
                      <w:szCs w:val="20"/>
                      <w:lang w:eastAsia="sl-SI"/>
                    </w:rPr>
                  </w:pPr>
                </w:p>
                <w:p w:rsidR="00732CA1" w:rsidRP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Ministrstvo, pristojno za kmetijstvo, do 15. decembra leta pred odmero nadomestila na davčni organ za posameznega lastnika ali zakupnika kmetijskih zemljišč na območju namakalnih sistemov iz prvega odstavka tega člena v dogovorjeni strukturi posreduje:</w:t>
                  </w:r>
                </w:p>
                <w:p w:rsidR="00732CA1" w:rsidRP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a) osebno ime, naslov prebivališča in EMŠO ali firmo, sedež in naslov ter matično številko, če gre za pravno osebo;</w:t>
                  </w:r>
                </w:p>
                <w:p w:rsidR="00732CA1" w:rsidRP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b) imena in šifre namakalnih sistemov, v katere so vključena kmetijska zemljišča;</w:t>
                  </w:r>
                </w:p>
                <w:p w:rsidR="00732CA1" w:rsidRP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c) podatek o katastrskih občinah, parcelnih številkah, površinah in deležu vključenosti parcel v območja namakalnih sistemov;</w:t>
                  </w:r>
                </w:p>
                <w:p w:rsidR="00732CA1" w:rsidRP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č) višino nadomestila na hektar za kritje stroškov delovanja in vzdrževanja posameznega namakalnega sistema, kot je razvidno iz predpisa iz petega odstavka tega člena;</w:t>
                  </w:r>
                </w:p>
                <w:p w:rsidR="00732CA1" w:rsidRP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d) višino nadomestila za kritje stroškov delovanja in vzdrževanja namakalnih sistemov po posameznem namakalnem sistemu in</w:t>
                  </w:r>
                </w:p>
                <w:p w:rsid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e) skupno višino nadomestila za kritje stroškov delovanja in vzdrževanja namakalnih sistemov.</w:t>
                  </w:r>
                </w:p>
                <w:p w:rsidR="00732CA1" w:rsidRPr="00732CA1" w:rsidRDefault="00732CA1" w:rsidP="00732CA1">
                  <w:pPr>
                    <w:overflowPunct w:val="0"/>
                    <w:autoSpaceDE w:val="0"/>
                    <w:autoSpaceDN w:val="0"/>
                    <w:adjustRightInd w:val="0"/>
                    <w:jc w:val="both"/>
                    <w:textAlignment w:val="baseline"/>
                    <w:rPr>
                      <w:rFonts w:cs="Arial"/>
                      <w:szCs w:val="20"/>
                      <w:lang w:eastAsia="sl-SI"/>
                    </w:rPr>
                  </w:pPr>
                </w:p>
                <w:p w:rsid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Podatke iz točke a) in točke c) prejšnjega odstavka ministrstvo, pristojno za kmetijstvo, prevzame iz zemljiškega katastra. Podatki morajo biti zajeti na dan 30. junij leta pred odmero nadomestila.</w:t>
                  </w:r>
                </w:p>
                <w:p w:rsidR="00732CA1" w:rsidRPr="00732CA1" w:rsidRDefault="00732CA1" w:rsidP="00732CA1">
                  <w:pPr>
                    <w:overflowPunct w:val="0"/>
                    <w:autoSpaceDE w:val="0"/>
                    <w:autoSpaceDN w:val="0"/>
                    <w:adjustRightInd w:val="0"/>
                    <w:jc w:val="both"/>
                    <w:textAlignment w:val="baseline"/>
                    <w:rPr>
                      <w:rFonts w:cs="Arial"/>
                      <w:szCs w:val="20"/>
                      <w:lang w:eastAsia="sl-SI"/>
                    </w:rPr>
                  </w:pPr>
                </w:p>
                <w:p w:rsid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Za kmetijska zemljišča, ki so v lasti Republike Slovenije in z njimi upravlja Sklad, mora Sklad ministrstvu, pristojnemu za kmetijstvo, do 1. novembra leta pred odmero nadomestila posredovati podatke o zakupnikih kmetijskih zemljišč na posameznem namakalnem sistemu iz prvega odstavka tega člena, zajete na dan 30. junij leta pred odmero nadomestila.</w:t>
                  </w:r>
                </w:p>
                <w:p w:rsidR="00732CA1" w:rsidRPr="00732CA1" w:rsidRDefault="00732CA1" w:rsidP="00732CA1">
                  <w:pPr>
                    <w:overflowPunct w:val="0"/>
                    <w:autoSpaceDE w:val="0"/>
                    <w:autoSpaceDN w:val="0"/>
                    <w:adjustRightInd w:val="0"/>
                    <w:jc w:val="both"/>
                    <w:textAlignment w:val="baseline"/>
                    <w:rPr>
                      <w:rFonts w:cs="Arial"/>
                      <w:szCs w:val="20"/>
                      <w:lang w:eastAsia="sl-SI"/>
                    </w:rPr>
                  </w:pPr>
                </w:p>
                <w:p w:rsid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Davčni organ na podlagi predpisa iz petega odstavka tega člena in na podlagi podatkov iz šestega odstavka tega člena izda odločbo o nadomestilu za kritje stroškov delovanja in vzdrževanja namakalnih sistemov iz prvega odstavka tega člena za posameznega lastnika za tekoče leto, in sicer najpozneje do 31. januarja tekočega leta. Ne glede na zakon, ki ureja davčni postopek, se nadomestilo na hektar za kritje stroškov delovanja in vzdrževanja namakalnih sistemov iz prvega odstavka tega člena odmeri, če presega 5 eurov.</w:t>
                  </w:r>
                </w:p>
                <w:p w:rsidR="00732CA1" w:rsidRPr="00732CA1" w:rsidRDefault="00732CA1" w:rsidP="00732CA1">
                  <w:pPr>
                    <w:overflowPunct w:val="0"/>
                    <w:autoSpaceDE w:val="0"/>
                    <w:autoSpaceDN w:val="0"/>
                    <w:adjustRightInd w:val="0"/>
                    <w:jc w:val="both"/>
                    <w:textAlignment w:val="baseline"/>
                    <w:rPr>
                      <w:rFonts w:cs="Arial"/>
                      <w:szCs w:val="20"/>
                      <w:lang w:eastAsia="sl-SI"/>
                    </w:rPr>
                  </w:pPr>
                </w:p>
                <w:p w:rsid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Zbrana nadomestila za kritje stroškov delovanja in vzdrževanja namakalnih sistemov iz prvega odstavka tega člena so namenski prihodek državnega proračuna Republike Slovenije in se nakazujejo na podračun javnofinančnih prihodkov v skladu s predpisom, ki ureja podračune ter način plačevanja obveznih dajatev in drugih javnofinančnih prihodkov.</w:t>
                  </w:r>
                </w:p>
                <w:p w:rsidR="00732CA1" w:rsidRPr="00732CA1" w:rsidRDefault="00732CA1" w:rsidP="00732CA1">
                  <w:pPr>
                    <w:overflowPunct w:val="0"/>
                    <w:autoSpaceDE w:val="0"/>
                    <w:autoSpaceDN w:val="0"/>
                    <w:adjustRightInd w:val="0"/>
                    <w:jc w:val="both"/>
                    <w:textAlignment w:val="baseline"/>
                    <w:rPr>
                      <w:rFonts w:cs="Arial"/>
                      <w:szCs w:val="20"/>
                      <w:lang w:eastAsia="sl-SI"/>
                    </w:rPr>
                  </w:pPr>
                </w:p>
                <w:p w:rsid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 xml:space="preserve">Odmero, vplačevanje in vračanje nadomestila za kritje stroškov delovanja in vzdrževanja </w:t>
                  </w:r>
                  <w:r w:rsidRPr="00732CA1">
                    <w:rPr>
                      <w:rFonts w:cs="Arial"/>
                      <w:szCs w:val="20"/>
                      <w:lang w:eastAsia="sl-SI"/>
                    </w:rPr>
                    <w:lastRenderedPageBreak/>
                    <w:t>namakalnih sistemov iz prvega odstavka tega člena in prisilno izterjavo neplačanih stroškov delovanja in vzdrževanja namakalnih sistemov iz prvega odstavka tega člena izvrši davčni organ. Glede vprašanj odmere, vplačevanja in vračanja nadomestila za kritje stroškov delovanja in vzdrževanja namakalnih sistemov iz prvega odstavka tega člena, postopka prisilne izterjave, odpisa zaradi neizterljivosti, ugotavljanja zastaranja pravice do izterjave ter pristojnosti davčnega organa, se uporabljata zakon, ki ureja davčni postopek, in zakon, ki ureja finančno upravo.</w:t>
                  </w:r>
                </w:p>
                <w:p w:rsidR="00732CA1" w:rsidRPr="00732CA1" w:rsidRDefault="00732CA1" w:rsidP="00732CA1">
                  <w:pPr>
                    <w:overflowPunct w:val="0"/>
                    <w:autoSpaceDE w:val="0"/>
                    <w:autoSpaceDN w:val="0"/>
                    <w:adjustRightInd w:val="0"/>
                    <w:jc w:val="both"/>
                    <w:textAlignment w:val="baseline"/>
                    <w:rPr>
                      <w:rFonts w:cs="Arial"/>
                      <w:szCs w:val="20"/>
                      <w:lang w:eastAsia="sl-SI"/>
                    </w:rPr>
                  </w:pPr>
                </w:p>
                <w:p w:rsidR="00732CA1" w:rsidRP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Če dajo lastniki kmetijska zemljišča v zakup, je zavezanec za plačilo nadomestila za kritje stroškov delovanja in vzdrževanja namakalnih sistemov iz prvega odstavka tega člena sistemov zakupnik.</w:t>
                  </w:r>
                </w:p>
                <w:p w:rsid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Davčni organ na ministrstvo, pristojno za kmetijstvo, posreduje podatke o vplačanih nadomestilih za kritje stroškov delovanja in vzdrževanja namakalni sistemov iz prvega odstavka tega člena, zajete na dan 31. marec, 15. september in 31. december tekočega leta oziroma na zahtevo ministrstva, pristojnega za kmetijstvo. Iz podatkov mora biti razvidno, kateri zavezanec za plačilo in v kakšni višini je plačal nadomestilo za kritje stroškov delovanja in vzdrževanja namakalnih sistemov iz prvega odstavka tega člena.</w:t>
                  </w:r>
                </w:p>
                <w:p w:rsidR="00732CA1" w:rsidRPr="00732CA1" w:rsidRDefault="00732CA1" w:rsidP="00732CA1">
                  <w:pPr>
                    <w:overflowPunct w:val="0"/>
                    <w:autoSpaceDE w:val="0"/>
                    <w:autoSpaceDN w:val="0"/>
                    <w:adjustRightInd w:val="0"/>
                    <w:jc w:val="both"/>
                    <w:textAlignment w:val="baseline"/>
                    <w:rPr>
                      <w:rFonts w:cs="Arial"/>
                      <w:szCs w:val="20"/>
                      <w:lang w:eastAsia="sl-SI"/>
                    </w:rPr>
                  </w:pPr>
                </w:p>
                <w:p w:rsid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Izvajalec državne javne službe ali lokalna skupnost lahko za financiranje investicijskega vzdrževanja namakalnega sistema iz prvega odstavka tega člena pridobi tudi druga sredstva.</w:t>
                  </w:r>
                </w:p>
                <w:p w:rsidR="00732CA1" w:rsidRPr="00732CA1" w:rsidRDefault="00732CA1" w:rsidP="00732CA1">
                  <w:pPr>
                    <w:overflowPunct w:val="0"/>
                    <w:autoSpaceDE w:val="0"/>
                    <w:autoSpaceDN w:val="0"/>
                    <w:adjustRightInd w:val="0"/>
                    <w:jc w:val="both"/>
                    <w:textAlignment w:val="baseline"/>
                    <w:rPr>
                      <w:rFonts w:cs="Arial"/>
                      <w:szCs w:val="20"/>
                      <w:lang w:eastAsia="sl-SI"/>
                    </w:rPr>
                  </w:pPr>
                </w:p>
                <w:p w:rsidR="00732CA1"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Na podlagi zbranih nadomestil za kritje stroškov delovanja in vzdrževanja namakalnih sistemov iz desetega odstavka tega člena za državne namakalne sisteme iz prvega odstavka tega člena, ministrstvo, pristojno za kmetijstvo, in izvajalec državne javne službe skleneta pogodbo o financiranju vzdrževalnih del. V pogodbi se natančneje določijo medsebojne pravice, obveznosti, roki in način plačila.</w:t>
                  </w:r>
                </w:p>
                <w:p w:rsidR="00732CA1" w:rsidRPr="00732CA1" w:rsidRDefault="00732CA1" w:rsidP="00732CA1">
                  <w:pPr>
                    <w:overflowPunct w:val="0"/>
                    <w:autoSpaceDE w:val="0"/>
                    <w:autoSpaceDN w:val="0"/>
                    <w:adjustRightInd w:val="0"/>
                    <w:jc w:val="both"/>
                    <w:textAlignment w:val="baseline"/>
                    <w:rPr>
                      <w:rFonts w:cs="Arial"/>
                      <w:szCs w:val="20"/>
                      <w:lang w:eastAsia="sl-SI"/>
                    </w:rPr>
                  </w:pPr>
                </w:p>
                <w:p w:rsidR="006F3396" w:rsidRPr="00AF3D88" w:rsidRDefault="00732CA1" w:rsidP="00732CA1">
                  <w:pPr>
                    <w:overflowPunct w:val="0"/>
                    <w:autoSpaceDE w:val="0"/>
                    <w:autoSpaceDN w:val="0"/>
                    <w:adjustRightInd w:val="0"/>
                    <w:jc w:val="both"/>
                    <w:textAlignment w:val="baseline"/>
                    <w:rPr>
                      <w:rFonts w:cs="Arial"/>
                      <w:szCs w:val="20"/>
                      <w:lang w:eastAsia="sl-SI"/>
                    </w:rPr>
                  </w:pPr>
                  <w:r w:rsidRPr="00732CA1">
                    <w:rPr>
                      <w:rFonts w:cs="Arial"/>
                      <w:szCs w:val="20"/>
                      <w:lang w:eastAsia="sl-SI"/>
                    </w:rPr>
                    <w:t>Na podlagi zbranih nadomestil za kritje stroškov delovanja in vzdrževanja namakalnih sistemov iz desetega odstavka tega člena za lokalne namakalne sisteme iz prvega odstavka tega člena, ministrstvo, pristojno za kmetijstvo, in lokalna skupnost skleneta pogodbo o financiranju vzdrževalnih del. V pogodbi se natančneje določijo medsebojne pravice, obveznosti, roki in način plačila.</w:t>
                  </w:r>
                </w:p>
              </w:tc>
            </w:tr>
            <w:tr w:rsidR="006F3396" w:rsidRPr="00AF3D88" w:rsidTr="000208BE">
              <w:trPr>
                <w:gridAfter w:val="1"/>
                <w:wAfter w:w="26" w:type="dxa"/>
              </w:trPr>
              <w:tc>
                <w:tcPr>
                  <w:tcW w:w="8789" w:type="dxa"/>
                </w:tcPr>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p>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V. PREDLOG, DA SE PREDLOG ZAKONA OBRAVNAVA PO NUJNEM OZIROMA SKRAJŠANEM POSTOPKU</w:t>
                  </w:r>
                </w:p>
              </w:tc>
            </w:tr>
            <w:tr w:rsidR="006F3396" w:rsidRPr="00AF3D88" w:rsidTr="000208BE">
              <w:trPr>
                <w:gridAfter w:val="1"/>
                <w:wAfter w:w="26" w:type="dxa"/>
              </w:trPr>
              <w:tc>
                <w:tcPr>
                  <w:tcW w:w="8789" w:type="dxa"/>
                </w:tcPr>
                <w:p w:rsidR="000B5111" w:rsidRDefault="000B5111" w:rsidP="0010091B">
                  <w:pPr>
                    <w:overflowPunct w:val="0"/>
                    <w:autoSpaceDE w:val="0"/>
                    <w:autoSpaceDN w:val="0"/>
                    <w:adjustRightInd w:val="0"/>
                    <w:jc w:val="both"/>
                    <w:textAlignment w:val="baseline"/>
                    <w:rPr>
                      <w:rFonts w:cs="Arial"/>
                      <w:szCs w:val="20"/>
                      <w:lang w:eastAsia="sl-SI"/>
                    </w:rPr>
                  </w:pPr>
                </w:p>
                <w:p w:rsidR="006F3396" w:rsidRPr="00AF3D88" w:rsidRDefault="0023282D" w:rsidP="0010091B">
                  <w:pPr>
                    <w:overflowPunct w:val="0"/>
                    <w:autoSpaceDE w:val="0"/>
                    <w:autoSpaceDN w:val="0"/>
                    <w:adjustRightInd w:val="0"/>
                    <w:jc w:val="both"/>
                    <w:textAlignment w:val="baseline"/>
                    <w:rPr>
                      <w:rFonts w:cs="Arial"/>
                      <w:szCs w:val="20"/>
                      <w:lang w:eastAsia="sl-SI"/>
                    </w:rPr>
                  </w:pPr>
                  <w:r>
                    <w:rPr>
                      <w:rFonts w:cs="Arial"/>
                      <w:iCs/>
                      <w:szCs w:val="20"/>
                      <w:lang w:eastAsia="sl-SI"/>
                    </w:rPr>
                    <w:t>Zakon o spremembah in dopolnitvi Zakona o kmetijskih zemljiščih ne vsebuje novih sistemskih rešitev, ampak gre za popravek in nadgradnjo obstoječih rešitev. Sprejetje novele zakona je potrebna zaradi možnosti financiranja gradnje oziroma sanacije vodnih zadrževalnikov (ki so v deležu namenjeni namakanju kmetijskih zemljišč), poleg tega gre po vsebini gre za manjše in manj zahtevne spremembe zakona zato predlagamo sprejem novele zakona po skrajšanem postopku.</w:t>
                  </w:r>
                </w:p>
              </w:tc>
            </w:tr>
            <w:tr w:rsidR="006F3396" w:rsidRPr="00AF3D88" w:rsidTr="000208BE">
              <w:trPr>
                <w:gridAfter w:val="1"/>
                <w:wAfter w:w="26" w:type="dxa"/>
              </w:trPr>
              <w:tc>
                <w:tcPr>
                  <w:tcW w:w="8789" w:type="dxa"/>
                </w:tcPr>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p>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VI. PRILOGE</w:t>
                  </w:r>
                </w:p>
              </w:tc>
            </w:tr>
          </w:tbl>
          <w:p w:rsidR="00324A6F" w:rsidRPr="00105533" w:rsidRDefault="00324A6F" w:rsidP="0010091B">
            <w:pPr>
              <w:jc w:val="both"/>
              <w:rPr>
                <w:rFonts w:cs="Arial"/>
                <w:szCs w:val="20"/>
              </w:rPr>
            </w:pPr>
          </w:p>
        </w:tc>
      </w:tr>
      <w:tr w:rsidR="003427EA" w:rsidRPr="00105533" w:rsidTr="0010091B">
        <w:tc>
          <w:tcPr>
            <w:tcW w:w="8931" w:type="dxa"/>
          </w:tcPr>
          <w:p w:rsidR="009818D3" w:rsidRPr="00105533" w:rsidRDefault="009818D3" w:rsidP="0010091B">
            <w:pPr>
              <w:suppressAutoHyphens/>
              <w:overflowPunct w:val="0"/>
              <w:autoSpaceDE w:val="0"/>
              <w:autoSpaceDN w:val="0"/>
              <w:adjustRightInd w:val="0"/>
              <w:textAlignment w:val="baseline"/>
              <w:outlineLvl w:val="3"/>
              <w:rPr>
                <w:rFonts w:cs="Arial"/>
                <w:b/>
                <w:szCs w:val="20"/>
                <w:lang w:eastAsia="sl-SI"/>
              </w:rPr>
            </w:pPr>
          </w:p>
        </w:tc>
      </w:tr>
    </w:tbl>
    <w:p w:rsidR="007F5F52" w:rsidRPr="00CD11A5" w:rsidRDefault="007F5F52" w:rsidP="00046DC1">
      <w:pPr>
        <w:rPr>
          <w:lang w:eastAsia="sl-SI"/>
        </w:rPr>
      </w:pPr>
    </w:p>
    <w:sectPr w:rsidR="007F5F52" w:rsidRPr="00CD11A5" w:rsidSect="00C7784C">
      <w:headerReference w:type="default" r:id="rId16"/>
      <w:footerReference w:type="default" r:id="rId17"/>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E4" w:rsidRDefault="00C262E4">
      <w:r>
        <w:separator/>
      </w:r>
    </w:p>
  </w:endnote>
  <w:endnote w:type="continuationSeparator" w:id="0">
    <w:p w:rsidR="00C262E4" w:rsidRDefault="00C2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Frutiger">
    <w:altName w:val="Times New Roman"/>
    <w:panose1 w:val="00000000000000000000"/>
    <w:charset w:val="00"/>
    <w:family w:val="auto"/>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1B" w:rsidRDefault="00052A1B"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52A1B" w:rsidRDefault="00052A1B"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1B" w:rsidRDefault="00052A1B"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92D2D">
      <w:rPr>
        <w:rStyle w:val="tevilkastrani"/>
        <w:noProof/>
      </w:rPr>
      <w:t>5</w:t>
    </w:r>
    <w:r>
      <w:rPr>
        <w:rStyle w:val="tevilkastrani"/>
      </w:rPr>
      <w:fldChar w:fldCharType="end"/>
    </w:r>
  </w:p>
  <w:p w:rsidR="00052A1B" w:rsidRDefault="00052A1B"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42399"/>
      <w:docPartObj>
        <w:docPartGallery w:val="Page Numbers (Bottom of Page)"/>
        <w:docPartUnique/>
      </w:docPartObj>
    </w:sdtPr>
    <w:sdtEndPr>
      <w:rPr>
        <w:rFonts w:cs="Arial"/>
      </w:rPr>
    </w:sdtEndPr>
    <w:sdtContent>
      <w:p w:rsidR="00052A1B" w:rsidRPr="00276DF2" w:rsidRDefault="00052A1B">
        <w:pPr>
          <w:pStyle w:val="Noga"/>
          <w:jc w:val="center"/>
          <w:rPr>
            <w:rFonts w:cs="Arial"/>
          </w:rPr>
        </w:pPr>
        <w:r w:rsidRPr="00276DF2">
          <w:rPr>
            <w:rFonts w:cs="Arial"/>
          </w:rPr>
          <w:fldChar w:fldCharType="begin"/>
        </w:r>
        <w:r w:rsidRPr="00276DF2">
          <w:rPr>
            <w:rFonts w:cs="Arial"/>
          </w:rPr>
          <w:instrText>PAGE   \* MERGEFORMAT</w:instrText>
        </w:r>
        <w:r w:rsidRPr="00276DF2">
          <w:rPr>
            <w:rFonts w:cs="Arial"/>
          </w:rPr>
          <w:fldChar w:fldCharType="separate"/>
        </w:r>
        <w:r w:rsidR="00592D2D">
          <w:rPr>
            <w:rFonts w:cs="Arial"/>
            <w:noProof/>
          </w:rPr>
          <w:t>20</w:t>
        </w:r>
        <w:r w:rsidRPr="00276DF2">
          <w:rPr>
            <w:rFonts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E4" w:rsidRDefault="00C262E4">
      <w:r>
        <w:separator/>
      </w:r>
    </w:p>
  </w:footnote>
  <w:footnote w:type="continuationSeparator" w:id="0">
    <w:p w:rsidR="00C262E4" w:rsidRDefault="00C26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1B" w:rsidRPr="00110CBD" w:rsidRDefault="00052A1B"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052A1B"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52A1B" w:rsidRPr="008F3500" w:rsidTr="00DD6502">
            <w:trPr>
              <w:cantSplit/>
              <w:trHeight w:hRule="exact" w:val="847"/>
            </w:trPr>
            <w:tc>
              <w:tcPr>
                <w:tcW w:w="567" w:type="dxa"/>
              </w:tcPr>
              <w:p w:rsidR="00052A1B" w:rsidRDefault="00052A1B"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052A1B" w:rsidRPr="006D42D9" w:rsidRDefault="00052A1B" w:rsidP="00990D2C">
                <w:pPr>
                  <w:rPr>
                    <w:rFonts w:ascii="Republika" w:hAnsi="Republika"/>
                    <w:sz w:val="60"/>
                    <w:szCs w:val="60"/>
                  </w:rPr>
                </w:pPr>
              </w:p>
              <w:p w:rsidR="00052A1B" w:rsidRPr="006D42D9" w:rsidRDefault="00052A1B" w:rsidP="00990D2C">
                <w:pPr>
                  <w:rPr>
                    <w:rFonts w:ascii="Republika" w:hAnsi="Republika"/>
                    <w:sz w:val="60"/>
                    <w:szCs w:val="60"/>
                  </w:rPr>
                </w:pPr>
              </w:p>
              <w:p w:rsidR="00052A1B" w:rsidRPr="006D42D9" w:rsidRDefault="00052A1B" w:rsidP="00990D2C">
                <w:pPr>
                  <w:rPr>
                    <w:rFonts w:ascii="Republika" w:hAnsi="Republika"/>
                    <w:sz w:val="60"/>
                    <w:szCs w:val="60"/>
                  </w:rPr>
                </w:pPr>
              </w:p>
              <w:p w:rsidR="00052A1B" w:rsidRPr="006D42D9" w:rsidRDefault="00052A1B" w:rsidP="00990D2C">
                <w:pPr>
                  <w:rPr>
                    <w:rFonts w:ascii="Republika" w:hAnsi="Republika"/>
                    <w:sz w:val="60"/>
                    <w:szCs w:val="60"/>
                  </w:rPr>
                </w:pPr>
              </w:p>
              <w:p w:rsidR="00052A1B" w:rsidRPr="006D42D9" w:rsidRDefault="00052A1B" w:rsidP="00990D2C">
                <w:pPr>
                  <w:rPr>
                    <w:rFonts w:ascii="Republika" w:hAnsi="Republika"/>
                    <w:sz w:val="60"/>
                    <w:szCs w:val="60"/>
                  </w:rPr>
                </w:pPr>
              </w:p>
              <w:p w:rsidR="00052A1B" w:rsidRPr="006D42D9" w:rsidRDefault="00052A1B" w:rsidP="00990D2C">
                <w:pPr>
                  <w:rPr>
                    <w:rFonts w:ascii="Republika" w:hAnsi="Republika"/>
                    <w:sz w:val="60"/>
                    <w:szCs w:val="60"/>
                  </w:rPr>
                </w:pPr>
              </w:p>
              <w:p w:rsidR="00052A1B" w:rsidRPr="006D42D9" w:rsidRDefault="00052A1B" w:rsidP="00990D2C">
                <w:pPr>
                  <w:rPr>
                    <w:rFonts w:ascii="Republika" w:hAnsi="Republika"/>
                    <w:sz w:val="60"/>
                    <w:szCs w:val="60"/>
                  </w:rPr>
                </w:pPr>
              </w:p>
              <w:p w:rsidR="00052A1B" w:rsidRPr="006D42D9" w:rsidRDefault="00052A1B" w:rsidP="00990D2C">
                <w:pPr>
                  <w:rPr>
                    <w:rFonts w:ascii="Republika" w:hAnsi="Republika"/>
                    <w:sz w:val="60"/>
                    <w:szCs w:val="60"/>
                  </w:rPr>
                </w:pPr>
              </w:p>
              <w:p w:rsidR="00052A1B" w:rsidRPr="006D42D9" w:rsidRDefault="00052A1B" w:rsidP="00990D2C">
                <w:pPr>
                  <w:rPr>
                    <w:rFonts w:ascii="Republika" w:hAnsi="Republika"/>
                    <w:sz w:val="60"/>
                    <w:szCs w:val="60"/>
                  </w:rPr>
                </w:pPr>
              </w:p>
              <w:p w:rsidR="00052A1B" w:rsidRPr="006D42D9" w:rsidRDefault="00052A1B" w:rsidP="00990D2C">
                <w:pPr>
                  <w:rPr>
                    <w:rFonts w:ascii="Republika" w:hAnsi="Republika"/>
                    <w:sz w:val="60"/>
                    <w:szCs w:val="60"/>
                  </w:rPr>
                </w:pPr>
              </w:p>
              <w:p w:rsidR="00052A1B" w:rsidRPr="006D42D9" w:rsidRDefault="00052A1B" w:rsidP="00990D2C">
                <w:pPr>
                  <w:rPr>
                    <w:rFonts w:ascii="Republika" w:hAnsi="Republika"/>
                    <w:sz w:val="60"/>
                    <w:szCs w:val="60"/>
                  </w:rPr>
                </w:pPr>
              </w:p>
              <w:p w:rsidR="00052A1B" w:rsidRPr="006D42D9" w:rsidRDefault="00052A1B" w:rsidP="00990D2C">
                <w:pPr>
                  <w:rPr>
                    <w:rFonts w:ascii="Republika" w:hAnsi="Republika"/>
                    <w:sz w:val="60"/>
                    <w:szCs w:val="60"/>
                  </w:rPr>
                </w:pPr>
              </w:p>
              <w:p w:rsidR="00052A1B" w:rsidRPr="006D42D9" w:rsidRDefault="00052A1B" w:rsidP="00990D2C">
                <w:pPr>
                  <w:rPr>
                    <w:rFonts w:ascii="Republika" w:hAnsi="Republika"/>
                    <w:sz w:val="60"/>
                    <w:szCs w:val="60"/>
                  </w:rPr>
                </w:pPr>
              </w:p>
              <w:p w:rsidR="00052A1B" w:rsidRPr="006D42D9" w:rsidRDefault="00052A1B" w:rsidP="00990D2C">
                <w:pPr>
                  <w:rPr>
                    <w:rFonts w:ascii="Republika" w:hAnsi="Republika"/>
                    <w:sz w:val="60"/>
                    <w:szCs w:val="60"/>
                  </w:rPr>
                </w:pPr>
              </w:p>
              <w:p w:rsidR="00052A1B" w:rsidRPr="006D42D9" w:rsidRDefault="00052A1B" w:rsidP="00990D2C">
                <w:pPr>
                  <w:rPr>
                    <w:rFonts w:ascii="Republika" w:hAnsi="Republika"/>
                    <w:sz w:val="60"/>
                    <w:szCs w:val="60"/>
                  </w:rPr>
                </w:pPr>
              </w:p>
              <w:p w:rsidR="00052A1B" w:rsidRPr="006D42D9" w:rsidRDefault="00052A1B" w:rsidP="00990D2C">
                <w:pPr>
                  <w:rPr>
                    <w:rFonts w:ascii="Republika" w:hAnsi="Republika"/>
                    <w:sz w:val="60"/>
                    <w:szCs w:val="60"/>
                  </w:rPr>
                </w:pPr>
              </w:p>
            </w:tc>
          </w:tr>
        </w:tbl>
        <w:p w:rsidR="00052A1B" w:rsidRPr="008F3500" w:rsidRDefault="00052A1B" w:rsidP="00D248DE">
          <w:pPr>
            <w:autoSpaceDE w:val="0"/>
            <w:autoSpaceDN w:val="0"/>
            <w:adjustRightInd w:val="0"/>
            <w:spacing w:line="240" w:lineRule="auto"/>
            <w:rPr>
              <w:rFonts w:ascii="Republika" w:hAnsi="Republika"/>
              <w:color w:val="529DBA"/>
              <w:sz w:val="60"/>
              <w:szCs w:val="60"/>
            </w:rPr>
          </w:pPr>
        </w:p>
      </w:tc>
    </w:tr>
  </w:tbl>
  <w:p w:rsidR="00052A1B" w:rsidRPr="00990D2C" w:rsidRDefault="00052A1B"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6E8A2A23" wp14:editId="457F6412">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052A1B" w:rsidRPr="00990D2C" w:rsidRDefault="00052A1B"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052A1B" w:rsidRPr="008F3500" w:rsidRDefault="00052A1B"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052A1B" w:rsidRPr="008F3500" w:rsidRDefault="00052A1B"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052A1B" w:rsidRPr="008F3500" w:rsidRDefault="00052A1B"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052A1B" w:rsidRPr="008F3500" w:rsidRDefault="00052A1B"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052A1B" w:rsidRPr="008F3500" w:rsidRDefault="00052A1B"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1B" w:rsidRDefault="00052A1B" w:rsidP="000D46B8">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531E0B"/>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2036C77"/>
    <w:multiLevelType w:val="hybridMultilevel"/>
    <w:tmpl w:val="4E8A94AE"/>
    <w:lvl w:ilvl="0" w:tplc="580083C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BC2762"/>
    <w:multiLevelType w:val="hybridMultilevel"/>
    <w:tmpl w:val="24EE0200"/>
    <w:lvl w:ilvl="0" w:tplc="E4869BB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32F5429"/>
    <w:multiLevelType w:val="hybridMultilevel"/>
    <w:tmpl w:val="2E3C43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8611FBD"/>
    <w:multiLevelType w:val="hybridMultilevel"/>
    <w:tmpl w:val="B29C7E96"/>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6">
    <w:nsid w:val="08D9279B"/>
    <w:multiLevelType w:val="hybridMultilevel"/>
    <w:tmpl w:val="62ACF4A8"/>
    <w:lvl w:ilvl="0" w:tplc="08090019">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0A7D0395"/>
    <w:multiLevelType w:val="hybridMultilevel"/>
    <w:tmpl w:val="E37CA9B4"/>
    <w:lvl w:ilvl="0" w:tplc="C3F4E050">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393A35"/>
    <w:multiLevelType w:val="hybridMultilevel"/>
    <w:tmpl w:val="ACB65990"/>
    <w:lvl w:ilvl="0" w:tplc="01686322">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0C4B5776"/>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0134FE8"/>
    <w:multiLevelType w:val="hybridMultilevel"/>
    <w:tmpl w:val="96A4BFA2"/>
    <w:lvl w:ilvl="0" w:tplc="A462DC3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2393EFC"/>
    <w:multiLevelType w:val="hybridMultilevel"/>
    <w:tmpl w:val="8CFE7C5C"/>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134163C6"/>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8F51A42"/>
    <w:multiLevelType w:val="hybridMultilevel"/>
    <w:tmpl w:val="D20C98E6"/>
    <w:lvl w:ilvl="0" w:tplc="BB3EC2B6">
      <w:start w:val="1"/>
      <w:numFmt w:val="lowerLetter"/>
      <w:lvlText w:val="%1)"/>
      <w:lvlJc w:val="left"/>
      <w:pPr>
        <w:tabs>
          <w:tab w:val="num" w:pos="284"/>
        </w:tabs>
        <w:ind w:left="284" w:hanging="284"/>
      </w:pPr>
      <w:rPr>
        <w:rFonts w:hint="default"/>
      </w:rPr>
    </w:lvl>
    <w:lvl w:ilvl="1" w:tplc="1C10EE52">
      <w:start w:val="1"/>
      <w:numFmt w:val="decimal"/>
      <w:lvlText w:val="%2."/>
      <w:lvlJc w:val="left"/>
      <w:pPr>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A1722EF"/>
    <w:multiLevelType w:val="multilevel"/>
    <w:tmpl w:val="E08C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D243485"/>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247D09B7"/>
    <w:multiLevelType w:val="hybridMultilevel"/>
    <w:tmpl w:val="DDC6B18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5BC4BFE"/>
    <w:multiLevelType w:val="hybridMultilevel"/>
    <w:tmpl w:val="73982ED2"/>
    <w:lvl w:ilvl="0" w:tplc="0409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B574FF"/>
    <w:multiLevelType w:val="hybridMultilevel"/>
    <w:tmpl w:val="120A6020"/>
    <w:lvl w:ilvl="0" w:tplc="BB3EC2B6">
      <w:start w:val="1"/>
      <w:numFmt w:val="lowerLetter"/>
      <w:lvlText w:val="%1)"/>
      <w:lvlJc w:val="left"/>
      <w:pPr>
        <w:tabs>
          <w:tab w:val="num" w:pos="568"/>
        </w:tabs>
        <w:ind w:left="568" w:hanging="284"/>
      </w:pPr>
      <w:rPr>
        <w:rFonts w:hint="default"/>
      </w:r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2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2B7A1424"/>
    <w:multiLevelType w:val="hybridMultilevel"/>
    <w:tmpl w:val="E236CC40"/>
    <w:lvl w:ilvl="0" w:tplc="12080AA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nsid w:val="2F0B70C5"/>
    <w:multiLevelType w:val="hybridMultilevel"/>
    <w:tmpl w:val="2368D5CC"/>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36C02CD6"/>
    <w:multiLevelType w:val="hybridMultilevel"/>
    <w:tmpl w:val="0CA8C59E"/>
    <w:lvl w:ilvl="0" w:tplc="EFCE78C4">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7002C4F"/>
    <w:multiLevelType w:val="hybridMultilevel"/>
    <w:tmpl w:val="C9A42E66"/>
    <w:lvl w:ilvl="0" w:tplc="04240017">
      <w:start w:val="1"/>
      <w:numFmt w:val="lowerLetter"/>
      <w:lvlText w:val="%1)"/>
      <w:lvlJc w:val="left"/>
      <w:pPr>
        <w:ind w:left="1080" w:hanging="360"/>
      </w:pPr>
      <w:rPr>
        <w:rFonts w:hint="default"/>
      </w:rPr>
    </w:lvl>
    <w:lvl w:ilvl="1" w:tplc="0424000F">
      <w:start w:val="1"/>
      <w:numFmt w:val="decimal"/>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30">
    <w:nsid w:val="3C7771F6"/>
    <w:multiLevelType w:val="hybridMultilevel"/>
    <w:tmpl w:val="EC80A4B4"/>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3C8B64A5"/>
    <w:multiLevelType w:val="hybridMultilevel"/>
    <w:tmpl w:val="0C50B93A"/>
    <w:lvl w:ilvl="0" w:tplc="6D6EA972">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F212126"/>
    <w:multiLevelType w:val="hybridMultilevel"/>
    <w:tmpl w:val="2BDA9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571367E"/>
    <w:multiLevelType w:val="hybridMultilevel"/>
    <w:tmpl w:val="2368D5CC"/>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nsid w:val="491904B4"/>
    <w:multiLevelType w:val="hybridMultilevel"/>
    <w:tmpl w:val="AC14E7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9533E98"/>
    <w:multiLevelType w:val="hybridMultilevel"/>
    <w:tmpl w:val="060EB56A"/>
    <w:lvl w:ilvl="0" w:tplc="10BC66F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7">
    <w:nsid w:val="4AE27464"/>
    <w:multiLevelType w:val="hybridMultilevel"/>
    <w:tmpl w:val="EDEC1858"/>
    <w:lvl w:ilvl="0" w:tplc="10BC66F4">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4BF13369"/>
    <w:multiLevelType w:val="hybridMultilevel"/>
    <w:tmpl w:val="C63ED200"/>
    <w:lvl w:ilvl="0" w:tplc="C0E4622C">
      <w:start w:val="1"/>
      <w:numFmt w:val="decimal"/>
      <w:lvlText w:val="K %1. členu"/>
      <w:lvlJc w:val="left"/>
      <w:pPr>
        <w:ind w:left="360" w:hanging="360"/>
      </w:pPr>
      <w:rPr>
        <w:rFonts w:ascii="Arial" w:hAnsi="Arial" w:cs="Arial" w:hint="default"/>
        <w:b w:val="0"/>
        <w:i w:val="0"/>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4D7C5BD0"/>
    <w:multiLevelType w:val="hybridMultilevel"/>
    <w:tmpl w:val="AC3C14B6"/>
    <w:lvl w:ilvl="0" w:tplc="04240017">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504071CF"/>
    <w:multiLevelType w:val="hybridMultilevel"/>
    <w:tmpl w:val="463E2AC6"/>
    <w:lvl w:ilvl="0" w:tplc="166A45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5D477A0"/>
    <w:multiLevelType w:val="hybridMultilevel"/>
    <w:tmpl w:val="2368D5C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C9D2F69"/>
    <w:multiLevelType w:val="hybridMultilevel"/>
    <w:tmpl w:val="A788B890"/>
    <w:lvl w:ilvl="0" w:tplc="12080AA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5E9B1D4E"/>
    <w:multiLevelType w:val="hybridMultilevel"/>
    <w:tmpl w:val="927409A0"/>
    <w:lvl w:ilvl="0" w:tplc="04240003">
      <w:start w:val="1"/>
      <w:numFmt w:val="bullet"/>
      <w:lvlText w:val="o"/>
      <w:lvlJc w:val="left"/>
      <w:pPr>
        <w:ind w:left="1899" w:hanging="360"/>
      </w:pPr>
      <w:rPr>
        <w:rFonts w:ascii="Courier New" w:hAnsi="Courier New" w:cs="Courier New" w:hint="default"/>
      </w:rPr>
    </w:lvl>
    <w:lvl w:ilvl="1" w:tplc="04240001">
      <w:start w:val="1"/>
      <w:numFmt w:val="bullet"/>
      <w:lvlText w:val=""/>
      <w:lvlJc w:val="left"/>
      <w:pPr>
        <w:ind w:left="2619" w:hanging="360"/>
      </w:pPr>
      <w:rPr>
        <w:rFonts w:ascii="Symbol" w:hAnsi="Symbol" w:hint="default"/>
      </w:rPr>
    </w:lvl>
    <w:lvl w:ilvl="2" w:tplc="04240005" w:tentative="1">
      <w:start w:val="1"/>
      <w:numFmt w:val="bullet"/>
      <w:lvlText w:val=""/>
      <w:lvlJc w:val="left"/>
      <w:pPr>
        <w:ind w:left="3339" w:hanging="360"/>
      </w:pPr>
      <w:rPr>
        <w:rFonts w:ascii="Wingdings" w:hAnsi="Wingdings" w:hint="default"/>
      </w:rPr>
    </w:lvl>
    <w:lvl w:ilvl="3" w:tplc="04240001" w:tentative="1">
      <w:start w:val="1"/>
      <w:numFmt w:val="bullet"/>
      <w:lvlText w:val=""/>
      <w:lvlJc w:val="left"/>
      <w:pPr>
        <w:ind w:left="4059" w:hanging="360"/>
      </w:pPr>
      <w:rPr>
        <w:rFonts w:ascii="Symbol" w:hAnsi="Symbol" w:hint="default"/>
      </w:rPr>
    </w:lvl>
    <w:lvl w:ilvl="4" w:tplc="04240003" w:tentative="1">
      <w:start w:val="1"/>
      <w:numFmt w:val="bullet"/>
      <w:lvlText w:val="o"/>
      <w:lvlJc w:val="left"/>
      <w:pPr>
        <w:ind w:left="4779" w:hanging="360"/>
      </w:pPr>
      <w:rPr>
        <w:rFonts w:ascii="Courier New" w:hAnsi="Courier New" w:cs="Courier New" w:hint="default"/>
      </w:rPr>
    </w:lvl>
    <w:lvl w:ilvl="5" w:tplc="04240005" w:tentative="1">
      <w:start w:val="1"/>
      <w:numFmt w:val="bullet"/>
      <w:lvlText w:val=""/>
      <w:lvlJc w:val="left"/>
      <w:pPr>
        <w:ind w:left="5499" w:hanging="360"/>
      </w:pPr>
      <w:rPr>
        <w:rFonts w:ascii="Wingdings" w:hAnsi="Wingdings" w:hint="default"/>
      </w:rPr>
    </w:lvl>
    <w:lvl w:ilvl="6" w:tplc="04240001" w:tentative="1">
      <w:start w:val="1"/>
      <w:numFmt w:val="bullet"/>
      <w:lvlText w:val=""/>
      <w:lvlJc w:val="left"/>
      <w:pPr>
        <w:ind w:left="6219" w:hanging="360"/>
      </w:pPr>
      <w:rPr>
        <w:rFonts w:ascii="Symbol" w:hAnsi="Symbol" w:hint="default"/>
      </w:rPr>
    </w:lvl>
    <w:lvl w:ilvl="7" w:tplc="04240003" w:tentative="1">
      <w:start w:val="1"/>
      <w:numFmt w:val="bullet"/>
      <w:lvlText w:val="o"/>
      <w:lvlJc w:val="left"/>
      <w:pPr>
        <w:ind w:left="6939" w:hanging="360"/>
      </w:pPr>
      <w:rPr>
        <w:rFonts w:ascii="Courier New" w:hAnsi="Courier New" w:cs="Courier New" w:hint="default"/>
      </w:rPr>
    </w:lvl>
    <w:lvl w:ilvl="8" w:tplc="04240005" w:tentative="1">
      <w:start w:val="1"/>
      <w:numFmt w:val="bullet"/>
      <w:lvlText w:val=""/>
      <w:lvlJc w:val="left"/>
      <w:pPr>
        <w:ind w:left="7659" w:hanging="360"/>
      </w:pPr>
      <w:rPr>
        <w:rFonts w:ascii="Wingdings" w:hAnsi="Wingdings" w:hint="default"/>
      </w:rPr>
    </w:lvl>
  </w:abstractNum>
  <w:abstractNum w:abstractNumId="45">
    <w:nsid w:val="60987511"/>
    <w:multiLevelType w:val="hybridMultilevel"/>
    <w:tmpl w:val="AC3C14B6"/>
    <w:lvl w:ilvl="0" w:tplc="04240017">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2C56991"/>
    <w:multiLevelType w:val="hybridMultilevel"/>
    <w:tmpl w:val="4A40CD10"/>
    <w:lvl w:ilvl="0" w:tplc="3E6C0194">
      <w:start w:val="8"/>
      <w:numFmt w:val="decimal"/>
      <w:lvlText w:val="K %1. členu"/>
      <w:lvlJc w:val="left"/>
      <w:pPr>
        <w:ind w:left="360" w:hanging="360"/>
      </w:pPr>
      <w:rPr>
        <w:rFonts w:ascii="Arial" w:hAnsi="Arial" w:cs="Arial"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5681288"/>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nsid w:val="66941056"/>
    <w:multiLevelType w:val="hybridMultilevel"/>
    <w:tmpl w:val="0B2C1A50"/>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nsid w:val="678C3F8E"/>
    <w:multiLevelType w:val="hybridMultilevel"/>
    <w:tmpl w:val="463E2AC6"/>
    <w:lvl w:ilvl="0" w:tplc="166A45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67B566FB"/>
    <w:multiLevelType w:val="hybridMultilevel"/>
    <w:tmpl w:val="D9761BB4"/>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52">
    <w:nsid w:val="67C300D9"/>
    <w:multiLevelType w:val="hybridMultilevel"/>
    <w:tmpl w:val="CE4820EE"/>
    <w:lvl w:ilvl="0" w:tplc="76AC1A70">
      <w:start w:val="49"/>
      <w:numFmt w:val="bullet"/>
      <w:lvlText w:val=""/>
      <w:lvlJc w:val="left"/>
      <w:pPr>
        <w:ind w:left="720" w:hanging="360"/>
      </w:pPr>
      <w:rPr>
        <w:rFonts w:ascii="Symbol" w:eastAsia="Times New Roman" w:hAnsi="Symbol" w:cs="Times New Roman" w:hint="default"/>
      </w:rPr>
    </w:lvl>
    <w:lvl w:ilvl="1" w:tplc="CA7EE43C">
      <w:numFmt w:val="bullet"/>
      <w:lvlText w:val="-"/>
      <w:lvlJc w:val="left"/>
      <w:pPr>
        <w:ind w:left="1440" w:hanging="360"/>
      </w:pPr>
      <w:rPr>
        <w:rFonts w:ascii="Arial" w:eastAsia="Times New Roman" w:hAnsi="Arial" w:cs="Arial"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A870AC5"/>
    <w:multiLevelType w:val="hybridMultilevel"/>
    <w:tmpl w:val="3E00E63C"/>
    <w:lvl w:ilvl="0" w:tplc="355EBB16">
      <w:start w:val="1"/>
      <w:numFmt w:val="lowerLetter"/>
      <w:pStyle w:val="AlineazaodstavkomZnakZnak"/>
      <w:lvlText w:val="%1)"/>
      <w:lvlJc w:val="left"/>
      <w:pPr>
        <w:tabs>
          <w:tab w:val="num" w:pos="757"/>
        </w:tabs>
        <w:ind w:left="757" w:hanging="397"/>
      </w:pPr>
      <w:rPr>
        <w:rFonts w:asciiTheme="minorHAnsi" w:eastAsiaTheme="minorHAnsi" w:hAnsiTheme="minorHAnsi" w:cstheme="minorBidi"/>
      </w:rPr>
    </w:lvl>
    <w:lvl w:ilvl="1" w:tplc="8F763D98">
      <w:start w:val="1"/>
      <w:numFmt w:val="lowerLetter"/>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AB56BD6"/>
    <w:multiLevelType w:val="hybridMultilevel"/>
    <w:tmpl w:val="73982ED2"/>
    <w:lvl w:ilvl="0" w:tplc="0409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BC70869"/>
    <w:multiLevelType w:val="hybridMultilevel"/>
    <w:tmpl w:val="EC80A4B4"/>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nsid w:val="6CF7042F"/>
    <w:multiLevelType w:val="hybridMultilevel"/>
    <w:tmpl w:val="9236ABC0"/>
    <w:lvl w:ilvl="0" w:tplc="01D471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2741F6D"/>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nsid w:val="76F262C0"/>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nsid w:val="772B741A"/>
    <w:multiLevelType w:val="hybridMultilevel"/>
    <w:tmpl w:val="B170A5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7FA373EF"/>
    <w:multiLevelType w:val="hybridMultilevel"/>
    <w:tmpl w:val="CE727F46"/>
    <w:lvl w:ilvl="0" w:tplc="FA08BE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3"/>
  </w:num>
  <w:num w:numId="2">
    <w:abstractNumId w:val="28"/>
  </w:num>
  <w:num w:numId="3">
    <w:abstractNumId w:val="29"/>
    <w:lvlOverride w:ilvl="0">
      <w:startOverride w:val="1"/>
    </w:lvlOverride>
  </w:num>
  <w:num w:numId="4">
    <w:abstractNumId w:val="36"/>
  </w:num>
  <w:num w:numId="5">
    <w:abstractNumId w:val="0"/>
  </w:num>
  <w:num w:numId="6">
    <w:abstractNumId w:val="46"/>
  </w:num>
  <w:num w:numId="7">
    <w:abstractNumId w:val="24"/>
  </w:num>
  <w:num w:numId="8">
    <w:abstractNumId w:val="42"/>
  </w:num>
  <w:num w:numId="9">
    <w:abstractNumId w:val="16"/>
  </w:num>
  <w:num w:numId="10">
    <w:abstractNumId w:val="52"/>
  </w:num>
  <w:num w:numId="11">
    <w:abstractNumId w:val="60"/>
  </w:num>
  <w:num w:numId="12">
    <w:abstractNumId w:val="21"/>
  </w:num>
  <w:num w:numId="13">
    <w:abstractNumId w:val="13"/>
  </w:num>
  <w:num w:numId="14">
    <w:abstractNumId w:val="2"/>
  </w:num>
  <w:num w:numId="15">
    <w:abstractNumId w:val="27"/>
  </w:num>
  <w:num w:numId="16">
    <w:abstractNumId w:val="18"/>
  </w:num>
  <w:num w:numId="17">
    <w:abstractNumId w:val="53"/>
  </w:num>
  <w:num w:numId="18">
    <w:abstractNumId w:val="41"/>
  </w:num>
  <w:num w:numId="19">
    <w:abstractNumId w:val="26"/>
  </w:num>
  <w:num w:numId="20">
    <w:abstractNumId w:val="3"/>
  </w:num>
  <w:num w:numId="21">
    <w:abstractNumId w:val="54"/>
  </w:num>
  <w:num w:numId="22">
    <w:abstractNumId w:val="57"/>
  </w:num>
  <w:num w:numId="23">
    <w:abstractNumId w:val="22"/>
  </w:num>
  <w:num w:numId="24">
    <w:abstractNumId w:val="12"/>
  </w:num>
  <w:num w:numId="25">
    <w:abstractNumId w:val="43"/>
  </w:num>
  <w:num w:numId="26">
    <w:abstractNumId w:val="45"/>
  </w:num>
  <w:num w:numId="27">
    <w:abstractNumId w:val="39"/>
  </w:num>
  <w:num w:numId="28">
    <w:abstractNumId w:val="59"/>
  </w:num>
  <w:num w:numId="29">
    <w:abstractNumId w:val="1"/>
  </w:num>
  <w:num w:numId="30">
    <w:abstractNumId w:val="48"/>
  </w:num>
  <w:num w:numId="31">
    <w:abstractNumId w:val="20"/>
  </w:num>
  <w:num w:numId="32">
    <w:abstractNumId w:val="49"/>
  </w:num>
  <w:num w:numId="33">
    <w:abstractNumId w:val="61"/>
  </w:num>
  <w:num w:numId="34">
    <w:abstractNumId w:val="14"/>
  </w:num>
  <w:num w:numId="35">
    <w:abstractNumId w:val="4"/>
  </w:num>
  <w:num w:numId="36">
    <w:abstractNumId w:val="34"/>
  </w:num>
  <w:num w:numId="37">
    <w:abstractNumId w:val="11"/>
  </w:num>
  <w:num w:numId="38">
    <w:abstractNumId w:val="58"/>
  </w:num>
  <w:num w:numId="39">
    <w:abstractNumId w:val="8"/>
  </w:num>
  <w:num w:numId="40">
    <w:abstractNumId w:val="17"/>
  </w:num>
  <w:num w:numId="41">
    <w:abstractNumId w:val="9"/>
  </w:num>
  <w:num w:numId="42">
    <w:abstractNumId w:val="40"/>
  </w:num>
  <w:num w:numId="43">
    <w:abstractNumId w:val="50"/>
  </w:num>
  <w:num w:numId="44">
    <w:abstractNumId w:val="32"/>
  </w:num>
  <w:num w:numId="45">
    <w:abstractNumId w:val="35"/>
  </w:num>
  <w:num w:numId="46">
    <w:abstractNumId w:val="6"/>
  </w:num>
  <w:num w:numId="47">
    <w:abstractNumId w:val="37"/>
  </w:num>
  <w:num w:numId="48">
    <w:abstractNumId w:val="56"/>
  </w:num>
  <w:num w:numId="49">
    <w:abstractNumId w:val="10"/>
  </w:num>
  <w:num w:numId="50">
    <w:abstractNumId w:val="38"/>
  </w:num>
  <w:num w:numId="51">
    <w:abstractNumId w:val="31"/>
  </w:num>
  <w:num w:numId="52">
    <w:abstractNumId w:val="7"/>
  </w:num>
  <w:num w:numId="53">
    <w:abstractNumId w:val="44"/>
  </w:num>
  <w:num w:numId="54">
    <w:abstractNumId w:val="25"/>
  </w:num>
  <w:num w:numId="55">
    <w:abstractNumId w:val="33"/>
  </w:num>
  <w:num w:numId="56">
    <w:abstractNumId w:val="19"/>
  </w:num>
  <w:num w:numId="57">
    <w:abstractNumId w:val="55"/>
  </w:num>
  <w:num w:numId="58">
    <w:abstractNumId w:val="30"/>
  </w:num>
  <w:num w:numId="59">
    <w:abstractNumId w:val="51"/>
  </w:num>
  <w:num w:numId="60">
    <w:abstractNumId w:val="15"/>
  </w:num>
  <w:num w:numId="61">
    <w:abstractNumId w:val="5"/>
  </w:num>
  <w:num w:numId="62">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2F1A"/>
    <w:rsid w:val="00004AC2"/>
    <w:rsid w:val="00004E52"/>
    <w:rsid w:val="00006E83"/>
    <w:rsid w:val="00007078"/>
    <w:rsid w:val="0001341A"/>
    <w:rsid w:val="00013C0F"/>
    <w:rsid w:val="00014B69"/>
    <w:rsid w:val="00014FA6"/>
    <w:rsid w:val="0001582C"/>
    <w:rsid w:val="00017082"/>
    <w:rsid w:val="000172BE"/>
    <w:rsid w:val="000208BE"/>
    <w:rsid w:val="00021985"/>
    <w:rsid w:val="00021B32"/>
    <w:rsid w:val="00022CEA"/>
    <w:rsid w:val="00023A88"/>
    <w:rsid w:val="00023B51"/>
    <w:rsid w:val="0002529C"/>
    <w:rsid w:val="00025B7D"/>
    <w:rsid w:val="00025C2D"/>
    <w:rsid w:val="00027075"/>
    <w:rsid w:val="00027321"/>
    <w:rsid w:val="00031E0B"/>
    <w:rsid w:val="00032236"/>
    <w:rsid w:val="000333DA"/>
    <w:rsid w:val="00034C42"/>
    <w:rsid w:val="00035136"/>
    <w:rsid w:val="00035A22"/>
    <w:rsid w:val="00036742"/>
    <w:rsid w:val="000379C7"/>
    <w:rsid w:val="00041080"/>
    <w:rsid w:val="000412A3"/>
    <w:rsid w:val="000426D2"/>
    <w:rsid w:val="00043926"/>
    <w:rsid w:val="00043AD0"/>
    <w:rsid w:val="00046DC1"/>
    <w:rsid w:val="00047FCC"/>
    <w:rsid w:val="00052A1B"/>
    <w:rsid w:val="00053F63"/>
    <w:rsid w:val="00054378"/>
    <w:rsid w:val="00055E86"/>
    <w:rsid w:val="00056164"/>
    <w:rsid w:val="00056977"/>
    <w:rsid w:val="000569BC"/>
    <w:rsid w:val="00056F5D"/>
    <w:rsid w:val="00057A34"/>
    <w:rsid w:val="000624AA"/>
    <w:rsid w:val="0006442E"/>
    <w:rsid w:val="00064946"/>
    <w:rsid w:val="00064A21"/>
    <w:rsid w:val="00065971"/>
    <w:rsid w:val="000665B0"/>
    <w:rsid w:val="000668FE"/>
    <w:rsid w:val="000671B3"/>
    <w:rsid w:val="00067441"/>
    <w:rsid w:val="000718C2"/>
    <w:rsid w:val="00072573"/>
    <w:rsid w:val="00072801"/>
    <w:rsid w:val="00074A60"/>
    <w:rsid w:val="000808D8"/>
    <w:rsid w:val="0008226E"/>
    <w:rsid w:val="0008305B"/>
    <w:rsid w:val="0008350F"/>
    <w:rsid w:val="0008387A"/>
    <w:rsid w:val="0008434E"/>
    <w:rsid w:val="000846AC"/>
    <w:rsid w:val="00084CC6"/>
    <w:rsid w:val="00084DCE"/>
    <w:rsid w:val="00085AB1"/>
    <w:rsid w:val="00086314"/>
    <w:rsid w:val="0008689E"/>
    <w:rsid w:val="000875B8"/>
    <w:rsid w:val="0009085D"/>
    <w:rsid w:val="000910E3"/>
    <w:rsid w:val="00091EA7"/>
    <w:rsid w:val="0009235E"/>
    <w:rsid w:val="0009245A"/>
    <w:rsid w:val="00092999"/>
    <w:rsid w:val="00093FC9"/>
    <w:rsid w:val="00094174"/>
    <w:rsid w:val="00094FDE"/>
    <w:rsid w:val="000954B4"/>
    <w:rsid w:val="00095E79"/>
    <w:rsid w:val="0009751A"/>
    <w:rsid w:val="00097829"/>
    <w:rsid w:val="00097DFD"/>
    <w:rsid w:val="000A14DF"/>
    <w:rsid w:val="000A15F8"/>
    <w:rsid w:val="000A264B"/>
    <w:rsid w:val="000A2D38"/>
    <w:rsid w:val="000A37D3"/>
    <w:rsid w:val="000A3BB0"/>
    <w:rsid w:val="000A497D"/>
    <w:rsid w:val="000A58E2"/>
    <w:rsid w:val="000A7238"/>
    <w:rsid w:val="000B0DBF"/>
    <w:rsid w:val="000B1CA6"/>
    <w:rsid w:val="000B4E84"/>
    <w:rsid w:val="000B4F9E"/>
    <w:rsid w:val="000B5111"/>
    <w:rsid w:val="000B6BB0"/>
    <w:rsid w:val="000B7C3D"/>
    <w:rsid w:val="000C08F1"/>
    <w:rsid w:val="000C195A"/>
    <w:rsid w:val="000C21E6"/>
    <w:rsid w:val="000C2C40"/>
    <w:rsid w:val="000C3E10"/>
    <w:rsid w:val="000C3FFB"/>
    <w:rsid w:val="000C5657"/>
    <w:rsid w:val="000C59F9"/>
    <w:rsid w:val="000C5C79"/>
    <w:rsid w:val="000C6525"/>
    <w:rsid w:val="000C6F46"/>
    <w:rsid w:val="000D0487"/>
    <w:rsid w:val="000D07F4"/>
    <w:rsid w:val="000D1328"/>
    <w:rsid w:val="000D22A6"/>
    <w:rsid w:val="000D2406"/>
    <w:rsid w:val="000D2848"/>
    <w:rsid w:val="000D3290"/>
    <w:rsid w:val="000D4477"/>
    <w:rsid w:val="000D46B8"/>
    <w:rsid w:val="000D624B"/>
    <w:rsid w:val="000D6D41"/>
    <w:rsid w:val="000E0120"/>
    <w:rsid w:val="000E0C4D"/>
    <w:rsid w:val="000E0FFB"/>
    <w:rsid w:val="000E2D54"/>
    <w:rsid w:val="000E3340"/>
    <w:rsid w:val="000E4393"/>
    <w:rsid w:val="000E4A13"/>
    <w:rsid w:val="000E4C6F"/>
    <w:rsid w:val="000E587B"/>
    <w:rsid w:val="000E693E"/>
    <w:rsid w:val="000E6D80"/>
    <w:rsid w:val="000E74CF"/>
    <w:rsid w:val="000E77A9"/>
    <w:rsid w:val="000E7B3A"/>
    <w:rsid w:val="000F0B8E"/>
    <w:rsid w:val="000F17AE"/>
    <w:rsid w:val="000F1D7F"/>
    <w:rsid w:val="000F2E84"/>
    <w:rsid w:val="000F3329"/>
    <w:rsid w:val="000F44AE"/>
    <w:rsid w:val="000F4A09"/>
    <w:rsid w:val="000F6FCD"/>
    <w:rsid w:val="000F7263"/>
    <w:rsid w:val="0010091B"/>
    <w:rsid w:val="0010105D"/>
    <w:rsid w:val="001012F1"/>
    <w:rsid w:val="00101417"/>
    <w:rsid w:val="001022BE"/>
    <w:rsid w:val="001028BB"/>
    <w:rsid w:val="00102A3A"/>
    <w:rsid w:val="0010356C"/>
    <w:rsid w:val="00103D27"/>
    <w:rsid w:val="00104727"/>
    <w:rsid w:val="00105533"/>
    <w:rsid w:val="001055D0"/>
    <w:rsid w:val="00106128"/>
    <w:rsid w:val="00106BA8"/>
    <w:rsid w:val="00107555"/>
    <w:rsid w:val="001103CE"/>
    <w:rsid w:val="00111AF4"/>
    <w:rsid w:val="0011396C"/>
    <w:rsid w:val="001143C9"/>
    <w:rsid w:val="001148E9"/>
    <w:rsid w:val="001156BE"/>
    <w:rsid w:val="00116360"/>
    <w:rsid w:val="00116488"/>
    <w:rsid w:val="001179AC"/>
    <w:rsid w:val="00124F21"/>
    <w:rsid w:val="001252E3"/>
    <w:rsid w:val="00125C05"/>
    <w:rsid w:val="001311A3"/>
    <w:rsid w:val="001316B7"/>
    <w:rsid w:val="00131DB4"/>
    <w:rsid w:val="00132E42"/>
    <w:rsid w:val="0013350F"/>
    <w:rsid w:val="001345E8"/>
    <w:rsid w:val="0013516C"/>
    <w:rsid w:val="001357B2"/>
    <w:rsid w:val="001361B2"/>
    <w:rsid w:val="00136768"/>
    <w:rsid w:val="00136CAC"/>
    <w:rsid w:val="00137307"/>
    <w:rsid w:val="00137A6D"/>
    <w:rsid w:val="00140BA7"/>
    <w:rsid w:val="00140CBA"/>
    <w:rsid w:val="0014114E"/>
    <w:rsid w:val="00144024"/>
    <w:rsid w:val="001441D9"/>
    <w:rsid w:val="00144FF5"/>
    <w:rsid w:val="001450C3"/>
    <w:rsid w:val="00145C6B"/>
    <w:rsid w:val="00146257"/>
    <w:rsid w:val="00146CDD"/>
    <w:rsid w:val="00147005"/>
    <w:rsid w:val="00147ABF"/>
    <w:rsid w:val="00150835"/>
    <w:rsid w:val="00150F90"/>
    <w:rsid w:val="00151F3D"/>
    <w:rsid w:val="001529BD"/>
    <w:rsid w:val="00152F53"/>
    <w:rsid w:val="0015323B"/>
    <w:rsid w:val="001541F0"/>
    <w:rsid w:val="00157144"/>
    <w:rsid w:val="001573D1"/>
    <w:rsid w:val="00160084"/>
    <w:rsid w:val="0016029C"/>
    <w:rsid w:val="00160EA9"/>
    <w:rsid w:val="001631C3"/>
    <w:rsid w:val="001634FC"/>
    <w:rsid w:val="001635E1"/>
    <w:rsid w:val="001641F4"/>
    <w:rsid w:val="00165DE1"/>
    <w:rsid w:val="00166B39"/>
    <w:rsid w:val="001671D9"/>
    <w:rsid w:val="00167351"/>
    <w:rsid w:val="001709E9"/>
    <w:rsid w:val="001710A0"/>
    <w:rsid w:val="00171D63"/>
    <w:rsid w:val="0017477B"/>
    <w:rsid w:val="0017478F"/>
    <w:rsid w:val="001752D0"/>
    <w:rsid w:val="00175672"/>
    <w:rsid w:val="001758F4"/>
    <w:rsid w:val="00175DB1"/>
    <w:rsid w:val="00175E12"/>
    <w:rsid w:val="0017619A"/>
    <w:rsid w:val="00176DF7"/>
    <w:rsid w:val="00177A3F"/>
    <w:rsid w:val="00177E76"/>
    <w:rsid w:val="0018007A"/>
    <w:rsid w:val="0018066F"/>
    <w:rsid w:val="00180B78"/>
    <w:rsid w:val="00181200"/>
    <w:rsid w:val="00181378"/>
    <w:rsid w:val="00181FD6"/>
    <w:rsid w:val="00183FFB"/>
    <w:rsid w:val="00184F05"/>
    <w:rsid w:val="00186DE8"/>
    <w:rsid w:val="00187435"/>
    <w:rsid w:val="00187C15"/>
    <w:rsid w:val="00187EA4"/>
    <w:rsid w:val="00190B60"/>
    <w:rsid w:val="00191CC6"/>
    <w:rsid w:val="00193DBE"/>
    <w:rsid w:val="00194368"/>
    <w:rsid w:val="00197C09"/>
    <w:rsid w:val="001A18AE"/>
    <w:rsid w:val="001A1DB3"/>
    <w:rsid w:val="001A1FD7"/>
    <w:rsid w:val="001A27E8"/>
    <w:rsid w:val="001A3297"/>
    <w:rsid w:val="001A4A3D"/>
    <w:rsid w:val="001A5001"/>
    <w:rsid w:val="001A5C6B"/>
    <w:rsid w:val="001A6C65"/>
    <w:rsid w:val="001A6EB6"/>
    <w:rsid w:val="001B0EA9"/>
    <w:rsid w:val="001B40B9"/>
    <w:rsid w:val="001B48EC"/>
    <w:rsid w:val="001C0CB8"/>
    <w:rsid w:val="001C1962"/>
    <w:rsid w:val="001C1BDB"/>
    <w:rsid w:val="001C48A0"/>
    <w:rsid w:val="001C593E"/>
    <w:rsid w:val="001C63FD"/>
    <w:rsid w:val="001C7C25"/>
    <w:rsid w:val="001D01A2"/>
    <w:rsid w:val="001D1775"/>
    <w:rsid w:val="001D2070"/>
    <w:rsid w:val="001D2971"/>
    <w:rsid w:val="001D2D87"/>
    <w:rsid w:val="001D4FF2"/>
    <w:rsid w:val="001D603F"/>
    <w:rsid w:val="001D62CA"/>
    <w:rsid w:val="001D66A2"/>
    <w:rsid w:val="001D6CAC"/>
    <w:rsid w:val="001D73A9"/>
    <w:rsid w:val="001D7E7F"/>
    <w:rsid w:val="001E026D"/>
    <w:rsid w:val="001E112F"/>
    <w:rsid w:val="001E1A53"/>
    <w:rsid w:val="001E1B4F"/>
    <w:rsid w:val="001E3370"/>
    <w:rsid w:val="001E372C"/>
    <w:rsid w:val="001E4436"/>
    <w:rsid w:val="001E45F4"/>
    <w:rsid w:val="001E51E5"/>
    <w:rsid w:val="001E5470"/>
    <w:rsid w:val="001F2874"/>
    <w:rsid w:val="001F2BEF"/>
    <w:rsid w:val="001F378C"/>
    <w:rsid w:val="001F393E"/>
    <w:rsid w:val="001F3DEE"/>
    <w:rsid w:val="001F49BC"/>
    <w:rsid w:val="001F4D26"/>
    <w:rsid w:val="001F57F8"/>
    <w:rsid w:val="001F5B43"/>
    <w:rsid w:val="001F7AD2"/>
    <w:rsid w:val="00200A32"/>
    <w:rsid w:val="00200F01"/>
    <w:rsid w:val="00202A77"/>
    <w:rsid w:val="0020318D"/>
    <w:rsid w:val="00203FC9"/>
    <w:rsid w:val="00204C69"/>
    <w:rsid w:val="00204D63"/>
    <w:rsid w:val="00205276"/>
    <w:rsid w:val="00205D78"/>
    <w:rsid w:val="00205D7C"/>
    <w:rsid w:val="002063B5"/>
    <w:rsid w:val="002066AA"/>
    <w:rsid w:val="002068BD"/>
    <w:rsid w:val="00207323"/>
    <w:rsid w:val="002078A8"/>
    <w:rsid w:val="002117BB"/>
    <w:rsid w:val="00212444"/>
    <w:rsid w:val="00212A1A"/>
    <w:rsid w:val="002142FE"/>
    <w:rsid w:val="00215152"/>
    <w:rsid w:val="00216291"/>
    <w:rsid w:val="00216E44"/>
    <w:rsid w:val="00216F1E"/>
    <w:rsid w:val="00220BED"/>
    <w:rsid w:val="002217E1"/>
    <w:rsid w:val="00221A1F"/>
    <w:rsid w:val="00222422"/>
    <w:rsid w:val="002224AE"/>
    <w:rsid w:val="00222C20"/>
    <w:rsid w:val="0022587B"/>
    <w:rsid w:val="00225E41"/>
    <w:rsid w:val="00226E3A"/>
    <w:rsid w:val="00227054"/>
    <w:rsid w:val="00227FE2"/>
    <w:rsid w:val="002310EC"/>
    <w:rsid w:val="0023282D"/>
    <w:rsid w:val="00232935"/>
    <w:rsid w:val="00233BCD"/>
    <w:rsid w:val="00233C51"/>
    <w:rsid w:val="00234D6B"/>
    <w:rsid w:val="0023578E"/>
    <w:rsid w:val="00236EEF"/>
    <w:rsid w:val="00237A12"/>
    <w:rsid w:val="00237A47"/>
    <w:rsid w:val="00240BA9"/>
    <w:rsid w:val="002421AD"/>
    <w:rsid w:val="00242525"/>
    <w:rsid w:val="00242C60"/>
    <w:rsid w:val="00243EBC"/>
    <w:rsid w:val="00245055"/>
    <w:rsid w:val="0024585B"/>
    <w:rsid w:val="0024689D"/>
    <w:rsid w:val="002469B4"/>
    <w:rsid w:val="00246D7A"/>
    <w:rsid w:val="00247BBB"/>
    <w:rsid w:val="00250563"/>
    <w:rsid w:val="00250CAC"/>
    <w:rsid w:val="00250CC9"/>
    <w:rsid w:val="002526C0"/>
    <w:rsid w:val="002529DF"/>
    <w:rsid w:val="002530C0"/>
    <w:rsid w:val="002535C3"/>
    <w:rsid w:val="002545E7"/>
    <w:rsid w:val="00255FBD"/>
    <w:rsid w:val="002572AF"/>
    <w:rsid w:val="0025783A"/>
    <w:rsid w:val="002578C3"/>
    <w:rsid w:val="00257BCF"/>
    <w:rsid w:val="00260306"/>
    <w:rsid w:val="00261F4C"/>
    <w:rsid w:val="0026250C"/>
    <w:rsid w:val="00262864"/>
    <w:rsid w:val="00264B79"/>
    <w:rsid w:val="00266062"/>
    <w:rsid w:val="00267630"/>
    <w:rsid w:val="00270A9D"/>
    <w:rsid w:val="00270DA3"/>
    <w:rsid w:val="0027117B"/>
    <w:rsid w:val="00271CE5"/>
    <w:rsid w:val="002720F5"/>
    <w:rsid w:val="00272612"/>
    <w:rsid w:val="00274254"/>
    <w:rsid w:val="00275B2E"/>
    <w:rsid w:val="002763CB"/>
    <w:rsid w:val="00276D18"/>
    <w:rsid w:val="002772C4"/>
    <w:rsid w:val="00277559"/>
    <w:rsid w:val="00277874"/>
    <w:rsid w:val="00281B44"/>
    <w:rsid w:val="00282020"/>
    <w:rsid w:val="00282C8E"/>
    <w:rsid w:val="00283B4E"/>
    <w:rsid w:val="0028462D"/>
    <w:rsid w:val="00284DDB"/>
    <w:rsid w:val="00285673"/>
    <w:rsid w:val="002868E8"/>
    <w:rsid w:val="00286B15"/>
    <w:rsid w:val="0028781E"/>
    <w:rsid w:val="002905E6"/>
    <w:rsid w:val="00290F9F"/>
    <w:rsid w:val="002936C3"/>
    <w:rsid w:val="00293C6F"/>
    <w:rsid w:val="002948AB"/>
    <w:rsid w:val="002949B3"/>
    <w:rsid w:val="00294A75"/>
    <w:rsid w:val="00294D92"/>
    <w:rsid w:val="00295A8A"/>
    <w:rsid w:val="00295B35"/>
    <w:rsid w:val="0029602A"/>
    <w:rsid w:val="002979D5"/>
    <w:rsid w:val="00297FF8"/>
    <w:rsid w:val="002A0472"/>
    <w:rsid w:val="002A1473"/>
    <w:rsid w:val="002A2949"/>
    <w:rsid w:val="002A2B69"/>
    <w:rsid w:val="002A65E8"/>
    <w:rsid w:val="002A65F6"/>
    <w:rsid w:val="002A7033"/>
    <w:rsid w:val="002B2735"/>
    <w:rsid w:val="002B277A"/>
    <w:rsid w:val="002B2F20"/>
    <w:rsid w:val="002B3286"/>
    <w:rsid w:val="002B4EFD"/>
    <w:rsid w:val="002B5F4D"/>
    <w:rsid w:val="002B6D3E"/>
    <w:rsid w:val="002B71E9"/>
    <w:rsid w:val="002C0033"/>
    <w:rsid w:val="002C0239"/>
    <w:rsid w:val="002C0C55"/>
    <w:rsid w:val="002C0F08"/>
    <w:rsid w:val="002C126D"/>
    <w:rsid w:val="002C1C31"/>
    <w:rsid w:val="002C3A5E"/>
    <w:rsid w:val="002C3F65"/>
    <w:rsid w:val="002C74BD"/>
    <w:rsid w:val="002C75F1"/>
    <w:rsid w:val="002C76B2"/>
    <w:rsid w:val="002D00C4"/>
    <w:rsid w:val="002D08C9"/>
    <w:rsid w:val="002D10A8"/>
    <w:rsid w:val="002D1DF2"/>
    <w:rsid w:val="002D28DE"/>
    <w:rsid w:val="002D2BA4"/>
    <w:rsid w:val="002D3F0B"/>
    <w:rsid w:val="002D42F0"/>
    <w:rsid w:val="002D5176"/>
    <w:rsid w:val="002D5EEA"/>
    <w:rsid w:val="002D6D29"/>
    <w:rsid w:val="002D6F21"/>
    <w:rsid w:val="002D7C7E"/>
    <w:rsid w:val="002D7FC9"/>
    <w:rsid w:val="002E0730"/>
    <w:rsid w:val="002E0BFC"/>
    <w:rsid w:val="002E0C5C"/>
    <w:rsid w:val="002E1344"/>
    <w:rsid w:val="002E172C"/>
    <w:rsid w:val="002E1C6E"/>
    <w:rsid w:val="002E2F8A"/>
    <w:rsid w:val="002E319E"/>
    <w:rsid w:val="002E3440"/>
    <w:rsid w:val="002E59AA"/>
    <w:rsid w:val="002E5ADB"/>
    <w:rsid w:val="002E7555"/>
    <w:rsid w:val="002F00D1"/>
    <w:rsid w:val="002F05ED"/>
    <w:rsid w:val="002F0E37"/>
    <w:rsid w:val="002F1DFB"/>
    <w:rsid w:val="002F24EB"/>
    <w:rsid w:val="002F25AE"/>
    <w:rsid w:val="002F25F1"/>
    <w:rsid w:val="002F2742"/>
    <w:rsid w:val="002F28C0"/>
    <w:rsid w:val="002F30C8"/>
    <w:rsid w:val="002F42EB"/>
    <w:rsid w:val="002F4300"/>
    <w:rsid w:val="002F47ED"/>
    <w:rsid w:val="002F5E9A"/>
    <w:rsid w:val="002F78FF"/>
    <w:rsid w:val="002F7BE4"/>
    <w:rsid w:val="00300596"/>
    <w:rsid w:val="00301E68"/>
    <w:rsid w:val="00304106"/>
    <w:rsid w:val="00305CD0"/>
    <w:rsid w:val="00310D4A"/>
    <w:rsid w:val="0031105E"/>
    <w:rsid w:val="003110C4"/>
    <w:rsid w:val="00311802"/>
    <w:rsid w:val="00311C70"/>
    <w:rsid w:val="00312509"/>
    <w:rsid w:val="0031360B"/>
    <w:rsid w:val="0031464F"/>
    <w:rsid w:val="00315387"/>
    <w:rsid w:val="00316485"/>
    <w:rsid w:val="00316AF9"/>
    <w:rsid w:val="00316E52"/>
    <w:rsid w:val="0032091E"/>
    <w:rsid w:val="00321A4C"/>
    <w:rsid w:val="00323076"/>
    <w:rsid w:val="00323233"/>
    <w:rsid w:val="00324A6F"/>
    <w:rsid w:val="00324DF6"/>
    <w:rsid w:val="00327029"/>
    <w:rsid w:val="003276AE"/>
    <w:rsid w:val="00330244"/>
    <w:rsid w:val="00330B72"/>
    <w:rsid w:val="00330F0F"/>
    <w:rsid w:val="00331042"/>
    <w:rsid w:val="00331CDD"/>
    <w:rsid w:val="00332C09"/>
    <w:rsid w:val="00333363"/>
    <w:rsid w:val="00334F18"/>
    <w:rsid w:val="003355D0"/>
    <w:rsid w:val="00335950"/>
    <w:rsid w:val="00335ADF"/>
    <w:rsid w:val="00335ED2"/>
    <w:rsid w:val="003367C3"/>
    <w:rsid w:val="003367E5"/>
    <w:rsid w:val="00336D44"/>
    <w:rsid w:val="0033728F"/>
    <w:rsid w:val="0033732A"/>
    <w:rsid w:val="003405D1"/>
    <w:rsid w:val="0034232A"/>
    <w:rsid w:val="003427EA"/>
    <w:rsid w:val="00342B1F"/>
    <w:rsid w:val="00343A49"/>
    <w:rsid w:val="003444DF"/>
    <w:rsid w:val="003459F9"/>
    <w:rsid w:val="003466CB"/>
    <w:rsid w:val="00347763"/>
    <w:rsid w:val="00347FAD"/>
    <w:rsid w:val="00351513"/>
    <w:rsid w:val="00353053"/>
    <w:rsid w:val="00353273"/>
    <w:rsid w:val="00353FFF"/>
    <w:rsid w:val="00354E92"/>
    <w:rsid w:val="00355A34"/>
    <w:rsid w:val="003569F3"/>
    <w:rsid w:val="003572DD"/>
    <w:rsid w:val="00357BAA"/>
    <w:rsid w:val="00357C90"/>
    <w:rsid w:val="00357FAC"/>
    <w:rsid w:val="00360819"/>
    <w:rsid w:val="003614D7"/>
    <w:rsid w:val="00362005"/>
    <w:rsid w:val="0036238D"/>
    <w:rsid w:val="0036299A"/>
    <w:rsid w:val="00362A59"/>
    <w:rsid w:val="003632AD"/>
    <w:rsid w:val="003636BF"/>
    <w:rsid w:val="003644C3"/>
    <w:rsid w:val="003655C8"/>
    <w:rsid w:val="00366B26"/>
    <w:rsid w:val="00366EE0"/>
    <w:rsid w:val="003674F0"/>
    <w:rsid w:val="00371442"/>
    <w:rsid w:val="00373CEE"/>
    <w:rsid w:val="003746E8"/>
    <w:rsid w:val="0037562A"/>
    <w:rsid w:val="0037674B"/>
    <w:rsid w:val="00376F0E"/>
    <w:rsid w:val="0037784E"/>
    <w:rsid w:val="00380B6A"/>
    <w:rsid w:val="00380BCA"/>
    <w:rsid w:val="00381432"/>
    <w:rsid w:val="00382C50"/>
    <w:rsid w:val="00382F67"/>
    <w:rsid w:val="003845B4"/>
    <w:rsid w:val="00384E4D"/>
    <w:rsid w:val="003861DF"/>
    <w:rsid w:val="00386214"/>
    <w:rsid w:val="00386C4B"/>
    <w:rsid w:val="003875DB"/>
    <w:rsid w:val="00387B1A"/>
    <w:rsid w:val="00387E91"/>
    <w:rsid w:val="00391DB6"/>
    <w:rsid w:val="003924AF"/>
    <w:rsid w:val="003955E8"/>
    <w:rsid w:val="00395B73"/>
    <w:rsid w:val="00395EC7"/>
    <w:rsid w:val="003964B5"/>
    <w:rsid w:val="00396FD1"/>
    <w:rsid w:val="003A00F3"/>
    <w:rsid w:val="003A0384"/>
    <w:rsid w:val="003A35F7"/>
    <w:rsid w:val="003A3C46"/>
    <w:rsid w:val="003A4789"/>
    <w:rsid w:val="003A5299"/>
    <w:rsid w:val="003A5DEA"/>
    <w:rsid w:val="003A62B3"/>
    <w:rsid w:val="003A7877"/>
    <w:rsid w:val="003B022B"/>
    <w:rsid w:val="003B0925"/>
    <w:rsid w:val="003B1018"/>
    <w:rsid w:val="003B260B"/>
    <w:rsid w:val="003B26CC"/>
    <w:rsid w:val="003B356C"/>
    <w:rsid w:val="003B371A"/>
    <w:rsid w:val="003B3F8B"/>
    <w:rsid w:val="003B416C"/>
    <w:rsid w:val="003B441C"/>
    <w:rsid w:val="003B689D"/>
    <w:rsid w:val="003B6B5B"/>
    <w:rsid w:val="003C0129"/>
    <w:rsid w:val="003C28AB"/>
    <w:rsid w:val="003C36BA"/>
    <w:rsid w:val="003C3791"/>
    <w:rsid w:val="003C3DB9"/>
    <w:rsid w:val="003C3FB6"/>
    <w:rsid w:val="003C4178"/>
    <w:rsid w:val="003C5145"/>
    <w:rsid w:val="003C5836"/>
    <w:rsid w:val="003C5B1F"/>
    <w:rsid w:val="003C5B2A"/>
    <w:rsid w:val="003C5EE5"/>
    <w:rsid w:val="003C7BAB"/>
    <w:rsid w:val="003D006B"/>
    <w:rsid w:val="003D0965"/>
    <w:rsid w:val="003D096A"/>
    <w:rsid w:val="003D166A"/>
    <w:rsid w:val="003D27FC"/>
    <w:rsid w:val="003D2AE5"/>
    <w:rsid w:val="003D31D4"/>
    <w:rsid w:val="003D34D5"/>
    <w:rsid w:val="003D3E2B"/>
    <w:rsid w:val="003D42C1"/>
    <w:rsid w:val="003D43D6"/>
    <w:rsid w:val="003D49B0"/>
    <w:rsid w:val="003D5B02"/>
    <w:rsid w:val="003D6220"/>
    <w:rsid w:val="003D7975"/>
    <w:rsid w:val="003E00C4"/>
    <w:rsid w:val="003E0ADD"/>
    <w:rsid w:val="003E0E26"/>
    <w:rsid w:val="003E11D3"/>
    <w:rsid w:val="003E1C74"/>
    <w:rsid w:val="003E26C4"/>
    <w:rsid w:val="003E2B73"/>
    <w:rsid w:val="003E3D68"/>
    <w:rsid w:val="003E4134"/>
    <w:rsid w:val="003E4481"/>
    <w:rsid w:val="003E5B9E"/>
    <w:rsid w:val="003E7219"/>
    <w:rsid w:val="003E7837"/>
    <w:rsid w:val="003F066B"/>
    <w:rsid w:val="003F185F"/>
    <w:rsid w:val="003F245C"/>
    <w:rsid w:val="003F2968"/>
    <w:rsid w:val="003F296D"/>
    <w:rsid w:val="003F3D26"/>
    <w:rsid w:val="003F53F8"/>
    <w:rsid w:val="003F54A7"/>
    <w:rsid w:val="003F5F1A"/>
    <w:rsid w:val="003F5F4A"/>
    <w:rsid w:val="003F6447"/>
    <w:rsid w:val="003F7D3D"/>
    <w:rsid w:val="004004EC"/>
    <w:rsid w:val="004006EF"/>
    <w:rsid w:val="00400983"/>
    <w:rsid w:val="00400EC5"/>
    <w:rsid w:val="00401586"/>
    <w:rsid w:val="0040275E"/>
    <w:rsid w:val="00402B1D"/>
    <w:rsid w:val="00403906"/>
    <w:rsid w:val="00404072"/>
    <w:rsid w:val="004043F5"/>
    <w:rsid w:val="00405F5B"/>
    <w:rsid w:val="00406E68"/>
    <w:rsid w:val="004070CF"/>
    <w:rsid w:val="00407CDA"/>
    <w:rsid w:val="004138D9"/>
    <w:rsid w:val="00414253"/>
    <w:rsid w:val="00415102"/>
    <w:rsid w:val="004155FE"/>
    <w:rsid w:val="004156D6"/>
    <w:rsid w:val="00415CEE"/>
    <w:rsid w:val="00416875"/>
    <w:rsid w:val="00416BA6"/>
    <w:rsid w:val="00416CD0"/>
    <w:rsid w:val="0041709E"/>
    <w:rsid w:val="004174E4"/>
    <w:rsid w:val="0042038A"/>
    <w:rsid w:val="00421843"/>
    <w:rsid w:val="00421DF7"/>
    <w:rsid w:val="00422E27"/>
    <w:rsid w:val="00423303"/>
    <w:rsid w:val="004233F1"/>
    <w:rsid w:val="00423630"/>
    <w:rsid w:val="00423AE5"/>
    <w:rsid w:val="00423F63"/>
    <w:rsid w:val="004243BD"/>
    <w:rsid w:val="004254ED"/>
    <w:rsid w:val="00425789"/>
    <w:rsid w:val="00427A45"/>
    <w:rsid w:val="0043079E"/>
    <w:rsid w:val="004329FC"/>
    <w:rsid w:val="00437204"/>
    <w:rsid w:val="00440342"/>
    <w:rsid w:val="00442CC6"/>
    <w:rsid w:val="004431C3"/>
    <w:rsid w:val="00443501"/>
    <w:rsid w:val="00443FA7"/>
    <w:rsid w:val="00445BBB"/>
    <w:rsid w:val="00446DD8"/>
    <w:rsid w:val="00446EC3"/>
    <w:rsid w:val="00447708"/>
    <w:rsid w:val="00452359"/>
    <w:rsid w:val="00454846"/>
    <w:rsid w:val="00454CE2"/>
    <w:rsid w:val="00456296"/>
    <w:rsid w:val="004563EB"/>
    <w:rsid w:val="00456D9C"/>
    <w:rsid w:val="0045716A"/>
    <w:rsid w:val="00457A8A"/>
    <w:rsid w:val="0046004A"/>
    <w:rsid w:val="0046039D"/>
    <w:rsid w:val="0046043C"/>
    <w:rsid w:val="00460A51"/>
    <w:rsid w:val="00460C89"/>
    <w:rsid w:val="00462897"/>
    <w:rsid w:val="00462F42"/>
    <w:rsid w:val="0046559D"/>
    <w:rsid w:val="004657EE"/>
    <w:rsid w:val="00465A2D"/>
    <w:rsid w:val="00465DAA"/>
    <w:rsid w:val="00465E70"/>
    <w:rsid w:val="004670F0"/>
    <w:rsid w:val="00467233"/>
    <w:rsid w:val="004679B6"/>
    <w:rsid w:val="00470326"/>
    <w:rsid w:val="004706A4"/>
    <w:rsid w:val="00471323"/>
    <w:rsid w:val="0047174F"/>
    <w:rsid w:val="00471F9D"/>
    <w:rsid w:val="004721C8"/>
    <w:rsid w:val="004723F3"/>
    <w:rsid w:val="00473ED5"/>
    <w:rsid w:val="00474BE2"/>
    <w:rsid w:val="00474CFC"/>
    <w:rsid w:val="00474D48"/>
    <w:rsid w:val="00477D8B"/>
    <w:rsid w:val="0048100D"/>
    <w:rsid w:val="00481063"/>
    <w:rsid w:val="004817AF"/>
    <w:rsid w:val="004825C4"/>
    <w:rsid w:val="0048296C"/>
    <w:rsid w:val="0048427A"/>
    <w:rsid w:val="004842B2"/>
    <w:rsid w:val="00484DA6"/>
    <w:rsid w:val="00484F44"/>
    <w:rsid w:val="00485584"/>
    <w:rsid w:val="00485AA5"/>
    <w:rsid w:val="00486761"/>
    <w:rsid w:val="00486C5B"/>
    <w:rsid w:val="004872C0"/>
    <w:rsid w:val="004877D0"/>
    <w:rsid w:val="004877D3"/>
    <w:rsid w:val="004877E6"/>
    <w:rsid w:val="00493623"/>
    <w:rsid w:val="004946FF"/>
    <w:rsid w:val="00495B0E"/>
    <w:rsid w:val="004A03D2"/>
    <w:rsid w:val="004A0628"/>
    <w:rsid w:val="004A0763"/>
    <w:rsid w:val="004A1263"/>
    <w:rsid w:val="004A12E7"/>
    <w:rsid w:val="004A150C"/>
    <w:rsid w:val="004A3403"/>
    <w:rsid w:val="004A3DA6"/>
    <w:rsid w:val="004A3F55"/>
    <w:rsid w:val="004A4166"/>
    <w:rsid w:val="004A60A1"/>
    <w:rsid w:val="004A637F"/>
    <w:rsid w:val="004A66A2"/>
    <w:rsid w:val="004B026F"/>
    <w:rsid w:val="004B03C6"/>
    <w:rsid w:val="004B0C75"/>
    <w:rsid w:val="004B0F39"/>
    <w:rsid w:val="004B11CD"/>
    <w:rsid w:val="004B1897"/>
    <w:rsid w:val="004B296E"/>
    <w:rsid w:val="004B2980"/>
    <w:rsid w:val="004B2CB6"/>
    <w:rsid w:val="004B2CBC"/>
    <w:rsid w:val="004B3129"/>
    <w:rsid w:val="004B4747"/>
    <w:rsid w:val="004B4756"/>
    <w:rsid w:val="004B505C"/>
    <w:rsid w:val="004B58C2"/>
    <w:rsid w:val="004B5AE7"/>
    <w:rsid w:val="004B79B4"/>
    <w:rsid w:val="004B7DA1"/>
    <w:rsid w:val="004C0D48"/>
    <w:rsid w:val="004C1B0C"/>
    <w:rsid w:val="004C1FCB"/>
    <w:rsid w:val="004C311F"/>
    <w:rsid w:val="004C537C"/>
    <w:rsid w:val="004C7702"/>
    <w:rsid w:val="004D10CD"/>
    <w:rsid w:val="004D1515"/>
    <w:rsid w:val="004D2955"/>
    <w:rsid w:val="004D2C65"/>
    <w:rsid w:val="004D705F"/>
    <w:rsid w:val="004E0217"/>
    <w:rsid w:val="004E1647"/>
    <w:rsid w:val="004E16EE"/>
    <w:rsid w:val="004E1CA1"/>
    <w:rsid w:val="004E2086"/>
    <w:rsid w:val="004E2A06"/>
    <w:rsid w:val="004E2A5D"/>
    <w:rsid w:val="004E3253"/>
    <w:rsid w:val="004E37D3"/>
    <w:rsid w:val="004E3F67"/>
    <w:rsid w:val="004E5291"/>
    <w:rsid w:val="004E7D79"/>
    <w:rsid w:val="004F6240"/>
    <w:rsid w:val="004F6C0E"/>
    <w:rsid w:val="004F7018"/>
    <w:rsid w:val="004F724A"/>
    <w:rsid w:val="004F7AFC"/>
    <w:rsid w:val="00500147"/>
    <w:rsid w:val="00500942"/>
    <w:rsid w:val="005020E7"/>
    <w:rsid w:val="00502101"/>
    <w:rsid w:val="005032EA"/>
    <w:rsid w:val="00504815"/>
    <w:rsid w:val="00504C6D"/>
    <w:rsid w:val="00505423"/>
    <w:rsid w:val="00506C28"/>
    <w:rsid w:val="00507E06"/>
    <w:rsid w:val="00511802"/>
    <w:rsid w:val="005118E9"/>
    <w:rsid w:val="00511950"/>
    <w:rsid w:val="005122E7"/>
    <w:rsid w:val="00512C1D"/>
    <w:rsid w:val="005135AA"/>
    <w:rsid w:val="0051498F"/>
    <w:rsid w:val="00515E42"/>
    <w:rsid w:val="005161D5"/>
    <w:rsid w:val="00516FB1"/>
    <w:rsid w:val="00517A7B"/>
    <w:rsid w:val="00521ABD"/>
    <w:rsid w:val="00521BBF"/>
    <w:rsid w:val="005229E5"/>
    <w:rsid w:val="00522E1B"/>
    <w:rsid w:val="00523607"/>
    <w:rsid w:val="00524F20"/>
    <w:rsid w:val="005254FF"/>
    <w:rsid w:val="00525A4D"/>
    <w:rsid w:val="00526246"/>
    <w:rsid w:val="00526593"/>
    <w:rsid w:val="005279A2"/>
    <w:rsid w:val="0053133A"/>
    <w:rsid w:val="0053141A"/>
    <w:rsid w:val="00534197"/>
    <w:rsid w:val="00534200"/>
    <w:rsid w:val="00534D1D"/>
    <w:rsid w:val="00534E6E"/>
    <w:rsid w:val="005352D0"/>
    <w:rsid w:val="005357B9"/>
    <w:rsid w:val="00535A1A"/>
    <w:rsid w:val="00535D6C"/>
    <w:rsid w:val="005364FA"/>
    <w:rsid w:val="00536F4F"/>
    <w:rsid w:val="00537187"/>
    <w:rsid w:val="005375FD"/>
    <w:rsid w:val="00537AD6"/>
    <w:rsid w:val="00540099"/>
    <w:rsid w:val="005403E0"/>
    <w:rsid w:val="00540D95"/>
    <w:rsid w:val="00542297"/>
    <w:rsid w:val="00542700"/>
    <w:rsid w:val="00542940"/>
    <w:rsid w:val="005439F1"/>
    <w:rsid w:val="00543D57"/>
    <w:rsid w:val="005468A2"/>
    <w:rsid w:val="0054724E"/>
    <w:rsid w:val="00547FCD"/>
    <w:rsid w:val="005504A9"/>
    <w:rsid w:val="0055123E"/>
    <w:rsid w:val="00551D2C"/>
    <w:rsid w:val="00552330"/>
    <w:rsid w:val="005530E0"/>
    <w:rsid w:val="005531DA"/>
    <w:rsid w:val="005538E0"/>
    <w:rsid w:val="00553D60"/>
    <w:rsid w:val="00556858"/>
    <w:rsid w:val="0055705C"/>
    <w:rsid w:val="00557751"/>
    <w:rsid w:val="0055791F"/>
    <w:rsid w:val="00560145"/>
    <w:rsid w:val="005608B4"/>
    <w:rsid w:val="00562C9E"/>
    <w:rsid w:val="00562FF7"/>
    <w:rsid w:val="00566A2F"/>
    <w:rsid w:val="00566A47"/>
    <w:rsid w:val="00566AF4"/>
    <w:rsid w:val="00566FC1"/>
    <w:rsid w:val="00567106"/>
    <w:rsid w:val="00570A6D"/>
    <w:rsid w:val="00570AD0"/>
    <w:rsid w:val="0057132C"/>
    <w:rsid w:val="00571A35"/>
    <w:rsid w:val="00571F17"/>
    <w:rsid w:val="00572ADE"/>
    <w:rsid w:val="00573D17"/>
    <w:rsid w:val="00573E98"/>
    <w:rsid w:val="00574AE6"/>
    <w:rsid w:val="00575037"/>
    <w:rsid w:val="00575343"/>
    <w:rsid w:val="0057727B"/>
    <w:rsid w:val="0058100E"/>
    <w:rsid w:val="00586506"/>
    <w:rsid w:val="00586B1F"/>
    <w:rsid w:val="00590BDA"/>
    <w:rsid w:val="00590D3F"/>
    <w:rsid w:val="005918D8"/>
    <w:rsid w:val="00591BBB"/>
    <w:rsid w:val="00592D2D"/>
    <w:rsid w:val="005933D7"/>
    <w:rsid w:val="00593667"/>
    <w:rsid w:val="00593BCB"/>
    <w:rsid w:val="00594154"/>
    <w:rsid w:val="005944FA"/>
    <w:rsid w:val="00594BDE"/>
    <w:rsid w:val="0059504B"/>
    <w:rsid w:val="00595635"/>
    <w:rsid w:val="00596B88"/>
    <w:rsid w:val="005A17BF"/>
    <w:rsid w:val="005A193B"/>
    <w:rsid w:val="005A29AE"/>
    <w:rsid w:val="005A3552"/>
    <w:rsid w:val="005A4798"/>
    <w:rsid w:val="005A4941"/>
    <w:rsid w:val="005A58B3"/>
    <w:rsid w:val="005A5BF0"/>
    <w:rsid w:val="005A7575"/>
    <w:rsid w:val="005B0E13"/>
    <w:rsid w:val="005B10D8"/>
    <w:rsid w:val="005B11B6"/>
    <w:rsid w:val="005B1C9C"/>
    <w:rsid w:val="005B243D"/>
    <w:rsid w:val="005B2B41"/>
    <w:rsid w:val="005B3287"/>
    <w:rsid w:val="005B5F0B"/>
    <w:rsid w:val="005B713A"/>
    <w:rsid w:val="005C09E1"/>
    <w:rsid w:val="005C2059"/>
    <w:rsid w:val="005C24F6"/>
    <w:rsid w:val="005C367A"/>
    <w:rsid w:val="005C65DD"/>
    <w:rsid w:val="005C6606"/>
    <w:rsid w:val="005C7134"/>
    <w:rsid w:val="005D1741"/>
    <w:rsid w:val="005D4F3E"/>
    <w:rsid w:val="005D6B62"/>
    <w:rsid w:val="005D6CE2"/>
    <w:rsid w:val="005E0275"/>
    <w:rsid w:val="005E1841"/>
    <w:rsid w:val="005E1D3C"/>
    <w:rsid w:val="005E293F"/>
    <w:rsid w:val="005E297D"/>
    <w:rsid w:val="005E2A68"/>
    <w:rsid w:val="005E2C72"/>
    <w:rsid w:val="005E2D14"/>
    <w:rsid w:val="005E322A"/>
    <w:rsid w:val="005E47B7"/>
    <w:rsid w:val="005E5BAD"/>
    <w:rsid w:val="005E685A"/>
    <w:rsid w:val="005F0D1C"/>
    <w:rsid w:val="005F12D4"/>
    <w:rsid w:val="005F146F"/>
    <w:rsid w:val="005F1586"/>
    <w:rsid w:val="005F21A6"/>
    <w:rsid w:val="005F2A6F"/>
    <w:rsid w:val="005F2B35"/>
    <w:rsid w:val="005F374D"/>
    <w:rsid w:val="005F4A16"/>
    <w:rsid w:val="005F5A10"/>
    <w:rsid w:val="005F7DD1"/>
    <w:rsid w:val="006002E0"/>
    <w:rsid w:val="00600FAA"/>
    <w:rsid w:val="0060100B"/>
    <w:rsid w:val="00601B4C"/>
    <w:rsid w:val="00603050"/>
    <w:rsid w:val="00603B67"/>
    <w:rsid w:val="00603E50"/>
    <w:rsid w:val="00603F8A"/>
    <w:rsid w:val="00604756"/>
    <w:rsid w:val="00604D5C"/>
    <w:rsid w:val="00604E2F"/>
    <w:rsid w:val="00605411"/>
    <w:rsid w:val="0061035C"/>
    <w:rsid w:val="0061144E"/>
    <w:rsid w:val="006114C1"/>
    <w:rsid w:val="00612E69"/>
    <w:rsid w:val="00612E81"/>
    <w:rsid w:val="00613636"/>
    <w:rsid w:val="00613842"/>
    <w:rsid w:val="00614455"/>
    <w:rsid w:val="006146BF"/>
    <w:rsid w:val="00614922"/>
    <w:rsid w:val="00615130"/>
    <w:rsid w:val="00616499"/>
    <w:rsid w:val="0061695B"/>
    <w:rsid w:val="00616C23"/>
    <w:rsid w:val="006204BB"/>
    <w:rsid w:val="00620535"/>
    <w:rsid w:val="00620E03"/>
    <w:rsid w:val="00621099"/>
    <w:rsid w:val="00621BB8"/>
    <w:rsid w:val="00621C51"/>
    <w:rsid w:val="00622B2A"/>
    <w:rsid w:val="00624535"/>
    <w:rsid w:val="00624E02"/>
    <w:rsid w:val="006250DC"/>
    <w:rsid w:val="00625AE6"/>
    <w:rsid w:val="006261D1"/>
    <w:rsid w:val="00627F5B"/>
    <w:rsid w:val="00632253"/>
    <w:rsid w:val="00633396"/>
    <w:rsid w:val="006348FE"/>
    <w:rsid w:val="006360C8"/>
    <w:rsid w:val="00636468"/>
    <w:rsid w:val="006367F0"/>
    <w:rsid w:val="00637E8D"/>
    <w:rsid w:val="00640720"/>
    <w:rsid w:val="00640EA7"/>
    <w:rsid w:val="00641991"/>
    <w:rsid w:val="00641F9F"/>
    <w:rsid w:val="00642242"/>
    <w:rsid w:val="00642714"/>
    <w:rsid w:val="00642906"/>
    <w:rsid w:val="00642B84"/>
    <w:rsid w:val="00643BFB"/>
    <w:rsid w:val="00644F2A"/>
    <w:rsid w:val="006455CE"/>
    <w:rsid w:val="00645ECD"/>
    <w:rsid w:val="006473BB"/>
    <w:rsid w:val="0064788A"/>
    <w:rsid w:val="00647FEE"/>
    <w:rsid w:val="00651F81"/>
    <w:rsid w:val="00652FA1"/>
    <w:rsid w:val="00652FB2"/>
    <w:rsid w:val="0065304A"/>
    <w:rsid w:val="0065338A"/>
    <w:rsid w:val="00653693"/>
    <w:rsid w:val="00653857"/>
    <w:rsid w:val="00654AEF"/>
    <w:rsid w:val="00654C7E"/>
    <w:rsid w:val="00654D43"/>
    <w:rsid w:val="00655841"/>
    <w:rsid w:val="006560D6"/>
    <w:rsid w:val="00656D15"/>
    <w:rsid w:val="006572B9"/>
    <w:rsid w:val="006578CD"/>
    <w:rsid w:val="006603C4"/>
    <w:rsid w:val="00660919"/>
    <w:rsid w:val="006644C3"/>
    <w:rsid w:val="006644E0"/>
    <w:rsid w:val="00665833"/>
    <w:rsid w:val="0066627C"/>
    <w:rsid w:val="006663D7"/>
    <w:rsid w:val="00667981"/>
    <w:rsid w:val="00667988"/>
    <w:rsid w:val="00670D9A"/>
    <w:rsid w:val="00670FD1"/>
    <w:rsid w:val="00671974"/>
    <w:rsid w:val="00671C58"/>
    <w:rsid w:val="006720DD"/>
    <w:rsid w:val="00672B97"/>
    <w:rsid w:val="00673690"/>
    <w:rsid w:val="006738D6"/>
    <w:rsid w:val="006740A2"/>
    <w:rsid w:val="0067419F"/>
    <w:rsid w:val="00674FF5"/>
    <w:rsid w:val="0067568E"/>
    <w:rsid w:val="006757CF"/>
    <w:rsid w:val="00675D6E"/>
    <w:rsid w:val="00676520"/>
    <w:rsid w:val="00677214"/>
    <w:rsid w:val="006772B8"/>
    <w:rsid w:val="00677690"/>
    <w:rsid w:val="00681F9E"/>
    <w:rsid w:val="006829C8"/>
    <w:rsid w:val="00682EF8"/>
    <w:rsid w:val="00683CB2"/>
    <w:rsid w:val="00684BB2"/>
    <w:rsid w:val="00685ECD"/>
    <w:rsid w:val="00686D95"/>
    <w:rsid w:val="00690113"/>
    <w:rsid w:val="00690C44"/>
    <w:rsid w:val="00693705"/>
    <w:rsid w:val="00693F2B"/>
    <w:rsid w:val="0069437A"/>
    <w:rsid w:val="00694753"/>
    <w:rsid w:val="00695612"/>
    <w:rsid w:val="006959B3"/>
    <w:rsid w:val="00696652"/>
    <w:rsid w:val="006974C5"/>
    <w:rsid w:val="00697DF7"/>
    <w:rsid w:val="006A0115"/>
    <w:rsid w:val="006A0C27"/>
    <w:rsid w:val="006A2035"/>
    <w:rsid w:val="006A3D7A"/>
    <w:rsid w:val="006A4591"/>
    <w:rsid w:val="006A468B"/>
    <w:rsid w:val="006A4B53"/>
    <w:rsid w:val="006A4DF0"/>
    <w:rsid w:val="006A554A"/>
    <w:rsid w:val="006A5B78"/>
    <w:rsid w:val="006A5EAD"/>
    <w:rsid w:val="006A6405"/>
    <w:rsid w:val="006A6428"/>
    <w:rsid w:val="006A71F0"/>
    <w:rsid w:val="006A727B"/>
    <w:rsid w:val="006B0956"/>
    <w:rsid w:val="006B0F52"/>
    <w:rsid w:val="006B17BB"/>
    <w:rsid w:val="006B2E25"/>
    <w:rsid w:val="006B2EF2"/>
    <w:rsid w:val="006B3295"/>
    <w:rsid w:val="006B3C7B"/>
    <w:rsid w:val="006B3D8B"/>
    <w:rsid w:val="006B3F9B"/>
    <w:rsid w:val="006B402F"/>
    <w:rsid w:val="006B49B8"/>
    <w:rsid w:val="006B61BC"/>
    <w:rsid w:val="006C1C49"/>
    <w:rsid w:val="006C238D"/>
    <w:rsid w:val="006C3561"/>
    <w:rsid w:val="006C4207"/>
    <w:rsid w:val="006C47DC"/>
    <w:rsid w:val="006C4FF2"/>
    <w:rsid w:val="006C5EAE"/>
    <w:rsid w:val="006C7DBA"/>
    <w:rsid w:val="006D03CA"/>
    <w:rsid w:val="006D0861"/>
    <w:rsid w:val="006D1BF5"/>
    <w:rsid w:val="006D1D12"/>
    <w:rsid w:val="006D3FDB"/>
    <w:rsid w:val="006D44A0"/>
    <w:rsid w:val="006D608E"/>
    <w:rsid w:val="006D62F9"/>
    <w:rsid w:val="006D6B2D"/>
    <w:rsid w:val="006D6D0B"/>
    <w:rsid w:val="006D7534"/>
    <w:rsid w:val="006D7CE9"/>
    <w:rsid w:val="006E17FA"/>
    <w:rsid w:val="006E4456"/>
    <w:rsid w:val="006E53D5"/>
    <w:rsid w:val="006E6036"/>
    <w:rsid w:val="006E62E4"/>
    <w:rsid w:val="006E6DBF"/>
    <w:rsid w:val="006E6E24"/>
    <w:rsid w:val="006F0A43"/>
    <w:rsid w:val="006F12D5"/>
    <w:rsid w:val="006F1323"/>
    <w:rsid w:val="006F1AAA"/>
    <w:rsid w:val="006F2ED0"/>
    <w:rsid w:val="006F3396"/>
    <w:rsid w:val="006F38D6"/>
    <w:rsid w:val="006F3BE6"/>
    <w:rsid w:val="006F3D56"/>
    <w:rsid w:val="006F4F54"/>
    <w:rsid w:val="006F5E75"/>
    <w:rsid w:val="006F658A"/>
    <w:rsid w:val="006F7CF2"/>
    <w:rsid w:val="006F7F8E"/>
    <w:rsid w:val="0070118B"/>
    <w:rsid w:val="00702480"/>
    <w:rsid w:val="00702BCC"/>
    <w:rsid w:val="00703AD4"/>
    <w:rsid w:val="00703BB5"/>
    <w:rsid w:val="00704F9D"/>
    <w:rsid w:val="00705879"/>
    <w:rsid w:val="00705F96"/>
    <w:rsid w:val="00706383"/>
    <w:rsid w:val="007069D2"/>
    <w:rsid w:val="0070767C"/>
    <w:rsid w:val="00707791"/>
    <w:rsid w:val="00707963"/>
    <w:rsid w:val="0070799F"/>
    <w:rsid w:val="00713BE1"/>
    <w:rsid w:val="0071454F"/>
    <w:rsid w:val="00714574"/>
    <w:rsid w:val="00714D15"/>
    <w:rsid w:val="007160E9"/>
    <w:rsid w:val="0071742B"/>
    <w:rsid w:val="00720208"/>
    <w:rsid w:val="0072158B"/>
    <w:rsid w:val="00721B1B"/>
    <w:rsid w:val="0072220E"/>
    <w:rsid w:val="00722B56"/>
    <w:rsid w:val="00723299"/>
    <w:rsid w:val="007258CE"/>
    <w:rsid w:val="00725A77"/>
    <w:rsid w:val="00725BD6"/>
    <w:rsid w:val="00726F3B"/>
    <w:rsid w:val="007276BB"/>
    <w:rsid w:val="0072786F"/>
    <w:rsid w:val="00730974"/>
    <w:rsid w:val="00730AE6"/>
    <w:rsid w:val="007320A2"/>
    <w:rsid w:val="0073266D"/>
    <w:rsid w:val="00732CA1"/>
    <w:rsid w:val="00733017"/>
    <w:rsid w:val="00733472"/>
    <w:rsid w:val="00735C30"/>
    <w:rsid w:val="00735F8D"/>
    <w:rsid w:val="007376BD"/>
    <w:rsid w:val="007376E5"/>
    <w:rsid w:val="0073772A"/>
    <w:rsid w:val="007377A2"/>
    <w:rsid w:val="00737CD6"/>
    <w:rsid w:val="00740132"/>
    <w:rsid w:val="00740584"/>
    <w:rsid w:val="00740A45"/>
    <w:rsid w:val="00740C4C"/>
    <w:rsid w:val="00742755"/>
    <w:rsid w:val="007433B9"/>
    <w:rsid w:val="0074389B"/>
    <w:rsid w:val="00743B21"/>
    <w:rsid w:val="00743C1C"/>
    <w:rsid w:val="00744F29"/>
    <w:rsid w:val="007453D8"/>
    <w:rsid w:val="00745411"/>
    <w:rsid w:val="00746B6F"/>
    <w:rsid w:val="00747879"/>
    <w:rsid w:val="00750B35"/>
    <w:rsid w:val="00750EF7"/>
    <w:rsid w:val="0075226F"/>
    <w:rsid w:val="00753BD9"/>
    <w:rsid w:val="00755C98"/>
    <w:rsid w:val="007566E7"/>
    <w:rsid w:val="007573E2"/>
    <w:rsid w:val="00757714"/>
    <w:rsid w:val="00760424"/>
    <w:rsid w:val="00760BC8"/>
    <w:rsid w:val="007648AE"/>
    <w:rsid w:val="0076538A"/>
    <w:rsid w:val="00765AE0"/>
    <w:rsid w:val="00765E7E"/>
    <w:rsid w:val="0076627C"/>
    <w:rsid w:val="00766895"/>
    <w:rsid w:val="0077062A"/>
    <w:rsid w:val="00770ACD"/>
    <w:rsid w:val="00773D81"/>
    <w:rsid w:val="00773E2B"/>
    <w:rsid w:val="007760B7"/>
    <w:rsid w:val="0077648D"/>
    <w:rsid w:val="00776C20"/>
    <w:rsid w:val="007779EE"/>
    <w:rsid w:val="007815AE"/>
    <w:rsid w:val="00781815"/>
    <w:rsid w:val="00781D46"/>
    <w:rsid w:val="00782477"/>
    <w:rsid w:val="00782543"/>
    <w:rsid w:val="00782A69"/>
    <w:rsid w:val="00783310"/>
    <w:rsid w:val="00783B84"/>
    <w:rsid w:val="00784CB2"/>
    <w:rsid w:val="00785386"/>
    <w:rsid w:val="00786557"/>
    <w:rsid w:val="0078686C"/>
    <w:rsid w:val="00790852"/>
    <w:rsid w:val="00791FE7"/>
    <w:rsid w:val="00792250"/>
    <w:rsid w:val="00792584"/>
    <w:rsid w:val="0079325A"/>
    <w:rsid w:val="0079769F"/>
    <w:rsid w:val="00797733"/>
    <w:rsid w:val="00797CB4"/>
    <w:rsid w:val="00797E03"/>
    <w:rsid w:val="007A0A3E"/>
    <w:rsid w:val="007A0AFD"/>
    <w:rsid w:val="007A0E52"/>
    <w:rsid w:val="007A1FF1"/>
    <w:rsid w:val="007A283C"/>
    <w:rsid w:val="007A3AC4"/>
    <w:rsid w:val="007A4A6D"/>
    <w:rsid w:val="007A6A06"/>
    <w:rsid w:val="007A6BDD"/>
    <w:rsid w:val="007A7A28"/>
    <w:rsid w:val="007B2111"/>
    <w:rsid w:val="007B21D5"/>
    <w:rsid w:val="007B2BE9"/>
    <w:rsid w:val="007B3204"/>
    <w:rsid w:val="007B36C9"/>
    <w:rsid w:val="007B3D89"/>
    <w:rsid w:val="007B522A"/>
    <w:rsid w:val="007B549B"/>
    <w:rsid w:val="007B6B4D"/>
    <w:rsid w:val="007B7308"/>
    <w:rsid w:val="007B7917"/>
    <w:rsid w:val="007C2097"/>
    <w:rsid w:val="007C4FC4"/>
    <w:rsid w:val="007C4FEA"/>
    <w:rsid w:val="007C68EC"/>
    <w:rsid w:val="007C6D7D"/>
    <w:rsid w:val="007C73F1"/>
    <w:rsid w:val="007C7BC7"/>
    <w:rsid w:val="007D04C4"/>
    <w:rsid w:val="007D119E"/>
    <w:rsid w:val="007D14B1"/>
    <w:rsid w:val="007D1BCF"/>
    <w:rsid w:val="007D286E"/>
    <w:rsid w:val="007D36C1"/>
    <w:rsid w:val="007D41F2"/>
    <w:rsid w:val="007D43D3"/>
    <w:rsid w:val="007D67E6"/>
    <w:rsid w:val="007D75CF"/>
    <w:rsid w:val="007D7BDC"/>
    <w:rsid w:val="007D7E3C"/>
    <w:rsid w:val="007E0440"/>
    <w:rsid w:val="007E0CA9"/>
    <w:rsid w:val="007E1B8C"/>
    <w:rsid w:val="007E1DBB"/>
    <w:rsid w:val="007E1F83"/>
    <w:rsid w:val="007E22BB"/>
    <w:rsid w:val="007E2314"/>
    <w:rsid w:val="007E2F02"/>
    <w:rsid w:val="007E4FBB"/>
    <w:rsid w:val="007E63A6"/>
    <w:rsid w:val="007E6C4B"/>
    <w:rsid w:val="007E6DC5"/>
    <w:rsid w:val="007E7AE8"/>
    <w:rsid w:val="007E7CC9"/>
    <w:rsid w:val="007F004B"/>
    <w:rsid w:val="007F1A6F"/>
    <w:rsid w:val="007F3B16"/>
    <w:rsid w:val="007F3FF7"/>
    <w:rsid w:val="007F41D5"/>
    <w:rsid w:val="007F4659"/>
    <w:rsid w:val="007F56E5"/>
    <w:rsid w:val="007F5A08"/>
    <w:rsid w:val="007F5F52"/>
    <w:rsid w:val="007F61C3"/>
    <w:rsid w:val="007F62C6"/>
    <w:rsid w:val="007F7190"/>
    <w:rsid w:val="007F7741"/>
    <w:rsid w:val="00800B92"/>
    <w:rsid w:val="00801DEC"/>
    <w:rsid w:val="00805884"/>
    <w:rsid w:val="00806046"/>
    <w:rsid w:val="0080642D"/>
    <w:rsid w:val="00806DF5"/>
    <w:rsid w:val="008071D6"/>
    <w:rsid w:val="00810CF9"/>
    <w:rsid w:val="00811C0C"/>
    <w:rsid w:val="0081459F"/>
    <w:rsid w:val="0081516F"/>
    <w:rsid w:val="00815A40"/>
    <w:rsid w:val="00817367"/>
    <w:rsid w:val="008173CF"/>
    <w:rsid w:val="0081785F"/>
    <w:rsid w:val="008203A1"/>
    <w:rsid w:val="00821053"/>
    <w:rsid w:val="00822CD5"/>
    <w:rsid w:val="00823F60"/>
    <w:rsid w:val="00824242"/>
    <w:rsid w:val="0082426B"/>
    <w:rsid w:val="00824C7F"/>
    <w:rsid w:val="0082529E"/>
    <w:rsid w:val="0082571C"/>
    <w:rsid w:val="00825D26"/>
    <w:rsid w:val="008265FC"/>
    <w:rsid w:val="00827578"/>
    <w:rsid w:val="00827977"/>
    <w:rsid w:val="008321DB"/>
    <w:rsid w:val="008334B3"/>
    <w:rsid w:val="00834CBC"/>
    <w:rsid w:val="00835479"/>
    <w:rsid w:val="0083697E"/>
    <w:rsid w:val="00837F96"/>
    <w:rsid w:val="008403CB"/>
    <w:rsid w:val="008404B0"/>
    <w:rsid w:val="00841F1C"/>
    <w:rsid w:val="00843626"/>
    <w:rsid w:val="00843ECE"/>
    <w:rsid w:val="00843F23"/>
    <w:rsid w:val="0084659E"/>
    <w:rsid w:val="00846CED"/>
    <w:rsid w:val="008470D5"/>
    <w:rsid w:val="008506C0"/>
    <w:rsid w:val="008513E6"/>
    <w:rsid w:val="00851B68"/>
    <w:rsid w:val="008527BE"/>
    <w:rsid w:val="00854A87"/>
    <w:rsid w:val="00854ACD"/>
    <w:rsid w:val="0085531E"/>
    <w:rsid w:val="00855370"/>
    <w:rsid w:val="00855803"/>
    <w:rsid w:val="00855BF2"/>
    <w:rsid w:val="00856EE4"/>
    <w:rsid w:val="00857B40"/>
    <w:rsid w:val="0086086E"/>
    <w:rsid w:val="00860CBB"/>
    <w:rsid w:val="0086115D"/>
    <w:rsid w:val="0086341C"/>
    <w:rsid w:val="00864DB8"/>
    <w:rsid w:val="008650DE"/>
    <w:rsid w:val="00865CDF"/>
    <w:rsid w:val="00865EA7"/>
    <w:rsid w:val="00866F83"/>
    <w:rsid w:val="0086720D"/>
    <w:rsid w:val="008703A6"/>
    <w:rsid w:val="008717C3"/>
    <w:rsid w:val="00871862"/>
    <w:rsid w:val="0087232A"/>
    <w:rsid w:val="00873C34"/>
    <w:rsid w:val="00874FAA"/>
    <w:rsid w:val="008750B1"/>
    <w:rsid w:val="0087551E"/>
    <w:rsid w:val="00875DA1"/>
    <w:rsid w:val="00875E28"/>
    <w:rsid w:val="0087614E"/>
    <w:rsid w:val="008771F6"/>
    <w:rsid w:val="0088043C"/>
    <w:rsid w:val="0088079A"/>
    <w:rsid w:val="00880DFB"/>
    <w:rsid w:val="0088102F"/>
    <w:rsid w:val="0088105D"/>
    <w:rsid w:val="00882C7D"/>
    <w:rsid w:val="008838FC"/>
    <w:rsid w:val="00883DC8"/>
    <w:rsid w:val="008840D5"/>
    <w:rsid w:val="00884889"/>
    <w:rsid w:val="008851B9"/>
    <w:rsid w:val="00885484"/>
    <w:rsid w:val="00885F45"/>
    <w:rsid w:val="00887DBF"/>
    <w:rsid w:val="008903C0"/>
    <w:rsid w:val="008906C9"/>
    <w:rsid w:val="00891717"/>
    <w:rsid w:val="00892448"/>
    <w:rsid w:val="00892A58"/>
    <w:rsid w:val="00892EBD"/>
    <w:rsid w:val="00894A51"/>
    <w:rsid w:val="00897365"/>
    <w:rsid w:val="008A05EF"/>
    <w:rsid w:val="008A0F1F"/>
    <w:rsid w:val="008A4089"/>
    <w:rsid w:val="008A45C6"/>
    <w:rsid w:val="008A58A5"/>
    <w:rsid w:val="008A6EF3"/>
    <w:rsid w:val="008A7089"/>
    <w:rsid w:val="008A7AF6"/>
    <w:rsid w:val="008B103A"/>
    <w:rsid w:val="008B117B"/>
    <w:rsid w:val="008B1C06"/>
    <w:rsid w:val="008B1F4E"/>
    <w:rsid w:val="008B21D5"/>
    <w:rsid w:val="008B3A26"/>
    <w:rsid w:val="008B3AD7"/>
    <w:rsid w:val="008B4022"/>
    <w:rsid w:val="008B4CD8"/>
    <w:rsid w:val="008B611A"/>
    <w:rsid w:val="008B6916"/>
    <w:rsid w:val="008B6EAF"/>
    <w:rsid w:val="008B78FC"/>
    <w:rsid w:val="008B7CDC"/>
    <w:rsid w:val="008B7D8E"/>
    <w:rsid w:val="008B7F61"/>
    <w:rsid w:val="008C03F5"/>
    <w:rsid w:val="008C0FD2"/>
    <w:rsid w:val="008C1E9F"/>
    <w:rsid w:val="008C2F1E"/>
    <w:rsid w:val="008C3DD7"/>
    <w:rsid w:val="008C5022"/>
    <w:rsid w:val="008C5738"/>
    <w:rsid w:val="008C6A06"/>
    <w:rsid w:val="008C711F"/>
    <w:rsid w:val="008D04F0"/>
    <w:rsid w:val="008D1F61"/>
    <w:rsid w:val="008D2AD1"/>
    <w:rsid w:val="008D3148"/>
    <w:rsid w:val="008D3270"/>
    <w:rsid w:val="008D3570"/>
    <w:rsid w:val="008D3BA0"/>
    <w:rsid w:val="008D4ED7"/>
    <w:rsid w:val="008D71B5"/>
    <w:rsid w:val="008D7A35"/>
    <w:rsid w:val="008E1306"/>
    <w:rsid w:val="008E1553"/>
    <w:rsid w:val="008E2486"/>
    <w:rsid w:val="008E26E7"/>
    <w:rsid w:val="008E29C3"/>
    <w:rsid w:val="008E3398"/>
    <w:rsid w:val="008E3A5B"/>
    <w:rsid w:val="008E411E"/>
    <w:rsid w:val="008E41A3"/>
    <w:rsid w:val="008E43E6"/>
    <w:rsid w:val="008E5FE2"/>
    <w:rsid w:val="008E6F5E"/>
    <w:rsid w:val="008E6F75"/>
    <w:rsid w:val="008E7017"/>
    <w:rsid w:val="008E70D0"/>
    <w:rsid w:val="008E75EA"/>
    <w:rsid w:val="008F012F"/>
    <w:rsid w:val="008F0334"/>
    <w:rsid w:val="008F0888"/>
    <w:rsid w:val="008F10D4"/>
    <w:rsid w:val="008F147C"/>
    <w:rsid w:val="008F2D7F"/>
    <w:rsid w:val="008F3500"/>
    <w:rsid w:val="008F4739"/>
    <w:rsid w:val="008F49A7"/>
    <w:rsid w:val="008F4EEC"/>
    <w:rsid w:val="008F59B9"/>
    <w:rsid w:val="008F6236"/>
    <w:rsid w:val="008F6959"/>
    <w:rsid w:val="00901773"/>
    <w:rsid w:val="00901E23"/>
    <w:rsid w:val="009029C9"/>
    <w:rsid w:val="00902A18"/>
    <w:rsid w:val="00902EBC"/>
    <w:rsid w:val="0090313A"/>
    <w:rsid w:val="0090396F"/>
    <w:rsid w:val="009055D9"/>
    <w:rsid w:val="00907A82"/>
    <w:rsid w:val="0091027C"/>
    <w:rsid w:val="00910297"/>
    <w:rsid w:val="00910919"/>
    <w:rsid w:val="00910BC4"/>
    <w:rsid w:val="0091117E"/>
    <w:rsid w:val="00911A6B"/>
    <w:rsid w:val="009133FD"/>
    <w:rsid w:val="00913E14"/>
    <w:rsid w:val="00913F04"/>
    <w:rsid w:val="00914BAE"/>
    <w:rsid w:val="009155F8"/>
    <w:rsid w:val="009179F0"/>
    <w:rsid w:val="009201EB"/>
    <w:rsid w:val="00920669"/>
    <w:rsid w:val="0092080A"/>
    <w:rsid w:val="00921EC4"/>
    <w:rsid w:val="00922189"/>
    <w:rsid w:val="009225F2"/>
    <w:rsid w:val="00922DAF"/>
    <w:rsid w:val="0092385B"/>
    <w:rsid w:val="00923DCD"/>
    <w:rsid w:val="00923F96"/>
    <w:rsid w:val="009240C8"/>
    <w:rsid w:val="009243ED"/>
    <w:rsid w:val="0092480A"/>
    <w:rsid w:val="00924CF9"/>
    <w:rsid w:val="00924E3C"/>
    <w:rsid w:val="00924E76"/>
    <w:rsid w:val="009256AC"/>
    <w:rsid w:val="009264C2"/>
    <w:rsid w:val="00926C2A"/>
    <w:rsid w:val="0092739F"/>
    <w:rsid w:val="00927BF8"/>
    <w:rsid w:val="0093044D"/>
    <w:rsid w:val="009312A6"/>
    <w:rsid w:val="009327A7"/>
    <w:rsid w:val="0093470B"/>
    <w:rsid w:val="00936626"/>
    <w:rsid w:val="0093771A"/>
    <w:rsid w:val="00937FC0"/>
    <w:rsid w:val="00940714"/>
    <w:rsid w:val="00940A6A"/>
    <w:rsid w:val="00941735"/>
    <w:rsid w:val="00941D3C"/>
    <w:rsid w:val="00942386"/>
    <w:rsid w:val="00942779"/>
    <w:rsid w:val="009444D4"/>
    <w:rsid w:val="00944BDA"/>
    <w:rsid w:val="00944EAF"/>
    <w:rsid w:val="00945083"/>
    <w:rsid w:val="009453E3"/>
    <w:rsid w:val="009459C7"/>
    <w:rsid w:val="0094756E"/>
    <w:rsid w:val="00947DFE"/>
    <w:rsid w:val="009500D1"/>
    <w:rsid w:val="009511F5"/>
    <w:rsid w:val="00952ED1"/>
    <w:rsid w:val="009535E9"/>
    <w:rsid w:val="0095525A"/>
    <w:rsid w:val="00955E0C"/>
    <w:rsid w:val="00956467"/>
    <w:rsid w:val="00956F8E"/>
    <w:rsid w:val="00960429"/>
    <w:rsid w:val="00960872"/>
    <w:rsid w:val="009612BB"/>
    <w:rsid w:val="00962E75"/>
    <w:rsid w:val="00963C85"/>
    <w:rsid w:val="00964801"/>
    <w:rsid w:val="00964A60"/>
    <w:rsid w:val="00964FFF"/>
    <w:rsid w:val="009662BC"/>
    <w:rsid w:val="00966941"/>
    <w:rsid w:val="00966CBA"/>
    <w:rsid w:val="00966CD5"/>
    <w:rsid w:val="00966D80"/>
    <w:rsid w:val="00972A08"/>
    <w:rsid w:val="00972D34"/>
    <w:rsid w:val="00975378"/>
    <w:rsid w:val="00975A8F"/>
    <w:rsid w:val="00977567"/>
    <w:rsid w:val="009801D7"/>
    <w:rsid w:val="00980459"/>
    <w:rsid w:val="00981309"/>
    <w:rsid w:val="009817F3"/>
    <w:rsid w:val="009818D3"/>
    <w:rsid w:val="00982AD4"/>
    <w:rsid w:val="0098378B"/>
    <w:rsid w:val="00985638"/>
    <w:rsid w:val="0098567B"/>
    <w:rsid w:val="00985ABF"/>
    <w:rsid w:val="00985D1C"/>
    <w:rsid w:val="00986779"/>
    <w:rsid w:val="00987D93"/>
    <w:rsid w:val="00990D2C"/>
    <w:rsid w:val="00992685"/>
    <w:rsid w:val="00992D78"/>
    <w:rsid w:val="00994BB8"/>
    <w:rsid w:val="009951C6"/>
    <w:rsid w:val="00995522"/>
    <w:rsid w:val="00995DEB"/>
    <w:rsid w:val="0099697B"/>
    <w:rsid w:val="00996A0B"/>
    <w:rsid w:val="009A0478"/>
    <w:rsid w:val="009A123F"/>
    <w:rsid w:val="009A1B93"/>
    <w:rsid w:val="009A279F"/>
    <w:rsid w:val="009A3A26"/>
    <w:rsid w:val="009A401A"/>
    <w:rsid w:val="009A55F2"/>
    <w:rsid w:val="009A5F34"/>
    <w:rsid w:val="009A69B7"/>
    <w:rsid w:val="009A712C"/>
    <w:rsid w:val="009A7AB3"/>
    <w:rsid w:val="009B0A0A"/>
    <w:rsid w:val="009B1713"/>
    <w:rsid w:val="009B195D"/>
    <w:rsid w:val="009B221F"/>
    <w:rsid w:val="009B368D"/>
    <w:rsid w:val="009B412C"/>
    <w:rsid w:val="009B476A"/>
    <w:rsid w:val="009B574A"/>
    <w:rsid w:val="009B65AE"/>
    <w:rsid w:val="009B799C"/>
    <w:rsid w:val="009B7D0F"/>
    <w:rsid w:val="009B7F43"/>
    <w:rsid w:val="009C0436"/>
    <w:rsid w:val="009C1990"/>
    <w:rsid w:val="009C2596"/>
    <w:rsid w:val="009C300B"/>
    <w:rsid w:val="009C34EA"/>
    <w:rsid w:val="009C49A3"/>
    <w:rsid w:val="009C740A"/>
    <w:rsid w:val="009D0642"/>
    <w:rsid w:val="009D0ED0"/>
    <w:rsid w:val="009D2485"/>
    <w:rsid w:val="009D2EAB"/>
    <w:rsid w:val="009D34A9"/>
    <w:rsid w:val="009D4D32"/>
    <w:rsid w:val="009D593E"/>
    <w:rsid w:val="009D6BA3"/>
    <w:rsid w:val="009D6CE5"/>
    <w:rsid w:val="009D7452"/>
    <w:rsid w:val="009D7B6F"/>
    <w:rsid w:val="009E1D74"/>
    <w:rsid w:val="009E236C"/>
    <w:rsid w:val="009E2821"/>
    <w:rsid w:val="009E3675"/>
    <w:rsid w:val="009E474D"/>
    <w:rsid w:val="009E53CD"/>
    <w:rsid w:val="009E5DDF"/>
    <w:rsid w:val="009E676A"/>
    <w:rsid w:val="009E7D81"/>
    <w:rsid w:val="009F0AA3"/>
    <w:rsid w:val="009F5AF1"/>
    <w:rsid w:val="009F5CD5"/>
    <w:rsid w:val="009F75D4"/>
    <w:rsid w:val="009F7A07"/>
    <w:rsid w:val="00A010B7"/>
    <w:rsid w:val="00A04FF5"/>
    <w:rsid w:val="00A062A9"/>
    <w:rsid w:val="00A0764C"/>
    <w:rsid w:val="00A0779A"/>
    <w:rsid w:val="00A10E2D"/>
    <w:rsid w:val="00A125C5"/>
    <w:rsid w:val="00A12C29"/>
    <w:rsid w:val="00A14DB3"/>
    <w:rsid w:val="00A14F20"/>
    <w:rsid w:val="00A1584B"/>
    <w:rsid w:val="00A17656"/>
    <w:rsid w:val="00A17E21"/>
    <w:rsid w:val="00A20433"/>
    <w:rsid w:val="00A22622"/>
    <w:rsid w:val="00A23DB8"/>
    <w:rsid w:val="00A2451C"/>
    <w:rsid w:val="00A24A63"/>
    <w:rsid w:val="00A24E4E"/>
    <w:rsid w:val="00A264C7"/>
    <w:rsid w:val="00A26C90"/>
    <w:rsid w:val="00A2718A"/>
    <w:rsid w:val="00A2799C"/>
    <w:rsid w:val="00A30AB5"/>
    <w:rsid w:val="00A319F0"/>
    <w:rsid w:val="00A3291D"/>
    <w:rsid w:val="00A35386"/>
    <w:rsid w:val="00A35A6E"/>
    <w:rsid w:val="00A36DFB"/>
    <w:rsid w:val="00A37122"/>
    <w:rsid w:val="00A403D5"/>
    <w:rsid w:val="00A411D9"/>
    <w:rsid w:val="00A418BE"/>
    <w:rsid w:val="00A41A7A"/>
    <w:rsid w:val="00A4387C"/>
    <w:rsid w:val="00A47CC4"/>
    <w:rsid w:val="00A47F26"/>
    <w:rsid w:val="00A50524"/>
    <w:rsid w:val="00A52D1C"/>
    <w:rsid w:val="00A54438"/>
    <w:rsid w:val="00A556A2"/>
    <w:rsid w:val="00A5683A"/>
    <w:rsid w:val="00A57E59"/>
    <w:rsid w:val="00A60428"/>
    <w:rsid w:val="00A60CA7"/>
    <w:rsid w:val="00A61E0E"/>
    <w:rsid w:val="00A62CB0"/>
    <w:rsid w:val="00A636C6"/>
    <w:rsid w:val="00A63E3E"/>
    <w:rsid w:val="00A63EBA"/>
    <w:rsid w:val="00A640F5"/>
    <w:rsid w:val="00A647D3"/>
    <w:rsid w:val="00A64AE7"/>
    <w:rsid w:val="00A64C0D"/>
    <w:rsid w:val="00A65230"/>
    <w:rsid w:val="00A65EE7"/>
    <w:rsid w:val="00A66EFC"/>
    <w:rsid w:val="00A70133"/>
    <w:rsid w:val="00A70391"/>
    <w:rsid w:val="00A70583"/>
    <w:rsid w:val="00A71396"/>
    <w:rsid w:val="00A72108"/>
    <w:rsid w:val="00A72584"/>
    <w:rsid w:val="00A72755"/>
    <w:rsid w:val="00A7295C"/>
    <w:rsid w:val="00A72FA0"/>
    <w:rsid w:val="00A73501"/>
    <w:rsid w:val="00A754F0"/>
    <w:rsid w:val="00A75A19"/>
    <w:rsid w:val="00A7671E"/>
    <w:rsid w:val="00A77011"/>
    <w:rsid w:val="00A770A6"/>
    <w:rsid w:val="00A8119D"/>
    <w:rsid w:val="00A813B1"/>
    <w:rsid w:val="00A81811"/>
    <w:rsid w:val="00A81DE7"/>
    <w:rsid w:val="00A82351"/>
    <w:rsid w:val="00A8333D"/>
    <w:rsid w:val="00A83B0A"/>
    <w:rsid w:val="00A84857"/>
    <w:rsid w:val="00A84C54"/>
    <w:rsid w:val="00A85775"/>
    <w:rsid w:val="00A8686D"/>
    <w:rsid w:val="00A87850"/>
    <w:rsid w:val="00A902FC"/>
    <w:rsid w:val="00A9199D"/>
    <w:rsid w:val="00A9228A"/>
    <w:rsid w:val="00A96AC3"/>
    <w:rsid w:val="00A97050"/>
    <w:rsid w:val="00AA2340"/>
    <w:rsid w:val="00AA2819"/>
    <w:rsid w:val="00AA3212"/>
    <w:rsid w:val="00AA3E94"/>
    <w:rsid w:val="00AA4D8F"/>
    <w:rsid w:val="00AA53C0"/>
    <w:rsid w:val="00AA5656"/>
    <w:rsid w:val="00AA760E"/>
    <w:rsid w:val="00AA7CB0"/>
    <w:rsid w:val="00AB1B84"/>
    <w:rsid w:val="00AB1EFF"/>
    <w:rsid w:val="00AB20AE"/>
    <w:rsid w:val="00AB2D98"/>
    <w:rsid w:val="00AB36C4"/>
    <w:rsid w:val="00AB45D0"/>
    <w:rsid w:val="00AB57B8"/>
    <w:rsid w:val="00AB7887"/>
    <w:rsid w:val="00AB797A"/>
    <w:rsid w:val="00AB7CA2"/>
    <w:rsid w:val="00AC215A"/>
    <w:rsid w:val="00AC2363"/>
    <w:rsid w:val="00AC25F8"/>
    <w:rsid w:val="00AC32B2"/>
    <w:rsid w:val="00AC32C2"/>
    <w:rsid w:val="00AC55FD"/>
    <w:rsid w:val="00AC58D0"/>
    <w:rsid w:val="00AC5CB5"/>
    <w:rsid w:val="00AC62BB"/>
    <w:rsid w:val="00AC6CFD"/>
    <w:rsid w:val="00AC6F11"/>
    <w:rsid w:val="00AC7E6B"/>
    <w:rsid w:val="00AD01BB"/>
    <w:rsid w:val="00AD1D51"/>
    <w:rsid w:val="00AD1FF8"/>
    <w:rsid w:val="00AD2313"/>
    <w:rsid w:val="00AD2A59"/>
    <w:rsid w:val="00AD4972"/>
    <w:rsid w:val="00AD5C4E"/>
    <w:rsid w:val="00AD5E75"/>
    <w:rsid w:val="00AE0F19"/>
    <w:rsid w:val="00AE3A8B"/>
    <w:rsid w:val="00AE3EBB"/>
    <w:rsid w:val="00AE5F60"/>
    <w:rsid w:val="00AE6F9A"/>
    <w:rsid w:val="00AE7516"/>
    <w:rsid w:val="00AE7B15"/>
    <w:rsid w:val="00AE7F55"/>
    <w:rsid w:val="00AF06ED"/>
    <w:rsid w:val="00AF3D88"/>
    <w:rsid w:val="00AF45CD"/>
    <w:rsid w:val="00AF4C91"/>
    <w:rsid w:val="00AF5D17"/>
    <w:rsid w:val="00AF74F1"/>
    <w:rsid w:val="00B014D4"/>
    <w:rsid w:val="00B01A34"/>
    <w:rsid w:val="00B01CB6"/>
    <w:rsid w:val="00B02EDD"/>
    <w:rsid w:val="00B04591"/>
    <w:rsid w:val="00B050B3"/>
    <w:rsid w:val="00B054C1"/>
    <w:rsid w:val="00B05866"/>
    <w:rsid w:val="00B069C1"/>
    <w:rsid w:val="00B06E5C"/>
    <w:rsid w:val="00B06E92"/>
    <w:rsid w:val="00B10085"/>
    <w:rsid w:val="00B1075D"/>
    <w:rsid w:val="00B10A83"/>
    <w:rsid w:val="00B10CDC"/>
    <w:rsid w:val="00B129AF"/>
    <w:rsid w:val="00B12CDB"/>
    <w:rsid w:val="00B12EE2"/>
    <w:rsid w:val="00B13A29"/>
    <w:rsid w:val="00B13C39"/>
    <w:rsid w:val="00B13F12"/>
    <w:rsid w:val="00B1542C"/>
    <w:rsid w:val="00B1578F"/>
    <w:rsid w:val="00B16053"/>
    <w:rsid w:val="00B16FA4"/>
    <w:rsid w:val="00B17141"/>
    <w:rsid w:val="00B1725A"/>
    <w:rsid w:val="00B1732B"/>
    <w:rsid w:val="00B20B54"/>
    <w:rsid w:val="00B23712"/>
    <w:rsid w:val="00B250A2"/>
    <w:rsid w:val="00B2568A"/>
    <w:rsid w:val="00B26EC4"/>
    <w:rsid w:val="00B26EE7"/>
    <w:rsid w:val="00B30CAD"/>
    <w:rsid w:val="00B314C3"/>
    <w:rsid w:val="00B31575"/>
    <w:rsid w:val="00B3191F"/>
    <w:rsid w:val="00B31F55"/>
    <w:rsid w:val="00B31F7B"/>
    <w:rsid w:val="00B3271E"/>
    <w:rsid w:val="00B329EA"/>
    <w:rsid w:val="00B336A7"/>
    <w:rsid w:val="00B33A07"/>
    <w:rsid w:val="00B35734"/>
    <w:rsid w:val="00B35936"/>
    <w:rsid w:val="00B36590"/>
    <w:rsid w:val="00B36CB5"/>
    <w:rsid w:val="00B415FB"/>
    <w:rsid w:val="00B425B6"/>
    <w:rsid w:val="00B428A6"/>
    <w:rsid w:val="00B43F65"/>
    <w:rsid w:val="00B44046"/>
    <w:rsid w:val="00B453CA"/>
    <w:rsid w:val="00B458A7"/>
    <w:rsid w:val="00B46707"/>
    <w:rsid w:val="00B4731A"/>
    <w:rsid w:val="00B47704"/>
    <w:rsid w:val="00B509C5"/>
    <w:rsid w:val="00B510EA"/>
    <w:rsid w:val="00B520DC"/>
    <w:rsid w:val="00B52104"/>
    <w:rsid w:val="00B54827"/>
    <w:rsid w:val="00B54FA0"/>
    <w:rsid w:val="00B558F8"/>
    <w:rsid w:val="00B56DD6"/>
    <w:rsid w:val="00B574B8"/>
    <w:rsid w:val="00B605C3"/>
    <w:rsid w:val="00B608FD"/>
    <w:rsid w:val="00B60B7A"/>
    <w:rsid w:val="00B60EAF"/>
    <w:rsid w:val="00B60F89"/>
    <w:rsid w:val="00B61115"/>
    <w:rsid w:val="00B6134D"/>
    <w:rsid w:val="00B61669"/>
    <w:rsid w:val="00B61755"/>
    <w:rsid w:val="00B628AD"/>
    <w:rsid w:val="00B62C8B"/>
    <w:rsid w:val="00B63F10"/>
    <w:rsid w:val="00B64438"/>
    <w:rsid w:val="00B660DD"/>
    <w:rsid w:val="00B700CB"/>
    <w:rsid w:val="00B702EA"/>
    <w:rsid w:val="00B709AA"/>
    <w:rsid w:val="00B709EE"/>
    <w:rsid w:val="00B70C8B"/>
    <w:rsid w:val="00B71551"/>
    <w:rsid w:val="00B76446"/>
    <w:rsid w:val="00B76E23"/>
    <w:rsid w:val="00B811B3"/>
    <w:rsid w:val="00B82A07"/>
    <w:rsid w:val="00B83184"/>
    <w:rsid w:val="00B83978"/>
    <w:rsid w:val="00B84C59"/>
    <w:rsid w:val="00B8547D"/>
    <w:rsid w:val="00B8551C"/>
    <w:rsid w:val="00B85C07"/>
    <w:rsid w:val="00B85F30"/>
    <w:rsid w:val="00B862DC"/>
    <w:rsid w:val="00B8732F"/>
    <w:rsid w:val="00B87513"/>
    <w:rsid w:val="00B87BB7"/>
    <w:rsid w:val="00B87F2C"/>
    <w:rsid w:val="00B91D09"/>
    <w:rsid w:val="00B92F78"/>
    <w:rsid w:val="00B93803"/>
    <w:rsid w:val="00B938A3"/>
    <w:rsid w:val="00B939A7"/>
    <w:rsid w:val="00B93A74"/>
    <w:rsid w:val="00B94147"/>
    <w:rsid w:val="00B9561C"/>
    <w:rsid w:val="00B95784"/>
    <w:rsid w:val="00B959E7"/>
    <w:rsid w:val="00B96046"/>
    <w:rsid w:val="00B96646"/>
    <w:rsid w:val="00B973F4"/>
    <w:rsid w:val="00B97D3E"/>
    <w:rsid w:val="00B97DD9"/>
    <w:rsid w:val="00BA0086"/>
    <w:rsid w:val="00BA03A8"/>
    <w:rsid w:val="00BA0899"/>
    <w:rsid w:val="00BA1B0D"/>
    <w:rsid w:val="00BA1F25"/>
    <w:rsid w:val="00BA36E0"/>
    <w:rsid w:val="00BA635D"/>
    <w:rsid w:val="00BA64CD"/>
    <w:rsid w:val="00BA6762"/>
    <w:rsid w:val="00BA6F1B"/>
    <w:rsid w:val="00BA6F6A"/>
    <w:rsid w:val="00BA7302"/>
    <w:rsid w:val="00BA7BE1"/>
    <w:rsid w:val="00BB00A6"/>
    <w:rsid w:val="00BB17F1"/>
    <w:rsid w:val="00BB2723"/>
    <w:rsid w:val="00BB2B01"/>
    <w:rsid w:val="00BB2B10"/>
    <w:rsid w:val="00BB2FDD"/>
    <w:rsid w:val="00BB31FD"/>
    <w:rsid w:val="00BB4AE2"/>
    <w:rsid w:val="00BB563C"/>
    <w:rsid w:val="00BB5E92"/>
    <w:rsid w:val="00BC0E3E"/>
    <w:rsid w:val="00BC11AF"/>
    <w:rsid w:val="00BC1BF3"/>
    <w:rsid w:val="00BC29FD"/>
    <w:rsid w:val="00BC4014"/>
    <w:rsid w:val="00BC47DA"/>
    <w:rsid w:val="00BC5559"/>
    <w:rsid w:val="00BC6553"/>
    <w:rsid w:val="00BC7168"/>
    <w:rsid w:val="00BC75FC"/>
    <w:rsid w:val="00BC7FDD"/>
    <w:rsid w:val="00BD04CD"/>
    <w:rsid w:val="00BD04F1"/>
    <w:rsid w:val="00BD07A5"/>
    <w:rsid w:val="00BD0DC7"/>
    <w:rsid w:val="00BD2498"/>
    <w:rsid w:val="00BD36EA"/>
    <w:rsid w:val="00BD58EA"/>
    <w:rsid w:val="00BD5D1F"/>
    <w:rsid w:val="00BD793B"/>
    <w:rsid w:val="00BE01B8"/>
    <w:rsid w:val="00BE0480"/>
    <w:rsid w:val="00BE075F"/>
    <w:rsid w:val="00BE1063"/>
    <w:rsid w:val="00BE25CD"/>
    <w:rsid w:val="00BE2E66"/>
    <w:rsid w:val="00BE45A7"/>
    <w:rsid w:val="00BE531E"/>
    <w:rsid w:val="00BE53D3"/>
    <w:rsid w:val="00BE70C4"/>
    <w:rsid w:val="00BF0A1B"/>
    <w:rsid w:val="00BF118C"/>
    <w:rsid w:val="00BF2DD8"/>
    <w:rsid w:val="00BF36BA"/>
    <w:rsid w:val="00BF4755"/>
    <w:rsid w:val="00BF7002"/>
    <w:rsid w:val="00BF7F31"/>
    <w:rsid w:val="00C0073D"/>
    <w:rsid w:val="00C00C8A"/>
    <w:rsid w:val="00C012D2"/>
    <w:rsid w:val="00C01748"/>
    <w:rsid w:val="00C02236"/>
    <w:rsid w:val="00C0318B"/>
    <w:rsid w:val="00C059A3"/>
    <w:rsid w:val="00C0648A"/>
    <w:rsid w:val="00C073CE"/>
    <w:rsid w:val="00C078A2"/>
    <w:rsid w:val="00C123F3"/>
    <w:rsid w:val="00C12DDC"/>
    <w:rsid w:val="00C158BB"/>
    <w:rsid w:val="00C16476"/>
    <w:rsid w:val="00C16544"/>
    <w:rsid w:val="00C20528"/>
    <w:rsid w:val="00C206AD"/>
    <w:rsid w:val="00C20E4F"/>
    <w:rsid w:val="00C21A8A"/>
    <w:rsid w:val="00C2296D"/>
    <w:rsid w:val="00C22F0C"/>
    <w:rsid w:val="00C23720"/>
    <w:rsid w:val="00C250D5"/>
    <w:rsid w:val="00C262E4"/>
    <w:rsid w:val="00C26A3D"/>
    <w:rsid w:val="00C26D79"/>
    <w:rsid w:val="00C27B17"/>
    <w:rsid w:val="00C301C6"/>
    <w:rsid w:val="00C3181F"/>
    <w:rsid w:val="00C32E40"/>
    <w:rsid w:val="00C33E4F"/>
    <w:rsid w:val="00C34C37"/>
    <w:rsid w:val="00C35666"/>
    <w:rsid w:val="00C35EE6"/>
    <w:rsid w:val="00C362E4"/>
    <w:rsid w:val="00C36848"/>
    <w:rsid w:val="00C368B9"/>
    <w:rsid w:val="00C3690E"/>
    <w:rsid w:val="00C36A8D"/>
    <w:rsid w:val="00C40C9D"/>
    <w:rsid w:val="00C40FE6"/>
    <w:rsid w:val="00C414AA"/>
    <w:rsid w:val="00C41601"/>
    <w:rsid w:val="00C41E70"/>
    <w:rsid w:val="00C428B0"/>
    <w:rsid w:val="00C4296D"/>
    <w:rsid w:val="00C430D9"/>
    <w:rsid w:val="00C43BCB"/>
    <w:rsid w:val="00C43FB1"/>
    <w:rsid w:val="00C450B3"/>
    <w:rsid w:val="00C456F1"/>
    <w:rsid w:val="00C45C5C"/>
    <w:rsid w:val="00C4629D"/>
    <w:rsid w:val="00C47215"/>
    <w:rsid w:val="00C47E96"/>
    <w:rsid w:val="00C50741"/>
    <w:rsid w:val="00C51534"/>
    <w:rsid w:val="00C519A9"/>
    <w:rsid w:val="00C51E00"/>
    <w:rsid w:val="00C52F75"/>
    <w:rsid w:val="00C5367E"/>
    <w:rsid w:val="00C54515"/>
    <w:rsid w:val="00C5609F"/>
    <w:rsid w:val="00C57553"/>
    <w:rsid w:val="00C5777F"/>
    <w:rsid w:val="00C6088F"/>
    <w:rsid w:val="00C630FB"/>
    <w:rsid w:val="00C645A2"/>
    <w:rsid w:val="00C64D54"/>
    <w:rsid w:val="00C657A5"/>
    <w:rsid w:val="00C669DF"/>
    <w:rsid w:val="00C674A4"/>
    <w:rsid w:val="00C708A2"/>
    <w:rsid w:val="00C708F5"/>
    <w:rsid w:val="00C71094"/>
    <w:rsid w:val="00C718FE"/>
    <w:rsid w:val="00C72546"/>
    <w:rsid w:val="00C72B95"/>
    <w:rsid w:val="00C74005"/>
    <w:rsid w:val="00C7784C"/>
    <w:rsid w:val="00C77EE4"/>
    <w:rsid w:val="00C81316"/>
    <w:rsid w:val="00C85516"/>
    <w:rsid w:val="00C85B1A"/>
    <w:rsid w:val="00C8629F"/>
    <w:rsid w:val="00C87119"/>
    <w:rsid w:val="00C87AE3"/>
    <w:rsid w:val="00C87B1B"/>
    <w:rsid w:val="00C87C8D"/>
    <w:rsid w:val="00C87F78"/>
    <w:rsid w:val="00C90C70"/>
    <w:rsid w:val="00C90FF7"/>
    <w:rsid w:val="00C912B5"/>
    <w:rsid w:val="00C916A7"/>
    <w:rsid w:val="00C92898"/>
    <w:rsid w:val="00C92D82"/>
    <w:rsid w:val="00C93D8D"/>
    <w:rsid w:val="00C94116"/>
    <w:rsid w:val="00C958DB"/>
    <w:rsid w:val="00C97E49"/>
    <w:rsid w:val="00CA0AB5"/>
    <w:rsid w:val="00CA0AE2"/>
    <w:rsid w:val="00CA3BBB"/>
    <w:rsid w:val="00CA4340"/>
    <w:rsid w:val="00CA45B6"/>
    <w:rsid w:val="00CA4646"/>
    <w:rsid w:val="00CA46DC"/>
    <w:rsid w:val="00CA4725"/>
    <w:rsid w:val="00CA49A7"/>
    <w:rsid w:val="00CA5D5E"/>
    <w:rsid w:val="00CA652B"/>
    <w:rsid w:val="00CA75BC"/>
    <w:rsid w:val="00CA76E5"/>
    <w:rsid w:val="00CB0E58"/>
    <w:rsid w:val="00CB0ECF"/>
    <w:rsid w:val="00CB0FC9"/>
    <w:rsid w:val="00CB2158"/>
    <w:rsid w:val="00CB2640"/>
    <w:rsid w:val="00CB33B2"/>
    <w:rsid w:val="00CB340C"/>
    <w:rsid w:val="00CB3DC8"/>
    <w:rsid w:val="00CB55B4"/>
    <w:rsid w:val="00CB63B2"/>
    <w:rsid w:val="00CB69FC"/>
    <w:rsid w:val="00CB7A82"/>
    <w:rsid w:val="00CC0452"/>
    <w:rsid w:val="00CC04FB"/>
    <w:rsid w:val="00CC0B10"/>
    <w:rsid w:val="00CC0BBE"/>
    <w:rsid w:val="00CC0E55"/>
    <w:rsid w:val="00CC2517"/>
    <w:rsid w:val="00CC4048"/>
    <w:rsid w:val="00CC607B"/>
    <w:rsid w:val="00CC62A3"/>
    <w:rsid w:val="00CC6AD7"/>
    <w:rsid w:val="00CC6C97"/>
    <w:rsid w:val="00CD0209"/>
    <w:rsid w:val="00CD097A"/>
    <w:rsid w:val="00CD1150"/>
    <w:rsid w:val="00CD11A5"/>
    <w:rsid w:val="00CD188E"/>
    <w:rsid w:val="00CD3016"/>
    <w:rsid w:val="00CD36B6"/>
    <w:rsid w:val="00CD5BE5"/>
    <w:rsid w:val="00CD627B"/>
    <w:rsid w:val="00CD6432"/>
    <w:rsid w:val="00CE24DA"/>
    <w:rsid w:val="00CE34E3"/>
    <w:rsid w:val="00CE3E37"/>
    <w:rsid w:val="00CE3E99"/>
    <w:rsid w:val="00CE5200"/>
    <w:rsid w:val="00CE5238"/>
    <w:rsid w:val="00CE52C3"/>
    <w:rsid w:val="00CE7514"/>
    <w:rsid w:val="00CE7B56"/>
    <w:rsid w:val="00CE7EE6"/>
    <w:rsid w:val="00CF10B6"/>
    <w:rsid w:val="00CF2014"/>
    <w:rsid w:val="00CF26D0"/>
    <w:rsid w:val="00CF2B15"/>
    <w:rsid w:val="00CF3302"/>
    <w:rsid w:val="00CF3B2D"/>
    <w:rsid w:val="00CF4558"/>
    <w:rsid w:val="00CF51A1"/>
    <w:rsid w:val="00CF520A"/>
    <w:rsid w:val="00CF54D5"/>
    <w:rsid w:val="00CF5D7D"/>
    <w:rsid w:val="00CF66D8"/>
    <w:rsid w:val="00CF6EC7"/>
    <w:rsid w:val="00CF6F56"/>
    <w:rsid w:val="00D0022E"/>
    <w:rsid w:val="00D01658"/>
    <w:rsid w:val="00D01CBE"/>
    <w:rsid w:val="00D01D16"/>
    <w:rsid w:val="00D042DF"/>
    <w:rsid w:val="00D04605"/>
    <w:rsid w:val="00D059B9"/>
    <w:rsid w:val="00D06027"/>
    <w:rsid w:val="00D07B23"/>
    <w:rsid w:val="00D109F9"/>
    <w:rsid w:val="00D11D73"/>
    <w:rsid w:val="00D11F08"/>
    <w:rsid w:val="00D1295E"/>
    <w:rsid w:val="00D13A32"/>
    <w:rsid w:val="00D16431"/>
    <w:rsid w:val="00D16DC0"/>
    <w:rsid w:val="00D17373"/>
    <w:rsid w:val="00D202C1"/>
    <w:rsid w:val="00D21DEF"/>
    <w:rsid w:val="00D23207"/>
    <w:rsid w:val="00D23E14"/>
    <w:rsid w:val="00D248DE"/>
    <w:rsid w:val="00D24F40"/>
    <w:rsid w:val="00D25392"/>
    <w:rsid w:val="00D25B88"/>
    <w:rsid w:val="00D25F82"/>
    <w:rsid w:val="00D27498"/>
    <w:rsid w:val="00D27B35"/>
    <w:rsid w:val="00D30444"/>
    <w:rsid w:val="00D31B0A"/>
    <w:rsid w:val="00D33047"/>
    <w:rsid w:val="00D3368B"/>
    <w:rsid w:val="00D336C1"/>
    <w:rsid w:val="00D3379A"/>
    <w:rsid w:val="00D33A4B"/>
    <w:rsid w:val="00D343E0"/>
    <w:rsid w:val="00D3607A"/>
    <w:rsid w:val="00D3620D"/>
    <w:rsid w:val="00D362BD"/>
    <w:rsid w:val="00D37014"/>
    <w:rsid w:val="00D374D5"/>
    <w:rsid w:val="00D405D1"/>
    <w:rsid w:val="00D40DA4"/>
    <w:rsid w:val="00D43A4F"/>
    <w:rsid w:val="00D43B6F"/>
    <w:rsid w:val="00D44ECD"/>
    <w:rsid w:val="00D45549"/>
    <w:rsid w:val="00D45F19"/>
    <w:rsid w:val="00D46F8B"/>
    <w:rsid w:val="00D47472"/>
    <w:rsid w:val="00D47609"/>
    <w:rsid w:val="00D50095"/>
    <w:rsid w:val="00D50513"/>
    <w:rsid w:val="00D5061E"/>
    <w:rsid w:val="00D509E1"/>
    <w:rsid w:val="00D51663"/>
    <w:rsid w:val="00D5214F"/>
    <w:rsid w:val="00D530A5"/>
    <w:rsid w:val="00D561BA"/>
    <w:rsid w:val="00D57EA9"/>
    <w:rsid w:val="00D600F9"/>
    <w:rsid w:val="00D60194"/>
    <w:rsid w:val="00D60665"/>
    <w:rsid w:val="00D617C1"/>
    <w:rsid w:val="00D618B2"/>
    <w:rsid w:val="00D62096"/>
    <w:rsid w:val="00D62F74"/>
    <w:rsid w:val="00D640CE"/>
    <w:rsid w:val="00D652E9"/>
    <w:rsid w:val="00D660AE"/>
    <w:rsid w:val="00D66330"/>
    <w:rsid w:val="00D67686"/>
    <w:rsid w:val="00D67F61"/>
    <w:rsid w:val="00D7013D"/>
    <w:rsid w:val="00D7073A"/>
    <w:rsid w:val="00D709FF"/>
    <w:rsid w:val="00D71320"/>
    <w:rsid w:val="00D716B5"/>
    <w:rsid w:val="00D71C24"/>
    <w:rsid w:val="00D7346B"/>
    <w:rsid w:val="00D73B64"/>
    <w:rsid w:val="00D75329"/>
    <w:rsid w:val="00D75492"/>
    <w:rsid w:val="00D75AFA"/>
    <w:rsid w:val="00D76B1E"/>
    <w:rsid w:val="00D774F7"/>
    <w:rsid w:val="00D776CE"/>
    <w:rsid w:val="00D779F3"/>
    <w:rsid w:val="00D819CA"/>
    <w:rsid w:val="00D81BB1"/>
    <w:rsid w:val="00D83934"/>
    <w:rsid w:val="00D83EA8"/>
    <w:rsid w:val="00D841E3"/>
    <w:rsid w:val="00D8542D"/>
    <w:rsid w:val="00D86711"/>
    <w:rsid w:val="00D930A1"/>
    <w:rsid w:val="00D93957"/>
    <w:rsid w:val="00D943F8"/>
    <w:rsid w:val="00D951AE"/>
    <w:rsid w:val="00D95A4F"/>
    <w:rsid w:val="00D9704C"/>
    <w:rsid w:val="00D9759A"/>
    <w:rsid w:val="00DA0789"/>
    <w:rsid w:val="00DA0CB6"/>
    <w:rsid w:val="00DA13EA"/>
    <w:rsid w:val="00DA182A"/>
    <w:rsid w:val="00DA25FE"/>
    <w:rsid w:val="00DA38EB"/>
    <w:rsid w:val="00DA393F"/>
    <w:rsid w:val="00DA3C20"/>
    <w:rsid w:val="00DA4341"/>
    <w:rsid w:val="00DA4B3B"/>
    <w:rsid w:val="00DB035C"/>
    <w:rsid w:val="00DB0515"/>
    <w:rsid w:val="00DB096F"/>
    <w:rsid w:val="00DB1B4C"/>
    <w:rsid w:val="00DB3B69"/>
    <w:rsid w:val="00DB3EA3"/>
    <w:rsid w:val="00DB426E"/>
    <w:rsid w:val="00DB57EF"/>
    <w:rsid w:val="00DB5811"/>
    <w:rsid w:val="00DB6421"/>
    <w:rsid w:val="00DB6A88"/>
    <w:rsid w:val="00DB6ECB"/>
    <w:rsid w:val="00DC12E0"/>
    <w:rsid w:val="00DC16F3"/>
    <w:rsid w:val="00DC19DC"/>
    <w:rsid w:val="00DC2353"/>
    <w:rsid w:val="00DC25D8"/>
    <w:rsid w:val="00DC3DD5"/>
    <w:rsid w:val="00DC484D"/>
    <w:rsid w:val="00DC4C2F"/>
    <w:rsid w:val="00DC5B93"/>
    <w:rsid w:val="00DC63AF"/>
    <w:rsid w:val="00DC6A71"/>
    <w:rsid w:val="00DD004C"/>
    <w:rsid w:val="00DD00A5"/>
    <w:rsid w:val="00DD036F"/>
    <w:rsid w:val="00DD24B1"/>
    <w:rsid w:val="00DD28D0"/>
    <w:rsid w:val="00DD31B4"/>
    <w:rsid w:val="00DD3360"/>
    <w:rsid w:val="00DD392D"/>
    <w:rsid w:val="00DD3B3A"/>
    <w:rsid w:val="00DD43F6"/>
    <w:rsid w:val="00DD4423"/>
    <w:rsid w:val="00DD5BA0"/>
    <w:rsid w:val="00DD6502"/>
    <w:rsid w:val="00DD69E7"/>
    <w:rsid w:val="00DD7375"/>
    <w:rsid w:val="00DD758B"/>
    <w:rsid w:val="00DE0534"/>
    <w:rsid w:val="00DE0A0D"/>
    <w:rsid w:val="00DE1421"/>
    <w:rsid w:val="00DE1560"/>
    <w:rsid w:val="00DE1EE7"/>
    <w:rsid w:val="00DE2419"/>
    <w:rsid w:val="00DE2736"/>
    <w:rsid w:val="00DE2A28"/>
    <w:rsid w:val="00DE2DB0"/>
    <w:rsid w:val="00DE31C8"/>
    <w:rsid w:val="00DE3C2A"/>
    <w:rsid w:val="00DE427B"/>
    <w:rsid w:val="00DE4A20"/>
    <w:rsid w:val="00DE5E97"/>
    <w:rsid w:val="00DE6408"/>
    <w:rsid w:val="00DF06C2"/>
    <w:rsid w:val="00DF0C43"/>
    <w:rsid w:val="00DF0EE7"/>
    <w:rsid w:val="00DF1C3F"/>
    <w:rsid w:val="00DF2D66"/>
    <w:rsid w:val="00DF330E"/>
    <w:rsid w:val="00DF3EEA"/>
    <w:rsid w:val="00DF510F"/>
    <w:rsid w:val="00DF5A1B"/>
    <w:rsid w:val="00DF5D44"/>
    <w:rsid w:val="00DF5EC0"/>
    <w:rsid w:val="00DF7606"/>
    <w:rsid w:val="00DF78A2"/>
    <w:rsid w:val="00E003CD"/>
    <w:rsid w:val="00E004D8"/>
    <w:rsid w:val="00E00D30"/>
    <w:rsid w:val="00E027CB"/>
    <w:rsid w:val="00E02A63"/>
    <w:rsid w:val="00E0357D"/>
    <w:rsid w:val="00E040E3"/>
    <w:rsid w:val="00E0463E"/>
    <w:rsid w:val="00E0526D"/>
    <w:rsid w:val="00E0536B"/>
    <w:rsid w:val="00E06489"/>
    <w:rsid w:val="00E07015"/>
    <w:rsid w:val="00E07D9D"/>
    <w:rsid w:val="00E1166C"/>
    <w:rsid w:val="00E128DC"/>
    <w:rsid w:val="00E12928"/>
    <w:rsid w:val="00E129E9"/>
    <w:rsid w:val="00E1379B"/>
    <w:rsid w:val="00E1417F"/>
    <w:rsid w:val="00E148FB"/>
    <w:rsid w:val="00E15802"/>
    <w:rsid w:val="00E15FD6"/>
    <w:rsid w:val="00E17AA1"/>
    <w:rsid w:val="00E17C7B"/>
    <w:rsid w:val="00E2053E"/>
    <w:rsid w:val="00E218CE"/>
    <w:rsid w:val="00E21CD9"/>
    <w:rsid w:val="00E2234B"/>
    <w:rsid w:val="00E22682"/>
    <w:rsid w:val="00E241A7"/>
    <w:rsid w:val="00E2481C"/>
    <w:rsid w:val="00E249E5"/>
    <w:rsid w:val="00E25BAC"/>
    <w:rsid w:val="00E3015B"/>
    <w:rsid w:val="00E310B9"/>
    <w:rsid w:val="00E31341"/>
    <w:rsid w:val="00E3165E"/>
    <w:rsid w:val="00E32330"/>
    <w:rsid w:val="00E3268E"/>
    <w:rsid w:val="00E33495"/>
    <w:rsid w:val="00E33891"/>
    <w:rsid w:val="00E34954"/>
    <w:rsid w:val="00E36295"/>
    <w:rsid w:val="00E36468"/>
    <w:rsid w:val="00E4270F"/>
    <w:rsid w:val="00E43999"/>
    <w:rsid w:val="00E43A6D"/>
    <w:rsid w:val="00E43C4B"/>
    <w:rsid w:val="00E459FE"/>
    <w:rsid w:val="00E46221"/>
    <w:rsid w:val="00E464D4"/>
    <w:rsid w:val="00E46E1C"/>
    <w:rsid w:val="00E4744C"/>
    <w:rsid w:val="00E47B6A"/>
    <w:rsid w:val="00E47CC7"/>
    <w:rsid w:val="00E5091E"/>
    <w:rsid w:val="00E50946"/>
    <w:rsid w:val="00E50EE5"/>
    <w:rsid w:val="00E510DC"/>
    <w:rsid w:val="00E512AB"/>
    <w:rsid w:val="00E53D0E"/>
    <w:rsid w:val="00E5438B"/>
    <w:rsid w:val="00E54E28"/>
    <w:rsid w:val="00E55CD6"/>
    <w:rsid w:val="00E56BF8"/>
    <w:rsid w:val="00E612D1"/>
    <w:rsid w:val="00E61A2E"/>
    <w:rsid w:val="00E6373F"/>
    <w:rsid w:val="00E63CBE"/>
    <w:rsid w:val="00E64413"/>
    <w:rsid w:val="00E64592"/>
    <w:rsid w:val="00E6543B"/>
    <w:rsid w:val="00E667F9"/>
    <w:rsid w:val="00E6775E"/>
    <w:rsid w:val="00E678E5"/>
    <w:rsid w:val="00E70112"/>
    <w:rsid w:val="00E702C1"/>
    <w:rsid w:val="00E70891"/>
    <w:rsid w:val="00E712E3"/>
    <w:rsid w:val="00E724D0"/>
    <w:rsid w:val="00E72F1F"/>
    <w:rsid w:val="00E7667D"/>
    <w:rsid w:val="00E76C05"/>
    <w:rsid w:val="00E77701"/>
    <w:rsid w:val="00E778B5"/>
    <w:rsid w:val="00E77CA0"/>
    <w:rsid w:val="00E802BC"/>
    <w:rsid w:val="00E81605"/>
    <w:rsid w:val="00E81D16"/>
    <w:rsid w:val="00E83BA0"/>
    <w:rsid w:val="00E85D3E"/>
    <w:rsid w:val="00E86835"/>
    <w:rsid w:val="00E87A1C"/>
    <w:rsid w:val="00E9066E"/>
    <w:rsid w:val="00E92CDC"/>
    <w:rsid w:val="00E94D64"/>
    <w:rsid w:val="00E95987"/>
    <w:rsid w:val="00E96D8B"/>
    <w:rsid w:val="00E97462"/>
    <w:rsid w:val="00E97533"/>
    <w:rsid w:val="00E97FF0"/>
    <w:rsid w:val="00EA24BE"/>
    <w:rsid w:val="00EA3857"/>
    <w:rsid w:val="00EA4AB6"/>
    <w:rsid w:val="00EA5A14"/>
    <w:rsid w:val="00EA64A7"/>
    <w:rsid w:val="00EA67EB"/>
    <w:rsid w:val="00EA6CED"/>
    <w:rsid w:val="00EA72E7"/>
    <w:rsid w:val="00EA7FBE"/>
    <w:rsid w:val="00EB1E3C"/>
    <w:rsid w:val="00EB7E75"/>
    <w:rsid w:val="00EB7EDD"/>
    <w:rsid w:val="00EC07D1"/>
    <w:rsid w:val="00EC0BF0"/>
    <w:rsid w:val="00EC0C1D"/>
    <w:rsid w:val="00EC1B03"/>
    <w:rsid w:val="00EC22D8"/>
    <w:rsid w:val="00EC3106"/>
    <w:rsid w:val="00EC3DA8"/>
    <w:rsid w:val="00EC6BE2"/>
    <w:rsid w:val="00EC7A0A"/>
    <w:rsid w:val="00EC7A6D"/>
    <w:rsid w:val="00ED077B"/>
    <w:rsid w:val="00ED08D5"/>
    <w:rsid w:val="00ED18E4"/>
    <w:rsid w:val="00ED1C3E"/>
    <w:rsid w:val="00ED1DA3"/>
    <w:rsid w:val="00ED2257"/>
    <w:rsid w:val="00ED260B"/>
    <w:rsid w:val="00ED2CD5"/>
    <w:rsid w:val="00ED3D4B"/>
    <w:rsid w:val="00ED407F"/>
    <w:rsid w:val="00ED4DE3"/>
    <w:rsid w:val="00ED76FF"/>
    <w:rsid w:val="00EE0416"/>
    <w:rsid w:val="00EE0675"/>
    <w:rsid w:val="00EE17A6"/>
    <w:rsid w:val="00EE1831"/>
    <w:rsid w:val="00EE211B"/>
    <w:rsid w:val="00EE28B0"/>
    <w:rsid w:val="00EE47F4"/>
    <w:rsid w:val="00EE4C1F"/>
    <w:rsid w:val="00EE4F59"/>
    <w:rsid w:val="00EE5330"/>
    <w:rsid w:val="00EE64B5"/>
    <w:rsid w:val="00EE6D4D"/>
    <w:rsid w:val="00EF0F67"/>
    <w:rsid w:val="00EF1413"/>
    <w:rsid w:val="00EF1C2C"/>
    <w:rsid w:val="00EF1D57"/>
    <w:rsid w:val="00EF22D9"/>
    <w:rsid w:val="00EF3798"/>
    <w:rsid w:val="00EF389F"/>
    <w:rsid w:val="00EF3FC0"/>
    <w:rsid w:val="00EF481D"/>
    <w:rsid w:val="00EF5164"/>
    <w:rsid w:val="00EF6329"/>
    <w:rsid w:val="00EF7370"/>
    <w:rsid w:val="00F01218"/>
    <w:rsid w:val="00F04411"/>
    <w:rsid w:val="00F04B69"/>
    <w:rsid w:val="00F05935"/>
    <w:rsid w:val="00F1007F"/>
    <w:rsid w:val="00F1054A"/>
    <w:rsid w:val="00F11500"/>
    <w:rsid w:val="00F118B2"/>
    <w:rsid w:val="00F126F8"/>
    <w:rsid w:val="00F12E9A"/>
    <w:rsid w:val="00F13575"/>
    <w:rsid w:val="00F13C4C"/>
    <w:rsid w:val="00F1462D"/>
    <w:rsid w:val="00F15520"/>
    <w:rsid w:val="00F1650C"/>
    <w:rsid w:val="00F17C6D"/>
    <w:rsid w:val="00F20D94"/>
    <w:rsid w:val="00F235FC"/>
    <w:rsid w:val="00F2401F"/>
    <w:rsid w:val="00F240BB"/>
    <w:rsid w:val="00F247FC"/>
    <w:rsid w:val="00F24AF2"/>
    <w:rsid w:val="00F25948"/>
    <w:rsid w:val="00F2723F"/>
    <w:rsid w:val="00F27659"/>
    <w:rsid w:val="00F30F61"/>
    <w:rsid w:val="00F315C1"/>
    <w:rsid w:val="00F31A87"/>
    <w:rsid w:val="00F339F9"/>
    <w:rsid w:val="00F37457"/>
    <w:rsid w:val="00F37891"/>
    <w:rsid w:val="00F37DC6"/>
    <w:rsid w:val="00F4079B"/>
    <w:rsid w:val="00F40CA3"/>
    <w:rsid w:val="00F417ED"/>
    <w:rsid w:val="00F41E97"/>
    <w:rsid w:val="00F41F75"/>
    <w:rsid w:val="00F428F4"/>
    <w:rsid w:val="00F438E7"/>
    <w:rsid w:val="00F43B91"/>
    <w:rsid w:val="00F44335"/>
    <w:rsid w:val="00F474B1"/>
    <w:rsid w:val="00F4754C"/>
    <w:rsid w:val="00F511A3"/>
    <w:rsid w:val="00F513E2"/>
    <w:rsid w:val="00F51E45"/>
    <w:rsid w:val="00F5353C"/>
    <w:rsid w:val="00F54154"/>
    <w:rsid w:val="00F56720"/>
    <w:rsid w:val="00F5692A"/>
    <w:rsid w:val="00F56AE1"/>
    <w:rsid w:val="00F57FED"/>
    <w:rsid w:val="00F6029E"/>
    <w:rsid w:val="00F61918"/>
    <w:rsid w:val="00F63DE7"/>
    <w:rsid w:val="00F642A9"/>
    <w:rsid w:val="00F646F1"/>
    <w:rsid w:val="00F65623"/>
    <w:rsid w:val="00F657E0"/>
    <w:rsid w:val="00F65D20"/>
    <w:rsid w:val="00F671B7"/>
    <w:rsid w:val="00F675BF"/>
    <w:rsid w:val="00F67BB0"/>
    <w:rsid w:val="00F7085B"/>
    <w:rsid w:val="00F72D15"/>
    <w:rsid w:val="00F72FF2"/>
    <w:rsid w:val="00F7332A"/>
    <w:rsid w:val="00F735CE"/>
    <w:rsid w:val="00F756A7"/>
    <w:rsid w:val="00F80DC2"/>
    <w:rsid w:val="00F81F62"/>
    <w:rsid w:val="00F82114"/>
    <w:rsid w:val="00F8333F"/>
    <w:rsid w:val="00F83AB5"/>
    <w:rsid w:val="00F83C9D"/>
    <w:rsid w:val="00F840C5"/>
    <w:rsid w:val="00F84360"/>
    <w:rsid w:val="00F851B0"/>
    <w:rsid w:val="00F856A8"/>
    <w:rsid w:val="00F8668E"/>
    <w:rsid w:val="00F8708F"/>
    <w:rsid w:val="00F9001A"/>
    <w:rsid w:val="00F9057B"/>
    <w:rsid w:val="00F920DE"/>
    <w:rsid w:val="00F93F9B"/>
    <w:rsid w:val="00F94615"/>
    <w:rsid w:val="00F94C5F"/>
    <w:rsid w:val="00F957B7"/>
    <w:rsid w:val="00F9771C"/>
    <w:rsid w:val="00F979DE"/>
    <w:rsid w:val="00FA0D88"/>
    <w:rsid w:val="00FA17EA"/>
    <w:rsid w:val="00FA197D"/>
    <w:rsid w:val="00FA237B"/>
    <w:rsid w:val="00FA25CA"/>
    <w:rsid w:val="00FA28A6"/>
    <w:rsid w:val="00FA2976"/>
    <w:rsid w:val="00FA3AE3"/>
    <w:rsid w:val="00FA4244"/>
    <w:rsid w:val="00FA6625"/>
    <w:rsid w:val="00FB0270"/>
    <w:rsid w:val="00FB0755"/>
    <w:rsid w:val="00FB0A46"/>
    <w:rsid w:val="00FB0E87"/>
    <w:rsid w:val="00FB11AE"/>
    <w:rsid w:val="00FB226F"/>
    <w:rsid w:val="00FB2B36"/>
    <w:rsid w:val="00FB4279"/>
    <w:rsid w:val="00FB43D6"/>
    <w:rsid w:val="00FB46FD"/>
    <w:rsid w:val="00FB48C7"/>
    <w:rsid w:val="00FB4E65"/>
    <w:rsid w:val="00FB5490"/>
    <w:rsid w:val="00FB5A12"/>
    <w:rsid w:val="00FB5A37"/>
    <w:rsid w:val="00FB5E5D"/>
    <w:rsid w:val="00FB6CDC"/>
    <w:rsid w:val="00FB6E8C"/>
    <w:rsid w:val="00FB6FFE"/>
    <w:rsid w:val="00FC0289"/>
    <w:rsid w:val="00FC0687"/>
    <w:rsid w:val="00FC1BF6"/>
    <w:rsid w:val="00FC1D59"/>
    <w:rsid w:val="00FC2C70"/>
    <w:rsid w:val="00FC3585"/>
    <w:rsid w:val="00FC774A"/>
    <w:rsid w:val="00FC788F"/>
    <w:rsid w:val="00FC7A79"/>
    <w:rsid w:val="00FC7F3A"/>
    <w:rsid w:val="00FD00D7"/>
    <w:rsid w:val="00FD04AD"/>
    <w:rsid w:val="00FD0777"/>
    <w:rsid w:val="00FD0CFD"/>
    <w:rsid w:val="00FD0D91"/>
    <w:rsid w:val="00FD1174"/>
    <w:rsid w:val="00FD1D9B"/>
    <w:rsid w:val="00FD229B"/>
    <w:rsid w:val="00FD27C3"/>
    <w:rsid w:val="00FD4C6E"/>
    <w:rsid w:val="00FD5450"/>
    <w:rsid w:val="00FD5D19"/>
    <w:rsid w:val="00FD608F"/>
    <w:rsid w:val="00FD6216"/>
    <w:rsid w:val="00FD7438"/>
    <w:rsid w:val="00FE05FF"/>
    <w:rsid w:val="00FE081A"/>
    <w:rsid w:val="00FE1D95"/>
    <w:rsid w:val="00FE23E4"/>
    <w:rsid w:val="00FE260E"/>
    <w:rsid w:val="00FE40AC"/>
    <w:rsid w:val="00FE44FB"/>
    <w:rsid w:val="00FE54F4"/>
    <w:rsid w:val="00FE54FD"/>
    <w:rsid w:val="00FE5824"/>
    <w:rsid w:val="00FE5C35"/>
    <w:rsid w:val="00FE6105"/>
    <w:rsid w:val="00FF0BE7"/>
    <w:rsid w:val="00FF1DF8"/>
    <w:rsid w:val="00FF1FAD"/>
    <w:rsid w:val="00FF25FF"/>
    <w:rsid w:val="00FF337D"/>
    <w:rsid w:val="00FF3530"/>
    <w:rsid w:val="00FF36CB"/>
    <w:rsid w:val="00FF68BC"/>
    <w:rsid w:val="00FF7160"/>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 Znak Znak Znak Znak,Glava1 Znak,Glava1"/>
    <w:basedOn w:val="Navaden"/>
    <w:link w:val="GlavaZnak"/>
    <w:uiPriority w:val="99"/>
    <w:rsid w:val="00AD2B87"/>
    <w:pPr>
      <w:tabs>
        <w:tab w:val="center" w:pos="4320"/>
        <w:tab w:val="right" w:pos="8640"/>
      </w:tabs>
    </w:pPr>
  </w:style>
  <w:style w:type="character" w:customStyle="1" w:styleId="GlavaZnak">
    <w:name w:val="Glava Znak"/>
    <w:aliases w:val=" Znak Znak Znak Znak Znak,Glava1 Znak Znak,Glava1 Znak1"/>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nakZnakCharZnakCharCharZnakCharCharZnakZnakZnakZnak">
    <w:name w:val="Znak Znak Char Znak Char Char Znak Char Char Znak Znak Znak Znak"/>
    <w:basedOn w:val="Navaden"/>
    <w:rsid w:val="006250DC"/>
    <w:pPr>
      <w:spacing w:line="240" w:lineRule="auto"/>
    </w:pPr>
    <w:rPr>
      <w:rFonts w:ascii="Times New Roman" w:hAnsi="Times New Roman"/>
      <w:sz w:val="24"/>
      <w:lang w:val="pl-PL" w:eastAsia="pl-PL"/>
    </w:rPr>
  </w:style>
  <w:style w:type="paragraph" w:styleId="Seznam">
    <w:name w:val="List"/>
    <w:basedOn w:val="Telobesedila"/>
    <w:rsid w:val="007C2097"/>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bCs w:val="0"/>
      <w:w w:val="90"/>
      <w:sz w:val="22"/>
    </w:rPr>
  </w:style>
  <w:style w:type="paragraph" w:customStyle="1" w:styleId="alineazaodstavkom1">
    <w:name w:val="alineazaodstavkom1"/>
    <w:basedOn w:val="Navaden"/>
    <w:rsid w:val="00F756A7"/>
    <w:pPr>
      <w:spacing w:line="240" w:lineRule="auto"/>
      <w:ind w:left="425" w:hanging="425"/>
      <w:jc w:val="both"/>
    </w:pPr>
    <w:rPr>
      <w:rFonts w:cs="Arial"/>
      <w:sz w:val="22"/>
      <w:szCs w:val="22"/>
      <w:lang w:eastAsia="sl-SI"/>
    </w:rPr>
  </w:style>
  <w:style w:type="character" w:customStyle="1" w:styleId="apple-style-span">
    <w:name w:val="apple-style-span"/>
    <w:basedOn w:val="Privzetapisavaodstavka"/>
    <w:rsid w:val="00D343E0"/>
  </w:style>
  <w:style w:type="paragraph" w:styleId="Revizija">
    <w:name w:val="Revision"/>
    <w:hidden/>
    <w:uiPriority w:val="99"/>
    <w:semiHidden/>
    <w:rsid w:val="00485AA5"/>
    <w:rPr>
      <w:rFonts w:ascii="Arial" w:hAnsi="Arial"/>
      <w:szCs w:val="24"/>
      <w:lang w:eastAsia="en-US"/>
    </w:rPr>
  </w:style>
  <w:style w:type="paragraph" w:customStyle="1" w:styleId="AlineazaodstavkomZnakZnak">
    <w:name w:val="Alinea za odstavkom Znak Znak"/>
    <w:basedOn w:val="Navaden"/>
    <w:link w:val="AlineazaodstavkomZnakZnakZnak"/>
    <w:qFormat/>
    <w:rsid w:val="00EF0F67"/>
    <w:pPr>
      <w:numPr>
        <w:numId w:val="17"/>
      </w:numPr>
      <w:tabs>
        <w:tab w:val="left" w:pos="540"/>
        <w:tab w:val="left" w:pos="900"/>
      </w:tabs>
      <w:spacing w:line="240" w:lineRule="auto"/>
      <w:jc w:val="both"/>
    </w:pPr>
    <w:rPr>
      <w:sz w:val="22"/>
      <w:szCs w:val="22"/>
      <w:lang w:val="x-none" w:eastAsia="x-none"/>
    </w:rPr>
  </w:style>
  <w:style w:type="character" w:customStyle="1" w:styleId="AlineazaodstavkomZnakZnakZnak">
    <w:name w:val="Alinea za odstavkom Znak Znak Znak"/>
    <w:link w:val="AlineazaodstavkomZnakZnak"/>
    <w:rsid w:val="00EF0F67"/>
    <w:rPr>
      <w:rFonts w:ascii="Arial" w:hAnsi="Arial"/>
      <w:sz w:val="22"/>
      <w:szCs w:val="22"/>
      <w:lang w:val="x-none" w:eastAsia="x-none"/>
    </w:rPr>
  </w:style>
  <w:style w:type="paragraph" w:customStyle="1" w:styleId="ZnakZnakCharZnakCharCharZnakCharChar">
    <w:name w:val="Znak Znak Char Znak Char Char Znak Char Char"/>
    <w:basedOn w:val="Navaden"/>
    <w:rsid w:val="006740A2"/>
    <w:pPr>
      <w:spacing w:line="240" w:lineRule="auto"/>
    </w:pPr>
    <w:rPr>
      <w:rFonts w:ascii="Times New Roman" w:hAnsi="Times New Roman"/>
      <w:sz w:val="24"/>
      <w:lang w:val="pl-PL" w:eastAsia="pl-PL"/>
    </w:rPr>
  </w:style>
  <w:style w:type="paragraph" w:customStyle="1" w:styleId="ZnakZnakCharZnakCharCharZnakCharCharZnakZnakZnakZnak2">
    <w:name w:val="Znak Znak Char Znak Char Char Znak Char Char Znak Znak Znak Znak2"/>
    <w:basedOn w:val="Navaden"/>
    <w:rsid w:val="007C7BC7"/>
    <w:pPr>
      <w:spacing w:line="240" w:lineRule="auto"/>
    </w:pPr>
    <w:rPr>
      <w:rFonts w:ascii="Times New Roman" w:hAnsi="Times New Roman"/>
      <w:sz w:val="24"/>
      <w:lang w:val="pl-PL" w:eastAsia="pl-PL"/>
    </w:rPr>
  </w:style>
  <w:style w:type="paragraph" w:customStyle="1" w:styleId="ZnakZnakCharZnakCharCharZnakCharCharZnakZnakZnakZnak1">
    <w:name w:val="Znak Znak Char Znak Char Char Znak Char Char Znak Znak Znak Znak1"/>
    <w:basedOn w:val="Navaden"/>
    <w:rsid w:val="00854ACD"/>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7E2F02"/>
  </w:style>
  <w:style w:type="paragraph" w:customStyle="1" w:styleId="ZnakZnakCharZnakCharCharZnakCharChar3">
    <w:name w:val="Znak Znak Char Znak Char Char Znak Char Char3"/>
    <w:basedOn w:val="Navaden"/>
    <w:rsid w:val="007B7308"/>
    <w:pPr>
      <w:spacing w:line="240" w:lineRule="auto"/>
    </w:pPr>
    <w:rPr>
      <w:rFonts w:ascii="Times New Roman" w:hAnsi="Times New Roman"/>
      <w:sz w:val="24"/>
      <w:lang w:val="pl-PL" w:eastAsia="pl-PL"/>
    </w:rPr>
  </w:style>
  <w:style w:type="paragraph" w:customStyle="1" w:styleId="esegmentp1">
    <w:name w:val="esegment_p1"/>
    <w:basedOn w:val="Navaden"/>
    <w:rsid w:val="00C26A3D"/>
    <w:pPr>
      <w:spacing w:after="210" w:line="240" w:lineRule="auto"/>
      <w:jc w:val="center"/>
    </w:pPr>
    <w:rPr>
      <w:rFonts w:ascii="Times New Roman" w:hAnsi="Times New Roman"/>
      <w:color w:val="333333"/>
      <w:sz w:val="18"/>
      <w:szCs w:val="18"/>
      <w:lang w:eastAsia="sl-SI"/>
    </w:rPr>
  </w:style>
  <w:style w:type="paragraph" w:customStyle="1" w:styleId="ZnakZnakCharZnakCharCharZnakCharChar2">
    <w:name w:val="Znak Znak Char Znak Char Char Znak Char Char2"/>
    <w:basedOn w:val="Navaden"/>
    <w:rsid w:val="00913E14"/>
    <w:pPr>
      <w:spacing w:line="240" w:lineRule="auto"/>
    </w:pPr>
    <w:rPr>
      <w:rFonts w:ascii="Times New Roman" w:hAnsi="Times New Roman"/>
      <w:sz w:val="24"/>
      <w:lang w:val="pl-PL" w:eastAsia="pl-PL"/>
    </w:rPr>
  </w:style>
  <w:style w:type="character" w:customStyle="1" w:styleId="OdstavekseznamaZnak">
    <w:name w:val="Odstavek seznama Znak"/>
    <w:basedOn w:val="Privzetapisavaodstavka"/>
    <w:link w:val="Odstavekseznama"/>
    <w:uiPriority w:val="34"/>
    <w:rsid w:val="00865CDF"/>
    <w:rPr>
      <w:sz w:val="22"/>
    </w:rPr>
  </w:style>
  <w:style w:type="character" w:customStyle="1" w:styleId="Naslov3Znak">
    <w:name w:val="Naslov 3 Znak"/>
    <w:basedOn w:val="Privzetapisavaodstavka"/>
    <w:link w:val="Naslov3"/>
    <w:rsid w:val="00F513E2"/>
    <w:rPr>
      <w:rFonts w:ascii="Arial" w:hAnsi="Arial" w:cs="Arial"/>
      <w:b/>
      <w:bCs/>
      <w:sz w:val="26"/>
      <w:szCs w:val="26"/>
      <w:lang w:eastAsia="en-US"/>
    </w:rPr>
  </w:style>
  <w:style w:type="character" w:customStyle="1" w:styleId="Naslov5Znak">
    <w:name w:val="Naslov 5 Znak"/>
    <w:basedOn w:val="Privzetapisavaodstavka"/>
    <w:link w:val="Naslov5"/>
    <w:rsid w:val="00F513E2"/>
    <w:rPr>
      <w:color w:val="243F60"/>
      <w:sz w:val="22"/>
      <w:szCs w:val="22"/>
      <w:lang w:eastAsia="en-US"/>
    </w:rPr>
  </w:style>
  <w:style w:type="character" w:customStyle="1" w:styleId="Naslov7Znak">
    <w:name w:val="Naslov 7 Znak"/>
    <w:basedOn w:val="Privzetapisavaodstavka"/>
    <w:link w:val="Naslov7"/>
    <w:rsid w:val="00F513E2"/>
    <w:rPr>
      <w:i/>
      <w:iCs/>
      <w:color w:val="404040"/>
      <w:sz w:val="22"/>
      <w:szCs w:val="22"/>
      <w:lang w:eastAsia="en-US"/>
    </w:rPr>
  </w:style>
  <w:style w:type="character" w:customStyle="1" w:styleId="Telobesedila2Znak">
    <w:name w:val="Telo besedila 2 Znak"/>
    <w:basedOn w:val="Privzetapisavaodstavka"/>
    <w:link w:val="Telobesedila2"/>
    <w:rsid w:val="00F513E2"/>
    <w:rPr>
      <w:rFonts w:ascii="Arial" w:hAnsi="Arial"/>
      <w:szCs w:val="24"/>
      <w:lang w:eastAsia="en-US"/>
    </w:rPr>
  </w:style>
  <w:style w:type="character" w:customStyle="1" w:styleId="NaslovZnak">
    <w:name w:val="Naslov Znak"/>
    <w:basedOn w:val="Privzetapisavaodstavka"/>
    <w:link w:val="Naslov"/>
    <w:rsid w:val="00F513E2"/>
    <w:rPr>
      <w:color w:val="17365D"/>
      <w:spacing w:val="5"/>
      <w:kern w:val="28"/>
      <w:sz w:val="52"/>
      <w:szCs w:val="52"/>
      <w:lang w:eastAsia="en-US"/>
    </w:rPr>
  </w:style>
  <w:style w:type="character" w:customStyle="1" w:styleId="PodnaslovZnak">
    <w:name w:val="Podnaslov Znak"/>
    <w:basedOn w:val="Privzetapisavaodstavka"/>
    <w:link w:val="Podnaslov"/>
    <w:rsid w:val="00F513E2"/>
    <w:rPr>
      <w:i/>
      <w:iCs/>
      <w:color w:val="4F81BD"/>
      <w:spacing w:val="15"/>
      <w:sz w:val="24"/>
      <w:szCs w:val="24"/>
      <w:lang w:eastAsia="en-US"/>
    </w:rPr>
  </w:style>
  <w:style w:type="character" w:customStyle="1" w:styleId="ZadevapripombeZnak">
    <w:name w:val="Zadeva pripombe Znak"/>
    <w:basedOn w:val="PripombabesediloZnak"/>
    <w:link w:val="Zadevapripombe"/>
    <w:semiHidden/>
    <w:rsid w:val="00F513E2"/>
    <w:rPr>
      <w:rFonts w:eastAsia="Calibri"/>
      <w:b/>
      <w:bCs/>
      <w:lang w:val="sl-SI" w:eastAsia="en-US" w:bidi="ar-SA"/>
    </w:rPr>
  </w:style>
  <w:style w:type="paragraph" w:customStyle="1" w:styleId="odstavek0">
    <w:name w:val="odstavek"/>
    <w:basedOn w:val="Navaden"/>
    <w:rsid w:val="00F513E2"/>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FB5A37"/>
    <w:pPr>
      <w:spacing w:after="160" w:line="240" w:lineRule="exact"/>
    </w:pPr>
    <w:rPr>
      <w:rFonts w:ascii="Tahoma" w:hAnsi="Tahoma" w:cs="Tahoma"/>
      <w:szCs w:val="20"/>
    </w:rPr>
  </w:style>
  <w:style w:type="paragraph" w:customStyle="1" w:styleId="Znak1">
    <w:name w:val="Znak1"/>
    <w:basedOn w:val="Navaden"/>
    <w:rsid w:val="00E97FF0"/>
    <w:pPr>
      <w:spacing w:after="160" w:line="240" w:lineRule="exact"/>
    </w:pPr>
    <w:rPr>
      <w:rFonts w:ascii="Tahoma" w:hAnsi="Tahoma" w:cs="Tahoma"/>
      <w:szCs w:val="20"/>
      <w:lang w:val="en-US"/>
    </w:rPr>
  </w:style>
  <w:style w:type="paragraph" w:customStyle="1" w:styleId="Znak11">
    <w:name w:val="Znak11"/>
    <w:basedOn w:val="Navaden"/>
    <w:rsid w:val="00B520DC"/>
    <w:pPr>
      <w:spacing w:after="160" w:line="240" w:lineRule="exact"/>
    </w:pPr>
    <w:rPr>
      <w:rFonts w:ascii="Tahoma" w:hAnsi="Tahoma" w:cs="Tahoma"/>
      <w:szCs w:val="20"/>
      <w:lang w:val="en-US"/>
    </w:rPr>
  </w:style>
  <w:style w:type="paragraph" w:customStyle="1" w:styleId="len">
    <w:name w:val="len"/>
    <w:basedOn w:val="Navaden"/>
    <w:rsid w:val="00B12CDB"/>
    <w:pPr>
      <w:spacing w:before="100" w:beforeAutospacing="1" w:after="100" w:afterAutospacing="1" w:line="240" w:lineRule="auto"/>
    </w:pPr>
    <w:rPr>
      <w:rFonts w:ascii="Times New Roman" w:hAnsi="Times New Roman"/>
      <w:sz w:val="24"/>
      <w:lang w:eastAsia="sl-SI"/>
    </w:rPr>
  </w:style>
  <w:style w:type="paragraph" w:customStyle="1" w:styleId="ZnakZnakCharZnakCharCharZnakCharChar1">
    <w:name w:val="Znak Znak Char Znak Char Char Znak Char Char1"/>
    <w:basedOn w:val="Navaden"/>
    <w:rsid w:val="00C958DB"/>
    <w:pPr>
      <w:spacing w:line="240" w:lineRule="auto"/>
    </w:pPr>
    <w:rPr>
      <w:rFonts w:ascii="Times New Roman" w:hAnsi="Times New Roman"/>
      <w:sz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 Znak Znak Znak Znak,Glava1 Znak,Glava1"/>
    <w:basedOn w:val="Navaden"/>
    <w:link w:val="GlavaZnak"/>
    <w:uiPriority w:val="99"/>
    <w:rsid w:val="00AD2B87"/>
    <w:pPr>
      <w:tabs>
        <w:tab w:val="center" w:pos="4320"/>
        <w:tab w:val="right" w:pos="8640"/>
      </w:tabs>
    </w:pPr>
  </w:style>
  <w:style w:type="character" w:customStyle="1" w:styleId="GlavaZnak">
    <w:name w:val="Glava Znak"/>
    <w:aliases w:val=" Znak Znak Znak Znak Znak,Glava1 Znak Znak,Glava1 Znak1"/>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nakZnakCharZnakCharCharZnakCharCharZnakZnakZnakZnak">
    <w:name w:val="Znak Znak Char Znak Char Char Znak Char Char Znak Znak Znak Znak"/>
    <w:basedOn w:val="Navaden"/>
    <w:rsid w:val="006250DC"/>
    <w:pPr>
      <w:spacing w:line="240" w:lineRule="auto"/>
    </w:pPr>
    <w:rPr>
      <w:rFonts w:ascii="Times New Roman" w:hAnsi="Times New Roman"/>
      <w:sz w:val="24"/>
      <w:lang w:val="pl-PL" w:eastAsia="pl-PL"/>
    </w:rPr>
  </w:style>
  <w:style w:type="paragraph" w:styleId="Seznam">
    <w:name w:val="List"/>
    <w:basedOn w:val="Telobesedila"/>
    <w:rsid w:val="007C2097"/>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bCs w:val="0"/>
      <w:w w:val="90"/>
      <w:sz w:val="22"/>
    </w:rPr>
  </w:style>
  <w:style w:type="paragraph" w:customStyle="1" w:styleId="alineazaodstavkom1">
    <w:name w:val="alineazaodstavkom1"/>
    <w:basedOn w:val="Navaden"/>
    <w:rsid w:val="00F756A7"/>
    <w:pPr>
      <w:spacing w:line="240" w:lineRule="auto"/>
      <w:ind w:left="425" w:hanging="425"/>
      <w:jc w:val="both"/>
    </w:pPr>
    <w:rPr>
      <w:rFonts w:cs="Arial"/>
      <w:sz w:val="22"/>
      <w:szCs w:val="22"/>
      <w:lang w:eastAsia="sl-SI"/>
    </w:rPr>
  </w:style>
  <w:style w:type="character" w:customStyle="1" w:styleId="apple-style-span">
    <w:name w:val="apple-style-span"/>
    <w:basedOn w:val="Privzetapisavaodstavka"/>
    <w:rsid w:val="00D343E0"/>
  </w:style>
  <w:style w:type="paragraph" w:styleId="Revizija">
    <w:name w:val="Revision"/>
    <w:hidden/>
    <w:uiPriority w:val="99"/>
    <w:semiHidden/>
    <w:rsid w:val="00485AA5"/>
    <w:rPr>
      <w:rFonts w:ascii="Arial" w:hAnsi="Arial"/>
      <w:szCs w:val="24"/>
      <w:lang w:eastAsia="en-US"/>
    </w:rPr>
  </w:style>
  <w:style w:type="paragraph" w:customStyle="1" w:styleId="AlineazaodstavkomZnakZnak">
    <w:name w:val="Alinea za odstavkom Znak Znak"/>
    <w:basedOn w:val="Navaden"/>
    <w:link w:val="AlineazaodstavkomZnakZnakZnak"/>
    <w:qFormat/>
    <w:rsid w:val="00EF0F67"/>
    <w:pPr>
      <w:numPr>
        <w:numId w:val="17"/>
      </w:numPr>
      <w:tabs>
        <w:tab w:val="left" w:pos="540"/>
        <w:tab w:val="left" w:pos="900"/>
      </w:tabs>
      <w:spacing w:line="240" w:lineRule="auto"/>
      <w:jc w:val="both"/>
    </w:pPr>
    <w:rPr>
      <w:sz w:val="22"/>
      <w:szCs w:val="22"/>
      <w:lang w:val="x-none" w:eastAsia="x-none"/>
    </w:rPr>
  </w:style>
  <w:style w:type="character" w:customStyle="1" w:styleId="AlineazaodstavkomZnakZnakZnak">
    <w:name w:val="Alinea za odstavkom Znak Znak Znak"/>
    <w:link w:val="AlineazaodstavkomZnakZnak"/>
    <w:rsid w:val="00EF0F67"/>
    <w:rPr>
      <w:rFonts w:ascii="Arial" w:hAnsi="Arial"/>
      <w:sz w:val="22"/>
      <w:szCs w:val="22"/>
      <w:lang w:val="x-none" w:eastAsia="x-none"/>
    </w:rPr>
  </w:style>
  <w:style w:type="paragraph" w:customStyle="1" w:styleId="ZnakZnakCharZnakCharCharZnakCharChar">
    <w:name w:val="Znak Znak Char Znak Char Char Znak Char Char"/>
    <w:basedOn w:val="Navaden"/>
    <w:rsid w:val="006740A2"/>
    <w:pPr>
      <w:spacing w:line="240" w:lineRule="auto"/>
    </w:pPr>
    <w:rPr>
      <w:rFonts w:ascii="Times New Roman" w:hAnsi="Times New Roman"/>
      <w:sz w:val="24"/>
      <w:lang w:val="pl-PL" w:eastAsia="pl-PL"/>
    </w:rPr>
  </w:style>
  <w:style w:type="paragraph" w:customStyle="1" w:styleId="ZnakZnakCharZnakCharCharZnakCharCharZnakZnakZnakZnak2">
    <w:name w:val="Znak Znak Char Znak Char Char Znak Char Char Znak Znak Znak Znak2"/>
    <w:basedOn w:val="Navaden"/>
    <w:rsid w:val="007C7BC7"/>
    <w:pPr>
      <w:spacing w:line="240" w:lineRule="auto"/>
    </w:pPr>
    <w:rPr>
      <w:rFonts w:ascii="Times New Roman" w:hAnsi="Times New Roman"/>
      <w:sz w:val="24"/>
      <w:lang w:val="pl-PL" w:eastAsia="pl-PL"/>
    </w:rPr>
  </w:style>
  <w:style w:type="paragraph" w:customStyle="1" w:styleId="ZnakZnakCharZnakCharCharZnakCharCharZnakZnakZnakZnak1">
    <w:name w:val="Znak Znak Char Znak Char Char Znak Char Char Znak Znak Znak Znak1"/>
    <w:basedOn w:val="Navaden"/>
    <w:rsid w:val="00854ACD"/>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7E2F02"/>
  </w:style>
  <w:style w:type="paragraph" w:customStyle="1" w:styleId="ZnakZnakCharZnakCharCharZnakCharChar3">
    <w:name w:val="Znak Znak Char Znak Char Char Znak Char Char3"/>
    <w:basedOn w:val="Navaden"/>
    <w:rsid w:val="007B7308"/>
    <w:pPr>
      <w:spacing w:line="240" w:lineRule="auto"/>
    </w:pPr>
    <w:rPr>
      <w:rFonts w:ascii="Times New Roman" w:hAnsi="Times New Roman"/>
      <w:sz w:val="24"/>
      <w:lang w:val="pl-PL" w:eastAsia="pl-PL"/>
    </w:rPr>
  </w:style>
  <w:style w:type="paragraph" w:customStyle="1" w:styleId="esegmentp1">
    <w:name w:val="esegment_p1"/>
    <w:basedOn w:val="Navaden"/>
    <w:rsid w:val="00C26A3D"/>
    <w:pPr>
      <w:spacing w:after="210" w:line="240" w:lineRule="auto"/>
      <w:jc w:val="center"/>
    </w:pPr>
    <w:rPr>
      <w:rFonts w:ascii="Times New Roman" w:hAnsi="Times New Roman"/>
      <w:color w:val="333333"/>
      <w:sz w:val="18"/>
      <w:szCs w:val="18"/>
      <w:lang w:eastAsia="sl-SI"/>
    </w:rPr>
  </w:style>
  <w:style w:type="paragraph" w:customStyle="1" w:styleId="ZnakZnakCharZnakCharCharZnakCharChar2">
    <w:name w:val="Znak Znak Char Znak Char Char Znak Char Char2"/>
    <w:basedOn w:val="Navaden"/>
    <w:rsid w:val="00913E14"/>
    <w:pPr>
      <w:spacing w:line="240" w:lineRule="auto"/>
    </w:pPr>
    <w:rPr>
      <w:rFonts w:ascii="Times New Roman" w:hAnsi="Times New Roman"/>
      <w:sz w:val="24"/>
      <w:lang w:val="pl-PL" w:eastAsia="pl-PL"/>
    </w:rPr>
  </w:style>
  <w:style w:type="character" w:customStyle="1" w:styleId="OdstavekseznamaZnak">
    <w:name w:val="Odstavek seznama Znak"/>
    <w:basedOn w:val="Privzetapisavaodstavka"/>
    <w:link w:val="Odstavekseznama"/>
    <w:uiPriority w:val="34"/>
    <w:rsid w:val="00865CDF"/>
    <w:rPr>
      <w:sz w:val="22"/>
    </w:rPr>
  </w:style>
  <w:style w:type="character" w:customStyle="1" w:styleId="Naslov3Znak">
    <w:name w:val="Naslov 3 Znak"/>
    <w:basedOn w:val="Privzetapisavaodstavka"/>
    <w:link w:val="Naslov3"/>
    <w:rsid w:val="00F513E2"/>
    <w:rPr>
      <w:rFonts w:ascii="Arial" w:hAnsi="Arial" w:cs="Arial"/>
      <w:b/>
      <w:bCs/>
      <w:sz w:val="26"/>
      <w:szCs w:val="26"/>
      <w:lang w:eastAsia="en-US"/>
    </w:rPr>
  </w:style>
  <w:style w:type="character" w:customStyle="1" w:styleId="Naslov5Znak">
    <w:name w:val="Naslov 5 Znak"/>
    <w:basedOn w:val="Privzetapisavaodstavka"/>
    <w:link w:val="Naslov5"/>
    <w:rsid w:val="00F513E2"/>
    <w:rPr>
      <w:color w:val="243F60"/>
      <w:sz w:val="22"/>
      <w:szCs w:val="22"/>
      <w:lang w:eastAsia="en-US"/>
    </w:rPr>
  </w:style>
  <w:style w:type="character" w:customStyle="1" w:styleId="Naslov7Znak">
    <w:name w:val="Naslov 7 Znak"/>
    <w:basedOn w:val="Privzetapisavaodstavka"/>
    <w:link w:val="Naslov7"/>
    <w:rsid w:val="00F513E2"/>
    <w:rPr>
      <w:i/>
      <w:iCs/>
      <w:color w:val="404040"/>
      <w:sz w:val="22"/>
      <w:szCs w:val="22"/>
      <w:lang w:eastAsia="en-US"/>
    </w:rPr>
  </w:style>
  <w:style w:type="character" w:customStyle="1" w:styleId="Telobesedila2Znak">
    <w:name w:val="Telo besedila 2 Znak"/>
    <w:basedOn w:val="Privzetapisavaodstavka"/>
    <w:link w:val="Telobesedila2"/>
    <w:rsid w:val="00F513E2"/>
    <w:rPr>
      <w:rFonts w:ascii="Arial" w:hAnsi="Arial"/>
      <w:szCs w:val="24"/>
      <w:lang w:eastAsia="en-US"/>
    </w:rPr>
  </w:style>
  <w:style w:type="character" w:customStyle="1" w:styleId="NaslovZnak">
    <w:name w:val="Naslov Znak"/>
    <w:basedOn w:val="Privzetapisavaodstavka"/>
    <w:link w:val="Naslov"/>
    <w:rsid w:val="00F513E2"/>
    <w:rPr>
      <w:color w:val="17365D"/>
      <w:spacing w:val="5"/>
      <w:kern w:val="28"/>
      <w:sz w:val="52"/>
      <w:szCs w:val="52"/>
      <w:lang w:eastAsia="en-US"/>
    </w:rPr>
  </w:style>
  <w:style w:type="character" w:customStyle="1" w:styleId="PodnaslovZnak">
    <w:name w:val="Podnaslov Znak"/>
    <w:basedOn w:val="Privzetapisavaodstavka"/>
    <w:link w:val="Podnaslov"/>
    <w:rsid w:val="00F513E2"/>
    <w:rPr>
      <w:i/>
      <w:iCs/>
      <w:color w:val="4F81BD"/>
      <w:spacing w:val="15"/>
      <w:sz w:val="24"/>
      <w:szCs w:val="24"/>
      <w:lang w:eastAsia="en-US"/>
    </w:rPr>
  </w:style>
  <w:style w:type="character" w:customStyle="1" w:styleId="ZadevapripombeZnak">
    <w:name w:val="Zadeva pripombe Znak"/>
    <w:basedOn w:val="PripombabesediloZnak"/>
    <w:link w:val="Zadevapripombe"/>
    <w:semiHidden/>
    <w:rsid w:val="00F513E2"/>
    <w:rPr>
      <w:rFonts w:eastAsia="Calibri"/>
      <w:b/>
      <w:bCs/>
      <w:lang w:val="sl-SI" w:eastAsia="en-US" w:bidi="ar-SA"/>
    </w:rPr>
  </w:style>
  <w:style w:type="paragraph" w:customStyle="1" w:styleId="odstavek0">
    <w:name w:val="odstavek"/>
    <w:basedOn w:val="Navaden"/>
    <w:rsid w:val="00F513E2"/>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FB5A37"/>
    <w:pPr>
      <w:spacing w:after="160" w:line="240" w:lineRule="exact"/>
    </w:pPr>
    <w:rPr>
      <w:rFonts w:ascii="Tahoma" w:hAnsi="Tahoma" w:cs="Tahoma"/>
      <w:szCs w:val="20"/>
    </w:rPr>
  </w:style>
  <w:style w:type="paragraph" w:customStyle="1" w:styleId="Znak1">
    <w:name w:val="Znak1"/>
    <w:basedOn w:val="Navaden"/>
    <w:rsid w:val="00E97FF0"/>
    <w:pPr>
      <w:spacing w:after="160" w:line="240" w:lineRule="exact"/>
    </w:pPr>
    <w:rPr>
      <w:rFonts w:ascii="Tahoma" w:hAnsi="Tahoma" w:cs="Tahoma"/>
      <w:szCs w:val="20"/>
      <w:lang w:val="en-US"/>
    </w:rPr>
  </w:style>
  <w:style w:type="paragraph" w:customStyle="1" w:styleId="Znak11">
    <w:name w:val="Znak11"/>
    <w:basedOn w:val="Navaden"/>
    <w:rsid w:val="00B520DC"/>
    <w:pPr>
      <w:spacing w:after="160" w:line="240" w:lineRule="exact"/>
    </w:pPr>
    <w:rPr>
      <w:rFonts w:ascii="Tahoma" w:hAnsi="Tahoma" w:cs="Tahoma"/>
      <w:szCs w:val="20"/>
      <w:lang w:val="en-US"/>
    </w:rPr>
  </w:style>
  <w:style w:type="paragraph" w:customStyle="1" w:styleId="len">
    <w:name w:val="len"/>
    <w:basedOn w:val="Navaden"/>
    <w:rsid w:val="00B12CDB"/>
    <w:pPr>
      <w:spacing w:before="100" w:beforeAutospacing="1" w:after="100" w:afterAutospacing="1" w:line="240" w:lineRule="auto"/>
    </w:pPr>
    <w:rPr>
      <w:rFonts w:ascii="Times New Roman" w:hAnsi="Times New Roman"/>
      <w:sz w:val="24"/>
      <w:lang w:eastAsia="sl-SI"/>
    </w:rPr>
  </w:style>
  <w:style w:type="paragraph" w:customStyle="1" w:styleId="ZnakZnakCharZnakCharCharZnakCharChar1">
    <w:name w:val="Znak Znak Char Znak Char Char Znak Char Char1"/>
    <w:basedOn w:val="Navaden"/>
    <w:rsid w:val="00C958DB"/>
    <w:pPr>
      <w:spacing w:line="240" w:lineRule="auto"/>
    </w:pPr>
    <w:rPr>
      <w:rFonts w:ascii="Times New Roman" w:hAnsi="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95225">
      <w:bodyDiv w:val="1"/>
      <w:marLeft w:val="0"/>
      <w:marRight w:val="0"/>
      <w:marTop w:val="0"/>
      <w:marBottom w:val="0"/>
      <w:divBdr>
        <w:top w:val="none" w:sz="0" w:space="0" w:color="auto"/>
        <w:left w:val="none" w:sz="0" w:space="0" w:color="auto"/>
        <w:bottom w:val="none" w:sz="0" w:space="0" w:color="auto"/>
        <w:right w:val="none" w:sz="0" w:space="0" w:color="auto"/>
      </w:divBdr>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395712025">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48422477">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07923149">
      <w:bodyDiv w:val="1"/>
      <w:marLeft w:val="0"/>
      <w:marRight w:val="0"/>
      <w:marTop w:val="0"/>
      <w:marBottom w:val="0"/>
      <w:divBdr>
        <w:top w:val="none" w:sz="0" w:space="0" w:color="auto"/>
        <w:left w:val="none" w:sz="0" w:space="0" w:color="auto"/>
        <w:bottom w:val="none" w:sz="0" w:space="0" w:color="auto"/>
        <w:right w:val="none" w:sz="0" w:space="0" w:color="auto"/>
      </w:divBdr>
    </w:div>
    <w:div w:id="7604908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384602">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29319170">
      <w:bodyDiv w:val="1"/>
      <w:marLeft w:val="0"/>
      <w:marRight w:val="0"/>
      <w:marTop w:val="0"/>
      <w:marBottom w:val="0"/>
      <w:divBdr>
        <w:top w:val="none" w:sz="0" w:space="0" w:color="auto"/>
        <w:left w:val="none" w:sz="0" w:space="0" w:color="auto"/>
        <w:bottom w:val="none" w:sz="0" w:space="0" w:color="auto"/>
        <w:right w:val="none" w:sz="0" w:space="0" w:color="auto"/>
      </w:divBdr>
      <w:divsChild>
        <w:div w:id="558521045">
          <w:marLeft w:val="0"/>
          <w:marRight w:val="0"/>
          <w:marTop w:val="0"/>
          <w:marBottom w:val="0"/>
          <w:divBdr>
            <w:top w:val="none" w:sz="0" w:space="0" w:color="auto"/>
            <w:left w:val="none" w:sz="0" w:space="0" w:color="auto"/>
            <w:bottom w:val="none" w:sz="0" w:space="0" w:color="auto"/>
            <w:right w:val="none" w:sz="0" w:space="0" w:color="auto"/>
          </w:divBdr>
          <w:divsChild>
            <w:div w:id="24673780">
              <w:marLeft w:val="0"/>
              <w:marRight w:val="0"/>
              <w:marTop w:val="100"/>
              <w:marBottom w:val="100"/>
              <w:divBdr>
                <w:top w:val="none" w:sz="0" w:space="0" w:color="auto"/>
                <w:left w:val="none" w:sz="0" w:space="0" w:color="auto"/>
                <w:bottom w:val="none" w:sz="0" w:space="0" w:color="auto"/>
                <w:right w:val="none" w:sz="0" w:space="0" w:color="auto"/>
              </w:divBdr>
              <w:divsChild>
                <w:div w:id="1121338202">
                  <w:marLeft w:val="0"/>
                  <w:marRight w:val="0"/>
                  <w:marTop w:val="0"/>
                  <w:marBottom w:val="0"/>
                  <w:divBdr>
                    <w:top w:val="none" w:sz="0" w:space="0" w:color="auto"/>
                    <w:left w:val="none" w:sz="0" w:space="0" w:color="auto"/>
                    <w:bottom w:val="none" w:sz="0" w:space="0" w:color="auto"/>
                    <w:right w:val="none" w:sz="0" w:space="0" w:color="auto"/>
                  </w:divBdr>
                  <w:divsChild>
                    <w:div w:id="42170278">
                      <w:marLeft w:val="0"/>
                      <w:marRight w:val="0"/>
                      <w:marTop w:val="0"/>
                      <w:marBottom w:val="0"/>
                      <w:divBdr>
                        <w:top w:val="none" w:sz="0" w:space="0" w:color="auto"/>
                        <w:left w:val="none" w:sz="0" w:space="0" w:color="auto"/>
                        <w:bottom w:val="none" w:sz="0" w:space="0" w:color="auto"/>
                        <w:right w:val="none" w:sz="0" w:space="0" w:color="auto"/>
                      </w:divBdr>
                      <w:divsChild>
                        <w:div w:id="30420695">
                          <w:marLeft w:val="0"/>
                          <w:marRight w:val="0"/>
                          <w:marTop w:val="0"/>
                          <w:marBottom w:val="0"/>
                          <w:divBdr>
                            <w:top w:val="none" w:sz="0" w:space="0" w:color="auto"/>
                            <w:left w:val="none" w:sz="0" w:space="0" w:color="auto"/>
                            <w:bottom w:val="none" w:sz="0" w:space="0" w:color="auto"/>
                            <w:right w:val="none" w:sz="0" w:space="0" w:color="auto"/>
                          </w:divBdr>
                          <w:divsChild>
                            <w:div w:id="1608193312">
                              <w:marLeft w:val="0"/>
                              <w:marRight w:val="0"/>
                              <w:marTop w:val="0"/>
                              <w:marBottom w:val="0"/>
                              <w:divBdr>
                                <w:top w:val="none" w:sz="0" w:space="0" w:color="auto"/>
                                <w:left w:val="none" w:sz="0" w:space="0" w:color="auto"/>
                                <w:bottom w:val="none" w:sz="0" w:space="0" w:color="auto"/>
                                <w:right w:val="none" w:sz="0" w:space="0" w:color="auto"/>
                              </w:divBdr>
                              <w:divsChild>
                                <w:div w:id="163130147">
                                  <w:marLeft w:val="0"/>
                                  <w:marRight w:val="0"/>
                                  <w:marTop w:val="0"/>
                                  <w:marBottom w:val="0"/>
                                  <w:divBdr>
                                    <w:top w:val="none" w:sz="0" w:space="0" w:color="auto"/>
                                    <w:left w:val="none" w:sz="0" w:space="0" w:color="auto"/>
                                    <w:bottom w:val="none" w:sz="0" w:space="0" w:color="auto"/>
                                    <w:right w:val="none" w:sz="0" w:space="0" w:color="auto"/>
                                  </w:divBdr>
                                  <w:divsChild>
                                    <w:div w:id="528420048">
                                      <w:marLeft w:val="0"/>
                                      <w:marRight w:val="0"/>
                                      <w:marTop w:val="0"/>
                                      <w:marBottom w:val="0"/>
                                      <w:divBdr>
                                        <w:top w:val="none" w:sz="0" w:space="0" w:color="auto"/>
                                        <w:left w:val="none" w:sz="0" w:space="0" w:color="auto"/>
                                        <w:bottom w:val="none" w:sz="0" w:space="0" w:color="auto"/>
                                        <w:right w:val="none" w:sz="0" w:space="0" w:color="auto"/>
                                      </w:divBdr>
                                      <w:divsChild>
                                        <w:div w:id="13514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977339116">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82743248">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463103">
      <w:bodyDiv w:val="1"/>
      <w:marLeft w:val="0"/>
      <w:marRight w:val="0"/>
      <w:marTop w:val="0"/>
      <w:marBottom w:val="0"/>
      <w:divBdr>
        <w:top w:val="none" w:sz="0" w:space="0" w:color="auto"/>
        <w:left w:val="none" w:sz="0" w:space="0" w:color="auto"/>
        <w:bottom w:val="none" w:sz="0" w:space="0" w:color="auto"/>
        <w:right w:val="none" w:sz="0" w:space="0" w:color="auto"/>
      </w:divBdr>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1870">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1175">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kgp.gov.si/" TargetMode="External"/><Relationship Id="rId10" Type="http://schemas.openxmlformats.org/officeDocument/2006/relationships/hyperlink" Target="http://www.mkgp.gov.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70014-8F73-46FE-98CE-AE40182E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20</Pages>
  <Words>8014</Words>
  <Characters>45685</Characters>
  <Application>Microsoft Office Word</Application>
  <DocSecurity>0</DocSecurity>
  <Lines>380</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53592</CharactersWithSpaces>
  <SharedDoc>false</SharedDoc>
  <HLinks>
    <vt:vector size="12" baseType="variant">
      <vt:variant>
        <vt:i4>2555945</vt:i4>
      </vt:variant>
      <vt:variant>
        <vt:i4>3</vt:i4>
      </vt:variant>
      <vt:variant>
        <vt:i4>0</vt:i4>
      </vt:variant>
      <vt:variant>
        <vt:i4>5</vt:i4>
      </vt:variant>
      <vt:variant>
        <vt:lpwstr>http://www.mkgp.gov.si/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Tomaz Primozic</cp:lastModifiedBy>
  <cp:revision>10</cp:revision>
  <cp:lastPrinted>2017-10-20T08:51:00Z</cp:lastPrinted>
  <dcterms:created xsi:type="dcterms:W3CDTF">2017-10-19T12:10:00Z</dcterms:created>
  <dcterms:modified xsi:type="dcterms:W3CDTF">2017-10-20T09:45:00Z</dcterms:modified>
</cp:coreProperties>
</file>