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632" w:rsidRPr="00AE1F83" w:rsidRDefault="00CD6632" w:rsidP="00CD6632">
      <w:pPr>
        <w:spacing w:after="0" w:line="260" w:lineRule="exact"/>
        <w:ind w:firstLine="708"/>
        <w:contextualSpacing/>
        <w:rPr>
          <w:rFonts w:ascii="Arial" w:eastAsia="Times New Roman" w:hAnsi="Arial" w:cs="Arial"/>
          <w:b/>
          <w:sz w:val="20"/>
          <w:szCs w:val="20"/>
          <w:lang w:eastAsia="sl-SI"/>
        </w:rPr>
      </w:pPr>
    </w:p>
    <w:tbl>
      <w:tblPr>
        <w:tblW w:w="927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1"/>
        <w:gridCol w:w="4648"/>
        <w:gridCol w:w="796"/>
        <w:gridCol w:w="2271"/>
      </w:tblGrid>
      <w:tr w:rsidR="00CD6632" w:rsidRPr="00AE1F83" w:rsidTr="00CD6632">
        <w:trPr>
          <w:gridAfter w:val="2"/>
          <w:wAfter w:w="3067" w:type="dxa"/>
        </w:trPr>
        <w:tc>
          <w:tcPr>
            <w:tcW w:w="6209" w:type="dxa"/>
            <w:gridSpan w:val="2"/>
          </w:tcPr>
          <w:p w:rsidR="00CD6632" w:rsidRPr="00AE1F83" w:rsidRDefault="005F2FC2" w:rsidP="00CF38C5">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Številka: 007-837/2017-</w:t>
            </w:r>
            <w:r w:rsidR="00C16FA9">
              <w:rPr>
                <w:rFonts w:ascii="Arial" w:eastAsia="Times New Roman" w:hAnsi="Arial" w:cs="Arial"/>
                <w:sz w:val="20"/>
                <w:szCs w:val="20"/>
                <w:lang w:eastAsia="sl-SI"/>
              </w:rPr>
              <w:t>40</w:t>
            </w:r>
          </w:p>
        </w:tc>
      </w:tr>
      <w:tr w:rsidR="00CD6632" w:rsidRPr="00AE1F83" w:rsidTr="00CD6632">
        <w:trPr>
          <w:gridAfter w:val="2"/>
          <w:wAfter w:w="3067" w:type="dxa"/>
        </w:trPr>
        <w:tc>
          <w:tcPr>
            <w:tcW w:w="6209" w:type="dxa"/>
            <w:gridSpan w:val="2"/>
          </w:tcPr>
          <w:p w:rsidR="00CD6632" w:rsidRPr="00AE1F83" w:rsidRDefault="005F2FC2" w:rsidP="00CF38C5">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Ljubljana,</w:t>
            </w:r>
            <w:r w:rsidR="00AC766C">
              <w:rPr>
                <w:rFonts w:ascii="Arial" w:eastAsia="Times New Roman" w:hAnsi="Arial" w:cs="Arial"/>
                <w:sz w:val="20"/>
                <w:szCs w:val="20"/>
                <w:lang w:eastAsia="sl-SI"/>
              </w:rPr>
              <w:t xml:space="preserve"> </w:t>
            </w:r>
            <w:r w:rsidR="00DA59B2">
              <w:rPr>
                <w:rFonts w:ascii="Arial" w:eastAsia="Times New Roman" w:hAnsi="Arial" w:cs="Arial"/>
                <w:sz w:val="20"/>
                <w:szCs w:val="20"/>
                <w:lang w:eastAsia="sl-SI"/>
              </w:rPr>
              <w:t>15</w:t>
            </w:r>
            <w:r w:rsidR="00AC766C">
              <w:rPr>
                <w:rFonts w:ascii="Arial" w:eastAsia="Times New Roman" w:hAnsi="Arial" w:cs="Arial"/>
                <w:sz w:val="20"/>
                <w:szCs w:val="20"/>
                <w:lang w:eastAsia="sl-SI"/>
              </w:rPr>
              <w:t xml:space="preserve">. </w:t>
            </w:r>
            <w:r w:rsidR="006C3888">
              <w:rPr>
                <w:rFonts w:ascii="Arial" w:eastAsia="Times New Roman" w:hAnsi="Arial" w:cs="Arial"/>
                <w:sz w:val="20"/>
                <w:szCs w:val="20"/>
                <w:lang w:eastAsia="sl-SI"/>
              </w:rPr>
              <w:t>januar</w:t>
            </w:r>
            <w:r w:rsidR="00AA0D9F">
              <w:rPr>
                <w:rFonts w:ascii="Arial" w:eastAsia="Times New Roman" w:hAnsi="Arial" w:cs="Arial"/>
                <w:sz w:val="20"/>
                <w:szCs w:val="20"/>
                <w:lang w:eastAsia="sl-SI"/>
              </w:rPr>
              <w:t xml:space="preserve"> 201</w:t>
            </w:r>
            <w:r w:rsidR="006C3888">
              <w:rPr>
                <w:rFonts w:ascii="Arial" w:eastAsia="Times New Roman" w:hAnsi="Arial" w:cs="Arial"/>
                <w:sz w:val="20"/>
                <w:szCs w:val="20"/>
                <w:lang w:eastAsia="sl-SI"/>
              </w:rPr>
              <w:t>8</w:t>
            </w:r>
          </w:p>
        </w:tc>
      </w:tr>
      <w:tr w:rsidR="00CD6632" w:rsidRPr="00AE1F83" w:rsidTr="00CD6632">
        <w:trPr>
          <w:gridAfter w:val="2"/>
          <w:wAfter w:w="3067" w:type="dxa"/>
        </w:trPr>
        <w:tc>
          <w:tcPr>
            <w:tcW w:w="6209" w:type="dxa"/>
            <w:gridSpan w:val="2"/>
          </w:tcPr>
          <w:p w:rsidR="00CD6632" w:rsidRPr="00AE1F83" w:rsidRDefault="00CD6632" w:rsidP="00CF38C5">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iCs/>
                <w:sz w:val="20"/>
                <w:szCs w:val="20"/>
                <w:lang w:eastAsia="sl-SI"/>
              </w:rPr>
              <w:t xml:space="preserve">EVA </w:t>
            </w:r>
            <w:r w:rsidR="005F2FC2">
              <w:rPr>
                <w:rFonts w:ascii="Arial" w:eastAsia="Times New Roman" w:hAnsi="Arial" w:cs="Arial"/>
                <w:iCs/>
                <w:sz w:val="20"/>
                <w:szCs w:val="20"/>
                <w:lang w:eastAsia="sl-SI"/>
              </w:rPr>
              <w:t>2017-3130-0037</w:t>
            </w:r>
          </w:p>
        </w:tc>
        <w:bookmarkStart w:id="0" w:name="_GoBack"/>
        <w:bookmarkEnd w:id="0"/>
      </w:tr>
      <w:tr w:rsidR="00CD6632" w:rsidRPr="00AE1F83" w:rsidTr="00CD6632">
        <w:trPr>
          <w:gridAfter w:val="2"/>
          <w:wAfter w:w="3067" w:type="dxa"/>
        </w:trPr>
        <w:tc>
          <w:tcPr>
            <w:tcW w:w="6209" w:type="dxa"/>
            <w:gridSpan w:val="2"/>
          </w:tcPr>
          <w:p w:rsidR="00CD6632" w:rsidRPr="00AE1F83" w:rsidRDefault="00CD6632" w:rsidP="00CF38C5">
            <w:pPr>
              <w:spacing w:after="0" w:line="260" w:lineRule="exact"/>
              <w:rPr>
                <w:rFonts w:ascii="Arial" w:eastAsia="Times New Roman" w:hAnsi="Arial" w:cs="Arial"/>
                <w:sz w:val="20"/>
                <w:szCs w:val="20"/>
              </w:rPr>
            </w:pPr>
          </w:p>
          <w:p w:rsidR="00CD6632" w:rsidRPr="00AE1F83" w:rsidRDefault="00CD6632" w:rsidP="00CF38C5">
            <w:pPr>
              <w:spacing w:after="0" w:line="260" w:lineRule="exact"/>
              <w:rPr>
                <w:rFonts w:ascii="Arial" w:eastAsia="Times New Roman" w:hAnsi="Arial" w:cs="Arial"/>
                <w:sz w:val="20"/>
                <w:szCs w:val="20"/>
              </w:rPr>
            </w:pPr>
            <w:r w:rsidRPr="00AE1F83">
              <w:rPr>
                <w:rFonts w:ascii="Arial" w:eastAsia="Times New Roman" w:hAnsi="Arial" w:cs="Arial"/>
                <w:sz w:val="20"/>
                <w:szCs w:val="20"/>
              </w:rPr>
              <w:t>GENERALNI SEKRETARIAT VLADE REPUBLIKE SLOVENIJE</w:t>
            </w:r>
          </w:p>
          <w:p w:rsidR="00CD6632" w:rsidRPr="00AE1F83" w:rsidRDefault="00C16FA9" w:rsidP="00CF38C5">
            <w:pPr>
              <w:spacing w:after="0" w:line="260" w:lineRule="exact"/>
              <w:rPr>
                <w:rFonts w:ascii="Arial" w:eastAsia="Times New Roman" w:hAnsi="Arial" w:cs="Arial"/>
                <w:sz w:val="20"/>
                <w:szCs w:val="20"/>
              </w:rPr>
            </w:pPr>
            <w:hyperlink r:id="rId8" w:history="1">
              <w:r w:rsidR="00CD6632" w:rsidRPr="00AE1F83">
                <w:rPr>
                  <w:rFonts w:ascii="Arial" w:eastAsia="Times New Roman" w:hAnsi="Arial" w:cs="Times New Roman"/>
                  <w:color w:val="0000FF"/>
                  <w:sz w:val="20"/>
                  <w:szCs w:val="20"/>
                  <w:u w:val="single"/>
                </w:rPr>
                <w:t>Gp.gs@gov.si</w:t>
              </w:r>
            </w:hyperlink>
          </w:p>
          <w:p w:rsidR="00CD6632" w:rsidRPr="00AE1F83" w:rsidRDefault="00CD6632" w:rsidP="00CF38C5">
            <w:pPr>
              <w:spacing w:after="0" w:line="260" w:lineRule="exact"/>
              <w:rPr>
                <w:rFonts w:ascii="Arial" w:eastAsia="Times New Roman" w:hAnsi="Arial" w:cs="Arial"/>
                <w:sz w:val="20"/>
                <w:szCs w:val="20"/>
              </w:rPr>
            </w:pPr>
          </w:p>
        </w:tc>
      </w:tr>
      <w:tr w:rsidR="00CD6632" w:rsidRPr="00AE1F83" w:rsidTr="00CD6632">
        <w:tc>
          <w:tcPr>
            <w:tcW w:w="9276" w:type="dxa"/>
            <w:gridSpan w:val="4"/>
          </w:tcPr>
          <w:p w:rsidR="00CD6632" w:rsidRPr="00AE1F83" w:rsidRDefault="005F2FC2" w:rsidP="00CF38C5">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ZADEVA: Zakon o dostopnosti spletišč in mobilnih aplikacij (EVA 2017-3130-0037)</w:t>
            </w:r>
            <w:r w:rsidR="00CD6632" w:rsidRPr="00AE1F83">
              <w:rPr>
                <w:rFonts w:ascii="Arial" w:eastAsia="Times New Roman" w:hAnsi="Arial" w:cs="Arial"/>
                <w:b/>
                <w:sz w:val="20"/>
                <w:szCs w:val="20"/>
                <w:lang w:eastAsia="sl-SI"/>
              </w:rPr>
              <w:t xml:space="preserve"> – predlog za obravnavo </w:t>
            </w:r>
            <w:r w:rsidR="003B2EF4">
              <w:rPr>
                <w:rFonts w:ascii="Arial" w:eastAsia="Times New Roman" w:hAnsi="Arial" w:cs="Arial"/>
                <w:b/>
                <w:sz w:val="20"/>
                <w:szCs w:val="20"/>
                <w:lang w:eastAsia="sl-SI"/>
              </w:rPr>
              <w:t>– Novo gradivo št. 1</w:t>
            </w:r>
          </w:p>
        </w:tc>
      </w:tr>
      <w:tr w:rsidR="00CD6632" w:rsidRPr="00AE1F83" w:rsidTr="00CD6632">
        <w:tc>
          <w:tcPr>
            <w:tcW w:w="9276" w:type="dxa"/>
            <w:gridSpan w:val="4"/>
          </w:tcPr>
          <w:p w:rsidR="00CD6632" w:rsidRPr="00AE1F83" w:rsidRDefault="00CD6632" w:rsidP="00CF38C5">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1. Predlog sklepov vlade:</w:t>
            </w:r>
          </w:p>
        </w:tc>
      </w:tr>
      <w:tr w:rsidR="00CD6632" w:rsidRPr="00AE1F83" w:rsidTr="00CD6632">
        <w:tc>
          <w:tcPr>
            <w:tcW w:w="9276" w:type="dxa"/>
            <w:gridSpan w:val="4"/>
          </w:tcPr>
          <w:p w:rsidR="005F2FC2" w:rsidRDefault="005F2FC2" w:rsidP="005F2FC2">
            <w:pPr>
              <w:overflowPunct w:val="0"/>
              <w:autoSpaceDE w:val="0"/>
              <w:autoSpaceDN w:val="0"/>
              <w:adjustRightInd w:val="0"/>
              <w:jc w:val="both"/>
              <w:textAlignment w:val="baseline"/>
              <w:rPr>
                <w:rFonts w:ascii="Arial" w:hAnsi="Arial" w:cs="Arial"/>
                <w:sz w:val="20"/>
                <w:szCs w:val="20"/>
              </w:rPr>
            </w:pPr>
          </w:p>
          <w:p w:rsidR="005F2FC2" w:rsidRPr="005F2FC2" w:rsidRDefault="005F2FC2" w:rsidP="005F2FC2">
            <w:pPr>
              <w:overflowPunct w:val="0"/>
              <w:autoSpaceDE w:val="0"/>
              <w:autoSpaceDN w:val="0"/>
              <w:adjustRightInd w:val="0"/>
              <w:jc w:val="both"/>
              <w:textAlignment w:val="baseline"/>
              <w:rPr>
                <w:rFonts w:ascii="Arial" w:hAnsi="Arial" w:cs="Arial"/>
                <w:sz w:val="20"/>
                <w:szCs w:val="20"/>
              </w:rPr>
            </w:pPr>
            <w:r w:rsidRPr="005F2FC2">
              <w:rPr>
                <w:rFonts w:ascii="Arial" w:hAnsi="Arial" w:cs="Arial"/>
                <w:sz w:val="20"/>
                <w:szCs w:val="20"/>
              </w:rPr>
              <w:t>Na podlagi drugega odstavka 2. člena Zakona o Vladi Republike Slovenije (Uradni list RS, št. 24/05 – uradno prečiščeno besedilo, 109/08, 38/10 – ZUKN,</w:t>
            </w:r>
            <w:r w:rsidR="00B372D2">
              <w:rPr>
                <w:rFonts w:ascii="Arial" w:hAnsi="Arial" w:cs="Arial"/>
                <w:sz w:val="20"/>
                <w:szCs w:val="20"/>
              </w:rPr>
              <w:t xml:space="preserve"> 8/12, 21/13, 47/13 – ZDU-1G,</w:t>
            </w:r>
            <w:r w:rsidRPr="005F2FC2">
              <w:rPr>
                <w:rFonts w:ascii="Arial" w:hAnsi="Arial" w:cs="Arial"/>
                <w:sz w:val="20"/>
                <w:szCs w:val="20"/>
              </w:rPr>
              <w:t xml:space="preserve"> 65/14</w:t>
            </w:r>
            <w:r w:rsidR="00B372D2">
              <w:rPr>
                <w:rFonts w:ascii="Arial" w:hAnsi="Arial" w:cs="Arial"/>
                <w:sz w:val="20"/>
                <w:szCs w:val="20"/>
              </w:rPr>
              <w:t xml:space="preserve"> in 55/17</w:t>
            </w:r>
            <w:r w:rsidRPr="005F2FC2">
              <w:rPr>
                <w:rFonts w:ascii="Arial" w:hAnsi="Arial" w:cs="Arial"/>
                <w:sz w:val="20"/>
                <w:szCs w:val="20"/>
              </w:rPr>
              <w:t>) je Vlada Republike Slovenije na …  seji dne …  pod točko ...  sprejela sklep:</w:t>
            </w:r>
          </w:p>
          <w:p w:rsidR="005F2FC2" w:rsidRPr="005F2FC2" w:rsidRDefault="005F2FC2" w:rsidP="005F2FC2">
            <w:pPr>
              <w:overflowPunct w:val="0"/>
              <w:autoSpaceDE w:val="0"/>
              <w:autoSpaceDN w:val="0"/>
              <w:adjustRightInd w:val="0"/>
              <w:jc w:val="both"/>
              <w:textAlignment w:val="baseline"/>
              <w:rPr>
                <w:rFonts w:ascii="Arial" w:hAnsi="Arial" w:cs="Arial"/>
                <w:sz w:val="20"/>
                <w:szCs w:val="20"/>
              </w:rPr>
            </w:pPr>
          </w:p>
          <w:p w:rsidR="005F2FC2" w:rsidRPr="005F2FC2" w:rsidRDefault="005F2FC2" w:rsidP="005F2FC2">
            <w:pPr>
              <w:overflowPunct w:val="0"/>
              <w:autoSpaceDE w:val="0"/>
              <w:autoSpaceDN w:val="0"/>
              <w:adjustRightInd w:val="0"/>
              <w:jc w:val="both"/>
              <w:textAlignment w:val="baseline"/>
              <w:rPr>
                <w:rFonts w:ascii="Arial" w:hAnsi="Arial" w:cs="Arial"/>
                <w:sz w:val="20"/>
                <w:szCs w:val="20"/>
                <w:lang w:eastAsia="sl-SI"/>
              </w:rPr>
            </w:pPr>
            <w:r w:rsidRPr="005F2FC2">
              <w:rPr>
                <w:rFonts w:ascii="Arial" w:hAnsi="Arial" w:cs="Arial"/>
                <w:sz w:val="20"/>
                <w:szCs w:val="20"/>
                <w:lang w:eastAsia="sl-SI"/>
              </w:rPr>
              <w:t xml:space="preserve">Vlada Republike Slovenije je določila besedilo predloga </w:t>
            </w:r>
            <w:r>
              <w:rPr>
                <w:rFonts w:ascii="Arial" w:hAnsi="Arial" w:cs="Arial"/>
                <w:sz w:val="20"/>
                <w:szCs w:val="20"/>
                <w:lang w:eastAsia="sl-SI"/>
              </w:rPr>
              <w:t>Zakona o dostopnosti spletišč in mobilnih aplikacij</w:t>
            </w:r>
            <w:r w:rsidRPr="005F2FC2">
              <w:rPr>
                <w:rFonts w:ascii="Arial" w:hAnsi="Arial" w:cs="Arial"/>
                <w:sz w:val="20"/>
                <w:szCs w:val="20"/>
                <w:lang w:eastAsia="sl-SI"/>
              </w:rPr>
              <w:t xml:space="preserve"> (EVA 201</w:t>
            </w:r>
            <w:r>
              <w:rPr>
                <w:rFonts w:ascii="Arial" w:hAnsi="Arial" w:cs="Arial"/>
                <w:sz w:val="20"/>
                <w:szCs w:val="20"/>
                <w:lang w:eastAsia="sl-SI"/>
              </w:rPr>
              <w:t>7-31</w:t>
            </w:r>
            <w:r w:rsidRPr="005F2FC2">
              <w:rPr>
                <w:rFonts w:ascii="Arial" w:hAnsi="Arial" w:cs="Arial"/>
                <w:sz w:val="20"/>
                <w:szCs w:val="20"/>
                <w:lang w:eastAsia="sl-SI"/>
              </w:rPr>
              <w:t>30-003</w:t>
            </w:r>
            <w:r>
              <w:rPr>
                <w:rFonts w:ascii="Arial" w:hAnsi="Arial" w:cs="Arial"/>
                <w:sz w:val="20"/>
                <w:szCs w:val="20"/>
                <w:lang w:eastAsia="sl-SI"/>
              </w:rPr>
              <w:t>7</w:t>
            </w:r>
            <w:r w:rsidRPr="005F2FC2">
              <w:rPr>
                <w:rFonts w:ascii="Arial" w:hAnsi="Arial" w:cs="Arial"/>
                <w:sz w:val="20"/>
                <w:szCs w:val="20"/>
                <w:lang w:eastAsia="sl-SI"/>
              </w:rPr>
              <w:t>) in ga pošlje v obravnavo in sprejetje Državnemu zboru Republike Slovenije po rednem zakonodajnem postopku.</w:t>
            </w:r>
          </w:p>
          <w:p w:rsidR="005F2FC2" w:rsidRPr="005F2FC2" w:rsidRDefault="005F2FC2" w:rsidP="005F2FC2">
            <w:pPr>
              <w:overflowPunct w:val="0"/>
              <w:autoSpaceDE w:val="0"/>
              <w:autoSpaceDN w:val="0"/>
              <w:adjustRightInd w:val="0"/>
              <w:jc w:val="both"/>
              <w:textAlignment w:val="baseline"/>
              <w:rPr>
                <w:rFonts w:ascii="Arial" w:hAnsi="Arial" w:cs="Arial"/>
                <w:sz w:val="20"/>
                <w:szCs w:val="20"/>
                <w:lang w:eastAsia="sl-SI"/>
              </w:rPr>
            </w:pPr>
          </w:p>
          <w:p w:rsidR="005F2FC2" w:rsidRPr="005F2FC2" w:rsidRDefault="005F2FC2" w:rsidP="005F2FC2">
            <w:pPr>
              <w:overflowPunct w:val="0"/>
              <w:autoSpaceDE w:val="0"/>
              <w:autoSpaceDN w:val="0"/>
              <w:adjustRightInd w:val="0"/>
              <w:jc w:val="both"/>
              <w:textAlignment w:val="baseline"/>
              <w:rPr>
                <w:rFonts w:ascii="Arial" w:hAnsi="Arial" w:cs="Arial"/>
                <w:sz w:val="20"/>
                <w:szCs w:val="20"/>
                <w:lang w:eastAsia="sl-SI"/>
              </w:rPr>
            </w:pPr>
          </w:p>
          <w:p w:rsidR="005F2FC2" w:rsidRPr="005F2FC2" w:rsidRDefault="005F2FC2" w:rsidP="005F2FC2">
            <w:pPr>
              <w:overflowPunct w:val="0"/>
              <w:autoSpaceDE w:val="0"/>
              <w:autoSpaceDN w:val="0"/>
              <w:adjustRightInd w:val="0"/>
              <w:jc w:val="both"/>
              <w:textAlignment w:val="baseline"/>
              <w:rPr>
                <w:rFonts w:ascii="Arial" w:hAnsi="Arial" w:cs="Arial"/>
                <w:sz w:val="20"/>
                <w:szCs w:val="20"/>
                <w:lang w:eastAsia="sl-SI"/>
              </w:rPr>
            </w:pPr>
            <w:r w:rsidRPr="005F2FC2">
              <w:rPr>
                <w:rFonts w:ascii="Arial" w:hAnsi="Arial" w:cs="Arial"/>
                <w:sz w:val="20"/>
                <w:szCs w:val="20"/>
                <w:lang w:eastAsia="sl-SI"/>
              </w:rPr>
              <w:t xml:space="preserve">                                                                                           </w:t>
            </w:r>
            <w:r w:rsidR="00C1723F">
              <w:rPr>
                <w:rFonts w:ascii="Arial" w:hAnsi="Arial" w:cs="Arial"/>
                <w:sz w:val="20"/>
                <w:szCs w:val="20"/>
                <w:lang w:eastAsia="sl-SI"/>
              </w:rPr>
              <w:t>Mag.</w:t>
            </w:r>
            <w:r w:rsidRPr="005F2FC2">
              <w:rPr>
                <w:rFonts w:ascii="Arial" w:hAnsi="Arial" w:cs="Arial"/>
                <w:sz w:val="20"/>
                <w:szCs w:val="20"/>
                <w:lang w:eastAsia="sl-SI"/>
              </w:rPr>
              <w:t xml:space="preserve">  </w:t>
            </w:r>
            <w:r>
              <w:rPr>
                <w:rFonts w:ascii="Arial" w:hAnsi="Arial" w:cs="Arial"/>
                <w:sz w:val="20"/>
                <w:szCs w:val="20"/>
                <w:lang w:eastAsia="sl-SI"/>
              </w:rPr>
              <w:t>Lilijana Kozlovič</w:t>
            </w:r>
          </w:p>
          <w:p w:rsidR="005F2FC2" w:rsidRPr="005F2FC2" w:rsidRDefault="005F2FC2" w:rsidP="005F2FC2">
            <w:pPr>
              <w:overflowPunct w:val="0"/>
              <w:autoSpaceDE w:val="0"/>
              <w:autoSpaceDN w:val="0"/>
              <w:adjustRightInd w:val="0"/>
              <w:jc w:val="both"/>
              <w:textAlignment w:val="baseline"/>
              <w:rPr>
                <w:rFonts w:ascii="Arial" w:hAnsi="Arial" w:cs="Arial"/>
                <w:sz w:val="20"/>
                <w:szCs w:val="20"/>
                <w:lang w:eastAsia="sl-SI"/>
              </w:rPr>
            </w:pPr>
            <w:r w:rsidRPr="005F2FC2">
              <w:rPr>
                <w:rFonts w:ascii="Arial" w:hAnsi="Arial" w:cs="Arial"/>
                <w:sz w:val="20"/>
                <w:szCs w:val="20"/>
                <w:lang w:eastAsia="sl-SI"/>
              </w:rPr>
              <w:tab/>
              <w:t xml:space="preserve">                                                      </w:t>
            </w:r>
            <w:r w:rsidR="000A1E74">
              <w:rPr>
                <w:rFonts w:ascii="Arial" w:hAnsi="Arial" w:cs="Arial"/>
                <w:sz w:val="20"/>
                <w:szCs w:val="20"/>
                <w:lang w:eastAsia="sl-SI"/>
              </w:rPr>
              <w:t xml:space="preserve">                  GENERALNA</w:t>
            </w:r>
            <w:r w:rsidRPr="005F2FC2">
              <w:rPr>
                <w:rFonts w:ascii="Arial" w:hAnsi="Arial" w:cs="Arial"/>
                <w:sz w:val="20"/>
                <w:szCs w:val="20"/>
                <w:lang w:eastAsia="sl-SI"/>
              </w:rPr>
              <w:t xml:space="preserve"> SEKRETAR</w:t>
            </w:r>
            <w:r w:rsidR="000A1E74">
              <w:rPr>
                <w:rFonts w:ascii="Arial" w:hAnsi="Arial" w:cs="Arial"/>
                <w:sz w:val="20"/>
                <w:szCs w:val="20"/>
                <w:lang w:eastAsia="sl-SI"/>
              </w:rPr>
              <w:t>KA</w:t>
            </w:r>
          </w:p>
          <w:p w:rsidR="005F2FC2" w:rsidRPr="005F2FC2" w:rsidRDefault="005F2FC2" w:rsidP="005F2FC2">
            <w:pPr>
              <w:overflowPunct w:val="0"/>
              <w:autoSpaceDE w:val="0"/>
              <w:autoSpaceDN w:val="0"/>
              <w:adjustRightInd w:val="0"/>
              <w:jc w:val="both"/>
              <w:textAlignment w:val="baseline"/>
              <w:rPr>
                <w:rFonts w:ascii="Arial" w:hAnsi="Arial" w:cs="Arial"/>
                <w:sz w:val="20"/>
                <w:szCs w:val="20"/>
                <w:lang w:eastAsia="sl-SI"/>
              </w:rPr>
            </w:pPr>
          </w:p>
          <w:p w:rsidR="005F2FC2" w:rsidRPr="005F2FC2" w:rsidRDefault="005F2FC2" w:rsidP="005F2FC2">
            <w:pPr>
              <w:overflowPunct w:val="0"/>
              <w:autoSpaceDE w:val="0"/>
              <w:autoSpaceDN w:val="0"/>
              <w:adjustRightInd w:val="0"/>
              <w:jc w:val="both"/>
              <w:textAlignment w:val="baseline"/>
              <w:rPr>
                <w:rFonts w:ascii="Arial" w:hAnsi="Arial" w:cs="Arial"/>
                <w:sz w:val="20"/>
                <w:szCs w:val="20"/>
                <w:lang w:eastAsia="sl-SI"/>
              </w:rPr>
            </w:pPr>
            <w:r w:rsidRPr="005F2FC2">
              <w:rPr>
                <w:rFonts w:ascii="Arial" w:hAnsi="Arial" w:cs="Arial"/>
                <w:sz w:val="20"/>
                <w:szCs w:val="20"/>
                <w:lang w:eastAsia="sl-SI"/>
              </w:rPr>
              <w:t>Sklep prejmejo:</w:t>
            </w:r>
          </w:p>
          <w:p w:rsidR="005F2FC2" w:rsidRPr="005F2FC2" w:rsidRDefault="005F2FC2" w:rsidP="005F2FC2">
            <w:pPr>
              <w:numPr>
                <w:ilvl w:val="0"/>
                <w:numId w:val="14"/>
              </w:numPr>
              <w:overflowPunct w:val="0"/>
              <w:autoSpaceDE w:val="0"/>
              <w:autoSpaceDN w:val="0"/>
              <w:adjustRightInd w:val="0"/>
              <w:spacing w:after="0" w:line="260" w:lineRule="exact"/>
              <w:jc w:val="both"/>
              <w:textAlignment w:val="baseline"/>
              <w:rPr>
                <w:rFonts w:ascii="Arial" w:hAnsi="Arial" w:cs="Arial"/>
                <w:sz w:val="20"/>
                <w:szCs w:val="20"/>
                <w:lang w:eastAsia="sl-SI"/>
              </w:rPr>
            </w:pPr>
            <w:r w:rsidRPr="005F2FC2">
              <w:rPr>
                <w:rFonts w:ascii="Arial" w:hAnsi="Arial" w:cs="Arial"/>
                <w:sz w:val="20"/>
                <w:szCs w:val="20"/>
                <w:lang w:eastAsia="sl-SI"/>
              </w:rPr>
              <w:t>Ministrstvo za javno upravo RS</w:t>
            </w:r>
          </w:p>
          <w:p w:rsidR="005F2FC2" w:rsidRPr="005F2FC2" w:rsidRDefault="005F2FC2" w:rsidP="005F2FC2">
            <w:pPr>
              <w:numPr>
                <w:ilvl w:val="0"/>
                <w:numId w:val="14"/>
              </w:numPr>
              <w:overflowPunct w:val="0"/>
              <w:autoSpaceDE w:val="0"/>
              <w:autoSpaceDN w:val="0"/>
              <w:adjustRightInd w:val="0"/>
              <w:spacing w:after="0" w:line="260" w:lineRule="exact"/>
              <w:jc w:val="both"/>
              <w:textAlignment w:val="baseline"/>
              <w:rPr>
                <w:rFonts w:ascii="Arial" w:hAnsi="Arial" w:cs="Arial"/>
                <w:sz w:val="20"/>
                <w:szCs w:val="20"/>
                <w:lang w:eastAsia="sl-SI"/>
              </w:rPr>
            </w:pPr>
            <w:r w:rsidRPr="005F2FC2">
              <w:rPr>
                <w:rFonts w:ascii="Arial" w:hAnsi="Arial" w:cs="Arial"/>
                <w:sz w:val="20"/>
                <w:szCs w:val="20"/>
                <w:lang w:eastAsia="sl-SI"/>
              </w:rPr>
              <w:t>Služba Vlade RS za zakonodajo</w:t>
            </w:r>
          </w:p>
          <w:p w:rsidR="005F2FC2" w:rsidRPr="005F2FC2" w:rsidRDefault="005F2FC2" w:rsidP="005F2FC2">
            <w:pPr>
              <w:numPr>
                <w:ilvl w:val="0"/>
                <w:numId w:val="14"/>
              </w:numPr>
              <w:overflowPunct w:val="0"/>
              <w:autoSpaceDE w:val="0"/>
              <w:autoSpaceDN w:val="0"/>
              <w:adjustRightInd w:val="0"/>
              <w:spacing w:after="0" w:line="260" w:lineRule="exact"/>
              <w:jc w:val="both"/>
              <w:textAlignment w:val="baseline"/>
              <w:rPr>
                <w:rFonts w:ascii="Arial" w:hAnsi="Arial" w:cs="Arial"/>
                <w:sz w:val="20"/>
                <w:szCs w:val="20"/>
                <w:lang w:eastAsia="sl-SI"/>
              </w:rPr>
            </w:pPr>
            <w:r w:rsidRPr="005F2FC2">
              <w:rPr>
                <w:rFonts w:ascii="Arial" w:hAnsi="Arial" w:cs="Arial"/>
                <w:sz w:val="20"/>
                <w:szCs w:val="20"/>
                <w:lang w:eastAsia="sl-SI"/>
              </w:rPr>
              <w:t>Urad Vlade RS za komuniciranje</w:t>
            </w:r>
          </w:p>
          <w:p w:rsidR="005F2FC2" w:rsidRPr="005F2FC2" w:rsidRDefault="005F2FC2" w:rsidP="005F2FC2">
            <w:pPr>
              <w:numPr>
                <w:ilvl w:val="0"/>
                <w:numId w:val="14"/>
              </w:numPr>
              <w:overflowPunct w:val="0"/>
              <w:autoSpaceDE w:val="0"/>
              <w:autoSpaceDN w:val="0"/>
              <w:adjustRightInd w:val="0"/>
              <w:spacing w:after="0" w:line="260" w:lineRule="exact"/>
              <w:jc w:val="both"/>
              <w:textAlignment w:val="baseline"/>
              <w:rPr>
                <w:rFonts w:ascii="Arial" w:hAnsi="Arial" w:cs="Arial"/>
                <w:sz w:val="20"/>
                <w:szCs w:val="20"/>
                <w:lang w:eastAsia="sl-SI"/>
              </w:rPr>
            </w:pPr>
            <w:r w:rsidRPr="005F2FC2">
              <w:rPr>
                <w:rFonts w:ascii="Arial" w:hAnsi="Arial" w:cs="Arial"/>
                <w:sz w:val="20"/>
                <w:szCs w:val="20"/>
                <w:lang w:eastAsia="sl-SI"/>
              </w:rPr>
              <w:t>Generalni sekretariat Vlade RS</w:t>
            </w:r>
          </w:p>
          <w:p w:rsidR="005F2FC2" w:rsidRPr="005F2FC2" w:rsidRDefault="005F2FC2" w:rsidP="005F2FC2">
            <w:pPr>
              <w:overflowPunct w:val="0"/>
              <w:autoSpaceDE w:val="0"/>
              <w:autoSpaceDN w:val="0"/>
              <w:adjustRightInd w:val="0"/>
              <w:jc w:val="both"/>
              <w:textAlignment w:val="baseline"/>
              <w:rPr>
                <w:rFonts w:ascii="Arial" w:hAnsi="Arial" w:cs="Arial"/>
                <w:sz w:val="20"/>
                <w:szCs w:val="20"/>
                <w:lang w:eastAsia="sl-SI"/>
              </w:rPr>
            </w:pPr>
          </w:p>
          <w:p w:rsidR="005F2FC2" w:rsidRPr="005F2FC2" w:rsidRDefault="005F2FC2" w:rsidP="005F2FC2">
            <w:pPr>
              <w:pStyle w:val="podpisi"/>
              <w:jc w:val="both"/>
              <w:rPr>
                <w:rFonts w:ascii="Arial" w:hAnsi="Arial" w:cs="Arial"/>
                <w:sz w:val="20"/>
                <w:szCs w:val="20"/>
                <w:lang w:val="sl-SI"/>
              </w:rPr>
            </w:pPr>
            <w:r w:rsidRPr="005F2FC2">
              <w:rPr>
                <w:rFonts w:ascii="Arial" w:hAnsi="Arial" w:cs="Arial"/>
                <w:sz w:val="20"/>
                <w:szCs w:val="20"/>
                <w:lang w:val="sl-SI"/>
              </w:rPr>
              <w:t>Priloga:</w:t>
            </w:r>
          </w:p>
          <w:p w:rsidR="00CD6632" w:rsidRPr="00720570" w:rsidRDefault="005F2FC2" w:rsidP="00720570">
            <w:pPr>
              <w:numPr>
                <w:ilvl w:val="0"/>
                <w:numId w:val="14"/>
              </w:numPr>
              <w:overflowPunct w:val="0"/>
              <w:autoSpaceDE w:val="0"/>
              <w:autoSpaceDN w:val="0"/>
              <w:adjustRightInd w:val="0"/>
              <w:spacing w:after="0" w:line="260" w:lineRule="exact"/>
              <w:jc w:val="both"/>
              <w:textAlignment w:val="baseline"/>
              <w:rPr>
                <w:rFonts w:ascii="Arial" w:hAnsi="Arial" w:cs="Arial"/>
                <w:sz w:val="20"/>
                <w:szCs w:val="20"/>
                <w:lang w:eastAsia="sl-SI"/>
              </w:rPr>
            </w:pPr>
            <w:r w:rsidRPr="005F2FC2">
              <w:rPr>
                <w:rFonts w:ascii="Arial" w:hAnsi="Arial" w:cs="Arial"/>
                <w:sz w:val="20"/>
                <w:szCs w:val="20"/>
                <w:lang w:eastAsia="sl-SI"/>
              </w:rPr>
              <w:t xml:space="preserve">predlog Zakona o </w:t>
            </w:r>
            <w:r w:rsidR="000A1E74">
              <w:rPr>
                <w:rFonts w:ascii="Arial" w:hAnsi="Arial" w:cs="Arial"/>
                <w:sz w:val="20"/>
                <w:szCs w:val="20"/>
                <w:lang w:eastAsia="sl-SI"/>
              </w:rPr>
              <w:t>dostopnosti spletišč in mobilnih aplikacij</w:t>
            </w:r>
            <w:r w:rsidRPr="005F2FC2">
              <w:rPr>
                <w:rFonts w:ascii="Arial" w:hAnsi="Arial" w:cs="Arial"/>
                <w:sz w:val="20"/>
                <w:szCs w:val="20"/>
                <w:lang w:eastAsia="sl-SI"/>
              </w:rPr>
              <w:t xml:space="preserve"> (EVA 201</w:t>
            </w:r>
            <w:r w:rsidR="000A1E74">
              <w:rPr>
                <w:rFonts w:ascii="Arial" w:hAnsi="Arial" w:cs="Arial"/>
                <w:sz w:val="20"/>
                <w:szCs w:val="20"/>
                <w:lang w:eastAsia="sl-SI"/>
              </w:rPr>
              <w:t>7-3130-0037</w:t>
            </w:r>
            <w:r w:rsidRPr="005F2FC2">
              <w:rPr>
                <w:rFonts w:ascii="Arial" w:hAnsi="Arial" w:cs="Arial"/>
                <w:sz w:val="20"/>
                <w:szCs w:val="20"/>
                <w:lang w:eastAsia="sl-SI"/>
              </w:rPr>
              <w:t>)</w:t>
            </w:r>
          </w:p>
        </w:tc>
      </w:tr>
      <w:tr w:rsidR="00CD6632" w:rsidRPr="00AE1F83" w:rsidTr="00CD6632">
        <w:tc>
          <w:tcPr>
            <w:tcW w:w="9276" w:type="dxa"/>
            <w:gridSpan w:val="4"/>
          </w:tcPr>
          <w:p w:rsidR="00CD6632" w:rsidRPr="00AE1F83" w:rsidRDefault="00CD6632" w:rsidP="00CF38C5">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2. Predlog za obravnavo predloga zakona po nujnem ali skrajšanem postopku v državnem zboru z obrazložitvijo razlogov:</w:t>
            </w:r>
          </w:p>
        </w:tc>
      </w:tr>
      <w:tr w:rsidR="00CD6632" w:rsidRPr="00AE1F83" w:rsidTr="00CD6632">
        <w:tc>
          <w:tcPr>
            <w:tcW w:w="9276" w:type="dxa"/>
            <w:gridSpan w:val="4"/>
          </w:tcPr>
          <w:p w:rsidR="00CD6632" w:rsidRPr="00AE1F83" w:rsidRDefault="000A1E74" w:rsidP="00CF38C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CD6632" w:rsidRPr="00AE1F83" w:rsidTr="00CD6632">
        <w:tc>
          <w:tcPr>
            <w:tcW w:w="9276" w:type="dxa"/>
            <w:gridSpan w:val="4"/>
          </w:tcPr>
          <w:p w:rsidR="00CD6632" w:rsidRPr="00AE1F83" w:rsidRDefault="00CD6632" w:rsidP="00CF38C5">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3.a Osebe, odgovorne za strokovno pripravo in usklajenost gradiva:</w:t>
            </w:r>
          </w:p>
        </w:tc>
      </w:tr>
      <w:tr w:rsidR="00CD6632" w:rsidRPr="00AE1F83" w:rsidTr="00CD6632">
        <w:tc>
          <w:tcPr>
            <w:tcW w:w="9276" w:type="dxa"/>
            <w:gridSpan w:val="4"/>
          </w:tcPr>
          <w:p w:rsidR="000A1E74" w:rsidRDefault="000A1E74" w:rsidP="000A1E74">
            <w:pPr>
              <w:pStyle w:val="Odstavekseznama"/>
              <w:numPr>
                <w:ilvl w:val="0"/>
                <w:numId w:val="1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mag. Bojan Križ, generalni direktor Dir</w:t>
            </w:r>
            <w:r w:rsidR="00CC30D8">
              <w:rPr>
                <w:rFonts w:ascii="Arial" w:eastAsia="Times New Roman" w:hAnsi="Arial" w:cs="Arial"/>
                <w:iCs/>
                <w:sz w:val="20"/>
                <w:szCs w:val="20"/>
                <w:lang w:eastAsia="sl-SI"/>
              </w:rPr>
              <w:t>ektorata za informacijsko družbo</w:t>
            </w:r>
            <w:r>
              <w:rPr>
                <w:rFonts w:ascii="Arial" w:eastAsia="Times New Roman" w:hAnsi="Arial" w:cs="Arial"/>
                <w:iCs/>
                <w:sz w:val="20"/>
                <w:szCs w:val="20"/>
                <w:lang w:eastAsia="sl-SI"/>
              </w:rPr>
              <w:t>,</w:t>
            </w:r>
          </w:p>
          <w:p w:rsidR="000A1E74" w:rsidRDefault="000A1E74" w:rsidP="000A1E74">
            <w:pPr>
              <w:pStyle w:val="Odstavekseznama"/>
              <w:numPr>
                <w:ilvl w:val="0"/>
                <w:numId w:val="1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Jasna Močnik, sekretarka, Direktorat za informacijsko družbo,</w:t>
            </w:r>
          </w:p>
          <w:p w:rsidR="000A1E74" w:rsidRPr="000A1E74" w:rsidRDefault="000A1E74" w:rsidP="000A1E74">
            <w:pPr>
              <w:pStyle w:val="Odstavekseznama"/>
              <w:numPr>
                <w:ilvl w:val="0"/>
                <w:numId w:val="1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lastRenderedPageBreak/>
              <w:t>Tina Bizjak Ahačič, sekretarka, Dir</w:t>
            </w:r>
            <w:r w:rsidR="00396462">
              <w:rPr>
                <w:rFonts w:ascii="Arial" w:eastAsia="Times New Roman" w:hAnsi="Arial" w:cs="Arial"/>
                <w:iCs/>
                <w:sz w:val="20"/>
                <w:szCs w:val="20"/>
                <w:lang w:eastAsia="sl-SI"/>
              </w:rPr>
              <w:t>ektorat za informacijsko družbo.</w:t>
            </w:r>
          </w:p>
        </w:tc>
      </w:tr>
      <w:tr w:rsidR="00CD6632" w:rsidRPr="00AE1F83" w:rsidTr="00CD6632">
        <w:tc>
          <w:tcPr>
            <w:tcW w:w="9276" w:type="dxa"/>
            <w:gridSpan w:val="4"/>
          </w:tcPr>
          <w:p w:rsidR="00CD6632" w:rsidRPr="00AE1F83" w:rsidRDefault="00CD6632" w:rsidP="00CF38C5">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iCs/>
                <w:sz w:val="20"/>
                <w:szCs w:val="20"/>
                <w:lang w:eastAsia="sl-SI"/>
              </w:rPr>
              <w:lastRenderedPageBreak/>
              <w:t xml:space="preserve">3.b Zunanji strokovnjaki, ki so </w:t>
            </w:r>
            <w:r w:rsidRPr="00AE1F83">
              <w:rPr>
                <w:rFonts w:ascii="Arial" w:eastAsia="Times New Roman" w:hAnsi="Arial" w:cs="Arial"/>
                <w:b/>
                <w:sz w:val="20"/>
                <w:szCs w:val="20"/>
                <w:lang w:eastAsia="sl-SI"/>
              </w:rPr>
              <w:t>sodelovali pri pripravi dela ali celotnega gradiva:</w:t>
            </w:r>
          </w:p>
        </w:tc>
      </w:tr>
      <w:tr w:rsidR="00CD6632" w:rsidRPr="00AE1F83" w:rsidTr="00CD6632">
        <w:tc>
          <w:tcPr>
            <w:tcW w:w="9276" w:type="dxa"/>
            <w:gridSpan w:val="4"/>
          </w:tcPr>
          <w:p w:rsidR="00CD6632" w:rsidRPr="000A1E74" w:rsidRDefault="000A1E74" w:rsidP="007B32E4">
            <w:pPr>
              <w:pStyle w:val="Odsek"/>
              <w:tabs>
                <w:tab w:val="clear" w:pos="720"/>
              </w:tabs>
              <w:spacing w:before="0" w:after="0" w:line="260" w:lineRule="exact"/>
              <w:ind w:left="0" w:firstLine="0"/>
              <w:jc w:val="both"/>
              <w:rPr>
                <w:b w:val="0"/>
                <w:sz w:val="20"/>
                <w:szCs w:val="20"/>
              </w:rPr>
            </w:pPr>
            <w:r>
              <w:rPr>
                <w:b w:val="0"/>
                <w:sz w:val="20"/>
                <w:szCs w:val="20"/>
              </w:rPr>
              <w:t>Ministrstvo za javno upravo je v okviru javnega naročila povabilo k sodelovanju pri pripravi osnutka Zakona o dostopnosti spletišč in mobilnih aplikacij</w:t>
            </w:r>
            <w:r w:rsidR="006D08C4">
              <w:rPr>
                <w:b w:val="0"/>
                <w:sz w:val="20"/>
                <w:szCs w:val="20"/>
              </w:rPr>
              <w:t xml:space="preserve"> zunanjega izvajalca</w:t>
            </w:r>
            <w:r>
              <w:rPr>
                <w:b w:val="0"/>
                <w:sz w:val="20"/>
                <w:szCs w:val="20"/>
              </w:rPr>
              <w:t>. Naročilo je bilo oddano Univerzi v Mariboru, Fakulteti za elektrotehniko, računalništvo in informatiko, Koroška cesta 46, 2000 Maribor. Vrednost naročila je znašala 6.690,72 EUR z DDV.</w:t>
            </w:r>
          </w:p>
        </w:tc>
      </w:tr>
      <w:tr w:rsidR="00CD6632" w:rsidRPr="00AE1F83" w:rsidTr="00CD6632">
        <w:tc>
          <w:tcPr>
            <w:tcW w:w="9276" w:type="dxa"/>
            <w:gridSpan w:val="4"/>
          </w:tcPr>
          <w:p w:rsidR="00CD6632" w:rsidRPr="00AE1F83" w:rsidRDefault="00CD6632" w:rsidP="00CF38C5">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4. Predstavniki vlade, ki bodo sodelovali pri delu državnega zbora:</w:t>
            </w:r>
          </w:p>
        </w:tc>
      </w:tr>
      <w:tr w:rsidR="00CD6632" w:rsidRPr="00AE1F83" w:rsidTr="00CD6632">
        <w:tc>
          <w:tcPr>
            <w:tcW w:w="9276" w:type="dxa"/>
            <w:gridSpan w:val="4"/>
          </w:tcPr>
          <w:p w:rsidR="00CD6632" w:rsidRPr="007B32E4" w:rsidRDefault="000A1E74" w:rsidP="000A1E74">
            <w:pPr>
              <w:pStyle w:val="Odstavekseznama"/>
              <w:numPr>
                <w:ilvl w:val="0"/>
                <w:numId w:val="15"/>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7B32E4">
              <w:rPr>
                <w:rFonts w:ascii="Arial" w:eastAsia="Times New Roman" w:hAnsi="Arial" w:cs="Arial"/>
                <w:sz w:val="20"/>
                <w:szCs w:val="20"/>
                <w:lang w:eastAsia="sl-SI"/>
              </w:rPr>
              <w:t>Boris Koprivnikar, minister za javno upravo,</w:t>
            </w:r>
          </w:p>
          <w:p w:rsidR="000A1E74" w:rsidRDefault="000A1E74" w:rsidP="000A1E74">
            <w:pPr>
              <w:pStyle w:val="Odstavekseznama"/>
              <w:numPr>
                <w:ilvl w:val="0"/>
                <w:numId w:val="15"/>
              </w:numPr>
              <w:spacing w:after="0" w:line="260" w:lineRule="exact"/>
              <w:jc w:val="both"/>
              <w:rPr>
                <w:rFonts w:ascii="Arial" w:hAnsi="Arial" w:cs="Arial"/>
                <w:sz w:val="20"/>
                <w:szCs w:val="20"/>
              </w:rPr>
            </w:pPr>
            <w:r w:rsidRPr="007B32E4">
              <w:rPr>
                <w:rFonts w:ascii="Arial" w:hAnsi="Arial" w:cs="Arial"/>
                <w:sz w:val="20"/>
                <w:szCs w:val="20"/>
              </w:rPr>
              <w:t xml:space="preserve">mag. Ksenija </w:t>
            </w:r>
            <w:proofErr w:type="spellStart"/>
            <w:r w:rsidRPr="007B32E4">
              <w:rPr>
                <w:rFonts w:ascii="Arial" w:hAnsi="Arial" w:cs="Arial"/>
                <w:sz w:val="20"/>
                <w:szCs w:val="20"/>
              </w:rPr>
              <w:t>Klampfer</w:t>
            </w:r>
            <w:proofErr w:type="spellEnd"/>
            <w:r w:rsidRPr="007B32E4">
              <w:rPr>
                <w:rFonts w:ascii="Arial" w:hAnsi="Arial" w:cs="Arial"/>
                <w:sz w:val="20"/>
                <w:szCs w:val="20"/>
              </w:rPr>
              <w:t>, državna sekretarka na Ministrstvu za javno upravo,</w:t>
            </w:r>
          </w:p>
          <w:p w:rsidR="00395D54" w:rsidRPr="007B32E4" w:rsidRDefault="00395D54" w:rsidP="000A1E74">
            <w:pPr>
              <w:pStyle w:val="Odstavekseznama"/>
              <w:numPr>
                <w:ilvl w:val="0"/>
                <w:numId w:val="15"/>
              </w:numPr>
              <w:spacing w:after="0" w:line="260" w:lineRule="exact"/>
              <w:jc w:val="both"/>
              <w:rPr>
                <w:rFonts w:ascii="Arial" w:hAnsi="Arial" w:cs="Arial"/>
                <w:sz w:val="20"/>
                <w:szCs w:val="20"/>
              </w:rPr>
            </w:pPr>
            <w:r>
              <w:rPr>
                <w:rFonts w:ascii="Arial" w:hAnsi="Arial" w:cs="Arial"/>
                <w:sz w:val="20"/>
                <w:szCs w:val="20"/>
              </w:rPr>
              <w:t>dr. Nejc Brezovar, državni sekretar na Ministrstvu za javno upravo,</w:t>
            </w:r>
          </w:p>
          <w:p w:rsidR="000A1E74" w:rsidRPr="007B32E4" w:rsidRDefault="000A1E74" w:rsidP="000A1E74">
            <w:pPr>
              <w:pStyle w:val="Odstavekseznama"/>
              <w:numPr>
                <w:ilvl w:val="0"/>
                <w:numId w:val="15"/>
              </w:numPr>
              <w:spacing w:after="0" w:line="260" w:lineRule="exact"/>
              <w:jc w:val="both"/>
              <w:rPr>
                <w:rFonts w:ascii="Arial" w:hAnsi="Arial" w:cs="Arial"/>
                <w:sz w:val="20"/>
                <w:szCs w:val="20"/>
              </w:rPr>
            </w:pPr>
            <w:r w:rsidRPr="007B32E4">
              <w:rPr>
                <w:rFonts w:ascii="Arial" w:hAnsi="Arial" w:cs="Arial"/>
                <w:sz w:val="20"/>
                <w:szCs w:val="20"/>
              </w:rPr>
              <w:t>mag. Bojan Križ, generalni direktor Direktorata za informacijsko družbo,</w:t>
            </w:r>
          </w:p>
          <w:p w:rsidR="000A1E74" w:rsidRPr="000A1E74" w:rsidRDefault="000A1E74" w:rsidP="000A1E74">
            <w:pPr>
              <w:pStyle w:val="Odstavekseznama"/>
              <w:numPr>
                <w:ilvl w:val="0"/>
                <w:numId w:val="15"/>
              </w:numPr>
              <w:spacing w:after="0" w:line="260" w:lineRule="exact"/>
              <w:jc w:val="both"/>
            </w:pPr>
            <w:r w:rsidRPr="007B32E4">
              <w:rPr>
                <w:rFonts w:ascii="Arial" w:hAnsi="Arial" w:cs="Arial"/>
                <w:sz w:val="20"/>
                <w:szCs w:val="20"/>
              </w:rPr>
              <w:t xml:space="preserve">Tina Bizjak Ahačič, sekretarka, Direktorat za informacijsko družbo. </w:t>
            </w:r>
          </w:p>
        </w:tc>
      </w:tr>
      <w:tr w:rsidR="00CD6632" w:rsidRPr="00AE1F83" w:rsidTr="00CD6632">
        <w:tc>
          <w:tcPr>
            <w:tcW w:w="9276" w:type="dxa"/>
            <w:gridSpan w:val="4"/>
          </w:tcPr>
          <w:p w:rsidR="00CD6632" w:rsidRPr="00AE1F83" w:rsidRDefault="00CD6632" w:rsidP="00CF38C5">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5. Kratek povzetek gradiva:</w:t>
            </w:r>
          </w:p>
        </w:tc>
      </w:tr>
      <w:tr w:rsidR="00CD6632" w:rsidRPr="00AE1F83" w:rsidTr="00CD6632">
        <w:tc>
          <w:tcPr>
            <w:tcW w:w="9276" w:type="dxa"/>
            <w:gridSpan w:val="4"/>
          </w:tcPr>
          <w:p w:rsidR="003B2EF4" w:rsidRPr="00AE1F83" w:rsidRDefault="00AC16F3" w:rsidP="00CF38C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Predlog zakona ureja ukrepe</w:t>
            </w:r>
            <w:r w:rsidR="007B32E4">
              <w:rPr>
                <w:rFonts w:ascii="Arial" w:eastAsia="Times New Roman" w:hAnsi="Arial" w:cs="Arial"/>
                <w:iCs/>
                <w:sz w:val="20"/>
                <w:szCs w:val="20"/>
                <w:lang w:eastAsia="sl-SI"/>
              </w:rPr>
              <w:t xml:space="preserve"> za zagotovitev dostopnosti spletišč in mobilnih aplikacij </w:t>
            </w:r>
            <w:r w:rsidR="00EE563F">
              <w:rPr>
                <w:rFonts w:ascii="Arial" w:eastAsia="Times New Roman" w:hAnsi="Arial" w:cs="Arial"/>
                <w:iCs/>
                <w:sz w:val="20"/>
                <w:szCs w:val="20"/>
                <w:lang w:eastAsia="sl-SI"/>
              </w:rPr>
              <w:t>znotraj</w:t>
            </w:r>
            <w:r w:rsidR="007B32E4">
              <w:rPr>
                <w:rFonts w:ascii="Arial" w:eastAsia="Times New Roman" w:hAnsi="Arial" w:cs="Arial"/>
                <w:iCs/>
                <w:sz w:val="20"/>
                <w:szCs w:val="20"/>
                <w:lang w:eastAsia="sl-SI"/>
              </w:rPr>
              <w:t xml:space="preserve"> javnega sektorja. Namen zakona je zagotoviti dostopnejša spletišča in mobilne aplikacije za vse uporabnike, </w:t>
            </w:r>
            <w:r w:rsidR="00EE563F">
              <w:rPr>
                <w:rFonts w:ascii="Arial" w:eastAsia="Times New Roman" w:hAnsi="Arial" w:cs="Arial"/>
                <w:iCs/>
                <w:sz w:val="20"/>
                <w:szCs w:val="20"/>
                <w:lang w:eastAsia="sl-SI"/>
              </w:rPr>
              <w:t>še zlasti za uporabnike z različnimi oblikami oviranosti</w:t>
            </w:r>
            <w:r w:rsidR="007B32E4">
              <w:rPr>
                <w:rFonts w:ascii="Arial" w:eastAsia="Times New Roman" w:hAnsi="Arial" w:cs="Arial"/>
                <w:iCs/>
                <w:sz w:val="20"/>
                <w:szCs w:val="20"/>
                <w:lang w:eastAsia="sl-SI"/>
              </w:rPr>
              <w:t xml:space="preserve">. Hkrati se v nacionalni pravni red prenaša Direktiva (EU) 2016/2102 Evropskega parlamenta in Sveta o dostopnosti spletišč in  mobilnih aplikacij organov javnega sektorja. Z uveljavitvijo zakona bo uporabnikom omogočen lažji dostop do bistvenih informacij in storitev javnega sektorja in lažje uveljavljanje njihovih pravic, kar posledično pomeni večjo digitalno vključenost </w:t>
            </w:r>
            <w:r w:rsidR="00B620A6">
              <w:rPr>
                <w:rFonts w:ascii="Arial" w:eastAsia="Times New Roman" w:hAnsi="Arial" w:cs="Arial"/>
                <w:iCs/>
                <w:sz w:val="20"/>
                <w:szCs w:val="20"/>
                <w:lang w:eastAsia="sl-SI"/>
              </w:rPr>
              <w:t>zlasti za skupine prebivalstva z različnimi oblikami oviranosti</w:t>
            </w:r>
            <w:r w:rsidR="007B32E4">
              <w:rPr>
                <w:rFonts w:ascii="Arial" w:eastAsia="Times New Roman" w:hAnsi="Arial" w:cs="Arial"/>
                <w:iCs/>
                <w:sz w:val="20"/>
                <w:szCs w:val="20"/>
                <w:lang w:eastAsia="sl-SI"/>
              </w:rPr>
              <w:t xml:space="preserve">. </w:t>
            </w:r>
          </w:p>
        </w:tc>
      </w:tr>
      <w:tr w:rsidR="00CD6632" w:rsidRPr="00AE1F83" w:rsidTr="00CD6632">
        <w:tc>
          <w:tcPr>
            <w:tcW w:w="9276" w:type="dxa"/>
            <w:gridSpan w:val="4"/>
          </w:tcPr>
          <w:p w:rsidR="00CD6632" w:rsidRPr="00AE1F83" w:rsidRDefault="00CD6632" w:rsidP="00CF38C5">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6. Presoja posledic za:</w:t>
            </w:r>
          </w:p>
        </w:tc>
      </w:tr>
      <w:tr w:rsidR="00CD6632" w:rsidRPr="00AE1F83" w:rsidTr="00CD6632">
        <w:tc>
          <w:tcPr>
            <w:tcW w:w="1561" w:type="dxa"/>
          </w:tcPr>
          <w:p w:rsidR="00CD6632" w:rsidRPr="00AE1F83" w:rsidRDefault="00CD6632" w:rsidP="00CF38C5">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a)</w:t>
            </w:r>
          </w:p>
        </w:tc>
        <w:tc>
          <w:tcPr>
            <w:tcW w:w="5444" w:type="dxa"/>
            <w:gridSpan w:val="2"/>
          </w:tcPr>
          <w:p w:rsidR="00CD6632" w:rsidRPr="00AE1F83" w:rsidRDefault="00CD6632" w:rsidP="00CF38C5">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javnofinančna sredstva nad 40.000 EUR v tekočem in naslednjih treh letih</w:t>
            </w:r>
          </w:p>
        </w:tc>
        <w:tc>
          <w:tcPr>
            <w:tcW w:w="2271" w:type="dxa"/>
            <w:vAlign w:val="center"/>
          </w:tcPr>
          <w:p w:rsidR="00CD6632" w:rsidRPr="000A1E74" w:rsidRDefault="00CD6632" w:rsidP="00CF38C5">
            <w:pPr>
              <w:overflowPunct w:val="0"/>
              <w:autoSpaceDE w:val="0"/>
              <w:autoSpaceDN w:val="0"/>
              <w:adjustRightInd w:val="0"/>
              <w:spacing w:after="0" w:line="260" w:lineRule="exact"/>
              <w:jc w:val="center"/>
              <w:textAlignment w:val="baseline"/>
              <w:rPr>
                <w:rFonts w:ascii="Arial" w:eastAsia="Times New Roman" w:hAnsi="Arial" w:cs="Arial"/>
                <w:b/>
                <w:iCs/>
                <w:sz w:val="20"/>
                <w:szCs w:val="20"/>
                <w:lang w:eastAsia="sl-SI"/>
              </w:rPr>
            </w:pPr>
            <w:r w:rsidRPr="000A1E74">
              <w:rPr>
                <w:rFonts w:ascii="Arial" w:eastAsia="Times New Roman" w:hAnsi="Arial" w:cs="Arial"/>
                <w:b/>
                <w:sz w:val="20"/>
                <w:szCs w:val="20"/>
                <w:lang w:eastAsia="sl-SI"/>
              </w:rPr>
              <w:t>DA</w:t>
            </w:r>
          </w:p>
        </w:tc>
      </w:tr>
      <w:tr w:rsidR="00CD6632" w:rsidRPr="00AE1F83" w:rsidTr="00CD6632">
        <w:tc>
          <w:tcPr>
            <w:tcW w:w="1561" w:type="dxa"/>
          </w:tcPr>
          <w:p w:rsidR="00CD6632" w:rsidRPr="00AE1F83" w:rsidRDefault="00CD6632" w:rsidP="00CF38C5">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b)</w:t>
            </w:r>
          </w:p>
        </w:tc>
        <w:tc>
          <w:tcPr>
            <w:tcW w:w="5444" w:type="dxa"/>
            <w:gridSpan w:val="2"/>
          </w:tcPr>
          <w:p w:rsidR="00CD6632" w:rsidRPr="00AE1F83" w:rsidRDefault="00CD6632" w:rsidP="00CF38C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bCs/>
                <w:sz w:val="20"/>
                <w:szCs w:val="20"/>
                <w:lang w:eastAsia="sl-SI"/>
              </w:rPr>
              <w:t>usklajenost slovenskega pravnega reda s pravnim redom Evropske unije</w:t>
            </w:r>
          </w:p>
        </w:tc>
        <w:tc>
          <w:tcPr>
            <w:tcW w:w="2271" w:type="dxa"/>
            <w:vAlign w:val="center"/>
          </w:tcPr>
          <w:p w:rsidR="00CD6632" w:rsidRPr="000A1E74" w:rsidRDefault="000A1E74" w:rsidP="00CF38C5">
            <w:pPr>
              <w:overflowPunct w:val="0"/>
              <w:autoSpaceDE w:val="0"/>
              <w:autoSpaceDN w:val="0"/>
              <w:adjustRightInd w:val="0"/>
              <w:spacing w:after="0" w:line="260" w:lineRule="exact"/>
              <w:jc w:val="center"/>
              <w:textAlignment w:val="baseline"/>
              <w:rPr>
                <w:rFonts w:ascii="Arial" w:eastAsia="Times New Roman" w:hAnsi="Arial" w:cs="Arial"/>
                <w:b/>
                <w:iCs/>
                <w:sz w:val="20"/>
                <w:szCs w:val="20"/>
                <w:lang w:eastAsia="sl-SI"/>
              </w:rPr>
            </w:pPr>
            <w:r w:rsidRPr="000A1E74">
              <w:rPr>
                <w:rFonts w:ascii="Arial" w:eastAsia="Times New Roman" w:hAnsi="Arial" w:cs="Arial"/>
                <w:b/>
                <w:sz w:val="20"/>
                <w:szCs w:val="20"/>
                <w:lang w:eastAsia="sl-SI"/>
              </w:rPr>
              <w:t>DA</w:t>
            </w:r>
          </w:p>
        </w:tc>
      </w:tr>
      <w:tr w:rsidR="00CD6632" w:rsidRPr="00AE1F83" w:rsidTr="00CD6632">
        <w:tc>
          <w:tcPr>
            <w:tcW w:w="1561" w:type="dxa"/>
          </w:tcPr>
          <w:p w:rsidR="00CD6632" w:rsidRPr="00AE1F83" w:rsidRDefault="00CD6632" w:rsidP="00CF38C5">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c)</w:t>
            </w:r>
          </w:p>
        </w:tc>
        <w:tc>
          <w:tcPr>
            <w:tcW w:w="5444" w:type="dxa"/>
            <w:gridSpan w:val="2"/>
          </w:tcPr>
          <w:p w:rsidR="00CD6632" w:rsidRPr="00AE1F83" w:rsidRDefault="00CD6632" w:rsidP="00CF38C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administrativne posledice</w:t>
            </w:r>
          </w:p>
        </w:tc>
        <w:tc>
          <w:tcPr>
            <w:tcW w:w="2271" w:type="dxa"/>
            <w:vAlign w:val="center"/>
          </w:tcPr>
          <w:p w:rsidR="00CD6632" w:rsidRPr="000A1E74" w:rsidRDefault="00853D54" w:rsidP="00CF38C5">
            <w:pPr>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NE</w:t>
            </w:r>
          </w:p>
        </w:tc>
      </w:tr>
      <w:tr w:rsidR="00CD6632" w:rsidRPr="00AE1F83" w:rsidTr="00CD6632">
        <w:tc>
          <w:tcPr>
            <w:tcW w:w="1561" w:type="dxa"/>
          </w:tcPr>
          <w:p w:rsidR="00CD6632" w:rsidRPr="00AE1F83" w:rsidRDefault="00CD6632" w:rsidP="00CF38C5">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č)</w:t>
            </w:r>
          </w:p>
        </w:tc>
        <w:tc>
          <w:tcPr>
            <w:tcW w:w="5444" w:type="dxa"/>
            <w:gridSpan w:val="2"/>
          </w:tcPr>
          <w:p w:rsidR="00CD6632" w:rsidRPr="00AE1F83" w:rsidRDefault="00CD6632" w:rsidP="00CF38C5">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sz w:val="20"/>
                <w:szCs w:val="20"/>
                <w:lang w:eastAsia="sl-SI"/>
              </w:rPr>
              <w:t>gospodarstvo, zlasti</w:t>
            </w:r>
            <w:r w:rsidRPr="00AE1F83">
              <w:rPr>
                <w:rFonts w:ascii="Arial" w:eastAsia="Times New Roman" w:hAnsi="Arial" w:cs="Arial"/>
                <w:bCs/>
                <w:sz w:val="20"/>
                <w:szCs w:val="20"/>
                <w:lang w:eastAsia="sl-SI"/>
              </w:rPr>
              <w:t xml:space="preserve"> mala in srednja podjetja ter konkurenčnost podjetij</w:t>
            </w:r>
          </w:p>
        </w:tc>
        <w:tc>
          <w:tcPr>
            <w:tcW w:w="2271" w:type="dxa"/>
            <w:vAlign w:val="center"/>
          </w:tcPr>
          <w:p w:rsidR="00CD6632" w:rsidRPr="00F140A3" w:rsidRDefault="00CE4992" w:rsidP="00CF38C5">
            <w:pPr>
              <w:overflowPunct w:val="0"/>
              <w:autoSpaceDE w:val="0"/>
              <w:autoSpaceDN w:val="0"/>
              <w:adjustRightInd w:val="0"/>
              <w:spacing w:after="0" w:line="260" w:lineRule="exact"/>
              <w:jc w:val="center"/>
              <w:textAlignment w:val="baseline"/>
              <w:rPr>
                <w:rFonts w:ascii="Arial" w:eastAsia="Times New Roman" w:hAnsi="Arial" w:cs="Arial"/>
                <w:b/>
                <w:iCs/>
                <w:sz w:val="20"/>
                <w:szCs w:val="20"/>
                <w:lang w:eastAsia="sl-SI"/>
              </w:rPr>
            </w:pPr>
            <w:r>
              <w:rPr>
                <w:rFonts w:ascii="Arial" w:eastAsia="Times New Roman" w:hAnsi="Arial" w:cs="Arial"/>
                <w:b/>
                <w:sz w:val="20"/>
                <w:szCs w:val="20"/>
                <w:lang w:eastAsia="sl-SI"/>
              </w:rPr>
              <w:t>DA</w:t>
            </w:r>
          </w:p>
        </w:tc>
      </w:tr>
      <w:tr w:rsidR="00CD6632" w:rsidRPr="00AE1F83" w:rsidTr="00CD6632">
        <w:tc>
          <w:tcPr>
            <w:tcW w:w="1561" w:type="dxa"/>
          </w:tcPr>
          <w:p w:rsidR="00CD6632" w:rsidRPr="00AE1F83" w:rsidRDefault="00CD6632" w:rsidP="00CF38C5">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w:t>
            </w:r>
          </w:p>
        </w:tc>
        <w:tc>
          <w:tcPr>
            <w:tcW w:w="5444" w:type="dxa"/>
            <w:gridSpan w:val="2"/>
          </w:tcPr>
          <w:p w:rsidR="00CD6632" w:rsidRPr="00AE1F83" w:rsidRDefault="00CD6632" w:rsidP="00CF38C5">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okolje, vključno s prostorskimi in varstvenimi vidiki</w:t>
            </w:r>
          </w:p>
        </w:tc>
        <w:tc>
          <w:tcPr>
            <w:tcW w:w="2271" w:type="dxa"/>
            <w:vAlign w:val="center"/>
          </w:tcPr>
          <w:p w:rsidR="00CD6632" w:rsidRPr="00720570" w:rsidRDefault="00720570" w:rsidP="00CF38C5">
            <w:pPr>
              <w:overflowPunct w:val="0"/>
              <w:autoSpaceDE w:val="0"/>
              <w:autoSpaceDN w:val="0"/>
              <w:adjustRightInd w:val="0"/>
              <w:spacing w:after="0" w:line="260" w:lineRule="exact"/>
              <w:jc w:val="center"/>
              <w:textAlignment w:val="baseline"/>
              <w:rPr>
                <w:rFonts w:ascii="Arial" w:eastAsia="Times New Roman" w:hAnsi="Arial" w:cs="Arial"/>
                <w:b/>
                <w:iCs/>
                <w:sz w:val="20"/>
                <w:szCs w:val="20"/>
                <w:lang w:eastAsia="sl-SI"/>
              </w:rPr>
            </w:pPr>
            <w:r w:rsidRPr="00720570">
              <w:rPr>
                <w:rFonts w:ascii="Arial" w:eastAsia="Times New Roman" w:hAnsi="Arial" w:cs="Arial"/>
                <w:b/>
                <w:sz w:val="20"/>
                <w:szCs w:val="20"/>
                <w:lang w:eastAsia="sl-SI"/>
              </w:rPr>
              <w:t>NE</w:t>
            </w:r>
          </w:p>
        </w:tc>
      </w:tr>
      <w:tr w:rsidR="00CD6632" w:rsidRPr="00AE1F83" w:rsidTr="00CD6632">
        <w:tc>
          <w:tcPr>
            <w:tcW w:w="1561" w:type="dxa"/>
          </w:tcPr>
          <w:p w:rsidR="00CD6632" w:rsidRPr="00AE1F83" w:rsidRDefault="00CD6632" w:rsidP="00CF38C5">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e)</w:t>
            </w:r>
          </w:p>
        </w:tc>
        <w:tc>
          <w:tcPr>
            <w:tcW w:w="5444" w:type="dxa"/>
            <w:gridSpan w:val="2"/>
          </w:tcPr>
          <w:p w:rsidR="00CD6632" w:rsidRPr="00AE1F83" w:rsidRDefault="00CD6632" w:rsidP="00CF38C5">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socialno področje</w:t>
            </w:r>
          </w:p>
        </w:tc>
        <w:tc>
          <w:tcPr>
            <w:tcW w:w="2271" w:type="dxa"/>
            <w:vAlign w:val="center"/>
          </w:tcPr>
          <w:p w:rsidR="00CD6632" w:rsidRPr="000A1E74" w:rsidRDefault="000A1E74" w:rsidP="00CF38C5">
            <w:pPr>
              <w:overflowPunct w:val="0"/>
              <w:autoSpaceDE w:val="0"/>
              <w:autoSpaceDN w:val="0"/>
              <w:adjustRightInd w:val="0"/>
              <w:spacing w:after="0" w:line="260" w:lineRule="exact"/>
              <w:jc w:val="center"/>
              <w:textAlignment w:val="baseline"/>
              <w:rPr>
                <w:rFonts w:ascii="Arial" w:eastAsia="Times New Roman" w:hAnsi="Arial" w:cs="Arial"/>
                <w:b/>
                <w:iCs/>
                <w:sz w:val="20"/>
                <w:szCs w:val="20"/>
                <w:lang w:eastAsia="sl-SI"/>
              </w:rPr>
            </w:pPr>
            <w:r>
              <w:rPr>
                <w:rFonts w:ascii="Arial" w:eastAsia="Times New Roman" w:hAnsi="Arial" w:cs="Arial"/>
                <w:b/>
                <w:sz w:val="20"/>
                <w:szCs w:val="20"/>
                <w:lang w:eastAsia="sl-SI"/>
              </w:rPr>
              <w:t>DA</w:t>
            </w:r>
          </w:p>
        </w:tc>
      </w:tr>
      <w:tr w:rsidR="00CD6632" w:rsidRPr="00AE1F83" w:rsidTr="00CD6632">
        <w:tc>
          <w:tcPr>
            <w:tcW w:w="1561" w:type="dxa"/>
            <w:tcBorders>
              <w:bottom w:val="single" w:sz="4" w:space="0" w:color="auto"/>
            </w:tcBorders>
          </w:tcPr>
          <w:p w:rsidR="00CD6632" w:rsidRPr="00AE1F83" w:rsidRDefault="00CD6632" w:rsidP="00CF38C5">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w:t>
            </w:r>
          </w:p>
        </w:tc>
        <w:tc>
          <w:tcPr>
            <w:tcW w:w="5444" w:type="dxa"/>
            <w:gridSpan w:val="2"/>
            <w:tcBorders>
              <w:bottom w:val="single" w:sz="4" w:space="0" w:color="auto"/>
            </w:tcBorders>
          </w:tcPr>
          <w:p w:rsidR="00CD6632" w:rsidRPr="00AE1F83" w:rsidRDefault="00CD6632" w:rsidP="00CF38C5">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dokumente razvojnega načrtovanja:</w:t>
            </w:r>
          </w:p>
          <w:p w:rsidR="00CD6632" w:rsidRPr="00AE1F83" w:rsidRDefault="00CD6632" w:rsidP="00CD6632">
            <w:pPr>
              <w:numPr>
                <w:ilvl w:val="0"/>
                <w:numId w:val="8"/>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nacionalne dokumente razvojnega načrtovanja</w:t>
            </w:r>
          </w:p>
          <w:p w:rsidR="00CD6632" w:rsidRPr="00AE1F83" w:rsidRDefault="00CD6632" w:rsidP="00CD6632">
            <w:pPr>
              <w:numPr>
                <w:ilvl w:val="0"/>
                <w:numId w:val="8"/>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politike na ravni programov po strukturi razvojne klasifikacije programskega proračuna</w:t>
            </w:r>
          </w:p>
          <w:p w:rsidR="00CD6632" w:rsidRPr="00AE1F83" w:rsidRDefault="00CD6632" w:rsidP="00CD6632">
            <w:pPr>
              <w:numPr>
                <w:ilvl w:val="0"/>
                <w:numId w:val="8"/>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rsidR="00CD6632" w:rsidRPr="00720570" w:rsidRDefault="00720570" w:rsidP="00CF38C5">
            <w:pPr>
              <w:overflowPunct w:val="0"/>
              <w:autoSpaceDE w:val="0"/>
              <w:autoSpaceDN w:val="0"/>
              <w:adjustRightInd w:val="0"/>
              <w:spacing w:after="0" w:line="260" w:lineRule="exact"/>
              <w:jc w:val="center"/>
              <w:textAlignment w:val="baseline"/>
              <w:rPr>
                <w:rFonts w:ascii="Arial" w:eastAsia="Times New Roman" w:hAnsi="Arial" w:cs="Arial"/>
                <w:b/>
                <w:iCs/>
                <w:sz w:val="20"/>
                <w:szCs w:val="20"/>
                <w:lang w:eastAsia="sl-SI"/>
              </w:rPr>
            </w:pPr>
            <w:r w:rsidRPr="00720570">
              <w:rPr>
                <w:rFonts w:ascii="Arial" w:eastAsia="Times New Roman" w:hAnsi="Arial" w:cs="Arial"/>
                <w:b/>
                <w:sz w:val="20"/>
                <w:szCs w:val="20"/>
                <w:lang w:eastAsia="sl-SI"/>
              </w:rPr>
              <w:t>DA</w:t>
            </w:r>
          </w:p>
        </w:tc>
      </w:tr>
      <w:tr w:rsidR="00CD6632" w:rsidRPr="00AE1F83" w:rsidTr="00CD6632">
        <w:tc>
          <w:tcPr>
            <w:tcW w:w="9276" w:type="dxa"/>
            <w:gridSpan w:val="4"/>
            <w:tcBorders>
              <w:top w:val="single" w:sz="4" w:space="0" w:color="auto"/>
              <w:left w:val="single" w:sz="4" w:space="0" w:color="auto"/>
              <w:bottom w:val="single" w:sz="4" w:space="0" w:color="auto"/>
              <w:right w:val="single" w:sz="4" w:space="0" w:color="auto"/>
            </w:tcBorders>
          </w:tcPr>
          <w:p w:rsidR="00CD6632" w:rsidRPr="00AE1F83" w:rsidRDefault="00CD6632" w:rsidP="00CF38C5">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7.a Predstavitev ocene finančnih posledic nad 40.000 EUR:</w:t>
            </w:r>
          </w:p>
          <w:p w:rsidR="00CD6632" w:rsidRPr="00AE1F83" w:rsidRDefault="00CD6632" w:rsidP="00CF38C5">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AE1F83">
              <w:rPr>
                <w:rFonts w:ascii="Arial" w:eastAsia="Times New Roman" w:hAnsi="Arial" w:cs="Arial"/>
                <w:sz w:val="20"/>
                <w:szCs w:val="20"/>
                <w:lang w:eastAsia="sl-SI"/>
              </w:rPr>
              <w:t>(Samo če izberete DA pod točko 6.a.)</w:t>
            </w:r>
          </w:p>
        </w:tc>
      </w:tr>
    </w:tbl>
    <w:p w:rsidR="00CD6632" w:rsidRPr="00AE1F83" w:rsidRDefault="00CD6632" w:rsidP="00CD6632">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4"/>
        <w:gridCol w:w="845"/>
        <w:gridCol w:w="1382"/>
        <w:gridCol w:w="405"/>
        <w:gridCol w:w="1275"/>
        <w:gridCol w:w="505"/>
        <w:gridCol w:w="375"/>
        <w:gridCol w:w="537"/>
        <w:gridCol w:w="1842"/>
      </w:tblGrid>
      <w:tr w:rsidR="00CD6632" w:rsidRPr="00AE1F83" w:rsidTr="00CF38C5">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CD6632" w:rsidRPr="00AE1F83" w:rsidRDefault="00CD6632" w:rsidP="00CF38C5">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lastRenderedPageBreak/>
              <w:t>I. Ocena finančnih posledic, ki niso načrtovane v sprejetem proračunu</w:t>
            </w:r>
          </w:p>
        </w:tc>
      </w:tr>
      <w:tr w:rsidR="00CD6632" w:rsidRPr="00AE1F83" w:rsidTr="005264DE">
        <w:trPr>
          <w:cantSplit/>
          <w:trHeight w:val="276"/>
        </w:trPr>
        <w:tc>
          <w:tcPr>
            <w:tcW w:w="2879" w:type="dxa"/>
            <w:gridSpan w:val="2"/>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spacing w:after="0" w:line="260" w:lineRule="exact"/>
              <w:ind w:left="-122" w:right="-112"/>
              <w:jc w:val="center"/>
              <w:rPr>
                <w:rFonts w:ascii="Arial" w:eastAsia="Times New Roman" w:hAnsi="Arial" w:cs="Arial"/>
                <w:sz w:val="20"/>
                <w:szCs w:val="20"/>
              </w:rPr>
            </w:pPr>
          </w:p>
        </w:tc>
        <w:tc>
          <w:tcPr>
            <w:tcW w:w="1787" w:type="dxa"/>
            <w:gridSpan w:val="2"/>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Tekoče leto (t)</w:t>
            </w:r>
          </w:p>
        </w:tc>
        <w:tc>
          <w:tcPr>
            <w:tcW w:w="1275" w:type="dxa"/>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+ 1</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+ 2</w:t>
            </w:r>
          </w:p>
        </w:tc>
        <w:tc>
          <w:tcPr>
            <w:tcW w:w="1842" w:type="dxa"/>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+ 3</w:t>
            </w:r>
          </w:p>
        </w:tc>
      </w:tr>
      <w:tr w:rsidR="00CD6632" w:rsidRPr="00AE1F83" w:rsidTr="005264DE">
        <w:trPr>
          <w:cantSplit/>
          <w:trHeight w:val="423"/>
        </w:trPr>
        <w:tc>
          <w:tcPr>
            <w:tcW w:w="2879" w:type="dxa"/>
            <w:gridSpan w:val="2"/>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državnega proračuna </w:t>
            </w:r>
          </w:p>
        </w:tc>
        <w:tc>
          <w:tcPr>
            <w:tcW w:w="1787" w:type="dxa"/>
            <w:gridSpan w:val="2"/>
            <w:tcBorders>
              <w:top w:val="single" w:sz="4" w:space="0" w:color="auto"/>
              <w:left w:val="single" w:sz="4" w:space="0" w:color="auto"/>
              <w:bottom w:val="single" w:sz="4" w:space="0" w:color="auto"/>
              <w:right w:val="single" w:sz="4" w:space="0" w:color="auto"/>
            </w:tcBorders>
            <w:vAlign w:val="center"/>
          </w:tcPr>
          <w:p w:rsidR="00CD6632" w:rsidRPr="00AE1F83" w:rsidRDefault="00382BFD" w:rsidP="00CF38C5">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1275" w:type="dxa"/>
            <w:tcBorders>
              <w:top w:val="single" w:sz="4" w:space="0" w:color="auto"/>
              <w:left w:val="single" w:sz="4" w:space="0" w:color="auto"/>
              <w:bottom w:val="single" w:sz="4" w:space="0" w:color="auto"/>
              <w:right w:val="single" w:sz="4" w:space="0" w:color="auto"/>
            </w:tcBorders>
            <w:vAlign w:val="center"/>
          </w:tcPr>
          <w:p w:rsidR="00CD6632" w:rsidRPr="00AE1F83" w:rsidRDefault="00382BFD" w:rsidP="00CF38C5">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CD6632" w:rsidRPr="00AE1F83" w:rsidRDefault="00382BFD" w:rsidP="00CF38C5">
            <w:pPr>
              <w:widowControl w:val="0"/>
              <w:tabs>
                <w:tab w:val="left" w:pos="360"/>
              </w:tabs>
              <w:spacing w:after="0" w:line="260" w:lineRule="exact"/>
              <w:jc w:val="center"/>
              <w:outlineLvl w:val="0"/>
              <w:rPr>
                <w:rFonts w:ascii="Arial" w:eastAsia="Times New Roman" w:hAnsi="Arial" w:cs="Arial"/>
                <w:kern w:val="32"/>
                <w:sz w:val="20"/>
                <w:szCs w:val="20"/>
                <w:lang w:eastAsia="sl-SI"/>
              </w:rPr>
            </w:pPr>
            <w:r>
              <w:rPr>
                <w:rFonts w:ascii="Arial" w:eastAsia="Times New Roman" w:hAnsi="Arial" w:cs="Arial"/>
                <w:kern w:val="32"/>
                <w:sz w:val="20"/>
                <w:szCs w:val="20"/>
                <w:lang w:eastAsia="sl-SI"/>
              </w:rPr>
              <w:t>/</w:t>
            </w:r>
          </w:p>
        </w:tc>
        <w:tc>
          <w:tcPr>
            <w:tcW w:w="1842" w:type="dxa"/>
            <w:tcBorders>
              <w:top w:val="single" w:sz="4" w:space="0" w:color="auto"/>
              <w:left w:val="single" w:sz="4" w:space="0" w:color="auto"/>
              <w:bottom w:val="single" w:sz="4" w:space="0" w:color="auto"/>
              <w:right w:val="single" w:sz="4" w:space="0" w:color="auto"/>
            </w:tcBorders>
            <w:vAlign w:val="center"/>
          </w:tcPr>
          <w:p w:rsidR="00CD6632" w:rsidRPr="00AE1F83" w:rsidRDefault="00382BFD" w:rsidP="00CF38C5">
            <w:pPr>
              <w:widowControl w:val="0"/>
              <w:tabs>
                <w:tab w:val="left" w:pos="360"/>
              </w:tabs>
              <w:spacing w:after="0" w:line="260" w:lineRule="exact"/>
              <w:jc w:val="center"/>
              <w:outlineLvl w:val="0"/>
              <w:rPr>
                <w:rFonts w:ascii="Arial" w:eastAsia="Times New Roman" w:hAnsi="Arial" w:cs="Arial"/>
                <w:kern w:val="32"/>
                <w:sz w:val="20"/>
                <w:szCs w:val="20"/>
                <w:lang w:eastAsia="sl-SI"/>
              </w:rPr>
            </w:pPr>
            <w:r>
              <w:rPr>
                <w:rFonts w:ascii="Arial" w:eastAsia="Times New Roman" w:hAnsi="Arial" w:cs="Arial"/>
                <w:kern w:val="32"/>
                <w:sz w:val="20"/>
                <w:szCs w:val="20"/>
                <w:lang w:eastAsia="sl-SI"/>
              </w:rPr>
              <w:t>/</w:t>
            </w:r>
          </w:p>
        </w:tc>
      </w:tr>
      <w:tr w:rsidR="00CD6632" w:rsidRPr="00AE1F83" w:rsidTr="005264DE">
        <w:trPr>
          <w:cantSplit/>
          <w:trHeight w:val="423"/>
        </w:trPr>
        <w:tc>
          <w:tcPr>
            <w:tcW w:w="2879" w:type="dxa"/>
            <w:gridSpan w:val="2"/>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občinskih proračunov </w:t>
            </w:r>
          </w:p>
        </w:tc>
        <w:tc>
          <w:tcPr>
            <w:tcW w:w="1787" w:type="dxa"/>
            <w:gridSpan w:val="2"/>
            <w:tcBorders>
              <w:top w:val="single" w:sz="4" w:space="0" w:color="auto"/>
              <w:left w:val="single" w:sz="4" w:space="0" w:color="auto"/>
              <w:bottom w:val="single" w:sz="4" w:space="0" w:color="auto"/>
              <w:right w:val="single" w:sz="4" w:space="0" w:color="auto"/>
            </w:tcBorders>
            <w:vAlign w:val="center"/>
          </w:tcPr>
          <w:p w:rsidR="00CD6632" w:rsidRPr="00AE1F83" w:rsidRDefault="00382BFD" w:rsidP="00CF38C5">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1275" w:type="dxa"/>
            <w:tcBorders>
              <w:top w:val="single" w:sz="4" w:space="0" w:color="auto"/>
              <w:left w:val="single" w:sz="4" w:space="0" w:color="auto"/>
              <w:bottom w:val="single" w:sz="4" w:space="0" w:color="auto"/>
              <w:right w:val="single" w:sz="4" w:space="0" w:color="auto"/>
            </w:tcBorders>
            <w:vAlign w:val="center"/>
          </w:tcPr>
          <w:p w:rsidR="00CD6632" w:rsidRPr="00AE1F83" w:rsidRDefault="00382BFD" w:rsidP="00CF38C5">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CD6632" w:rsidRPr="00AE1F83" w:rsidRDefault="00382BFD" w:rsidP="00CF38C5">
            <w:pPr>
              <w:widowControl w:val="0"/>
              <w:tabs>
                <w:tab w:val="left" w:pos="360"/>
              </w:tabs>
              <w:spacing w:after="0" w:line="260" w:lineRule="exact"/>
              <w:jc w:val="center"/>
              <w:outlineLvl w:val="0"/>
              <w:rPr>
                <w:rFonts w:ascii="Arial" w:eastAsia="Times New Roman" w:hAnsi="Arial" w:cs="Arial"/>
                <w:kern w:val="32"/>
                <w:sz w:val="20"/>
                <w:szCs w:val="20"/>
                <w:lang w:eastAsia="sl-SI"/>
              </w:rPr>
            </w:pPr>
            <w:r>
              <w:rPr>
                <w:rFonts w:ascii="Arial" w:eastAsia="Times New Roman" w:hAnsi="Arial" w:cs="Arial"/>
                <w:kern w:val="32"/>
                <w:sz w:val="20"/>
                <w:szCs w:val="20"/>
                <w:lang w:eastAsia="sl-SI"/>
              </w:rPr>
              <w:t>/</w:t>
            </w:r>
          </w:p>
        </w:tc>
        <w:tc>
          <w:tcPr>
            <w:tcW w:w="1842" w:type="dxa"/>
            <w:tcBorders>
              <w:top w:val="single" w:sz="4" w:space="0" w:color="auto"/>
              <w:left w:val="single" w:sz="4" w:space="0" w:color="auto"/>
              <w:bottom w:val="single" w:sz="4" w:space="0" w:color="auto"/>
              <w:right w:val="single" w:sz="4" w:space="0" w:color="auto"/>
            </w:tcBorders>
            <w:vAlign w:val="center"/>
          </w:tcPr>
          <w:p w:rsidR="00CD6632" w:rsidRPr="00AE1F83" w:rsidRDefault="00382BFD" w:rsidP="00CF38C5">
            <w:pPr>
              <w:widowControl w:val="0"/>
              <w:tabs>
                <w:tab w:val="left" w:pos="360"/>
              </w:tabs>
              <w:spacing w:after="0" w:line="260" w:lineRule="exact"/>
              <w:jc w:val="center"/>
              <w:outlineLvl w:val="0"/>
              <w:rPr>
                <w:rFonts w:ascii="Arial" w:eastAsia="Times New Roman" w:hAnsi="Arial" w:cs="Arial"/>
                <w:kern w:val="32"/>
                <w:sz w:val="20"/>
                <w:szCs w:val="20"/>
                <w:lang w:eastAsia="sl-SI"/>
              </w:rPr>
            </w:pPr>
            <w:r>
              <w:rPr>
                <w:rFonts w:ascii="Arial" w:eastAsia="Times New Roman" w:hAnsi="Arial" w:cs="Arial"/>
                <w:kern w:val="32"/>
                <w:sz w:val="20"/>
                <w:szCs w:val="20"/>
                <w:lang w:eastAsia="sl-SI"/>
              </w:rPr>
              <w:t>/</w:t>
            </w:r>
          </w:p>
        </w:tc>
      </w:tr>
      <w:tr w:rsidR="00CD6632" w:rsidRPr="00AE1F83" w:rsidTr="005264DE">
        <w:trPr>
          <w:cantSplit/>
          <w:trHeight w:val="423"/>
        </w:trPr>
        <w:tc>
          <w:tcPr>
            <w:tcW w:w="2879" w:type="dxa"/>
            <w:gridSpan w:val="2"/>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odhodkov državnega proračuna </w:t>
            </w:r>
          </w:p>
        </w:tc>
        <w:tc>
          <w:tcPr>
            <w:tcW w:w="1787" w:type="dxa"/>
            <w:gridSpan w:val="2"/>
            <w:tcBorders>
              <w:top w:val="single" w:sz="4" w:space="0" w:color="auto"/>
              <w:left w:val="single" w:sz="4" w:space="0" w:color="auto"/>
              <w:bottom w:val="single" w:sz="4" w:space="0" w:color="auto"/>
              <w:right w:val="single" w:sz="4" w:space="0" w:color="auto"/>
            </w:tcBorders>
            <w:vAlign w:val="center"/>
          </w:tcPr>
          <w:p w:rsidR="00CD6632" w:rsidRPr="00AE1F83" w:rsidRDefault="00382BFD" w:rsidP="00CF38C5">
            <w:pPr>
              <w:widowControl w:val="0"/>
              <w:spacing w:after="0" w:line="260" w:lineRule="exact"/>
              <w:jc w:val="center"/>
              <w:rPr>
                <w:rFonts w:ascii="Arial" w:eastAsia="Times New Roman" w:hAnsi="Arial" w:cs="Arial"/>
                <w:sz w:val="20"/>
                <w:szCs w:val="20"/>
              </w:rPr>
            </w:pPr>
            <w:r>
              <w:rPr>
                <w:rFonts w:ascii="Arial" w:eastAsia="Times New Roman" w:hAnsi="Arial" w:cs="Arial"/>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CD6632" w:rsidRPr="00AE1F83" w:rsidRDefault="00B620A6" w:rsidP="00CF38C5">
            <w:pPr>
              <w:widowControl w:val="0"/>
              <w:spacing w:after="0" w:line="260" w:lineRule="exact"/>
              <w:jc w:val="center"/>
              <w:rPr>
                <w:rFonts w:ascii="Arial" w:eastAsia="Times New Roman" w:hAnsi="Arial" w:cs="Arial"/>
                <w:sz w:val="20"/>
                <w:szCs w:val="20"/>
              </w:rPr>
            </w:pPr>
            <w:r>
              <w:rPr>
                <w:rFonts w:ascii="Arial" w:eastAsia="Times New Roman" w:hAnsi="Arial" w:cs="Arial"/>
                <w:sz w:val="20"/>
                <w:szCs w:val="20"/>
              </w:rPr>
              <w:t>+ 30.000,00</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CD6632" w:rsidRPr="00AE1F83" w:rsidRDefault="00B620A6" w:rsidP="00CF38C5">
            <w:pPr>
              <w:widowControl w:val="0"/>
              <w:spacing w:after="0" w:line="260" w:lineRule="exact"/>
              <w:jc w:val="center"/>
              <w:rPr>
                <w:rFonts w:ascii="Arial" w:eastAsia="Times New Roman" w:hAnsi="Arial" w:cs="Arial"/>
                <w:sz w:val="20"/>
                <w:szCs w:val="20"/>
              </w:rPr>
            </w:pPr>
            <w:r>
              <w:rPr>
                <w:rFonts w:ascii="Arial" w:eastAsia="Times New Roman" w:hAnsi="Arial" w:cs="Arial"/>
                <w:sz w:val="20"/>
                <w:szCs w:val="20"/>
              </w:rPr>
              <w:t xml:space="preserve">+ </w:t>
            </w:r>
            <w:r w:rsidR="0015508E">
              <w:rPr>
                <w:rFonts w:ascii="Arial" w:eastAsia="Times New Roman" w:hAnsi="Arial" w:cs="Arial"/>
                <w:sz w:val="20"/>
                <w:szCs w:val="20"/>
              </w:rPr>
              <w:t>8</w:t>
            </w:r>
            <w:r>
              <w:rPr>
                <w:rFonts w:ascii="Arial" w:eastAsia="Times New Roman" w:hAnsi="Arial" w:cs="Arial"/>
                <w:sz w:val="20"/>
                <w:szCs w:val="20"/>
              </w:rPr>
              <w:t>.8</w:t>
            </w:r>
            <w:r w:rsidR="0015508E">
              <w:rPr>
                <w:rFonts w:ascii="Arial" w:eastAsia="Times New Roman" w:hAnsi="Arial" w:cs="Arial"/>
                <w:sz w:val="20"/>
                <w:szCs w:val="20"/>
              </w:rPr>
              <w:t>4</w:t>
            </w:r>
            <w:r>
              <w:rPr>
                <w:rFonts w:ascii="Arial" w:eastAsia="Times New Roman" w:hAnsi="Arial" w:cs="Arial"/>
                <w:sz w:val="20"/>
                <w:szCs w:val="20"/>
              </w:rPr>
              <w:t>2.000</w:t>
            </w:r>
          </w:p>
        </w:tc>
        <w:tc>
          <w:tcPr>
            <w:tcW w:w="1842" w:type="dxa"/>
            <w:tcBorders>
              <w:top w:val="single" w:sz="4" w:space="0" w:color="auto"/>
              <w:left w:val="single" w:sz="4" w:space="0" w:color="auto"/>
              <w:bottom w:val="single" w:sz="4" w:space="0" w:color="auto"/>
              <w:right w:val="single" w:sz="4" w:space="0" w:color="auto"/>
            </w:tcBorders>
            <w:vAlign w:val="center"/>
          </w:tcPr>
          <w:p w:rsidR="00CD6632" w:rsidRPr="00AE1F83" w:rsidRDefault="00B620A6" w:rsidP="00CF38C5">
            <w:pPr>
              <w:widowControl w:val="0"/>
              <w:spacing w:after="0" w:line="260" w:lineRule="exact"/>
              <w:jc w:val="center"/>
              <w:rPr>
                <w:rFonts w:ascii="Arial" w:eastAsia="Times New Roman" w:hAnsi="Arial" w:cs="Arial"/>
                <w:sz w:val="20"/>
                <w:szCs w:val="20"/>
              </w:rPr>
            </w:pPr>
            <w:r>
              <w:rPr>
                <w:rFonts w:ascii="Arial" w:eastAsia="Times New Roman" w:hAnsi="Arial" w:cs="Arial"/>
                <w:sz w:val="20"/>
                <w:szCs w:val="20"/>
              </w:rPr>
              <w:t>+ 2.</w:t>
            </w:r>
            <w:r w:rsidR="001D5BC6">
              <w:rPr>
                <w:rFonts w:ascii="Arial" w:eastAsia="Times New Roman" w:hAnsi="Arial" w:cs="Arial"/>
                <w:sz w:val="20"/>
                <w:szCs w:val="20"/>
              </w:rPr>
              <w:t>923</w:t>
            </w:r>
            <w:r>
              <w:rPr>
                <w:rFonts w:ascii="Arial" w:eastAsia="Times New Roman" w:hAnsi="Arial" w:cs="Arial"/>
                <w:sz w:val="20"/>
                <w:szCs w:val="20"/>
              </w:rPr>
              <w:t>.</w:t>
            </w:r>
            <w:r w:rsidR="001D5BC6">
              <w:rPr>
                <w:rFonts w:ascii="Arial" w:eastAsia="Times New Roman" w:hAnsi="Arial" w:cs="Arial"/>
                <w:sz w:val="20"/>
                <w:szCs w:val="20"/>
              </w:rPr>
              <w:t>5</w:t>
            </w:r>
            <w:r>
              <w:rPr>
                <w:rFonts w:ascii="Arial" w:eastAsia="Times New Roman" w:hAnsi="Arial" w:cs="Arial"/>
                <w:sz w:val="20"/>
                <w:szCs w:val="20"/>
              </w:rPr>
              <w:t>00</w:t>
            </w:r>
          </w:p>
        </w:tc>
      </w:tr>
      <w:tr w:rsidR="00CD6632" w:rsidRPr="00AE1F83" w:rsidTr="005264DE">
        <w:trPr>
          <w:cantSplit/>
          <w:trHeight w:val="623"/>
        </w:trPr>
        <w:tc>
          <w:tcPr>
            <w:tcW w:w="2879" w:type="dxa"/>
            <w:gridSpan w:val="2"/>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odhodkov občinskih proračunov</w:t>
            </w:r>
          </w:p>
        </w:tc>
        <w:tc>
          <w:tcPr>
            <w:tcW w:w="1787" w:type="dxa"/>
            <w:gridSpan w:val="2"/>
            <w:tcBorders>
              <w:top w:val="single" w:sz="4" w:space="0" w:color="auto"/>
              <w:left w:val="single" w:sz="4" w:space="0" w:color="auto"/>
              <w:bottom w:val="single" w:sz="4" w:space="0" w:color="auto"/>
              <w:right w:val="single" w:sz="4" w:space="0" w:color="auto"/>
            </w:tcBorders>
            <w:vAlign w:val="center"/>
          </w:tcPr>
          <w:p w:rsidR="00CD6632" w:rsidRPr="00AE1F83" w:rsidRDefault="00382BFD" w:rsidP="00CF38C5">
            <w:pPr>
              <w:widowControl w:val="0"/>
              <w:spacing w:after="0" w:line="260" w:lineRule="exact"/>
              <w:jc w:val="center"/>
              <w:rPr>
                <w:rFonts w:ascii="Arial" w:eastAsia="Times New Roman" w:hAnsi="Arial" w:cs="Arial"/>
                <w:sz w:val="20"/>
                <w:szCs w:val="20"/>
              </w:rPr>
            </w:pPr>
            <w:r>
              <w:rPr>
                <w:rFonts w:ascii="Arial" w:eastAsia="Times New Roman" w:hAnsi="Arial" w:cs="Arial"/>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CD6632" w:rsidRPr="00AE1F83" w:rsidRDefault="00382BFD" w:rsidP="00CF38C5">
            <w:pPr>
              <w:widowControl w:val="0"/>
              <w:spacing w:after="0" w:line="260" w:lineRule="exact"/>
              <w:jc w:val="center"/>
              <w:rPr>
                <w:rFonts w:ascii="Arial" w:eastAsia="Times New Roman" w:hAnsi="Arial" w:cs="Arial"/>
                <w:sz w:val="20"/>
                <w:szCs w:val="20"/>
              </w:rPr>
            </w:pPr>
            <w:r>
              <w:rPr>
                <w:rFonts w:ascii="Arial" w:eastAsia="Times New Roman" w:hAnsi="Arial" w:cs="Arial"/>
                <w:sz w:val="20"/>
                <w:szCs w:val="20"/>
              </w:rPr>
              <w:t>/</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CD6632" w:rsidRPr="00AE1F83" w:rsidRDefault="00B620A6" w:rsidP="00CF38C5">
            <w:pPr>
              <w:widowControl w:val="0"/>
              <w:spacing w:after="0" w:line="260" w:lineRule="exact"/>
              <w:jc w:val="center"/>
              <w:rPr>
                <w:rFonts w:ascii="Arial" w:eastAsia="Times New Roman" w:hAnsi="Arial" w:cs="Arial"/>
                <w:sz w:val="20"/>
                <w:szCs w:val="20"/>
              </w:rPr>
            </w:pPr>
            <w:r>
              <w:rPr>
                <w:rFonts w:ascii="Arial" w:eastAsia="Times New Roman" w:hAnsi="Arial" w:cs="Arial"/>
                <w:sz w:val="20"/>
                <w:szCs w:val="20"/>
              </w:rPr>
              <w:t>+ 1.399.200</w:t>
            </w:r>
          </w:p>
        </w:tc>
        <w:tc>
          <w:tcPr>
            <w:tcW w:w="1842" w:type="dxa"/>
            <w:tcBorders>
              <w:top w:val="single" w:sz="4" w:space="0" w:color="auto"/>
              <w:left w:val="single" w:sz="4" w:space="0" w:color="auto"/>
              <w:bottom w:val="single" w:sz="4" w:space="0" w:color="auto"/>
              <w:right w:val="single" w:sz="4" w:space="0" w:color="auto"/>
            </w:tcBorders>
            <w:vAlign w:val="center"/>
          </w:tcPr>
          <w:p w:rsidR="00CD6632" w:rsidRPr="00AE1F83" w:rsidRDefault="00B620A6" w:rsidP="00CF38C5">
            <w:pPr>
              <w:widowControl w:val="0"/>
              <w:spacing w:after="0" w:line="260" w:lineRule="exact"/>
              <w:jc w:val="center"/>
              <w:rPr>
                <w:rFonts w:ascii="Arial" w:eastAsia="Times New Roman" w:hAnsi="Arial" w:cs="Arial"/>
                <w:sz w:val="20"/>
                <w:szCs w:val="20"/>
              </w:rPr>
            </w:pPr>
            <w:r>
              <w:rPr>
                <w:rFonts w:ascii="Arial" w:eastAsia="Times New Roman" w:hAnsi="Arial" w:cs="Arial"/>
                <w:sz w:val="20"/>
                <w:szCs w:val="20"/>
              </w:rPr>
              <w:t>+ 455.800</w:t>
            </w:r>
          </w:p>
        </w:tc>
      </w:tr>
      <w:tr w:rsidR="00CD6632" w:rsidRPr="00AE1F83" w:rsidTr="005264DE">
        <w:trPr>
          <w:cantSplit/>
          <w:trHeight w:val="423"/>
        </w:trPr>
        <w:tc>
          <w:tcPr>
            <w:tcW w:w="2879" w:type="dxa"/>
            <w:gridSpan w:val="2"/>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obveznosti za druga javnofinančna sredstva</w:t>
            </w:r>
          </w:p>
        </w:tc>
        <w:tc>
          <w:tcPr>
            <w:tcW w:w="1787" w:type="dxa"/>
            <w:gridSpan w:val="2"/>
            <w:tcBorders>
              <w:top w:val="single" w:sz="4" w:space="0" w:color="auto"/>
              <w:left w:val="single" w:sz="4" w:space="0" w:color="auto"/>
              <w:bottom w:val="single" w:sz="4" w:space="0" w:color="auto"/>
              <w:right w:val="single" w:sz="4" w:space="0" w:color="auto"/>
            </w:tcBorders>
            <w:vAlign w:val="center"/>
          </w:tcPr>
          <w:p w:rsidR="00CD6632" w:rsidRPr="00AE1F83" w:rsidRDefault="00382BFD" w:rsidP="00CF38C5">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1275" w:type="dxa"/>
            <w:tcBorders>
              <w:top w:val="single" w:sz="4" w:space="0" w:color="auto"/>
              <w:left w:val="single" w:sz="4" w:space="0" w:color="auto"/>
              <w:bottom w:val="single" w:sz="4" w:space="0" w:color="auto"/>
              <w:right w:val="single" w:sz="4" w:space="0" w:color="auto"/>
            </w:tcBorders>
            <w:vAlign w:val="center"/>
          </w:tcPr>
          <w:p w:rsidR="00CD6632" w:rsidRPr="00AE1F83" w:rsidRDefault="00382BFD" w:rsidP="00CF38C5">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CD6632" w:rsidRPr="00AE1F83" w:rsidRDefault="00382BFD" w:rsidP="00CF38C5">
            <w:pPr>
              <w:widowControl w:val="0"/>
              <w:tabs>
                <w:tab w:val="left" w:pos="360"/>
              </w:tabs>
              <w:spacing w:after="0" w:line="260" w:lineRule="exact"/>
              <w:jc w:val="center"/>
              <w:outlineLvl w:val="0"/>
              <w:rPr>
                <w:rFonts w:ascii="Arial" w:eastAsia="Times New Roman" w:hAnsi="Arial" w:cs="Arial"/>
                <w:kern w:val="32"/>
                <w:sz w:val="20"/>
                <w:szCs w:val="20"/>
                <w:lang w:eastAsia="sl-SI"/>
              </w:rPr>
            </w:pPr>
            <w:r>
              <w:rPr>
                <w:rFonts w:ascii="Arial" w:eastAsia="Times New Roman" w:hAnsi="Arial" w:cs="Arial"/>
                <w:kern w:val="32"/>
                <w:sz w:val="20"/>
                <w:szCs w:val="20"/>
                <w:lang w:eastAsia="sl-SI"/>
              </w:rPr>
              <w:t>/</w:t>
            </w:r>
          </w:p>
        </w:tc>
        <w:tc>
          <w:tcPr>
            <w:tcW w:w="1842" w:type="dxa"/>
            <w:tcBorders>
              <w:top w:val="single" w:sz="4" w:space="0" w:color="auto"/>
              <w:left w:val="single" w:sz="4" w:space="0" w:color="auto"/>
              <w:bottom w:val="single" w:sz="4" w:space="0" w:color="auto"/>
              <w:right w:val="single" w:sz="4" w:space="0" w:color="auto"/>
            </w:tcBorders>
            <w:vAlign w:val="center"/>
          </w:tcPr>
          <w:p w:rsidR="00CD6632" w:rsidRPr="00AE1F83" w:rsidRDefault="00382BFD" w:rsidP="00CF38C5">
            <w:pPr>
              <w:widowControl w:val="0"/>
              <w:tabs>
                <w:tab w:val="left" w:pos="360"/>
              </w:tabs>
              <w:spacing w:after="0" w:line="260" w:lineRule="exact"/>
              <w:jc w:val="center"/>
              <w:outlineLvl w:val="0"/>
              <w:rPr>
                <w:rFonts w:ascii="Arial" w:eastAsia="Times New Roman" w:hAnsi="Arial" w:cs="Arial"/>
                <w:kern w:val="32"/>
                <w:sz w:val="20"/>
                <w:szCs w:val="20"/>
                <w:lang w:eastAsia="sl-SI"/>
              </w:rPr>
            </w:pPr>
            <w:r>
              <w:rPr>
                <w:rFonts w:ascii="Arial" w:eastAsia="Times New Roman" w:hAnsi="Arial" w:cs="Arial"/>
                <w:kern w:val="32"/>
                <w:sz w:val="20"/>
                <w:szCs w:val="20"/>
                <w:lang w:eastAsia="sl-SI"/>
              </w:rPr>
              <w:t>/</w:t>
            </w:r>
          </w:p>
        </w:tc>
      </w:tr>
      <w:tr w:rsidR="00CD6632" w:rsidRPr="00AE1F83" w:rsidTr="00CF38C5">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CD6632" w:rsidRPr="00AE1F83" w:rsidRDefault="00CD6632" w:rsidP="00CF38C5">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 Finančne posledice za državni proračun</w:t>
            </w:r>
          </w:p>
        </w:tc>
      </w:tr>
      <w:tr w:rsidR="00CD6632" w:rsidRPr="00AE1F83" w:rsidTr="00CF38C5">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CD6632" w:rsidRPr="00AE1F83" w:rsidRDefault="00CD6632" w:rsidP="00CF38C5">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II.a</w:t>
            </w:r>
            <w:proofErr w:type="spellEnd"/>
            <w:r w:rsidRPr="00AE1F83">
              <w:rPr>
                <w:rFonts w:ascii="Arial" w:eastAsia="Times New Roman" w:hAnsi="Arial" w:cs="Arial"/>
                <w:b/>
                <w:kern w:val="32"/>
                <w:sz w:val="20"/>
                <w:szCs w:val="20"/>
                <w:lang w:eastAsia="sl-SI"/>
              </w:rPr>
              <w:t xml:space="preserve"> Pravice porabe za izvedbo predlaganih rešitev so zagotovljene:</w:t>
            </w:r>
          </w:p>
        </w:tc>
      </w:tr>
      <w:tr w:rsidR="00CD6632" w:rsidRPr="00AE1F83" w:rsidTr="005264DE">
        <w:trPr>
          <w:cantSplit/>
          <w:trHeight w:val="100"/>
        </w:trPr>
        <w:tc>
          <w:tcPr>
            <w:tcW w:w="2034" w:type="dxa"/>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227" w:type="dxa"/>
            <w:gridSpan w:val="2"/>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proračunske postavke</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1842" w:type="dxa"/>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CD6632" w:rsidRPr="00AE1F83" w:rsidTr="005264DE">
        <w:trPr>
          <w:cantSplit/>
          <w:trHeight w:val="328"/>
        </w:trPr>
        <w:tc>
          <w:tcPr>
            <w:tcW w:w="2034" w:type="dxa"/>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27" w:type="dxa"/>
            <w:gridSpan w:val="2"/>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842" w:type="dxa"/>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CD6632" w:rsidRPr="00AE1F83" w:rsidTr="005264DE">
        <w:trPr>
          <w:cantSplit/>
          <w:trHeight w:val="95"/>
        </w:trPr>
        <w:tc>
          <w:tcPr>
            <w:tcW w:w="2034" w:type="dxa"/>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27" w:type="dxa"/>
            <w:gridSpan w:val="2"/>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842" w:type="dxa"/>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CD6632" w:rsidRPr="00AE1F83" w:rsidTr="005264DE">
        <w:trPr>
          <w:cantSplit/>
          <w:trHeight w:val="95"/>
        </w:trPr>
        <w:tc>
          <w:tcPr>
            <w:tcW w:w="5941" w:type="dxa"/>
            <w:gridSpan w:val="5"/>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spacing w:after="0" w:line="260" w:lineRule="exact"/>
              <w:jc w:val="center"/>
              <w:rPr>
                <w:rFonts w:ascii="Arial" w:eastAsia="Times New Roman" w:hAnsi="Arial" w:cs="Arial"/>
                <w:b/>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CD6632" w:rsidRPr="00AE1F83" w:rsidTr="00CF38C5">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CD6632" w:rsidRPr="00AE1F83" w:rsidRDefault="00CD6632" w:rsidP="00CF38C5">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II.b</w:t>
            </w:r>
            <w:proofErr w:type="spellEnd"/>
            <w:r w:rsidRPr="00AE1F83">
              <w:rPr>
                <w:rFonts w:ascii="Arial" w:eastAsia="Times New Roman" w:hAnsi="Arial" w:cs="Arial"/>
                <w:b/>
                <w:kern w:val="32"/>
                <w:sz w:val="20"/>
                <w:szCs w:val="20"/>
                <w:lang w:eastAsia="sl-SI"/>
              </w:rPr>
              <w:t xml:space="preserve"> Manjkajoče pravice porabe bodo zagotovljene s prerazporeditvijo:</w:t>
            </w:r>
          </w:p>
        </w:tc>
      </w:tr>
      <w:tr w:rsidR="00CD6632" w:rsidRPr="00AE1F83" w:rsidTr="005264DE">
        <w:trPr>
          <w:cantSplit/>
          <w:trHeight w:val="100"/>
        </w:trPr>
        <w:tc>
          <w:tcPr>
            <w:tcW w:w="2034" w:type="dxa"/>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227" w:type="dxa"/>
            <w:gridSpan w:val="2"/>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Šifra in naziv proračunske postavke </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1842" w:type="dxa"/>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Znesek za t + 1 </w:t>
            </w:r>
          </w:p>
        </w:tc>
      </w:tr>
      <w:tr w:rsidR="00CD6632" w:rsidRPr="00AE1F83" w:rsidTr="005264DE">
        <w:trPr>
          <w:cantSplit/>
          <w:trHeight w:val="95"/>
        </w:trPr>
        <w:tc>
          <w:tcPr>
            <w:tcW w:w="2034" w:type="dxa"/>
            <w:tcBorders>
              <w:top w:val="single" w:sz="4" w:space="0" w:color="auto"/>
              <w:left w:val="single" w:sz="4" w:space="0" w:color="auto"/>
              <w:bottom w:val="single" w:sz="4" w:space="0" w:color="auto"/>
              <w:right w:val="single" w:sz="4" w:space="0" w:color="auto"/>
            </w:tcBorders>
            <w:vAlign w:val="center"/>
          </w:tcPr>
          <w:p w:rsidR="00CD6632" w:rsidRPr="00AE1F83" w:rsidRDefault="00BD1452" w:rsidP="00CF38C5">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Ministrstvo za javno upravo</w:t>
            </w:r>
          </w:p>
        </w:tc>
        <w:tc>
          <w:tcPr>
            <w:tcW w:w="2227" w:type="dxa"/>
            <w:gridSpan w:val="2"/>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CD6632" w:rsidRPr="00AE1F83" w:rsidRDefault="00BD1452" w:rsidP="00CF38C5">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Plače</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CD6632" w:rsidRPr="00AE1F83" w:rsidRDefault="00435ECF" w:rsidP="00CF38C5">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1842" w:type="dxa"/>
            <w:tcBorders>
              <w:top w:val="single" w:sz="4" w:space="0" w:color="auto"/>
              <w:left w:val="single" w:sz="4" w:space="0" w:color="auto"/>
              <w:bottom w:val="single" w:sz="4" w:space="0" w:color="auto"/>
              <w:right w:val="single" w:sz="4" w:space="0" w:color="auto"/>
            </w:tcBorders>
            <w:vAlign w:val="center"/>
          </w:tcPr>
          <w:p w:rsidR="00CD6632" w:rsidRPr="00AE1F83" w:rsidRDefault="00435ECF" w:rsidP="00CF38C5">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20.000</w:t>
            </w:r>
          </w:p>
        </w:tc>
      </w:tr>
      <w:tr w:rsidR="00CD6632" w:rsidRPr="00AE1F83" w:rsidTr="005264DE">
        <w:trPr>
          <w:cantSplit/>
          <w:trHeight w:val="95"/>
        </w:trPr>
        <w:tc>
          <w:tcPr>
            <w:tcW w:w="2034" w:type="dxa"/>
            <w:tcBorders>
              <w:top w:val="single" w:sz="4" w:space="0" w:color="auto"/>
              <w:left w:val="single" w:sz="4" w:space="0" w:color="auto"/>
              <w:bottom w:val="single" w:sz="4" w:space="0" w:color="auto"/>
              <w:right w:val="single" w:sz="4" w:space="0" w:color="auto"/>
            </w:tcBorders>
            <w:vAlign w:val="center"/>
          </w:tcPr>
          <w:p w:rsidR="00CD6632" w:rsidRPr="00AE1F83" w:rsidRDefault="00435ECF" w:rsidP="00CF38C5">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 xml:space="preserve">Ministrstvo za javno upravo </w:t>
            </w:r>
          </w:p>
        </w:tc>
        <w:tc>
          <w:tcPr>
            <w:tcW w:w="2227" w:type="dxa"/>
            <w:gridSpan w:val="2"/>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CD6632" w:rsidRPr="00AE1F83" w:rsidRDefault="00435ECF" w:rsidP="00CF38C5">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Plače</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CD6632" w:rsidRPr="00AE1F83" w:rsidRDefault="00435ECF" w:rsidP="00CF38C5">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1842" w:type="dxa"/>
            <w:tcBorders>
              <w:top w:val="single" w:sz="4" w:space="0" w:color="auto"/>
              <w:left w:val="single" w:sz="4" w:space="0" w:color="auto"/>
              <w:bottom w:val="single" w:sz="4" w:space="0" w:color="auto"/>
              <w:right w:val="single" w:sz="4" w:space="0" w:color="auto"/>
            </w:tcBorders>
            <w:vAlign w:val="center"/>
          </w:tcPr>
          <w:p w:rsidR="00CD6632" w:rsidRPr="00AE1F83" w:rsidRDefault="00435ECF" w:rsidP="00CF38C5">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10.000</w:t>
            </w:r>
          </w:p>
        </w:tc>
      </w:tr>
      <w:tr w:rsidR="00CD6632" w:rsidRPr="00AE1F83" w:rsidTr="005264DE">
        <w:trPr>
          <w:cantSplit/>
          <w:trHeight w:val="95"/>
        </w:trPr>
        <w:tc>
          <w:tcPr>
            <w:tcW w:w="5941" w:type="dxa"/>
            <w:gridSpan w:val="5"/>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1842" w:type="dxa"/>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CD6632" w:rsidRPr="00AE1F83" w:rsidTr="00CF38C5">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CD6632" w:rsidRPr="00AE1F83" w:rsidRDefault="00CD6632" w:rsidP="00CF38C5">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II.c</w:t>
            </w:r>
            <w:proofErr w:type="spellEnd"/>
            <w:r w:rsidRPr="00AE1F83">
              <w:rPr>
                <w:rFonts w:ascii="Arial" w:eastAsia="Times New Roman" w:hAnsi="Arial" w:cs="Arial"/>
                <w:b/>
                <w:kern w:val="32"/>
                <w:sz w:val="20"/>
                <w:szCs w:val="20"/>
                <w:lang w:eastAsia="sl-SI"/>
              </w:rPr>
              <w:t xml:space="preserve"> Načrtovana nadomestitev zmanjšanih prihodkov in povečanih odhodkov proračuna:</w:t>
            </w:r>
          </w:p>
        </w:tc>
      </w:tr>
      <w:tr w:rsidR="00CD6632" w:rsidRPr="00AE1F83" w:rsidTr="00D26F37">
        <w:trPr>
          <w:cantSplit/>
          <w:trHeight w:val="100"/>
        </w:trPr>
        <w:tc>
          <w:tcPr>
            <w:tcW w:w="4261" w:type="dxa"/>
            <w:gridSpan w:val="3"/>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Novi prihodki</w:t>
            </w:r>
          </w:p>
        </w:tc>
        <w:tc>
          <w:tcPr>
            <w:tcW w:w="2185" w:type="dxa"/>
            <w:gridSpan w:val="3"/>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754" w:type="dxa"/>
            <w:gridSpan w:val="3"/>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CD6632" w:rsidRPr="00AE1F83" w:rsidTr="00D26F37">
        <w:trPr>
          <w:cantSplit/>
          <w:trHeight w:val="95"/>
        </w:trPr>
        <w:tc>
          <w:tcPr>
            <w:tcW w:w="4261" w:type="dxa"/>
            <w:gridSpan w:val="3"/>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85" w:type="dxa"/>
            <w:gridSpan w:val="3"/>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754" w:type="dxa"/>
            <w:gridSpan w:val="3"/>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CD6632" w:rsidRPr="00AE1F83" w:rsidTr="00D26F37">
        <w:trPr>
          <w:cantSplit/>
          <w:trHeight w:val="95"/>
        </w:trPr>
        <w:tc>
          <w:tcPr>
            <w:tcW w:w="4261" w:type="dxa"/>
            <w:gridSpan w:val="3"/>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85" w:type="dxa"/>
            <w:gridSpan w:val="3"/>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754" w:type="dxa"/>
            <w:gridSpan w:val="3"/>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CD6632" w:rsidRPr="00AE1F83" w:rsidTr="00D26F37">
        <w:trPr>
          <w:cantSplit/>
          <w:trHeight w:val="95"/>
        </w:trPr>
        <w:tc>
          <w:tcPr>
            <w:tcW w:w="4261" w:type="dxa"/>
            <w:gridSpan w:val="3"/>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85" w:type="dxa"/>
            <w:gridSpan w:val="3"/>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754" w:type="dxa"/>
            <w:gridSpan w:val="3"/>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CD6632" w:rsidRPr="00AE1F83" w:rsidTr="00D26F37">
        <w:trPr>
          <w:cantSplit/>
          <w:trHeight w:val="95"/>
        </w:trPr>
        <w:tc>
          <w:tcPr>
            <w:tcW w:w="4261" w:type="dxa"/>
            <w:gridSpan w:val="3"/>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2185" w:type="dxa"/>
            <w:gridSpan w:val="3"/>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754" w:type="dxa"/>
            <w:gridSpan w:val="3"/>
            <w:tcBorders>
              <w:top w:val="single" w:sz="4" w:space="0" w:color="auto"/>
              <w:left w:val="single" w:sz="4" w:space="0" w:color="auto"/>
              <w:bottom w:val="single" w:sz="4" w:space="0" w:color="auto"/>
              <w:right w:val="single" w:sz="4" w:space="0" w:color="auto"/>
            </w:tcBorders>
            <w:vAlign w:val="center"/>
          </w:tcPr>
          <w:p w:rsidR="00CD6632" w:rsidRPr="00AE1F83" w:rsidRDefault="00CD6632" w:rsidP="00CF38C5">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D26F37" w:rsidRPr="00AE1F83" w:rsidTr="00CF38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D26F37" w:rsidRDefault="00D26F37" w:rsidP="00D26F37">
            <w:pPr>
              <w:widowControl w:val="0"/>
              <w:spacing w:after="0" w:line="260" w:lineRule="exact"/>
              <w:rPr>
                <w:rFonts w:ascii="Arial" w:eastAsia="Times New Roman" w:hAnsi="Arial" w:cs="Arial"/>
                <w:b/>
                <w:sz w:val="20"/>
                <w:szCs w:val="20"/>
              </w:rPr>
            </w:pPr>
          </w:p>
          <w:p w:rsidR="001B2507" w:rsidRPr="00AE1F83" w:rsidRDefault="001B2507" w:rsidP="00D26F37">
            <w:pPr>
              <w:widowControl w:val="0"/>
              <w:spacing w:after="0" w:line="260" w:lineRule="exact"/>
              <w:rPr>
                <w:rFonts w:ascii="Arial" w:eastAsia="Times New Roman" w:hAnsi="Arial" w:cs="Arial"/>
                <w:b/>
                <w:sz w:val="20"/>
                <w:szCs w:val="20"/>
              </w:rPr>
            </w:pPr>
          </w:p>
          <w:p w:rsidR="00D26F37" w:rsidRPr="00AE1F83" w:rsidRDefault="00D26F37" w:rsidP="00D26F37">
            <w:pPr>
              <w:widowControl w:val="0"/>
              <w:spacing w:after="0" w:line="260" w:lineRule="exact"/>
              <w:rPr>
                <w:rFonts w:ascii="Arial" w:eastAsia="Times New Roman" w:hAnsi="Arial" w:cs="Arial"/>
                <w:b/>
                <w:sz w:val="20"/>
                <w:szCs w:val="20"/>
              </w:rPr>
            </w:pPr>
            <w:r w:rsidRPr="00AE1F83">
              <w:rPr>
                <w:rFonts w:ascii="Arial" w:eastAsia="Times New Roman" w:hAnsi="Arial" w:cs="Arial"/>
                <w:b/>
                <w:sz w:val="20"/>
                <w:szCs w:val="20"/>
              </w:rPr>
              <w:t>OBRAZLOŽITEV:</w:t>
            </w:r>
          </w:p>
          <w:p w:rsidR="00D26F37" w:rsidRDefault="00D26F37" w:rsidP="00B620A6">
            <w:pPr>
              <w:widowControl w:val="0"/>
              <w:spacing w:after="0" w:line="260" w:lineRule="exact"/>
              <w:rPr>
                <w:rFonts w:ascii="Arial" w:eastAsia="Times New Roman" w:hAnsi="Arial" w:cs="Arial"/>
                <w:sz w:val="20"/>
                <w:szCs w:val="20"/>
                <w:lang w:eastAsia="sl-SI"/>
              </w:rPr>
            </w:pPr>
          </w:p>
          <w:p w:rsidR="00B620A6" w:rsidRPr="00B620A6" w:rsidRDefault="00B620A6" w:rsidP="00B620A6">
            <w:pPr>
              <w:widowControl w:val="0"/>
              <w:spacing w:after="0" w:line="260" w:lineRule="exact"/>
              <w:jc w:val="both"/>
              <w:rPr>
                <w:rFonts w:ascii="Arial" w:hAnsi="Arial" w:cs="Arial"/>
                <w:sz w:val="20"/>
                <w:szCs w:val="20"/>
                <w:lang w:eastAsia="sl-SI"/>
              </w:rPr>
            </w:pPr>
            <w:r w:rsidRPr="00B620A6">
              <w:rPr>
                <w:rFonts w:ascii="Arial" w:hAnsi="Arial" w:cs="Arial"/>
                <w:sz w:val="20"/>
                <w:szCs w:val="20"/>
                <w:lang w:eastAsia="sl-SI"/>
              </w:rPr>
              <w:t xml:space="preserve">S predlogom zakona bodo nastale finančne posledice za državni proračun in občinske proračune, in sicer za zavezance po tem zakonu. Uveljavitev zakona je za uporabnike </w:t>
            </w:r>
            <w:r w:rsidRPr="00B620A6">
              <w:rPr>
                <w:rFonts w:ascii="Arial" w:hAnsi="Arial" w:cs="Arial"/>
                <w:b/>
                <w:sz w:val="20"/>
                <w:szCs w:val="20"/>
                <w:lang w:eastAsia="sl-SI"/>
              </w:rPr>
              <w:t>zlasti za skupine z različnimi oblikami oviranosti</w:t>
            </w:r>
            <w:r w:rsidRPr="00B620A6">
              <w:rPr>
                <w:rFonts w:ascii="Arial" w:hAnsi="Arial" w:cs="Arial"/>
                <w:sz w:val="20"/>
                <w:szCs w:val="20"/>
                <w:lang w:eastAsia="sl-SI"/>
              </w:rPr>
              <w:t xml:space="preserve"> (po navedbah SURS-a je v Sloveniji</w:t>
            </w:r>
            <w:r w:rsidRPr="00B620A6">
              <w:rPr>
                <w:rFonts w:ascii="Arial" w:hAnsi="Arial" w:cs="Arial"/>
                <w:b/>
                <w:sz w:val="20"/>
                <w:szCs w:val="20"/>
                <w:lang w:eastAsia="sl-SI"/>
              </w:rPr>
              <w:t xml:space="preserve"> 160.000 do 170.000 invalidov</w:t>
            </w:r>
            <w:r w:rsidRPr="00B620A6">
              <w:rPr>
                <w:rFonts w:ascii="Arial" w:hAnsi="Arial" w:cs="Arial"/>
                <w:sz w:val="20"/>
                <w:szCs w:val="20"/>
                <w:lang w:eastAsia="sl-SI"/>
              </w:rPr>
              <w:t xml:space="preserve">) izredno pomembna, saj jim bo omogočen lažji dostop do bistvenih informacij in storitev javnega sektorja ter s </w:t>
            </w:r>
            <w:r w:rsidRPr="00B620A6">
              <w:rPr>
                <w:rFonts w:ascii="Arial" w:hAnsi="Arial" w:cs="Arial"/>
                <w:sz w:val="20"/>
                <w:szCs w:val="20"/>
                <w:lang w:eastAsia="sl-SI"/>
              </w:rPr>
              <w:lastRenderedPageBreak/>
              <w:t>tem enakopravno uveljavljanje pravic in posledično večjo digitalno vključenost.</w:t>
            </w:r>
          </w:p>
          <w:p w:rsidR="00B620A6" w:rsidRPr="00B620A6" w:rsidRDefault="00B620A6" w:rsidP="00B620A6">
            <w:pPr>
              <w:widowControl w:val="0"/>
              <w:spacing w:after="0" w:line="260" w:lineRule="exact"/>
              <w:ind w:left="284"/>
              <w:jc w:val="both"/>
              <w:rPr>
                <w:rFonts w:ascii="Arial" w:hAnsi="Arial" w:cs="Arial"/>
                <w:sz w:val="20"/>
                <w:szCs w:val="20"/>
                <w:lang w:eastAsia="sl-SI"/>
              </w:rPr>
            </w:pPr>
          </w:p>
          <w:p w:rsidR="00B620A6" w:rsidRPr="00B620A6" w:rsidRDefault="00B620A6" w:rsidP="00B620A6">
            <w:pPr>
              <w:widowControl w:val="0"/>
              <w:spacing w:after="0" w:line="260" w:lineRule="exact"/>
              <w:jc w:val="both"/>
              <w:rPr>
                <w:rFonts w:ascii="Arial" w:hAnsi="Arial" w:cs="Arial"/>
                <w:sz w:val="20"/>
                <w:szCs w:val="20"/>
                <w:lang w:eastAsia="sl-SI"/>
              </w:rPr>
            </w:pPr>
            <w:r w:rsidRPr="00B620A6">
              <w:rPr>
                <w:rFonts w:ascii="Arial" w:hAnsi="Arial" w:cs="Arial"/>
                <w:sz w:val="20"/>
                <w:szCs w:val="20"/>
                <w:lang w:eastAsia="sl-SI"/>
              </w:rPr>
              <w:t>Skladno s predlogom zakona morajo zavezanci prilagoditi spletišča in mobilne aplikacije. Stroški za prenovo in urejanje spletnih strani vsebujejo preverjanje skladnosti spletišč s standardom SIST EN 301 549 V1.1.2 – Zahteve za dostopnost pri javnem naročanju izdelkov in storitev IKT v Evropi. Ocena stroškov prilagoditve spletnih strani je razdeljena v tri glavne sklope, glede na vrsto stroškov, ki so potrebni za prilagoditev in vzdrževanje dostopnosti:</w:t>
            </w:r>
          </w:p>
          <w:p w:rsidR="00B620A6" w:rsidRPr="00B620A6" w:rsidRDefault="00B620A6" w:rsidP="00B620A6">
            <w:pPr>
              <w:widowControl w:val="0"/>
              <w:numPr>
                <w:ilvl w:val="0"/>
                <w:numId w:val="15"/>
              </w:numPr>
              <w:spacing w:after="0" w:line="260" w:lineRule="exact"/>
              <w:contextualSpacing/>
              <w:jc w:val="both"/>
              <w:rPr>
                <w:rFonts w:ascii="Arial" w:hAnsi="Arial" w:cs="Arial"/>
                <w:sz w:val="20"/>
                <w:szCs w:val="20"/>
                <w:lang w:eastAsia="sl-SI"/>
              </w:rPr>
            </w:pPr>
            <w:r w:rsidRPr="00B620A6">
              <w:rPr>
                <w:rFonts w:ascii="Arial" w:hAnsi="Arial" w:cs="Arial"/>
                <w:sz w:val="20"/>
                <w:szCs w:val="20"/>
                <w:lang w:eastAsia="sl-SI"/>
              </w:rPr>
              <w:t>analiza in validacija spletišč,</w:t>
            </w:r>
          </w:p>
          <w:p w:rsidR="00B620A6" w:rsidRPr="00B620A6" w:rsidRDefault="00B620A6" w:rsidP="00B620A6">
            <w:pPr>
              <w:widowControl w:val="0"/>
              <w:numPr>
                <w:ilvl w:val="0"/>
                <w:numId w:val="15"/>
              </w:numPr>
              <w:spacing w:after="0" w:line="260" w:lineRule="exact"/>
              <w:contextualSpacing/>
              <w:jc w:val="both"/>
              <w:rPr>
                <w:rFonts w:ascii="Arial" w:hAnsi="Arial" w:cs="Arial"/>
                <w:sz w:val="20"/>
                <w:szCs w:val="20"/>
                <w:lang w:eastAsia="sl-SI"/>
              </w:rPr>
            </w:pPr>
            <w:r w:rsidRPr="00B620A6">
              <w:rPr>
                <w:rFonts w:ascii="Arial" w:hAnsi="Arial" w:cs="Arial"/>
                <w:sz w:val="20"/>
                <w:szCs w:val="20"/>
                <w:lang w:eastAsia="sl-SI"/>
              </w:rPr>
              <w:t>programiranje in prilagoditev dostopnosti vsebine spletišč,</w:t>
            </w:r>
          </w:p>
          <w:p w:rsidR="00B620A6" w:rsidRPr="00B620A6" w:rsidRDefault="00B620A6" w:rsidP="00B620A6">
            <w:pPr>
              <w:widowControl w:val="0"/>
              <w:numPr>
                <w:ilvl w:val="0"/>
                <w:numId w:val="15"/>
              </w:numPr>
              <w:spacing w:after="0" w:line="260" w:lineRule="exact"/>
              <w:contextualSpacing/>
              <w:jc w:val="both"/>
              <w:rPr>
                <w:rFonts w:ascii="Arial" w:hAnsi="Arial" w:cs="Arial"/>
                <w:sz w:val="20"/>
                <w:szCs w:val="20"/>
                <w:lang w:eastAsia="sl-SI"/>
              </w:rPr>
            </w:pPr>
            <w:r w:rsidRPr="00B620A6">
              <w:rPr>
                <w:rFonts w:ascii="Arial" w:hAnsi="Arial" w:cs="Arial"/>
                <w:sz w:val="20"/>
                <w:szCs w:val="20"/>
                <w:lang w:eastAsia="sl-SI"/>
              </w:rPr>
              <w:t>vzdrževanje in urejanje spletišč.</w:t>
            </w:r>
          </w:p>
          <w:p w:rsidR="00B620A6" w:rsidRPr="00B620A6" w:rsidRDefault="00B620A6" w:rsidP="00B620A6">
            <w:pPr>
              <w:widowControl w:val="0"/>
              <w:spacing w:after="0" w:line="260" w:lineRule="exact"/>
              <w:ind w:left="284"/>
              <w:jc w:val="both"/>
              <w:rPr>
                <w:rFonts w:ascii="Arial" w:hAnsi="Arial" w:cs="Arial"/>
                <w:sz w:val="20"/>
                <w:szCs w:val="20"/>
                <w:lang w:eastAsia="sl-SI"/>
              </w:rPr>
            </w:pPr>
          </w:p>
          <w:p w:rsidR="00B620A6" w:rsidRPr="00B620A6" w:rsidRDefault="00B620A6" w:rsidP="00B620A6">
            <w:pPr>
              <w:widowControl w:val="0"/>
              <w:spacing w:after="0" w:line="260" w:lineRule="exact"/>
              <w:jc w:val="both"/>
              <w:rPr>
                <w:rFonts w:ascii="Arial" w:hAnsi="Arial" w:cs="Arial"/>
                <w:sz w:val="20"/>
                <w:szCs w:val="20"/>
                <w:lang w:eastAsia="sl-SI"/>
              </w:rPr>
            </w:pPr>
            <w:r w:rsidRPr="00B620A6">
              <w:rPr>
                <w:rFonts w:ascii="Arial" w:hAnsi="Arial" w:cs="Arial"/>
                <w:sz w:val="20"/>
                <w:szCs w:val="20"/>
                <w:lang w:eastAsia="sl-SI"/>
              </w:rPr>
              <w:t>Prenova spletnih strani je odvisna od več dejavnikov, kot so starost spletišča, velikosti spletišč in tehnologij, na podlagi katerih so spletne strani izdelane. Spletne strani se nenehno razvijajo, pogosto pa se dodajajo nove vsebine. To pomeni, da je potrebno redno spremljanje in urejanje njihovih vsebin. Zakon predvideva tudi usposabljanje zaposlenih pri zavezancih in drugih pripravljavcev spletnih strani in mobilnih aplikacij.</w:t>
            </w:r>
          </w:p>
          <w:p w:rsidR="00B620A6" w:rsidRPr="00B620A6" w:rsidRDefault="00B620A6" w:rsidP="00B620A6">
            <w:pPr>
              <w:widowControl w:val="0"/>
              <w:spacing w:after="0" w:line="260" w:lineRule="exact"/>
              <w:jc w:val="both"/>
              <w:rPr>
                <w:rFonts w:ascii="Arial" w:hAnsi="Arial" w:cs="Arial"/>
                <w:sz w:val="20"/>
                <w:szCs w:val="20"/>
                <w:lang w:eastAsia="sl-SI"/>
              </w:rPr>
            </w:pPr>
          </w:p>
          <w:p w:rsidR="00B620A6" w:rsidRPr="00B620A6" w:rsidRDefault="00B620A6" w:rsidP="00B620A6">
            <w:pPr>
              <w:widowControl w:val="0"/>
              <w:spacing w:after="0" w:line="260" w:lineRule="exact"/>
              <w:jc w:val="both"/>
              <w:rPr>
                <w:rFonts w:ascii="Arial" w:hAnsi="Arial" w:cs="Arial"/>
                <w:b/>
                <w:sz w:val="20"/>
                <w:szCs w:val="20"/>
                <w:u w:val="single"/>
                <w:lang w:eastAsia="sl-SI"/>
              </w:rPr>
            </w:pPr>
            <w:r w:rsidRPr="00B620A6">
              <w:rPr>
                <w:rFonts w:ascii="Arial" w:hAnsi="Arial" w:cs="Arial"/>
                <w:b/>
                <w:sz w:val="20"/>
                <w:szCs w:val="20"/>
                <w:u w:val="single"/>
                <w:lang w:eastAsia="sl-SI"/>
              </w:rPr>
              <w:t>Ocenjeni povprečni stroški prilagoditve spletišč za posameznega zavezanca:</w:t>
            </w:r>
          </w:p>
          <w:p w:rsidR="00B620A6" w:rsidRPr="00B620A6" w:rsidRDefault="00B620A6" w:rsidP="00B620A6">
            <w:pPr>
              <w:widowControl w:val="0"/>
              <w:numPr>
                <w:ilvl w:val="0"/>
                <w:numId w:val="15"/>
              </w:numPr>
              <w:spacing w:after="0" w:line="260" w:lineRule="exact"/>
              <w:contextualSpacing/>
              <w:jc w:val="both"/>
              <w:rPr>
                <w:rFonts w:ascii="Arial" w:hAnsi="Arial" w:cs="Arial"/>
                <w:sz w:val="20"/>
                <w:szCs w:val="20"/>
                <w:lang w:eastAsia="sl-SI"/>
              </w:rPr>
            </w:pPr>
            <w:r w:rsidRPr="00B620A6">
              <w:rPr>
                <w:rFonts w:ascii="Arial" w:hAnsi="Arial" w:cs="Arial"/>
                <w:sz w:val="20"/>
                <w:szCs w:val="20"/>
                <w:lang w:eastAsia="sl-SI"/>
              </w:rPr>
              <w:t>stroški analize in validacije</w:t>
            </w:r>
            <w:r w:rsidRPr="00B620A6">
              <w:rPr>
                <w:rFonts w:ascii="Arial" w:hAnsi="Arial" w:cs="Arial"/>
                <w:sz w:val="20"/>
                <w:szCs w:val="20"/>
                <w:lang w:eastAsia="sl-SI"/>
              </w:rPr>
              <w:tab/>
            </w:r>
            <w:r w:rsidRPr="00B620A6">
              <w:rPr>
                <w:rFonts w:ascii="Arial" w:hAnsi="Arial" w:cs="Arial"/>
                <w:sz w:val="20"/>
                <w:szCs w:val="20"/>
                <w:lang w:eastAsia="sl-SI"/>
              </w:rPr>
              <w:tab/>
            </w:r>
            <w:r w:rsidRPr="00B620A6">
              <w:rPr>
                <w:rFonts w:ascii="Arial" w:hAnsi="Arial" w:cs="Arial"/>
                <w:sz w:val="20"/>
                <w:szCs w:val="20"/>
                <w:lang w:eastAsia="sl-SI"/>
              </w:rPr>
              <w:tab/>
            </w:r>
            <w:r w:rsidRPr="00B620A6">
              <w:rPr>
                <w:rFonts w:ascii="Arial" w:hAnsi="Arial" w:cs="Arial"/>
                <w:sz w:val="20"/>
                <w:szCs w:val="20"/>
                <w:lang w:eastAsia="sl-SI"/>
              </w:rPr>
              <w:tab/>
            </w:r>
            <w:r w:rsidRPr="00B620A6">
              <w:rPr>
                <w:rFonts w:ascii="Arial" w:hAnsi="Arial" w:cs="Arial"/>
                <w:sz w:val="20"/>
                <w:szCs w:val="20"/>
                <w:lang w:eastAsia="sl-SI"/>
              </w:rPr>
              <w:tab/>
            </w:r>
            <w:r w:rsidRPr="00B620A6">
              <w:rPr>
                <w:rFonts w:ascii="Arial" w:hAnsi="Arial" w:cs="Arial"/>
                <w:sz w:val="20"/>
                <w:szCs w:val="20"/>
                <w:lang w:eastAsia="sl-SI"/>
              </w:rPr>
              <w:tab/>
              <w:t xml:space="preserve">  1.600 EUR</w:t>
            </w:r>
          </w:p>
          <w:p w:rsidR="00B620A6" w:rsidRPr="00B620A6" w:rsidRDefault="00B620A6" w:rsidP="00B620A6">
            <w:pPr>
              <w:widowControl w:val="0"/>
              <w:numPr>
                <w:ilvl w:val="0"/>
                <w:numId w:val="15"/>
              </w:numPr>
              <w:spacing w:after="0" w:line="260" w:lineRule="exact"/>
              <w:contextualSpacing/>
              <w:jc w:val="both"/>
              <w:rPr>
                <w:rFonts w:ascii="Arial" w:hAnsi="Arial" w:cs="Arial"/>
                <w:sz w:val="20"/>
                <w:szCs w:val="20"/>
                <w:lang w:eastAsia="sl-SI"/>
              </w:rPr>
            </w:pPr>
            <w:r w:rsidRPr="00B620A6">
              <w:rPr>
                <w:rFonts w:ascii="Arial" w:hAnsi="Arial" w:cs="Arial"/>
                <w:sz w:val="20"/>
                <w:szCs w:val="20"/>
                <w:lang w:eastAsia="sl-SI"/>
              </w:rPr>
              <w:t>stroški prenove in preoblikovanja</w:t>
            </w:r>
            <w:r w:rsidRPr="00B620A6">
              <w:rPr>
                <w:rFonts w:ascii="Arial" w:hAnsi="Arial" w:cs="Arial"/>
                <w:sz w:val="20"/>
                <w:szCs w:val="20"/>
                <w:lang w:eastAsia="sl-SI"/>
              </w:rPr>
              <w:tab/>
            </w:r>
            <w:r w:rsidRPr="00B620A6">
              <w:rPr>
                <w:rFonts w:ascii="Arial" w:hAnsi="Arial" w:cs="Arial"/>
                <w:sz w:val="20"/>
                <w:szCs w:val="20"/>
                <w:lang w:eastAsia="sl-SI"/>
              </w:rPr>
              <w:tab/>
            </w:r>
            <w:r w:rsidRPr="00B620A6">
              <w:rPr>
                <w:rFonts w:ascii="Arial" w:hAnsi="Arial" w:cs="Arial"/>
                <w:sz w:val="20"/>
                <w:szCs w:val="20"/>
                <w:lang w:eastAsia="sl-SI"/>
              </w:rPr>
              <w:tab/>
            </w:r>
            <w:r w:rsidRPr="00B620A6">
              <w:rPr>
                <w:rFonts w:ascii="Arial" w:hAnsi="Arial" w:cs="Arial"/>
                <w:sz w:val="20"/>
                <w:szCs w:val="20"/>
                <w:lang w:eastAsia="sl-SI"/>
              </w:rPr>
              <w:tab/>
            </w:r>
            <w:r w:rsidRPr="00B620A6">
              <w:rPr>
                <w:rFonts w:ascii="Arial" w:hAnsi="Arial" w:cs="Arial"/>
                <w:sz w:val="20"/>
                <w:szCs w:val="20"/>
                <w:lang w:eastAsia="sl-SI"/>
              </w:rPr>
              <w:tab/>
              <w:t xml:space="preserve">  3.000 EUR</w:t>
            </w:r>
          </w:p>
          <w:p w:rsidR="00B620A6" w:rsidRPr="00B620A6" w:rsidRDefault="00B620A6" w:rsidP="00B620A6">
            <w:pPr>
              <w:widowControl w:val="0"/>
              <w:numPr>
                <w:ilvl w:val="0"/>
                <w:numId w:val="15"/>
              </w:numPr>
              <w:spacing w:after="0" w:line="260" w:lineRule="exact"/>
              <w:contextualSpacing/>
              <w:jc w:val="both"/>
              <w:rPr>
                <w:rFonts w:ascii="Arial" w:hAnsi="Arial" w:cs="Arial"/>
                <w:sz w:val="20"/>
                <w:szCs w:val="20"/>
                <w:lang w:eastAsia="sl-SI"/>
              </w:rPr>
            </w:pPr>
            <w:r w:rsidRPr="00B620A6">
              <w:rPr>
                <w:rFonts w:ascii="Arial" w:hAnsi="Arial" w:cs="Arial"/>
                <w:sz w:val="20"/>
                <w:szCs w:val="20"/>
                <w:lang w:eastAsia="sl-SI"/>
              </w:rPr>
              <w:t>stroški usposabljanja</w:t>
            </w:r>
            <w:r w:rsidRPr="00B620A6">
              <w:rPr>
                <w:rFonts w:ascii="Arial" w:hAnsi="Arial" w:cs="Arial"/>
                <w:sz w:val="20"/>
                <w:szCs w:val="20"/>
                <w:lang w:eastAsia="sl-SI"/>
              </w:rPr>
              <w:tab/>
            </w:r>
            <w:r w:rsidRPr="00B620A6">
              <w:rPr>
                <w:rFonts w:ascii="Arial" w:hAnsi="Arial" w:cs="Arial"/>
                <w:sz w:val="20"/>
                <w:szCs w:val="20"/>
                <w:lang w:eastAsia="sl-SI"/>
              </w:rPr>
              <w:tab/>
            </w:r>
            <w:r w:rsidRPr="00B620A6">
              <w:rPr>
                <w:rFonts w:ascii="Arial" w:hAnsi="Arial" w:cs="Arial"/>
                <w:sz w:val="20"/>
                <w:szCs w:val="20"/>
                <w:lang w:eastAsia="sl-SI"/>
              </w:rPr>
              <w:tab/>
            </w:r>
            <w:r w:rsidRPr="00B620A6">
              <w:rPr>
                <w:rFonts w:ascii="Arial" w:hAnsi="Arial" w:cs="Arial"/>
                <w:sz w:val="20"/>
                <w:szCs w:val="20"/>
                <w:lang w:eastAsia="sl-SI"/>
              </w:rPr>
              <w:tab/>
            </w:r>
            <w:r w:rsidRPr="00B620A6">
              <w:rPr>
                <w:rFonts w:ascii="Arial" w:hAnsi="Arial" w:cs="Arial"/>
                <w:sz w:val="20"/>
                <w:szCs w:val="20"/>
                <w:lang w:eastAsia="sl-SI"/>
              </w:rPr>
              <w:tab/>
            </w:r>
            <w:r w:rsidRPr="00B620A6">
              <w:rPr>
                <w:rFonts w:ascii="Arial" w:hAnsi="Arial" w:cs="Arial"/>
                <w:sz w:val="20"/>
                <w:szCs w:val="20"/>
                <w:lang w:eastAsia="sl-SI"/>
              </w:rPr>
              <w:tab/>
            </w:r>
            <w:r w:rsidRPr="00B620A6">
              <w:rPr>
                <w:rFonts w:ascii="Arial" w:hAnsi="Arial" w:cs="Arial"/>
                <w:sz w:val="20"/>
                <w:szCs w:val="20"/>
                <w:lang w:eastAsia="sl-SI"/>
              </w:rPr>
              <w:tab/>
              <w:t xml:space="preserve">  2.000 EUR</w:t>
            </w:r>
          </w:p>
          <w:p w:rsidR="00B620A6" w:rsidRPr="00B620A6" w:rsidRDefault="00B620A6" w:rsidP="00B620A6">
            <w:pPr>
              <w:widowControl w:val="0"/>
              <w:spacing w:after="0" w:line="260" w:lineRule="exact"/>
              <w:ind w:left="284"/>
              <w:jc w:val="both"/>
              <w:rPr>
                <w:rFonts w:ascii="Arial" w:hAnsi="Arial" w:cs="Arial"/>
                <w:b/>
                <w:sz w:val="20"/>
                <w:szCs w:val="20"/>
                <w:lang w:eastAsia="sl-SI"/>
              </w:rPr>
            </w:pPr>
            <w:r w:rsidRPr="00B620A6">
              <w:rPr>
                <w:rFonts w:ascii="Arial" w:hAnsi="Arial" w:cs="Arial"/>
                <w:sz w:val="20"/>
                <w:szCs w:val="20"/>
                <w:lang w:eastAsia="sl-SI"/>
              </w:rPr>
              <w:tab/>
            </w:r>
            <w:r w:rsidRPr="00B620A6">
              <w:rPr>
                <w:rFonts w:ascii="Arial" w:hAnsi="Arial" w:cs="Arial"/>
                <w:b/>
                <w:sz w:val="20"/>
                <w:szCs w:val="20"/>
                <w:lang w:eastAsia="sl-SI"/>
              </w:rPr>
              <w:t>SKUPAJ:</w:t>
            </w:r>
            <w:r w:rsidRPr="00B620A6">
              <w:rPr>
                <w:rFonts w:ascii="Arial" w:hAnsi="Arial" w:cs="Arial"/>
                <w:b/>
                <w:sz w:val="20"/>
                <w:szCs w:val="20"/>
                <w:lang w:eastAsia="sl-SI"/>
              </w:rPr>
              <w:tab/>
            </w:r>
            <w:r w:rsidRPr="00B620A6">
              <w:rPr>
                <w:rFonts w:ascii="Arial" w:hAnsi="Arial" w:cs="Arial"/>
                <w:b/>
                <w:sz w:val="20"/>
                <w:szCs w:val="20"/>
                <w:lang w:eastAsia="sl-SI"/>
              </w:rPr>
              <w:tab/>
            </w:r>
            <w:r w:rsidRPr="00B620A6">
              <w:rPr>
                <w:rFonts w:ascii="Arial" w:hAnsi="Arial" w:cs="Arial"/>
                <w:b/>
                <w:sz w:val="20"/>
                <w:szCs w:val="20"/>
                <w:lang w:eastAsia="sl-SI"/>
              </w:rPr>
              <w:tab/>
            </w:r>
            <w:r w:rsidRPr="00B620A6">
              <w:rPr>
                <w:rFonts w:ascii="Arial" w:hAnsi="Arial" w:cs="Arial"/>
                <w:b/>
                <w:sz w:val="20"/>
                <w:szCs w:val="20"/>
                <w:lang w:eastAsia="sl-SI"/>
              </w:rPr>
              <w:tab/>
            </w:r>
            <w:r w:rsidRPr="00B620A6">
              <w:rPr>
                <w:rFonts w:ascii="Arial" w:hAnsi="Arial" w:cs="Arial"/>
                <w:b/>
                <w:sz w:val="20"/>
                <w:szCs w:val="20"/>
                <w:lang w:eastAsia="sl-SI"/>
              </w:rPr>
              <w:tab/>
            </w:r>
            <w:r w:rsidRPr="00B620A6">
              <w:rPr>
                <w:rFonts w:ascii="Arial" w:hAnsi="Arial" w:cs="Arial"/>
                <w:b/>
                <w:sz w:val="20"/>
                <w:szCs w:val="20"/>
                <w:lang w:eastAsia="sl-SI"/>
              </w:rPr>
              <w:tab/>
            </w:r>
            <w:r w:rsidRPr="00B620A6">
              <w:rPr>
                <w:rFonts w:ascii="Arial" w:hAnsi="Arial" w:cs="Arial"/>
                <w:b/>
                <w:sz w:val="20"/>
                <w:szCs w:val="20"/>
                <w:lang w:eastAsia="sl-SI"/>
              </w:rPr>
              <w:tab/>
            </w:r>
            <w:r w:rsidRPr="00B620A6">
              <w:rPr>
                <w:rFonts w:ascii="Arial" w:hAnsi="Arial" w:cs="Arial"/>
                <w:b/>
                <w:sz w:val="20"/>
                <w:szCs w:val="20"/>
                <w:lang w:eastAsia="sl-SI"/>
              </w:rPr>
              <w:tab/>
              <w:t xml:space="preserve">  6.600 EUR</w:t>
            </w:r>
          </w:p>
          <w:p w:rsidR="00B620A6" w:rsidRPr="00B620A6" w:rsidRDefault="00B620A6" w:rsidP="00B620A6">
            <w:pPr>
              <w:widowControl w:val="0"/>
              <w:spacing w:after="0" w:line="260" w:lineRule="exact"/>
              <w:ind w:left="284"/>
              <w:jc w:val="both"/>
              <w:rPr>
                <w:rFonts w:ascii="Arial" w:hAnsi="Arial" w:cs="Arial"/>
                <w:sz w:val="20"/>
                <w:szCs w:val="20"/>
                <w:lang w:eastAsia="sl-SI"/>
              </w:rPr>
            </w:pPr>
          </w:p>
          <w:p w:rsidR="00B620A6" w:rsidRPr="00B620A6" w:rsidRDefault="00B620A6" w:rsidP="00B620A6">
            <w:pPr>
              <w:widowControl w:val="0"/>
              <w:numPr>
                <w:ilvl w:val="0"/>
                <w:numId w:val="15"/>
              </w:numPr>
              <w:spacing w:after="0" w:line="260" w:lineRule="exact"/>
              <w:contextualSpacing/>
              <w:jc w:val="both"/>
              <w:rPr>
                <w:rFonts w:ascii="Arial" w:hAnsi="Arial" w:cs="Arial"/>
                <w:b/>
                <w:sz w:val="20"/>
                <w:szCs w:val="20"/>
                <w:lang w:eastAsia="sl-SI"/>
              </w:rPr>
            </w:pPr>
            <w:r w:rsidRPr="00B620A6">
              <w:rPr>
                <w:rFonts w:ascii="Arial" w:hAnsi="Arial" w:cs="Arial"/>
                <w:sz w:val="20"/>
                <w:szCs w:val="20"/>
                <w:lang w:eastAsia="sl-SI"/>
              </w:rPr>
              <w:t>stroški vzdrževanja (</w:t>
            </w:r>
            <w:r w:rsidRPr="00B620A6">
              <w:rPr>
                <w:rFonts w:ascii="Arial" w:hAnsi="Arial" w:cs="Arial"/>
                <w:b/>
                <w:sz w:val="20"/>
                <w:szCs w:val="20"/>
                <w:lang w:eastAsia="sl-SI"/>
              </w:rPr>
              <w:t>letno</w:t>
            </w:r>
            <w:r w:rsidRPr="00B620A6">
              <w:rPr>
                <w:rFonts w:ascii="Arial" w:hAnsi="Arial" w:cs="Arial"/>
                <w:sz w:val="20"/>
                <w:szCs w:val="20"/>
                <w:lang w:eastAsia="sl-SI"/>
              </w:rPr>
              <w:t>)</w:t>
            </w:r>
            <w:r w:rsidRPr="00B620A6">
              <w:rPr>
                <w:rFonts w:ascii="Arial" w:hAnsi="Arial" w:cs="Arial"/>
                <w:sz w:val="20"/>
                <w:szCs w:val="20"/>
                <w:lang w:eastAsia="sl-SI"/>
              </w:rPr>
              <w:tab/>
            </w:r>
            <w:r w:rsidRPr="00B620A6">
              <w:rPr>
                <w:rFonts w:ascii="Arial" w:hAnsi="Arial" w:cs="Arial"/>
                <w:sz w:val="20"/>
                <w:szCs w:val="20"/>
                <w:lang w:eastAsia="sl-SI"/>
              </w:rPr>
              <w:tab/>
            </w:r>
            <w:r w:rsidRPr="00B620A6">
              <w:rPr>
                <w:rFonts w:ascii="Arial" w:hAnsi="Arial" w:cs="Arial"/>
                <w:sz w:val="20"/>
                <w:szCs w:val="20"/>
                <w:lang w:eastAsia="sl-SI"/>
              </w:rPr>
              <w:tab/>
            </w:r>
            <w:r w:rsidRPr="00B620A6">
              <w:rPr>
                <w:rFonts w:ascii="Arial" w:hAnsi="Arial" w:cs="Arial"/>
                <w:sz w:val="20"/>
                <w:szCs w:val="20"/>
                <w:lang w:eastAsia="sl-SI"/>
              </w:rPr>
              <w:tab/>
            </w:r>
            <w:r w:rsidRPr="00B620A6">
              <w:rPr>
                <w:rFonts w:ascii="Arial" w:hAnsi="Arial" w:cs="Arial"/>
                <w:sz w:val="20"/>
                <w:szCs w:val="20"/>
                <w:lang w:eastAsia="sl-SI"/>
              </w:rPr>
              <w:tab/>
            </w:r>
            <w:r w:rsidRPr="00B620A6">
              <w:rPr>
                <w:rFonts w:ascii="Arial" w:hAnsi="Arial" w:cs="Arial"/>
                <w:sz w:val="20"/>
                <w:szCs w:val="20"/>
                <w:lang w:eastAsia="sl-SI"/>
              </w:rPr>
              <w:tab/>
              <w:t xml:space="preserve">  </w:t>
            </w:r>
            <w:r w:rsidRPr="00B620A6">
              <w:rPr>
                <w:rFonts w:ascii="Arial" w:hAnsi="Arial" w:cs="Arial"/>
                <w:b/>
                <w:sz w:val="20"/>
                <w:szCs w:val="20"/>
                <w:lang w:eastAsia="sl-SI"/>
              </w:rPr>
              <w:t>2.000 EUR</w:t>
            </w:r>
          </w:p>
          <w:p w:rsidR="00B620A6" w:rsidRPr="00B620A6" w:rsidRDefault="00B620A6" w:rsidP="00B620A6">
            <w:pPr>
              <w:widowControl w:val="0"/>
              <w:spacing w:after="0" w:line="260" w:lineRule="exact"/>
              <w:ind w:left="284"/>
              <w:jc w:val="both"/>
              <w:rPr>
                <w:rFonts w:ascii="Arial" w:hAnsi="Arial" w:cs="Arial"/>
                <w:sz w:val="20"/>
                <w:szCs w:val="20"/>
                <w:lang w:eastAsia="sl-SI"/>
              </w:rPr>
            </w:pPr>
          </w:p>
          <w:p w:rsidR="00B620A6" w:rsidRPr="00B620A6" w:rsidRDefault="00B620A6" w:rsidP="00B620A6">
            <w:pPr>
              <w:widowControl w:val="0"/>
              <w:spacing w:after="0" w:line="260" w:lineRule="exact"/>
              <w:jc w:val="both"/>
              <w:rPr>
                <w:rFonts w:ascii="Arial" w:hAnsi="Arial" w:cs="Arial"/>
                <w:b/>
                <w:sz w:val="20"/>
                <w:szCs w:val="20"/>
                <w:u w:val="single"/>
                <w:lang w:eastAsia="sl-SI"/>
              </w:rPr>
            </w:pPr>
            <w:r w:rsidRPr="00B620A6">
              <w:rPr>
                <w:rFonts w:ascii="Arial" w:hAnsi="Arial" w:cs="Arial"/>
                <w:b/>
                <w:sz w:val="20"/>
                <w:szCs w:val="20"/>
                <w:u w:val="single"/>
                <w:lang w:eastAsia="sl-SI"/>
              </w:rPr>
              <w:t>Ocenjeni povprečni stroški za vzpostavitev in prilagoditev mobilnih aplikacij za posameznega zavezanca:</w:t>
            </w:r>
          </w:p>
          <w:p w:rsidR="00B620A6" w:rsidRPr="00B620A6" w:rsidRDefault="00B620A6" w:rsidP="00B620A6">
            <w:pPr>
              <w:widowControl w:val="0"/>
              <w:numPr>
                <w:ilvl w:val="0"/>
                <w:numId w:val="15"/>
              </w:numPr>
              <w:spacing w:after="0" w:line="260" w:lineRule="exact"/>
              <w:contextualSpacing/>
              <w:jc w:val="both"/>
              <w:rPr>
                <w:rFonts w:ascii="Arial" w:hAnsi="Arial" w:cs="Arial"/>
                <w:sz w:val="20"/>
                <w:szCs w:val="20"/>
                <w:lang w:eastAsia="sl-SI"/>
              </w:rPr>
            </w:pPr>
            <w:r w:rsidRPr="00B620A6">
              <w:rPr>
                <w:rFonts w:ascii="Arial" w:hAnsi="Arial" w:cs="Arial"/>
                <w:sz w:val="20"/>
                <w:szCs w:val="20"/>
                <w:lang w:eastAsia="sl-SI"/>
              </w:rPr>
              <w:t>stroš</w:t>
            </w:r>
            <w:r w:rsidR="001E25F7">
              <w:rPr>
                <w:rFonts w:ascii="Arial" w:hAnsi="Arial" w:cs="Arial"/>
                <w:sz w:val="20"/>
                <w:szCs w:val="20"/>
                <w:lang w:eastAsia="sl-SI"/>
              </w:rPr>
              <w:t>ki analize in validacije</w:t>
            </w:r>
            <w:r w:rsidR="001E25F7">
              <w:rPr>
                <w:rFonts w:ascii="Arial" w:hAnsi="Arial" w:cs="Arial"/>
                <w:sz w:val="20"/>
                <w:szCs w:val="20"/>
                <w:lang w:eastAsia="sl-SI"/>
              </w:rPr>
              <w:tab/>
            </w:r>
            <w:r w:rsidR="001E25F7">
              <w:rPr>
                <w:rFonts w:ascii="Arial" w:hAnsi="Arial" w:cs="Arial"/>
                <w:sz w:val="20"/>
                <w:szCs w:val="20"/>
                <w:lang w:eastAsia="sl-SI"/>
              </w:rPr>
              <w:tab/>
            </w:r>
            <w:r w:rsidR="001E25F7">
              <w:rPr>
                <w:rFonts w:ascii="Arial" w:hAnsi="Arial" w:cs="Arial"/>
                <w:sz w:val="20"/>
                <w:szCs w:val="20"/>
                <w:lang w:eastAsia="sl-SI"/>
              </w:rPr>
              <w:tab/>
            </w:r>
            <w:r w:rsidR="001E25F7">
              <w:rPr>
                <w:rFonts w:ascii="Arial" w:hAnsi="Arial" w:cs="Arial"/>
                <w:sz w:val="20"/>
                <w:szCs w:val="20"/>
                <w:lang w:eastAsia="sl-SI"/>
              </w:rPr>
              <w:tab/>
            </w:r>
            <w:r w:rsidR="001E25F7">
              <w:rPr>
                <w:rFonts w:ascii="Arial" w:hAnsi="Arial" w:cs="Arial"/>
                <w:sz w:val="20"/>
                <w:szCs w:val="20"/>
                <w:lang w:eastAsia="sl-SI"/>
              </w:rPr>
              <w:tab/>
            </w:r>
            <w:r w:rsidR="001E25F7">
              <w:rPr>
                <w:rFonts w:ascii="Arial" w:hAnsi="Arial" w:cs="Arial"/>
                <w:sz w:val="20"/>
                <w:szCs w:val="20"/>
                <w:lang w:eastAsia="sl-SI"/>
              </w:rPr>
              <w:tab/>
              <w:t xml:space="preserve"> </w:t>
            </w:r>
            <w:r w:rsidRPr="00B620A6">
              <w:rPr>
                <w:rFonts w:ascii="Arial" w:hAnsi="Arial" w:cs="Arial"/>
                <w:sz w:val="20"/>
                <w:szCs w:val="20"/>
                <w:lang w:eastAsia="sl-SI"/>
              </w:rPr>
              <w:t>1.000 EUR</w:t>
            </w:r>
          </w:p>
          <w:p w:rsidR="00B620A6" w:rsidRPr="00B620A6" w:rsidRDefault="00B620A6" w:rsidP="00B620A6">
            <w:pPr>
              <w:widowControl w:val="0"/>
              <w:numPr>
                <w:ilvl w:val="0"/>
                <w:numId w:val="15"/>
              </w:numPr>
              <w:spacing w:after="0" w:line="260" w:lineRule="exact"/>
              <w:contextualSpacing/>
              <w:jc w:val="both"/>
              <w:rPr>
                <w:rFonts w:ascii="Arial" w:hAnsi="Arial" w:cs="Arial"/>
                <w:sz w:val="20"/>
                <w:szCs w:val="20"/>
                <w:lang w:eastAsia="sl-SI"/>
              </w:rPr>
            </w:pPr>
            <w:r w:rsidRPr="00B620A6">
              <w:rPr>
                <w:rFonts w:ascii="Arial" w:hAnsi="Arial" w:cs="Arial"/>
                <w:sz w:val="20"/>
                <w:szCs w:val="20"/>
                <w:lang w:eastAsia="sl-SI"/>
              </w:rPr>
              <w:t xml:space="preserve">stroški prenove in </w:t>
            </w:r>
            <w:r w:rsidR="001E25F7">
              <w:rPr>
                <w:rFonts w:ascii="Arial" w:hAnsi="Arial" w:cs="Arial"/>
                <w:sz w:val="20"/>
                <w:szCs w:val="20"/>
                <w:lang w:eastAsia="sl-SI"/>
              </w:rPr>
              <w:t>preoblikovanja</w:t>
            </w:r>
            <w:r w:rsidR="001E25F7">
              <w:rPr>
                <w:rFonts w:ascii="Arial" w:hAnsi="Arial" w:cs="Arial"/>
                <w:sz w:val="20"/>
                <w:szCs w:val="20"/>
                <w:lang w:eastAsia="sl-SI"/>
              </w:rPr>
              <w:tab/>
            </w:r>
            <w:r w:rsidR="001E25F7">
              <w:rPr>
                <w:rFonts w:ascii="Arial" w:hAnsi="Arial" w:cs="Arial"/>
                <w:sz w:val="20"/>
                <w:szCs w:val="20"/>
                <w:lang w:eastAsia="sl-SI"/>
              </w:rPr>
              <w:tab/>
            </w:r>
            <w:r w:rsidR="001E25F7">
              <w:rPr>
                <w:rFonts w:ascii="Arial" w:hAnsi="Arial" w:cs="Arial"/>
                <w:sz w:val="20"/>
                <w:szCs w:val="20"/>
                <w:lang w:eastAsia="sl-SI"/>
              </w:rPr>
              <w:tab/>
            </w:r>
            <w:r w:rsidR="001E25F7">
              <w:rPr>
                <w:rFonts w:ascii="Arial" w:hAnsi="Arial" w:cs="Arial"/>
                <w:sz w:val="20"/>
                <w:szCs w:val="20"/>
                <w:lang w:eastAsia="sl-SI"/>
              </w:rPr>
              <w:tab/>
            </w:r>
            <w:r w:rsidR="001E25F7">
              <w:rPr>
                <w:rFonts w:ascii="Arial" w:hAnsi="Arial" w:cs="Arial"/>
                <w:sz w:val="20"/>
                <w:szCs w:val="20"/>
                <w:lang w:eastAsia="sl-SI"/>
              </w:rPr>
              <w:tab/>
              <w:t xml:space="preserve"> </w:t>
            </w:r>
            <w:r w:rsidRPr="00B620A6">
              <w:rPr>
                <w:rFonts w:ascii="Arial" w:hAnsi="Arial" w:cs="Arial"/>
                <w:sz w:val="20"/>
                <w:szCs w:val="20"/>
                <w:lang w:eastAsia="sl-SI"/>
              </w:rPr>
              <w:t>2.000 EUR</w:t>
            </w:r>
          </w:p>
          <w:p w:rsidR="00B620A6" w:rsidRPr="00B620A6" w:rsidRDefault="00B620A6" w:rsidP="00B620A6">
            <w:pPr>
              <w:widowControl w:val="0"/>
              <w:spacing w:after="0" w:line="260" w:lineRule="exact"/>
              <w:ind w:left="284"/>
              <w:jc w:val="both"/>
              <w:rPr>
                <w:rFonts w:ascii="Arial" w:hAnsi="Arial" w:cs="Arial"/>
                <w:b/>
                <w:sz w:val="20"/>
                <w:szCs w:val="20"/>
                <w:lang w:eastAsia="sl-SI"/>
              </w:rPr>
            </w:pPr>
            <w:r w:rsidRPr="00B620A6">
              <w:rPr>
                <w:rFonts w:ascii="Arial" w:hAnsi="Arial" w:cs="Arial"/>
                <w:sz w:val="20"/>
                <w:szCs w:val="20"/>
                <w:lang w:eastAsia="sl-SI"/>
              </w:rPr>
              <w:tab/>
            </w:r>
            <w:r w:rsidRPr="00B620A6">
              <w:rPr>
                <w:rFonts w:ascii="Arial" w:hAnsi="Arial" w:cs="Arial"/>
                <w:b/>
                <w:sz w:val="20"/>
                <w:szCs w:val="20"/>
                <w:lang w:eastAsia="sl-SI"/>
              </w:rPr>
              <w:t>SKUPAJ:</w:t>
            </w:r>
            <w:r w:rsidRPr="00B620A6">
              <w:rPr>
                <w:rFonts w:ascii="Arial" w:hAnsi="Arial" w:cs="Arial"/>
                <w:b/>
                <w:sz w:val="20"/>
                <w:szCs w:val="20"/>
                <w:lang w:eastAsia="sl-SI"/>
              </w:rPr>
              <w:tab/>
              <w:t xml:space="preserve">                                                                                           </w:t>
            </w:r>
            <w:r w:rsidR="001E25F7">
              <w:rPr>
                <w:rFonts w:ascii="Arial" w:hAnsi="Arial" w:cs="Arial"/>
                <w:b/>
                <w:sz w:val="20"/>
                <w:szCs w:val="20"/>
                <w:lang w:eastAsia="sl-SI"/>
              </w:rPr>
              <w:t xml:space="preserve"> </w:t>
            </w:r>
            <w:r w:rsidRPr="00B620A6">
              <w:rPr>
                <w:rFonts w:ascii="Arial" w:hAnsi="Arial" w:cs="Arial"/>
                <w:b/>
                <w:sz w:val="20"/>
                <w:szCs w:val="20"/>
                <w:lang w:eastAsia="sl-SI"/>
              </w:rPr>
              <w:t>3.000 EUR</w:t>
            </w:r>
          </w:p>
          <w:p w:rsidR="00B620A6" w:rsidRPr="00B620A6" w:rsidRDefault="00B620A6" w:rsidP="00B620A6">
            <w:pPr>
              <w:widowControl w:val="0"/>
              <w:spacing w:after="0" w:line="260" w:lineRule="exact"/>
              <w:ind w:left="284"/>
              <w:jc w:val="both"/>
              <w:rPr>
                <w:rFonts w:ascii="Arial" w:hAnsi="Arial" w:cs="Arial"/>
                <w:sz w:val="20"/>
                <w:szCs w:val="20"/>
                <w:lang w:eastAsia="sl-SI"/>
              </w:rPr>
            </w:pPr>
          </w:p>
          <w:p w:rsidR="00B620A6" w:rsidRPr="00B620A6" w:rsidRDefault="00B620A6" w:rsidP="00B620A6">
            <w:pPr>
              <w:widowControl w:val="0"/>
              <w:numPr>
                <w:ilvl w:val="0"/>
                <w:numId w:val="15"/>
              </w:numPr>
              <w:spacing w:after="0" w:line="260" w:lineRule="exact"/>
              <w:contextualSpacing/>
              <w:jc w:val="both"/>
              <w:rPr>
                <w:rFonts w:ascii="Arial" w:hAnsi="Arial" w:cs="Arial"/>
                <w:sz w:val="20"/>
                <w:szCs w:val="20"/>
                <w:lang w:eastAsia="sl-SI"/>
              </w:rPr>
            </w:pPr>
            <w:r w:rsidRPr="00B620A6">
              <w:rPr>
                <w:rFonts w:ascii="Arial" w:hAnsi="Arial" w:cs="Arial"/>
                <w:sz w:val="20"/>
                <w:szCs w:val="20"/>
                <w:lang w:eastAsia="sl-SI"/>
              </w:rPr>
              <w:t>stroški vzdrževanja (</w:t>
            </w:r>
            <w:r w:rsidRPr="00B620A6">
              <w:rPr>
                <w:rFonts w:ascii="Arial" w:hAnsi="Arial" w:cs="Arial"/>
                <w:b/>
                <w:sz w:val="20"/>
                <w:szCs w:val="20"/>
                <w:lang w:eastAsia="sl-SI"/>
              </w:rPr>
              <w:t>letno</w:t>
            </w:r>
            <w:r w:rsidRPr="00B620A6">
              <w:rPr>
                <w:rFonts w:ascii="Arial" w:hAnsi="Arial" w:cs="Arial"/>
                <w:sz w:val="20"/>
                <w:szCs w:val="20"/>
                <w:lang w:eastAsia="sl-SI"/>
              </w:rPr>
              <w:t>)</w:t>
            </w:r>
            <w:r w:rsidRPr="00B620A6">
              <w:rPr>
                <w:rFonts w:ascii="Arial" w:hAnsi="Arial" w:cs="Arial"/>
                <w:sz w:val="20"/>
                <w:szCs w:val="20"/>
                <w:lang w:eastAsia="sl-SI"/>
              </w:rPr>
              <w:tab/>
            </w:r>
            <w:r w:rsidRPr="00B620A6">
              <w:rPr>
                <w:rFonts w:ascii="Arial" w:hAnsi="Arial" w:cs="Arial"/>
                <w:sz w:val="20"/>
                <w:szCs w:val="20"/>
                <w:lang w:eastAsia="sl-SI"/>
              </w:rPr>
              <w:tab/>
            </w:r>
            <w:r w:rsidRPr="00B620A6">
              <w:rPr>
                <w:rFonts w:ascii="Arial" w:hAnsi="Arial" w:cs="Arial"/>
                <w:sz w:val="20"/>
                <w:szCs w:val="20"/>
                <w:lang w:eastAsia="sl-SI"/>
              </w:rPr>
              <w:tab/>
            </w:r>
            <w:r w:rsidRPr="00B620A6">
              <w:rPr>
                <w:rFonts w:ascii="Arial" w:hAnsi="Arial" w:cs="Arial"/>
                <w:sz w:val="20"/>
                <w:szCs w:val="20"/>
                <w:lang w:eastAsia="sl-SI"/>
              </w:rPr>
              <w:tab/>
            </w:r>
            <w:r w:rsidRPr="00B620A6">
              <w:rPr>
                <w:rFonts w:ascii="Arial" w:hAnsi="Arial" w:cs="Arial"/>
                <w:sz w:val="20"/>
                <w:szCs w:val="20"/>
                <w:lang w:eastAsia="sl-SI"/>
              </w:rPr>
              <w:tab/>
            </w:r>
            <w:r w:rsidRPr="00B620A6">
              <w:rPr>
                <w:rFonts w:ascii="Arial" w:hAnsi="Arial" w:cs="Arial"/>
                <w:sz w:val="20"/>
                <w:szCs w:val="20"/>
                <w:lang w:eastAsia="sl-SI"/>
              </w:rPr>
              <w:tab/>
              <w:t xml:space="preserve">  </w:t>
            </w:r>
            <w:r w:rsidRPr="00B620A6">
              <w:rPr>
                <w:rFonts w:ascii="Arial" w:hAnsi="Arial" w:cs="Arial"/>
                <w:b/>
                <w:sz w:val="20"/>
                <w:szCs w:val="20"/>
                <w:lang w:eastAsia="sl-SI"/>
              </w:rPr>
              <w:t>1.000 EUR</w:t>
            </w:r>
          </w:p>
          <w:p w:rsidR="00B620A6" w:rsidRPr="00B620A6" w:rsidRDefault="00B620A6" w:rsidP="00B620A6">
            <w:pPr>
              <w:widowControl w:val="0"/>
              <w:spacing w:after="0" w:line="260" w:lineRule="exact"/>
              <w:ind w:left="284"/>
              <w:jc w:val="both"/>
              <w:rPr>
                <w:rFonts w:ascii="Arial" w:hAnsi="Arial" w:cs="Arial"/>
                <w:sz w:val="20"/>
                <w:szCs w:val="20"/>
                <w:lang w:eastAsia="sl-SI"/>
              </w:rPr>
            </w:pPr>
          </w:p>
          <w:p w:rsidR="00B620A6" w:rsidRPr="00B620A6" w:rsidRDefault="00B620A6" w:rsidP="00B620A6">
            <w:pPr>
              <w:widowControl w:val="0"/>
              <w:spacing w:after="0" w:line="260" w:lineRule="exact"/>
              <w:jc w:val="both"/>
              <w:rPr>
                <w:rFonts w:ascii="Arial" w:hAnsi="Arial" w:cs="Arial"/>
                <w:sz w:val="20"/>
                <w:szCs w:val="20"/>
                <w:lang w:eastAsia="sl-SI"/>
              </w:rPr>
            </w:pPr>
            <w:r w:rsidRPr="00B620A6">
              <w:rPr>
                <w:rFonts w:ascii="Arial" w:hAnsi="Arial" w:cs="Arial"/>
                <w:sz w:val="20"/>
                <w:szCs w:val="20"/>
                <w:lang w:eastAsia="sl-SI"/>
              </w:rPr>
              <w:t xml:space="preserve">Predlog zakona predvideva tudi nadzor nad izvajanjem tega zakona. Nadzor bodo opravljali inšpektorji za informacijsko družbo. Za nadzor sta predvidoma potrebna dva inšpektorja, ki bosta v letu 2019 zaposlena od septembra naprej. Presoja zagotovitve dodatnih zaposlitev bo izvedena v skladu s 60. členom sprejetega Zakona o izvrševanju proračuna RS za leti 2018 in 2019 ter sprejetimi sklepi Vlade RS o kadrovskih načrtih organov državne uprave. Vzpostavitev organa, pristojnega za informacijsko varnost, je predvidena v predlogu Zakona o informacijski varnosti. Kot izhaja iz 15. člena predloga zakona, bo vlada v treh mesecih od uveljavitve zakona uredbo, ki ureja organe v sestavi ministrstev, uskladila z določbami tega zakona.  </w:t>
            </w:r>
          </w:p>
          <w:p w:rsidR="00B620A6" w:rsidRPr="00B620A6" w:rsidRDefault="00B620A6" w:rsidP="00B620A6">
            <w:pPr>
              <w:widowControl w:val="0"/>
              <w:spacing w:after="0" w:line="260" w:lineRule="exact"/>
              <w:jc w:val="both"/>
              <w:rPr>
                <w:rFonts w:ascii="Arial" w:hAnsi="Arial" w:cs="Arial"/>
                <w:sz w:val="20"/>
                <w:szCs w:val="20"/>
                <w:lang w:eastAsia="sl-SI"/>
              </w:rPr>
            </w:pPr>
          </w:p>
          <w:p w:rsidR="00B620A6" w:rsidRPr="00B620A6" w:rsidRDefault="00B620A6" w:rsidP="00B620A6">
            <w:pPr>
              <w:widowControl w:val="0"/>
              <w:spacing w:after="0" w:line="260" w:lineRule="exact"/>
              <w:jc w:val="both"/>
              <w:rPr>
                <w:rFonts w:ascii="Arial" w:hAnsi="Arial" w:cs="Arial"/>
                <w:sz w:val="20"/>
                <w:szCs w:val="20"/>
                <w:lang w:eastAsia="sl-SI"/>
              </w:rPr>
            </w:pPr>
            <w:r w:rsidRPr="00B620A6">
              <w:rPr>
                <w:rFonts w:ascii="Arial" w:hAnsi="Arial" w:cs="Arial"/>
                <w:sz w:val="20"/>
                <w:szCs w:val="20"/>
                <w:lang w:eastAsia="sl-SI"/>
              </w:rPr>
              <w:t xml:space="preserve">Za delovanje Uprave RS za informacijsko varnost (organ v sestavi ministrstva pristojnega za informacijsko varnost) za namene nadzora tega zakona se </w:t>
            </w:r>
          </w:p>
          <w:p w:rsidR="00B620A6" w:rsidRPr="00B620A6" w:rsidRDefault="00B620A6" w:rsidP="00B620A6">
            <w:pPr>
              <w:widowControl w:val="0"/>
              <w:numPr>
                <w:ilvl w:val="0"/>
                <w:numId w:val="15"/>
              </w:numPr>
              <w:spacing w:after="0" w:line="260" w:lineRule="exact"/>
              <w:contextualSpacing/>
              <w:jc w:val="both"/>
              <w:rPr>
                <w:rFonts w:ascii="Arial" w:hAnsi="Arial" w:cs="Arial"/>
                <w:sz w:val="20"/>
                <w:szCs w:val="20"/>
                <w:lang w:eastAsia="sl-SI"/>
              </w:rPr>
            </w:pPr>
            <w:r w:rsidRPr="00B620A6">
              <w:rPr>
                <w:rFonts w:ascii="Arial" w:hAnsi="Arial" w:cs="Arial"/>
                <w:b/>
                <w:sz w:val="20"/>
                <w:szCs w:val="20"/>
                <w:lang w:eastAsia="sl-SI"/>
              </w:rPr>
              <w:t>v letu 2019</w:t>
            </w:r>
            <w:r w:rsidRPr="00B620A6">
              <w:rPr>
                <w:rFonts w:ascii="Arial" w:hAnsi="Arial" w:cs="Arial"/>
                <w:sz w:val="20"/>
                <w:szCs w:val="20"/>
                <w:lang w:eastAsia="sl-SI"/>
              </w:rPr>
              <w:t xml:space="preserve"> predvidi v Upravi RS za informacijsko varnost </w:t>
            </w:r>
            <w:r w:rsidRPr="00B620A6">
              <w:rPr>
                <w:rFonts w:ascii="Arial" w:hAnsi="Arial" w:cs="Arial"/>
                <w:b/>
                <w:sz w:val="20"/>
                <w:szCs w:val="20"/>
                <w:lang w:eastAsia="sl-SI"/>
              </w:rPr>
              <w:t>2 novo zaposlena</w:t>
            </w:r>
            <w:r w:rsidRPr="00B620A6">
              <w:rPr>
                <w:rFonts w:ascii="Arial" w:hAnsi="Arial" w:cs="Arial"/>
                <w:sz w:val="20"/>
                <w:szCs w:val="20"/>
                <w:lang w:eastAsia="sl-SI"/>
              </w:rPr>
              <w:t>,</w:t>
            </w:r>
          </w:p>
          <w:p w:rsidR="00B620A6" w:rsidRPr="00B620A6" w:rsidRDefault="00B620A6" w:rsidP="00B620A6">
            <w:pPr>
              <w:widowControl w:val="0"/>
              <w:numPr>
                <w:ilvl w:val="0"/>
                <w:numId w:val="15"/>
              </w:numPr>
              <w:spacing w:after="0" w:line="260" w:lineRule="exact"/>
              <w:contextualSpacing/>
              <w:jc w:val="both"/>
              <w:rPr>
                <w:rFonts w:ascii="Arial" w:hAnsi="Arial" w:cs="Arial"/>
                <w:sz w:val="20"/>
                <w:szCs w:val="20"/>
                <w:lang w:eastAsia="sl-SI"/>
              </w:rPr>
            </w:pPr>
            <w:r w:rsidRPr="00B620A6">
              <w:rPr>
                <w:rFonts w:ascii="Arial" w:hAnsi="Arial" w:cs="Arial"/>
                <w:b/>
                <w:sz w:val="20"/>
                <w:szCs w:val="20"/>
                <w:lang w:eastAsia="sl-SI"/>
              </w:rPr>
              <w:t>v letu 2020 in letu 2021</w:t>
            </w:r>
            <w:r w:rsidRPr="00B620A6">
              <w:rPr>
                <w:rFonts w:ascii="Arial" w:hAnsi="Arial" w:cs="Arial"/>
                <w:sz w:val="20"/>
                <w:szCs w:val="20"/>
                <w:lang w:eastAsia="sl-SI"/>
              </w:rPr>
              <w:t xml:space="preserve">  pa ohrani število zaposlenih inšpektorjev. </w:t>
            </w:r>
          </w:p>
          <w:p w:rsidR="00B620A6" w:rsidRDefault="00B620A6" w:rsidP="00B620A6">
            <w:pPr>
              <w:widowControl w:val="0"/>
              <w:spacing w:after="0" w:line="260" w:lineRule="exact"/>
              <w:jc w:val="both"/>
              <w:rPr>
                <w:rFonts w:ascii="Arial" w:hAnsi="Arial" w:cs="Arial"/>
                <w:sz w:val="20"/>
                <w:szCs w:val="20"/>
                <w:lang w:eastAsia="sl-SI"/>
              </w:rPr>
            </w:pPr>
          </w:p>
          <w:p w:rsidR="001E25F7" w:rsidRDefault="001E25F7" w:rsidP="00B620A6">
            <w:pPr>
              <w:widowControl w:val="0"/>
              <w:spacing w:after="0" w:line="260" w:lineRule="exact"/>
              <w:jc w:val="both"/>
              <w:rPr>
                <w:rFonts w:ascii="Arial" w:hAnsi="Arial" w:cs="Arial"/>
                <w:sz w:val="20"/>
                <w:szCs w:val="20"/>
                <w:lang w:eastAsia="sl-SI"/>
              </w:rPr>
            </w:pPr>
          </w:p>
          <w:p w:rsidR="001E25F7" w:rsidRDefault="001E25F7" w:rsidP="00B620A6">
            <w:pPr>
              <w:widowControl w:val="0"/>
              <w:spacing w:after="0" w:line="260" w:lineRule="exact"/>
              <w:jc w:val="both"/>
              <w:rPr>
                <w:rFonts w:ascii="Arial" w:hAnsi="Arial" w:cs="Arial"/>
                <w:sz w:val="20"/>
                <w:szCs w:val="20"/>
                <w:lang w:eastAsia="sl-SI"/>
              </w:rPr>
            </w:pPr>
          </w:p>
          <w:p w:rsidR="001E25F7" w:rsidRDefault="001E25F7" w:rsidP="00B620A6">
            <w:pPr>
              <w:widowControl w:val="0"/>
              <w:spacing w:after="0" w:line="260" w:lineRule="exact"/>
              <w:jc w:val="both"/>
              <w:rPr>
                <w:rFonts w:ascii="Arial" w:hAnsi="Arial" w:cs="Arial"/>
                <w:sz w:val="20"/>
                <w:szCs w:val="20"/>
                <w:lang w:eastAsia="sl-SI"/>
              </w:rPr>
            </w:pPr>
          </w:p>
          <w:p w:rsidR="001E25F7" w:rsidRDefault="001E25F7" w:rsidP="00B620A6">
            <w:pPr>
              <w:widowControl w:val="0"/>
              <w:spacing w:after="0" w:line="260" w:lineRule="exact"/>
              <w:jc w:val="both"/>
              <w:rPr>
                <w:rFonts w:ascii="Arial" w:hAnsi="Arial" w:cs="Arial"/>
                <w:sz w:val="20"/>
                <w:szCs w:val="20"/>
                <w:lang w:eastAsia="sl-SI"/>
              </w:rPr>
            </w:pPr>
          </w:p>
          <w:p w:rsidR="001E25F7" w:rsidRPr="00B620A6" w:rsidRDefault="001E25F7" w:rsidP="00B620A6">
            <w:pPr>
              <w:widowControl w:val="0"/>
              <w:spacing w:after="0" w:line="260" w:lineRule="exact"/>
              <w:jc w:val="both"/>
              <w:rPr>
                <w:rFonts w:ascii="Arial" w:hAnsi="Arial" w:cs="Arial"/>
                <w:sz w:val="20"/>
                <w:szCs w:val="20"/>
                <w:lang w:eastAsia="sl-SI"/>
              </w:rPr>
            </w:pPr>
          </w:p>
          <w:p w:rsidR="00B620A6" w:rsidRPr="00B620A6" w:rsidRDefault="00B620A6" w:rsidP="00B620A6">
            <w:pPr>
              <w:widowControl w:val="0"/>
              <w:spacing w:after="0" w:line="260" w:lineRule="exact"/>
              <w:jc w:val="both"/>
              <w:rPr>
                <w:rFonts w:ascii="Arial" w:hAnsi="Arial" w:cs="Arial"/>
                <w:b/>
                <w:sz w:val="20"/>
                <w:szCs w:val="20"/>
                <w:u w:val="single"/>
                <w:lang w:eastAsia="sl-SI"/>
              </w:rPr>
            </w:pPr>
            <w:r w:rsidRPr="00B620A6">
              <w:rPr>
                <w:rFonts w:ascii="Arial" w:hAnsi="Arial" w:cs="Arial"/>
                <w:b/>
                <w:sz w:val="20"/>
                <w:szCs w:val="20"/>
                <w:u w:val="single"/>
                <w:lang w:eastAsia="sl-SI"/>
              </w:rPr>
              <w:lastRenderedPageBreak/>
              <w:t>MJU / Uprava RS za informacijsko varnost:</w:t>
            </w:r>
          </w:p>
          <w:p w:rsidR="00B620A6" w:rsidRPr="00B620A6" w:rsidRDefault="00B620A6" w:rsidP="00B620A6">
            <w:pPr>
              <w:widowControl w:val="0"/>
              <w:spacing w:after="0" w:line="260" w:lineRule="exact"/>
              <w:jc w:val="both"/>
              <w:rPr>
                <w:rFonts w:ascii="Arial" w:hAnsi="Arial" w:cs="Arial"/>
                <w:b/>
                <w:sz w:val="20"/>
                <w:szCs w:val="20"/>
                <w:u w:val="single"/>
                <w:lang w:eastAsia="sl-SI"/>
              </w:rPr>
            </w:pPr>
          </w:p>
          <w:tbl>
            <w:tblPr>
              <w:tblW w:w="8872" w:type="dxa"/>
              <w:tblCellMar>
                <w:left w:w="0" w:type="dxa"/>
                <w:right w:w="0" w:type="dxa"/>
              </w:tblCellMar>
              <w:tblLook w:val="04A0" w:firstRow="1" w:lastRow="0" w:firstColumn="1" w:lastColumn="0" w:noHBand="0" w:noVBand="1"/>
            </w:tblPr>
            <w:tblGrid>
              <w:gridCol w:w="332"/>
              <w:gridCol w:w="3667"/>
              <w:gridCol w:w="1218"/>
              <w:gridCol w:w="1218"/>
              <w:gridCol w:w="1218"/>
              <w:gridCol w:w="1219"/>
            </w:tblGrid>
            <w:tr w:rsidR="00B620A6" w:rsidRPr="00B620A6" w:rsidTr="005615B2">
              <w:trPr>
                <w:trHeight w:val="322"/>
              </w:trPr>
              <w:tc>
                <w:tcPr>
                  <w:tcW w:w="3999" w:type="dxa"/>
                  <w:gridSpan w:val="2"/>
                  <w:tcBorders>
                    <w:top w:val="nil"/>
                    <w:left w:val="nil"/>
                    <w:bottom w:val="single" w:sz="12" w:space="0" w:color="FFFFFF"/>
                    <w:right w:val="single" w:sz="8" w:space="0" w:color="FFFFFF"/>
                  </w:tcBorders>
                  <w:shd w:val="clear" w:color="auto" w:fill="4472C4"/>
                  <w:noWrap/>
                  <w:tcMar>
                    <w:top w:w="0" w:type="dxa"/>
                    <w:left w:w="70" w:type="dxa"/>
                    <w:bottom w:w="0" w:type="dxa"/>
                    <w:right w:w="70" w:type="dxa"/>
                  </w:tcMar>
                  <w:vAlign w:val="center"/>
                  <w:hideMark/>
                </w:tcPr>
                <w:p w:rsidR="00B620A6" w:rsidRPr="00B620A6" w:rsidRDefault="00B620A6" w:rsidP="00B620A6">
                  <w:pPr>
                    <w:widowControl w:val="0"/>
                    <w:spacing w:after="0" w:line="260" w:lineRule="exact"/>
                    <w:jc w:val="both"/>
                    <w:rPr>
                      <w:rFonts w:ascii="Arial" w:hAnsi="Arial" w:cs="Arial"/>
                      <w:sz w:val="20"/>
                      <w:szCs w:val="20"/>
                      <w:lang w:eastAsia="sl-SI"/>
                    </w:rPr>
                  </w:pPr>
                </w:p>
              </w:tc>
              <w:tc>
                <w:tcPr>
                  <w:tcW w:w="1218" w:type="dxa"/>
                  <w:tcBorders>
                    <w:top w:val="nil"/>
                    <w:left w:val="nil"/>
                    <w:bottom w:val="single" w:sz="12" w:space="0" w:color="FFFFFF"/>
                    <w:right w:val="single" w:sz="8" w:space="0" w:color="FFFFFF"/>
                  </w:tcBorders>
                  <w:shd w:val="clear" w:color="auto" w:fill="4472C4"/>
                  <w:noWrap/>
                  <w:tcMar>
                    <w:top w:w="0" w:type="dxa"/>
                    <w:left w:w="70" w:type="dxa"/>
                    <w:bottom w:w="0" w:type="dxa"/>
                    <w:right w:w="70" w:type="dxa"/>
                  </w:tcMar>
                  <w:vAlign w:val="center"/>
                </w:tcPr>
                <w:p w:rsidR="00B620A6" w:rsidRPr="00B620A6" w:rsidRDefault="00B620A6" w:rsidP="00B620A6">
                  <w:pPr>
                    <w:widowControl w:val="0"/>
                    <w:spacing w:after="0" w:line="260" w:lineRule="exact"/>
                    <w:jc w:val="center"/>
                    <w:rPr>
                      <w:rFonts w:ascii="Arial" w:hAnsi="Arial" w:cs="Arial"/>
                      <w:b/>
                      <w:sz w:val="20"/>
                      <w:szCs w:val="20"/>
                      <w:lang w:eastAsia="sl-SI"/>
                    </w:rPr>
                  </w:pPr>
                  <w:r w:rsidRPr="00B620A6">
                    <w:rPr>
                      <w:rFonts w:ascii="Arial" w:hAnsi="Arial" w:cs="Arial"/>
                      <w:b/>
                      <w:sz w:val="20"/>
                      <w:szCs w:val="20"/>
                      <w:lang w:eastAsia="sl-SI"/>
                    </w:rPr>
                    <w:t>t</w:t>
                  </w:r>
                </w:p>
              </w:tc>
              <w:tc>
                <w:tcPr>
                  <w:tcW w:w="1218" w:type="dxa"/>
                  <w:tcBorders>
                    <w:top w:val="nil"/>
                    <w:left w:val="nil"/>
                    <w:bottom w:val="single" w:sz="12" w:space="0" w:color="FFFFFF"/>
                    <w:right w:val="single" w:sz="8" w:space="0" w:color="FFFFFF"/>
                  </w:tcBorders>
                  <w:shd w:val="clear" w:color="auto" w:fill="4472C4"/>
                  <w:noWrap/>
                  <w:tcMar>
                    <w:top w:w="0" w:type="dxa"/>
                    <w:left w:w="70" w:type="dxa"/>
                    <w:bottom w:w="0" w:type="dxa"/>
                    <w:right w:w="70" w:type="dxa"/>
                  </w:tcMar>
                  <w:vAlign w:val="center"/>
                  <w:hideMark/>
                </w:tcPr>
                <w:p w:rsidR="00B620A6" w:rsidRPr="00B620A6" w:rsidRDefault="00B620A6" w:rsidP="00B620A6">
                  <w:pPr>
                    <w:widowControl w:val="0"/>
                    <w:spacing w:after="0" w:line="260" w:lineRule="exact"/>
                    <w:jc w:val="center"/>
                    <w:rPr>
                      <w:rFonts w:ascii="Arial" w:hAnsi="Arial" w:cs="Arial"/>
                      <w:b/>
                      <w:sz w:val="20"/>
                      <w:szCs w:val="20"/>
                      <w:lang w:eastAsia="sl-SI"/>
                    </w:rPr>
                  </w:pPr>
                  <w:r w:rsidRPr="00B620A6">
                    <w:rPr>
                      <w:rFonts w:ascii="Arial" w:hAnsi="Arial" w:cs="Arial"/>
                      <w:b/>
                      <w:sz w:val="20"/>
                      <w:szCs w:val="20"/>
                      <w:lang w:eastAsia="sl-SI"/>
                    </w:rPr>
                    <w:t>t + 1</w:t>
                  </w:r>
                </w:p>
              </w:tc>
              <w:tc>
                <w:tcPr>
                  <w:tcW w:w="1218" w:type="dxa"/>
                  <w:tcBorders>
                    <w:top w:val="nil"/>
                    <w:left w:val="nil"/>
                    <w:bottom w:val="single" w:sz="12" w:space="0" w:color="FFFFFF"/>
                    <w:right w:val="single" w:sz="8" w:space="0" w:color="FFFFFF"/>
                  </w:tcBorders>
                  <w:shd w:val="clear" w:color="auto" w:fill="4472C4"/>
                  <w:noWrap/>
                  <w:tcMar>
                    <w:top w:w="0" w:type="dxa"/>
                    <w:left w:w="70" w:type="dxa"/>
                    <w:bottom w:w="0" w:type="dxa"/>
                    <w:right w:w="70" w:type="dxa"/>
                  </w:tcMar>
                  <w:vAlign w:val="center"/>
                  <w:hideMark/>
                </w:tcPr>
                <w:p w:rsidR="00B620A6" w:rsidRPr="00B620A6" w:rsidRDefault="00B620A6" w:rsidP="00B620A6">
                  <w:pPr>
                    <w:widowControl w:val="0"/>
                    <w:spacing w:after="0" w:line="260" w:lineRule="exact"/>
                    <w:jc w:val="center"/>
                    <w:rPr>
                      <w:rFonts w:ascii="Arial" w:hAnsi="Arial" w:cs="Arial"/>
                      <w:b/>
                      <w:sz w:val="20"/>
                      <w:szCs w:val="20"/>
                      <w:lang w:eastAsia="sl-SI"/>
                    </w:rPr>
                  </w:pPr>
                  <w:r w:rsidRPr="00B620A6">
                    <w:rPr>
                      <w:rFonts w:ascii="Arial" w:hAnsi="Arial" w:cs="Arial"/>
                      <w:b/>
                      <w:sz w:val="20"/>
                      <w:szCs w:val="20"/>
                      <w:lang w:eastAsia="sl-SI"/>
                    </w:rPr>
                    <w:t>t + 2</w:t>
                  </w:r>
                </w:p>
              </w:tc>
              <w:tc>
                <w:tcPr>
                  <w:tcW w:w="1219" w:type="dxa"/>
                  <w:tcBorders>
                    <w:top w:val="nil"/>
                    <w:left w:val="nil"/>
                    <w:bottom w:val="single" w:sz="12" w:space="0" w:color="FFFFFF"/>
                    <w:right w:val="nil"/>
                  </w:tcBorders>
                  <w:shd w:val="clear" w:color="auto" w:fill="4472C4"/>
                  <w:noWrap/>
                  <w:tcMar>
                    <w:top w:w="0" w:type="dxa"/>
                    <w:left w:w="70" w:type="dxa"/>
                    <w:bottom w:w="0" w:type="dxa"/>
                    <w:right w:w="70" w:type="dxa"/>
                  </w:tcMar>
                  <w:vAlign w:val="center"/>
                  <w:hideMark/>
                </w:tcPr>
                <w:p w:rsidR="00B620A6" w:rsidRPr="00B620A6" w:rsidRDefault="00B620A6" w:rsidP="00B620A6">
                  <w:pPr>
                    <w:widowControl w:val="0"/>
                    <w:spacing w:after="0" w:line="260" w:lineRule="exact"/>
                    <w:jc w:val="center"/>
                    <w:rPr>
                      <w:rFonts w:ascii="Arial" w:hAnsi="Arial" w:cs="Arial"/>
                      <w:b/>
                      <w:sz w:val="20"/>
                      <w:szCs w:val="20"/>
                      <w:lang w:eastAsia="sl-SI"/>
                    </w:rPr>
                  </w:pPr>
                  <w:r w:rsidRPr="00B620A6">
                    <w:rPr>
                      <w:rFonts w:ascii="Arial" w:hAnsi="Arial" w:cs="Arial"/>
                      <w:b/>
                      <w:sz w:val="20"/>
                      <w:szCs w:val="20"/>
                      <w:lang w:eastAsia="sl-SI"/>
                    </w:rPr>
                    <w:t>t + 3</w:t>
                  </w:r>
                </w:p>
              </w:tc>
            </w:tr>
            <w:tr w:rsidR="00B620A6" w:rsidRPr="00B620A6" w:rsidTr="005615B2">
              <w:trPr>
                <w:trHeight w:val="322"/>
              </w:trPr>
              <w:tc>
                <w:tcPr>
                  <w:tcW w:w="332" w:type="dxa"/>
                  <w:tcBorders>
                    <w:top w:val="nil"/>
                    <w:left w:val="nil"/>
                    <w:bottom w:val="single" w:sz="8" w:space="0" w:color="FFFFFF"/>
                    <w:right w:val="single" w:sz="8" w:space="0" w:color="FFFFFF"/>
                  </w:tcBorders>
                  <w:shd w:val="clear" w:color="auto" w:fill="B4C6E7"/>
                  <w:noWrap/>
                  <w:tcMar>
                    <w:top w:w="0" w:type="dxa"/>
                    <w:left w:w="70" w:type="dxa"/>
                    <w:bottom w:w="0" w:type="dxa"/>
                    <w:right w:w="70" w:type="dxa"/>
                  </w:tcMar>
                  <w:vAlign w:val="center"/>
                  <w:hideMark/>
                </w:tcPr>
                <w:p w:rsidR="00B620A6" w:rsidRPr="00B620A6" w:rsidRDefault="00B620A6" w:rsidP="00B620A6">
                  <w:pPr>
                    <w:widowControl w:val="0"/>
                    <w:spacing w:after="0" w:line="260" w:lineRule="exact"/>
                    <w:jc w:val="both"/>
                    <w:rPr>
                      <w:rFonts w:ascii="Arial" w:hAnsi="Arial" w:cs="Arial"/>
                      <w:sz w:val="20"/>
                      <w:szCs w:val="20"/>
                      <w:lang w:eastAsia="sl-SI"/>
                    </w:rPr>
                  </w:pPr>
                </w:p>
              </w:tc>
              <w:tc>
                <w:tcPr>
                  <w:tcW w:w="3667" w:type="dxa"/>
                  <w:tcBorders>
                    <w:top w:val="nil"/>
                    <w:left w:val="nil"/>
                    <w:bottom w:val="single" w:sz="8" w:space="0" w:color="FFFFFF"/>
                    <w:right w:val="single" w:sz="8" w:space="0" w:color="FFFFFF"/>
                  </w:tcBorders>
                  <w:shd w:val="clear" w:color="auto" w:fill="B4C6E7"/>
                  <w:noWrap/>
                  <w:tcMar>
                    <w:top w:w="0" w:type="dxa"/>
                    <w:left w:w="70" w:type="dxa"/>
                    <w:bottom w:w="0" w:type="dxa"/>
                    <w:right w:w="70" w:type="dxa"/>
                  </w:tcMar>
                  <w:vAlign w:val="center"/>
                  <w:hideMark/>
                </w:tcPr>
                <w:p w:rsidR="00B620A6" w:rsidRPr="00B620A6" w:rsidRDefault="00B620A6" w:rsidP="00B620A6">
                  <w:pPr>
                    <w:widowControl w:val="0"/>
                    <w:spacing w:after="0" w:line="260" w:lineRule="exact"/>
                    <w:jc w:val="both"/>
                    <w:rPr>
                      <w:rFonts w:ascii="Arial" w:hAnsi="Arial" w:cs="Arial"/>
                      <w:b/>
                      <w:sz w:val="20"/>
                      <w:szCs w:val="20"/>
                      <w:lang w:eastAsia="sl-SI"/>
                    </w:rPr>
                  </w:pPr>
                  <w:r w:rsidRPr="00B620A6">
                    <w:rPr>
                      <w:rFonts w:ascii="Arial" w:hAnsi="Arial" w:cs="Arial"/>
                      <w:b/>
                      <w:sz w:val="20"/>
                      <w:szCs w:val="20"/>
                      <w:lang w:eastAsia="sl-SI"/>
                    </w:rPr>
                    <w:t>Kategorija/Leto</w:t>
                  </w:r>
                </w:p>
              </w:tc>
              <w:tc>
                <w:tcPr>
                  <w:tcW w:w="1218" w:type="dxa"/>
                  <w:tcBorders>
                    <w:top w:val="nil"/>
                    <w:left w:val="nil"/>
                    <w:bottom w:val="single" w:sz="8" w:space="0" w:color="FFFFFF"/>
                    <w:right w:val="single" w:sz="8" w:space="0" w:color="FFFFFF"/>
                  </w:tcBorders>
                  <w:shd w:val="clear" w:color="auto" w:fill="B4C6E7"/>
                  <w:noWrap/>
                  <w:tcMar>
                    <w:top w:w="0" w:type="dxa"/>
                    <w:left w:w="70" w:type="dxa"/>
                    <w:bottom w:w="0" w:type="dxa"/>
                    <w:right w:w="70" w:type="dxa"/>
                  </w:tcMar>
                  <w:vAlign w:val="center"/>
                </w:tcPr>
                <w:p w:rsidR="00B620A6" w:rsidRPr="00B620A6" w:rsidRDefault="00B620A6" w:rsidP="00B620A6">
                  <w:pPr>
                    <w:widowControl w:val="0"/>
                    <w:spacing w:after="0" w:line="260" w:lineRule="exact"/>
                    <w:jc w:val="center"/>
                    <w:rPr>
                      <w:rFonts w:ascii="Arial" w:hAnsi="Arial" w:cs="Arial"/>
                      <w:b/>
                      <w:sz w:val="20"/>
                      <w:szCs w:val="20"/>
                      <w:lang w:eastAsia="sl-SI"/>
                    </w:rPr>
                  </w:pPr>
                  <w:r w:rsidRPr="00B620A6">
                    <w:rPr>
                      <w:rFonts w:ascii="Arial" w:hAnsi="Arial" w:cs="Arial"/>
                      <w:b/>
                      <w:sz w:val="20"/>
                      <w:szCs w:val="20"/>
                      <w:lang w:eastAsia="sl-SI"/>
                    </w:rPr>
                    <w:t>2018</w:t>
                  </w:r>
                </w:p>
              </w:tc>
              <w:tc>
                <w:tcPr>
                  <w:tcW w:w="1218" w:type="dxa"/>
                  <w:tcBorders>
                    <w:top w:val="nil"/>
                    <w:left w:val="nil"/>
                    <w:bottom w:val="single" w:sz="8" w:space="0" w:color="FFFFFF"/>
                    <w:right w:val="single" w:sz="8" w:space="0" w:color="FFFFFF"/>
                  </w:tcBorders>
                  <w:shd w:val="clear" w:color="auto" w:fill="B4C6E7"/>
                  <w:noWrap/>
                  <w:tcMar>
                    <w:top w:w="0" w:type="dxa"/>
                    <w:left w:w="70" w:type="dxa"/>
                    <w:bottom w:w="0" w:type="dxa"/>
                    <w:right w:w="70" w:type="dxa"/>
                  </w:tcMar>
                  <w:vAlign w:val="center"/>
                  <w:hideMark/>
                </w:tcPr>
                <w:p w:rsidR="00B620A6" w:rsidRPr="00B620A6" w:rsidRDefault="00B620A6" w:rsidP="00B620A6">
                  <w:pPr>
                    <w:widowControl w:val="0"/>
                    <w:spacing w:after="0" w:line="260" w:lineRule="exact"/>
                    <w:jc w:val="center"/>
                    <w:rPr>
                      <w:rFonts w:ascii="Arial" w:hAnsi="Arial" w:cs="Arial"/>
                      <w:b/>
                      <w:sz w:val="20"/>
                      <w:szCs w:val="20"/>
                      <w:lang w:eastAsia="sl-SI"/>
                    </w:rPr>
                  </w:pPr>
                  <w:r w:rsidRPr="00B620A6">
                    <w:rPr>
                      <w:rFonts w:ascii="Arial" w:hAnsi="Arial" w:cs="Arial"/>
                      <w:b/>
                      <w:sz w:val="20"/>
                      <w:szCs w:val="20"/>
                      <w:lang w:eastAsia="sl-SI"/>
                    </w:rPr>
                    <w:t>2019</w:t>
                  </w:r>
                </w:p>
              </w:tc>
              <w:tc>
                <w:tcPr>
                  <w:tcW w:w="1218" w:type="dxa"/>
                  <w:tcBorders>
                    <w:top w:val="nil"/>
                    <w:left w:val="nil"/>
                    <w:bottom w:val="single" w:sz="8" w:space="0" w:color="FFFFFF"/>
                    <w:right w:val="single" w:sz="8" w:space="0" w:color="FFFFFF"/>
                  </w:tcBorders>
                  <w:shd w:val="clear" w:color="auto" w:fill="B4C6E7"/>
                  <w:noWrap/>
                  <w:tcMar>
                    <w:top w:w="0" w:type="dxa"/>
                    <w:left w:w="70" w:type="dxa"/>
                    <w:bottom w:w="0" w:type="dxa"/>
                    <w:right w:w="70" w:type="dxa"/>
                  </w:tcMar>
                  <w:vAlign w:val="center"/>
                  <w:hideMark/>
                </w:tcPr>
                <w:p w:rsidR="00B620A6" w:rsidRPr="00B620A6" w:rsidRDefault="00B620A6" w:rsidP="00B620A6">
                  <w:pPr>
                    <w:widowControl w:val="0"/>
                    <w:spacing w:after="0" w:line="260" w:lineRule="exact"/>
                    <w:jc w:val="center"/>
                    <w:rPr>
                      <w:rFonts w:ascii="Arial" w:hAnsi="Arial" w:cs="Arial"/>
                      <w:b/>
                      <w:sz w:val="20"/>
                      <w:szCs w:val="20"/>
                      <w:lang w:eastAsia="sl-SI"/>
                    </w:rPr>
                  </w:pPr>
                  <w:r w:rsidRPr="00B620A6">
                    <w:rPr>
                      <w:rFonts w:ascii="Arial" w:hAnsi="Arial" w:cs="Arial"/>
                      <w:b/>
                      <w:sz w:val="20"/>
                      <w:szCs w:val="20"/>
                      <w:lang w:eastAsia="sl-SI"/>
                    </w:rPr>
                    <w:t>2020</w:t>
                  </w:r>
                </w:p>
              </w:tc>
              <w:tc>
                <w:tcPr>
                  <w:tcW w:w="1219" w:type="dxa"/>
                  <w:tcBorders>
                    <w:top w:val="nil"/>
                    <w:left w:val="nil"/>
                    <w:bottom w:val="single" w:sz="8" w:space="0" w:color="FFFFFF"/>
                    <w:right w:val="nil"/>
                  </w:tcBorders>
                  <w:shd w:val="clear" w:color="auto" w:fill="B4C6E7"/>
                  <w:noWrap/>
                  <w:tcMar>
                    <w:top w:w="0" w:type="dxa"/>
                    <w:left w:w="70" w:type="dxa"/>
                    <w:bottom w:w="0" w:type="dxa"/>
                    <w:right w:w="70" w:type="dxa"/>
                  </w:tcMar>
                  <w:vAlign w:val="center"/>
                  <w:hideMark/>
                </w:tcPr>
                <w:p w:rsidR="00B620A6" w:rsidRPr="00B620A6" w:rsidRDefault="00B620A6" w:rsidP="00B620A6">
                  <w:pPr>
                    <w:widowControl w:val="0"/>
                    <w:spacing w:after="0" w:line="260" w:lineRule="exact"/>
                    <w:jc w:val="center"/>
                    <w:rPr>
                      <w:rFonts w:ascii="Arial" w:hAnsi="Arial" w:cs="Arial"/>
                      <w:b/>
                      <w:sz w:val="20"/>
                      <w:szCs w:val="20"/>
                      <w:lang w:eastAsia="sl-SI"/>
                    </w:rPr>
                  </w:pPr>
                  <w:r w:rsidRPr="00B620A6">
                    <w:rPr>
                      <w:rFonts w:ascii="Arial" w:hAnsi="Arial" w:cs="Arial"/>
                      <w:b/>
                      <w:sz w:val="20"/>
                      <w:szCs w:val="20"/>
                      <w:lang w:eastAsia="sl-SI"/>
                    </w:rPr>
                    <w:t>2021</w:t>
                  </w:r>
                </w:p>
              </w:tc>
            </w:tr>
            <w:tr w:rsidR="00B620A6" w:rsidRPr="00B620A6" w:rsidTr="005615B2">
              <w:trPr>
                <w:trHeight w:val="350"/>
              </w:trPr>
              <w:tc>
                <w:tcPr>
                  <w:tcW w:w="332" w:type="dxa"/>
                  <w:tcBorders>
                    <w:top w:val="nil"/>
                    <w:left w:val="nil"/>
                    <w:bottom w:val="single" w:sz="8" w:space="0" w:color="FFFFFF"/>
                    <w:right w:val="single" w:sz="8" w:space="0" w:color="FFFFFF"/>
                  </w:tcBorders>
                  <w:shd w:val="clear" w:color="auto" w:fill="D9E1F2"/>
                  <w:noWrap/>
                  <w:tcMar>
                    <w:top w:w="0" w:type="dxa"/>
                    <w:left w:w="70" w:type="dxa"/>
                    <w:bottom w:w="0" w:type="dxa"/>
                    <w:right w:w="70" w:type="dxa"/>
                  </w:tcMar>
                  <w:vAlign w:val="center"/>
                  <w:hideMark/>
                </w:tcPr>
                <w:p w:rsidR="00B620A6" w:rsidRPr="00B620A6" w:rsidRDefault="00B620A6" w:rsidP="00B620A6">
                  <w:pPr>
                    <w:widowControl w:val="0"/>
                    <w:spacing w:after="0" w:line="260" w:lineRule="exact"/>
                    <w:jc w:val="both"/>
                    <w:rPr>
                      <w:rFonts w:ascii="Arial" w:hAnsi="Arial" w:cs="Arial"/>
                      <w:b/>
                      <w:sz w:val="20"/>
                      <w:szCs w:val="20"/>
                      <w:lang w:eastAsia="sl-SI"/>
                    </w:rPr>
                  </w:pPr>
                  <w:r w:rsidRPr="00B620A6">
                    <w:rPr>
                      <w:rFonts w:ascii="Arial" w:hAnsi="Arial" w:cs="Arial"/>
                      <w:b/>
                      <w:sz w:val="20"/>
                      <w:szCs w:val="20"/>
                      <w:lang w:eastAsia="sl-SI"/>
                    </w:rPr>
                    <w:t>1</w:t>
                  </w:r>
                </w:p>
              </w:tc>
              <w:tc>
                <w:tcPr>
                  <w:tcW w:w="3667" w:type="dxa"/>
                  <w:tcBorders>
                    <w:top w:val="nil"/>
                    <w:left w:val="nil"/>
                    <w:bottom w:val="single" w:sz="8" w:space="0" w:color="FFFFFF"/>
                    <w:right w:val="single" w:sz="8" w:space="0" w:color="FFFFFF"/>
                  </w:tcBorders>
                  <w:shd w:val="clear" w:color="auto" w:fill="D9E1F2"/>
                  <w:noWrap/>
                  <w:tcMar>
                    <w:top w:w="0" w:type="dxa"/>
                    <w:left w:w="70" w:type="dxa"/>
                    <w:bottom w:w="0" w:type="dxa"/>
                    <w:right w:w="70" w:type="dxa"/>
                  </w:tcMar>
                  <w:vAlign w:val="center"/>
                  <w:hideMark/>
                </w:tcPr>
                <w:p w:rsidR="00B620A6" w:rsidRPr="00B620A6" w:rsidRDefault="00B620A6" w:rsidP="00B620A6">
                  <w:pPr>
                    <w:widowControl w:val="0"/>
                    <w:spacing w:after="0" w:line="260" w:lineRule="exact"/>
                    <w:jc w:val="both"/>
                    <w:rPr>
                      <w:rFonts w:ascii="Arial" w:hAnsi="Arial" w:cs="Arial"/>
                      <w:b/>
                      <w:sz w:val="20"/>
                      <w:szCs w:val="20"/>
                      <w:lang w:eastAsia="sl-SI"/>
                    </w:rPr>
                  </w:pPr>
                  <w:r w:rsidRPr="00B620A6">
                    <w:rPr>
                      <w:rFonts w:ascii="Arial" w:hAnsi="Arial" w:cs="Arial"/>
                      <w:b/>
                      <w:sz w:val="20"/>
                      <w:szCs w:val="20"/>
                      <w:lang w:eastAsia="sl-SI"/>
                    </w:rPr>
                    <w:t>Število zaposlitev kumulativno</w:t>
                  </w:r>
                </w:p>
              </w:tc>
              <w:tc>
                <w:tcPr>
                  <w:tcW w:w="1218" w:type="dxa"/>
                  <w:tcBorders>
                    <w:top w:val="nil"/>
                    <w:left w:val="nil"/>
                    <w:bottom w:val="single" w:sz="8" w:space="0" w:color="FFFFFF"/>
                    <w:right w:val="single" w:sz="8" w:space="0" w:color="FFFFFF"/>
                  </w:tcBorders>
                  <w:shd w:val="clear" w:color="auto" w:fill="D9E1F2"/>
                  <w:noWrap/>
                  <w:tcMar>
                    <w:top w:w="0" w:type="dxa"/>
                    <w:left w:w="70" w:type="dxa"/>
                    <w:bottom w:w="0" w:type="dxa"/>
                    <w:right w:w="70" w:type="dxa"/>
                  </w:tcMar>
                  <w:vAlign w:val="center"/>
                </w:tcPr>
                <w:p w:rsidR="00B620A6" w:rsidRPr="00B620A6" w:rsidRDefault="00B620A6" w:rsidP="00B620A6">
                  <w:pPr>
                    <w:widowControl w:val="0"/>
                    <w:spacing w:after="0" w:line="260" w:lineRule="exact"/>
                    <w:jc w:val="right"/>
                    <w:rPr>
                      <w:rFonts w:ascii="Arial" w:hAnsi="Arial" w:cs="Arial"/>
                      <w:sz w:val="20"/>
                      <w:szCs w:val="20"/>
                      <w:lang w:eastAsia="sl-SI"/>
                    </w:rPr>
                  </w:pPr>
                  <w:r w:rsidRPr="00B620A6">
                    <w:rPr>
                      <w:rFonts w:ascii="Arial" w:hAnsi="Arial" w:cs="Arial"/>
                      <w:sz w:val="20"/>
                      <w:szCs w:val="20"/>
                      <w:lang w:eastAsia="sl-SI"/>
                    </w:rPr>
                    <w:t>0</w:t>
                  </w:r>
                </w:p>
              </w:tc>
              <w:tc>
                <w:tcPr>
                  <w:tcW w:w="1218" w:type="dxa"/>
                  <w:tcBorders>
                    <w:top w:val="nil"/>
                    <w:left w:val="nil"/>
                    <w:bottom w:val="single" w:sz="8" w:space="0" w:color="FFFFFF"/>
                    <w:right w:val="single" w:sz="8" w:space="0" w:color="FFFFFF"/>
                  </w:tcBorders>
                  <w:shd w:val="clear" w:color="auto" w:fill="D9E1F2"/>
                  <w:noWrap/>
                  <w:tcMar>
                    <w:top w:w="0" w:type="dxa"/>
                    <w:left w:w="70" w:type="dxa"/>
                    <w:bottom w:w="0" w:type="dxa"/>
                    <w:right w:w="70" w:type="dxa"/>
                  </w:tcMar>
                  <w:vAlign w:val="bottom"/>
                  <w:hideMark/>
                </w:tcPr>
                <w:p w:rsidR="00B620A6" w:rsidRPr="00B620A6" w:rsidRDefault="00B620A6" w:rsidP="00B620A6">
                  <w:pPr>
                    <w:widowControl w:val="0"/>
                    <w:spacing w:after="0" w:line="260" w:lineRule="exact"/>
                    <w:jc w:val="right"/>
                    <w:rPr>
                      <w:rFonts w:ascii="Arial" w:hAnsi="Arial" w:cs="Arial"/>
                      <w:sz w:val="20"/>
                      <w:szCs w:val="20"/>
                      <w:lang w:eastAsia="sl-SI"/>
                    </w:rPr>
                  </w:pPr>
                  <w:r w:rsidRPr="00B620A6">
                    <w:rPr>
                      <w:rFonts w:ascii="Arial" w:hAnsi="Arial" w:cs="Arial"/>
                      <w:sz w:val="20"/>
                      <w:szCs w:val="20"/>
                      <w:lang w:eastAsia="sl-SI"/>
                    </w:rPr>
                    <w:t>2*</w:t>
                  </w:r>
                </w:p>
              </w:tc>
              <w:tc>
                <w:tcPr>
                  <w:tcW w:w="1218" w:type="dxa"/>
                  <w:tcBorders>
                    <w:top w:val="nil"/>
                    <w:left w:val="nil"/>
                    <w:bottom w:val="single" w:sz="8" w:space="0" w:color="FFFFFF"/>
                    <w:right w:val="single" w:sz="8" w:space="0" w:color="FFFFFF"/>
                  </w:tcBorders>
                  <w:shd w:val="clear" w:color="auto" w:fill="D9E1F2"/>
                  <w:noWrap/>
                  <w:tcMar>
                    <w:top w:w="0" w:type="dxa"/>
                    <w:left w:w="70" w:type="dxa"/>
                    <w:bottom w:w="0" w:type="dxa"/>
                    <w:right w:w="70" w:type="dxa"/>
                  </w:tcMar>
                  <w:vAlign w:val="bottom"/>
                  <w:hideMark/>
                </w:tcPr>
                <w:p w:rsidR="00B620A6" w:rsidRPr="00B620A6" w:rsidRDefault="00B620A6" w:rsidP="00B620A6">
                  <w:pPr>
                    <w:widowControl w:val="0"/>
                    <w:spacing w:after="0" w:line="260" w:lineRule="exact"/>
                    <w:jc w:val="right"/>
                    <w:rPr>
                      <w:rFonts w:ascii="Arial" w:hAnsi="Arial" w:cs="Arial"/>
                      <w:sz w:val="20"/>
                      <w:szCs w:val="20"/>
                      <w:lang w:eastAsia="sl-SI"/>
                    </w:rPr>
                  </w:pPr>
                  <w:r w:rsidRPr="00B620A6">
                    <w:rPr>
                      <w:rFonts w:ascii="Arial" w:hAnsi="Arial" w:cs="Arial"/>
                      <w:sz w:val="20"/>
                      <w:szCs w:val="20"/>
                      <w:lang w:eastAsia="sl-SI"/>
                    </w:rPr>
                    <w:t>2</w:t>
                  </w:r>
                </w:p>
              </w:tc>
              <w:tc>
                <w:tcPr>
                  <w:tcW w:w="1219" w:type="dxa"/>
                  <w:tcBorders>
                    <w:top w:val="nil"/>
                    <w:left w:val="nil"/>
                    <w:bottom w:val="single" w:sz="8" w:space="0" w:color="FFFFFF"/>
                    <w:right w:val="nil"/>
                  </w:tcBorders>
                  <w:shd w:val="clear" w:color="auto" w:fill="D9E1F2"/>
                  <w:noWrap/>
                  <w:tcMar>
                    <w:top w:w="0" w:type="dxa"/>
                    <w:left w:w="70" w:type="dxa"/>
                    <w:bottom w:w="0" w:type="dxa"/>
                    <w:right w:w="70" w:type="dxa"/>
                  </w:tcMar>
                  <w:vAlign w:val="bottom"/>
                  <w:hideMark/>
                </w:tcPr>
                <w:p w:rsidR="00B620A6" w:rsidRPr="00B620A6" w:rsidRDefault="00B620A6" w:rsidP="00B620A6">
                  <w:pPr>
                    <w:widowControl w:val="0"/>
                    <w:spacing w:after="0" w:line="260" w:lineRule="exact"/>
                    <w:jc w:val="right"/>
                    <w:rPr>
                      <w:rFonts w:ascii="Arial" w:hAnsi="Arial" w:cs="Arial"/>
                      <w:sz w:val="20"/>
                      <w:szCs w:val="20"/>
                      <w:lang w:eastAsia="sl-SI"/>
                    </w:rPr>
                  </w:pPr>
                  <w:r w:rsidRPr="00B620A6">
                    <w:rPr>
                      <w:rFonts w:ascii="Arial" w:hAnsi="Arial" w:cs="Arial"/>
                      <w:sz w:val="20"/>
                      <w:szCs w:val="20"/>
                      <w:lang w:eastAsia="sl-SI"/>
                    </w:rPr>
                    <w:t>2</w:t>
                  </w:r>
                </w:p>
              </w:tc>
            </w:tr>
          </w:tbl>
          <w:p w:rsidR="00B620A6" w:rsidRPr="00B620A6" w:rsidRDefault="00B620A6" w:rsidP="00B620A6">
            <w:pPr>
              <w:widowControl w:val="0"/>
              <w:spacing w:after="0" w:line="260" w:lineRule="exact"/>
              <w:jc w:val="both"/>
              <w:rPr>
                <w:rFonts w:ascii="Arial" w:hAnsi="Arial" w:cs="Arial"/>
                <w:sz w:val="20"/>
                <w:szCs w:val="20"/>
                <w:lang w:eastAsia="sl-SI"/>
              </w:rPr>
            </w:pPr>
            <w:r w:rsidRPr="00B620A6">
              <w:rPr>
                <w:rFonts w:ascii="Arial" w:hAnsi="Arial" w:cs="Arial"/>
                <w:sz w:val="20"/>
                <w:szCs w:val="20"/>
                <w:lang w:eastAsia="sl-SI"/>
              </w:rPr>
              <w:t>*opomba: v letu t+1 (2019) sta inšpektorja zaposlena od septembra do decembra</w:t>
            </w:r>
          </w:p>
          <w:p w:rsidR="00B620A6" w:rsidRPr="00B620A6" w:rsidRDefault="00B620A6" w:rsidP="00B620A6">
            <w:pPr>
              <w:widowControl w:val="0"/>
              <w:spacing w:after="0" w:line="260" w:lineRule="exact"/>
              <w:jc w:val="both"/>
              <w:rPr>
                <w:rFonts w:ascii="Arial" w:hAnsi="Arial" w:cs="Arial"/>
                <w:sz w:val="20"/>
                <w:szCs w:val="20"/>
                <w:lang w:eastAsia="sl-SI"/>
              </w:rPr>
            </w:pPr>
          </w:p>
          <w:p w:rsidR="00B620A6" w:rsidRPr="00B620A6" w:rsidRDefault="00C862B5" w:rsidP="00B620A6">
            <w:pPr>
              <w:widowControl w:val="0"/>
              <w:spacing w:after="0" w:line="260" w:lineRule="exact"/>
              <w:jc w:val="both"/>
              <w:rPr>
                <w:rFonts w:ascii="Arial" w:hAnsi="Arial" w:cs="Arial"/>
                <w:sz w:val="20"/>
                <w:szCs w:val="20"/>
                <w:lang w:eastAsia="sl-SI"/>
              </w:rPr>
            </w:pPr>
            <w:r>
              <w:rPr>
                <w:rFonts w:ascii="Arial" w:hAnsi="Arial" w:cs="Arial"/>
                <w:sz w:val="20"/>
                <w:szCs w:val="20"/>
                <w:lang w:eastAsia="sl-SI"/>
              </w:rPr>
              <w:t>Letni bruto 2 strošek</w:t>
            </w:r>
            <w:r w:rsidR="00B620A6" w:rsidRPr="00B620A6">
              <w:rPr>
                <w:rFonts w:ascii="Arial" w:hAnsi="Arial" w:cs="Arial"/>
                <w:sz w:val="20"/>
                <w:szCs w:val="20"/>
                <w:lang w:eastAsia="sl-SI"/>
              </w:rPr>
              <w:t xml:space="preserve"> plače zaposlenega, skupaj s povračili stroškov in drugimi prejemki</w:t>
            </w:r>
            <w:r>
              <w:rPr>
                <w:rFonts w:ascii="Arial" w:hAnsi="Arial" w:cs="Arial"/>
                <w:sz w:val="20"/>
                <w:szCs w:val="20"/>
                <w:lang w:eastAsia="sl-SI"/>
              </w:rPr>
              <w:t xml:space="preserve"> iz delovnega razmerja, znaša</w:t>
            </w:r>
            <w:r w:rsidR="00B620A6" w:rsidRPr="00B620A6">
              <w:rPr>
                <w:rFonts w:ascii="Arial" w:hAnsi="Arial" w:cs="Arial"/>
                <w:sz w:val="20"/>
                <w:szCs w:val="20"/>
                <w:lang w:eastAsia="sl-SI"/>
              </w:rPr>
              <w:t xml:space="preserve"> </w:t>
            </w:r>
            <w:r w:rsidR="00B620A6" w:rsidRPr="00B620A6">
              <w:rPr>
                <w:rFonts w:ascii="Arial" w:hAnsi="Arial" w:cs="Arial"/>
                <w:b/>
                <w:sz w:val="20"/>
                <w:szCs w:val="20"/>
                <w:lang w:eastAsia="sl-SI"/>
              </w:rPr>
              <w:t>30.000 eurov</w:t>
            </w:r>
            <w:r w:rsidR="00B620A6" w:rsidRPr="00B620A6">
              <w:rPr>
                <w:rFonts w:ascii="Arial" w:hAnsi="Arial" w:cs="Arial"/>
                <w:sz w:val="20"/>
                <w:szCs w:val="20"/>
                <w:lang w:eastAsia="sl-SI"/>
              </w:rPr>
              <w:t xml:space="preserve"> ter enkraten strošek vzpostavitve posameznega delovnega mesta </w:t>
            </w:r>
            <w:r w:rsidR="00B620A6" w:rsidRPr="00B620A6">
              <w:rPr>
                <w:rFonts w:ascii="Arial" w:hAnsi="Arial" w:cs="Arial"/>
                <w:b/>
                <w:sz w:val="20"/>
                <w:szCs w:val="20"/>
                <w:lang w:eastAsia="sl-SI"/>
              </w:rPr>
              <w:t>5.000 eurov</w:t>
            </w:r>
            <w:r w:rsidR="00B620A6" w:rsidRPr="00B620A6">
              <w:rPr>
                <w:rFonts w:ascii="Arial" w:hAnsi="Arial" w:cs="Arial"/>
                <w:sz w:val="20"/>
                <w:szCs w:val="20"/>
                <w:lang w:eastAsia="sl-SI"/>
              </w:rPr>
              <w:t xml:space="preserve"> in letni strošek kasnejšega delovanja </w:t>
            </w:r>
            <w:r w:rsidR="00B620A6" w:rsidRPr="00B620A6">
              <w:rPr>
                <w:rFonts w:ascii="Arial" w:hAnsi="Arial" w:cs="Arial"/>
                <w:b/>
                <w:sz w:val="20"/>
                <w:szCs w:val="20"/>
                <w:lang w:eastAsia="sl-SI"/>
              </w:rPr>
              <w:t>2.000 eurov</w:t>
            </w:r>
            <w:r w:rsidR="00B620A6" w:rsidRPr="00B620A6">
              <w:rPr>
                <w:rFonts w:ascii="Arial" w:hAnsi="Arial" w:cs="Arial"/>
                <w:sz w:val="20"/>
                <w:szCs w:val="20"/>
                <w:lang w:eastAsia="sl-SI"/>
              </w:rPr>
              <w:t xml:space="preserve"> na posamezno delovno mesto. V oceni je prav tako upoštevan strošek službenih poti in izobraževanja </w:t>
            </w:r>
            <w:r w:rsidR="00B620A6" w:rsidRPr="00B620A6">
              <w:rPr>
                <w:rFonts w:ascii="Arial" w:hAnsi="Arial" w:cs="Arial"/>
                <w:b/>
                <w:sz w:val="20"/>
                <w:szCs w:val="20"/>
                <w:lang w:eastAsia="sl-SI"/>
              </w:rPr>
              <w:t>1.200 EUR</w:t>
            </w:r>
            <w:r w:rsidR="00B620A6" w:rsidRPr="00B620A6">
              <w:rPr>
                <w:rFonts w:ascii="Arial" w:hAnsi="Arial" w:cs="Arial"/>
                <w:sz w:val="20"/>
                <w:szCs w:val="20"/>
                <w:lang w:eastAsia="sl-SI"/>
              </w:rPr>
              <w:t xml:space="preserve"> na zaposlenega.</w:t>
            </w:r>
          </w:p>
          <w:p w:rsidR="00B620A6" w:rsidRPr="00B620A6" w:rsidRDefault="00B620A6" w:rsidP="00B620A6">
            <w:pPr>
              <w:widowControl w:val="0"/>
              <w:spacing w:after="0" w:line="260" w:lineRule="exact"/>
              <w:jc w:val="both"/>
              <w:rPr>
                <w:rFonts w:ascii="Arial" w:hAnsi="Arial" w:cs="Arial"/>
                <w:sz w:val="20"/>
                <w:szCs w:val="20"/>
                <w:lang w:eastAsia="sl-SI"/>
              </w:rPr>
            </w:pPr>
          </w:p>
          <w:p w:rsidR="00B620A6" w:rsidRPr="00B620A6" w:rsidRDefault="00B620A6" w:rsidP="00B620A6">
            <w:pPr>
              <w:widowControl w:val="0"/>
              <w:spacing w:after="0" w:line="260" w:lineRule="exact"/>
              <w:jc w:val="both"/>
              <w:rPr>
                <w:rFonts w:ascii="Arial" w:hAnsi="Arial" w:cs="Arial"/>
                <w:sz w:val="20"/>
                <w:szCs w:val="20"/>
                <w:lang w:eastAsia="sl-SI"/>
              </w:rPr>
            </w:pPr>
            <w:r w:rsidRPr="00B620A6">
              <w:rPr>
                <w:rFonts w:ascii="Arial" w:hAnsi="Arial" w:cs="Arial"/>
                <w:sz w:val="20"/>
                <w:szCs w:val="20"/>
                <w:lang w:eastAsia="sl-SI"/>
              </w:rPr>
              <w:t>Ministrstvo, pristojno za informacijsko družbo (MJU), za leti 2019 in 2020, ko se vzpostavi Uprava RS za informacijsko varnost priskrbi redno proračunsko postavko v sklopu razreza proračuna na nivoju ministrstva.</w:t>
            </w:r>
          </w:p>
          <w:p w:rsidR="00B620A6" w:rsidRPr="00B620A6" w:rsidRDefault="00B620A6" w:rsidP="00B620A6">
            <w:pPr>
              <w:widowControl w:val="0"/>
              <w:spacing w:after="0" w:line="260" w:lineRule="exact"/>
              <w:jc w:val="both"/>
              <w:rPr>
                <w:rFonts w:ascii="Arial" w:hAnsi="Arial" w:cs="Arial"/>
                <w:sz w:val="20"/>
                <w:szCs w:val="20"/>
                <w:lang w:eastAsia="sl-SI"/>
              </w:rPr>
            </w:pPr>
          </w:p>
          <w:p w:rsidR="00B620A6" w:rsidRPr="00B620A6" w:rsidRDefault="00B620A6" w:rsidP="00B620A6">
            <w:pPr>
              <w:widowControl w:val="0"/>
              <w:spacing w:after="0" w:line="260" w:lineRule="exact"/>
              <w:jc w:val="both"/>
              <w:rPr>
                <w:rFonts w:ascii="Arial" w:hAnsi="Arial" w:cs="Arial"/>
                <w:sz w:val="20"/>
                <w:szCs w:val="20"/>
                <w:lang w:eastAsia="sl-SI"/>
              </w:rPr>
            </w:pPr>
            <w:r w:rsidRPr="00B620A6">
              <w:rPr>
                <w:rFonts w:ascii="Arial" w:hAnsi="Arial" w:cs="Arial"/>
                <w:sz w:val="20"/>
                <w:szCs w:val="20"/>
                <w:lang w:eastAsia="sl-SI"/>
              </w:rPr>
              <w:t>Zakon se začne uporabljati od:</w:t>
            </w:r>
          </w:p>
          <w:p w:rsidR="00B620A6" w:rsidRPr="00B620A6" w:rsidRDefault="00B620A6" w:rsidP="00B620A6">
            <w:pPr>
              <w:widowControl w:val="0"/>
              <w:numPr>
                <w:ilvl w:val="0"/>
                <w:numId w:val="15"/>
              </w:numPr>
              <w:spacing w:after="0" w:line="260" w:lineRule="exact"/>
              <w:contextualSpacing/>
              <w:jc w:val="both"/>
              <w:rPr>
                <w:rFonts w:ascii="Arial" w:hAnsi="Arial" w:cs="Arial"/>
                <w:sz w:val="20"/>
                <w:szCs w:val="20"/>
                <w:lang w:eastAsia="sl-SI"/>
              </w:rPr>
            </w:pPr>
            <w:r w:rsidRPr="00B620A6">
              <w:rPr>
                <w:rFonts w:ascii="Arial" w:hAnsi="Arial" w:cs="Arial"/>
                <w:sz w:val="20"/>
                <w:szCs w:val="20"/>
                <w:lang w:eastAsia="sl-SI"/>
              </w:rPr>
              <w:t>23. septembra 2019 za spletišča, ki bodo objavljena pred 23. septembrom 2018;</w:t>
            </w:r>
          </w:p>
          <w:p w:rsidR="00B620A6" w:rsidRPr="00B620A6" w:rsidRDefault="00B620A6" w:rsidP="00B620A6">
            <w:pPr>
              <w:widowControl w:val="0"/>
              <w:numPr>
                <w:ilvl w:val="0"/>
                <w:numId w:val="15"/>
              </w:numPr>
              <w:spacing w:after="0" w:line="260" w:lineRule="exact"/>
              <w:contextualSpacing/>
              <w:jc w:val="both"/>
              <w:rPr>
                <w:rFonts w:ascii="Arial" w:hAnsi="Arial" w:cs="Arial"/>
                <w:sz w:val="20"/>
                <w:szCs w:val="20"/>
                <w:lang w:eastAsia="sl-SI"/>
              </w:rPr>
            </w:pPr>
            <w:r w:rsidRPr="00B620A6">
              <w:rPr>
                <w:rFonts w:ascii="Arial" w:hAnsi="Arial" w:cs="Arial"/>
                <w:sz w:val="20"/>
                <w:szCs w:val="20"/>
                <w:lang w:eastAsia="sl-SI"/>
              </w:rPr>
              <w:t>23. septembra 2020 za prilagoditev spletišč, ki niso zajeta v prejšnji alineji;</w:t>
            </w:r>
          </w:p>
          <w:p w:rsidR="00B620A6" w:rsidRPr="00B620A6" w:rsidRDefault="00B620A6" w:rsidP="00B620A6">
            <w:pPr>
              <w:widowControl w:val="0"/>
              <w:numPr>
                <w:ilvl w:val="0"/>
                <w:numId w:val="15"/>
              </w:numPr>
              <w:spacing w:after="0" w:line="260" w:lineRule="exact"/>
              <w:contextualSpacing/>
              <w:jc w:val="both"/>
              <w:rPr>
                <w:rFonts w:ascii="Arial" w:hAnsi="Arial" w:cs="Arial"/>
                <w:sz w:val="20"/>
                <w:szCs w:val="20"/>
                <w:lang w:eastAsia="sl-SI"/>
              </w:rPr>
            </w:pPr>
            <w:r w:rsidRPr="00B620A6">
              <w:rPr>
                <w:rFonts w:ascii="Arial" w:hAnsi="Arial" w:cs="Arial"/>
                <w:sz w:val="20"/>
                <w:szCs w:val="20"/>
                <w:lang w:eastAsia="sl-SI"/>
              </w:rPr>
              <w:t>23. junija 2021 za mobilne aplikacije.</w:t>
            </w:r>
          </w:p>
          <w:p w:rsidR="00B620A6" w:rsidRPr="00B620A6" w:rsidRDefault="00B620A6" w:rsidP="00B620A6">
            <w:pPr>
              <w:widowControl w:val="0"/>
              <w:spacing w:after="0" w:line="260" w:lineRule="exact"/>
              <w:contextualSpacing/>
              <w:jc w:val="both"/>
              <w:rPr>
                <w:rFonts w:ascii="Arial" w:hAnsi="Arial" w:cs="Arial"/>
                <w:sz w:val="20"/>
                <w:szCs w:val="20"/>
                <w:lang w:eastAsia="sl-SI"/>
              </w:rPr>
            </w:pPr>
          </w:p>
          <w:p w:rsidR="00B620A6" w:rsidRPr="00B620A6" w:rsidRDefault="00B620A6" w:rsidP="00B620A6">
            <w:pPr>
              <w:spacing w:before="120" w:after="120"/>
              <w:jc w:val="both"/>
              <w:rPr>
                <w:rFonts w:ascii="Arial" w:hAnsi="Arial" w:cs="Arial"/>
                <w:b/>
                <w:sz w:val="20"/>
                <w:szCs w:val="20"/>
                <w:u w:val="single"/>
                <w:lang w:eastAsia="sl-SI"/>
              </w:rPr>
            </w:pPr>
            <w:r w:rsidRPr="00B620A6">
              <w:rPr>
                <w:rFonts w:ascii="Arial" w:hAnsi="Arial" w:cs="Arial"/>
                <w:b/>
                <w:sz w:val="20"/>
                <w:szCs w:val="20"/>
                <w:u w:val="single"/>
                <w:lang w:eastAsia="sl-SI"/>
              </w:rPr>
              <w:t>Skupni ocenjeni stroški vzpostavitve in prilagoditve spletišč in mobilnih aplikacij:</w:t>
            </w:r>
          </w:p>
          <w:tbl>
            <w:tblPr>
              <w:tblW w:w="0" w:type="auto"/>
              <w:tblCellMar>
                <w:left w:w="70" w:type="dxa"/>
                <w:right w:w="70" w:type="dxa"/>
              </w:tblCellMar>
              <w:tblLook w:val="04A0" w:firstRow="1" w:lastRow="0" w:firstColumn="1" w:lastColumn="0" w:noHBand="0" w:noVBand="1"/>
            </w:tblPr>
            <w:tblGrid>
              <w:gridCol w:w="426"/>
              <w:gridCol w:w="3563"/>
              <w:gridCol w:w="1240"/>
              <w:gridCol w:w="1240"/>
              <w:gridCol w:w="1240"/>
              <w:gridCol w:w="1241"/>
            </w:tblGrid>
            <w:tr w:rsidR="00B620A6" w:rsidRPr="00B620A6" w:rsidTr="005615B2">
              <w:trPr>
                <w:trHeight w:val="300"/>
              </w:trPr>
              <w:tc>
                <w:tcPr>
                  <w:tcW w:w="3989" w:type="dxa"/>
                  <w:gridSpan w:val="2"/>
                  <w:tcBorders>
                    <w:top w:val="nil"/>
                    <w:left w:val="nil"/>
                    <w:bottom w:val="single" w:sz="12" w:space="0" w:color="FFFFFF"/>
                    <w:right w:val="single" w:sz="4" w:space="0" w:color="FFFFFF"/>
                  </w:tcBorders>
                  <w:shd w:val="clear" w:color="4472C4" w:fill="4472C4"/>
                  <w:noWrap/>
                  <w:vAlign w:val="center"/>
                  <w:hideMark/>
                </w:tcPr>
                <w:p w:rsidR="00B620A6" w:rsidRPr="00B620A6" w:rsidRDefault="00B620A6" w:rsidP="00B620A6">
                  <w:pPr>
                    <w:spacing w:after="0" w:line="240" w:lineRule="auto"/>
                    <w:jc w:val="both"/>
                    <w:rPr>
                      <w:rFonts w:ascii="Arial" w:hAnsi="Arial" w:cs="Arial"/>
                      <w:sz w:val="20"/>
                      <w:szCs w:val="20"/>
                      <w:lang w:eastAsia="sl-SI"/>
                    </w:rPr>
                  </w:pPr>
                  <w:r w:rsidRPr="00B620A6">
                    <w:rPr>
                      <w:rFonts w:ascii="Arial" w:hAnsi="Arial" w:cs="Arial"/>
                      <w:sz w:val="20"/>
                      <w:szCs w:val="20"/>
                      <w:lang w:eastAsia="sl-SI"/>
                    </w:rPr>
                    <w:t> </w:t>
                  </w:r>
                </w:p>
              </w:tc>
              <w:tc>
                <w:tcPr>
                  <w:tcW w:w="1240" w:type="dxa"/>
                  <w:tcBorders>
                    <w:top w:val="nil"/>
                    <w:left w:val="single" w:sz="4" w:space="0" w:color="FFFFFF"/>
                    <w:bottom w:val="single" w:sz="12" w:space="0" w:color="FFFFFF"/>
                    <w:right w:val="single" w:sz="4" w:space="0" w:color="FFFFFF"/>
                  </w:tcBorders>
                  <w:shd w:val="clear" w:color="4472C4" w:fill="4472C4"/>
                  <w:noWrap/>
                  <w:vAlign w:val="center"/>
                  <w:hideMark/>
                </w:tcPr>
                <w:p w:rsidR="00B620A6" w:rsidRPr="00B620A6" w:rsidRDefault="00B620A6" w:rsidP="00B620A6">
                  <w:pPr>
                    <w:spacing w:after="0" w:line="240" w:lineRule="auto"/>
                    <w:jc w:val="center"/>
                    <w:rPr>
                      <w:rFonts w:ascii="Arial" w:hAnsi="Arial" w:cs="Arial"/>
                      <w:b/>
                      <w:sz w:val="20"/>
                      <w:szCs w:val="20"/>
                      <w:lang w:eastAsia="sl-SI"/>
                    </w:rPr>
                  </w:pPr>
                  <w:r w:rsidRPr="00B620A6">
                    <w:rPr>
                      <w:rFonts w:ascii="Arial" w:hAnsi="Arial" w:cs="Arial"/>
                      <w:b/>
                      <w:sz w:val="20"/>
                      <w:szCs w:val="20"/>
                      <w:lang w:eastAsia="sl-SI"/>
                    </w:rPr>
                    <w:t>t</w:t>
                  </w:r>
                </w:p>
              </w:tc>
              <w:tc>
                <w:tcPr>
                  <w:tcW w:w="1240" w:type="dxa"/>
                  <w:tcBorders>
                    <w:top w:val="nil"/>
                    <w:left w:val="single" w:sz="4" w:space="0" w:color="FFFFFF"/>
                    <w:bottom w:val="single" w:sz="12" w:space="0" w:color="FFFFFF"/>
                    <w:right w:val="single" w:sz="4" w:space="0" w:color="FFFFFF"/>
                  </w:tcBorders>
                  <w:shd w:val="clear" w:color="4472C4" w:fill="4472C4"/>
                  <w:noWrap/>
                  <w:vAlign w:val="center"/>
                </w:tcPr>
                <w:p w:rsidR="00B620A6" w:rsidRPr="00B620A6" w:rsidRDefault="00B620A6" w:rsidP="00B620A6">
                  <w:pPr>
                    <w:spacing w:after="0" w:line="240" w:lineRule="auto"/>
                    <w:jc w:val="center"/>
                    <w:rPr>
                      <w:rFonts w:ascii="Arial" w:hAnsi="Arial" w:cs="Arial"/>
                      <w:b/>
                      <w:sz w:val="20"/>
                      <w:szCs w:val="20"/>
                      <w:lang w:eastAsia="sl-SI"/>
                    </w:rPr>
                  </w:pPr>
                  <w:r w:rsidRPr="00B620A6">
                    <w:rPr>
                      <w:rFonts w:ascii="Arial" w:hAnsi="Arial" w:cs="Arial"/>
                      <w:b/>
                      <w:sz w:val="20"/>
                      <w:szCs w:val="20"/>
                      <w:lang w:eastAsia="sl-SI"/>
                    </w:rPr>
                    <w:t>t + 1</w:t>
                  </w:r>
                </w:p>
              </w:tc>
              <w:tc>
                <w:tcPr>
                  <w:tcW w:w="1240" w:type="dxa"/>
                  <w:tcBorders>
                    <w:top w:val="nil"/>
                    <w:left w:val="single" w:sz="4" w:space="0" w:color="FFFFFF"/>
                    <w:bottom w:val="single" w:sz="12" w:space="0" w:color="FFFFFF"/>
                    <w:right w:val="single" w:sz="4" w:space="0" w:color="FFFFFF"/>
                  </w:tcBorders>
                  <w:shd w:val="clear" w:color="4472C4" w:fill="4472C4"/>
                  <w:noWrap/>
                  <w:vAlign w:val="center"/>
                </w:tcPr>
                <w:p w:rsidR="00B620A6" w:rsidRPr="00B620A6" w:rsidRDefault="00B620A6" w:rsidP="00B620A6">
                  <w:pPr>
                    <w:spacing w:after="0" w:line="240" w:lineRule="auto"/>
                    <w:jc w:val="center"/>
                    <w:rPr>
                      <w:rFonts w:ascii="Arial" w:hAnsi="Arial" w:cs="Arial"/>
                      <w:b/>
                      <w:sz w:val="20"/>
                      <w:szCs w:val="20"/>
                      <w:lang w:eastAsia="sl-SI"/>
                    </w:rPr>
                  </w:pPr>
                  <w:r w:rsidRPr="00B620A6">
                    <w:rPr>
                      <w:rFonts w:ascii="Arial" w:hAnsi="Arial" w:cs="Arial"/>
                      <w:b/>
                      <w:sz w:val="20"/>
                      <w:szCs w:val="20"/>
                      <w:lang w:eastAsia="sl-SI"/>
                    </w:rPr>
                    <w:t>t + 2</w:t>
                  </w:r>
                </w:p>
              </w:tc>
              <w:tc>
                <w:tcPr>
                  <w:tcW w:w="1241" w:type="dxa"/>
                  <w:tcBorders>
                    <w:top w:val="nil"/>
                    <w:left w:val="single" w:sz="4" w:space="0" w:color="FFFFFF"/>
                    <w:bottom w:val="single" w:sz="12" w:space="0" w:color="FFFFFF"/>
                    <w:right w:val="nil"/>
                  </w:tcBorders>
                  <w:shd w:val="clear" w:color="4472C4" w:fill="4472C4"/>
                  <w:noWrap/>
                  <w:vAlign w:val="center"/>
                </w:tcPr>
                <w:p w:rsidR="00B620A6" w:rsidRPr="00B620A6" w:rsidRDefault="00B620A6" w:rsidP="00B620A6">
                  <w:pPr>
                    <w:spacing w:after="0" w:line="240" w:lineRule="auto"/>
                    <w:jc w:val="center"/>
                    <w:rPr>
                      <w:rFonts w:ascii="Arial" w:hAnsi="Arial" w:cs="Arial"/>
                      <w:b/>
                      <w:sz w:val="20"/>
                      <w:szCs w:val="20"/>
                      <w:lang w:eastAsia="sl-SI"/>
                    </w:rPr>
                  </w:pPr>
                  <w:r w:rsidRPr="00B620A6">
                    <w:rPr>
                      <w:rFonts w:ascii="Arial" w:hAnsi="Arial" w:cs="Arial"/>
                      <w:b/>
                      <w:sz w:val="20"/>
                      <w:szCs w:val="20"/>
                      <w:lang w:eastAsia="sl-SI"/>
                    </w:rPr>
                    <w:t>t + 3</w:t>
                  </w:r>
                </w:p>
              </w:tc>
            </w:tr>
            <w:tr w:rsidR="00B620A6" w:rsidRPr="00B620A6" w:rsidTr="005615B2">
              <w:trPr>
                <w:trHeight w:val="300"/>
              </w:trPr>
              <w:tc>
                <w:tcPr>
                  <w:tcW w:w="426" w:type="dxa"/>
                  <w:tcBorders>
                    <w:top w:val="single" w:sz="4" w:space="0" w:color="FFFFFF"/>
                    <w:left w:val="nil"/>
                    <w:bottom w:val="single" w:sz="4" w:space="0" w:color="FFFFFF"/>
                    <w:right w:val="single" w:sz="4" w:space="0" w:color="FFFFFF"/>
                  </w:tcBorders>
                  <w:shd w:val="clear" w:color="B4C6E7" w:fill="B4C6E7"/>
                  <w:noWrap/>
                  <w:vAlign w:val="center"/>
                  <w:hideMark/>
                </w:tcPr>
                <w:p w:rsidR="00B620A6" w:rsidRPr="00B620A6" w:rsidRDefault="00B620A6" w:rsidP="00B620A6">
                  <w:pPr>
                    <w:spacing w:after="0" w:line="240" w:lineRule="auto"/>
                    <w:jc w:val="both"/>
                    <w:rPr>
                      <w:rFonts w:ascii="Arial" w:hAnsi="Arial" w:cs="Arial"/>
                      <w:b/>
                      <w:sz w:val="20"/>
                      <w:szCs w:val="20"/>
                      <w:lang w:eastAsia="sl-SI"/>
                    </w:rPr>
                  </w:pPr>
                </w:p>
              </w:tc>
              <w:tc>
                <w:tcPr>
                  <w:tcW w:w="3563"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B620A6" w:rsidRPr="00B620A6" w:rsidRDefault="00B620A6" w:rsidP="00B620A6">
                  <w:pPr>
                    <w:spacing w:after="0" w:line="240" w:lineRule="auto"/>
                    <w:jc w:val="both"/>
                    <w:rPr>
                      <w:rFonts w:ascii="Arial" w:hAnsi="Arial" w:cs="Arial"/>
                      <w:b/>
                      <w:sz w:val="20"/>
                      <w:szCs w:val="20"/>
                      <w:lang w:eastAsia="sl-SI"/>
                    </w:rPr>
                  </w:pPr>
                  <w:r w:rsidRPr="00B620A6">
                    <w:rPr>
                      <w:rFonts w:ascii="Arial" w:hAnsi="Arial" w:cs="Arial"/>
                      <w:b/>
                      <w:sz w:val="20"/>
                      <w:szCs w:val="20"/>
                      <w:lang w:eastAsia="sl-SI"/>
                    </w:rPr>
                    <w:t>Kategorija/Leto</w:t>
                  </w:r>
                </w:p>
              </w:tc>
              <w:tc>
                <w:tcPr>
                  <w:tcW w:w="1240"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B620A6" w:rsidRPr="00B620A6" w:rsidRDefault="00B620A6" w:rsidP="00B620A6">
                  <w:pPr>
                    <w:spacing w:after="0" w:line="240" w:lineRule="auto"/>
                    <w:jc w:val="center"/>
                    <w:rPr>
                      <w:rFonts w:ascii="Arial" w:hAnsi="Arial" w:cs="Arial"/>
                      <w:b/>
                      <w:sz w:val="20"/>
                      <w:szCs w:val="20"/>
                      <w:lang w:eastAsia="sl-SI"/>
                    </w:rPr>
                  </w:pPr>
                  <w:r w:rsidRPr="00B620A6">
                    <w:rPr>
                      <w:rFonts w:ascii="Arial" w:hAnsi="Arial" w:cs="Arial"/>
                      <w:b/>
                      <w:sz w:val="20"/>
                      <w:szCs w:val="20"/>
                      <w:lang w:eastAsia="sl-SI"/>
                    </w:rPr>
                    <w:t>2018</w:t>
                  </w:r>
                </w:p>
              </w:tc>
              <w:tc>
                <w:tcPr>
                  <w:tcW w:w="1240"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B620A6" w:rsidRPr="00B620A6" w:rsidRDefault="00B620A6" w:rsidP="00B620A6">
                  <w:pPr>
                    <w:spacing w:after="0" w:line="240" w:lineRule="auto"/>
                    <w:jc w:val="center"/>
                    <w:rPr>
                      <w:rFonts w:ascii="Arial" w:hAnsi="Arial" w:cs="Arial"/>
                      <w:b/>
                      <w:sz w:val="20"/>
                      <w:szCs w:val="20"/>
                      <w:lang w:eastAsia="sl-SI"/>
                    </w:rPr>
                  </w:pPr>
                  <w:r w:rsidRPr="00B620A6">
                    <w:rPr>
                      <w:rFonts w:ascii="Arial" w:hAnsi="Arial" w:cs="Arial"/>
                      <w:b/>
                      <w:sz w:val="20"/>
                      <w:szCs w:val="20"/>
                      <w:lang w:eastAsia="sl-SI"/>
                    </w:rPr>
                    <w:t>2019</w:t>
                  </w:r>
                </w:p>
              </w:tc>
              <w:tc>
                <w:tcPr>
                  <w:tcW w:w="1240"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B620A6" w:rsidRPr="00B620A6" w:rsidRDefault="00B620A6" w:rsidP="00B620A6">
                  <w:pPr>
                    <w:spacing w:after="0" w:line="240" w:lineRule="auto"/>
                    <w:jc w:val="center"/>
                    <w:rPr>
                      <w:rFonts w:ascii="Arial" w:hAnsi="Arial" w:cs="Arial"/>
                      <w:b/>
                      <w:sz w:val="20"/>
                      <w:szCs w:val="20"/>
                      <w:lang w:eastAsia="sl-SI"/>
                    </w:rPr>
                  </w:pPr>
                  <w:r w:rsidRPr="00B620A6">
                    <w:rPr>
                      <w:rFonts w:ascii="Arial" w:hAnsi="Arial" w:cs="Arial"/>
                      <w:b/>
                      <w:sz w:val="20"/>
                      <w:szCs w:val="20"/>
                      <w:lang w:eastAsia="sl-SI"/>
                    </w:rPr>
                    <w:t>2020</w:t>
                  </w:r>
                </w:p>
              </w:tc>
              <w:tc>
                <w:tcPr>
                  <w:tcW w:w="1241" w:type="dxa"/>
                  <w:tcBorders>
                    <w:top w:val="single" w:sz="4" w:space="0" w:color="FFFFFF"/>
                    <w:left w:val="single" w:sz="4" w:space="0" w:color="FFFFFF"/>
                    <w:bottom w:val="single" w:sz="4" w:space="0" w:color="FFFFFF"/>
                    <w:right w:val="nil"/>
                  </w:tcBorders>
                  <w:shd w:val="clear" w:color="B4C6E7" w:fill="B4C6E7"/>
                  <w:noWrap/>
                  <w:vAlign w:val="center"/>
                </w:tcPr>
                <w:p w:rsidR="00B620A6" w:rsidRPr="00B620A6" w:rsidRDefault="00B620A6" w:rsidP="00B620A6">
                  <w:pPr>
                    <w:spacing w:after="0" w:line="240" w:lineRule="auto"/>
                    <w:jc w:val="center"/>
                    <w:rPr>
                      <w:rFonts w:ascii="Arial" w:hAnsi="Arial" w:cs="Arial"/>
                      <w:b/>
                      <w:sz w:val="20"/>
                      <w:szCs w:val="20"/>
                      <w:lang w:eastAsia="sl-SI"/>
                    </w:rPr>
                  </w:pPr>
                  <w:r w:rsidRPr="00B620A6">
                    <w:rPr>
                      <w:rFonts w:ascii="Arial" w:hAnsi="Arial" w:cs="Arial"/>
                      <w:b/>
                      <w:sz w:val="20"/>
                      <w:szCs w:val="20"/>
                      <w:lang w:eastAsia="sl-SI"/>
                    </w:rPr>
                    <w:t>2021</w:t>
                  </w:r>
                </w:p>
              </w:tc>
            </w:tr>
            <w:tr w:rsidR="00B620A6" w:rsidRPr="00B620A6" w:rsidTr="005615B2">
              <w:trPr>
                <w:trHeight w:val="300"/>
              </w:trPr>
              <w:tc>
                <w:tcPr>
                  <w:tcW w:w="426" w:type="dxa"/>
                  <w:tcBorders>
                    <w:top w:val="single" w:sz="4" w:space="0" w:color="FFFFFF"/>
                    <w:left w:val="nil"/>
                    <w:bottom w:val="single" w:sz="4" w:space="0" w:color="FFFFFF"/>
                    <w:right w:val="single" w:sz="4" w:space="0" w:color="FFFFFF"/>
                  </w:tcBorders>
                  <w:shd w:val="clear" w:color="B4C6E7" w:fill="B4C6E7"/>
                  <w:noWrap/>
                  <w:vAlign w:val="center"/>
                  <w:hideMark/>
                </w:tcPr>
                <w:p w:rsidR="00B620A6" w:rsidRPr="00B620A6" w:rsidRDefault="00B620A6" w:rsidP="00B620A6">
                  <w:pPr>
                    <w:spacing w:after="0" w:line="240" w:lineRule="auto"/>
                    <w:jc w:val="both"/>
                    <w:rPr>
                      <w:rFonts w:ascii="Arial" w:hAnsi="Arial" w:cs="Arial"/>
                      <w:b/>
                      <w:sz w:val="20"/>
                      <w:szCs w:val="20"/>
                      <w:lang w:eastAsia="sl-SI"/>
                    </w:rPr>
                  </w:pPr>
                  <w:r w:rsidRPr="00B620A6">
                    <w:rPr>
                      <w:rFonts w:ascii="Arial" w:hAnsi="Arial" w:cs="Arial"/>
                      <w:b/>
                      <w:sz w:val="20"/>
                      <w:szCs w:val="20"/>
                      <w:lang w:eastAsia="sl-SI"/>
                    </w:rPr>
                    <w:t>1.</w:t>
                  </w:r>
                </w:p>
              </w:tc>
              <w:tc>
                <w:tcPr>
                  <w:tcW w:w="3563"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B620A6" w:rsidRPr="00B620A6" w:rsidRDefault="00B620A6" w:rsidP="00B620A6">
                  <w:pPr>
                    <w:spacing w:after="0" w:line="240" w:lineRule="auto"/>
                    <w:jc w:val="both"/>
                    <w:rPr>
                      <w:rFonts w:ascii="Arial" w:hAnsi="Arial" w:cs="Arial"/>
                      <w:b/>
                      <w:sz w:val="20"/>
                      <w:szCs w:val="20"/>
                      <w:lang w:eastAsia="sl-SI"/>
                    </w:rPr>
                  </w:pPr>
                  <w:r w:rsidRPr="00B620A6">
                    <w:rPr>
                      <w:rFonts w:ascii="Arial" w:hAnsi="Arial" w:cs="Arial"/>
                      <w:b/>
                      <w:sz w:val="20"/>
                      <w:szCs w:val="20"/>
                      <w:lang w:eastAsia="sl-SI"/>
                    </w:rPr>
                    <w:t>Stroški vzpostavitve/delovanja delovnih mest</w:t>
                  </w:r>
                </w:p>
              </w:tc>
              <w:tc>
                <w:tcPr>
                  <w:tcW w:w="1240"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B620A6" w:rsidRPr="00B620A6" w:rsidRDefault="00B620A6" w:rsidP="00B620A6">
                  <w:pPr>
                    <w:spacing w:after="0" w:line="240" w:lineRule="auto"/>
                    <w:jc w:val="right"/>
                    <w:rPr>
                      <w:rFonts w:ascii="Arial" w:hAnsi="Arial" w:cs="Arial"/>
                      <w:sz w:val="20"/>
                      <w:szCs w:val="20"/>
                      <w:lang w:eastAsia="sl-SI"/>
                    </w:rPr>
                  </w:pPr>
                  <w:r w:rsidRPr="00B620A6">
                    <w:rPr>
                      <w:rFonts w:ascii="Arial" w:hAnsi="Arial" w:cs="Arial"/>
                      <w:sz w:val="20"/>
                      <w:szCs w:val="20"/>
                      <w:lang w:eastAsia="sl-SI"/>
                    </w:rPr>
                    <w:t>0</w:t>
                  </w:r>
                </w:p>
              </w:tc>
              <w:tc>
                <w:tcPr>
                  <w:tcW w:w="1240"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B620A6" w:rsidRPr="00B620A6" w:rsidRDefault="00B620A6" w:rsidP="00B620A6">
                  <w:pPr>
                    <w:spacing w:after="0" w:line="240" w:lineRule="auto"/>
                    <w:jc w:val="right"/>
                    <w:rPr>
                      <w:rFonts w:ascii="Arial" w:hAnsi="Arial" w:cs="Arial"/>
                      <w:sz w:val="20"/>
                      <w:szCs w:val="20"/>
                      <w:lang w:eastAsia="sl-SI"/>
                    </w:rPr>
                  </w:pPr>
                  <w:r w:rsidRPr="00B620A6">
                    <w:rPr>
                      <w:rFonts w:ascii="Arial" w:hAnsi="Arial" w:cs="Arial"/>
                      <w:sz w:val="20"/>
                      <w:szCs w:val="20"/>
                      <w:lang w:eastAsia="sl-SI"/>
                    </w:rPr>
                    <w:t>10.000 €</w:t>
                  </w:r>
                </w:p>
              </w:tc>
              <w:tc>
                <w:tcPr>
                  <w:tcW w:w="1240"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B620A6" w:rsidRPr="00B620A6" w:rsidRDefault="00B620A6" w:rsidP="00B620A6">
                  <w:pPr>
                    <w:spacing w:after="0" w:line="240" w:lineRule="auto"/>
                    <w:jc w:val="right"/>
                    <w:rPr>
                      <w:rFonts w:ascii="Arial" w:hAnsi="Arial" w:cs="Arial"/>
                      <w:sz w:val="20"/>
                      <w:szCs w:val="20"/>
                      <w:lang w:eastAsia="sl-SI"/>
                    </w:rPr>
                  </w:pPr>
                  <w:r w:rsidRPr="00B620A6">
                    <w:rPr>
                      <w:rFonts w:ascii="Arial" w:hAnsi="Arial" w:cs="Arial"/>
                      <w:sz w:val="20"/>
                      <w:szCs w:val="20"/>
                      <w:lang w:eastAsia="sl-SI"/>
                    </w:rPr>
                    <w:t>4.000 €</w:t>
                  </w:r>
                </w:p>
              </w:tc>
              <w:tc>
                <w:tcPr>
                  <w:tcW w:w="1241" w:type="dxa"/>
                  <w:tcBorders>
                    <w:top w:val="single" w:sz="4" w:space="0" w:color="FFFFFF"/>
                    <w:left w:val="single" w:sz="4" w:space="0" w:color="FFFFFF"/>
                    <w:bottom w:val="single" w:sz="4" w:space="0" w:color="FFFFFF"/>
                    <w:right w:val="nil"/>
                  </w:tcBorders>
                  <w:shd w:val="clear" w:color="B4C6E7" w:fill="B4C6E7"/>
                  <w:noWrap/>
                  <w:vAlign w:val="center"/>
                </w:tcPr>
                <w:p w:rsidR="00B620A6" w:rsidRPr="00B620A6" w:rsidRDefault="00B620A6" w:rsidP="00B620A6">
                  <w:pPr>
                    <w:spacing w:after="0" w:line="240" w:lineRule="auto"/>
                    <w:jc w:val="right"/>
                    <w:rPr>
                      <w:rFonts w:ascii="Arial" w:hAnsi="Arial" w:cs="Arial"/>
                      <w:sz w:val="20"/>
                      <w:szCs w:val="20"/>
                      <w:lang w:eastAsia="sl-SI"/>
                    </w:rPr>
                  </w:pPr>
                  <w:r w:rsidRPr="00B620A6">
                    <w:rPr>
                      <w:rFonts w:ascii="Arial" w:hAnsi="Arial" w:cs="Arial"/>
                      <w:sz w:val="20"/>
                      <w:szCs w:val="20"/>
                      <w:lang w:eastAsia="sl-SI"/>
                    </w:rPr>
                    <w:t>4.000 €</w:t>
                  </w:r>
                </w:p>
              </w:tc>
            </w:tr>
            <w:tr w:rsidR="00B620A6" w:rsidRPr="00B620A6" w:rsidTr="005615B2">
              <w:trPr>
                <w:trHeight w:val="300"/>
              </w:trPr>
              <w:tc>
                <w:tcPr>
                  <w:tcW w:w="426" w:type="dxa"/>
                  <w:tcBorders>
                    <w:top w:val="single" w:sz="4" w:space="0" w:color="FFFFFF"/>
                    <w:left w:val="nil"/>
                    <w:bottom w:val="single" w:sz="4" w:space="0" w:color="FFFFFF"/>
                    <w:right w:val="single" w:sz="4" w:space="0" w:color="FFFFFF"/>
                  </w:tcBorders>
                  <w:shd w:val="clear" w:color="D9E1F2" w:fill="D9E1F2"/>
                  <w:noWrap/>
                  <w:vAlign w:val="center"/>
                  <w:hideMark/>
                </w:tcPr>
                <w:p w:rsidR="00B620A6" w:rsidRPr="00B620A6" w:rsidRDefault="00B620A6" w:rsidP="00B620A6">
                  <w:pPr>
                    <w:spacing w:after="0" w:line="240" w:lineRule="auto"/>
                    <w:jc w:val="both"/>
                    <w:rPr>
                      <w:rFonts w:ascii="Arial" w:hAnsi="Arial" w:cs="Arial"/>
                      <w:b/>
                      <w:sz w:val="20"/>
                      <w:szCs w:val="20"/>
                      <w:lang w:eastAsia="sl-SI"/>
                    </w:rPr>
                  </w:pPr>
                  <w:r w:rsidRPr="00B620A6">
                    <w:rPr>
                      <w:rFonts w:ascii="Arial" w:hAnsi="Arial" w:cs="Arial"/>
                      <w:b/>
                      <w:sz w:val="20"/>
                      <w:szCs w:val="20"/>
                      <w:lang w:eastAsia="sl-SI"/>
                    </w:rPr>
                    <w:t>2.</w:t>
                  </w:r>
                </w:p>
              </w:tc>
              <w:tc>
                <w:tcPr>
                  <w:tcW w:w="3563"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B620A6" w:rsidRPr="00B620A6" w:rsidRDefault="00B620A6" w:rsidP="00B620A6">
                  <w:pPr>
                    <w:spacing w:after="0" w:line="240" w:lineRule="auto"/>
                    <w:jc w:val="both"/>
                    <w:rPr>
                      <w:rFonts w:ascii="Arial" w:hAnsi="Arial" w:cs="Arial"/>
                      <w:b/>
                      <w:sz w:val="20"/>
                      <w:szCs w:val="20"/>
                      <w:lang w:eastAsia="sl-SI"/>
                    </w:rPr>
                  </w:pPr>
                  <w:r w:rsidRPr="00B620A6">
                    <w:rPr>
                      <w:rFonts w:ascii="Arial" w:hAnsi="Arial" w:cs="Arial"/>
                      <w:b/>
                      <w:sz w:val="20"/>
                      <w:szCs w:val="20"/>
                      <w:lang w:eastAsia="sl-SI"/>
                    </w:rPr>
                    <w:t>Stroški plač in nadomestil (bruto 2)</w:t>
                  </w:r>
                </w:p>
              </w:tc>
              <w:tc>
                <w:tcPr>
                  <w:tcW w:w="1240"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B620A6" w:rsidRPr="00B620A6" w:rsidRDefault="00B620A6" w:rsidP="00B620A6">
                  <w:pPr>
                    <w:spacing w:after="0" w:line="240" w:lineRule="auto"/>
                    <w:jc w:val="right"/>
                    <w:rPr>
                      <w:rFonts w:ascii="Arial" w:hAnsi="Arial" w:cs="Arial"/>
                      <w:sz w:val="20"/>
                      <w:szCs w:val="20"/>
                      <w:lang w:eastAsia="sl-SI"/>
                    </w:rPr>
                  </w:pPr>
                  <w:r w:rsidRPr="00B620A6">
                    <w:rPr>
                      <w:rFonts w:ascii="Arial" w:hAnsi="Arial" w:cs="Arial"/>
                      <w:sz w:val="20"/>
                      <w:szCs w:val="20"/>
                      <w:lang w:eastAsia="sl-SI"/>
                    </w:rPr>
                    <w:t>0</w:t>
                  </w:r>
                </w:p>
              </w:tc>
              <w:tc>
                <w:tcPr>
                  <w:tcW w:w="1240"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B620A6" w:rsidRPr="00B620A6" w:rsidRDefault="00B620A6" w:rsidP="00B620A6">
                  <w:pPr>
                    <w:spacing w:after="0" w:line="240" w:lineRule="auto"/>
                    <w:jc w:val="right"/>
                    <w:rPr>
                      <w:rFonts w:ascii="Arial" w:hAnsi="Arial" w:cs="Arial"/>
                      <w:sz w:val="20"/>
                      <w:szCs w:val="20"/>
                      <w:lang w:eastAsia="sl-SI"/>
                    </w:rPr>
                  </w:pPr>
                  <w:r w:rsidRPr="00B620A6">
                    <w:rPr>
                      <w:rFonts w:ascii="Arial" w:hAnsi="Arial" w:cs="Arial"/>
                      <w:sz w:val="20"/>
                      <w:szCs w:val="20"/>
                      <w:lang w:eastAsia="sl-SI"/>
                    </w:rPr>
                    <w:t>20.000 €</w:t>
                  </w:r>
                </w:p>
              </w:tc>
              <w:tc>
                <w:tcPr>
                  <w:tcW w:w="1240"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B620A6" w:rsidRPr="00B620A6" w:rsidRDefault="00B620A6" w:rsidP="00B620A6">
                  <w:pPr>
                    <w:spacing w:after="0" w:line="240" w:lineRule="auto"/>
                    <w:jc w:val="right"/>
                    <w:rPr>
                      <w:rFonts w:ascii="Arial" w:hAnsi="Arial" w:cs="Arial"/>
                      <w:sz w:val="20"/>
                      <w:szCs w:val="20"/>
                      <w:lang w:eastAsia="sl-SI"/>
                    </w:rPr>
                  </w:pPr>
                  <w:r w:rsidRPr="00B620A6">
                    <w:rPr>
                      <w:rFonts w:ascii="Arial" w:hAnsi="Arial" w:cs="Arial"/>
                      <w:sz w:val="20"/>
                      <w:szCs w:val="20"/>
                      <w:lang w:eastAsia="sl-SI"/>
                    </w:rPr>
                    <w:t>60.000 €</w:t>
                  </w:r>
                </w:p>
              </w:tc>
              <w:tc>
                <w:tcPr>
                  <w:tcW w:w="1241" w:type="dxa"/>
                  <w:tcBorders>
                    <w:top w:val="single" w:sz="4" w:space="0" w:color="FFFFFF"/>
                    <w:left w:val="single" w:sz="4" w:space="0" w:color="FFFFFF"/>
                    <w:bottom w:val="single" w:sz="4" w:space="0" w:color="FFFFFF"/>
                    <w:right w:val="nil"/>
                  </w:tcBorders>
                  <w:shd w:val="clear" w:color="D9E1F2" w:fill="D9E1F2"/>
                  <w:noWrap/>
                  <w:vAlign w:val="center"/>
                </w:tcPr>
                <w:p w:rsidR="00B620A6" w:rsidRPr="00B620A6" w:rsidRDefault="00B620A6" w:rsidP="00B620A6">
                  <w:pPr>
                    <w:spacing w:after="0" w:line="240" w:lineRule="auto"/>
                    <w:jc w:val="right"/>
                    <w:rPr>
                      <w:rFonts w:ascii="Arial" w:hAnsi="Arial" w:cs="Arial"/>
                      <w:sz w:val="20"/>
                      <w:szCs w:val="20"/>
                      <w:lang w:eastAsia="sl-SI"/>
                    </w:rPr>
                  </w:pPr>
                  <w:r w:rsidRPr="00B620A6">
                    <w:rPr>
                      <w:rFonts w:ascii="Arial" w:hAnsi="Arial" w:cs="Arial"/>
                      <w:sz w:val="20"/>
                      <w:szCs w:val="20"/>
                      <w:lang w:eastAsia="sl-SI"/>
                    </w:rPr>
                    <w:t>60.000 €</w:t>
                  </w:r>
                </w:p>
              </w:tc>
            </w:tr>
            <w:tr w:rsidR="00B620A6" w:rsidRPr="00B620A6" w:rsidTr="005615B2">
              <w:trPr>
                <w:trHeight w:val="300"/>
              </w:trPr>
              <w:tc>
                <w:tcPr>
                  <w:tcW w:w="426" w:type="dxa"/>
                  <w:tcBorders>
                    <w:top w:val="single" w:sz="4" w:space="0" w:color="FFFFFF"/>
                    <w:left w:val="nil"/>
                    <w:bottom w:val="single" w:sz="4" w:space="0" w:color="FFFFFF"/>
                    <w:right w:val="single" w:sz="4" w:space="0" w:color="FFFFFF"/>
                  </w:tcBorders>
                  <w:shd w:val="clear" w:color="B4C6E7" w:fill="B4C6E7"/>
                  <w:noWrap/>
                  <w:vAlign w:val="center"/>
                  <w:hideMark/>
                </w:tcPr>
                <w:p w:rsidR="00B620A6" w:rsidRPr="00B620A6" w:rsidRDefault="00B620A6" w:rsidP="00B620A6">
                  <w:pPr>
                    <w:spacing w:after="0" w:line="240" w:lineRule="auto"/>
                    <w:jc w:val="both"/>
                    <w:rPr>
                      <w:rFonts w:ascii="Arial" w:hAnsi="Arial" w:cs="Arial"/>
                      <w:b/>
                      <w:sz w:val="20"/>
                      <w:szCs w:val="20"/>
                      <w:lang w:eastAsia="sl-SI"/>
                    </w:rPr>
                  </w:pPr>
                  <w:r w:rsidRPr="00B620A6">
                    <w:rPr>
                      <w:rFonts w:ascii="Arial" w:hAnsi="Arial" w:cs="Arial"/>
                      <w:b/>
                      <w:sz w:val="20"/>
                      <w:szCs w:val="20"/>
                      <w:lang w:eastAsia="sl-SI"/>
                    </w:rPr>
                    <w:t>3.</w:t>
                  </w:r>
                </w:p>
              </w:tc>
              <w:tc>
                <w:tcPr>
                  <w:tcW w:w="3563"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B620A6" w:rsidRPr="00B620A6" w:rsidRDefault="00B620A6" w:rsidP="00B620A6">
                  <w:pPr>
                    <w:spacing w:after="0" w:line="240" w:lineRule="auto"/>
                    <w:jc w:val="both"/>
                    <w:rPr>
                      <w:rFonts w:ascii="Arial" w:hAnsi="Arial" w:cs="Arial"/>
                      <w:b/>
                      <w:sz w:val="20"/>
                      <w:szCs w:val="20"/>
                      <w:lang w:eastAsia="sl-SI"/>
                    </w:rPr>
                  </w:pPr>
                  <w:r w:rsidRPr="00B620A6">
                    <w:rPr>
                      <w:rFonts w:ascii="Arial" w:hAnsi="Arial" w:cs="Arial"/>
                      <w:b/>
                      <w:sz w:val="20"/>
                      <w:szCs w:val="20"/>
                      <w:lang w:eastAsia="sl-SI"/>
                    </w:rPr>
                    <w:t>Stroški vzpostavitve/prilagoditve spletišč</w:t>
                  </w:r>
                </w:p>
              </w:tc>
              <w:tc>
                <w:tcPr>
                  <w:tcW w:w="1240"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B620A6" w:rsidRPr="00B620A6" w:rsidRDefault="00B620A6" w:rsidP="00B620A6">
                  <w:pPr>
                    <w:spacing w:after="0" w:line="240" w:lineRule="auto"/>
                    <w:jc w:val="right"/>
                    <w:rPr>
                      <w:rFonts w:ascii="Arial" w:hAnsi="Arial" w:cs="Arial"/>
                      <w:sz w:val="20"/>
                      <w:szCs w:val="20"/>
                      <w:lang w:eastAsia="sl-SI"/>
                    </w:rPr>
                  </w:pPr>
                  <w:r w:rsidRPr="00B620A6">
                    <w:rPr>
                      <w:rFonts w:ascii="Arial" w:hAnsi="Arial" w:cs="Arial"/>
                      <w:sz w:val="20"/>
                      <w:szCs w:val="20"/>
                      <w:lang w:eastAsia="sl-SI"/>
                    </w:rPr>
                    <w:t>0</w:t>
                  </w:r>
                </w:p>
              </w:tc>
              <w:tc>
                <w:tcPr>
                  <w:tcW w:w="1240"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B620A6" w:rsidRPr="00B620A6" w:rsidRDefault="00B620A6" w:rsidP="00B620A6">
                  <w:pPr>
                    <w:spacing w:after="0" w:line="240" w:lineRule="auto"/>
                    <w:jc w:val="right"/>
                    <w:rPr>
                      <w:rFonts w:ascii="Arial" w:hAnsi="Arial" w:cs="Arial"/>
                      <w:sz w:val="20"/>
                      <w:szCs w:val="20"/>
                      <w:lang w:eastAsia="sl-SI"/>
                    </w:rPr>
                  </w:pPr>
                  <w:r w:rsidRPr="00B620A6">
                    <w:rPr>
                      <w:rFonts w:ascii="Arial" w:hAnsi="Arial" w:cs="Arial"/>
                      <w:sz w:val="20"/>
                      <w:szCs w:val="20"/>
                      <w:lang w:eastAsia="sl-SI"/>
                    </w:rPr>
                    <w:t>0</w:t>
                  </w:r>
                </w:p>
              </w:tc>
              <w:tc>
                <w:tcPr>
                  <w:tcW w:w="1240"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B620A6" w:rsidRPr="00B620A6" w:rsidRDefault="001D5BC6" w:rsidP="00B620A6">
                  <w:pPr>
                    <w:spacing w:after="0" w:line="240" w:lineRule="auto"/>
                    <w:jc w:val="right"/>
                    <w:rPr>
                      <w:rFonts w:ascii="Arial" w:hAnsi="Arial" w:cs="Arial"/>
                      <w:sz w:val="20"/>
                      <w:szCs w:val="20"/>
                      <w:lang w:eastAsia="sl-SI"/>
                    </w:rPr>
                  </w:pPr>
                  <w:r>
                    <w:rPr>
                      <w:rFonts w:ascii="Arial" w:hAnsi="Arial" w:cs="Arial"/>
                      <w:sz w:val="20"/>
                      <w:szCs w:val="20"/>
                      <w:lang w:eastAsia="sl-SI"/>
                    </w:rPr>
                    <w:t>10.17</w:t>
                  </w:r>
                  <w:r w:rsidR="00B620A6" w:rsidRPr="00B620A6">
                    <w:rPr>
                      <w:rFonts w:ascii="Arial" w:hAnsi="Arial" w:cs="Arial"/>
                      <w:sz w:val="20"/>
                      <w:szCs w:val="20"/>
                      <w:lang w:eastAsia="sl-SI"/>
                    </w:rPr>
                    <w:t>7.200</w:t>
                  </w:r>
                  <w:r w:rsidR="009C5D75">
                    <w:rPr>
                      <w:rFonts w:ascii="Arial" w:hAnsi="Arial" w:cs="Arial"/>
                      <w:sz w:val="20"/>
                      <w:szCs w:val="20"/>
                      <w:lang w:eastAsia="sl-SI"/>
                    </w:rPr>
                    <w:t xml:space="preserve"> </w:t>
                  </w:r>
                  <w:r w:rsidR="00B620A6" w:rsidRPr="00B620A6">
                    <w:rPr>
                      <w:rFonts w:ascii="Arial" w:hAnsi="Arial" w:cs="Arial"/>
                      <w:sz w:val="20"/>
                      <w:szCs w:val="20"/>
                      <w:lang w:eastAsia="sl-SI"/>
                    </w:rPr>
                    <w:t xml:space="preserve"> €</w:t>
                  </w:r>
                </w:p>
              </w:tc>
              <w:tc>
                <w:tcPr>
                  <w:tcW w:w="1241" w:type="dxa"/>
                  <w:tcBorders>
                    <w:top w:val="single" w:sz="4" w:space="0" w:color="FFFFFF"/>
                    <w:left w:val="single" w:sz="4" w:space="0" w:color="FFFFFF"/>
                    <w:bottom w:val="single" w:sz="4" w:space="0" w:color="FFFFFF"/>
                    <w:right w:val="nil"/>
                  </w:tcBorders>
                  <w:shd w:val="clear" w:color="B4C6E7" w:fill="B4C6E7"/>
                  <w:noWrap/>
                  <w:vAlign w:val="center"/>
                  <w:hideMark/>
                </w:tcPr>
                <w:p w:rsidR="00B620A6" w:rsidRPr="00B620A6" w:rsidRDefault="00B620A6" w:rsidP="00B620A6">
                  <w:pPr>
                    <w:spacing w:after="0" w:line="240" w:lineRule="auto"/>
                    <w:jc w:val="right"/>
                    <w:rPr>
                      <w:rFonts w:ascii="Arial" w:hAnsi="Arial" w:cs="Arial"/>
                      <w:sz w:val="20"/>
                      <w:szCs w:val="20"/>
                      <w:lang w:eastAsia="sl-SI"/>
                    </w:rPr>
                  </w:pPr>
                  <w:r w:rsidRPr="00B620A6">
                    <w:rPr>
                      <w:rFonts w:ascii="Arial" w:hAnsi="Arial" w:cs="Arial"/>
                      <w:sz w:val="20"/>
                      <w:szCs w:val="20"/>
                      <w:lang w:eastAsia="sl-SI"/>
                    </w:rPr>
                    <w:t>0</w:t>
                  </w:r>
                </w:p>
              </w:tc>
            </w:tr>
            <w:tr w:rsidR="00B620A6" w:rsidRPr="00B620A6" w:rsidTr="005615B2">
              <w:trPr>
                <w:trHeight w:val="300"/>
              </w:trPr>
              <w:tc>
                <w:tcPr>
                  <w:tcW w:w="426" w:type="dxa"/>
                  <w:tcBorders>
                    <w:top w:val="single" w:sz="4" w:space="0" w:color="FFFFFF"/>
                    <w:left w:val="nil"/>
                    <w:bottom w:val="single" w:sz="4" w:space="0" w:color="FFFFFF"/>
                    <w:right w:val="single" w:sz="4" w:space="0" w:color="FFFFFF"/>
                  </w:tcBorders>
                  <w:shd w:val="clear" w:color="D9E1F2" w:fill="D9E1F2"/>
                  <w:noWrap/>
                  <w:vAlign w:val="center"/>
                  <w:hideMark/>
                </w:tcPr>
                <w:p w:rsidR="00B620A6" w:rsidRPr="00B620A6" w:rsidRDefault="00B620A6" w:rsidP="00B620A6">
                  <w:pPr>
                    <w:spacing w:after="0" w:line="240" w:lineRule="auto"/>
                    <w:jc w:val="both"/>
                    <w:rPr>
                      <w:rFonts w:ascii="Arial" w:hAnsi="Arial" w:cs="Arial"/>
                      <w:b/>
                      <w:sz w:val="20"/>
                      <w:szCs w:val="20"/>
                      <w:lang w:eastAsia="sl-SI"/>
                    </w:rPr>
                  </w:pPr>
                  <w:r w:rsidRPr="00B620A6">
                    <w:rPr>
                      <w:rFonts w:ascii="Arial" w:hAnsi="Arial" w:cs="Arial"/>
                      <w:b/>
                      <w:sz w:val="20"/>
                      <w:szCs w:val="20"/>
                      <w:lang w:eastAsia="sl-SI"/>
                    </w:rPr>
                    <w:t>4.</w:t>
                  </w:r>
                </w:p>
              </w:tc>
              <w:tc>
                <w:tcPr>
                  <w:tcW w:w="3563"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B620A6" w:rsidRPr="00B620A6" w:rsidRDefault="00B620A6" w:rsidP="00B620A6">
                  <w:pPr>
                    <w:spacing w:after="0" w:line="240" w:lineRule="auto"/>
                    <w:jc w:val="both"/>
                    <w:rPr>
                      <w:rFonts w:ascii="Arial" w:hAnsi="Arial" w:cs="Arial"/>
                      <w:b/>
                      <w:sz w:val="20"/>
                      <w:szCs w:val="20"/>
                      <w:lang w:eastAsia="sl-SI"/>
                    </w:rPr>
                  </w:pPr>
                  <w:r w:rsidRPr="00B620A6">
                    <w:rPr>
                      <w:rFonts w:ascii="Arial" w:hAnsi="Arial" w:cs="Arial"/>
                      <w:b/>
                      <w:sz w:val="20"/>
                      <w:szCs w:val="20"/>
                      <w:lang w:eastAsia="sl-SI"/>
                    </w:rPr>
                    <w:t>Stroški vzdrževanja spletišč (letno)</w:t>
                  </w:r>
                </w:p>
              </w:tc>
              <w:tc>
                <w:tcPr>
                  <w:tcW w:w="1240"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B620A6" w:rsidRPr="00B620A6" w:rsidRDefault="00B620A6" w:rsidP="00B620A6">
                  <w:pPr>
                    <w:spacing w:after="0" w:line="240" w:lineRule="auto"/>
                    <w:jc w:val="right"/>
                    <w:rPr>
                      <w:rFonts w:ascii="Arial" w:hAnsi="Arial" w:cs="Arial"/>
                      <w:sz w:val="20"/>
                      <w:szCs w:val="20"/>
                      <w:lang w:eastAsia="sl-SI"/>
                    </w:rPr>
                  </w:pPr>
                  <w:r w:rsidRPr="00B620A6">
                    <w:rPr>
                      <w:rFonts w:ascii="Arial" w:hAnsi="Arial" w:cs="Arial"/>
                      <w:sz w:val="20"/>
                      <w:szCs w:val="20"/>
                      <w:lang w:eastAsia="sl-SI"/>
                    </w:rPr>
                    <w:t>0</w:t>
                  </w:r>
                </w:p>
              </w:tc>
              <w:tc>
                <w:tcPr>
                  <w:tcW w:w="1240"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B620A6" w:rsidRPr="00B620A6" w:rsidRDefault="00B620A6" w:rsidP="00B620A6">
                  <w:pPr>
                    <w:spacing w:after="0" w:line="240" w:lineRule="auto"/>
                    <w:jc w:val="right"/>
                    <w:rPr>
                      <w:rFonts w:ascii="Arial" w:hAnsi="Arial" w:cs="Arial"/>
                      <w:sz w:val="20"/>
                      <w:szCs w:val="20"/>
                      <w:lang w:eastAsia="sl-SI"/>
                    </w:rPr>
                  </w:pPr>
                  <w:r w:rsidRPr="00B620A6">
                    <w:rPr>
                      <w:rFonts w:ascii="Arial" w:hAnsi="Arial" w:cs="Arial"/>
                      <w:sz w:val="20"/>
                      <w:szCs w:val="20"/>
                      <w:lang w:eastAsia="sl-SI"/>
                    </w:rPr>
                    <w:t>0</w:t>
                  </w:r>
                </w:p>
              </w:tc>
              <w:tc>
                <w:tcPr>
                  <w:tcW w:w="1240"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B620A6" w:rsidRPr="00B620A6" w:rsidRDefault="00B620A6" w:rsidP="00B620A6">
                  <w:pPr>
                    <w:spacing w:after="0" w:line="240" w:lineRule="auto"/>
                    <w:jc w:val="right"/>
                    <w:rPr>
                      <w:rFonts w:ascii="Arial" w:hAnsi="Arial" w:cs="Arial"/>
                      <w:sz w:val="20"/>
                      <w:szCs w:val="20"/>
                      <w:lang w:eastAsia="sl-SI"/>
                    </w:rPr>
                  </w:pPr>
                  <w:r w:rsidRPr="00B620A6">
                    <w:rPr>
                      <w:rFonts w:ascii="Arial" w:hAnsi="Arial" w:cs="Arial"/>
                      <w:sz w:val="20"/>
                      <w:szCs w:val="20"/>
                      <w:lang w:eastAsia="sl-SI"/>
                    </w:rPr>
                    <w:t>0</w:t>
                  </w:r>
                </w:p>
              </w:tc>
              <w:tc>
                <w:tcPr>
                  <w:tcW w:w="1241" w:type="dxa"/>
                  <w:tcBorders>
                    <w:top w:val="single" w:sz="4" w:space="0" w:color="FFFFFF"/>
                    <w:left w:val="single" w:sz="4" w:space="0" w:color="FFFFFF"/>
                    <w:bottom w:val="single" w:sz="4" w:space="0" w:color="FFFFFF"/>
                    <w:right w:val="nil"/>
                  </w:tcBorders>
                  <w:shd w:val="clear" w:color="D9E1F2" w:fill="D9E1F2"/>
                  <w:noWrap/>
                  <w:vAlign w:val="center"/>
                  <w:hideMark/>
                </w:tcPr>
                <w:p w:rsidR="00B620A6" w:rsidRPr="00B620A6" w:rsidRDefault="001D5BC6" w:rsidP="00B620A6">
                  <w:pPr>
                    <w:spacing w:after="0" w:line="240" w:lineRule="auto"/>
                    <w:jc w:val="right"/>
                    <w:rPr>
                      <w:rFonts w:ascii="Arial" w:hAnsi="Arial" w:cs="Arial"/>
                      <w:sz w:val="20"/>
                      <w:szCs w:val="20"/>
                      <w:lang w:eastAsia="sl-SI"/>
                    </w:rPr>
                  </w:pPr>
                  <w:r>
                    <w:rPr>
                      <w:rFonts w:ascii="Arial" w:hAnsi="Arial" w:cs="Arial"/>
                      <w:sz w:val="20"/>
                      <w:szCs w:val="20"/>
                      <w:lang w:eastAsia="sl-SI"/>
                    </w:rPr>
                    <w:t>3</w:t>
                  </w:r>
                  <w:r w:rsidR="000346B7">
                    <w:rPr>
                      <w:rFonts w:ascii="Arial" w:hAnsi="Arial" w:cs="Arial"/>
                      <w:sz w:val="20"/>
                      <w:szCs w:val="20"/>
                      <w:lang w:eastAsia="sl-SI"/>
                    </w:rPr>
                    <w:t>.0</w:t>
                  </w:r>
                  <w:r w:rsidR="00B620A6" w:rsidRPr="00B620A6">
                    <w:rPr>
                      <w:rFonts w:ascii="Arial" w:hAnsi="Arial" w:cs="Arial"/>
                      <w:sz w:val="20"/>
                      <w:szCs w:val="20"/>
                      <w:lang w:eastAsia="sl-SI"/>
                    </w:rPr>
                    <w:t>84.000 €</w:t>
                  </w:r>
                </w:p>
              </w:tc>
            </w:tr>
            <w:tr w:rsidR="00B620A6" w:rsidRPr="00B620A6" w:rsidTr="005615B2">
              <w:trPr>
                <w:trHeight w:val="300"/>
              </w:trPr>
              <w:tc>
                <w:tcPr>
                  <w:tcW w:w="426" w:type="dxa"/>
                  <w:tcBorders>
                    <w:top w:val="single" w:sz="4" w:space="0" w:color="FFFFFF"/>
                    <w:left w:val="nil"/>
                    <w:bottom w:val="single" w:sz="4" w:space="0" w:color="FFFFFF"/>
                    <w:right w:val="single" w:sz="4" w:space="0" w:color="FFFFFF"/>
                  </w:tcBorders>
                  <w:shd w:val="clear" w:color="B4C6E7" w:fill="B4C6E7"/>
                  <w:noWrap/>
                  <w:vAlign w:val="center"/>
                  <w:hideMark/>
                </w:tcPr>
                <w:p w:rsidR="00B620A6" w:rsidRPr="00B620A6" w:rsidRDefault="00B620A6" w:rsidP="00B620A6">
                  <w:pPr>
                    <w:spacing w:after="0" w:line="240" w:lineRule="auto"/>
                    <w:jc w:val="both"/>
                    <w:rPr>
                      <w:rFonts w:ascii="Arial" w:hAnsi="Arial" w:cs="Arial"/>
                      <w:b/>
                      <w:sz w:val="20"/>
                      <w:szCs w:val="20"/>
                      <w:lang w:eastAsia="sl-SI"/>
                    </w:rPr>
                  </w:pPr>
                  <w:r w:rsidRPr="00B620A6">
                    <w:rPr>
                      <w:rFonts w:ascii="Arial" w:hAnsi="Arial" w:cs="Arial"/>
                      <w:b/>
                      <w:sz w:val="20"/>
                      <w:szCs w:val="20"/>
                      <w:lang w:eastAsia="sl-SI"/>
                    </w:rPr>
                    <w:t>5.</w:t>
                  </w:r>
                </w:p>
              </w:tc>
              <w:tc>
                <w:tcPr>
                  <w:tcW w:w="3563"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B620A6" w:rsidRPr="00B620A6" w:rsidRDefault="00B620A6" w:rsidP="00B620A6">
                  <w:pPr>
                    <w:spacing w:after="0" w:line="240" w:lineRule="auto"/>
                    <w:jc w:val="both"/>
                    <w:rPr>
                      <w:rFonts w:ascii="Arial" w:hAnsi="Arial" w:cs="Arial"/>
                      <w:b/>
                      <w:sz w:val="20"/>
                      <w:szCs w:val="20"/>
                      <w:lang w:eastAsia="sl-SI"/>
                    </w:rPr>
                  </w:pPr>
                  <w:r w:rsidRPr="00B620A6">
                    <w:rPr>
                      <w:rFonts w:ascii="Arial" w:hAnsi="Arial" w:cs="Arial"/>
                      <w:b/>
                      <w:sz w:val="20"/>
                      <w:szCs w:val="20"/>
                      <w:lang w:eastAsia="sl-SI"/>
                    </w:rPr>
                    <w:t>Stroški prilagoditve mobilnih aplikacij</w:t>
                  </w:r>
                </w:p>
              </w:tc>
              <w:tc>
                <w:tcPr>
                  <w:tcW w:w="1240"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B620A6" w:rsidRPr="00B620A6" w:rsidRDefault="00B620A6" w:rsidP="00B620A6">
                  <w:pPr>
                    <w:spacing w:after="0" w:line="240" w:lineRule="auto"/>
                    <w:jc w:val="right"/>
                    <w:rPr>
                      <w:rFonts w:ascii="Arial" w:hAnsi="Arial" w:cs="Arial"/>
                      <w:sz w:val="20"/>
                      <w:szCs w:val="20"/>
                      <w:lang w:eastAsia="sl-SI"/>
                    </w:rPr>
                  </w:pPr>
                  <w:r w:rsidRPr="00B620A6">
                    <w:rPr>
                      <w:rFonts w:ascii="Arial" w:hAnsi="Arial" w:cs="Arial"/>
                      <w:sz w:val="20"/>
                      <w:szCs w:val="20"/>
                      <w:lang w:eastAsia="sl-SI"/>
                    </w:rPr>
                    <w:t>0</w:t>
                  </w:r>
                </w:p>
              </w:tc>
              <w:tc>
                <w:tcPr>
                  <w:tcW w:w="1240"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B620A6" w:rsidRPr="00B620A6" w:rsidRDefault="00B620A6" w:rsidP="00B620A6">
                  <w:pPr>
                    <w:spacing w:after="0" w:line="240" w:lineRule="auto"/>
                    <w:jc w:val="right"/>
                    <w:rPr>
                      <w:rFonts w:ascii="Arial" w:hAnsi="Arial" w:cs="Arial"/>
                      <w:sz w:val="20"/>
                      <w:szCs w:val="20"/>
                      <w:lang w:eastAsia="sl-SI"/>
                    </w:rPr>
                  </w:pPr>
                  <w:r w:rsidRPr="00B620A6">
                    <w:rPr>
                      <w:rFonts w:ascii="Arial" w:hAnsi="Arial" w:cs="Arial"/>
                      <w:sz w:val="20"/>
                      <w:szCs w:val="20"/>
                      <w:lang w:eastAsia="sl-SI"/>
                    </w:rPr>
                    <w:t>0</w:t>
                  </w:r>
                </w:p>
              </w:tc>
              <w:tc>
                <w:tcPr>
                  <w:tcW w:w="1240"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B620A6" w:rsidRPr="00B620A6" w:rsidRDefault="00B620A6" w:rsidP="00B620A6">
                  <w:pPr>
                    <w:spacing w:after="0" w:line="240" w:lineRule="auto"/>
                    <w:jc w:val="right"/>
                    <w:rPr>
                      <w:rFonts w:ascii="Arial" w:hAnsi="Arial" w:cs="Arial"/>
                      <w:sz w:val="20"/>
                      <w:szCs w:val="20"/>
                      <w:lang w:eastAsia="sl-SI"/>
                    </w:rPr>
                  </w:pPr>
                  <w:r w:rsidRPr="00B620A6">
                    <w:rPr>
                      <w:rFonts w:ascii="Arial" w:hAnsi="Arial" w:cs="Arial"/>
                      <w:sz w:val="20"/>
                      <w:szCs w:val="20"/>
                      <w:lang w:eastAsia="sl-SI"/>
                    </w:rPr>
                    <w:t>0</w:t>
                  </w:r>
                </w:p>
              </w:tc>
              <w:tc>
                <w:tcPr>
                  <w:tcW w:w="1241" w:type="dxa"/>
                  <w:tcBorders>
                    <w:top w:val="single" w:sz="4" w:space="0" w:color="FFFFFF"/>
                    <w:left w:val="single" w:sz="4" w:space="0" w:color="FFFFFF"/>
                    <w:bottom w:val="single" w:sz="4" w:space="0" w:color="FFFFFF"/>
                    <w:right w:val="nil"/>
                  </w:tcBorders>
                  <w:shd w:val="clear" w:color="B4C6E7" w:fill="B4C6E7"/>
                  <w:noWrap/>
                  <w:vAlign w:val="center"/>
                  <w:hideMark/>
                </w:tcPr>
                <w:p w:rsidR="00B620A6" w:rsidRPr="00B620A6" w:rsidRDefault="001D5BC6" w:rsidP="00B620A6">
                  <w:pPr>
                    <w:spacing w:after="0" w:line="240" w:lineRule="auto"/>
                    <w:jc w:val="right"/>
                    <w:rPr>
                      <w:rFonts w:ascii="Arial" w:hAnsi="Arial" w:cs="Arial"/>
                      <w:sz w:val="20"/>
                      <w:szCs w:val="20"/>
                      <w:lang w:eastAsia="sl-SI"/>
                    </w:rPr>
                  </w:pPr>
                  <w:r>
                    <w:rPr>
                      <w:rFonts w:ascii="Arial" w:hAnsi="Arial" w:cs="Arial"/>
                      <w:sz w:val="20"/>
                      <w:szCs w:val="20"/>
                      <w:lang w:eastAsia="sl-SI"/>
                    </w:rPr>
                    <w:t>231</w:t>
                  </w:r>
                  <w:r w:rsidR="00B620A6" w:rsidRPr="00B620A6">
                    <w:rPr>
                      <w:rFonts w:ascii="Arial" w:hAnsi="Arial" w:cs="Arial"/>
                      <w:sz w:val="20"/>
                      <w:szCs w:val="20"/>
                      <w:lang w:eastAsia="sl-SI"/>
                    </w:rPr>
                    <w:t>.300 €</w:t>
                  </w:r>
                </w:p>
              </w:tc>
            </w:tr>
            <w:tr w:rsidR="00B620A6" w:rsidRPr="00B620A6" w:rsidTr="005615B2">
              <w:trPr>
                <w:trHeight w:val="300"/>
              </w:trPr>
              <w:tc>
                <w:tcPr>
                  <w:tcW w:w="426" w:type="dxa"/>
                  <w:tcBorders>
                    <w:top w:val="single" w:sz="4" w:space="0" w:color="FFFFFF"/>
                    <w:left w:val="nil"/>
                    <w:bottom w:val="nil"/>
                    <w:right w:val="single" w:sz="4" w:space="0" w:color="FFFFFF"/>
                  </w:tcBorders>
                  <w:shd w:val="clear" w:color="auto" w:fill="5B9BD5" w:themeFill="accent5"/>
                  <w:noWrap/>
                  <w:vAlign w:val="center"/>
                </w:tcPr>
                <w:p w:rsidR="00B620A6" w:rsidRPr="00B620A6" w:rsidRDefault="00B620A6" w:rsidP="00B620A6">
                  <w:pPr>
                    <w:spacing w:after="0" w:line="240" w:lineRule="auto"/>
                    <w:jc w:val="both"/>
                    <w:rPr>
                      <w:rFonts w:ascii="Arial" w:hAnsi="Arial" w:cs="Arial"/>
                      <w:b/>
                      <w:sz w:val="20"/>
                      <w:szCs w:val="20"/>
                      <w:lang w:eastAsia="sl-SI"/>
                    </w:rPr>
                  </w:pPr>
                </w:p>
              </w:tc>
              <w:tc>
                <w:tcPr>
                  <w:tcW w:w="3563" w:type="dxa"/>
                  <w:tcBorders>
                    <w:top w:val="single" w:sz="4" w:space="0" w:color="FFFFFF"/>
                    <w:left w:val="single" w:sz="4" w:space="0" w:color="FFFFFF"/>
                    <w:bottom w:val="nil"/>
                    <w:right w:val="single" w:sz="4" w:space="0" w:color="FFFFFF"/>
                  </w:tcBorders>
                  <w:shd w:val="clear" w:color="auto" w:fill="5B9BD5" w:themeFill="accent5"/>
                  <w:noWrap/>
                  <w:vAlign w:val="center"/>
                </w:tcPr>
                <w:p w:rsidR="00B620A6" w:rsidRPr="00B620A6" w:rsidRDefault="00B620A6" w:rsidP="00B620A6">
                  <w:pPr>
                    <w:spacing w:after="0" w:line="240" w:lineRule="auto"/>
                    <w:jc w:val="both"/>
                    <w:rPr>
                      <w:rFonts w:ascii="Arial" w:hAnsi="Arial" w:cs="Arial"/>
                      <w:b/>
                      <w:sz w:val="20"/>
                      <w:szCs w:val="20"/>
                      <w:lang w:eastAsia="sl-SI"/>
                    </w:rPr>
                  </w:pPr>
                  <w:r w:rsidRPr="00B620A6">
                    <w:rPr>
                      <w:rFonts w:ascii="Arial" w:hAnsi="Arial" w:cs="Arial"/>
                      <w:b/>
                      <w:sz w:val="20"/>
                      <w:szCs w:val="20"/>
                      <w:lang w:eastAsia="sl-SI"/>
                    </w:rPr>
                    <w:t>Skupaj</w:t>
                  </w:r>
                </w:p>
              </w:tc>
              <w:tc>
                <w:tcPr>
                  <w:tcW w:w="1240" w:type="dxa"/>
                  <w:tcBorders>
                    <w:top w:val="single" w:sz="4" w:space="0" w:color="FFFFFF"/>
                    <w:left w:val="single" w:sz="4" w:space="0" w:color="FFFFFF"/>
                    <w:bottom w:val="nil"/>
                    <w:right w:val="single" w:sz="4" w:space="0" w:color="FFFFFF"/>
                  </w:tcBorders>
                  <w:shd w:val="clear" w:color="auto" w:fill="5B9BD5" w:themeFill="accent5"/>
                  <w:noWrap/>
                  <w:vAlign w:val="center"/>
                </w:tcPr>
                <w:p w:rsidR="00B620A6" w:rsidRPr="00B620A6" w:rsidRDefault="00B620A6" w:rsidP="00B620A6">
                  <w:pPr>
                    <w:spacing w:after="0" w:line="240" w:lineRule="auto"/>
                    <w:jc w:val="right"/>
                    <w:rPr>
                      <w:rFonts w:ascii="Arial" w:hAnsi="Arial" w:cs="Arial"/>
                      <w:b/>
                      <w:sz w:val="20"/>
                      <w:szCs w:val="20"/>
                      <w:lang w:eastAsia="sl-SI"/>
                    </w:rPr>
                  </w:pPr>
                  <w:r w:rsidRPr="00B620A6">
                    <w:rPr>
                      <w:rFonts w:ascii="Arial" w:hAnsi="Arial" w:cs="Arial"/>
                      <w:b/>
                      <w:sz w:val="20"/>
                      <w:szCs w:val="20"/>
                      <w:lang w:eastAsia="sl-SI"/>
                    </w:rPr>
                    <w:t>0</w:t>
                  </w:r>
                </w:p>
              </w:tc>
              <w:tc>
                <w:tcPr>
                  <w:tcW w:w="1240" w:type="dxa"/>
                  <w:tcBorders>
                    <w:top w:val="single" w:sz="4" w:space="0" w:color="FFFFFF"/>
                    <w:left w:val="single" w:sz="4" w:space="0" w:color="FFFFFF"/>
                    <w:bottom w:val="nil"/>
                    <w:right w:val="single" w:sz="4" w:space="0" w:color="FFFFFF"/>
                  </w:tcBorders>
                  <w:shd w:val="clear" w:color="auto" w:fill="5B9BD5" w:themeFill="accent5"/>
                  <w:noWrap/>
                  <w:vAlign w:val="center"/>
                </w:tcPr>
                <w:p w:rsidR="00B620A6" w:rsidRPr="00B620A6" w:rsidRDefault="00B620A6" w:rsidP="00B620A6">
                  <w:pPr>
                    <w:spacing w:after="0" w:line="240" w:lineRule="auto"/>
                    <w:jc w:val="right"/>
                    <w:rPr>
                      <w:rFonts w:ascii="Arial" w:hAnsi="Arial" w:cs="Arial"/>
                      <w:b/>
                      <w:sz w:val="20"/>
                      <w:szCs w:val="20"/>
                      <w:lang w:eastAsia="sl-SI"/>
                    </w:rPr>
                  </w:pPr>
                  <w:r w:rsidRPr="00B620A6">
                    <w:rPr>
                      <w:rFonts w:ascii="Arial" w:hAnsi="Arial" w:cs="Arial"/>
                      <w:b/>
                      <w:sz w:val="20"/>
                      <w:szCs w:val="20"/>
                      <w:lang w:eastAsia="sl-SI"/>
                    </w:rPr>
                    <w:t>30.000 €</w:t>
                  </w:r>
                </w:p>
              </w:tc>
              <w:tc>
                <w:tcPr>
                  <w:tcW w:w="1240" w:type="dxa"/>
                  <w:tcBorders>
                    <w:top w:val="single" w:sz="4" w:space="0" w:color="FFFFFF"/>
                    <w:left w:val="single" w:sz="4" w:space="0" w:color="FFFFFF"/>
                    <w:bottom w:val="nil"/>
                    <w:right w:val="single" w:sz="4" w:space="0" w:color="FFFFFF"/>
                  </w:tcBorders>
                  <w:shd w:val="clear" w:color="auto" w:fill="5B9BD5" w:themeFill="accent5"/>
                  <w:noWrap/>
                  <w:vAlign w:val="center"/>
                </w:tcPr>
                <w:p w:rsidR="00B620A6" w:rsidRPr="00B620A6" w:rsidRDefault="001D5BC6" w:rsidP="00B620A6">
                  <w:pPr>
                    <w:spacing w:after="0" w:line="240" w:lineRule="auto"/>
                    <w:jc w:val="right"/>
                    <w:rPr>
                      <w:rFonts w:ascii="Arial" w:hAnsi="Arial" w:cs="Arial"/>
                      <w:b/>
                      <w:sz w:val="20"/>
                      <w:szCs w:val="20"/>
                      <w:lang w:eastAsia="sl-SI"/>
                    </w:rPr>
                  </w:pPr>
                  <w:r>
                    <w:rPr>
                      <w:rFonts w:ascii="Arial" w:hAnsi="Arial" w:cs="Arial"/>
                      <w:b/>
                      <w:sz w:val="20"/>
                      <w:szCs w:val="20"/>
                      <w:lang w:eastAsia="sl-SI"/>
                    </w:rPr>
                    <w:t>10</w:t>
                  </w:r>
                  <w:r w:rsidR="00B620A6" w:rsidRPr="00B620A6">
                    <w:rPr>
                      <w:rFonts w:ascii="Arial" w:hAnsi="Arial" w:cs="Arial"/>
                      <w:b/>
                      <w:sz w:val="20"/>
                      <w:szCs w:val="20"/>
                      <w:lang w:eastAsia="sl-SI"/>
                    </w:rPr>
                    <w:t>.2</w:t>
                  </w:r>
                  <w:r>
                    <w:rPr>
                      <w:rFonts w:ascii="Arial" w:hAnsi="Arial" w:cs="Arial"/>
                      <w:b/>
                      <w:sz w:val="20"/>
                      <w:szCs w:val="20"/>
                      <w:lang w:eastAsia="sl-SI"/>
                    </w:rPr>
                    <w:t>4</w:t>
                  </w:r>
                  <w:r w:rsidR="00B620A6" w:rsidRPr="00B620A6">
                    <w:rPr>
                      <w:rFonts w:ascii="Arial" w:hAnsi="Arial" w:cs="Arial"/>
                      <w:b/>
                      <w:sz w:val="20"/>
                      <w:szCs w:val="20"/>
                      <w:lang w:eastAsia="sl-SI"/>
                    </w:rPr>
                    <w:t>1.200 €</w:t>
                  </w:r>
                </w:p>
              </w:tc>
              <w:tc>
                <w:tcPr>
                  <w:tcW w:w="1241" w:type="dxa"/>
                  <w:tcBorders>
                    <w:top w:val="single" w:sz="4" w:space="0" w:color="FFFFFF"/>
                    <w:left w:val="single" w:sz="4" w:space="0" w:color="FFFFFF"/>
                    <w:bottom w:val="nil"/>
                    <w:right w:val="nil"/>
                  </w:tcBorders>
                  <w:shd w:val="clear" w:color="auto" w:fill="5B9BD5" w:themeFill="accent5"/>
                  <w:noWrap/>
                  <w:vAlign w:val="center"/>
                </w:tcPr>
                <w:p w:rsidR="00B620A6" w:rsidRPr="00B620A6" w:rsidRDefault="001D5BC6" w:rsidP="00B620A6">
                  <w:pPr>
                    <w:spacing w:after="0" w:line="240" w:lineRule="auto"/>
                    <w:jc w:val="right"/>
                    <w:rPr>
                      <w:rFonts w:ascii="Arial" w:hAnsi="Arial" w:cs="Arial"/>
                      <w:b/>
                      <w:sz w:val="20"/>
                      <w:szCs w:val="20"/>
                      <w:lang w:eastAsia="sl-SI"/>
                    </w:rPr>
                  </w:pPr>
                  <w:r>
                    <w:rPr>
                      <w:rFonts w:ascii="Arial" w:hAnsi="Arial" w:cs="Arial"/>
                      <w:b/>
                      <w:sz w:val="20"/>
                      <w:szCs w:val="20"/>
                      <w:lang w:eastAsia="sl-SI"/>
                    </w:rPr>
                    <w:t>3.379</w:t>
                  </w:r>
                  <w:r w:rsidR="00B620A6" w:rsidRPr="00B620A6">
                    <w:rPr>
                      <w:rFonts w:ascii="Arial" w:hAnsi="Arial" w:cs="Arial"/>
                      <w:b/>
                      <w:sz w:val="20"/>
                      <w:szCs w:val="20"/>
                      <w:lang w:eastAsia="sl-SI"/>
                    </w:rPr>
                    <w:t>.300 €</w:t>
                  </w:r>
                </w:p>
              </w:tc>
            </w:tr>
          </w:tbl>
          <w:p w:rsidR="00B620A6" w:rsidRPr="00B620A6" w:rsidRDefault="00B620A6" w:rsidP="00B620A6">
            <w:pPr>
              <w:widowControl w:val="0"/>
              <w:spacing w:after="0" w:line="260" w:lineRule="exact"/>
              <w:contextualSpacing/>
              <w:jc w:val="both"/>
              <w:rPr>
                <w:rFonts w:ascii="Arial" w:hAnsi="Arial" w:cs="Arial"/>
                <w:sz w:val="20"/>
                <w:szCs w:val="20"/>
                <w:lang w:eastAsia="sl-SI"/>
              </w:rPr>
            </w:pPr>
          </w:p>
          <w:p w:rsidR="00B620A6" w:rsidRPr="00B620A6" w:rsidRDefault="00B620A6" w:rsidP="00B620A6">
            <w:pPr>
              <w:widowControl w:val="0"/>
              <w:spacing w:after="0" w:line="260" w:lineRule="exact"/>
              <w:jc w:val="both"/>
              <w:rPr>
                <w:rFonts w:ascii="Arial" w:hAnsi="Arial" w:cs="Arial"/>
                <w:sz w:val="20"/>
                <w:szCs w:val="20"/>
                <w:lang w:eastAsia="sl-SI"/>
              </w:rPr>
            </w:pPr>
            <w:r w:rsidRPr="00B620A6">
              <w:rPr>
                <w:rFonts w:ascii="Arial" w:hAnsi="Arial" w:cs="Arial"/>
                <w:sz w:val="20"/>
                <w:szCs w:val="20"/>
                <w:lang w:eastAsia="sl-SI"/>
              </w:rPr>
              <w:t xml:space="preserve">Glede na navedeno v letu: </w:t>
            </w:r>
          </w:p>
          <w:p w:rsidR="00B620A6" w:rsidRPr="00B620A6" w:rsidRDefault="00B620A6" w:rsidP="00B620A6">
            <w:pPr>
              <w:widowControl w:val="0"/>
              <w:numPr>
                <w:ilvl w:val="0"/>
                <w:numId w:val="19"/>
              </w:numPr>
              <w:spacing w:after="0" w:line="260" w:lineRule="exact"/>
              <w:contextualSpacing/>
              <w:jc w:val="both"/>
              <w:rPr>
                <w:rFonts w:ascii="Arial" w:hAnsi="Arial" w:cs="Arial"/>
                <w:sz w:val="20"/>
                <w:szCs w:val="20"/>
                <w:lang w:eastAsia="sl-SI"/>
              </w:rPr>
            </w:pPr>
            <w:r w:rsidRPr="00B620A6">
              <w:rPr>
                <w:rFonts w:ascii="Arial" w:hAnsi="Arial" w:cs="Arial"/>
                <w:sz w:val="20"/>
                <w:szCs w:val="20"/>
                <w:lang w:eastAsia="sl-SI"/>
              </w:rPr>
              <w:t xml:space="preserve">2019 predvidevamo zmanjšanje državnega proračuna le za sorazmerni delež plač in stroškov delovanja dveh inšpektorjev v višini </w:t>
            </w:r>
            <w:r w:rsidRPr="00B620A6">
              <w:rPr>
                <w:rFonts w:ascii="Arial" w:hAnsi="Arial" w:cs="Arial"/>
                <w:b/>
                <w:sz w:val="20"/>
                <w:szCs w:val="20"/>
                <w:lang w:eastAsia="sl-SI"/>
              </w:rPr>
              <w:t>30.000 EUR</w:t>
            </w:r>
            <w:r w:rsidRPr="00B620A6">
              <w:rPr>
                <w:rFonts w:ascii="Arial" w:hAnsi="Arial" w:cs="Arial"/>
                <w:sz w:val="20"/>
                <w:szCs w:val="20"/>
                <w:lang w:eastAsia="sl-SI"/>
              </w:rPr>
              <w:t>.</w:t>
            </w:r>
          </w:p>
          <w:p w:rsidR="00B620A6" w:rsidRPr="00B620A6" w:rsidRDefault="00B620A6" w:rsidP="00B620A6">
            <w:pPr>
              <w:widowControl w:val="0"/>
              <w:numPr>
                <w:ilvl w:val="0"/>
                <w:numId w:val="20"/>
              </w:numPr>
              <w:spacing w:after="0" w:line="260" w:lineRule="exact"/>
              <w:contextualSpacing/>
              <w:jc w:val="both"/>
              <w:rPr>
                <w:rFonts w:ascii="Arial" w:hAnsi="Arial" w:cs="Arial"/>
                <w:sz w:val="20"/>
                <w:szCs w:val="20"/>
                <w:lang w:eastAsia="sl-SI"/>
              </w:rPr>
            </w:pPr>
            <w:r w:rsidRPr="00B620A6">
              <w:rPr>
                <w:rFonts w:ascii="Arial" w:eastAsia="Times New Roman" w:hAnsi="Arial" w:cs="Arial"/>
                <w:sz w:val="20"/>
                <w:szCs w:val="20"/>
                <w:lang w:eastAsia="sl-SI"/>
              </w:rPr>
              <w:t>Za leto 2019 ni predvidenih stroškov za vzpostavitev novih spletišč, ki ne bi obstajale pred 23. 9. 2018, ko se začne ta zakon uporabljati.</w:t>
            </w:r>
          </w:p>
          <w:p w:rsidR="00B620A6" w:rsidRPr="00B620A6" w:rsidRDefault="00B620A6" w:rsidP="00B620A6">
            <w:pPr>
              <w:widowControl w:val="0"/>
              <w:spacing w:after="0" w:line="260" w:lineRule="exact"/>
              <w:ind w:left="1440"/>
              <w:contextualSpacing/>
              <w:jc w:val="both"/>
              <w:rPr>
                <w:rFonts w:ascii="Arial" w:hAnsi="Arial" w:cs="Arial"/>
                <w:sz w:val="20"/>
                <w:szCs w:val="20"/>
                <w:lang w:eastAsia="sl-SI"/>
              </w:rPr>
            </w:pPr>
          </w:p>
          <w:p w:rsidR="00B620A6" w:rsidRPr="00B620A6" w:rsidRDefault="00B620A6" w:rsidP="00B620A6">
            <w:pPr>
              <w:widowControl w:val="0"/>
              <w:numPr>
                <w:ilvl w:val="0"/>
                <w:numId w:val="19"/>
              </w:numPr>
              <w:spacing w:after="0" w:line="260" w:lineRule="exact"/>
              <w:contextualSpacing/>
              <w:jc w:val="both"/>
              <w:rPr>
                <w:rFonts w:ascii="Arial" w:hAnsi="Arial" w:cs="Arial"/>
                <w:sz w:val="20"/>
                <w:szCs w:val="20"/>
                <w:lang w:eastAsia="sl-SI"/>
              </w:rPr>
            </w:pPr>
            <w:r w:rsidRPr="00B620A6">
              <w:rPr>
                <w:rFonts w:ascii="Arial" w:hAnsi="Arial" w:cs="Arial"/>
                <w:sz w:val="20"/>
                <w:szCs w:val="20"/>
                <w:lang w:eastAsia="sl-SI"/>
              </w:rPr>
              <w:t>V letu 2020 pa zmanjšanje državnega</w:t>
            </w:r>
            <w:r w:rsidR="00C862B5">
              <w:rPr>
                <w:rFonts w:ascii="Arial" w:hAnsi="Arial" w:cs="Arial"/>
                <w:sz w:val="20"/>
                <w:szCs w:val="20"/>
                <w:lang w:eastAsia="sl-SI"/>
              </w:rPr>
              <w:t xml:space="preserve"> proračuna</w:t>
            </w:r>
            <w:r w:rsidRPr="00B620A6">
              <w:rPr>
                <w:rFonts w:ascii="Arial" w:hAnsi="Arial" w:cs="Arial"/>
                <w:sz w:val="20"/>
                <w:szCs w:val="20"/>
                <w:lang w:eastAsia="sl-SI"/>
              </w:rPr>
              <w:t xml:space="preserve"> in občinskih proračunov za prilagoditev spletišč ter stroške celoletnih plač in delovanja dveh inšpektorjev v skupni višini </w:t>
            </w:r>
            <w:r w:rsidR="001D5BC6">
              <w:rPr>
                <w:rFonts w:ascii="Arial" w:hAnsi="Arial" w:cs="Arial"/>
                <w:b/>
                <w:sz w:val="20"/>
                <w:szCs w:val="20"/>
                <w:lang w:eastAsia="sl-SI"/>
              </w:rPr>
              <w:t>10</w:t>
            </w:r>
            <w:r w:rsidRPr="00B620A6">
              <w:rPr>
                <w:rFonts w:ascii="Arial" w:hAnsi="Arial" w:cs="Arial"/>
                <w:b/>
                <w:sz w:val="20"/>
                <w:szCs w:val="20"/>
                <w:lang w:eastAsia="sl-SI"/>
              </w:rPr>
              <w:t>.2</w:t>
            </w:r>
            <w:r w:rsidR="001D5BC6">
              <w:rPr>
                <w:rFonts w:ascii="Arial" w:hAnsi="Arial" w:cs="Arial"/>
                <w:b/>
                <w:sz w:val="20"/>
                <w:szCs w:val="20"/>
                <w:lang w:eastAsia="sl-SI"/>
              </w:rPr>
              <w:t>4</w:t>
            </w:r>
            <w:r w:rsidRPr="00B620A6">
              <w:rPr>
                <w:rFonts w:ascii="Arial" w:hAnsi="Arial" w:cs="Arial"/>
                <w:b/>
                <w:sz w:val="20"/>
                <w:szCs w:val="20"/>
                <w:lang w:eastAsia="sl-SI"/>
              </w:rPr>
              <w:t>1.200 EUR</w:t>
            </w:r>
            <w:r w:rsidRPr="00B620A6">
              <w:rPr>
                <w:rFonts w:ascii="Arial" w:hAnsi="Arial" w:cs="Arial"/>
                <w:sz w:val="20"/>
                <w:szCs w:val="20"/>
                <w:lang w:eastAsia="sl-SI"/>
              </w:rPr>
              <w:t xml:space="preserve"> ob predpostavki, da je </w:t>
            </w:r>
          </w:p>
          <w:p w:rsidR="00B620A6" w:rsidRPr="00B620A6" w:rsidRDefault="00B620A6" w:rsidP="00B620A6">
            <w:pPr>
              <w:widowControl w:val="0"/>
              <w:numPr>
                <w:ilvl w:val="0"/>
                <w:numId w:val="20"/>
              </w:numPr>
              <w:spacing w:after="0" w:line="260" w:lineRule="exact"/>
              <w:contextualSpacing/>
              <w:jc w:val="both"/>
              <w:rPr>
                <w:rFonts w:ascii="Arial" w:hAnsi="Arial" w:cs="Arial"/>
                <w:sz w:val="20"/>
                <w:szCs w:val="20"/>
                <w:lang w:eastAsia="sl-SI"/>
              </w:rPr>
            </w:pPr>
            <w:r w:rsidRPr="00B620A6">
              <w:rPr>
                <w:rFonts w:ascii="Arial" w:hAnsi="Arial" w:cs="Arial"/>
                <w:b/>
                <w:sz w:val="20"/>
                <w:szCs w:val="20"/>
                <w:lang w:eastAsia="sl-SI"/>
              </w:rPr>
              <w:t>212 občin in</w:t>
            </w:r>
          </w:p>
          <w:p w:rsidR="00B620A6" w:rsidRPr="00B620A6" w:rsidRDefault="00B620A6" w:rsidP="00B620A6">
            <w:pPr>
              <w:widowControl w:val="0"/>
              <w:numPr>
                <w:ilvl w:val="0"/>
                <w:numId w:val="20"/>
              </w:numPr>
              <w:spacing w:after="0" w:line="260" w:lineRule="exact"/>
              <w:contextualSpacing/>
              <w:jc w:val="both"/>
              <w:rPr>
                <w:rFonts w:ascii="Arial" w:hAnsi="Arial" w:cs="Arial"/>
                <w:sz w:val="20"/>
                <w:szCs w:val="20"/>
                <w:lang w:eastAsia="sl-SI"/>
              </w:rPr>
            </w:pPr>
            <w:r w:rsidRPr="00B620A6">
              <w:rPr>
                <w:rFonts w:ascii="Arial" w:hAnsi="Arial" w:cs="Arial"/>
                <w:b/>
                <w:sz w:val="20"/>
                <w:szCs w:val="20"/>
                <w:lang w:eastAsia="sl-SI"/>
              </w:rPr>
              <w:t>1.</w:t>
            </w:r>
            <w:r w:rsidR="001D5BC6">
              <w:rPr>
                <w:rFonts w:ascii="Arial" w:hAnsi="Arial" w:cs="Arial"/>
                <w:b/>
                <w:sz w:val="20"/>
                <w:szCs w:val="20"/>
                <w:lang w:eastAsia="sl-SI"/>
              </w:rPr>
              <w:t>3</w:t>
            </w:r>
            <w:r w:rsidRPr="00B620A6">
              <w:rPr>
                <w:rFonts w:ascii="Arial" w:hAnsi="Arial" w:cs="Arial"/>
                <w:b/>
                <w:sz w:val="20"/>
                <w:szCs w:val="20"/>
                <w:lang w:eastAsia="sl-SI"/>
              </w:rPr>
              <w:t>30 drugih zavezancev</w:t>
            </w:r>
            <w:r w:rsidRPr="00B620A6">
              <w:rPr>
                <w:rFonts w:ascii="Arial" w:hAnsi="Arial" w:cs="Arial"/>
                <w:sz w:val="20"/>
                <w:szCs w:val="20"/>
                <w:lang w:eastAsia="sl-SI"/>
              </w:rPr>
              <w:t xml:space="preserve">, ki morajo prilagoditi svoja spletišča.  </w:t>
            </w:r>
          </w:p>
          <w:p w:rsidR="00B620A6" w:rsidRPr="00B620A6" w:rsidRDefault="00B620A6" w:rsidP="00B620A6">
            <w:pPr>
              <w:widowControl w:val="0"/>
              <w:numPr>
                <w:ilvl w:val="0"/>
                <w:numId w:val="20"/>
              </w:numPr>
              <w:spacing w:after="0" w:line="260" w:lineRule="exact"/>
              <w:contextualSpacing/>
              <w:jc w:val="both"/>
              <w:rPr>
                <w:rFonts w:ascii="Arial" w:hAnsi="Arial" w:cs="Arial"/>
                <w:sz w:val="20"/>
                <w:szCs w:val="20"/>
                <w:lang w:eastAsia="sl-SI"/>
              </w:rPr>
            </w:pPr>
            <w:r w:rsidRPr="00B620A6">
              <w:rPr>
                <w:rFonts w:ascii="Arial" w:hAnsi="Arial" w:cs="Arial"/>
                <w:sz w:val="20"/>
                <w:szCs w:val="20"/>
                <w:lang w:eastAsia="sl-SI"/>
              </w:rPr>
              <w:t>Stroške za prilagoditev spletišč in vzpostavitev oziroma prilagoditev mobilnih aplikacij ter letne stroške vzdrževanja bodo plačali posamezni zavezanci po tem zakonu.</w:t>
            </w:r>
          </w:p>
          <w:p w:rsidR="00B620A6" w:rsidRDefault="00B620A6" w:rsidP="00B620A6">
            <w:pPr>
              <w:widowControl w:val="0"/>
              <w:spacing w:after="0" w:line="260" w:lineRule="exact"/>
              <w:jc w:val="both"/>
              <w:rPr>
                <w:rFonts w:ascii="Arial" w:hAnsi="Arial" w:cs="Arial"/>
                <w:sz w:val="20"/>
                <w:szCs w:val="20"/>
                <w:lang w:eastAsia="sl-SI"/>
              </w:rPr>
            </w:pPr>
            <w:r w:rsidRPr="00B620A6">
              <w:rPr>
                <w:rFonts w:ascii="Arial" w:hAnsi="Arial" w:cs="Arial"/>
                <w:i/>
                <w:sz w:val="20"/>
                <w:szCs w:val="20"/>
                <w:lang w:eastAsia="sl-SI"/>
              </w:rPr>
              <w:t xml:space="preserve">           Opomba:</w:t>
            </w:r>
            <w:r w:rsidRPr="00B620A6">
              <w:rPr>
                <w:rFonts w:ascii="Arial" w:hAnsi="Arial" w:cs="Arial"/>
                <w:sz w:val="20"/>
                <w:szCs w:val="20"/>
                <w:lang w:eastAsia="sl-SI"/>
              </w:rPr>
              <w:t xml:space="preserve"> skladno s predlogom zakona v oc</w:t>
            </w:r>
            <w:r w:rsidR="001D5BC6">
              <w:rPr>
                <w:rFonts w:ascii="Arial" w:hAnsi="Arial" w:cs="Arial"/>
                <w:sz w:val="20"/>
                <w:szCs w:val="20"/>
                <w:lang w:eastAsia="sl-SI"/>
              </w:rPr>
              <w:t>eni stroškov niso zajeti vrtci in osnovne šole.</w:t>
            </w:r>
          </w:p>
          <w:p w:rsidR="001D5BC6" w:rsidRPr="00B620A6" w:rsidRDefault="001D5BC6" w:rsidP="00B620A6">
            <w:pPr>
              <w:widowControl w:val="0"/>
              <w:spacing w:after="0" w:line="260" w:lineRule="exact"/>
              <w:jc w:val="both"/>
              <w:rPr>
                <w:rFonts w:ascii="Arial" w:hAnsi="Arial" w:cs="Arial"/>
                <w:sz w:val="20"/>
                <w:szCs w:val="20"/>
                <w:lang w:eastAsia="sl-SI"/>
              </w:rPr>
            </w:pPr>
          </w:p>
          <w:p w:rsidR="00B620A6" w:rsidRPr="00B620A6" w:rsidRDefault="00B620A6" w:rsidP="00B620A6">
            <w:pPr>
              <w:widowControl w:val="0"/>
              <w:numPr>
                <w:ilvl w:val="0"/>
                <w:numId w:val="19"/>
              </w:numPr>
              <w:spacing w:after="0" w:line="260" w:lineRule="exact"/>
              <w:contextualSpacing/>
              <w:jc w:val="both"/>
              <w:rPr>
                <w:rFonts w:ascii="Arial" w:hAnsi="Arial" w:cs="Arial"/>
                <w:sz w:val="20"/>
                <w:szCs w:val="20"/>
                <w:lang w:eastAsia="sl-SI"/>
              </w:rPr>
            </w:pPr>
            <w:r w:rsidRPr="00B620A6">
              <w:rPr>
                <w:rFonts w:ascii="Arial" w:hAnsi="Arial" w:cs="Arial"/>
                <w:sz w:val="20"/>
                <w:szCs w:val="20"/>
                <w:lang w:eastAsia="sl-SI"/>
              </w:rPr>
              <w:lastRenderedPageBreak/>
              <w:t>V letu 2021</w:t>
            </w:r>
          </w:p>
          <w:p w:rsidR="00B620A6" w:rsidRPr="00B620A6" w:rsidRDefault="00B620A6" w:rsidP="00B620A6">
            <w:pPr>
              <w:widowControl w:val="0"/>
              <w:numPr>
                <w:ilvl w:val="0"/>
                <w:numId w:val="20"/>
              </w:numPr>
              <w:spacing w:after="0" w:line="260" w:lineRule="exact"/>
              <w:contextualSpacing/>
              <w:jc w:val="both"/>
              <w:rPr>
                <w:rFonts w:ascii="Arial" w:hAnsi="Arial" w:cs="Arial"/>
                <w:sz w:val="20"/>
                <w:szCs w:val="20"/>
                <w:lang w:eastAsia="sl-SI"/>
              </w:rPr>
            </w:pPr>
            <w:r w:rsidRPr="00B620A6">
              <w:rPr>
                <w:rFonts w:ascii="Arial" w:hAnsi="Arial" w:cs="Arial"/>
                <w:sz w:val="20"/>
                <w:szCs w:val="20"/>
                <w:lang w:eastAsia="sl-SI"/>
              </w:rPr>
              <w:t>se predvidevajo le stroški vzdrževanja in morebitnega usposabljanja.</w:t>
            </w:r>
          </w:p>
          <w:p w:rsidR="00B620A6" w:rsidRPr="00B620A6" w:rsidRDefault="00B620A6" w:rsidP="00B620A6">
            <w:pPr>
              <w:widowControl w:val="0"/>
              <w:numPr>
                <w:ilvl w:val="0"/>
                <w:numId w:val="20"/>
              </w:numPr>
              <w:spacing w:after="0" w:line="260" w:lineRule="exact"/>
              <w:contextualSpacing/>
              <w:jc w:val="both"/>
              <w:rPr>
                <w:rFonts w:ascii="Arial" w:hAnsi="Arial" w:cs="Arial"/>
                <w:sz w:val="20"/>
                <w:szCs w:val="20"/>
                <w:lang w:eastAsia="sl-SI"/>
              </w:rPr>
            </w:pPr>
            <w:r w:rsidRPr="00B620A6">
              <w:rPr>
                <w:rFonts w:ascii="Arial" w:hAnsi="Arial" w:cs="Arial"/>
                <w:sz w:val="20"/>
                <w:szCs w:val="20"/>
                <w:lang w:eastAsia="sl-SI"/>
              </w:rPr>
              <w:t>Za prilagoditev mobilnih aplikacij se začne zakon uporabljati od 23. junija 2021. Tako v letu 2021 ocenjujemo zmanjšanje državnega proračuna in občinskih proračunov za prilagoditev mobilnih aplikacij (ob predpostavki, da bo 5 odstotkov zavezancev po tem zakonu v letu 2021</w:t>
            </w:r>
            <w:r w:rsidR="001D5BC6">
              <w:rPr>
                <w:rFonts w:ascii="Arial" w:hAnsi="Arial" w:cs="Arial"/>
                <w:sz w:val="20"/>
                <w:szCs w:val="20"/>
                <w:lang w:eastAsia="sl-SI"/>
              </w:rPr>
              <w:t xml:space="preserve"> imelo tudi mobilne aplikacije) ter</w:t>
            </w:r>
          </w:p>
          <w:p w:rsidR="00B620A6" w:rsidRPr="00B620A6" w:rsidRDefault="001D5BC6" w:rsidP="00B620A6">
            <w:pPr>
              <w:widowControl w:val="0"/>
              <w:numPr>
                <w:ilvl w:val="0"/>
                <w:numId w:val="20"/>
              </w:numPr>
              <w:spacing w:after="0" w:line="260" w:lineRule="exact"/>
              <w:contextualSpacing/>
              <w:jc w:val="both"/>
              <w:rPr>
                <w:rFonts w:ascii="Arial" w:hAnsi="Arial" w:cs="Arial"/>
                <w:sz w:val="20"/>
                <w:szCs w:val="20"/>
                <w:lang w:eastAsia="sl-SI"/>
              </w:rPr>
            </w:pPr>
            <w:r>
              <w:rPr>
                <w:rFonts w:ascii="Arial" w:hAnsi="Arial" w:cs="Arial"/>
                <w:sz w:val="20"/>
                <w:szCs w:val="20"/>
                <w:lang w:eastAsia="sl-SI"/>
              </w:rPr>
              <w:t>s</w:t>
            </w:r>
            <w:r w:rsidR="00B620A6" w:rsidRPr="00B620A6">
              <w:rPr>
                <w:rFonts w:ascii="Arial" w:hAnsi="Arial" w:cs="Arial"/>
                <w:sz w:val="20"/>
                <w:szCs w:val="20"/>
                <w:lang w:eastAsia="sl-SI"/>
              </w:rPr>
              <w:t xml:space="preserve">troške celoletnih plač in delovanje dveh inšpektorjev v skupni višini </w:t>
            </w:r>
            <w:r w:rsidRPr="00A00D15">
              <w:rPr>
                <w:rFonts w:ascii="Arial" w:hAnsi="Arial" w:cs="Arial"/>
                <w:b/>
                <w:sz w:val="20"/>
                <w:szCs w:val="20"/>
                <w:lang w:eastAsia="sl-SI"/>
              </w:rPr>
              <w:t>3</w:t>
            </w:r>
            <w:r>
              <w:rPr>
                <w:rFonts w:ascii="Arial" w:hAnsi="Arial" w:cs="Arial"/>
                <w:b/>
                <w:sz w:val="20"/>
                <w:szCs w:val="20"/>
                <w:lang w:eastAsia="sl-SI"/>
              </w:rPr>
              <w:t>.379</w:t>
            </w:r>
            <w:r w:rsidR="00B620A6" w:rsidRPr="00B620A6">
              <w:rPr>
                <w:rFonts w:ascii="Arial" w:hAnsi="Arial" w:cs="Arial"/>
                <w:b/>
                <w:sz w:val="20"/>
                <w:szCs w:val="20"/>
                <w:lang w:eastAsia="sl-SI"/>
              </w:rPr>
              <w:t>.300 EUR</w:t>
            </w:r>
            <w:r w:rsidR="00B620A6" w:rsidRPr="00B620A6">
              <w:rPr>
                <w:rFonts w:ascii="Arial" w:hAnsi="Arial" w:cs="Arial"/>
                <w:sz w:val="20"/>
                <w:szCs w:val="20"/>
                <w:lang w:eastAsia="sl-SI"/>
              </w:rPr>
              <w:t>.</w:t>
            </w:r>
          </w:p>
          <w:p w:rsidR="00B620A6" w:rsidRPr="00B620A6" w:rsidRDefault="00B620A6" w:rsidP="00B620A6">
            <w:pPr>
              <w:rPr>
                <w:lang w:eastAsia="sl-SI"/>
              </w:rPr>
            </w:pPr>
          </w:p>
          <w:p w:rsidR="00B620A6" w:rsidRPr="00B620A6" w:rsidRDefault="00B620A6" w:rsidP="00B620A6">
            <w:pPr>
              <w:widowControl w:val="0"/>
              <w:spacing w:after="0" w:line="260" w:lineRule="exact"/>
              <w:jc w:val="both"/>
              <w:rPr>
                <w:rFonts w:ascii="Arial" w:hAnsi="Arial" w:cs="Arial"/>
                <w:sz w:val="20"/>
                <w:szCs w:val="20"/>
                <w:lang w:eastAsia="sl-SI"/>
              </w:rPr>
            </w:pPr>
            <w:r w:rsidRPr="00B620A6">
              <w:rPr>
                <w:rFonts w:ascii="Arial" w:hAnsi="Arial" w:cs="Arial"/>
                <w:sz w:val="20"/>
                <w:szCs w:val="20"/>
                <w:lang w:eastAsia="sl-SI"/>
              </w:rPr>
              <w:t xml:space="preserve">Stroški vzpostavitve in prilagoditve spletišč in mobilnih aplikacij nastanejo le na začetku, kasneje pa nastajajo  le stroški vzdrževanja in morebitnega usposabljanja. </w:t>
            </w:r>
          </w:p>
          <w:p w:rsidR="00B620A6" w:rsidRPr="00B620A6" w:rsidRDefault="00B620A6" w:rsidP="00B620A6">
            <w:pPr>
              <w:overflowPunct w:val="0"/>
              <w:autoSpaceDE w:val="0"/>
              <w:autoSpaceDN w:val="0"/>
              <w:adjustRightInd w:val="0"/>
              <w:spacing w:after="0" w:line="260" w:lineRule="exact"/>
              <w:ind w:left="425"/>
              <w:jc w:val="both"/>
              <w:textAlignment w:val="baseline"/>
              <w:rPr>
                <w:rFonts w:ascii="Arial" w:hAnsi="Arial" w:cs="Arial"/>
                <w:sz w:val="20"/>
                <w:szCs w:val="20"/>
                <w:lang w:eastAsia="sl-SI"/>
              </w:rPr>
            </w:pPr>
          </w:p>
          <w:p w:rsidR="00B620A6" w:rsidRPr="00AE1F83" w:rsidRDefault="00B620A6" w:rsidP="00B620A6">
            <w:pPr>
              <w:widowControl w:val="0"/>
              <w:spacing w:after="0" w:line="260" w:lineRule="exact"/>
              <w:rPr>
                <w:rFonts w:ascii="Arial" w:eastAsia="Times New Roman" w:hAnsi="Arial" w:cs="Arial"/>
                <w:sz w:val="20"/>
                <w:szCs w:val="20"/>
                <w:lang w:eastAsia="sl-SI"/>
              </w:rPr>
            </w:pPr>
            <w:r w:rsidRPr="002C4B90">
              <w:rPr>
                <w:rFonts w:ascii="Arial" w:hAnsi="Arial" w:cs="Arial"/>
                <w:sz w:val="20"/>
                <w:szCs w:val="20"/>
                <w:lang w:eastAsia="sl-SI"/>
              </w:rPr>
              <w:t>Ocenjujemo, da bi se finančno breme zavezancev lahko zelo zmanjšalo, če bi bilo izvedeno skupno javno naročilo za izvedbo analize, validacije, prenove in preoblikovanja spletišč ter mobilnih aplikacij</w:t>
            </w:r>
          </w:p>
          <w:p w:rsidR="00D26F37" w:rsidRDefault="00D26F37" w:rsidP="00D26F37">
            <w:pPr>
              <w:overflowPunct w:val="0"/>
              <w:autoSpaceDE w:val="0"/>
              <w:autoSpaceDN w:val="0"/>
              <w:adjustRightInd w:val="0"/>
              <w:spacing w:after="0" w:line="260" w:lineRule="exact"/>
              <w:ind w:left="425"/>
              <w:jc w:val="both"/>
              <w:textAlignment w:val="baseline"/>
              <w:rPr>
                <w:rFonts w:ascii="Arial" w:eastAsia="Times New Roman" w:hAnsi="Arial" w:cs="Arial"/>
                <w:sz w:val="20"/>
                <w:szCs w:val="20"/>
                <w:lang w:eastAsia="sl-SI"/>
              </w:rPr>
            </w:pPr>
          </w:p>
          <w:p w:rsidR="00D26F37" w:rsidRPr="00A67CD7" w:rsidRDefault="00D26F37" w:rsidP="00D26F37">
            <w:pPr>
              <w:overflowPunct w:val="0"/>
              <w:autoSpaceDE w:val="0"/>
              <w:autoSpaceDN w:val="0"/>
              <w:adjustRightInd w:val="0"/>
              <w:spacing w:after="0" w:line="260" w:lineRule="exact"/>
              <w:ind w:left="425"/>
              <w:jc w:val="both"/>
              <w:textAlignment w:val="baseline"/>
              <w:rPr>
                <w:rFonts w:ascii="Arial" w:eastAsia="Times New Roman" w:hAnsi="Arial" w:cs="Arial"/>
                <w:sz w:val="20"/>
                <w:szCs w:val="20"/>
                <w:lang w:eastAsia="sl-SI"/>
              </w:rPr>
            </w:pPr>
          </w:p>
        </w:tc>
      </w:tr>
      <w:tr w:rsidR="00D26F37" w:rsidRPr="00AE1F83" w:rsidTr="00CF38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D26F37" w:rsidRPr="00AE1F83" w:rsidRDefault="00D26F37" w:rsidP="00D26F37">
            <w:pPr>
              <w:spacing w:after="0" w:line="260" w:lineRule="exact"/>
              <w:rPr>
                <w:rFonts w:ascii="Arial" w:eastAsia="Times New Roman" w:hAnsi="Arial" w:cs="Arial"/>
                <w:b/>
                <w:sz w:val="20"/>
                <w:szCs w:val="20"/>
              </w:rPr>
            </w:pPr>
            <w:r w:rsidRPr="00AE1F83">
              <w:rPr>
                <w:rFonts w:ascii="Arial" w:eastAsia="Times New Roman" w:hAnsi="Arial" w:cs="Arial"/>
                <w:b/>
                <w:sz w:val="20"/>
                <w:szCs w:val="20"/>
              </w:rPr>
              <w:lastRenderedPageBreak/>
              <w:t>7.b Predstavitev ocene finančnih posledic pod 40.000 EUR:</w:t>
            </w:r>
          </w:p>
          <w:p w:rsidR="00D26F37" w:rsidRPr="00AE1F83" w:rsidRDefault="00D26F37" w:rsidP="00D26F37">
            <w:pPr>
              <w:spacing w:after="0" w:line="260" w:lineRule="exact"/>
              <w:rPr>
                <w:rFonts w:ascii="Arial" w:eastAsia="Times New Roman" w:hAnsi="Arial" w:cs="Arial"/>
                <w:sz w:val="20"/>
                <w:szCs w:val="20"/>
              </w:rPr>
            </w:pPr>
            <w:r w:rsidRPr="00AE1F83">
              <w:rPr>
                <w:rFonts w:ascii="Arial" w:eastAsia="Times New Roman" w:hAnsi="Arial" w:cs="Arial"/>
                <w:sz w:val="20"/>
                <w:szCs w:val="20"/>
              </w:rPr>
              <w:t>(Samo če izberete NE pod točko 6.a.)</w:t>
            </w:r>
          </w:p>
          <w:p w:rsidR="00D26F37" w:rsidRPr="00AE1F83" w:rsidRDefault="00D26F37" w:rsidP="00D26F37">
            <w:pPr>
              <w:spacing w:after="0" w:line="260" w:lineRule="exact"/>
              <w:rPr>
                <w:rFonts w:ascii="Arial" w:eastAsia="Times New Roman" w:hAnsi="Arial" w:cs="Arial"/>
                <w:b/>
                <w:sz w:val="20"/>
                <w:szCs w:val="20"/>
              </w:rPr>
            </w:pPr>
            <w:r w:rsidRPr="00AE1F83">
              <w:rPr>
                <w:rFonts w:ascii="Arial" w:eastAsia="Times New Roman" w:hAnsi="Arial" w:cs="Arial"/>
                <w:b/>
                <w:sz w:val="20"/>
                <w:szCs w:val="20"/>
              </w:rPr>
              <w:t>Kratka obrazložitev</w:t>
            </w:r>
          </w:p>
          <w:p w:rsidR="00D26F37" w:rsidRPr="00AE1F83" w:rsidRDefault="00D26F37" w:rsidP="00D26F37">
            <w:pPr>
              <w:spacing w:after="0" w:line="260" w:lineRule="exact"/>
              <w:rPr>
                <w:rFonts w:ascii="Arial" w:eastAsia="Times New Roman" w:hAnsi="Arial" w:cs="Arial"/>
                <w:b/>
                <w:sz w:val="20"/>
                <w:szCs w:val="20"/>
              </w:rPr>
            </w:pPr>
          </w:p>
        </w:tc>
      </w:tr>
      <w:tr w:rsidR="00D26F37" w:rsidRPr="00AE1F83" w:rsidTr="00CF38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D26F37" w:rsidRPr="00AE1F83" w:rsidRDefault="00D26F37" w:rsidP="00D26F37">
            <w:pPr>
              <w:spacing w:after="0" w:line="260" w:lineRule="exact"/>
              <w:rPr>
                <w:rFonts w:ascii="Arial" w:eastAsia="Times New Roman" w:hAnsi="Arial" w:cs="Arial"/>
                <w:b/>
                <w:sz w:val="20"/>
                <w:szCs w:val="20"/>
              </w:rPr>
            </w:pPr>
            <w:r w:rsidRPr="00AE1F83">
              <w:rPr>
                <w:rFonts w:ascii="Arial" w:eastAsia="Times New Roman" w:hAnsi="Arial" w:cs="Arial"/>
                <w:b/>
                <w:sz w:val="20"/>
                <w:szCs w:val="20"/>
              </w:rPr>
              <w:t>8. Predstavitev sodelovanja z združenji občin:</w:t>
            </w:r>
          </w:p>
        </w:tc>
      </w:tr>
      <w:tr w:rsidR="00D26F37" w:rsidRPr="00AE1F83" w:rsidTr="00D26F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21" w:type="dxa"/>
            <w:gridSpan w:val="7"/>
          </w:tcPr>
          <w:p w:rsidR="00D26F37" w:rsidRPr="00AE1F83" w:rsidRDefault="00D26F37" w:rsidP="00D26F3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Vsebina predloženega gradiva (predpisa) vpliva na:</w:t>
            </w:r>
          </w:p>
          <w:p w:rsidR="00D26F37" w:rsidRPr="00AE1F83" w:rsidRDefault="00D26F37" w:rsidP="00D26F37">
            <w:pPr>
              <w:widowControl w:val="0"/>
              <w:numPr>
                <w:ilvl w:val="1"/>
                <w:numId w:val="13"/>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pristojnosti občin,</w:t>
            </w:r>
          </w:p>
          <w:p w:rsidR="00D26F37" w:rsidRPr="00AE1F83" w:rsidRDefault="00D26F37" w:rsidP="00D26F37">
            <w:pPr>
              <w:widowControl w:val="0"/>
              <w:numPr>
                <w:ilvl w:val="1"/>
                <w:numId w:val="13"/>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delovanje občin,</w:t>
            </w:r>
          </w:p>
          <w:p w:rsidR="00D26F37" w:rsidRPr="00AE1F83" w:rsidRDefault="00D26F37" w:rsidP="00D26F37">
            <w:pPr>
              <w:widowControl w:val="0"/>
              <w:numPr>
                <w:ilvl w:val="1"/>
                <w:numId w:val="9"/>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financiranje občin.</w:t>
            </w:r>
          </w:p>
          <w:p w:rsidR="00D26F37" w:rsidRPr="00AE1F83" w:rsidRDefault="00D26F37" w:rsidP="00D26F37">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379" w:type="dxa"/>
            <w:gridSpan w:val="2"/>
          </w:tcPr>
          <w:p w:rsidR="00D26F37" w:rsidRPr="000A1E74" w:rsidRDefault="00D26F37" w:rsidP="00D26F37">
            <w:pPr>
              <w:widowControl w:val="0"/>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r w:rsidRPr="000A1E74">
              <w:rPr>
                <w:rFonts w:ascii="Arial" w:eastAsia="Times New Roman" w:hAnsi="Arial" w:cs="Arial"/>
                <w:b/>
                <w:sz w:val="20"/>
                <w:szCs w:val="20"/>
                <w:lang w:eastAsia="sl-SI"/>
              </w:rPr>
              <w:t>DA</w:t>
            </w:r>
          </w:p>
        </w:tc>
      </w:tr>
      <w:tr w:rsidR="00D26F37" w:rsidRPr="00AE1F83" w:rsidTr="00CF38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D26F37" w:rsidRPr="00AE1F83" w:rsidRDefault="00D26F37" w:rsidP="00D26F3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Gradivo (predpis) je bilo poslano v mnenje: </w:t>
            </w:r>
          </w:p>
          <w:p w:rsidR="00D26F37" w:rsidRPr="00AE1F83" w:rsidRDefault="00D26F37" w:rsidP="00D26F37">
            <w:pPr>
              <w:widowControl w:val="0"/>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Skup</w:t>
            </w:r>
            <w:r>
              <w:rPr>
                <w:rFonts w:ascii="Arial" w:eastAsia="Times New Roman" w:hAnsi="Arial" w:cs="Arial"/>
                <w:iCs/>
                <w:sz w:val="20"/>
                <w:szCs w:val="20"/>
                <w:lang w:eastAsia="sl-SI"/>
              </w:rPr>
              <w:t xml:space="preserve">nosti občin Slovenije </w:t>
            </w:r>
            <w:r w:rsidR="008C6003">
              <w:rPr>
                <w:rFonts w:ascii="Arial" w:eastAsia="Times New Roman" w:hAnsi="Arial" w:cs="Arial"/>
                <w:iCs/>
                <w:sz w:val="20"/>
                <w:szCs w:val="20"/>
                <w:lang w:eastAsia="sl-SI"/>
              </w:rPr>
              <w:t>(</w:t>
            </w:r>
            <w:r>
              <w:rPr>
                <w:rFonts w:ascii="Arial" w:eastAsia="Times New Roman" w:hAnsi="Arial" w:cs="Arial"/>
                <w:iCs/>
                <w:sz w:val="20"/>
                <w:szCs w:val="20"/>
                <w:lang w:eastAsia="sl-SI"/>
              </w:rPr>
              <w:t>SOS</w:t>
            </w:r>
            <w:r w:rsidR="008C6003">
              <w:rPr>
                <w:rFonts w:ascii="Arial" w:eastAsia="Times New Roman" w:hAnsi="Arial" w:cs="Arial"/>
                <w:iCs/>
                <w:sz w:val="20"/>
                <w:szCs w:val="20"/>
                <w:lang w:eastAsia="sl-SI"/>
              </w:rPr>
              <w:t>)</w:t>
            </w:r>
            <w:r>
              <w:rPr>
                <w:rFonts w:ascii="Arial" w:eastAsia="Times New Roman" w:hAnsi="Arial" w:cs="Arial"/>
                <w:iCs/>
                <w:sz w:val="20"/>
                <w:szCs w:val="20"/>
                <w:lang w:eastAsia="sl-SI"/>
              </w:rPr>
              <w:t xml:space="preserve">: </w:t>
            </w:r>
            <w:r w:rsidRPr="000A1E74">
              <w:rPr>
                <w:rFonts w:ascii="Arial" w:eastAsia="Times New Roman" w:hAnsi="Arial" w:cs="Arial"/>
                <w:b/>
                <w:iCs/>
                <w:sz w:val="20"/>
                <w:szCs w:val="20"/>
                <w:lang w:eastAsia="sl-SI"/>
              </w:rPr>
              <w:t>DA</w:t>
            </w:r>
          </w:p>
          <w:p w:rsidR="00D26F37" w:rsidRPr="00AE1F83" w:rsidRDefault="00D26F37" w:rsidP="00D26F37">
            <w:pPr>
              <w:widowControl w:val="0"/>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Zdru</w:t>
            </w:r>
            <w:r>
              <w:rPr>
                <w:rFonts w:ascii="Arial" w:eastAsia="Times New Roman" w:hAnsi="Arial" w:cs="Arial"/>
                <w:iCs/>
                <w:sz w:val="20"/>
                <w:szCs w:val="20"/>
                <w:lang w:eastAsia="sl-SI"/>
              </w:rPr>
              <w:t xml:space="preserve">ženju občin Slovenije </w:t>
            </w:r>
            <w:r w:rsidR="008C6003">
              <w:rPr>
                <w:rFonts w:ascii="Arial" w:eastAsia="Times New Roman" w:hAnsi="Arial" w:cs="Arial"/>
                <w:iCs/>
                <w:sz w:val="20"/>
                <w:szCs w:val="20"/>
                <w:lang w:eastAsia="sl-SI"/>
              </w:rPr>
              <w:t>(</w:t>
            </w:r>
            <w:r>
              <w:rPr>
                <w:rFonts w:ascii="Arial" w:eastAsia="Times New Roman" w:hAnsi="Arial" w:cs="Arial"/>
                <w:iCs/>
                <w:sz w:val="20"/>
                <w:szCs w:val="20"/>
                <w:lang w:eastAsia="sl-SI"/>
              </w:rPr>
              <w:t>ZOS</w:t>
            </w:r>
            <w:r w:rsidR="008C6003">
              <w:rPr>
                <w:rFonts w:ascii="Arial" w:eastAsia="Times New Roman" w:hAnsi="Arial" w:cs="Arial"/>
                <w:iCs/>
                <w:sz w:val="20"/>
                <w:szCs w:val="20"/>
                <w:lang w:eastAsia="sl-SI"/>
              </w:rPr>
              <w:t>)</w:t>
            </w:r>
            <w:r>
              <w:rPr>
                <w:rFonts w:ascii="Arial" w:eastAsia="Times New Roman" w:hAnsi="Arial" w:cs="Arial"/>
                <w:iCs/>
                <w:sz w:val="20"/>
                <w:szCs w:val="20"/>
                <w:lang w:eastAsia="sl-SI"/>
              </w:rPr>
              <w:t xml:space="preserve">: </w:t>
            </w:r>
            <w:r w:rsidRPr="000A1E74">
              <w:rPr>
                <w:rFonts w:ascii="Arial" w:eastAsia="Times New Roman" w:hAnsi="Arial" w:cs="Arial"/>
                <w:b/>
                <w:iCs/>
                <w:sz w:val="20"/>
                <w:szCs w:val="20"/>
                <w:lang w:eastAsia="sl-SI"/>
              </w:rPr>
              <w:t>DA</w:t>
            </w:r>
          </w:p>
          <w:p w:rsidR="00D26F37" w:rsidRPr="00AE1F83" w:rsidRDefault="00D26F37" w:rsidP="00D26F37">
            <w:pPr>
              <w:widowControl w:val="0"/>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Združenju mes</w:t>
            </w:r>
            <w:r>
              <w:rPr>
                <w:rFonts w:ascii="Arial" w:eastAsia="Times New Roman" w:hAnsi="Arial" w:cs="Arial"/>
                <w:iCs/>
                <w:sz w:val="20"/>
                <w:szCs w:val="20"/>
                <w:lang w:eastAsia="sl-SI"/>
              </w:rPr>
              <w:t xml:space="preserve">tnih občin Slovenije </w:t>
            </w:r>
            <w:r w:rsidR="008C6003">
              <w:rPr>
                <w:rFonts w:ascii="Arial" w:eastAsia="Times New Roman" w:hAnsi="Arial" w:cs="Arial"/>
                <w:iCs/>
                <w:sz w:val="20"/>
                <w:szCs w:val="20"/>
                <w:lang w:eastAsia="sl-SI"/>
              </w:rPr>
              <w:t>(</w:t>
            </w:r>
            <w:r>
              <w:rPr>
                <w:rFonts w:ascii="Arial" w:eastAsia="Times New Roman" w:hAnsi="Arial" w:cs="Arial"/>
                <w:iCs/>
                <w:sz w:val="20"/>
                <w:szCs w:val="20"/>
                <w:lang w:eastAsia="sl-SI"/>
              </w:rPr>
              <w:t>ZMOS</w:t>
            </w:r>
            <w:r w:rsidR="008C6003">
              <w:rPr>
                <w:rFonts w:ascii="Arial" w:eastAsia="Times New Roman" w:hAnsi="Arial" w:cs="Arial"/>
                <w:iCs/>
                <w:sz w:val="20"/>
                <w:szCs w:val="20"/>
                <w:lang w:eastAsia="sl-SI"/>
              </w:rPr>
              <w:t>)</w:t>
            </w:r>
            <w:r>
              <w:rPr>
                <w:rFonts w:ascii="Arial" w:eastAsia="Times New Roman" w:hAnsi="Arial" w:cs="Arial"/>
                <w:iCs/>
                <w:sz w:val="20"/>
                <w:szCs w:val="20"/>
                <w:lang w:eastAsia="sl-SI"/>
              </w:rPr>
              <w:t xml:space="preserve">: </w:t>
            </w:r>
            <w:r w:rsidRPr="000A1E74">
              <w:rPr>
                <w:rFonts w:ascii="Arial" w:eastAsia="Times New Roman" w:hAnsi="Arial" w:cs="Arial"/>
                <w:b/>
                <w:iCs/>
                <w:sz w:val="20"/>
                <w:szCs w:val="20"/>
                <w:lang w:eastAsia="sl-SI"/>
              </w:rPr>
              <w:t>DA</w:t>
            </w:r>
          </w:p>
          <w:p w:rsidR="00D26F37" w:rsidRPr="00AE1F83" w:rsidRDefault="00D26F37" w:rsidP="00D26F3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D26F37" w:rsidRPr="00AE1F83" w:rsidRDefault="00D26F37" w:rsidP="00D26F3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Vsa tri združenja občin so bila obveščena o javni obravnavi predloga zakona. </w:t>
            </w:r>
            <w:r w:rsidR="00807B01">
              <w:rPr>
                <w:rFonts w:ascii="Arial" w:eastAsia="Times New Roman" w:hAnsi="Arial" w:cs="Arial"/>
                <w:iCs/>
                <w:sz w:val="20"/>
                <w:szCs w:val="20"/>
                <w:lang w:eastAsia="sl-SI"/>
              </w:rPr>
              <w:t xml:space="preserve">Pripomb nismo prejeli. </w:t>
            </w:r>
          </w:p>
          <w:p w:rsidR="00D26F37" w:rsidRPr="00AE1F83" w:rsidRDefault="00D26F37" w:rsidP="00D26F3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D26F37" w:rsidRPr="00AE1F83" w:rsidTr="00CF38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D26F37" w:rsidRPr="00AE1F83" w:rsidRDefault="00D26F37" w:rsidP="00D26F37">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9. Predstavitev sodelovanja javnosti:</w:t>
            </w:r>
          </w:p>
        </w:tc>
      </w:tr>
      <w:tr w:rsidR="00D26F37" w:rsidRPr="00AE1F83" w:rsidTr="00D26F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21" w:type="dxa"/>
            <w:gridSpan w:val="7"/>
          </w:tcPr>
          <w:p w:rsidR="00D26F37" w:rsidRPr="00AE1F83" w:rsidRDefault="00D26F37" w:rsidP="00D26F37">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iCs/>
                <w:sz w:val="20"/>
                <w:szCs w:val="20"/>
                <w:lang w:eastAsia="sl-SI"/>
              </w:rPr>
              <w:t>Gradivo je bilo predhodno objavljeno na spletni strani predlagatelja:</w:t>
            </w:r>
          </w:p>
        </w:tc>
        <w:tc>
          <w:tcPr>
            <w:tcW w:w="2379" w:type="dxa"/>
            <w:gridSpan w:val="2"/>
          </w:tcPr>
          <w:p w:rsidR="00D26F37" w:rsidRPr="002F353B" w:rsidRDefault="00D26F37" w:rsidP="00D26F37">
            <w:pPr>
              <w:widowControl w:val="0"/>
              <w:overflowPunct w:val="0"/>
              <w:autoSpaceDE w:val="0"/>
              <w:autoSpaceDN w:val="0"/>
              <w:adjustRightInd w:val="0"/>
              <w:spacing w:after="0" w:line="260" w:lineRule="exact"/>
              <w:jc w:val="center"/>
              <w:textAlignment w:val="baseline"/>
              <w:rPr>
                <w:rFonts w:ascii="Arial" w:eastAsia="Times New Roman" w:hAnsi="Arial" w:cs="Arial"/>
                <w:b/>
                <w:iCs/>
                <w:sz w:val="20"/>
                <w:szCs w:val="20"/>
                <w:lang w:eastAsia="sl-SI"/>
              </w:rPr>
            </w:pPr>
            <w:r w:rsidRPr="002F353B">
              <w:rPr>
                <w:rFonts w:ascii="Arial" w:eastAsia="Times New Roman" w:hAnsi="Arial" w:cs="Arial"/>
                <w:b/>
                <w:sz w:val="20"/>
                <w:szCs w:val="20"/>
                <w:lang w:eastAsia="sl-SI"/>
              </w:rPr>
              <w:t>DA</w:t>
            </w:r>
          </w:p>
        </w:tc>
      </w:tr>
      <w:tr w:rsidR="00D26F37" w:rsidRPr="00AE1F83" w:rsidTr="00CF38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D26F37" w:rsidRDefault="00D26F37" w:rsidP="00D26F3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Osnutek predloga zakona je bil 20. 11. 2017 predložen v javno obravnavo na </w:t>
            </w:r>
            <w:r w:rsidR="008C6003">
              <w:rPr>
                <w:rFonts w:ascii="Arial" w:eastAsia="Times New Roman" w:hAnsi="Arial" w:cs="Arial"/>
                <w:iCs/>
                <w:sz w:val="20"/>
                <w:szCs w:val="20"/>
                <w:lang w:eastAsia="sl-SI"/>
              </w:rPr>
              <w:t>državnem portalu RS, e-U</w:t>
            </w:r>
            <w:r>
              <w:rPr>
                <w:rFonts w:ascii="Arial" w:eastAsia="Times New Roman" w:hAnsi="Arial" w:cs="Arial"/>
                <w:iCs/>
                <w:sz w:val="20"/>
                <w:szCs w:val="20"/>
                <w:lang w:eastAsia="sl-SI"/>
              </w:rPr>
              <w:t>prava, v rubriki e-</w:t>
            </w:r>
            <w:r w:rsidR="008C6003">
              <w:rPr>
                <w:rFonts w:ascii="Arial" w:eastAsia="Times New Roman" w:hAnsi="Arial" w:cs="Arial"/>
                <w:iCs/>
                <w:sz w:val="20"/>
                <w:szCs w:val="20"/>
                <w:lang w:eastAsia="sl-SI"/>
              </w:rPr>
              <w:t>D</w:t>
            </w:r>
            <w:r>
              <w:rPr>
                <w:rFonts w:ascii="Arial" w:eastAsia="Times New Roman" w:hAnsi="Arial" w:cs="Arial"/>
                <w:iCs/>
                <w:sz w:val="20"/>
                <w:szCs w:val="20"/>
                <w:lang w:eastAsia="sl-SI"/>
              </w:rPr>
              <w:t>emokracija. Zainteresirana javnost je bila pozvana,</w:t>
            </w:r>
            <w:r w:rsidR="008C6003">
              <w:rPr>
                <w:rFonts w:ascii="Arial" w:eastAsia="Times New Roman" w:hAnsi="Arial" w:cs="Arial"/>
                <w:iCs/>
                <w:sz w:val="20"/>
                <w:szCs w:val="20"/>
                <w:lang w:eastAsia="sl-SI"/>
              </w:rPr>
              <w:t xml:space="preserve"> da poda predloge in pripombe o</w:t>
            </w:r>
            <w:r>
              <w:rPr>
                <w:rFonts w:ascii="Arial" w:eastAsia="Times New Roman" w:hAnsi="Arial" w:cs="Arial"/>
                <w:iCs/>
                <w:sz w:val="20"/>
                <w:szCs w:val="20"/>
                <w:lang w:eastAsia="sl-SI"/>
              </w:rPr>
              <w:t xml:space="preserve"> zakonsk</w:t>
            </w:r>
            <w:r w:rsidR="008C6003">
              <w:rPr>
                <w:rFonts w:ascii="Arial" w:eastAsia="Times New Roman" w:hAnsi="Arial" w:cs="Arial"/>
                <w:iCs/>
                <w:sz w:val="20"/>
                <w:szCs w:val="20"/>
                <w:lang w:eastAsia="sl-SI"/>
              </w:rPr>
              <w:t>em</w:t>
            </w:r>
            <w:r>
              <w:rPr>
                <w:rFonts w:ascii="Arial" w:eastAsia="Times New Roman" w:hAnsi="Arial" w:cs="Arial"/>
                <w:iCs/>
                <w:sz w:val="20"/>
                <w:szCs w:val="20"/>
                <w:lang w:eastAsia="sl-SI"/>
              </w:rPr>
              <w:t xml:space="preserve"> osnutk</w:t>
            </w:r>
            <w:r w:rsidR="008C6003">
              <w:rPr>
                <w:rFonts w:ascii="Arial" w:eastAsia="Times New Roman" w:hAnsi="Arial" w:cs="Arial"/>
                <w:iCs/>
                <w:sz w:val="20"/>
                <w:szCs w:val="20"/>
                <w:lang w:eastAsia="sl-SI"/>
              </w:rPr>
              <w:t>u</w:t>
            </w:r>
            <w:r>
              <w:rPr>
                <w:rFonts w:ascii="Arial" w:eastAsia="Times New Roman" w:hAnsi="Arial" w:cs="Arial"/>
                <w:iCs/>
                <w:sz w:val="20"/>
                <w:szCs w:val="20"/>
                <w:lang w:eastAsia="sl-SI"/>
              </w:rPr>
              <w:t xml:space="preserve"> v 30 dneh od objave, to je do 20. 12. 2017. Novica o javni obravnavi je bila objavljena tudi na spletnih straneh Ministrstva za javno upravo. </w:t>
            </w:r>
          </w:p>
          <w:p w:rsidR="00D26F37" w:rsidRDefault="00D26F37" w:rsidP="00D26F3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D26F37" w:rsidRDefault="00C8038D" w:rsidP="00D26F3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Dne </w:t>
            </w:r>
            <w:r w:rsidR="00D26F37">
              <w:rPr>
                <w:rFonts w:ascii="Arial" w:eastAsia="Times New Roman" w:hAnsi="Arial" w:cs="Arial"/>
                <w:iCs/>
                <w:sz w:val="20"/>
                <w:szCs w:val="20"/>
                <w:lang w:eastAsia="sl-SI"/>
              </w:rPr>
              <w:t>30. 11. 2017 je bil izveden tudi javni posvet v zvezi z osnutkom predloga zakona.</w:t>
            </w:r>
          </w:p>
          <w:p w:rsidR="00D26F37" w:rsidRDefault="00D26F37" w:rsidP="00D26F3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D26F37" w:rsidRDefault="00D26F37" w:rsidP="00D26F3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Na javno obravnavo osnutka predloga in javni posvet smo še posebej opozorili  invalidske organizacije.</w:t>
            </w:r>
          </w:p>
          <w:p w:rsidR="00EE563F" w:rsidRPr="00EE563F" w:rsidRDefault="00EE563F" w:rsidP="00EE563F">
            <w:pPr>
              <w:overflowPunct w:val="0"/>
              <w:autoSpaceDE w:val="0"/>
              <w:autoSpaceDN w:val="0"/>
              <w:adjustRightInd w:val="0"/>
              <w:spacing w:after="0" w:line="260" w:lineRule="exact"/>
              <w:jc w:val="both"/>
              <w:rPr>
                <w:rFonts w:ascii="Arial" w:hAnsi="Arial" w:cs="Arial"/>
                <w:sz w:val="20"/>
                <w:szCs w:val="20"/>
                <w:lang w:eastAsia="sl-SI"/>
              </w:rPr>
            </w:pPr>
          </w:p>
          <w:p w:rsidR="00EE563F" w:rsidRPr="00EE563F" w:rsidRDefault="00EE563F" w:rsidP="00EE563F">
            <w:pPr>
              <w:overflowPunct w:val="0"/>
              <w:autoSpaceDE w:val="0"/>
              <w:autoSpaceDN w:val="0"/>
              <w:adjustRightInd w:val="0"/>
              <w:spacing w:after="0" w:line="260" w:lineRule="exact"/>
              <w:jc w:val="both"/>
              <w:rPr>
                <w:rFonts w:ascii="Arial" w:hAnsi="Arial" w:cs="Arial"/>
                <w:sz w:val="20"/>
                <w:szCs w:val="20"/>
                <w:lang w:eastAsia="sl-SI"/>
              </w:rPr>
            </w:pPr>
          </w:p>
          <w:p w:rsidR="00EE563F" w:rsidRPr="00EE563F" w:rsidRDefault="00EE563F" w:rsidP="00EE563F">
            <w:pPr>
              <w:overflowPunct w:val="0"/>
              <w:autoSpaceDE w:val="0"/>
              <w:autoSpaceDN w:val="0"/>
              <w:adjustRightInd w:val="0"/>
              <w:spacing w:after="0" w:line="260" w:lineRule="exact"/>
              <w:jc w:val="both"/>
              <w:rPr>
                <w:rFonts w:ascii="Arial" w:hAnsi="Arial" w:cs="Arial"/>
                <w:sz w:val="20"/>
                <w:szCs w:val="20"/>
                <w:lang w:eastAsia="sl-SI"/>
              </w:rPr>
            </w:pPr>
            <w:r w:rsidRPr="00EE563F">
              <w:rPr>
                <w:rFonts w:ascii="Arial" w:hAnsi="Arial" w:cs="Arial"/>
                <w:sz w:val="20"/>
                <w:szCs w:val="20"/>
                <w:lang w:eastAsia="sl-SI"/>
              </w:rPr>
              <w:t>V razpravo so bili vključeni:</w:t>
            </w:r>
          </w:p>
          <w:p w:rsidR="00EE563F" w:rsidRPr="00EE563F" w:rsidRDefault="00EE563F" w:rsidP="00EE563F">
            <w:pPr>
              <w:numPr>
                <w:ilvl w:val="0"/>
                <w:numId w:val="18"/>
              </w:numPr>
              <w:overflowPunct w:val="0"/>
              <w:autoSpaceDE w:val="0"/>
              <w:autoSpaceDN w:val="0"/>
              <w:adjustRightInd w:val="0"/>
              <w:spacing w:after="0" w:line="260" w:lineRule="exact"/>
              <w:jc w:val="both"/>
              <w:rPr>
                <w:rFonts w:ascii="Arial" w:hAnsi="Arial" w:cs="Arial"/>
                <w:sz w:val="20"/>
                <w:szCs w:val="20"/>
                <w:lang w:eastAsia="sl-SI"/>
              </w:rPr>
            </w:pPr>
            <w:r w:rsidRPr="00EE563F">
              <w:rPr>
                <w:rFonts w:ascii="Arial" w:hAnsi="Arial" w:cs="Arial"/>
                <w:sz w:val="20"/>
                <w:szCs w:val="20"/>
                <w:lang w:eastAsia="sl-SI"/>
              </w:rPr>
              <w:t>predstavniki reprezentativnih invalidskih organizacij</w:t>
            </w:r>
          </w:p>
          <w:p w:rsidR="00EE563F" w:rsidRPr="00EE563F" w:rsidRDefault="00EE563F" w:rsidP="00EE563F">
            <w:pPr>
              <w:numPr>
                <w:ilvl w:val="0"/>
                <w:numId w:val="18"/>
              </w:numPr>
              <w:overflowPunct w:val="0"/>
              <w:autoSpaceDE w:val="0"/>
              <w:autoSpaceDN w:val="0"/>
              <w:adjustRightInd w:val="0"/>
              <w:spacing w:after="0" w:line="260" w:lineRule="exact"/>
              <w:jc w:val="both"/>
              <w:rPr>
                <w:rFonts w:ascii="Arial" w:hAnsi="Arial" w:cs="Arial"/>
                <w:sz w:val="20"/>
                <w:szCs w:val="20"/>
                <w:lang w:eastAsia="sl-SI"/>
              </w:rPr>
            </w:pPr>
            <w:r w:rsidRPr="00EE563F">
              <w:rPr>
                <w:rFonts w:ascii="Arial" w:hAnsi="Arial" w:cs="Arial"/>
                <w:sz w:val="20"/>
                <w:szCs w:val="20"/>
                <w:lang w:eastAsia="sl-SI"/>
              </w:rPr>
              <w:t>predstavniki zainteresirane javnosti</w:t>
            </w:r>
          </w:p>
          <w:p w:rsidR="00EE563F" w:rsidRPr="00EE563F" w:rsidRDefault="00EE563F" w:rsidP="00EE563F">
            <w:pPr>
              <w:numPr>
                <w:ilvl w:val="0"/>
                <w:numId w:val="18"/>
              </w:numPr>
              <w:overflowPunct w:val="0"/>
              <w:autoSpaceDE w:val="0"/>
              <w:autoSpaceDN w:val="0"/>
              <w:adjustRightInd w:val="0"/>
              <w:spacing w:after="0" w:line="260" w:lineRule="exact"/>
              <w:jc w:val="both"/>
              <w:rPr>
                <w:rFonts w:ascii="Arial" w:hAnsi="Arial" w:cs="Arial"/>
                <w:sz w:val="20"/>
                <w:szCs w:val="20"/>
                <w:lang w:eastAsia="sl-SI"/>
              </w:rPr>
            </w:pPr>
            <w:r w:rsidRPr="00EE563F">
              <w:rPr>
                <w:rFonts w:ascii="Arial" w:hAnsi="Arial" w:cs="Arial"/>
                <w:sz w:val="20"/>
                <w:szCs w:val="20"/>
                <w:lang w:eastAsia="sl-SI"/>
              </w:rPr>
              <w:t xml:space="preserve">predstavniki zainteresirane strokovne javnosti  </w:t>
            </w:r>
          </w:p>
          <w:p w:rsidR="00EE563F" w:rsidRPr="00EE563F" w:rsidRDefault="00EE563F" w:rsidP="00EE563F">
            <w:pPr>
              <w:overflowPunct w:val="0"/>
              <w:autoSpaceDE w:val="0"/>
              <w:autoSpaceDN w:val="0"/>
              <w:adjustRightInd w:val="0"/>
              <w:spacing w:after="0" w:line="260" w:lineRule="exact"/>
              <w:ind w:left="1068" w:hanging="360"/>
              <w:jc w:val="both"/>
              <w:rPr>
                <w:rFonts w:ascii="Arial" w:hAnsi="Arial" w:cs="Arial"/>
                <w:sz w:val="20"/>
                <w:szCs w:val="20"/>
                <w:lang w:eastAsia="sl-SI"/>
              </w:rPr>
            </w:pPr>
          </w:p>
          <w:p w:rsidR="00EE563F" w:rsidRPr="00EE563F" w:rsidRDefault="00EE563F" w:rsidP="00EE563F">
            <w:pPr>
              <w:overflowPunct w:val="0"/>
              <w:autoSpaceDE w:val="0"/>
              <w:autoSpaceDN w:val="0"/>
              <w:adjustRightInd w:val="0"/>
              <w:spacing w:after="0" w:line="260" w:lineRule="exact"/>
              <w:rPr>
                <w:rFonts w:ascii="Arial" w:hAnsi="Arial" w:cs="Arial"/>
                <w:sz w:val="20"/>
                <w:szCs w:val="20"/>
                <w:lang w:eastAsia="sl-SI"/>
              </w:rPr>
            </w:pPr>
            <w:r w:rsidRPr="00EE563F">
              <w:rPr>
                <w:rFonts w:ascii="Arial" w:hAnsi="Arial" w:cs="Arial"/>
                <w:sz w:val="20"/>
                <w:szCs w:val="20"/>
                <w:lang w:eastAsia="sl-SI"/>
              </w:rPr>
              <w:t>Mnenja,  pripombe in predloge so v okviru javne obravnave predložili:</w:t>
            </w:r>
          </w:p>
          <w:p w:rsidR="00EE563F" w:rsidRPr="00EE563F" w:rsidRDefault="00EE563F" w:rsidP="00EE563F">
            <w:pPr>
              <w:numPr>
                <w:ilvl w:val="0"/>
                <w:numId w:val="18"/>
              </w:numPr>
              <w:overflowPunct w:val="0"/>
              <w:autoSpaceDE w:val="0"/>
              <w:autoSpaceDN w:val="0"/>
              <w:adjustRightInd w:val="0"/>
              <w:spacing w:after="0" w:line="260" w:lineRule="exact"/>
              <w:rPr>
                <w:rFonts w:ascii="Arial" w:hAnsi="Arial" w:cs="Arial"/>
                <w:sz w:val="20"/>
                <w:szCs w:val="20"/>
                <w:lang w:eastAsia="sl-SI"/>
              </w:rPr>
            </w:pPr>
            <w:r w:rsidRPr="00EE563F">
              <w:rPr>
                <w:rFonts w:ascii="Arial" w:hAnsi="Arial" w:cs="Arial"/>
                <w:sz w:val="20"/>
                <w:szCs w:val="20"/>
                <w:lang w:eastAsia="sl-SI"/>
              </w:rPr>
              <w:lastRenderedPageBreak/>
              <w:t>Zveza društev slepih in slabovidnih Slovenije (v nadaljnjem besedilu: ZDSSS)</w:t>
            </w:r>
          </w:p>
          <w:p w:rsidR="00EE563F" w:rsidRPr="00EE563F" w:rsidRDefault="00EE563F" w:rsidP="00EE563F">
            <w:pPr>
              <w:numPr>
                <w:ilvl w:val="0"/>
                <w:numId w:val="18"/>
              </w:numPr>
              <w:overflowPunct w:val="0"/>
              <w:autoSpaceDE w:val="0"/>
              <w:autoSpaceDN w:val="0"/>
              <w:adjustRightInd w:val="0"/>
              <w:spacing w:after="0" w:line="260" w:lineRule="exact"/>
              <w:rPr>
                <w:rFonts w:ascii="Arial" w:hAnsi="Arial" w:cs="Arial"/>
                <w:sz w:val="20"/>
                <w:szCs w:val="20"/>
                <w:lang w:eastAsia="sl-SI"/>
              </w:rPr>
            </w:pPr>
            <w:r w:rsidRPr="00EE563F">
              <w:rPr>
                <w:rFonts w:ascii="Arial" w:hAnsi="Arial" w:cs="Arial"/>
                <w:sz w:val="20"/>
                <w:szCs w:val="20"/>
                <w:lang w:eastAsia="sl-SI"/>
              </w:rPr>
              <w:t>Inštitut za upravljanje komunikacij</w:t>
            </w:r>
          </w:p>
          <w:p w:rsidR="00EE563F" w:rsidRPr="00EE563F" w:rsidRDefault="00EE563F" w:rsidP="00EE563F">
            <w:pPr>
              <w:numPr>
                <w:ilvl w:val="0"/>
                <w:numId w:val="18"/>
              </w:numPr>
              <w:overflowPunct w:val="0"/>
              <w:autoSpaceDE w:val="0"/>
              <w:autoSpaceDN w:val="0"/>
              <w:adjustRightInd w:val="0"/>
              <w:spacing w:after="0" w:line="260" w:lineRule="exact"/>
              <w:rPr>
                <w:rFonts w:ascii="Arial" w:hAnsi="Arial" w:cs="Arial"/>
                <w:sz w:val="20"/>
                <w:szCs w:val="20"/>
                <w:lang w:eastAsia="sl-SI"/>
              </w:rPr>
            </w:pPr>
            <w:r w:rsidRPr="00EE563F">
              <w:rPr>
                <w:rFonts w:ascii="Arial" w:hAnsi="Arial" w:cs="Arial"/>
                <w:sz w:val="20"/>
                <w:szCs w:val="20"/>
                <w:lang w:eastAsia="sl-SI"/>
              </w:rPr>
              <w:t xml:space="preserve">skupno mnenje </w:t>
            </w:r>
            <w:proofErr w:type="spellStart"/>
            <w:r w:rsidRPr="00EE563F">
              <w:rPr>
                <w:rFonts w:ascii="Arial" w:hAnsi="Arial" w:cs="Arial"/>
                <w:sz w:val="20"/>
                <w:szCs w:val="20"/>
                <w:lang w:eastAsia="sl-SI"/>
              </w:rPr>
              <w:t>Beletrine</w:t>
            </w:r>
            <w:proofErr w:type="spellEnd"/>
            <w:r w:rsidRPr="00EE563F">
              <w:rPr>
                <w:rFonts w:ascii="Arial" w:hAnsi="Arial" w:cs="Arial"/>
                <w:sz w:val="20"/>
                <w:szCs w:val="20"/>
                <w:lang w:eastAsia="sl-SI"/>
              </w:rPr>
              <w:t xml:space="preserve">, zavoda za založniško dejavnost in Inštituta za digitalno družbo </w:t>
            </w:r>
            <w:proofErr w:type="spellStart"/>
            <w:r w:rsidRPr="00EE563F">
              <w:rPr>
                <w:rFonts w:ascii="Arial" w:hAnsi="Arial" w:cs="Arial"/>
                <w:sz w:val="20"/>
                <w:szCs w:val="20"/>
                <w:lang w:eastAsia="sl-SI"/>
              </w:rPr>
              <w:t>Digitas</w:t>
            </w:r>
            <w:proofErr w:type="spellEnd"/>
            <w:r w:rsidRPr="00EE563F">
              <w:rPr>
                <w:rFonts w:ascii="Arial" w:hAnsi="Arial" w:cs="Arial"/>
                <w:sz w:val="20"/>
                <w:szCs w:val="20"/>
                <w:lang w:eastAsia="sl-SI"/>
              </w:rPr>
              <w:t xml:space="preserve"> (v nadaljnjem besedilu: </w:t>
            </w:r>
            <w:proofErr w:type="spellStart"/>
            <w:r w:rsidRPr="00EE563F">
              <w:rPr>
                <w:rFonts w:ascii="Arial" w:hAnsi="Arial" w:cs="Arial"/>
                <w:sz w:val="20"/>
                <w:szCs w:val="20"/>
                <w:lang w:eastAsia="sl-SI"/>
              </w:rPr>
              <w:t>Beletrina</w:t>
            </w:r>
            <w:proofErr w:type="spellEnd"/>
            <w:r w:rsidRPr="00EE563F">
              <w:rPr>
                <w:rFonts w:ascii="Arial" w:hAnsi="Arial" w:cs="Arial"/>
                <w:sz w:val="20"/>
                <w:szCs w:val="20"/>
                <w:lang w:eastAsia="sl-SI"/>
              </w:rPr>
              <w:t xml:space="preserve"> in </w:t>
            </w:r>
            <w:proofErr w:type="spellStart"/>
            <w:r w:rsidRPr="00EE563F">
              <w:rPr>
                <w:rFonts w:ascii="Arial" w:hAnsi="Arial" w:cs="Arial"/>
                <w:sz w:val="20"/>
                <w:szCs w:val="20"/>
                <w:lang w:eastAsia="sl-SI"/>
              </w:rPr>
              <w:t>Digitas</w:t>
            </w:r>
            <w:proofErr w:type="spellEnd"/>
            <w:r w:rsidRPr="00EE563F">
              <w:rPr>
                <w:rFonts w:ascii="Arial" w:hAnsi="Arial" w:cs="Arial"/>
                <w:sz w:val="20"/>
                <w:szCs w:val="20"/>
                <w:lang w:eastAsia="sl-SI"/>
              </w:rPr>
              <w:t>)</w:t>
            </w:r>
          </w:p>
          <w:p w:rsidR="00EE563F" w:rsidRPr="00EE563F" w:rsidRDefault="00EE563F" w:rsidP="00EE563F">
            <w:pPr>
              <w:numPr>
                <w:ilvl w:val="0"/>
                <w:numId w:val="18"/>
              </w:numPr>
              <w:overflowPunct w:val="0"/>
              <w:autoSpaceDE w:val="0"/>
              <w:autoSpaceDN w:val="0"/>
              <w:adjustRightInd w:val="0"/>
              <w:spacing w:after="0" w:line="260" w:lineRule="exact"/>
              <w:rPr>
                <w:rFonts w:ascii="Arial" w:hAnsi="Arial" w:cs="Arial"/>
                <w:sz w:val="20"/>
                <w:szCs w:val="20"/>
                <w:lang w:eastAsia="sl-SI"/>
              </w:rPr>
            </w:pPr>
            <w:r w:rsidRPr="00EE563F">
              <w:rPr>
                <w:rFonts w:ascii="Arial" w:hAnsi="Arial" w:cs="Arial"/>
                <w:sz w:val="20"/>
                <w:szCs w:val="20"/>
                <w:lang w:eastAsia="sl-SI"/>
              </w:rPr>
              <w:t>Nacionalni svet invalidskih organizacij Slovenije (v nadaljnjem besedilu: NSIOS)</w:t>
            </w:r>
          </w:p>
          <w:p w:rsidR="00EE563F" w:rsidRPr="00EE563F" w:rsidRDefault="00EE563F" w:rsidP="00EE563F">
            <w:pPr>
              <w:numPr>
                <w:ilvl w:val="0"/>
                <w:numId w:val="18"/>
              </w:numPr>
              <w:overflowPunct w:val="0"/>
              <w:autoSpaceDE w:val="0"/>
              <w:autoSpaceDN w:val="0"/>
              <w:adjustRightInd w:val="0"/>
              <w:spacing w:after="0" w:line="260" w:lineRule="exact"/>
              <w:jc w:val="both"/>
              <w:rPr>
                <w:rFonts w:ascii="Arial" w:hAnsi="Arial" w:cs="Arial"/>
                <w:sz w:val="20"/>
                <w:szCs w:val="20"/>
                <w:lang w:eastAsia="sl-SI"/>
              </w:rPr>
            </w:pPr>
            <w:r w:rsidRPr="00EE563F">
              <w:rPr>
                <w:rFonts w:ascii="Arial" w:hAnsi="Arial" w:cs="Arial"/>
                <w:sz w:val="20"/>
                <w:szCs w:val="20"/>
                <w:lang w:eastAsia="sl-SI"/>
              </w:rPr>
              <w:t>Sonček, Zveza društev za cerebralno paralizo Slovenije so. p. (v nadaljnjem besedilu: Zveza društev Sonček)</w:t>
            </w:r>
          </w:p>
          <w:p w:rsidR="00EE563F" w:rsidRPr="00EE563F" w:rsidRDefault="00EE563F" w:rsidP="00EE563F">
            <w:pPr>
              <w:numPr>
                <w:ilvl w:val="0"/>
                <w:numId w:val="18"/>
              </w:numPr>
              <w:overflowPunct w:val="0"/>
              <w:autoSpaceDE w:val="0"/>
              <w:autoSpaceDN w:val="0"/>
              <w:adjustRightInd w:val="0"/>
              <w:spacing w:after="0" w:line="260" w:lineRule="exact"/>
              <w:jc w:val="both"/>
              <w:rPr>
                <w:rFonts w:ascii="Arial" w:hAnsi="Arial" w:cs="Arial"/>
                <w:sz w:val="20"/>
                <w:szCs w:val="20"/>
                <w:lang w:eastAsia="sl-SI"/>
              </w:rPr>
            </w:pPr>
            <w:r w:rsidRPr="00EE563F">
              <w:rPr>
                <w:rFonts w:ascii="Arial" w:hAnsi="Arial" w:cs="Arial"/>
                <w:sz w:val="20"/>
                <w:szCs w:val="20"/>
                <w:lang w:eastAsia="sl-SI"/>
              </w:rPr>
              <w:t>Agencija za komunikacijska omrežja in storitve Republike Slovenije (v nadaljnjem besedilu: AKOS)</w:t>
            </w:r>
          </w:p>
          <w:p w:rsidR="00EE563F" w:rsidRPr="00EE563F" w:rsidRDefault="00EE563F" w:rsidP="00EE563F">
            <w:pPr>
              <w:numPr>
                <w:ilvl w:val="0"/>
                <w:numId w:val="18"/>
              </w:numPr>
              <w:overflowPunct w:val="0"/>
              <w:autoSpaceDE w:val="0"/>
              <w:autoSpaceDN w:val="0"/>
              <w:adjustRightInd w:val="0"/>
              <w:spacing w:after="0" w:line="260" w:lineRule="exact"/>
              <w:jc w:val="both"/>
              <w:rPr>
                <w:rFonts w:ascii="Arial" w:hAnsi="Arial" w:cs="Arial"/>
                <w:sz w:val="20"/>
                <w:szCs w:val="20"/>
                <w:lang w:eastAsia="sl-SI"/>
              </w:rPr>
            </w:pPr>
            <w:r w:rsidRPr="00EE563F">
              <w:rPr>
                <w:rFonts w:ascii="Arial" w:hAnsi="Arial" w:cs="Arial"/>
                <w:sz w:val="20"/>
                <w:szCs w:val="20"/>
                <w:lang w:eastAsia="sl-SI"/>
              </w:rPr>
              <w:t xml:space="preserve">Informacijski pooblaščenec Republike Slovenije (mnenje brez pripomb). </w:t>
            </w:r>
          </w:p>
          <w:p w:rsidR="00EE563F" w:rsidRPr="00EE563F" w:rsidRDefault="00EE563F" w:rsidP="00EE563F">
            <w:pPr>
              <w:overflowPunct w:val="0"/>
              <w:autoSpaceDE w:val="0"/>
              <w:autoSpaceDN w:val="0"/>
              <w:adjustRightInd w:val="0"/>
              <w:spacing w:after="0" w:line="260" w:lineRule="exact"/>
              <w:ind w:left="1068" w:hanging="360"/>
              <w:jc w:val="both"/>
              <w:rPr>
                <w:rFonts w:ascii="Arial" w:hAnsi="Arial" w:cs="Arial"/>
                <w:sz w:val="20"/>
                <w:szCs w:val="20"/>
                <w:lang w:eastAsia="sl-SI"/>
              </w:rPr>
            </w:pPr>
          </w:p>
          <w:p w:rsidR="00EE563F" w:rsidRPr="00EE563F" w:rsidRDefault="00EE563F" w:rsidP="00EE563F">
            <w:pPr>
              <w:jc w:val="both"/>
              <w:rPr>
                <w:rFonts w:ascii="Arial" w:hAnsi="Arial" w:cs="Arial"/>
                <w:iCs/>
                <w:sz w:val="20"/>
                <w:szCs w:val="20"/>
              </w:rPr>
            </w:pPr>
            <w:r w:rsidRPr="00EE563F">
              <w:rPr>
                <w:rFonts w:ascii="Arial" w:hAnsi="Arial" w:cs="Arial"/>
                <w:iCs/>
                <w:sz w:val="20"/>
                <w:szCs w:val="20"/>
              </w:rPr>
              <w:t xml:space="preserve">Mnenja, predlogi ter pripombe so bili upoštevani delno, kot je razvidno iz spodnje obrazložitve. Glede na to, da je AKOS svoje pripombe podal z vidika bodočega zavezanca, preostali </w:t>
            </w:r>
            <w:proofErr w:type="spellStart"/>
            <w:r w:rsidRPr="00EE563F">
              <w:rPr>
                <w:rFonts w:ascii="Arial" w:hAnsi="Arial" w:cs="Arial"/>
                <w:iCs/>
                <w:sz w:val="20"/>
                <w:szCs w:val="20"/>
              </w:rPr>
              <w:t>p</w:t>
            </w:r>
            <w:r>
              <w:rPr>
                <w:rFonts w:ascii="Arial" w:hAnsi="Arial" w:cs="Arial"/>
                <w:iCs/>
                <w:sz w:val="20"/>
                <w:szCs w:val="20"/>
              </w:rPr>
              <w:t>ripombodajalci</w:t>
            </w:r>
            <w:proofErr w:type="spellEnd"/>
            <w:r>
              <w:rPr>
                <w:rFonts w:ascii="Arial" w:hAnsi="Arial" w:cs="Arial"/>
                <w:iCs/>
                <w:sz w:val="20"/>
                <w:szCs w:val="20"/>
              </w:rPr>
              <w:t xml:space="preserve"> pa predstavljajo</w:t>
            </w:r>
            <w:r w:rsidRPr="00EE563F">
              <w:rPr>
                <w:rFonts w:ascii="Arial" w:hAnsi="Arial" w:cs="Arial"/>
                <w:iCs/>
                <w:sz w:val="20"/>
                <w:szCs w:val="20"/>
              </w:rPr>
              <w:t xml:space="preserve"> interese uporabnikov, zlasti uporabnikov z različnimi oblikami oviranosti, se do pripomb AKOS opredeljujemo ločeno na koncu prikaza. </w:t>
            </w:r>
          </w:p>
          <w:p w:rsidR="00EE563F" w:rsidRPr="00EE563F" w:rsidRDefault="00EE563F" w:rsidP="00EE563F">
            <w:pPr>
              <w:overflowPunct w:val="0"/>
              <w:autoSpaceDE w:val="0"/>
              <w:autoSpaceDN w:val="0"/>
              <w:adjustRightInd w:val="0"/>
              <w:spacing w:after="0" w:line="260" w:lineRule="exact"/>
              <w:rPr>
                <w:rFonts w:ascii="Arial" w:hAnsi="Arial" w:cs="Arial"/>
                <w:b/>
                <w:sz w:val="20"/>
                <w:szCs w:val="20"/>
                <w:u w:val="single"/>
                <w:lang w:eastAsia="sl-SI"/>
              </w:rPr>
            </w:pPr>
            <w:r w:rsidRPr="00EE563F">
              <w:rPr>
                <w:rFonts w:ascii="Arial" w:hAnsi="Arial" w:cs="Arial"/>
                <w:b/>
                <w:sz w:val="20"/>
                <w:szCs w:val="20"/>
                <w:u w:val="single"/>
                <w:lang w:eastAsia="sl-SI"/>
              </w:rPr>
              <w:t>K splošnim pripombam</w:t>
            </w:r>
          </w:p>
          <w:p w:rsidR="00EE563F" w:rsidRPr="00EE563F" w:rsidRDefault="00EE563F" w:rsidP="00EE563F">
            <w:pPr>
              <w:jc w:val="both"/>
              <w:rPr>
                <w:rFonts w:ascii="Arial" w:hAnsi="Arial" w:cs="Arial"/>
                <w:sz w:val="20"/>
                <w:szCs w:val="20"/>
              </w:rPr>
            </w:pPr>
            <w:r w:rsidRPr="00EE563F">
              <w:rPr>
                <w:rFonts w:ascii="Arial" w:hAnsi="Arial" w:cs="Arial"/>
                <w:sz w:val="20"/>
                <w:szCs w:val="20"/>
              </w:rPr>
              <w:t xml:space="preserve">V zvezi s splošno pripombo </w:t>
            </w:r>
            <w:r w:rsidRPr="00EE563F">
              <w:rPr>
                <w:rFonts w:ascii="Arial" w:hAnsi="Arial" w:cs="Arial"/>
                <w:sz w:val="20"/>
                <w:szCs w:val="20"/>
                <w:u w:val="single"/>
              </w:rPr>
              <w:t>NSIOS</w:t>
            </w:r>
            <w:r w:rsidRPr="00EE563F">
              <w:rPr>
                <w:rFonts w:ascii="Arial" w:hAnsi="Arial" w:cs="Arial"/>
                <w:sz w:val="20"/>
                <w:szCs w:val="20"/>
              </w:rPr>
              <w:t>, da Ministrstvo za javno upravo (MJU) ni že na začetku v delovno skupino povabilo reprezentativnih predstavnikov invalidov ter, da ne sodeluje s člani ekspertne skupine WADEX in konzorcijem W3C, uvodoma pojasnjujemo, da je MJU pred pripravo osnutka predloga zakona v okviru javnega naročila k sodelovanju povabilo zunanjega izvajalca. Naročilo je bilo oddano Univerzi v Mariboru, Fakulteti za elektrotehniko, računalništvo in informatiko. Izbrani zunanji izvajalec je strokovnjak s področja dostopnosti in razumevanja potreb  oseb z različnimi oviranostmi.</w:t>
            </w:r>
            <w:bookmarkStart w:id="1" w:name="_Hlk502913187"/>
            <w:r w:rsidRPr="00EE563F">
              <w:rPr>
                <w:rFonts w:ascii="Arial" w:hAnsi="Arial" w:cs="Arial"/>
                <w:sz w:val="20"/>
                <w:szCs w:val="20"/>
              </w:rPr>
              <w:t xml:space="preserve"> </w:t>
            </w:r>
            <w:bookmarkEnd w:id="1"/>
            <w:r w:rsidRPr="00EE563F">
              <w:rPr>
                <w:rFonts w:ascii="Arial" w:hAnsi="Arial" w:cs="Arial"/>
                <w:sz w:val="20"/>
                <w:szCs w:val="20"/>
              </w:rPr>
              <w:t>Hkrati so bile reprezentativne invalidske organizacije pozvane, naj na naključno izbranih spletiščih preverijo dostopnost glede na njihove omejitve oziroma oviranosti in sporočijo svoje uporabniške izkušnje. V času javne obravnave osnutka predloga zakona je bil organiziran tudi javni posvet, na katerem so imeli predstavniki strokovne, zainteresirane in druge javnosti možnost podati svoja videnja in predloge za izboljšanje osnutka zakona. Predstavnik MJU je tudi član Ekspertne skupine za področje dostopnosti pri Evropski komisiji (WADEX) in se redno udeležuje sestankov skupine, kjer se izmenjujejo mnenja in izkušnje. Treba je sicer izpostaviti, da primerljivih izkušenj glede prenosa Direktive 2016/2102/EU v p</w:t>
            </w:r>
            <w:r w:rsidR="00862360">
              <w:rPr>
                <w:rFonts w:ascii="Arial" w:hAnsi="Arial" w:cs="Arial"/>
                <w:sz w:val="20"/>
                <w:szCs w:val="20"/>
              </w:rPr>
              <w:t>ravne rede držav članic za zdaj</w:t>
            </w:r>
            <w:r w:rsidRPr="00EE563F">
              <w:rPr>
                <w:rFonts w:ascii="Arial" w:hAnsi="Arial" w:cs="Arial"/>
                <w:sz w:val="20"/>
                <w:szCs w:val="20"/>
              </w:rPr>
              <w:t xml:space="preserve"> žal še ni.</w:t>
            </w:r>
          </w:p>
          <w:p w:rsidR="00EE563F" w:rsidRPr="00EE563F" w:rsidRDefault="00EE563F" w:rsidP="00EE563F">
            <w:pPr>
              <w:jc w:val="both"/>
              <w:rPr>
                <w:rFonts w:ascii="Arial" w:hAnsi="Arial" w:cs="Arial"/>
                <w:sz w:val="20"/>
                <w:szCs w:val="20"/>
              </w:rPr>
            </w:pPr>
            <w:r w:rsidRPr="00EE563F">
              <w:rPr>
                <w:rFonts w:ascii="Arial" w:hAnsi="Arial" w:cs="Arial"/>
                <w:sz w:val="20"/>
                <w:szCs w:val="20"/>
              </w:rPr>
              <w:t xml:space="preserve">Predlog </w:t>
            </w:r>
            <w:proofErr w:type="spellStart"/>
            <w:r w:rsidRPr="00EE563F">
              <w:rPr>
                <w:rFonts w:ascii="Arial" w:hAnsi="Arial" w:cs="Arial"/>
                <w:sz w:val="20"/>
                <w:szCs w:val="20"/>
              </w:rPr>
              <w:t>Beletrine</w:t>
            </w:r>
            <w:proofErr w:type="spellEnd"/>
            <w:r w:rsidRPr="00EE563F">
              <w:rPr>
                <w:rFonts w:ascii="Arial" w:hAnsi="Arial" w:cs="Arial"/>
                <w:sz w:val="20"/>
                <w:szCs w:val="20"/>
              </w:rPr>
              <w:t xml:space="preserve"> in </w:t>
            </w:r>
            <w:proofErr w:type="spellStart"/>
            <w:r w:rsidRPr="00EE563F">
              <w:rPr>
                <w:rFonts w:ascii="Arial" w:hAnsi="Arial" w:cs="Arial"/>
                <w:sz w:val="20"/>
                <w:szCs w:val="20"/>
              </w:rPr>
              <w:t>Digitas</w:t>
            </w:r>
            <w:proofErr w:type="spellEnd"/>
            <w:r w:rsidRPr="00EE563F">
              <w:rPr>
                <w:rFonts w:ascii="Arial" w:hAnsi="Arial" w:cs="Arial"/>
                <w:sz w:val="20"/>
                <w:szCs w:val="20"/>
              </w:rPr>
              <w:t xml:space="preserve"> za nadomestitev izraza »uporabniki invalidi« z izrazom »uporabniki z različnimi oblikami oviranosti« je bil upoštevan. </w:t>
            </w:r>
          </w:p>
          <w:p w:rsidR="00EE563F" w:rsidRPr="00EE563F" w:rsidRDefault="00EE563F" w:rsidP="00EE563F">
            <w:pPr>
              <w:overflowPunct w:val="0"/>
              <w:autoSpaceDE w:val="0"/>
              <w:autoSpaceDN w:val="0"/>
              <w:adjustRightInd w:val="0"/>
              <w:spacing w:after="0" w:line="260" w:lineRule="exact"/>
              <w:jc w:val="both"/>
              <w:rPr>
                <w:rFonts w:ascii="Arial" w:hAnsi="Arial" w:cs="Arial"/>
                <w:b/>
                <w:sz w:val="20"/>
                <w:szCs w:val="20"/>
                <w:u w:val="single"/>
                <w:lang w:eastAsia="sl-SI"/>
              </w:rPr>
            </w:pPr>
            <w:r w:rsidRPr="00EE563F">
              <w:rPr>
                <w:rFonts w:ascii="Arial" w:hAnsi="Arial" w:cs="Arial"/>
                <w:b/>
                <w:sz w:val="20"/>
                <w:szCs w:val="20"/>
                <w:u w:val="single"/>
                <w:lang w:eastAsia="sl-SI"/>
              </w:rPr>
              <w:t>K 3. členu predloga</w:t>
            </w:r>
          </w:p>
          <w:p w:rsidR="00EE563F" w:rsidRPr="00EE563F" w:rsidRDefault="00EE563F" w:rsidP="00EE563F">
            <w:pPr>
              <w:jc w:val="both"/>
              <w:rPr>
                <w:rFonts w:ascii="Arial" w:hAnsi="Arial" w:cs="Arial"/>
                <w:sz w:val="20"/>
                <w:szCs w:val="20"/>
              </w:rPr>
            </w:pPr>
            <w:r w:rsidRPr="00EE563F">
              <w:rPr>
                <w:rFonts w:ascii="Arial" w:hAnsi="Arial" w:cs="Arial"/>
                <w:sz w:val="20"/>
                <w:szCs w:val="20"/>
              </w:rPr>
              <w:t>Pripombe iz javne obravnave so v pretežni meri usmerjene k razši</w:t>
            </w:r>
            <w:r w:rsidR="00376B6B">
              <w:rPr>
                <w:rFonts w:ascii="Arial" w:hAnsi="Arial" w:cs="Arial"/>
                <w:sz w:val="20"/>
                <w:szCs w:val="20"/>
              </w:rPr>
              <w:t>ritvi kroga zavezancev in višji</w:t>
            </w:r>
            <w:r w:rsidRPr="00EE563F">
              <w:rPr>
                <w:rFonts w:ascii="Arial" w:hAnsi="Arial" w:cs="Arial"/>
                <w:sz w:val="20"/>
                <w:szCs w:val="20"/>
              </w:rPr>
              <w:t xml:space="preserve"> </w:t>
            </w:r>
            <w:r w:rsidR="00376B6B">
              <w:rPr>
                <w:rFonts w:ascii="Arial" w:hAnsi="Arial" w:cs="Arial"/>
                <w:sz w:val="20"/>
                <w:szCs w:val="20"/>
              </w:rPr>
              <w:t>ravni</w:t>
            </w:r>
            <w:r w:rsidRPr="00EE563F">
              <w:rPr>
                <w:rFonts w:ascii="Arial" w:hAnsi="Arial" w:cs="Arial"/>
                <w:sz w:val="20"/>
                <w:szCs w:val="20"/>
              </w:rPr>
              <w:t xml:space="preserve"> zagotavljanja dostopnosti v korist uporabnikov (razširitev nabora vsebin, glede katerih je treba zagotoviti dostopnost), zlasti tistih z različnimi oblikami oviranosti. Iz pripomb je tako mogoče razbrati težnjo po preseganju minimalnih zahtev, kot so opredeljene v Direktivi 2016/2102/EU. Strinjamo se s </w:t>
            </w:r>
            <w:proofErr w:type="spellStart"/>
            <w:r w:rsidRPr="00EE563F">
              <w:rPr>
                <w:rFonts w:ascii="Arial" w:hAnsi="Arial" w:cs="Arial"/>
                <w:sz w:val="20"/>
                <w:szCs w:val="20"/>
              </w:rPr>
              <w:t>pripombodajalci</w:t>
            </w:r>
            <w:proofErr w:type="spellEnd"/>
            <w:r w:rsidRPr="00EE563F">
              <w:rPr>
                <w:rFonts w:ascii="Arial" w:hAnsi="Arial" w:cs="Arial"/>
                <w:sz w:val="20"/>
                <w:szCs w:val="20"/>
              </w:rPr>
              <w:t xml:space="preserve">, da je Direktiva 2016/2102/EU direktiva minimalne harmonizacije, ki predpisuje le minimalen nabor zahtev, ki jim morajo slediti države članice, hkrati pa menimo, da mora biti naložitev dodatnih obveznosti zavezancem premišljena in postopna. Zavedamo se pomembnosti zagotavljanja večje dostopnosti za uporabnike z oviranostmi, ki jim bo omogočala lažji dostop do storitev javnega sektorja in lažje uveljavljanje njihovih pravic ter posledično večjo digitalno vključenost. Na drugi strani pa je treba upoštevati tudi obveznosti, ki se jih s tem nalaga zavezancem, kar za njih predstavlja veliko finančno breme. V primeru naložitve prevelikega bremena obstaja bojazen pred umikom določenih vsebin s spletišč in mobilnih aplikacij. O tem pričajo tudi izkušnje iz tujine, ko je npr. Univerza v Kaliforniji lani s svojih spletnih strani umaknila 20.000 brezplačnih izobraževalnih videov, ker niso mogli zadostiti zahtevam glede dostopnosti. Glede na navedeno predlog zakona v pretežni meri temelji na izhodiščih iz Direktive 2016/2102/EU, pri čemer se s predlogom zakona zavezuje ministrstvo, pristojno za informacijsko družbo, da spodbuja tudi lastnike spletišč in mobilnih aplikacij, ki niso zavezanci po tem zakonu, k čim večjem upoštevanju zahtev glede dostopnosti. Prepričani smo, da bodo tudi lastniki spletišč prepoznali koristi zagotavljanja dostopnosti  v zvezi z izvajanjem njihovih storitev ter tako glede na svoje zmožnosti vzpostavili tudi višji nivo zagotavljanja dostopnosti spletišč in mobilnih aplikacij, kot </w:t>
            </w:r>
            <w:r w:rsidRPr="00EE563F">
              <w:rPr>
                <w:rFonts w:ascii="Arial" w:hAnsi="Arial" w:cs="Arial"/>
                <w:sz w:val="20"/>
                <w:szCs w:val="20"/>
              </w:rPr>
              <w:lastRenderedPageBreak/>
              <w:t>je zahtevan s predlogom zakona. Sicer že predlog zakona  na določenih mestih presega minimalne zahteve, do</w:t>
            </w:r>
            <w:r w:rsidR="00376B6B">
              <w:rPr>
                <w:rFonts w:ascii="Arial" w:hAnsi="Arial" w:cs="Arial"/>
                <w:sz w:val="20"/>
                <w:szCs w:val="20"/>
              </w:rPr>
              <w:t>ločene z direktivo. Tako je na primer</w:t>
            </w:r>
            <w:r w:rsidRPr="00EE563F">
              <w:rPr>
                <w:rFonts w:ascii="Arial" w:hAnsi="Arial" w:cs="Arial"/>
                <w:sz w:val="20"/>
                <w:szCs w:val="20"/>
              </w:rPr>
              <w:t xml:space="preserve"> določena obveznost zavezancev, da za vsebine v zvezi z izvajanjem upravnih storitev zagotovijo dostopnost tudi v slovenskem znakovnem jeziku, predviden je inšpekcijski nadzor in sankcioniranje odgovornih oseb zavezancev. </w:t>
            </w:r>
          </w:p>
          <w:p w:rsidR="00EE563F" w:rsidRPr="00EE563F" w:rsidRDefault="00EE563F" w:rsidP="00EE563F">
            <w:pPr>
              <w:jc w:val="both"/>
              <w:rPr>
                <w:rFonts w:ascii="Arial" w:hAnsi="Arial" w:cs="Arial"/>
                <w:sz w:val="20"/>
                <w:szCs w:val="20"/>
              </w:rPr>
            </w:pPr>
            <w:r w:rsidRPr="00EE563F">
              <w:rPr>
                <w:rFonts w:ascii="Arial" w:hAnsi="Arial" w:cs="Arial"/>
                <w:sz w:val="20"/>
                <w:szCs w:val="20"/>
              </w:rPr>
              <w:t xml:space="preserve">Glede na zgoraj navedeno ni bilo mogoče upoštevati predlogov </w:t>
            </w:r>
            <w:r w:rsidRPr="00EE563F">
              <w:rPr>
                <w:rFonts w:ascii="Arial" w:hAnsi="Arial" w:cs="Arial"/>
                <w:sz w:val="20"/>
                <w:szCs w:val="20"/>
                <w:u w:val="single"/>
              </w:rPr>
              <w:t>društva Sonček</w:t>
            </w:r>
            <w:r w:rsidRPr="00EE563F">
              <w:rPr>
                <w:rFonts w:ascii="Arial" w:hAnsi="Arial" w:cs="Arial"/>
                <w:sz w:val="20"/>
                <w:szCs w:val="20"/>
              </w:rPr>
              <w:t xml:space="preserve"> in </w:t>
            </w:r>
            <w:r w:rsidRPr="00EE563F">
              <w:rPr>
                <w:rFonts w:ascii="Arial" w:hAnsi="Arial" w:cs="Arial"/>
                <w:sz w:val="20"/>
                <w:szCs w:val="20"/>
                <w:u w:val="single"/>
              </w:rPr>
              <w:t xml:space="preserve">NSIOS </w:t>
            </w:r>
            <w:r w:rsidRPr="00EE563F">
              <w:rPr>
                <w:rFonts w:ascii="Arial" w:hAnsi="Arial" w:cs="Arial"/>
                <w:sz w:val="20"/>
                <w:szCs w:val="20"/>
              </w:rPr>
              <w:t xml:space="preserve"> za razširitev obveznosti na nevladne organizacije. Te delujejo v javnem interesu z nepridobitnim namenom. Naložitev dodatnih obveznosti bi jim lahko povzročila nesorazmerno breme in otežila uresničevanje njihovega poslanstva. Navedeno je pripoznala že Direktiva 2016/2102/EU, ki je v tem delu predvidela izjemo.  Na ravni EU je bilo ocenjeno, da bi razširitev obveznosti na nevladni sektor že v prvih korakih zagotavljanja izboljšane dostopnosti spletišč in mobilnih aplikacij pomenila prekomerno breme. </w:t>
            </w:r>
            <w:bookmarkStart w:id="2" w:name="_Hlk502908475"/>
            <w:r w:rsidRPr="00EE563F">
              <w:rPr>
                <w:rFonts w:ascii="Arial" w:hAnsi="Arial" w:cs="Arial"/>
                <w:sz w:val="20"/>
                <w:szCs w:val="20"/>
              </w:rPr>
              <w:t xml:space="preserve">Podobno velja glede predlogov </w:t>
            </w:r>
            <w:proofErr w:type="spellStart"/>
            <w:r w:rsidRPr="00EE563F">
              <w:rPr>
                <w:rFonts w:ascii="Arial" w:hAnsi="Arial" w:cs="Arial"/>
                <w:sz w:val="20"/>
                <w:szCs w:val="20"/>
                <w:u w:val="single"/>
              </w:rPr>
              <w:t>Beletrine</w:t>
            </w:r>
            <w:proofErr w:type="spellEnd"/>
            <w:r w:rsidRPr="00EE563F">
              <w:rPr>
                <w:rFonts w:ascii="Arial" w:hAnsi="Arial" w:cs="Arial"/>
                <w:sz w:val="20"/>
                <w:szCs w:val="20"/>
                <w:u w:val="single"/>
              </w:rPr>
              <w:t xml:space="preserve"> in </w:t>
            </w:r>
            <w:proofErr w:type="spellStart"/>
            <w:r w:rsidRPr="00EE563F">
              <w:rPr>
                <w:rFonts w:ascii="Arial" w:hAnsi="Arial" w:cs="Arial"/>
                <w:sz w:val="20"/>
                <w:szCs w:val="20"/>
                <w:u w:val="single"/>
              </w:rPr>
              <w:t>Digitas</w:t>
            </w:r>
            <w:proofErr w:type="spellEnd"/>
            <w:r w:rsidRPr="00EE563F">
              <w:rPr>
                <w:rFonts w:ascii="Arial" w:hAnsi="Arial" w:cs="Arial"/>
                <w:sz w:val="20"/>
                <w:szCs w:val="20"/>
              </w:rPr>
              <w:t xml:space="preserve">, </w:t>
            </w:r>
            <w:r w:rsidRPr="00EE563F">
              <w:rPr>
                <w:rFonts w:ascii="Arial" w:hAnsi="Arial" w:cs="Arial"/>
                <w:sz w:val="20"/>
                <w:szCs w:val="20"/>
                <w:u w:val="single"/>
              </w:rPr>
              <w:t>NSIOS</w:t>
            </w:r>
            <w:r w:rsidRPr="00EE563F">
              <w:rPr>
                <w:rFonts w:ascii="Arial" w:hAnsi="Arial" w:cs="Arial"/>
                <w:sz w:val="20"/>
                <w:szCs w:val="20"/>
              </w:rPr>
              <w:t xml:space="preserve">, </w:t>
            </w:r>
            <w:r w:rsidRPr="00EE563F">
              <w:rPr>
                <w:rFonts w:ascii="Arial" w:hAnsi="Arial" w:cs="Arial"/>
                <w:sz w:val="20"/>
                <w:szCs w:val="20"/>
                <w:u w:val="single"/>
              </w:rPr>
              <w:t>ZDSSS</w:t>
            </w:r>
            <w:r w:rsidRPr="00EE563F">
              <w:rPr>
                <w:rFonts w:ascii="Arial" w:hAnsi="Arial" w:cs="Arial"/>
                <w:sz w:val="20"/>
                <w:szCs w:val="20"/>
              </w:rPr>
              <w:t xml:space="preserve"> in </w:t>
            </w:r>
            <w:r w:rsidRPr="00EE563F">
              <w:rPr>
                <w:rFonts w:ascii="Arial" w:hAnsi="Arial" w:cs="Arial"/>
                <w:sz w:val="20"/>
                <w:szCs w:val="20"/>
                <w:u w:val="single"/>
              </w:rPr>
              <w:t>Inštituta za upravljanje komunikacij</w:t>
            </w:r>
            <w:r w:rsidRPr="00EE563F">
              <w:rPr>
                <w:rFonts w:ascii="Arial" w:hAnsi="Arial" w:cs="Arial"/>
                <w:sz w:val="20"/>
                <w:szCs w:val="20"/>
              </w:rPr>
              <w:t xml:space="preserve"> za razširitev obveznosti na spletišča in mobilne aplikacije javne radiotelevizije in drugih organov, ki opravljajo službo javne radiotelevizije ter s tem za črtanje prve alineje prvega odstavka 3. člena predloga. Kot je navedeno v uvodnem recitalu 23 k Direktivi 2016/2102/EU, se direktiva ne bi smela uporabljati za spletišča in mobilne aplikacije javnih radiotelevizij. </w:t>
            </w:r>
            <w:bookmarkEnd w:id="2"/>
          </w:p>
          <w:p w:rsidR="008F3820" w:rsidRPr="008F3820" w:rsidRDefault="008F3820" w:rsidP="008F3820">
            <w:pPr>
              <w:overflowPunct w:val="0"/>
              <w:autoSpaceDE w:val="0"/>
              <w:autoSpaceDN w:val="0"/>
              <w:adjustRightInd w:val="0"/>
              <w:spacing w:after="0" w:line="260" w:lineRule="exact"/>
              <w:jc w:val="both"/>
              <w:rPr>
                <w:rFonts w:ascii="Arial" w:hAnsi="Arial" w:cs="Arial"/>
                <w:sz w:val="20"/>
                <w:szCs w:val="20"/>
                <w:lang w:eastAsia="sl-SI"/>
              </w:rPr>
            </w:pPr>
            <w:r w:rsidRPr="008F3820">
              <w:rPr>
                <w:rFonts w:ascii="Arial" w:hAnsi="Arial" w:cs="Arial"/>
                <w:sz w:val="20"/>
                <w:szCs w:val="20"/>
                <w:u w:val="single"/>
                <w:lang w:eastAsia="sl-SI"/>
              </w:rPr>
              <w:t>NSIOS</w:t>
            </w:r>
            <w:r w:rsidRPr="008F3820">
              <w:rPr>
                <w:rFonts w:ascii="Arial" w:hAnsi="Arial" w:cs="Arial"/>
                <w:sz w:val="20"/>
                <w:szCs w:val="20"/>
                <w:lang w:eastAsia="sl-SI"/>
              </w:rPr>
              <w:t xml:space="preserve">, </w:t>
            </w:r>
            <w:r w:rsidRPr="008F3820">
              <w:rPr>
                <w:rFonts w:ascii="Arial" w:hAnsi="Arial" w:cs="Arial"/>
                <w:sz w:val="20"/>
                <w:szCs w:val="20"/>
                <w:u w:val="single"/>
                <w:lang w:eastAsia="sl-SI"/>
              </w:rPr>
              <w:t>Zveza društev Sonček</w:t>
            </w:r>
            <w:r w:rsidRPr="008F3820">
              <w:rPr>
                <w:rFonts w:ascii="Arial" w:hAnsi="Arial" w:cs="Arial"/>
                <w:sz w:val="20"/>
                <w:szCs w:val="20"/>
                <w:lang w:eastAsia="sl-SI"/>
              </w:rPr>
              <w:t xml:space="preserve">, </w:t>
            </w:r>
            <w:proofErr w:type="spellStart"/>
            <w:r w:rsidRPr="008F3820">
              <w:rPr>
                <w:rFonts w:ascii="Arial" w:hAnsi="Arial" w:cs="Arial"/>
                <w:sz w:val="20"/>
                <w:szCs w:val="20"/>
                <w:u w:val="single"/>
                <w:lang w:eastAsia="sl-SI"/>
              </w:rPr>
              <w:t>Beletrina</w:t>
            </w:r>
            <w:proofErr w:type="spellEnd"/>
            <w:r w:rsidRPr="008F3820">
              <w:rPr>
                <w:rFonts w:ascii="Arial" w:hAnsi="Arial" w:cs="Arial"/>
                <w:sz w:val="20"/>
                <w:szCs w:val="20"/>
                <w:u w:val="single"/>
                <w:lang w:eastAsia="sl-SI"/>
              </w:rPr>
              <w:t xml:space="preserve"> in </w:t>
            </w:r>
            <w:proofErr w:type="spellStart"/>
            <w:r w:rsidRPr="008F3820">
              <w:rPr>
                <w:rFonts w:ascii="Arial" w:hAnsi="Arial" w:cs="Arial"/>
                <w:sz w:val="20"/>
                <w:szCs w:val="20"/>
                <w:u w:val="single"/>
                <w:lang w:eastAsia="sl-SI"/>
              </w:rPr>
              <w:t>Digitas</w:t>
            </w:r>
            <w:proofErr w:type="spellEnd"/>
            <w:r w:rsidRPr="008F3820">
              <w:rPr>
                <w:rFonts w:ascii="Arial" w:hAnsi="Arial" w:cs="Arial"/>
                <w:sz w:val="20"/>
                <w:szCs w:val="20"/>
                <w:lang w:eastAsia="sl-SI"/>
              </w:rPr>
              <w:t xml:space="preserve">, </w:t>
            </w:r>
            <w:r w:rsidRPr="008F3820">
              <w:rPr>
                <w:rFonts w:ascii="Arial" w:hAnsi="Arial" w:cs="Arial"/>
                <w:sz w:val="20"/>
                <w:szCs w:val="20"/>
                <w:u w:val="single"/>
                <w:lang w:eastAsia="sl-SI"/>
              </w:rPr>
              <w:t>Inštitut za upravljanje komunikacij</w:t>
            </w:r>
            <w:r w:rsidRPr="008F3820">
              <w:rPr>
                <w:rFonts w:ascii="Arial" w:hAnsi="Arial" w:cs="Arial"/>
                <w:sz w:val="20"/>
                <w:szCs w:val="20"/>
                <w:lang w:eastAsia="sl-SI"/>
              </w:rPr>
              <w:t xml:space="preserve"> ter </w:t>
            </w:r>
            <w:r w:rsidRPr="008F3820">
              <w:rPr>
                <w:rFonts w:ascii="Arial" w:hAnsi="Arial" w:cs="Arial"/>
                <w:sz w:val="20"/>
                <w:szCs w:val="20"/>
                <w:u w:val="single"/>
                <w:lang w:eastAsia="sl-SI"/>
              </w:rPr>
              <w:t>ZDSSS</w:t>
            </w:r>
            <w:r w:rsidRPr="008F3820">
              <w:rPr>
                <w:rFonts w:ascii="Arial" w:hAnsi="Arial" w:cs="Arial"/>
                <w:sz w:val="20"/>
                <w:szCs w:val="20"/>
                <w:lang w:eastAsia="sl-SI"/>
              </w:rPr>
              <w:t xml:space="preserve">  so se v pripombah zavzeli za črtanje izjeme iz tretje alineje prvega odstavka 3. člena predloga (spletišča in mobilne aplikacije vrtcev, osnovnih šol, srednjih šol, glasbenih šol, višjih strokovnih šol, visokošolskih zavodov in drugih vzgojno-izobraževalnih zavodov). Direktiva 2016/2102/EU dopušča, da države članice iz uporabe izključijo spletišča in mobilne aplikacije šol, vrtcev ali jasli, razen vsebine, ki se nanaša na bistvene spletne upravne funkcije.  Šole imajo v prvi vrsti vzgojno-izobraževalno funkcijo, v okviru katere na svojih spletiščih objavljajo razne vrste gradiv, tudi gradiva, ki jih pripravljajo učitelji in drugi pedagoški delavci. Gre torej za vsebino, namenjeno udeležencem izobraževalnega procesa in ne vsebino, ki bi bila bistvena za širšo javnost. Kot je bilo pojasnjeno že zgoraj, obstaja tudi bojazen, da bi se zaradi prekomernih zahtev s spletišč pričele umikati izobraževalne vsebine, kar bi pomenilo prikrajšanost za vse uporabnike. Pripombe so bile delno upoštevane, tako da v predlogu zakona izjema ostaja le še za vrtce in osnovne šole. Tudi glede izvzetih zavodov pa se zavedamo pomembnosti argumentacije </w:t>
            </w:r>
            <w:proofErr w:type="spellStart"/>
            <w:r w:rsidRPr="008F3820">
              <w:rPr>
                <w:rFonts w:ascii="Arial" w:hAnsi="Arial" w:cs="Arial"/>
                <w:sz w:val="20"/>
                <w:szCs w:val="20"/>
                <w:lang w:eastAsia="sl-SI"/>
              </w:rPr>
              <w:t>pripombodajalcev</w:t>
            </w:r>
            <w:proofErr w:type="spellEnd"/>
            <w:r w:rsidRPr="008F3820">
              <w:rPr>
                <w:rFonts w:ascii="Arial" w:hAnsi="Arial" w:cs="Arial"/>
                <w:sz w:val="20"/>
                <w:szCs w:val="20"/>
                <w:lang w:eastAsia="sl-SI"/>
              </w:rPr>
              <w:t xml:space="preserve"> v tem delu, zato bo ministrstvo, pristojno za izobraževanje, spodbujalo izvzete zavode, da v čim večji meri in po lastnih zmožnostih upoštevajo zahteve glede dostopnosti iz predloga zakona. V ta namen bo skušalo zavodom ponuditi takšne informacijske rešitve (</w:t>
            </w:r>
            <w:proofErr w:type="spellStart"/>
            <w:r w:rsidRPr="008F3820">
              <w:rPr>
                <w:rFonts w:ascii="Arial" w:hAnsi="Arial" w:cs="Arial"/>
                <w:sz w:val="20"/>
                <w:szCs w:val="20"/>
                <w:lang w:eastAsia="sl-SI"/>
              </w:rPr>
              <w:t>content</w:t>
            </w:r>
            <w:proofErr w:type="spellEnd"/>
            <w:r w:rsidRPr="008F3820">
              <w:rPr>
                <w:rFonts w:ascii="Arial" w:hAnsi="Arial" w:cs="Arial"/>
                <w:sz w:val="20"/>
                <w:szCs w:val="20"/>
                <w:lang w:eastAsia="sl-SI"/>
              </w:rPr>
              <w:t xml:space="preserve"> </w:t>
            </w:r>
            <w:proofErr w:type="spellStart"/>
            <w:r w:rsidRPr="008F3820">
              <w:rPr>
                <w:rFonts w:ascii="Arial" w:hAnsi="Arial" w:cs="Arial"/>
                <w:sz w:val="20"/>
                <w:szCs w:val="20"/>
                <w:lang w:eastAsia="sl-SI"/>
              </w:rPr>
              <w:t>managment</w:t>
            </w:r>
            <w:proofErr w:type="spellEnd"/>
            <w:r w:rsidRPr="008F3820">
              <w:rPr>
                <w:rFonts w:ascii="Arial" w:hAnsi="Arial" w:cs="Arial"/>
                <w:sz w:val="20"/>
                <w:szCs w:val="20"/>
                <w:lang w:eastAsia="sl-SI"/>
              </w:rPr>
              <w:t xml:space="preserve"> </w:t>
            </w:r>
            <w:proofErr w:type="spellStart"/>
            <w:r w:rsidRPr="008F3820">
              <w:rPr>
                <w:rFonts w:ascii="Arial" w:hAnsi="Arial" w:cs="Arial"/>
                <w:sz w:val="20"/>
                <w:szCs w:val="20"/>
                <w:lang w:eastAsia="sl-SI"/>
              </w:rPr>
              <w:t>system</w:t>
            </w:r>
            <w:proofErr w:type="spellEnd"/>
            <w:r w:rsidRPr="008F3820">
              <w:rPr>
                <w:rFonts w:ascii="Arial" w:hAnsi="Arial" w:cs="Arial"/>
                <w:sz w:val="20"/>
                <w:szCs w:val="20"/>
                <w:lang w:eastAsia="sl-SI"/>
              </w:rPr>
              <w:t>), ki bodo omogočale dostopnost spletišč vsem skupinam uporabnikov. Zadevna alineja predloga zakona pa je bila dopolnjena, tako da je nedvoumno, da izjema ne velja za vsebino spletišč in mobilnih aplikacij, ki se nanaša na bistvene spletne upravne funkcije</w:t>
            </w:r>
            <w:r w:rsidR="00D112D0">
              <w:rPr>
                <w:rFonts w:ascii="Arial" w:hAnsi="Arial" w:cs="Arial"/>
                <w:sz w:val="20"/>
                <w:szCs w:val="20"/>
                <w:lang w:eastAsia="sl-SI"/>
              </w:rPr>
              <w:t xml:space="preserve"> </w:t>
            </w:r>
            <w:r w:rsidRPr="008F3820">
              <w:rPr>
                <w:rFonts w:ascii="Arial" w:hAnsi="Arial" w:cs="Arial"/>
                <w:sz w:val="20"/>
                <w:szCs w:val="20"/>
                <w:lang w:eastAsia="sl-SI"/>
              </w:rPr>
              <w:t xml:space="preserve"> </w:t>
            </w:r>
            <w:r w:rsidR="00D112D0">
              <w:rPr>
                <w:rFonts w:ascii="Arial" w:hAnsi="Arial" w:cs="Arial"/>
                <w:sz w:val="20"/>
                <w:szCs w:val="20"/>
                <w:lang w:eastAsia="sl-SI"/>
              </w:rPr>
              <w:t>(</w:t>
            </w:r>
            <w:r w:rsidRPr="008F3820">
              <w:rPr>
                <w:rFonts w:ascii="Arial" w:hAnsi="Arial" w:cs="Arial"/>
                <w:sz w:val="20"/>
                <w:szCs w:val="20"/>
                <w:lang w:eastAsia="sl-SI"/>
              </w:rPr>
              <w:t xml:space="preserve">kot so na primer </w:t>
            </w:r>
            <w:r w:rsidRPr="008F3820">
              <w:rPr>
                <w:rFonts w:ascii="Arial" w:hAnsi="Arial" w:cs="Arial"/>
                <w:sz w:val="20"/>
                <w:szCs w:val="20"/>
              </w:rPr>
              <w:t>osnovne informacije o zavodu, informacije o vpisnem postopku, šolskem koledarju in urnikih</w:t>
            </w:r>
            <w:r w:rsidRPr="008F3820">
              <w:rPr>
                <w:rFonts w:ascii="Arial" w:hAnsi="Arial" w:cs="Arial"/>
                <w:sz w:val="20"/>
                <w:szCs w:val="20"/>
                <w:lang w:eastAsia="sl-SI"/>
              </w:rPr>
              <w:t xml:space="preserve">). </w:t>
            </w:r>
          </w:p>
          <w:p w:rsidR="00EE563F" w:rsidRPr="00EE563F" w:rsidRDefault="00EE563F" w:rsidP="00EE563F">
            <w:pPr>
              <w:overflowPunct w:val="0"/>
              <w:autoSpaceDE w:val="0"/>
              <w:autoSpaceDN w:val="0"/>
              <w:adjustRightInd w:val="0"/>
              <w:spacing w:after="0" w:line="260" w:lineRule="exact"/>
              <w:jc w:val="both"/>
              <w:rPr>
                <w:rFonts w:ascii="Arial" w:hAnsi="Arial" w:cs="Arial"/>
                <w:sz w:val="20"/>
                <w:szCs w:val="20"/>
                <w:lang w:eastAsia="sl-SI"/>
              </w:rPr>
            </w:pPr>
          </w:p>
          <w:p w:rsidR="00EE563F" w:rsidRPr="00EE563F" w:rsidRDefault="00376B6B" w:rsidP="00EE563F">
            <w:pPr>
              <w:jc w:val="both"/>
              <w:rPr>
                <w:rFonts w:ascii="Arial" w:hAnsi="Arial" w:cs="Arial"/>
                <w:sz w:val="20"/>
                <w:szCs w:val="20"/>
              </w:rPr>
            </w:pPr>
            <w:r>
              <w:rPr>
                <w:rFonts w:ascii="Arial" w:hAnsi="Arial" w:cs="Arial"/>
                <w:sz w:val="20"/>
                <w:szCs w:val="20"/>
              </w:rPr>
              <w:t>Tudi izključitev posameznih</w:t>
            </w:r>
            <w:r w:rsidR="00EE563F" w:rsidRPr="00EE563F">
              <w:rPr>
                <w:rFonts w:ascii="Arial" w:hAnsi="Arial" w:cs="Arial"/>
                <w:sz w:val="20"/>
                <w:szCs w:val="20"/>
              </w:rPr>
              <w:t xml:space="preserve"> vsebin na ravni Direktive 2016/2102/EU ima vsebinske razloge. Prekomerno nalaganje obveznosti, ki glede na dejansko stanje niso realne, bi lahko privedlo do splošnega umika vsebin s spletišč in mobilnih aplikacij, kar bi bilo v škodo vseh njihovih uporabnikov in hkrati tudi v nasprotju z namenom zakona.  </w:t>
            </w:r>
          </w:p>
          <w:p w:rsidR="00EE563F" w:rsidRPr="00EE563F" w:rsidRDefault="00EE563F" w:rsidP="00EE563F">
            <w:pPr>
              <w:jc w:val="both"/>
              <w:rPr>
                <w:rFonts w:ascii="Arial" w:hAnsi="Arial" w:cs="Arial"/>
                <w:sz w:val="20"/>
                <w:szCs w:val="20"/>
              </w:rPr>
            </w:pPr>
            <w:r w:rsidRPr="00EE563F">
              <w:rPr>
                <w:rFonts w:ascii="Arial" w:hAnsi="Arial" w:cs="Arial"/>
                <w:sz w:val="20"/>
                <w:szCs w:val="20"/>
              </w:rPr>
              <w:t xml:space="preserve">V zvezi s pripombo </w:t>
            </w:r>
            <w:r w:rsidRPr="00EE563F">
              <w:rPr>
                <w:rFonts w:ascii="Arial" w:hAnsi="Arial" w:cs="Arial"/>
                <w:sz w:val="20"/>
                <w:szCs w:val="20"/>
                <w:u w:val="single"/>
              </w:rPr>
              <w:t>NSIOS</w:t>
            </w:r>
            <w:r w:rsidRPr="00EE563F">
              <w:rPr>
                <w:rFonts w:ascii="Arial" w:hAnsi="Arial" w:cs="Arial"/>
                <w:sz w:val="20"/>
                <w:szCs w:val="20"/>
              </w:rPr>
              <w:t xml:space="preserve"> k 3. členu predloga glede izključitve intranetnih in </w:t>
            </w:r>
            <w:proofErr w:type="spellStart"/>
            <w:r w:rsidRPr="00EE563F">
              <w:rPr>
                <w:rFonts w:ascii="Arial" w:hAnsi="Arial" w:cs="Arial"/>
                <w:sz w:val="20"/>
                <w:szCs w:val="20"/>
              </w:rPr>
              <w:t>ekstranetnih</w:t>
            </w:r>
            <w:proofErr w:type="spellEnd"/>
            <w:r w:rsidRPr="00EE563F">
              <w:rPr>
                <w:rFonts w:ascii="Arial" w:hAnsi="Arial" w:cs="Arial"/>
                <w:sz w:val="20"/>
                <w:szCs w:val="20"/>
              </w:rPr>
              <w:t xml:space="preserve"> vsebin, objavljenih pred 23. 9. 2019, in pripombo </w:t>
            </w:r>
            <w:proofErr w:type="spellStart"/>
            <w:r w:rsidRPr="00EE563F">
              <w:rPr>
                <w:rFonts w:ascii="Arial" w:hAnsi="Arial" w:cs="Arial"/>
                <w:sz w:val="20"/>
                <w:szCs w:val="20"/>
                <w:u w:val="single"/>
              </w:rPr>
              <w:t>Beletrine</w:t>
            </w:r>
            <w:proofErr w:type="spellEnd"/>
            <w:r w:rsidRPr="00EE563F">
              <w:rPr>
                <w:rFonts w:ascii="Arial" w:hAnsi="Arial" w:cs="Arial"/>
                <w:sz w:val="20"/>
                <w:szCs w:val="20"/>
                <w:u w:val="single"/>
              </w:rPr>
              <w:t xml:space="preserve"> in </w:t>
            </w:r>
            <w:proofErr w:type="spellStart"/>
            <w:r w:rsidRPr="00EE563F">
              <w:rPr>
                <w:rFonts w:ascii="Arial" w:hAnsi="Arial" w:cs="Arial"/>
                <w:sz w:val="20"/>
                <w:szCs w:val="20"/>
                <w:u w:val="single"/>
              </w:rPr>
              <w:t>Digitas</w:t>
            </w:r>
            <w:proofErr w:type="spellEnd"/>
            <w:r w:rsidRPr="00EE563F">
              <w:rPr>
                <w:rFonts w:ascii="Arial" w:hAnsi="Arial" w:cs="Arial"/>
                <w:sz w:val="20"/>
                <w:szCs w:val="20"/>
              </w:rPr>
              <w:t xml:space="preserve"> k drugemu odstavku 3. člena v zvezi z izključitvijo časovnih medijskih vsebin tako pojasnjujemo, da je izključitev teh vsebin v celoti povzeta po direktivi, vključno z določitvijo roka. </w:t>
            </w:r>
          </w:p>
          <w:p w:rsidR="00EE563F" w:rsidRPr="00EE563F" w:rsidRDefault="00EE563F" w:rsidP="00EE563F">
            <w:pPr>
              <w:overflowPunct w:val="0"/>
              <w:autoSpaceDE w:val="0"/>
              <w:autoSpaceDN w:val="0"/>
              <w:adjustRightInd w:val="0"/>
              <w:spacing w:after="0" w:line="260" w:lineRule="exact"/>
              <w:jc w:val="both"/>
              <w:rPr>
                <w:rFonts w:ascii="Arial" w:hAnsi="Arial" w:cs="Arial"/>
                <w:b/>
                <w:sz w:val="20"/>
                <w:szCs w:val="20"/>
                <w:u w:val="single"/>
                <w:lang w:eastAsia="sl-SI"/>
              </w:rPr>
            </w:pPr>
            <w:r w:rsidRPr="00EE563F">
              <w:rPr>
                <w:rFonts w:ascii="Arial" w:hAnsi="Arial" w:cs="Arial"/>
                <w:b/>
                <w:sz w:val="20"/>
                <w:szCs w:val="20"/>
                <w:u w:val="single"/>
                <w:lang w:eastAsia="sl-SI"/>
              </w:rPr>
              <w:t xml:space="preserve">K 5. členu predloga </w:t>
            </w:r>
          </w:p>
          <w:p w:rsidR="00EE563F" w:rsidRPr="00EE563F" w:rsidRDefault="00EE563F" w:rsidP="00EE563F">
            <w:pPr>
              <w:overflowPunct w:val="0"/>
              <w:autoSpaceDE w:val="0"/>
              <w:autoSpaceDN w:val="0"/>
              <w:adjustRightInd w:val="0"/>
              <w:spacing w:after="0" w:line="260" w:lineRule="exact"/>
              <w:jc w:val="both"/>
              <w:rPr>
                <w:rFonts w:ascii="Arial" w:hAnsi="Arial" w:cs="Arial"/>
                <w:sz w:val="20"/>
                <w:szCs w:val="20"/>
                <w:lang w:eastAsia="sl-SI"/>
              </w:rPr>
            </w:pPr>
            <w:r w:rsidRPr="00EE563F">
              <w:rPr>
                <w:rFonts w:ascii="Arial" w:hAnsi="Arial" w:cs="Arial"/>
                <w:sz w:val="20"/>
                <w:szCs w:val="20"/>
                <w:lang w:eastAsia="sl-SI"/>
              </w:rPr>
              <w:t xml:space="preserve">V zvezi s predlogom </w:t>
            </w:r>
            <w:r w:rsidRPr="00EE563F">
              <w:rPr>
                <w:rFonts w:ascii="Arial" w:hAnsi="Arial" w:cs="Arial"/>
                <w:sz w:val="20"/>
                <w:szCs w:val="20"/>
                <w:u w:val="single"/>
                <w:lang w:eastAsia="sl-SI"/>
              </w:rPr>
              <w:t>Inštituta za upravljanje komunikacij</w:t>
            </w:r>
            <w:r w:rsidRPr="00EE563F">
              <w:rPr>
                <w:rFonts w:ascii="Arial" w:hAnsi="Arial" w:cs="Arial"/>
                <w:sz w:val="20"/>
                <w:szCs w:val="20"/>
                <w:lang w:eastAsia="sl-SI"/>
              </w:rPr>
              <w:t xml:space="preserve">, naj se v prvi alineji prvega odstavka 5. člena predloga zakona dodajo konkretnejše opredelitve iz standardov WCAG 2.0, pojasnjujemo, da se predlog zakona v nadaljevanju 5. člena glede izpolnjevanja zahtev glede dostopnosti sklicuje na nacionalni standard SIST EN 301 549 V1.1.2. – Zahteve za dostopnost pri javnem naročanju izdelkov in storitev IKT v Evropi, v katerem so opredeljene zahteve glede dostopnosti, ki jih bodo morali zavezanci upoštevati pri vzpostavitvi oziroma prilagoditvi svojih spletišč in mobilnih aplikacij. Podlaga </w:t>
            </w:r>
            <w:r w:rsidRPr="00EE563F">
              <w:rPr>
                <w:rFonts w:ascii="Arial" w:hAnsi="Arial" w:cs="Arial"/>
                <w:sz w:val="20"/>
                <w:szCs w:val="20"/>
                <w:lang w:eastAsia="sl-SI"/>
              </w:rPr>
              <w:lastRenderedPageBreak/>
              <w:t xml:space="preserve">za  evropski standard EN 301 549 V1.1.2., na katerega se sklicuje Direktiva 2016/2102/EU, in iz katerega izhaja slovenski standard, izhaja iz mednarodnih smernic </w:t>
            </w:r>
            <w:proofErr w:type="spellStart"/>
            <w:r w:rsidRPr="00EE563F">
              <w:rPr>
                <w:rFonts w:ascii="Arial" w:hAnsi="Arial" w:cs="Arial"/>
                <w:sz w:val="20"/>
                <w:szCs w:val="20"/>
                <w:lang w:eastAsia="sl-SI"/>
              </w:rPr>
              <w:t>Web</w:t>
            </w:r>
            <w:proofErr w:type="spellEnd"/>
            <w:r w:rsidRPr="00EE563F">
              <w:rPr>
                <w:rFonts w:ascii="Arial" w:hAnsi="Arial" w:cs="Arial"/>
                <w:sz w:val="20"/>
                <w:szCs w:val="20"/>
                <w:lang w:eastAsia="sl-SI"/>
              </w:rPr>
              <w:t xml:space="preserve"> </w:t>
            </w:r>
            <w:proofErr w:type="spellStart"/>
            <w:r w:rsidRPr="00EE563F">
              <w:rPr>
                <w:rFonts w:ascii="Arial" w:hAnsi="Arial" w:cs="Arial"/>
                <w:sz w:val="20"/>
                <w:szCs w:val="20"/>
                <w:lang w:eastAsia="sl-SI"/>
              </w:rPr>
              <w:t>Content</w:t>
            </w:r>
            <w:proofErr w:type="spellEnd"/>
            <w:r w:rsidRPr="00EE563F">
              <w:rPr>
                <w:rFonts w:ascii="Arial" w:hAnsi="Arial" w:cs="Arial"/>
                <w:sz w:val="20"/>
                <w:szCs w:val="20"/>
                <w:lang w:eastAsia="sl-SI"/>
              </w:rPr>
              <w:t xml:space="preserve"> </w:t>
            </w:r>
            <w:proofErr w:type="spellStart"/>
            <w:r w:rsidRPr="00EE563F">
              <w:rPr>
                <w:rFonts w:ascii="Arial" w:hAnsi="Arial" w:cs="Arial"/>
                <w:sz w:val="20"/>
                <w:szCs w:val="20"/>
                <w:lang w:eastAsia="sl-SI"/>
              </w:rPr>
              <w:t>Accessibility</w:t>
            </w:r>
            <w:proofErr w:type="spellEnd"/>
            <w:r w:rsidRPr="00EE563F">
              <w:rPr>
                <w:rFonts w:ascii="Arial" w:hAnsi="Arial" w:cs="Arial"/>
                <w:sz w:val="20"/>
                <w:szCs w:val="20"/>
                <w:lang w:eastAsia="sl-SI"/>
              </w:rPr>
              <w:t xml:space="preserve"> </w:t>
            </w:r>
            <w:proofErr w:type="spellStart"/>
            <w:r w:rsidRPr="00EE563F">
              <w:rPr>
                <w:rFonts w:ascii="Arial" w:hAnsi="Arial" w:cs="Arial"/>
                <w:sz w:val="20"/>
                <w:szCs w:val="20"/>
                <w:lang w:eastAsia="sl-SI"/>
              </w:rPr>
              <w:t>Guidelines</w:t>
            </w:r>
            <w:proofErr w:type="spellEnd"/>
            <w:r w:rsidRPr="00EE563F">
              <w:rPr>
                <w:rFonts w:ascii="Arial" w:hAnsi="Arial" w:cs="Arial"/>
                <w:sz w:val="20"/>
                <w:szCs w:val="20"/>
                <w:lang w:eastAsia="sl-SI"/>
              </w:rPr>
              <w:t xml:space="preserve"> (WCAG 2.0). WCAG 2.0 predstavlja sklop priporočil za izdelavo dostopnejših spletnih vsebin in predstavlja mednarodni standard ISO/IEC 40500:2012. V okviru tega </w:t>
            </w:r>
            <w:r w:rsidR="00376B6B">
              <w:rPr>
                <w:rFonts w:ascii="Arial" w:hAnsi="Arial" w:cs="Arial"/>
                <w:sz w:val="20"/>
                <w:szCs w:val="20"/>
                <w:lang w:eastAsia="sl-SI"/>
              </w:rPr>
              <w:t>so priporočila organizirana po štirih</w:t>
            </w:r>
            <w:r w:rsidRPr="00EE563F">
              <w:rPr>
                <w:rFonts w:ascii="Arial" w:hAnsi="Arial" w:cs="Arial"/>
                <w:sz w:val="20"/>
                <w:szCs w:val="20"/>
                <w:lang w:eastAsia="sl-SI"/>
              </w:rPr>
              <w:t xml:space="preserve"> načelih (zaznavnost, </w:t>
            </w:r>
            <w:proofErr w:type="spellStart"/>
            <w:r w:rsidRPr="00EE563F">
              <w:rPr>
                <w:rFonts w:ascii="Arial" w:hAnsi="Arial" w:cs="Arial"/>
                <w:sz w:val="20"/>
                <w:szCs w:val="20"/>
                <w:lang w:eastAsia="sl-SI"/>
              </w:rPr>
              <w:t>operabilnost</w:t>
            </w:r>
            <w:proofErr w:type="spellEnd"/>
            <w:r w:rsidRPr="00EE563F">
              <w:rPr>
                <w:rFonts w:ascii="Arial" w:hAnsi="Arial" w:cs="Arial"/>
                <w:sz w:val="20"/>
                <w:szCs w:val="20"/>
                <w:lang w:eastAsia="sl-SI"/>
              </w:rPr>
              <w:t xml:space="preserve">, razumljivost in robustnost). Konkretnejše zahteve so tako opredeljene v samem standardu, ki predstavlja obsežen dokument izrazito tehnične narave, zato ni primerno, da se konkretne prilagoditve navajajo v samem zakonu. Vsekakor pa bodo morali zavezanci vse zahteve iz standarda, na katerega se sklicuje zakon, upoštevati. </w:t>
            </w:r>
          </w:p>
          <w:p w:rsidR="00EE563F" w:rsidRPr="00EE563F" w:rsidRDefault="00EE563F" w:rsidP="00EE563F">
            <w:pPr>
              <w:overflowPunct w:val="0"/>
              <w:autoSpaceDE w:val="0"/>
              <w:autoSpaceDN w:val="0"/>
              <w:adjustRightInd w:val="0"/>
              <w:spacing w:after="0" w:line="260" w:lineRule="exact"/>
              <w:jc w:val="both"/>
              <w:rPr>
                <w:rFonts w:ascii="Arial" w:hAnsi="Arial" w:cs="Arial"/>
                <w:sz w:val="20"/>
                <w:szCs w:val="20"/>
                <w:lang w:eastAsia="sl-SI"/>
              </w:rPr>
            </w:pPr>
          </w:p>
          <w:p w:rsidR="00EE563F" w:rsidRPr="00EE563F" w:rsidRDefault="00EE563F" w:rsidP="00EE563F">
            <w:pPr>
              <w:overflowPunct w:val="0"/>
              <w:autoSpaceDE w:val="0"/>
              <w:autoSpaceDN w:val="0"/>
              <w:adjustRightInd w:val="0"/>
              <w:spacing w:after="0" w:line="260" w:lineRule="exact"/>
              <w:jc w:val="both"/>
              <w:rPr>
                <w:rFonts w:ascii="Arial" w:hAnsi="Arial" w:cs="Arial"/>
                <w:b/>
                <w:sz w:val="20"/>
                <w:szCs w:val="20"/>
                <w:u w:val="single"/>
                <w:lang w:eastAsia="sl-SI"/>
              </w:rPr>
            </w:pPr>
            <w:r w:rsidRPr="00EE563F">
              <w:rPr>
                <w:rFonts w:ascii="Arial" w:hAnsi="Arial" w:cs="Arial"/>
                <w:b/>
                <w:sz w:val="20"/>
                <w:szCs w:val="20"/>
                <w:u w:val="single"/>
                <w:lang w:eastAsia="sl-SI"/>
              </w:rPr>
              <w:t>K 6. členu predloga</w:t>
            </w:r>
          </w:p>
          <w:p w:rsidR="00EE563F" w:rsidRPr="00EE563F" w:rsidRDefault="00EE563F" w:rsidP="00EE563F">
            <w:pPr>
              <w:overflowPunct w:val="0"/>
              <w:autoSpaceDE w:val="0"/>
              <w:autoSpaceDN w:val="0"/>
              <w:adjustRightInd w:val="0"/>
              <w:spacing w:after="0" w:line="260" w:lineRule="exact"/>
              <w:jc w:val="both"/>
              <w:rPr>
                <w:rFonts w:ascii="Arial" w:hAnsi="Arial" w:cs="Arial"/>
                <w:sz w:val="20"/>
                <w:szCs w:val="20"/>
                <w:lang w:eastAsia="sl-SI"/>
              </w:rPr>
            </w:pPr>
            <w:r w:rsidRPr="00EE563F">
              <w:rPr>
                <w:rFonts w:ascii="Arial" w:hAnsi="Arial" w:cs="Arial"/>
                <w:sz w:val="20"/>
                <w:szCs w:val="20"/>
                <w:lang w:eastAsia="sl-SI"/>
              </w:rPr>
              <w:t xml:space="preserve">Zaradi pripomb </w:t>
            </w:r>
            <w:r w:rsidRPr="00EE563F">
              <w:rPr>
                <w:rFonts w:ascii="Arial" w:hAnsi="Arial" w:cs="Arial"/>
                <w:sz w:val="20"/>
                <w:szCs w:val="20"/>
                <w:u w:val="single"/>
                <w:lang w:eastAsia="sl-SI"/>
              </w:rPr>
              <w:t>ZDSSS</w:t>
            </w:r>
            <w:r w:rsidRPr="00EE563F">
              <w:rPr>
                <w:rFonts w:ascii="Arial" w:hAnsi="Arial" w:cs="Arial"/>
                <w:sz w:val="20"/>
                <w:szCs w:val="20"/>
                <w:lang w:eastAsia="sl-SI"/>
              </w:rPr>
              <w:t xml:space="preserve">, </w:t>
            </w:r>
            <w:proofErr w:type="spellStart"/>
            <w:r w:rsidRPr="00EE563F">
              <w:rPr>
                <w:rFonts w:ascii="Arial" w:hAnsi="Arial" w:cs="Arial"/>
                <w:sz w:val="20"/>
                <w:szCs w:val="20"/>
                <w:u w:val="single"/>
                <w:lang w:eastAsia="sl-SI"/>
              </w:rPr>
              <w:t>Beletrine</w:t>
            </w:r>
            <w:proofErr w:type="spellEnd"/>
            <w:r w:rsidRPr="00EE563F">
              <w:rPr>
                <w:rFonts w:ascii="Arial" w:hAnsi="Arial" w:cs="Arial"/>
                <w:sz w:val="20"/>
                <w:szCs w:val="20"/>
                <w:u w:val="single"/>
                <w:lang w:eastAsia="sl-SI"/>
              </w:rPr>
              <w:t xml:space="preserve"> in </w:t>
            </w:r>
            <w:proofErr w:type="spellStart"/>
            <w:r w:rsidRPr="00EE563F">
              <w:rPr>
                <w:rFonts w:ascii="Arial" w:hAnsi="Arial" w:cs="Arial"/>
                <w:sz w:val="20"/>
                <w:szCs w:val="20"/>
                <w:u w:val="single"/>
                <w:lang w:eastAsia="sl-SI"/>
              </w:rPr>
              <w:t>Digitas</w:t>
            </w:r>
            <w:proofErr w:type="spellEnd"/>
            <w:r w:rsidRPr="00EE563F">
              <w:rPr>
                <w:rFonts w:ascii="Arial" w:hAnsi="Arial" w:cs="Arial"/>
                <w:sz w:val="20"/>
                <w:szCs w:val="20"/>
                <w:lang w:eastAsia="sl-SI"/>
              </w:rPr>
              <w:t xml:space="preserve">, </w:t>
            </w:r>
            <w:r w:rsidRPr="00EE563F">
              <w:rPr>
                <w:rFonts w:ascii="Arial" w:hAnsi="Arial" w:cs="Arial"/>
                <w:sz w:val="20"/>
                <w:szCs w:val="20"/>
                <w:u w:val="single"/>
                <w:lang w:eastAsia="sl-SI"/>
              </w:rPr>
              <w:t>Inštituta za upravljanje komunikacij</w:t>
            </w:r>
            <w:r w:rsidRPr="00EE563F">
              <w:rPr>
                <w:rFonts w:ascii="Arial" w:hAnsi="Arial" w:cs="Arial"/>
                <w:sz w:val="20"/>
                <w:szCs w:val="20"/>
                <w:lang w:eastAsia="sl-SI"/>
              </w:rPr>
              <w:t xml:space="preserve"> in </w:t>
            </w:r>
            <w:r w:rsidRPr="00EE563F">
              <w:rPr>
                <w:rFonts w:ascii="Arial" w:hAnsi="Arial" w:cs="Arial"/>
                <w:sz w:val="20"/>
                <w:szCs w:val="20"/>
                <w:u w:val="single"/>
                <w:lang w:eastAsia="sl-SI"/>
              </w:rPr>
              <w:t>NSIOS</w:t>
            </w:r>
            <w:r w:rsidRPr="00EE563F">
              <w:rPr>
                <w:rFonts w:ascii="Arial" w:hAnsi="Arial" w:cs="Arial"/>
                <w:sz w:val="20"/>
                <w:szCs w:val="20"/>
                <w:lang w:eastAsia="sl-SI"/>
              </w:rPr>
              <w:t>, ki izražajo bojazen, da bodo zavezanci oceno nesorazmernega bremena izkoriščali kot možnost za izogibanje zagotavljanju dostopnosti svojih spletišč in mobilnih aplikacij, je bilo izboljšano besedilo 6. člena predloga ter obenem dopolnjena pripadajoča obrazložitev. Zavezanci morajo vsekakor upoštevati le legitimne razloge in okoliščine za oceno nesorazmernega bremena, pri čemer neprednostna obravnava ali pomanjkanje časa ali znanja ne moreta biti uvrščena med legitimne razloge. Izjeme pri izpolnjevanju zahtev glede dostopnosti zaradi nesorazmernega bremena tudi ne smejo presegati tistega, kar je nujno potrebno za omejitev tega bremena pri določenih vsebinah v vsakem primeru posebej. Če zavezanec uporabi izjemo na podlagi</w:t>
            </w:r>
            <w:r w:rsidR="00376B6B">
              <w:rPr>
                <w:rFonts w:ascii="Arial" w:hAnsi="Arial" w:cs="Arial"/>
                <w:sz w:val="20"/>
                <w:szCs w:val="20"/>
                <w:lang w:eastAsia="sl-SI"/>
              </w:rPr>
              <w:t xml:space="preserve"> ocene nesorazmernega bremena, </w:t>
            </w:r>
            <w:r w:rsidRPr="00EE563F">
              <w:rPr>
                <w:rFonts w:ascii="Arial" w:hAnsi="Arial" w:cs="Arial"/>
                <w:sz w:val="20"/>
                <w:szCs w:val="20"/>
                <w:lang w:eastAsia="sl-SI"/>
              </w:rPr>
              <w:t xml:space="preserve">mora uporabniku tudi omogočiti, da se z vsebino, če je to mogoče, seznani na drug način. Dodatno je v novem četrtem odstavku 6. člena določena izjema od možnosti izključitve dostopnosti, in sicer ne glede na oceno nesorazmernega bremena ne morejo biti izključene vsebine v zvezi z izvajanjem upravnih storitev zavezanca. Ni pa bilo mogoče upoštevati predloga </w:t>
            </w:r>
            <w:r w:rsidRPr="00EE563F">
              <w:rPr>
                <w:rFonts w:ascii="Arial" w:hAnsi="Arial" w:cs="Arial"/>
                <w:sz w:val="20"/>
                <w:szCs w:val="20"/>
                <w:u w:val="single"/>
                <w:lang w:eastAsia="sl-SI"/>
              </w:rPr>
              <w:t>Inštituta za upravljanje komunikacij</w:t>
            </w:r>
            <w:r w:rsidRPr="00EE563F">
              <w:rPr>
                <w:rFonts w:ascii="Arial" w:hAnsi="Arial" w:cs="Arial"/>
                <w:sz w:val="20"/>
                <w:szCs w:val="20"/>
                <w:lang w:eastAsia="sl-SI"/>
              </w:rPr>
              <w:t xml:space="preserve"> za splošno črtanje možnosti izjem, saj je treba zavezancem dopustiti nekaj manevrskega prostora, kar je pripoznala tudi že Direktiva 2016/2102/EU. Nalaganje prekomernih bremen zavezancem bi namreč, kot obrazloženo zgoraj, lahko privedlo do opustošenja objavljenih vsebin. Glede predloga </w:t>
            </w:r>
            <w:r w:rsidRPr="00EE563F">
              <w:rPr>
                <w:rFonts w:ascii="Arial" w:hAnsi="Arial" w:cs="Arial"/>
                <w:sz w:val="20"/>
                <w:szCs w:val="20"/>
                <w:u w:val="single"/>
                <w:lang w:eastAsia="sl-SI"/>
              </w:rPr>
              <w:t>NISOS</w:t>
            </w:r>
            <w:r w:rsidRPr="00EE563F">
              <w:rPr>
                <w:rFonts w:ascii="Arial" w:hAnsi="Arial" w:cs="Arial"/>
                <w:sz w:val="20"/>
                <w:szCs w:val="20"/>
                <w:lang w:eastAsia="sl-SI"/>
              </w:rPr>
              <w:t xml:space="preserve">, da se določi rok v primeru nadomestnih možnosti, pojasnjujemo, da morajo biti nadomestne možnosti že vnaprej predvidene v izjavi o dostopnosti. </w:t>
            </w:r>
          </w:p>
          <w:p w:rsidR="00EE563F" w:rsidRPr="00EE563F" w:rsidRDefault="00EE563F" w:rsidP="00EE563F">
            <w:pPr>
              <w:overflowPunct w:val="0"/>
              <w:autoSpaceDE w:val="0"/>
              <w:autoSpaceDN w:val="0"/>
              <w:adjustRightInd w:val="0"/>
              <w:spacing w:after="0" w:line="260" w:lineRule="exact"/>
              <w:jc w:val="both"/>
              <w:rPr>
                <w:rFonts w:ascii="Arial" w:hAnsi="Arial" w:cs="Arial"/>
                <w:sz w:val="20"/>
                <w:szCs w:val="20"/>
                <w:u w:val="single"/>
                <w:lang w:eastAsia="sl-SI"/>
              </w:rPr>
            </w:pPr>
          </w:p>
          <w:p w:rsidR="00EE563F" w:rsidRPr="00EE563F" w:rsidRDefault="00EE563F" w:rsidP="00EE563F">
            <w:pPr>
              <w:overflowPunct w:val="0"/>
              <w:autoSpaceDE w:val="0"/>
              <w:autoSpaceDN w:val="0"/>
              <w:adjustRightInd w:val="0"/>
              <w:spacing w:after="0" w:line="260" w:lineRule="exact"/>
              <w:jc w:val="both"/>
              <w:rPr>
                <w:rFonts w:ascii="Arial" w:hAnsi="Arial" w:cs="Arial"/>
                <w:b/>
                <w:sz w:val="20"/>
                <w:szCs w:val="20"/>
                <w:u w:val="single"/>
                <w:lang w:eastAsia="sl-SI"/>
              </w:rPr>
            </w:pPr>
            <w:r w:rsidRPr="00EE563F">
              <w:rPr>
                <w:rFonts w:ascii="Arial" w:hAnsi="Arial" w:cs="Arial"/>
                <w:b/>
                <w:sz w:val="20"/>
                <w:szCs w:val="20"/>
                <w:u w:val="single"/>
                <w:lang w:eastAsia="sl-SI"/>
              </w:rPr>
              <w:t>K 9. členu predloga</w:t>
            </w:r>
          </w:p>
          <w:p w:rsidR="00EE563F" w:rsidRPr="00EE563F" w:rsidRDefault="00EE563F" w:rsidP="00EE563F">
            <w:pPr>
              <w:overflowPunct w:val="0"/>
              <w:autoSpaceDE w:val="0"/>
              <w:autoSpaceDN w:val="0"/>
              <w:adjustRightInd w:val="0"/>
              <w:spacing w:after="0" w:line="260" w:lineRule="exact"/>
              <w:jc w:val="both"/>
              <w:rPr>
                <w:rFonts w:ascii="Arial" w:hAnsi="Arial" w:cs="Arial"/>
                <w:sz w:val="20"/>
                <w:szCs w:val="20"/>
                <w:lang w:eastAsia="sl-SI"/>
              </w:rPr>
            </w:pPr>
            <w:r w:rsidRPr="00EE563F">
              <w:rPr>
                <w:rFonts w:ascii="Arial" w:hAnsi="Arial" w:cs="Arial"/>
                <w:sz w:val="20"/>
                <w:szCs w:val="20"/>
                <w:lang w:eastAsia="sl-SI"/>
              </w:rPr>
              <w:t xml:space="preserve">Pripombe </w:t>
            </w:r>
            <w:proofErr w:type="spellStart"/>
            <w:r w:rsidRPr="00EE563F">
              <w:rPr>
                <w:rFonts w:ascii="Arial" w:hAnsi="Arial" w:cs="Arial"/>
                <w:sz w:val="20"/>
                <w:szCs w:val="20"/>
                <w:u w:val="single"/>
                <w:lang w:eastAsia="sl-SI"/>
              </w:rPr>
              <w:t>Beletrine</w:t>
            </w:r>
            <w:proofErr w:type="spellEnd"/>
            <w:r w:rsidRPr="00EE563F">
              <w:rPr>
                <w:rFonts w:ascii="Arial" w:hAnsi="Arial" w:cs="Arial"/>
                <w:sz w:val="20"/>
                <w:szCs w:val="20"/>
                <w:u w:val="single"/>
                <w:lang w:eastAsia="sl-SI"/>
              </w:rPr>
              <w:t xml:space="preserve"> in </w:t>
            </w:r>
            <w:proofErr w:type="spellStart"/>
            <w:r w:rsidRPr="00EE563F">
              <w:rPr>
                <w:rFonts w:ascii="Arial" w:hAnsi="Arial" w:cs="Arial"/>
                <w:sz w:val="20"/>
                <w:szCs w:val="20"/>
                <w:u w:val="single"/>
                <w:lang w:eastAsia="sl-SI"/>
              </w:rPr>
              <w:t>Digitas</w:t>
            </w:r>
            <w:proofErr w:type="spellEnd"/>
            <w:r w:rsidRPr="00EE563F">
              <w:rPr>
                <w:rFonts w:ascii="Arial" w:hAnsi="Arial" w:cs="Arial"/>
                <w:sz w:val="20"/>
                <w:szCs w:val="20"/>
                <w:lang w:eastAsia="sl-SI"/>
              </w:rPr>
              <w:t xml:space="preserve"> ter </w:t>
            </w:r>
            <w:r w:rsidRPr="00EE563F">
              <w:rPr>
                <w:rFonts w:ascii="Arial" w:hAnsi="Arial" w:cs="Arial"/>
                <w:sz w:val="20"/>
                <w:szCs w:val="20"/>
                <w:u w:val="single"/>
                <w:lang w:eastAsia="sl-SI"/>
              </w:rPr>
              <w:t xml:space="preserve">ZDSSS </w:t>
            </w:r>
            <w:r w:rsidRPr="00EE563F">
              <w:rPr>
                <w:rFonts w:ascii="Arial" w:hAnsi="Arial" w:cs="Arial"/>
                <w:sz w:val="20"/>
                <w:szCs w:val="20"/>
                <w:lang w:eastAsia="sl-SI"/>
              </w:rPr>
              <w:t xml:space="preserve">k 9. členu predloga v zvezi z usposabljanjem pripravljavcev spletišč in mobilnih aplikacij in ozaveščanjem so bile v pretežni meri upoštevane na način, kot je razviden iz dopolnjenega 9. člena predloga. Tako je izrecno določeno, da ministrstvo, pristojno za javno upravo, pri pripravi in izvedbi programov usposabljanja sodeluje z reprezentativnimi invalidskimi organizacijami (enako velja pri spodbujanju večje ozaveščenosti, kar je naloga ministrstva, pristojnega za informacijsko družbo, v sodelovanju z reprezentativnimi invalidskimi organizacijami). Ob tem še dodatno pojasnjujemo, da predlog zakona z obveznostjo izvedbe usposabljanja, ki ga mora zagotoviti pristojno ministrstvo, v ničemer ne posega v morebitna druga izobraževanja in usposabljanja, ki bi jih </w:t>
            </w:r>
            <w:r w:rsidR="00376B6B">
              <w:rPr>
                <w:rFonts w:ascii="Arial" w:hAnsi="Arial" w:cs="Arial"/>
                <w:sz w:val="20"/>
                <w:szCs w:val="20"/>
                <w:lang w:eastAsia="sl-SI"/>
              </w:rPr>
              <w:t>o</w:t>
            </w:r>
            <w:r w:rsidRPr="00EE563F">
              <w:rPr>
                <w:rFonts w:ascii="Arial" w:hAnsi="Arial" w:cs="Arial"/>
                <w:sz w:val="20"/>
                <w:szCs w:val="20"/>
                <w:lang w:eastAsia="sl-SI"/>
              </w:rPr>
              <w:t xml:space="preserve"> spletn</w:t>
            </w:r>
            <w:r w:rsidR="00376B6B">
              <w:rPr>
                <w:rFonts w:ascii="Arial" w:hAnsi="Arial" w:cs="Arial"/>
                <w:sz w:val="20"/>
                <w:szCs w:val="20"/>
                <w:lang w:eastAsia="sl-SI"/>
              </w:rPr>
              <w:t>i</w:t>
            </w:r>
            <w:r w:rsidRPr="00EE563F">
              <w:rPr>
                <w:rFonts w:ascii="Arial" w:hAnsi="Arial" w:cs="Arial"/>
                <w:sz w:val="20"/>
                <w:szCs w:val="20"/>
                <w:lang w:eastAsia="sl-SI"/>
              </w:rPr>
              <w:t xml:space="preserve"> dostopnosti organizirali drugi subjekti na trgu. Zavezanci se usposabljanj preko Upravne akademije tudi niso dolžni udeležiti; gre le za možnost, ki jim mora biti ponujena. Menimo sicer, da bi se skupni stroški za zavezance v primeru, da bi vsak zavezanec sama zase preko javnega naročila samostojno izvajal naročilo programov usposabljanja za svoje potrebe, kot predlagata </w:t>
            </w:r>
            <w:proofErr w:type="spellStart"/>
            <w:r w:rsidRPr="00EE563F">
              <w:rPr>
                <w:rFonts w:ascii="Arial" w:hAnsi="Arial" w:cs="Arial"/>
                <w:sz w:val="20"/>
                <w:szCs w:val="20"/>
                <w:u w:val="single"/>
                <w:lang w:eastAsia="sl-SI"/>
              </w:rPr>
              <w:t>Beletrina</w:t>
            </w:r>
            <w:proofErr w:type="spellEnd"/>
            <w:r w:rsidRPr="00EE563F">
              <w:rPr>
                <w:rFonts w:ascii="Arial" w:hAnsi="Arial" w:cs="Arial"/>
                <w:sz w:val="20"/>
                <w:szCs w:val="20"/>
                <w:u w:val="single"/>
                <w:lang w:eastAsia="sl-SI"/>
              </w:rPr>
              <w:t xml:space="preserve"> in </w:t>
            </w:r>
            <w:proofErr w:type="spellStart"/>
            <w:r w:rsidRPr="00EE563F">
              <w:rPr>
                <w:rFonts w:ascii="Arial" w:hAnsi="Arial" w:cs="Arial"/>
                <w:sz w:val="20"/>
                <w:szCs w:val="20"/>
                <w:u w:val="single"/>
                <w:lang w:eastAsia="sl-SI"/>
              </w:rPr>
              <w:t>Digitas</w:t>
            </w:r>
            <w:proofErr w:type="spellEnd"/>
            <w:r w:rsidRPr="00EE563F">
              <w:rPr>
                <w:rFonts w:ascii="Arial" w:hAnsi="Arial" w:cs="Arial"/>
                <w:sz w:val="20"/>
                <w:szCs w:val="20"/>
                <w:lang w:eastAsia="sl-SI"/>
              </w:rPr>
              <w:t>, močno povečali,</w:t>
            </w:r>
          </w:p>
          <w:p w:rsidR="00EE563F" w:rsidRPr="00EE563F" w:rsidRDefault="00EE563F" w:rsidP="00EE563F">
            <w:pPr>
              <w:overflowPunct w:val="0"/>
              <w:autoSpaceDE w:val="0"/>
              <w:autoSpaceDN w:val="0"/>
              <w:adjustRightInd w:val="0"/>
              <w:spacing w:after="0" w:line="260" w:lineRule="exact"/>
              <w:jc w:val="both"/>
              <w:rPr>
                <w:rFonts w:ascii="Arial" w:hAnsi="Arial" w:cs="Arial"/>
                <w:sz w:val="20"/>
                <w:szCs w:val="20"/>
                <w:lang w:eastAsia="sl-SI"/>
              </w:rPr>
            </w:pPr>
          </w:p>
          <w:p w:rsidR="00EE563F" w:rsidRPr="00EE563F" w:rsidRDefault="00EE563F" w:rsidP="00EE563F">
            <w:pPr>
              <w:overflowPunct w:val="0"/>
              <w:autoSpaceDE w:val="0"/>
              <w:autoSpaceDN w:val="0"/>
              <w:adjustRightInd w:val="0"/>
              <w:spacing w:after="0" w:line="260" w:lineRule="exact"/>
              <w:jc w:val="both"/>
              <w:rPr>
                <w:rFonts w:ascii="Arial" w:hAnsi="Arial" w:cs="Arial"/>
                <w:sz w:val="20"/>
                <w:szCs w:val="20"/>
                <w:lang w:eastAsia="sl-SI"/>
              </w:rPr>
            </w:pPr>
            <w:r w:rsidRPr="00EE563F">
              <w:rPr>
                <w:rFonts w:ascii="Arial" w:hAnsi="Arial" w:cs="Arial"/>
                <w:sz w:val="20"/>
                <w:szCs w:val="20"/>
                <w:lang w:eastAsia="sl-SI"/>
              </w:rPr>
              <w:t xml:space="preserve">Pripomba </w:t>
            </w:r>
            <w:proofErr w:type="spellStart"/>
            <w:r w:rsidRPr="00EE563F">
              <w:rPr>
                <w:rFonts w:ascii="Arial" w:hAnsi="Arial" w:cs="Arial"/>
                <w:sz w:val="20"/>
                <w:szCs w:val="20"/>
                <w:u w:val="single"/>
                <w:lang w:eastAsia="sl-SI"/>
              </w:rPr>
              <w:t>Beletrine</w:t>
            </w:r>
            <w:proofErr w:type="spellEnd"/>
            <w:r w:rsidRPr="00EE563F">
              <w:rPr>
                <w:rFonts w:ascii="Arial" w:hAnsi="Arial" w:cs="Arial"/>
                <w:sz w:val="20"/>
                <w:szCs w:val="20"/>
                <w:u w:val="single"/>
                <w:lang w:eastAsia="sl-SI"/>
              </w:rPr>
              <w:t xml:space="preserve"> in </w:t>
            </w:r>
            <w:proofErr w:type="spellStart"/>
            <w:r w:rsidRPr="00EE563F">
              <w:rPr>
                <w:rFonts w:ascii="Arial" w:hAnsi="Arial" w:cs="Arial"/>
                <w:sz w:val="20"/>
                <w:szCs w:val="20"/>
                <w:u w:val="single"/>
                <w:lang w:eastAsia="sl-SI"/>
              </w:rPr>
              <w:t>Digitas</w:t>
            </w:r>
            <w:proofErr w:type="spellEnd"/>
            <w:r w:rsidRPr="00EE563F">
              <w:rPr>
                <w:rFonts w:ascii="Arial" w:hAnsi="Arial" w:cs="Arial"/>
                <w:sz w:val="20"/>
                <w:szCs w:val="20"/>
                <w:lang w:eastAsia="sl-SI"/>
              </w:rPr>
              <w:t xml:space="preserve"> glede spodbujanja procesov promocije, informiranja in tehničnega razvoja tako pri organih javnega sektorja kot pri nevladnih in gospodarskih subjektih je bil upoštevan tudi v tretjem odstavku 9. člena predloga z določbo, da se za spodbujanje lastnikov spletišč in mobilnih aplikacij, ki niso zavezanci po tem zakonu, lahko oblikuje koordinacija z udeleženci iz gospodarstva, raziskovalno-razvojnega sektorja, reprezentativnih invalidskih organizacij, civilne družbe in javnega sektorja. Takšna koordinacija bi se lahko odvijala v okviru že delujoče Slovenske digitalne koalicije.   </w:t>
            </w:r>
          </w:p>
          <w:p w:rsidR="00EE563F" w:rsidRPr="00EE563F" w:rsidRDefault="00EE563F" w:rsidP="00EE563F">
            <w:pPr>
              <w:overflowPunct w:val="0"/>
              <w:autoSpaceDE w:val="0"/>
              <w:autoSpaceDN w:val="0"/>
              <w:adjustRightInd w:val="0"/>
              <w:spacing w:after="0" w:line="260" w:lineRule="exact"/>
              <w:jc w:val="both"/>
              <w:rPr>
                <w:rFonts w:ascii="Arial" w:hAnsi="Arial" w:cs="Arial"/>
                <w:sz w:val="20"/>
                <w:szCs w:val="20"/>
                <w:lang w:eastAsia="sl-SI"/>
              </w:rPr>
            </w:pPr>
          </w:p>
          <w:p w:rsidR="00EE563F" w:rsidRPr="00EE563F" w:rsidRDefault="00EE563F" w:rsidP="00EE563F">
            <w:pPr>
              <w:overflowPunct w:val="0"/>
              <w:autoSpaceDE w:val="0"/>
              <w:autoSpaceDN w:val="0"/>
              <w:adjustRightInd w:val="0"/>
              <w:spacing w:after="0" w:line="260" w:lineRule="exact"/>
              <w:jc w:val="both"/>
              <w:rPr>
                <w:rFonts w:ascii="Arial" w:hAnsi="Arial" w:cs="Arial"/>
                <w:b/>
                <w:sz w:val="20"/>
                <w:szCs w:val="20"/>
                <w:lang w:eastAsia="sl-SI"/>
              </w:rPr>
            </w:pPr>
            <w:r w:rsidRPr="00EE563F">
              <w:rPr>
                <w:rFonts w:ascii="Arial" w:hAnsi="Arial" w:cs="Arial"/>
                <w:b/>
                <w:sz w:val="20"/>
                <w:szCs w:val="20"/>
                <w:lang w:eastAsia="sl-SI"/>
              </w:rPr>
              <w:t xml:space="preserve">K 10. in 11. členu predloga </w:t>
            </w:r>
          </w:p>
          <w:p w:rsidR="00EE563F" w:rsidRPr="00EE563F" w:rsidRDefault="00EE563F" w:rsidP="00EE563F">
            <w:pPr>
              <w:overflowPunct w:val="0"/>
              <w:autoSpaceDE w:val="0"/>
              <w:autoSpaceDN w:val="0"/>
              <w:adjustRightInd w:val="0"/>
              <w:spacing w:after="0" w:line="260" w:lineRule="exact"/>
              <w:jc w:val="both"/>
              <w:rPr>
                <w:rFonts w:ascii="Arial" w:hAnsi="Arial" w:cs="Arial"/>
                <w:sz w:val="20"/>
                <w:szCs w:val="20"/>
                <w:lang w:eastAsia="sl-SI"/>
              </w:rPr>
            </w:pPr>
            <w:r w:rsidRPr="00EE563F">
              <w:rPr>
                <w:rFonts w:ascii="Arial" w:hAnsi="Arial" w:cs="Arial"/>
                <w:sz w:val="20"/>
                <w:szCs w:val="20"/>
                <w:lang w:eastAsia="sl-SI"/>
              </w:rPr>
              <w:lastRenderedPageBreak/>
              <w:t xml:space="preserve">Pripombe </w:t>
            </w:r>
            <w:r w:rsidRPr="00EE563F">
              <w:rPr>
                <w:rFonts w:ascii="Arial" w:hAnsi="Arial" w:cs="Arial"/>
                <w:sz w:val="20"/>
                <w:szCs w:val="20"/>
                <w:u w:val="single"/>
                <w:lang w:eastAsia="sl-SI"/>
              </w:rPr>
              <w:t>ZDSSS</w:t>
            </w:r>
            <w:r w:rsidRPr="00EE563F">
              <w:rPr>
                <w:rFonts w:ascii="Arial" w:hAnsi="Arial" w:cs="Arial"/>
                <w:sz w:val="20"/>
                <w:szCs w:val="20"/>
                <w:lang w:eastAsia="sl-SI"/>
              </w:rPr>
              <w:t xml:space="preserve">, </w:t>
            </w:r>
            <w:r w:rsidRPr="00EE563F">
              <w:rPr>
                <w:rFonts w:ascii="Arial" w:hAnsi="Arial" w:cs="Arial"/>
                <w:sz w:val="20"/>
                <w:szCs w:val="20"/>
                <w:u w:val="single"/>
                <w:lang w:eastAsia="sl-SI"/>
              </w:rPr>
              <w:t>NSIOS</w:t>
            </w:r>
            <w:r w:rsidRPr="00EE563F">
              <w:rPr>
                <w:rFonts w:ascii="Arial" w:hAnsi="Arial" w:cs="Arial"/>
                <w:sz w:val="20"/>
                <w:szCs w:val="20"/>
                <w:lang w:eastAsia="sl-SI"/>
              </w:rPr>
              <w:t xml:space="preserve"> in </w:t>
            </w:r>
            <w:proofErr w:type="spellStart"/>
            <w:r w:rsidRPr="00EE563F">
              <w:rPr>
                <w:rFonts w:ascii="Arial" w:hAnsi="Arial" w:cs="Arial"/>
                <w:sz w:val="20"/>
                <w:szCs w:val="20"/>
                <w:u w:val="single"/>
                <w:lang w:eastAsia="sl-SI"/>
              </w:rPr>
              <w:t>Beletrine</w:t>
            </w:r>
            <w:proofErr w:type="spellEnd"/>
            <w:r w:rsidRPr="00EE563F">
              <w:rPr>
                <w:rFonts w:ascii="Arial" w:hAnsi="Arial" w:cs="Arial"/>
                <w:sz w:val="20"/>
                <w:szCs w:val="20"/>
                <w:u w:val="single"/>
                <w:lang w:eastAsia="sl-SI"/>
              </w:rPr>
              <w:t xml:space="preserve"> in </w:t>
            </w:r>
            <w:proofErr w:type="spellStart"/>
            <w:r w:rsidRPr="00EE563F">
              <w:rPr>
                <w:rFonts w:ascii="Arial" w:hAnsi="Arial" w:cs="Arial"/>
                <w:sz w:val="20"/>
                <w:szCs w:val="20"/>
                <w:u w:val="single"/>
                <w:lang w:eastAsia="sl-SI"/>
              </w:rPr>
              <w:t>Digitas</w:t>
            </w:r>
            <w:proofErr w:type="spellEnd"/>
            <w:r w:rsidRPr="00EE563F">
              <w:rPr>
                <w:rFonts w:ascii="Arial" w:hAnsi="Arial" w:cs="Arial"/>
                <w:sz w:val="20"/>
                <w:szCs w:val="20"/>
                <w:u w:val="single"/>
                <w:lang w:eastAsia="sl-SI"/>
              </w:rPr>
              <w:t xml:space="preserve"> </w:t>
            </w:r>
            <w:r w:rsidRPr="00EE563F">
              <w:rPr>
                <w:rFonts w:ascii="Arial" w:hAnsi="Arial" w:cs="Arial"/>
                <w:sz w:val="20"/>
                <w:szCs w:val="20"/>
                <w:lang w:eastAsia="sl-SI"/>
              </w:rPr>
              <w:t xml:space="preserve">k 10. in 11. členu predloga, ki urejata inšpekcijski nadzor, se nanašajo na vključenost reprezentativnih invalidskih organizacij v nadzorni postopek, ustrezno usposobljenost oziroma </w:t>
            </w:r>
            <w:proofErr w:type="spellStart"/>
            <w:r w:rsidRPr="00EE563F">
              <w:rPr>
                <w:rFonts w:ascii="Arial" w:hAnsi="Arial" w:cs="Arial"/>
                <w:sz w:val="20"/>
                <w:szCs w:val="20"/>
                <w:lang w:eastAsia="sl-SI"/>
              </w:rPr>
              <w:t>certificiranost</w:t>
            </w:r>
            <w:proofErr w:type="spellEnd"/>
            <w:r w:rsidRPr="00EE563F">
              <w:rPr>
                <w:rFonts w:ascii="Arial" w:hAnsi="Arial" w:cs="Arial"/>
                <w:sz w:val="20"/>
                <w:szCs w:val="20"/>
                <w:lang w:eastAsia="sl-SI"/>
              </w:rPr>
              <w:t xml:space="preserve"> pristojnih inšpektorjev in ustanovitev medresorske delovne skupine za spremljanje uresničevanja zakona. Pripomb v tem delu nismo mogli upoštevati, saj so inšpektorji neodvisni in samostojno opravljajo svoje naloge. Zunanji nadzor s strani invalidskih organizacij nad zavezanci javnega sektorja ni mogoč. Ob tem dodajamo, da </w:t>
            </w:r>
            <w:r w:rsidR="00376B6B">
              <w:rPr>
                <w:rFonts w:ascii="Arial" w:hAnsi="Arial" w:cs="Arial"/>
                <w:sz w:val="20"/>
                <w:szCs w:val="20"/>
                <w:lang w:eastAsia="sl-SI"/>
              </w:rPr>
              <w:t xml:space="preserve">si </w:t>
            </w:r>
            <w:r w:rsidRPr="00EE563F">
              <w:rPr>
                <w:rFonts w:ascii="Arial" w:hAnsi="Arial" w:cs="Arial"/>
                <w:sz w:val="20"/>
                <w:szCs w:val="20"/>
                <w:lang w:eastAsia="sl-SI"/>
              </w:rPr>
              <w:t xml:space="preserve">ravno z vzpostavitvijo inšpekcijskega nadzora na način, kot je predlagan, </w:t>
            </w:r>
            <w:r w:rsidR="00376B6B">
              <w:rPr>
                <w:rFonts w:ascii="Arial" w:hAnsi="Arial" w:cs="Arial"/>
                <w:sz w:val="20"/>
                <w:szCs w:val="20"/>
                <w:lang w:eastAsia="sl-SI"/>
              </w:rPr>
              <w:t>prizadevamo za večjo</w:t>
            </w:r>
            <w:r w:rsidRPr="00EE563F">
              <w:rPr>
                <w:rFonts w:ascii="Arial" w:hAnsi="Arial" w:cs="Arial"/>
                <w:sz w:val="20"/>
                <w:szCs w:val="20"/>
                <w:lang w:eastAsia="sl-SI"/>
              </w:rPr>
              <w:t xml:space="preserve"> učinkovitost izvajanja zakona. Vzporedno pa je predlagano tudi sankcioniranje odgovornih oseb zavezancev. Zavedamo se, da bodo inšpektorji morali biti ustrezno usposobljeni, kar se bo upoštevalo v okviru razpisnih postopkov za njihovo zaposlitev znotraj organa, pristojnega za informacijsko varnost. Pozdravljamo idejo o ustanovitvi medresorske delovne skupine za spremljanje uresničevanja zakona, ki bi vključevala tako javni sektor kot predstavnike civilne družbe, vendar pa to ni predmet zakonskega urejanja. V zvezi s pripombo </w:t>
            </w:r>
            <w:r w:rsidRPr="00EE563F">
              <w:rPr>
                <w:rFonts w:ascii="Arial" w:hAnsi="Arial" w:cs="Arial"/>
                <w:sz w:val="20"/>
                <w:szCs w:val="20"/>
                <w:u w:val="single"/>
                <w:lang w:eastAsia="sl-SI"/>
              </w:rPr>
              <w:t>NSIOS</w:t>
            </w:r>
            <w:r w:rsidRPr="00EE563F">
              <w:rPr>
                <w:rFonts w:ascii="Arial" w:hAnsi="Arial" w:cs="Arial"/>
                <w:sz w:val="20"/>
                <w:szCs w:val="20"/>
                <w:lang w:eastAsia="sl-SI"/>
              </w:rPr>
              <w:t xml:space="preserve">, da bi morale biti reprezentativne invalidske organizacije vključene v spremljanje in poročanje (glede na to, da prvo poročilo obsega tudi opis mehanizmov za posvetovanje z udeleženimi o dostopnosti spletišč in mobilnih aplikacij) pojasnjujemo, da so bile reprezentativne invalidske organizacije vključene že v javno posvetovanje v okviru javne obravnave, sodelovale pa bodo tudi pri usposabljanju in promoviranju (tudi v okviru Digitalne koalicije), o čemer bo pristojni organ poročal Evropski komisiji. </w:t>
            </w:r>
          </w:p>
          <w:p w:rsidR="00EE563F" w:rsidRPr="00EE563F" w:rsidRDefault="00EE563F" w:rsidP="00EE563F">
            <w:pPr>
              <w:overflowPunct w:val="0"/>
              <w:autoSpaceDE w:val="0"/>
              <w:autoSpaceDN w:val="0"/>
              <w:adjustRightInd w:val="0"/>
              <w:spacing w:after="0" w:line="260" w:lineRule="exact"/>
              <w:jc w:val="both"/>
              <w:rPr>
                <w:rFonts w:ascii="Arial" w:hAnsi="Arial" w:cs="Arial"/>
                <w:sz w:val="20"/>
                <w:szCs w:val="20"/>
                <w:lang w:eastAsia="sl-SI"/>
              </w:rPr>
            </w:pPr>
          </w:p>
          <w:p w:rsidR="00EE563F" w:rsidRPr="00EE563F" w:rsidRDefault="00EE563F" w:rsidP="00EE563F">
            <w:pPr>
              <w:overflowPunct w:val="0"/>
              <w:autoSpaceDE w:val="0"/>
              <w:autoSpaceDN w:val="0"/>
              <w:adjustRightInd w:val="0"/>
              <w:spacing w:after="0" w:line="260" w:lineRule="exact"/>
              <w:jc w:val="both"/>
              <w:rPr>
                <w:rFonts w:ascii="Arial" w:hAnsi="Arial" w:cs="Arial"/>
                <w:b/>
                <w:sz w:val="20"/>
                <w:szCs w:val="20"/>
                <w:lang w:eastAsia="sl-SI"/>
              </w:rPr>
            </w:pPr>
            <w:r w:rsidRPr="00EE563F">
              <w:rPr>
                <w:rFonts w:ascii="Arial" w:hAnsi="Arial" w:cs="Arial"/>
                <w:b/>
                <w:sz w:val="20"/>
                <w:szCs w:val="20"/>
                <w:lang w:eastAsia="sl-SI"/>
              </w:rPr>
              <w:t xml:space="preserve">K 12. členu predloga </w:t>
            </w:r>
          </w:p>
          <w:p w:rsidR="00EE563F" w:rsidRPr="00EE563F" w:rsidRDefault="00EE563F" w:rsidP="00EE563F">
            <w:pPr>
              <w:overflowPunct w:val="0"/>
              <w:autoSpaceDE w:val="0"/>
              <w:autoSpaceDN w:val="0"/>
              <w:adjustRightInd w:val="0"/>
              <w:spacing w:after="0" w:line="260" w:lineRule="exact"/>
              <w:jc w:val="both"/>
              <w:rPr>
                <w:rFonts w:ascii="Arial" w:hAnsi="Arial" w:cs="Arial"/>
                <w:sz w:val="20"/>
                <w:szCs w:val="20"/>
                <w:lang w:eastAsia="sl-SI"/>
              </w:rPr>
            </w:pPr>
            <w:r w:rsidRPr="00EE563F">
              <w:rPr>
                <w:rFonts w:ascii="Arial" w:hAnsi="Arial" w:cs="Arial"/>
                <w:sz w:val="20"/>
                <w:szCs w:val="20"/>
                <w:lang w:eastAsia="sl-SI"/>
              </w:rPr>
              <w:t xml:space="preserve">Predlog </w:t>
            </w:r>
            <w:r w:rsidRPr="00EE563F">
              <w:rPr>
                <w:rFonts w:ascii="Arial" w:hAnsi="Arial" w:cs="Arial"/>
                <w:sz w:val="20"/>
                <w:szCs w:val="20"/>
                <w:u w:val="single"/>
                <w:lang w:eastAsia="sl-SI"/>
              </w:rPr>
              <w:t>Inštituta za upravljanje komunikacij</w:t>
            </w:r>
            <w:r w:rsidRPr="00EE563F">
              <w:rPr>
                <w:rFonts w:ascii="Arial" w:hAnsi="Arial" w:cs="Arial"/>
                <w:sz w:val="20"/>
                <w:szCs w:val="20"/>
                <w:lang w:eastAsia="sl-SI"/>
              </w:rPr>
              <w:t xml:space="preserve">, da se črta druga alineja 12. člena predloga ni bila upoštevana, ker  ni bil upoštevan predlog za črtanje določbe o izdelavi ocene nesorazmernega bremena in možnosti izjem na podlagi te ocene (glej obrazložitev zgoraj). Glede predloga, da se zadnji stavek člena dopolni z besedilom »ter kazen zaradi zamude izpolnitve zakonskih obveznosti«, pojasnjujemo, da predlog zakona predvideva tako inšpekcijski nadzor in ukrepe kot </w:t>
            </w:r>
            <w:proofErr w:type="spellStart"/>
            <w:r w:rsidRPr="00EE563F">
              <w:rPr>
                <w:rFonts w:ascii="Arial" w:hAnsi="Arial" w:cs="Arial"/>
                <w:sz w:val="20"/>
                <w:szCs w:val="20"/>
                <w:lang w:eastAsia="sl-SI"/>
              </w:rPr>
              <w:t>prekrškovni</w:t>
            </w:r>
            <w:proofErr w:type="spellEnd"/>
            <w:r w:rsidRPr="00EE563F">
              <w:rPr>
                <w:rFonts w:ascii="Arial" w:hAnsi="Arial" w:cs="Arial"/>
                <w:sz w:val="20"/>
                <w:szCs w:val="20"/>
                <w:lang w:eastAsia="sl-SI"/>
              </w:rPr>
              <w:t xml:space="preserve"> postopek (kazenske določbe). Postopka se vodita v skladu z zakonom, ki ureja inšpekcijski nadzor, in zakonom, ki ureja prekrške. </w:t>
            </w:r>
          </w:p>
          <w:p w:rsidR="00EE563F" w:rsidRPr="00EE563F" w:rsidRDefault="00EE563F" w:rsidP="00EE563F">
            <w:pPr>
              <w:overflowPunct w:val="0"/>
              <w:autoSpaceDE w:val="0"/>
              <w:autoSpaceDN w:val="0"/>
              <w:adjustRightInd w:val="0"/>
              <w:spacing w:after="0" w:line="260" w:lineRule="exact"/>
              <w:jc w:val="both"/>
              <w:rPr>
                <w:rFonts w:ascii="Arial" w:hAnsi="Arial" w:cs="Arial"/>
                <w:sz w:val="20"/>
                <w:szCs w:val="20"/>
                <w:lang w:eastAsia="sl-SI"/>
              </w:rPr>
            </w:pPr>
          </w:p>
          <w:p w:rsidR="00EE563F" w:rsidRPr="00EE563F" w:rsidRDefault="00EE563F" w:rsidP="00EE563F">
            <w:pPr>
              <w:overflowPunct w:val="0"/>
              <w:autoSpaceDE w:val="0"/>
              <w:autoSpaceDN w:val="0"/>
              <w:adjustRightInd w:val="0"/>
              <w:spacing w:after="0" w:line="260" w:lineRule="exact"/>
              <w:jc w:val="both"/>
              <w:rPr>
                <w:rFonts w:ascii="Arial" w:hAnsi="Arial" w:cs="Arial"/>
                <w:b/>
                <w:sz w:val="20"/>
                <w:szCs w:val="20"/>
                <w:lang w:eastAsia="sl-SI"/>
              </w:rPr>
            </w:pPr>
            <w:r w:rsidRPr="00EE563F">
              <w:rPr>
                <w:rFonts w:ascii="Arial" w:hAnsi="Arial" w:cs="Arial"/>
                <w:b/>
                <w:sz w:val="20"/>
                <w:szCs w:val="20"/>
                <w:lang w:eastAsia="sl-SI"/>
              </w:rPr>
              <w:t xml:space="preserve">K 13. členu predloga </w:t>
            </w:r>
          </w:p>
          <w:p w:rsidR="00EE563F" w:rsidRPr="00EE563F" w:rsidRDefault="00EE563F" w:rsidP="00EE563F">
            <w:pPr>
              <w:overflowPunct w:val="0"/>
              <w:autoSpaceDE w:val="0"/>
              <w:autoSpaceDN w:val="0"/>
              <w:adjustRightInd w:val="0"/>
              <w:spacing w:after="0" w:line="260" w:lineRule="exact"/>
              <w:jc w:val="both"/>
              <w:rPr>
                <w:rFonts w:ascii="Arial" w:hAnsi="Arial" w:cs="Arial"/>
                <w:sz w:val="20"/>
                <w:szCs w:val="20"/>
                <w:lang w:eastAsia="sl-SI"/>
              </w:rPr>
            </w:pPr>
            <w:r w:rsidRPr="00EE563F">
              <w:rPr>
                <w:rFonts w:ascii="Arial" w:hAnsi="Arial" w:cs="Arial"/>
                <w:sz w:val="20"/>
                <w:szCs w:val="20"/>
                <w:lang w:eastAsia="sl-SI"/>
              </w:rPr>
              <w:t xml:space="preserve">Predlogi </w:t>
            </w:r>
            <w:r w:rsidRPr="00EE563F">
              <w:rPr>
                <w:rFonts w:ascii="Arial" w:hAnsi="Arial" w:cs="Arial"/>
                <w:sz w:val="20"/>
                <w:szCs w:val="20"/>
                <w:u w:val="single"/>
                <w:lang w:eastAsia="sl-SI"/>
              </w:rPr>
              <w:t>Inštituta za upravljanje komunikacij</w:t>
            </w:r>
            <w:r w:rsidRPr="00EE563F">
              <w:rPr>
                <w:rFonts w:ascii="Arial" w:hAnsi="Arial" w:cs="Arial"/>
                <w:sz w:val="20"/>
                <w:szCs w:val="20"/>
                <w:lang w:eastAsia="sl-SI"/>
              </w:rPr>
              <w:t xml:space="preserve"> in </w:t>
            </w:r>
            <w:r w:rsidRPr="00EE563F">
              <w:rPr>
                <w:rFonts w:ascii="Arial" w:hAnsi="Arial" w:cs="Arial"/>
                <w:sz w:val="20"/>
                <w:szCs w:val="20"/>
                <w:u w:val="single"/>
                <w:lang w:eastAsia="sl-SI"/>
              </w:rPr>
              <w:t>NSIOS</w:t>
            </w:r>
            <w:r w:rsidRPr="00EE563F">
              <w:rPr>
                <w:rFonts w:ascii="Arial" w:hAnsi="Arial" w:cs="Arial"/>
                <w:sz w:val="20"/>
                <w:szCs w:val="20"/>
                <w:lang w:eastAsia="sl-SI"/>
              </w:rPr>
              <w:t xml:space="preserve"> za dvig globe nista bila upoštevana. Ocenjujemo, da je predpisana višina globe za odgovorno osebo primerna in primerljiva z drugimi zakoni. Upoštevati je treba, da ne gre za sankcioniranje pravne osebe, temveč odgovorne osebe zavezanca, zato morajo biti kazni temu primerno nižje. Ob tem pojasnjujemo, da Direktiva 2016/2102/EU sploh ne predvideva kazenskih sankcij za zavezance. Na pripombo </w:t>
            </w:r>
            <w:r w:rsidRPr="00EE563F">
              <w:rPr>
                <w:rFonts w:ascii="Arial" w:hAnsi="Arial" w:cs="Arial"/>
                <w:sz w:val="20"/>
                <w:szCs w:val="20"/>
                <w:u w:val="single"/>
                <w:lang w:eastAsia="sl-SI"/>
              </w:rPr>
              <w:t>NSIOS</w:t>
            </w:r>
            <w:r w:rsidRPr="00EE563F">
              <w:rPr>
                <w:rFonts w:ascii="Arial" w:hAnsi="Arial" w:cs="Arial"/>
                <w:sz w:val="20"/>
                <w:szCs w:val="20"/>
                <w:lang w:eastAsia="sl-SI"/>
              </w:rPr>
              <w:t xml:space="preserve">, da bi moral zakon predpisati kazen ne le za odgovorno osebo, ampak tudi za pravno osebo,  pojasnjujemo, da zakon, ki ureja prekrške, določa, da Republika Slovenija in samoupravne lokalne skupnosti ne odgovarjajo za prekršek, zato pravne osebe po tem zakonu ne morejo biti kaznovane. Lahko pa drug zakon določi sankcioniranje odgovorne osebe. Glede na navedeno je bil enak pristop kot za državne in lokalne organe in uprave uporabljen tudi za osebe javnega prava. Predlog </w:t>
            </w:r>
            <w:r w:rsidRPr="00EE563F">
              <w:rPr>
                <w:rFonts w:ascii="Arial" w:hAnsi="Arial" w:cs="Arial"/>
                <w:sz w:val="20"/>
                <w:szCs w:val="20"/>
                <w:u w:val="single"/>
                <w:lang w:eastAsia="sl-SI"/>
              </w:rPr>
              <w:t>Inštituta za upravljanje komunikacij</w:t>
            </w:r>
            <w:r w:rsidRPr="00EE563F">
              <w:rPr>
                <w:rFonts w:ascii="Arial" w:hAnsi="Arial" w:cs="Arial"/>
                <w:sz w:val="20"/>
                <w:szCs w:val="20"/>
                <w:lang w:eastAsia="sl-SI"/>
              </w:rPr>
              <w:t xml:space="preserve"> za črtanje druge alineje prvega odstavka 13. člena ni bil upoštevan, saj obveznost izdelave ocene nesorazmernega bremena ostaja v predlogu zakona. </w:t>
            </w:r>
          </w:p>
          <w:p w:rsidR="00EE563F" w:rsidRPr="00EE563F" w:rsidRDefault="00EE563F" w:rsidP="00EE563F">
            <w:pPr>
              <w:overflowPunct w:val="0"/>
              <w:autoSpaceDE w:val="0"/>
              <w:autoSpaceDN w:val="0"/>
              <w:adjustRightInd w:val="0"/>
              <w:spacing w:after="0" w:line="260" w:lineRule="exact"/>
              <w:jc w:val="both"/>
              <w:rPr>
                <w:rFonts w:ascii="Arial" w:hAnsi="Arial" w:cs="Arial"/>
                <w:sz w:val="20"/>
                <w:szCs w:val="20"/>
                <w:lang w:eastAsia="sl-SI"/>
              </w:rPr>
            </w:pPr>
            <w:r w:rsidRPr="00EE563F">
              <w:rPr>
                <w:rFonts w:ascii="Arial" w:hAnsi="Arial" w:cs="Arial"/>
                <w:sz w:val="20"/>
                <w:szCs w:val="20"/>
                <w:lang w:eastAsia="sl-SI"/>
              </w:rPr>
              <w:t xml:space="preserve"> </w:t>
            </w:r>
          </w:p>
          <w:p w:rsidR="00EE563F" w:rsidRPr="00EE563F" w:rsidRDefault="00EE563F" w:rsidP="00EE563F">
            <w:pPr>
              <w:overflowPunct w:val="0"/>
              <w:autoSpaceDE w:val="0"/>
              <w:autoSpaceDN w:val="0"/>
              <w:adjustRightInd w:val="0"/>
              <w:spacing w:after="0" w:line="260" w:lineRule="exact"/>
              <w:jc w:val="both"/>
              <w:rPr>
                <w:rFonts w:ascii="Arial" w:hAnsi="Arial" w:cs="Arial"/>
                <w:b/>
                <w:sz w:val="20"/>
                <w:szCs w:val="20"/>
                <w:lang w:eastAsia="sl-SI"/>
              </w:rPr>
            </w:pPr>
            <w:r w:rsidRPr="00EE563F">
              <w:rPr>
                <w:rFonts w:ascii="Arial" w:hAnsi="Arial" w:cs="Arial"/>
                <w:b/>
                <w:sz w:val="20"/>
                <w:szCs w:val="20"/>
                <w:lang w:eastAsia="sl-SI"/>
              </w:rPr>
              <w:t xml:space="preserve">K 16. členu predloga </w:t>
            </w:r>
          </w:p>
          <w:p w:rsidR="00EE563F" w:rsidRPr="00EE563F" w:rsidRDefault="00EE563F" w:rsidP="00EE563F">
            <w:pPr>
              <w:overflowPunct w:val="0"/>
              <w:autoSpaceDE w:val="0"/>
              <w:autoSpaceDN w:val="0"/>
              <w:adjustRightInd w:val="0"/>
              <w:spacing w:after="0" w:line="260" w:lineRule="exact"/>
              <w:jc w:val="both"/>
              <w:rPr>
                <w:rFonts w:ascii="Arial" w:hAnsi="Arial" w:cs="Arial"/>
                <w:sz w:val="20"/>
                <w:szCs w:val="20"/>
                <w:lang w:eastAsia="sl-SI"/>
              </w:rPr>
            </w:pPr>
            <w:r w:rsidRPr="00EE563F">
              <w:rPr>
                <w:rFonts w:ascii="Arial" w:hAnsi="Arial" w:cs="Arial"/>
                <w:sz w:val="20"/>
                <w:szCs w:val="20"/>
                <w:lang w:eastAsia="sl-SI"/>
              </w:rPr>
              <w:t xml:space="preserve">Predlog </w:t>
            </w:r>
            <w:r w:rsidRPr="00EE563F">
              <w:rPr>
                <w:rFonts w:ascii="Arial" w:hAnsi="Arial" w:cs="Arial"/>
                <w:sz w:val="20"/>
                <w:szCs w:val="20"/>
                <w:u w:val="single"/>
                <w:lang w:eastAsia="sl-SI"/>
              </w:rPr>
              <w:t>Inštituta za upravljanje komunikacij</w:t>
            </w:r>
            <w:r w:rsidRPr="00EE563F">
              <w:rPr>
                <w:rFonts w:ascii="Arial" w:hAnsi="Arial" w:cs="Arial"/>
                <w:sz w:val="20"/>
                <w:szCs w:val="20"/>
                <w:lang w:eastAsia="sl-SI"/>
              </w:rPr>
              <w:t xml:space="preserve">, da se zakon za vse kategorije spletišč in mobilnih aplikacij prične uporabljati hkrati, in sicer septembra 2019, ni bil upoštevan. Roki za začetek uporabe zakona izvirajo iz direktive in upoštevajo prehodno obdobje, ki ga zavezanci potrebujejo za ustrezne prilagoditve. Te se bodo izvajale postopno po posameznih kategorijah spletišč in mobilnih aplikacij. Nenazadnje je treba upoštevati, da npr. tehnične specifikacije za mobilne aplikacije sploh še niso bile izdane. </w:t>
            </w:r>
          </w:p>
          <w:p w:rsidR="00EE563F" w:rsidRPr="00EE563F" w:rsidRDefault="00EE563F" w:rsidP="00EE563F">
            <w:pPr>
              <w:overflowPunct w:val="0"/>
              <w:autoSpaceDE w:val="0"/>
              <w:autoSpaceDN w:val="0"/>
              <w:adjustRightInd w:val="0"/>
              <w:spacing w:after="0" w:line="260" w:lineRule="exact"/>
              <w:jc w:val="both"/>
              <w:rPr>
                <w:rFonts w:ascii="Arial" w:hAnsi="Arial" w:cs="Arial"/>
                <w:sz w:val="20"/>
                <w:szCs w:val="20"/>
                <w:lang w:eastAsia="sl-SI"/>
              </w:rPr>
            </w:pPr>
          </w:p>
          <w:p w:rsidR="00EE563F" w:rsidRPr="00EE563F" w:rsidRDefault="00EE563F" w:rsidP="00EE563F">
            <w:pPr>
              <w:overflowPunct w:val="0"/>
              <w:autoSpaceDE w:val="0"/>
              <w:autoSpaceDN w:val="0"/>
              <w:adjustRightInd w:val="0"/>
              <w:spacing w:after="0" w:line="260" w:lineRule="exact"/>
              <w:jc w:val="both"/>
              <w:rPr>
                <w:rFonts w:ascii="Arial" w:hAnsi="Arial" w:cs="Arial"/>
                <w:sz w:val="20"/>
                <w:szCs w:val="20"/>
                <w:lang w:eastAsia="sl-SI"/>
              </w:rPr>
            </w:pPr>
            <w:r w:rsidRPr="00EE563F">
              <w:rPr>
                <w:rFonts w:ascii="Arial" w:hAnsi="Arial" w:cs="Arial"/>
                <w:sz w:val="20"/>
                <w:szCs w:val="20"/>
                <w:lang w:eastAsia="sl-SI"/>
              </w:rPr>
              <w:t xml:space="preserve">Na uvodno pripombo </w:t>
            </w:r>
            <w:r w:rsidRPr="00EE563F">
              <w:rPr>
                <w:rFonts w:ascii="Arial" w:hAnsi="Arial" w:cs="Arial"/>
                <w:sz w:val="20"/>
                <w:szCs w:val="20"/>
                <w:u w:val="single"/>
                <w:lang w:eastAsia="sl-SI"/>
              </w:rPr>
              <w:t>AKOS</w:t>
            </w:r>
            <w:r w:rsidRPr="00EE563F">
              <w:rPr>
                <w:rFonts w:ascii="Arial" w:hAnsi="Arial" w:cs="Arial"/>
                <w:sz w:val="20"/>
                <w:szCs w:val="20"/>
                <w:lang w:eastAsia="sl-SI"/>
              </w:rPr>
              <w:t xml:space="preserve">, da iz predloga zakona ni dovolj jasno razviden njegov namen oziroma razmejitev glede na cilje, ki jih želi doseči (ali je cilj uporabnikom cilj zagotoviti preprosta, uporabnikom </w:t>
            </w:r>
            <w:r w:rsidRPr="00EE563F">
              <w:rPr>
                <w:rFonts w:ascii="Arial" w:hAnsi="Arial" w:cs="Arial"/>
                <w:sz w:val="20"/>
                <w:szCs w:val="20"/>
                <w:lang w:eastAsia="sl-SI"/>
              </w:rPr>
              <w:lastRenderedPageBreak/>
              <w:t>prijazna spletišča, ali zagotoviti dost</w:t>
            </w:r>
            <w:r w:rsidR="00C862B5">
              <w:rPr>
                <w:rFonts w:ascii="Arial" w:hAnsi="Arial" w:cs="Arial"/>
                <w:sz w:val="20"/>
                <w:szCs w:val="20"/>
                <w:lang w:eastAsia="sl-SI"/>
              </w:rPr>
              <w:t>opnost spletišč tudi uporabnikom</w:t>
            </w:r>
            <w:r w:rsidRPr="00EE563F">
              <w:rPr>
                <w:rFonts w:ascii="Arial" w:hAnsi="Arial" w:cs="Arial"/>
                <w:sz w:val="20"/>
                <w:szCs w:val="20"/>
                <w:lang w:eastAsia="sl-SI"/>
              </w:rPr>
              <w:t xml:space="preserve"> s posebnimi potrebami), pojasnjujemo, da je namen zakona v skladu s cilji Direktive 2016/2102/EU zagotoviti dostopnost za vse uporabnike, še zlasti za uporabnike z različnimi oblikami oviranosti, pri čemer so prilagoditve, ki jih morajo zavezanci upoštevati, razvidne iz standarda, na katerega se predlog zakona sklicuje. Na pripombo, da je standard šele v prevajanju, odgovarjamo, da je postopek prevajanja v zaključni fazi, zato menimo, da je bojazen, da ne bi bil prevod pravočasno pripravljen, odveč. Ob tem še dodajamo, da je bila določba o namenu zakona iz </w:t>
            </w:r>
            <w:proofErr w:type="spellStart"/>
            <w:r w:rsidRPr="00EE563F">
              <w:rPr>
                <w:rFonts w:ascii="Arial" w:hAnsi="Arial" w:cs="Arial"/>
                <w:sz w:val="20"/>
                <w:szCs w:val="20"/>
                <w:lang w:eastAsia="sl-SI"/>
              </w:rPr>
              <w:t>nomotehničnih</w:t>
            </w:r>
            <w:proofErr w:type="spellEnd"/>
            <w:r w:rsidRPr="00EE563F">
              <w:rPr>
                <w:rFonts w:ascii="Arial" w:hAnsi="Arial" w:cs="Arial"/>
                <w:sz w:val="20"/>
                <w:szCs w:val="20"/>
                <w:lang w:eastAsia="sl-SI"/>
              </w:rPr>
              <w:t xml:space="preserve"> razlogov črtana iz predloga zakona, je pa ta opredeljen v obrazložitvah k predlogu zakona in razvidne iz preostalega gradiva k predlogu zakona. Glede na navedeno je tudi predlog za črtanje drugega stavka prvega odstavka 2. člena brezpredmeten. V zvezi s pripombami glede vsebin, ki so izključene iz uporabe zakona, pojasnjujemo, da so bile v celoti upoštevane relevantne določb</w:t>
            </w:r>
            <w:r w:rsidR="00376B6B">
              <w:rPr>
                <w:rFonts w:ascii="Arial" w:hAnsi="Arial" w:cs="Arial"/>
                <w:sz w:val="20"/>
                <w:szCs w:val="20"/>
                <w:lang w:eastAsia="sl-SI"/>
              </w:rPr>
              <w:t>e Direktive 2016/2102/EU. Izvzete vsebine</w:t>
            </w:r>
            <w:r w:rsidRPr="00EE563F">
              <w:rPr>
                <w:rFonts w:ascii="Arial" w:hAnsi="Arial" w:cs="Arial"/>
                <w:sz w:val="20"/>
                <w:szCs w:val="20"/>
                <w:lang w:eastAsia="sl-SI"/>
              </w:rPr>
              <w:t xml:space="preserve"> so deloma pojasnjene v pripadajoči obrazložitvi. Na tem mestu dodajamo, da morajo biti</w:t>
            </w:r>
            <w:r w:rsidR="00E97B2D">
              <w:rPr>
                <w:rFonts w:ascii="Arial" w:hAnsi="Arial" w:cs="Arial"/>
                <w:sz w:val="20"/>
                <w:szCs w:val="20"/>
                <w:lang w:eastAsia="sl-SI"/>
              </w:rPr>
              <w:t xml:space="preserve"> v dostopni obliki objavljeni na primer</w:t>
            </w:r>
            <w:r w:rsidRPr="00EE563F">
              <w:rPr>
                <w:rFonts w:ascii="Arial" w:hAnsi="Arial" w:cs="Arial"/>
                <w:sz w:val="20"/>
                <w:szCs w:val="20"/>
                <w:lang w:eastAsia="sl-SI"/>
              </w:rPr>
              <w:t xml:space="preserve"> raz</w:t>
            </w:r>
            <w:r w:rsidR="00E97B2D">
              <w:rPr>
                <w:rFonts w:ascii="Arial" w:hAnsi="Arial" w:cs="Arial"/>
                <w:sz w:val="20"/>
                <w:szCs w:val="20"/>
                <w:lang w:eastAsia="sl-SI"/>
              </w:rPr>
              <w:t>lič</w:t>
            </w:r>
            <w:r w:rsidRPr="00EE563F">
              <w:rPr>
                <w:rFonts w:ascii="Arial" w:hAnsi="Arial" w:cs="Arial"/>
                <w:sz w:val="20"/>
                <w:szCs w:val="20"/>
                <w:lang w:eastAsia="sl-SI"/>
              </w:rPr>
              <w:t xml:space="preserve">ni obrazci za potrebe upravnega postopka. Upoštevana je bila pripomba, da v slovenskem pravnem redu ne poznamo delitve na časovne in </w:t>
            </w:r>
            <w:proofErr w:type="spellStart"/>
            <w:r w:rsidRPr="00EE563F">
              <w:rPr>
                <w:rFonts w:ascii="Arial" w:hAnsi="Arial" w:cs="Arial"/>
                <w:sz w:val="20"/>
                <w:szCs w:val="20"/>
                <w:lang w:eastAsia="sl-SI"/>
              </w:rPr>
              <w:t>nečasovne</w:t>
            </w:r>
            <w:proofErr w:type="spellEnd"/>
            <w:r w:rsidRPr="00EE563F">
              <w:rPr>
                <w:rFonts w:ascii="Arial" w:hAnsi="Arial" w:cs="Arial"/>
                <w:sz w:val="20"/>
                <w:szCs w:val="20"/>
                <w:lang w:eastAsia="sl-SI"/>
              </w:rPr>
              <w:t xml:space="preserve"> medijske vsebine, zato je bila črtana beseda »časovne«. V zvezi s pripombo, da izjeme ne pokrivajo vseh izjem v zvezi z zemljevidi, zbiranjem geografskih podatkov in kartiranjem pojasnjujemo, da so po našem mnenju vse vsebine, na katere opozarja </w:t>
            </w:r>
            <w:proofErr w:type="spellStart"/>
            <w:r w:rsidRPr="00EE563F">
              <w:rPr>
                <w:rFonts w:ascii="Arial" w:hAnsi="Arial" w:cs="Arial"/>
                <w:sz w:val="20"/>
                <w:szCs w:val="20"/>
                <w:lang w:eastAsia="sl-SI"/>
              </w:rPr>
              <w:t>pripombodajalec</w:t>
            </w:r>
            <w:proofErr w:type="spellEnd"/>
            <w:r w:rsidRPr="00EE563F">
              <w:rPr>
                <w:rFonts w:ascii="Arial" w:hAnsi="Arial" w:cs="Arial"/>
                <w:sz w:val="20"/>
                <w:szCs w:val="20"/>
                <w:lang w:eastAsia="sl-SI"/>
              </w:rPr>
              <w:t>, v 4. točki drugega odstavka 3. člena predloga izključene. Menimo, da spletna GIS aplikacija sodi pod kartiranje in je tako izključena po samem zakonu, zato v tem delu ocena nesorazmernega bremena ni potrebna. Glede vsebine, objavljene na intranetu ali ekstranetu, je bila pri izključitvi upoštevan četrti odstavek 1. člena Direktive 2016/2102/EU pod točko g. Glede pomislekov o uporabljenih izrazih v prvem odstavku 5. člena predloga se sklicujemo na pojasnilo k pripombam Inštituta za upravljanje komunikacij k 5. členu predloga. Vse zahteve glede dostopnosti so namreč podrobno opredeljene v standardu, na katerega se zakon sklicuje. Predlog, da bi se izjava o dostopnosti posodabljala najmanj enkrat na dve leti namesto enkrat letno, ni bila upoštevana. Menimo, da je enkrat letno primerno obdobje, kar izhaja tudi iz dosedanje razprave v WADEX skupini na ravni EU. Predlog za črtanje obveznosti vključitve informacij o inšpekcijskem nadzoru v izjavo o dostopnosti ni bil upoštevan. Določba o vzpostavitvi učinkovitega izvršilnega postopka bo v pravni red RS prenesena z vzpostavitvijo inšpekcijskega nadzora nad izvajanjem zakona, zato mora tudi izjava o dostopnosti v skladu s 7. členom, 1.c točko Direktive 2016/2102/EU vsebovati informacije o inšpekcijskem nadzoru. Predlog za nadomestitev 8-dnevnega roka za odgovor v okviru mehanizma za zagotavljanje povratnih informacij s 15-dnevnim ni bil upoštevan. Zahtevane informacije bodo različne narave in bodo od zavezanca terjale različen napor oziroma čas za pripravo ustreznega odgovora. Menimo, da bi bil 15-dnevni rok v primeru osnovnih informacij, ki jih uporabnik potrebuje čim prej, predolg. V primeru odgovorov, katerih priprava terja več časa, pa ima zavezanec možnost uporabnika v roku obvestiti o zakasnitvi odgovora z ustrezno utemeljitvijo. Glede dodatnih pripomb AKOS menimo, da je bojazen AKOS, da izvedbeni akti ne bodo sprejeti pravočasno, odveč. Evropska komisija mora namreč izvedbene akte sprejeti najkasneje do decembra 2018, zakon pa se bo za prvo kategorijo spletišč (nova spletišča) pričel uporabljati šele septembra 2019. AKOS v pripombah izpostavlja tudi nekaj izvedbenih vprašanj v okviru inšpekcijskega nadzora glede na to, da bo ustanovljen nov organ v sestavi ministrstva in praksa še ni vzpostavljena. V postopkovnem delu se bo uporabljal zakon, ki ureja inšpekcijski nadzor. Zavedamo</w:t>
            </w:r>
            <w:r w:rsidR="00B60016">
              <w:rPr>
                <w:rFonts w:ascii="Arial" w:hAnsi="Arial" w:cs="Arial"/>
                <w:sz w:val="20"/>
                <w:szCs w:val="20"/>
                <w:lang w:eastAsia="sl-SI"/>
              </w:rPr>
              <w:t xml:space="preserve"> pa</w:t>
            </w:r>
            <w:r w:rsidRPr="00EE563F">
              <w:rPr>
                <w:rFonts w:ascii="Arial" w:hAnsi="Arial" w:cs="Arial"/>
                <w:sz w:val="20"/>
                <w:szCs w:val="20"/>
                <w:lang w:eastAsia="sl-SI"/>
              </w:rPr>
              <w:t xml:space="preserve"> se, da gre za novo področje nadziranja in da praksa v tem delu še ni vzpostavljena. </w:t>
            </w:r>
          </w:p>
          <w:p w:rsidR="00153F38" w:rsidRPr="002D4E69" w:rsidRDefault="00153F38" w:rsidP="00EE563F">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D26F37" w:rsidRPr="00AE1F83" w:rsidTr="00D26F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21" w:type="dxa"/>
            <w:gridSpan w:val="7"/>
            <w:vAlign w:val="center"/>
          </w:tcPr>
          <w:p w:rsidR="00D26F37" w:rsidRPr="00AE1F83" w:rsidRDefault="00D26F37" w:rsidP="00D26F37">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b/>
                <w:sz w:val="20"/>
                <w:szCs w:val="20"/>
                <w:lang w:eastAsia="sl-SI"/>
              </w:rPr>
              <w:lastRenderedPageBreak/>
              <w:t>10. Pri pripravi gradiva so bile upoštevane zahteve iz Resolucije o normativni dejavnosti:</w:t>
            </w:r>
          </w:p>
        </w:tc>
        <w:tc>
          <w:tcPr>
            <w:tcW w:w="2379" w:type="dxa"/>
            <w:gridSpan w:val="2"/>
            <w:vAlign w:val="center"/>
          </w:tcPr>
          <w:p w:rsidR="00D26F37" w:rsidRPr="00216792" w:rsidRDefault="00D26F37" w:rsidP="00D26F37">
            <w:pPr>
              <w:widowControl w:val="0"/>
              <w:overflowPunct w:val="0"/>
              <w:autoSpaceDE w:val="0"/>
              <w:autoSpaceDN w:val="0"/>
              <w:adjustRightInd w:val="0"/>
              <w:spacing w:after="0" w:line="260" w:lineRule="exact"/>
              <w:jc w:val="center"/>
              <w:textAlignment w:val="baseline"/>
              <w:rPr>
                <w:rFonts w:ascii="Arial" w:eastAsia="Times New Roman" w:hAnsi="Arial" w:cs="Arial"/>
                <w:b/>
                <w:iCs/>
                <w:sz w:val="20"/>
                <w:szCs w:val="20"/>
                <w:lang w:eastAsia="sl-SI"/>
              </w:rPr>
            </w:pPr>
            <w:r w:rsidRPr="00216792">
              <w:rPr>
                <w:rFonts w:ascii="Arial" w:eastAsia="Times New Roman" w:hAnsi="Arial" w:cs="Arial"/>
                <w:b/>
                <w:sz w:val="20"/>
                <w:szCs w:val="20"/>
                <w:lang w:eastAsia="sl-SI"/>
              </w:rPr>
              <w:t>DA</w:t>
            </w:r>
          </w:p>
        </w:tc>
      </w:tr>
      <w:tr w:rsidR="00D26F37" w:rsidRPr="00AE1F83" w:rsidTr="00D26F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21" w:type="dxa"/>
            <w:gridSpan w:val="7"/>
            <w:vAlign w:val="center"/>
          </w:tcPr>
          <w:p w:rsidR="00D26F37" w:rsidRPr="00AE1F83" w:rsidRDefault="00D26F37" w:rsidP="00D26F37">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11. Gradivo je uvrščeno v delovni program vlade:</w:t>
            </w:r>
          </w:p>
        </w:tc>
        <w:tc>
          <w:tcPr>
            <w:tcW w:w="2379" w:type="dxa"/>
            <w:gridSpan w:val="2"/>
            <w:vAlign w:val="center"/>
          </w:tcPr>
          <w:p w:rsidR="00D26F37" w:rsidRPr="00216792" w:rsidRDefault="00D26F37" w:rsidP="00D26F37">
            <w:pPr>
              <w:widowControl w:val="0"/>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r w:rsidRPr="00216792">
              <w:rPr>
                <w:rFonts w:ascii="Arial" w:eastAsia="Times New Roman" w:hAnsi="Arial" w:cs="Arial"/>
                <w:b/>
                <w:sz w:val="20"/>
                <w:szCs w:val="20"/>
                <w:lang w:eastAsia="sl-SI"/>
              </w:rPr>
              <w:t>DA</w:t>
            </w:r>
          </w:p>
        </w:tc>
      </w:tr>
      <w:tr w:rsidR="00D26F37" w:rsidRPr="00AE1F83" w:rsidTr="00CF38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D26F37" w:rsidRPr="00AE1F83" w:rsidRDefault="00D26F37" w:rsidP="00D26F37">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D26F37" w:rsidRDefault="00D26F37" w:rsidP="00D26F37">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Boris Koprivnikar</w:t>
            </w:r>
          </w:p>
          <w:p w:rsidR="00D26F37" w:rsidRPr="00AE1F83" w:rsidRDefault="00D26F37" w:rsidP="00D26F37">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 xml:space="preserve">      MINISTER</w:t>
            </w:r>
          </w:p>
          <w:p w:rsidR="00D26F37" w:rsidRPr="00AE1F83" w:rsidRDefault="00D26F37" w:rsidP="00D26F37">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rsidR="00CD6632" w:rsidRDefault="00CD6632" w:rsidP="00CD6632"/>
    <w:p w:rsidR="00C71699" w:rsidRPr="00202A77" w:rsidRDefault="00C71699" w:rsidP="003E1C74">
      <w:pPr>
        <w:pStyle w:val="podpisi"/>
        <w:rPr>
          <w:lang w:val="sl-SI"/>
        </w:rPr>
      </w:pPr>
    </w:p>
    <w:sectPr w:rsidR="00C71699" w:rsidRPr="00202A77" w:rsidSect="00164064">
      <w:headerReference w:type="even" r:id="rId9"/>
      <w:headerReference w:type="default" r:id="rId10"/>
      <w:footerReference w:type="even" r:id="rId11"/>
      <w:footerReference w:type="default" r:id="rId12"/>
      <w:headerReference w:type="first" r:id="rId13"/>
      <w:footerReference w:type="first" r:id="rId14"/>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632" w:rsidRDefault="00CD6632">
      <w:r>
        <w:separator/>
      </w:r>
    </w:p>
  </w:endnote>
  <w:endnote w:type="continuationSeparator" w:id="0">
    <w:p w:rsidR="00CD6632" w:rsidRDefault="00CD6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altName w:val="Calibr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779" w:rsidRDefault="00ED677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779" w:rsidRDefault="00ED6779">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779" w:rsidRDefault="00ED677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632" w:rsidRDefault="00CD6632">
      <w:r>
        <w:separator/>
      </w:r>
    </w:p>
  </w:footnote>
  <w:footnote w:type="continuationSeparator" w:id="0">
    <w:p w:rsidR="00CD6632" w:rsidRDefault="00CD6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779" w:rsidRDefault="00ED6779">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779" w:rsidRDefault="00ED6779">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0A6" w:rsidRPr="008F3500" w:rsidRDefault="000A6401" w:rsidP="00CE5238">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240" behindDoc="1" locked="0" layoutInCell="1" allowOverlap="1">
          <wp:simplePos x="0" y="0"/>
          <wp:positionH relativeFrom="page">
            <wp:posOffset>612140</wp:posOffset>
          </wp:positionH>
          <wp:positionV relativeFrom="page">
            <wp:posOffset>648335</wp:posOffset>
          </wp:positionV>
          <wp:extent cx="2372360" cy="313055"/>
          <wp:effectExtent l="0" t="0" r="0" b="0"/>
          <wp:wrapNone/>
          <wp:docPr id="25"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eastAsia="sl-SI"/>
      </w:rPr>
      <mc:AlternateContent>
        <mc:Choice Requires="wps">
          <w:drawing>
            <wp:anchor distT="0" distB="0" distL="114300" distR="114300" simplePos="0" relativeHeight="251657216" behindDoc="0" locked="0" layoutInCell="0" allowOverlap="1">
              <wp:simplePos x="0" y="0"/>
              <wp:positionH relativeFrom="column">
                <wp:posOffset>-463550</wp:posOffset>
              </wp:positionH>
              <wp:positionV relativeFrom="page">
                <wp:posOffset>3600450</wp:posOffset>
              </wp:positionV>
              <wp:extent cx="215900" cy="0"/>
              <wp:effectExtent l="6985" t="9525" r="5715" b="952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C2F5C2"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" o:allowincell="f" strokecolor="#529dba" strokeweight=".5pt">
              <w10:wrap anchory="page"/>
            </v:shape>
          </w:pict>
        </mc:Fallback>
      </mc:AlternateContent>
    </w:r>
    <w:r w:rsidR="00ED6779">
      <w:rPr>
        <w:rFonts w:cs="Arial"/>
        <w:sz w:val="16"/>
      </w:rPr>
      <w:t>Tržaška cesta 21</w:t>
    </w:r>
    <w:r w:rsidR="00A770A6" w:rsidRPr="008F3500">
      <w:rPr>
        <w:rFonts w:cs="Arial"/>
        <w:sz w:val="16"/>
      </w:rPr>
      <w:t xml:space="preserve">, </w:t>
    </w:r>
    <w:r w:rsidR="00164064">
      <w:rPr>
        <w:rFonts w:cs="Arial"/>
        <w:sz w:val="16"/>
      </w:rPr>
      <w:t>1</w:t>
    </w:r>
    <w:r w:rsidR="00ED6779">
      <w:rPr>
        <w:rFonts w:cs="Arial"/>
        <w:sz w:val="16"/>
      </w:rPr>
      <w:t>000</w:t>
    </w:r>
    <w:r w:rsidR="00164064">
      <w:rPr>
        <w:rFonts w:cs="Arial"/>
        <w:sz w:val="16"/>
      </w:rPr>
      <w:t xml:space="preserve"> Ljubljana</w:t>
    </w:r>
    <w:r w:rsidR="00A770A6" w:rsidRPr="008F3500">
      <w:rPr>
        <w:rFonts w:cs="Arial"/>
        <w:sz w:val="16"/>
      </w:rPr>
      <w:tab/>
      <w:t xml:space="preserve">T: </w:t>
    </w:r>
    <w:r w:rsidR="00164064">
      <w:rPr>
        <w:rFonts w:cs="Arial"/>
        <w:sz w:val="16"/>
      </w:rPr>
      <w:t xml:space="preserve">01 </w:t>
    </w:r>
    <w:r w:rsidR="000B04B5">
      <w:rPr>
        <w:rFonts w:cs="Arial"/>
        <w:sz w:val="16"/>
      </w:rPr>
      <w:t xml:space="preserve">478 83 </w:t>
    </w:r>
    <w:r w:rsidR="00AD217D">
      <w:rPr>
        <w:rFonts w:cs="Arial"/>
        <w:sz w:val="16"/>
      </w:rPr>
      <w:t>30</w:t>
    </w:r>
  </w:p>
  <w:p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sidR="00164064">
      <w:rPr>
        <w:rFonts w:cs="Arial"/>
        <w:sz w:val="16"/>
      </w:rPr>
      <w:t xml:space="preserve">01 </w:t>
    </w:r>
    <w:r w:rsidR="000B04B5">
      <w:rPr>
        <w:rFonts w:cs="Arial"/>
        <w:sz w:val="16"/>
      </w:rPr>
      <w:t>478 83 31</w:t>
    </w:r>
  </w:p>
  <w:p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sidR="00890396">
      <w:rPr>
        <w:rFonts w:cs="Arial"/>
        <w:sz w:val="16"/>
      </w:rPr>
      <w:t>gp.</w:t>
    </w:r>
    <w:r w:rsidR="00AF051B">
      <w:rPr>
        <w:rFonts w:cs="Arial"/>
        <w:sz w:val="16"/>
      </w:rPr>
      <w:t>mju</w:t>
    </w:r>
    <w:r w:rsidR="00164064">
      <w:rPr>
        <w:rFonts w:cs="Arial"/>
        <w:sz w:val="16"/>
      </w:rPr>
      <w:t>@gov.si</w:t>
    </w:r>
  </w:p>
  <w:p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r>
    <w:r w:rsidR="005207C5">
      <w:rPr>
        <w:rFonts w:cs="Arial"/>
        <w:sz w:val="16"/>
      </w:rPr>
      <w:t>www.mju</w:t>
    </w:r>
    <w:r w:rsidR="00164064">
      <w:rPr>
        <w:rFonts w:cs="Arial"/>
        <w:sz w:val="16"/>
      </w:rPr>
      <w:t>.gov.si</w:t>
    </w:r>
  </w:p>
  <w:p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28B5"/>
    <w:multiLevelType w:val="hybridMultilevel"/>
    <w:tmpl w:val="2668B272"/>
    <w:lvl w:ilvl="0" w:tplc="B9404BD2">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1824F66"/>
    <w:multiLevelType w:val="hybridMultilevel"/>
    <w:tmpl w:val="E99EF9D8"/>
    <w:lvl w:ilvl="0" w:tplc="0424000F">
      <w:start w:val="7"/>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F4D060C"/>
    <w:multiLevelType w:val="hybridMultilevel"/>
    <w:tmpl w:val="24449C1A"/>
    <w:lvl w:ilvl="0" w:tplc="44BEA570">
      <w:start w:val="7"/>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379C0B84"/>
    <w:multiLevelType w:val="hybridMultilevel"/>
    <w:tmpl w:val="097AC86E"/>
    <w:lvl w:ilvl="0" w:tplc="E324632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670096C"/>
    <w:multiLevelType w:val="hybridMultilevel"/>
    <w:tmpl w:val="152469FC"/>
    <w:lvl w:ilvl="0" w:tplc="A8567CB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91E42AA"/>
    <w:multiLevelType w:val="hybridMultilevel"/>
    <w:tmpl w:val="4B0A1336"/>
    <w:lvl w:ilvl="0" w:tplc="A8567CBE">
      <w:numFmt w:val="bullet"/>
      <w:lvlText w:val="-"/>
      <w:lvlJc w:val="left"/>
      <w:pPr>
        <w:ind w:left="1440" w:hanging="360"/>
      </w:pPr>
      <w:rPr>
        <w:rFonts w:ascii="Calibri" w:eastAsiaTheme="minorHAnsi" w:hAnsi="Calibri" w:cs="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4" w15:restartNumberingAfterBreak="0">
    <w:nsid w:val="4BF94B12"/>
    <w:multiLevelType w:val="hybridMultilevel"/>
    <w:tmpl w:val="F710C5F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10"/>
  </w:num>
  <w:num w:numId="4">
    <w:abstractNumId w:val="1"/>
  </w:num>
  <w:num w:numId="5">
    <w:abstractNumId w:val="3"/>
  </w:num>
  <w:num w:numId="6">
    <w:abstractNumId w:val="4"/>
  </w:num>
  <w:num w:numId="7">
    <w:abstractNumId w:val="16"/>
  </w:num>
  <w:num w:numId="8">
    <w:abstractNumId w:val="15"/>
  </w:num>
  <w:num w:numId="9">
    <w:abstractNumId w:val="18"/>
  </w:num>
  <w:num w:numId="10">
    <w:abstractNumId w:val="19"/>
  </w:num>
  <w:num w:numId="11">
    <w:abstractNumId w:val="9"/>
  </w:num>
  <w:num w:numId="12">
    <w:abstractNumId w:val="6"/>
  </w:num>
  <w:num w:numId="13">
    <w:abstractNumId w:val="11"/>
  </w:num>
  <w:num w:numId="14">
    <w:abstractNumId w:val="14"/>
  </w:num>
  <w:num w:numId="15">
    <w:abstractNumId w:val="0"/>
  </w:num>
  <w:num w:numId="16">
    <w:abstractNumId w:val="8"/>
  </w:num>
  <w:num w:numId="17">
    <w:abstractNumId w:val="2"/>
  </w:num>
  <w:num w:numId="18">
    <w:abstractNumId w:val="5"/>
  </w:num>
  <w:num w:numId="19">
    <w:abstractNumId w:val="1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38913">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632"/>
    <w:rsid w:val="00006519"/>
    <w:rsid w:val="000102AB"/>
    <w:rsid w:val="00023A88"/>
    <w:rsid w:val="000346B7"/>
    <w:rsid w:val="0006221D"/>
    <w:rsid w:val="000A1E74"/>
    <w:rsid w:val="000A6401"/>
    <w:rsid w:val="000A7238"/>
    <w:rsid w:val="000B04B5"/>
    <w:rsid w:val="000E1055"/>
    <w:rsid w:val="00127B86"/>
    <w:rsid w:val="00131ADC"/>
    <w:rsid w:val="001357B2"/>
    <w:rsid w:val="00153F38"/>
    <w:rsid w:val="0015508E"/>
    <w:rsid w:val="00162821"/>
    <w:rsid w:val="00164064"/>
    <w:rsid w:val="0017478F"/>
    <w:rsid w:val="001B2507"/>
    <w:rsid w:val="001B3F20"/>
    <w:rsid w:val="001D5BC6"/>
    <w:rsid w:val="001E25F7"/>
    <w:rsid w:val="00202A77"/>
    <w:rsid w:val="00216792"/>
    <w:rsid w:val="00267E56"/>
    <w:rsid w:val="00271CE5"/>
    <w:rsid w:val="00282020"/>
    <w:rsid w:val="002A212E"/>
    <w:rsid w:val="002A2B69"/>
    <w:rsid w:val="002D4E69"/>
    <w:rsid w:val="002F353B"/>
    <w:rsid w:val="003113B8"/>
    <w:rsid w:val="003636BF"/>
    <w:rsid w:val="00365B7D"/>
    <w:rsid w:val="00371442"/>
    <w:rsid w:val="00376B6B"/>
    <w:rsid w:val="00382BFD"/>
    <w:rsid w:val="003845B4"/>
    <w:rsid w:val="00387B1A"/>
    <w:rsid w:val="00395D54"/>
    <w:rsid w:val="00396462"/>
    <w:rsid w:val="003A127B"/>
    <w:rsid w:val="003B2EF4"/>
    <w:rsid w:val="003C337B"/>
    <w:rsid w:val="003C5EE5"/>
    <w:rsid w:val="003E1C74"/>
    <w:rsid w:val="00420D5D"/>
    <w:rsid w:val="00435ECF"/>
    <w:rsid w:val="0045199C"/>
    <w:rsid w:val="004657EE"/>
    <w:rsid w:val="00482FF5"/>
    <w:rsid w:val="005207C5"/>
    <w:rsid w:val="0052465E"/>
    <w:rsid w:val="00526246"/>
    <w:rsid w:val="005264DE"/>
    <w:rsid w:val="00535072"/>
    <w:rsid w:val="00567106"/>
    <w:rsid w:val="005952DA"/>
    <w:rsid w:val="005A2600"/>
    <w:rsid w:val="005E1D3C"/>
    <w:rsid w:val="005F2FC2"/>
    <w:rsid w:val="005F5F5A"/>
    <w:rsid w:val="00604CC5"/>
    <w:rsid w:val="00621851"/>
    <w:rsid w:val="00625AE6"/>
    <w:rsid w:val="00632253"/>
    <w:rsid w:val="00642714"/>
    <w:rsid w:val="006455CE"/>
    <w:rsid w:val="00655841"/>
    <w:rsid w:val="00655E20"/>
    <w:rsid w:val="006867CC"/>
    <w:rsid w:val="006C3888"/>
    <w:rsid w:val="006C5F55"/>
    <w:rsid w:val="006D08C4"/>
    <w:rsid w:val="00720570"/>
    <w:rsid w:val="00733017"/>
    <w:rsid w:val="00745285"/>
    <w:rsid w:val="00783310"/>
    <w:rsid w:val="007A4A6D"/>
    <w:rsid w:val="007B32E4"/>
    <w:rsid w:val="007D1BCF"/>
    <w:rsid w:val="007D75CF"/>
    <w:rsid w:val="007E0440"/>
    <w:rsid w:val="007E6DC5"/>
    <w:rsid w:val="00807B01"/>
    <w:rsid w:val="00853D54"/>
    <w:rsid w:val="00862360"/>
    <w:rsid w:val="00866E80"/>
    <w:rsid w:val="00877FFC"/>
    <w:rsid w:val="0088043C"/>
    <w:rsid w:val="00884889"/>
    <w:rsid w:val="00890396"/>
    <w:rsid w:val="008906C9"/>
    <w:rsid w:val="008C5738"/>
    <w:rsid w:val="008C6003"/>
    <w:rsid w:val="008C6D5F"/>
    <w:rsid w:val="008D04F0"/>
    <w:rsid w:val="008E65EB"/>
    <w:rsid w:val="008F3500"/>
    <w:rsid w:val="008F3820"/>
    <w:rsid w:val="00915C0D"/>
    <w:rsid w:val="00924E3C"/>
    <w:rsid w:val="009612BB"/>
    <w:rsid w:val="0099437B"/>
    <w:rsid w:val="009C5D75"/>
    <w:rsid w:val="009C740A"/>
    <w:rsid w:val="00A00D15"/>
    <w:rsid w:val="00A125C5"/>
    <w:rsid w:val="00A2451C"/>
    <w:rsid w:val="00A3126E"/>
    <w:rsid w:val="00A65EE7"/>
    <w:rsid w:val="00A70133"/>
    <w:rsid w:val="00A770A6"/>
    <w:rsid w:val="00A813B1"/>
    <w:rsid w:val="00AA0D9F"/>
    <w:rsid w:val="00AB36C4"/>
    <w:rsid w:val="00AC16F3"/>
    <w:rsid w:val="00AC32B2"/>
    <w:rsid w:val="00AC766C"/>
    <w:rsid w:val="00AD217D"/>
    <w:rsid w:val="00AF051B"/>
    <w:rsid w:val="00B17141"/>
    <w:rsid w:val="00B31575"/>
    <w:rsid w:val="00B372D2"/>
    <w:rsid w:val="00B60016"/>
    <w:rsid w:val="00B620A6"/>
    <w:rsid w:val="00B8547D"/>
    <w:rsid w:val="00BA7BBC"/>
    <w:rsid w:val="00BD1452"/>
    <w:rsid w:val="00C13BBF"/>
    <w:rsid w:val="00C16FA9"/>
    <w:rsid w:val="00C1723F"/>
    <w:rsid w:val="00C250D5"/>
    <w:rsid w:val="00C35666"/>
    <w:rsid w:val="00C71699"/>
    <w:rsid w:val="00C8038D"/>
    <w:rsid w:val="00C862B5"/>
    <w:rsid w:val="00C92898"/>
    <w:rsid w:val="00CA4340"/>
    <w:rsid w:val="00CB71FE"/>
    <w:rsid w:val="00CC30D8"/>
    <w:rsid w:val="00CD6632"/>
    <w:rsid w:val="00CE4992"/>
    <w:rsid w:val="00CE5238"/>
    <w:rsid w:val="00CE7514"/>
    <w:rsid w:val="00D05B01"/>
    <w:rsid w:val="00D105EC"/>
    <w:rsid w:val="00D112D0"/>
    <w:rsid w:val="00D248DE"/>
    <w:rsid w:val="00D26F37"/>
    <w:rsid w:val="00D41320"/>
    <w:rsid w:val="00D82E02"/>
    <w:rsid w:val="00D82E40"/>
    <w:rsid w:val="00D8542D"/>
    <w:rsid w:val="00DA59B2"/>
    <w:rsid w:val="00DC6A71"/>
    <w:rsid w:val="00E0357D"/>
    <w:rsid w:val="00E124C9"/>
    <w:rsid w:val="00E12B5F"/>
    <w:rsid w:val="00E3087B"/>
    <w:rsid w:val="00E448FA"/>
    <w:rsid w:val="00E74CF8"/>
    <w:rsid w:val="00E76A2E"/>
    <w:rsid w:val="00E97B2D"/>
    <w:rsid w:val="00EA0413"/>
    <w:rsid w:val="00ED1C3E"/>
    <w:rsid w:val="00ED6779"/>
    <w:rsid w:val="00EE563F"/>
    <w:rsid w:val="00F140A3"/>
    <w:rsid w:val="00F240BB"/>
    <w:rsid w:val="00F57FED"/>
    <w:rsid w:val="00FE0194"/>
    <w:rsid w:val="00FF348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colormru v:ext="edit" colors="#428299,#529dba"/>
    </o:shapedefaults>
    <o:shapelayout v:ext="edit">
      <o:idmap v:ext="edit" data="1"/>
    </o:shapelayout>
  </w:shapeDefaults>
  <w:doNotEmbedSmartTags/>
  <w:decimalSymbol w:val=","/>
  <w:listSeparator w:val=";"/>
  <w14:docId w14:val="40321197"/>
  <w15:chartTrackingRefBased/>
  <w15:docId w15:val="{A4398E56-CA7A-4F49-A753-75D3B462D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CD6632"/>
    <w:pPr>
      <w:spacing w:after="160" w:line="259" w:lineRule="auto"/>
    </w:pPr>
    <w:rPr>
      <w:rFonts w:asciiTheme="minorHAnsi" w:eastAsiaTheme="minorHAnsi" w:hAnsiTheme="minorHAnsi" w:cstheme="minorBidi"/>
      <w:sz w:val="22"/>
      <w:szCs w:val="22"/>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0A1E74"/>
    <w:pPr>
      <w:ind w:left="720"/>
      <w:contextualSpacing/>
    </w:pPr>
  </w:style>
  <w:style w:type="paragraph" w:customStyle="1" w:styleId="Odsek">
    <w:name w:val="Odsek"/>
    <w:basedOn w:val="Navaden"/>
    <w:link w:val="OdsekZnak"/>
    <w:qFormat/>
    <w:rsid w:val="000A1E74"/>
    <w:pPr>
      <w:tabs>
        <w:tab w:val="num" w:pos="720"/>
      </w:tabs>
      <w:suppressAutoHyphens/>
      <w:overflowPunct w:val="0"/>
      <w:autoSpaceDE w:val="0"/>
      <w:autoSpaceDN w:val="0"/>
      <w:adjustRightInd w:val="0"/>
      <w:spacing w:before="280" w:after="60" w:line="200" w:lineRule="exact"/>
      <w:ind w:left="720" w:hanging="720"/>
      <w:jc w:val="center"/>
      <w:textAlignment w:val="baseline"/>
      <w:outlineLvl w:val="3"/>
    </w:pPr>
    <w:rPr>
      <w:rFonts w:ascii="Arial" w:eastAsia="Times New Roman" w:hAnsi="Arial" w:cs="Arial"/>
      <w:b/>
      <w:lang w:eastAsia="sl-SI"/>
    </w:rPr>
  </w:style>
  <w:style w:type="character" w:customStyle="1" w:styleId="OdsekZnak">
    <w:name w:val="Odsek Znak"/>
    <w:basedOn w:val="Privzetapisavaodstavka"/>
    <w:link w:val="Odsek"/>
    <w:rsid w:val="000A1E74"/>
    <w:rPr>
      <w:rFonts w:ascii="Arial" w:hAnsi="Arial" w:cs="Arial"/>
      <w:b/>
      <w:sz w:val="22"/>
      <w:szCs w:val="22"/>
    </w:rPr>
  </w:style>
  <w:style w:type="paragraph" w:styleId="Besedilooblaka">
    <w:name w:val="Balloon Text"/>
    <w:basedOn w:val="Navaden"/>
    <w:link w:val="BesedilooblakaZnak"/>
    <w:semiHidden/>
    <w:unhideWhenUsed/>
    <w:rsid w:val="00153F38"/>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153F38"/>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DAT\MJU\Skupno\Predloge\MJU\MJU.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4F09AF2-0431-4CE9-BB3C-80EB8CE27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MJU</Template>
  <TotalTime>114</TotalTime>
  <Pages>12</Pages>
  <Words>4966</Words>
  <Characters>30186</Characters>
  <Application>Microsoft Office Word</Application>
  <DocSecurity>0</DocSecurity>
  <Lines>251</Lines>
  <Paragraphs>70</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35082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Bizjak Ahačič</dc:creator>
  <cp:keywords/>
  <cp:lastModifiedBy>Tina Bizjak Ahačič</cp:lastModifiedBy>
  <cp:revision>11</cp:revision>
  <cp:lastPrinted>2018-01-15T11:58:00Z</cp:lastPrinted>
  <dcterms:created xsi:type="dcterms:W3CDTF">2018-01-15T07:46:00Z</dcterms:created>
  <dcterms:modified xsi:type="dcterms:W3CDTF">2018-01-15T12:49:00Z</dcterms:modified>
</cp:coreProperties>
</file>