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71"/>
        <w:gridCol w:w="6095"/>
        <w:gridCol w:w="1122"/>
      </w:tblGrid>
      <w:tr w:rsidR="001D3850" w14:paraId="1C6863D1" w14:textId="77777777" w:rsidTr="0028770E">
        <w:tc>
          <w:tcPr>
            <w:tcW w:w="8488" w:type="dxa"/>
            <w:gridSpan w:val="3"/>
          </w:tcPr>
          <w:p w14:paraId="0F647851" w14:textId="6B5607C2" w:rsidR="001D3850" w:rsidRDefault="001D3850" w:rsidP="001D3850">
            <w:r w:rsidRPr="00E01EB0">
              <w:rPr>
                <w:color w:val="000000" w:themeColor="text1"/>
                <w:szCs w:val="20"/>
              </w:rPr>
              <w:t>Številka: 007-148/2017/</w:t>
            </w:r>
            <w:r>
              <w:rPr>
                <w:color w:val="000000" w:themeColor="text1"/>
                <w:szCs w:val="20"/>
              </w:rPr>
              <w:t>11</w:t>
            </w:r>
            <w:r w:rsidR="00FD2725">
              <w:rPr>
                <w:color w:val="000000" w:themeColor="text1"/>
                <w:szCs w:val="20"/>
              </w:rPr>
              <w:t>9</w:t>
            </w:r>
            <w:bookmarkStart w:id="0" w:name="_GoBack"/>
            <w:bookmarkEnd w:id="0"/>
          </w:p>
        </w:tc>
      </w:tr>
      <w:tr w:rsidR="001D3850" w14:paraId="799C278B" w14:textId="77777777" w:rsidTr="00395049">
        <w:tc>
          <w:tcPr>
            <w:tcW w:w="8488" w:type="dxa"/>
            <w:gridSpan w:val="3"/>
          </w:tcPr>
          <w:p w14:paraId="4F22802D" w14:textId="55709D22" w:rsidR="001D3850" w:rsidRDefault="001D3850" w:rsidP="001D3850">
            <w:r w:rsidRPr="00E01EB0">
              <w:rPr>
                <w:color w:val="000000" w:themeColor="text1"/>
                <w:szCs w:val="20"/>
              </w:rPr>
              <w:t xml:space="preserve">Ljubljana, </w:t>
            </w:r>
            <w:r>
              <w:rPr>
                <w:color w:val="000000" w:themeColor="text1"/>
                <w:szCs w:val="20"/>
              </w:rPr>
              <w:t>22. 5</w:t>
            </w:r>
            <w:r w:rsidRPr="00E01EB0">
              <w:rPr>
                <w:color w:val="000000" w:themeColor="text1"/>
                <w:szCs w:val="20"/>
              </w:rPr>
              <w:t>. 2018</w:t>
            </w:r>
          </w:p>
        </w:tc>
      </w:tr>
      <w:tr w:rsidR="001D3850" w14:paraId="11951E4B" w14:textId="77777777" w:rsidTr="00BA41E5">
        <w:tc>
          <w:tcPr>
            <w:tcW w:w="8488" w:type="dxa"/>
            <w:gridSpan w:val="3"/>
          </w:tcPr>
          <w:p w14:paraId="7CCE4E0C" w14:textId="14E4A1E2" w:rsidR="001D3850" w:rsidRDefault="001D3850" w:rsidP="001D3850">
            <w:r>
              <w:rPr>
                <w:iCs/>
                <w:szCs w:val="20"/>
              </w:rPr>
              <w:t>EVA (če se akt objavi v Uradnem listu RS)</w:t>
            </w:r>
          </w:p>
        </w:tc>
      </w:tr>
      <w:tr w:rsidR="001D3850" w14:paraId="22C622A3" w14:textId="77777777" w:rsidTr="0080368B">
        <w:tc>
          <w:tcPr>
            <w:tcW w:w="8488" w:type="dxa"/>
            <w:gridSpan w:val="3"/>
          </w:tcPr>
          <w:p w14:paraId="4AFC2221" w14:textId="77777777" w:rsidR="001D3850" w:rsidRDefault="001D3850" w:rsidP="001D3850">
            <w:pPr>
              <w:rPr>
                <w:rFonts w:cs="Arial"/>
                <w:szCs w:val="20"/>
              </w:rPr>
            </w:pPr>
          </w:p>
          <w:p w14:paraId="14DA37F6" w14:textId="1FAD0095" w:rsidR="001D3850" w:rsidRPr="0066133B" w:rsidRDefault="001D3850" w:rsidP="001D3850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GENERALNI SEKRETARIAT VLADE REPUBLIKE SLOVENIJE</w:t>
            </w:r>
          </w:p>
          <w:p w14:paraId="1AADFC19" w14:textId="77777777" w:rsidR="001D3850" w:rsidRDefault="00FD2725" w:rsidP="001D3850">
            <w:hyperlink r:id="rId7" w:history="1">
              <w:r w:rsidR="001D3850" w:rsidRPr="0066133B">
                <w:rPr>
                  <w:rStyle w:val="Hiperpovezava"/>
                  <w:color w:val="auto"/>
                  <w:szCs w:val="20"/>
                </w:rPr>
                <w:t>Gp.gs@gov.si</w:t>
              </w:r>
            </w:hyperlink>
          </w:p>
          <w:p w14:paraId="0E5660A4" w14:textId="1C30E42B" w:rsidR="001D3850" w:rsidRDefault="001D3850" w:rsidP="001D3850"/>
        </w:tc>
      </w:tr>
      <w:tr w:rsidR="001D3850" w14:paraId="6F7F306E" w14:textId="77777777" w:rsidTr="0051326F">
        <w:tc>
          <w:tcPr>
            <w:tcW w:w="8488" w:type="dxa"/>
            <w:gridSpan w:val="3"/>
          </w:tcPr>
          <w:p w14:paraId="688272E9" w14:textId="4B6340D7" w:rsidR="001D3850" w:rsidRPr="001D3850" w:rsidRDefault="001D3850" w:rsidP="001D3850">
            <w:pPr>
              <w:rPr>
                <w:b/>
              </w:rPr>
            </w:pPr>
            <w:r w:rsidRPr="001D3850">
              <w:rPr>
                <w:b/>
                <w:szCs w:val="20"/>
              </w:rPr>
              <w:t xml:space="preserve">ZADEVA: </w:t>
            </w:r>
            <w:bookmarkStart w:id="1" w:name="_Hlk500141938"/>
            <w:r w:rsidRPr="001D3850">
              <w:rPr>
                <w:b/>
                <w:szCs w:val="20"/>
              </w:rPr>
              <w:t>Izhodišča za udeležbo ministra za javno upravo Borisa Koprivnikarja na mednarodni konferenci o odgovornem in demokratičnem internetu, Haag, 30.- 31. maj 2018 - predlog za obravnavo</w:t>
            </w:r>
            <w:bookmarkEnd w:id="1"/>
          </w:p>
        </w:tc>
      </w:tr>
      <w:tr w:rsidR="001D3850" w14:paraId="2CB5E566" w14:textId="77777777" w:rsidTr="00CA13DD">
        <w:tc>
          <w:tcPr>
            <w:tcW w:w="8488" w:type="dxa"/>
            <w:gridSpan w:val="3"/>
          </w:tcPr>
          <w:p w14:paraId="55EE295E" w14:textId="4EACC4D2" w:rsidR="001D3850" w:rsidRPr="001D3850" w:rsidRDefault="001D3850" w:rsidP="001D3850">
            <w:pPr>
              <w:rPr>
                <w:b/>
              </w:rPr>
            </w:pPr>
            <w:r w:rsidRPr="001D3850">
              <w:rPr>
                <w:b/>
                <w:szCs w:val="20"/>
              </w:rPr>
              <w:t>1. Predlog sklepov vlade:</w:t>
            </w:r>
          </w:p>
        </w:tc>
      </w:tr>
      <w:tr w:rsidR="001D3850" w14:paraId="4B313A0F" w14:textId="77777777" w:rsidTr="00283323">
        <w:tc>
          <w:tcPr>
            <w:tcW w:w="8488" w:type="dxa"/>
            <w:gridSpan w:val="3"/>
          </w:tcPr>
          <w:p w14:paraId="68A4474A" w14:textId="77777777" w:rsidR="001D3850" w:rsidRPr="00EF1880" w:rsidRDefault="001D3850" w:rsidP="001D3850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Na podlagi 2. in 21. člena Zakona o Vladi Republike Slovenije (Uradni list RS, št. 24/05 – uradno prečiščeno besedilo, 109/08, 38/10 - ZUKN, 8/12, 21/13, 47/13 - ZDU-1G in 65/14) je Vlada Republike Slovenije na……… seji dne …………. sprejela naslednji</w:t>
            </w:r>
          </w:p>
          <w:p w14:paraId="014FE2FD" w14:textId="77777777" w:rsidR="001D3850" w:rsidRPr="00EF1880" w:rsidRDefault="001D3850" w:rsidP="001D3850">
            <w:pPr>
              <w:pStyle w:val="Neotevilenodstavek"/>
              <w:spacing w:line="260" w:lineRule="exact"/>
              <w:rPr>
                <w:iCs/>
                <w:color w:val="FF0000"/>
                <w:sz w:val="20"/>
                <w:szCs w:val="20"/>
              </w:rPr>
            </w:pPr>
          </w:p>
          <w:p w14:paraId="70C3B61C" w14:textId="77777777" w:rsidR="001D3850" w:rsidRPr="00EF1880" w:rsidRDefault="001D3850" w:rsidP="001D3850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  <w:szCs w:val="20"/>
              </w:rPr>
            </w:pPr>
            <w:r w:rsidRPr="00EF1880">
              <w:rPr>
                <w:b/>
                <w:iCs/>
                <w:spacing w:val="40"/>
                <w:sz w:val="20"/>
                <w:szCs w:val="20"/>
              </w:rPr>
              <w:t>SKLEP:</w:t>
            </w:r>
          </w:p>
          <w:p w14:paraId="1F2E44D7" w14:textId="77777777" w:rsidR="001D3850" w:rsidRPr="00EF1880" w:rsidRDefault="001D3850" w:rsidP="001D3850">
            <w:pPr>
              <w:pStyle w:val="Neotevilenodstavek"/>
              <w:spacing w:line="260" w:lineRule="exact"/>
              <w:rPr>
                <w:b/>
                <w:iCs/>
                <w:color w:val="FF0000"/>
                <w:spacing w:val="40"/>
                <w:sz w:val="20"/>
                <w:szCs w:val="20"/>
              </w:rPr>
            </w:pPr>
          </w:p>
          <w:p w14:paraId="4D13A414" w14:textId="77777777" w:rsidR="001D3850" w:rsidRPr="00EF1880" w:rsidRDefault="001D3850" w:rsidP="001D3850">
            <w:pPr>
              <w:pStyle w:val="Poglavje"/>
              <w:widowControl w:val="0"/>
              <w:numPr>
                <w:ilvl w:val="0"/>
                <w:numId w:val="32"/>
              </w:numPr>
              <w:adjustRightInd w:val="0"/>
              <w:spacing w:before="0" w:after="0" w:line="240" w:lineRule="auto"/>
              <w:ind w:left="360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EF1880">
              <w:rPr>
                <w:b w:val="0"/>
                <w:iCs/>
                <w:sz w:val="20"/>
                <w:szCs w:val="20"/>
              </w:rPr>
              <w:t xml:space="preserve">Vlada Republike Slovenije je sprejela izhodišča za </w:t>
            </w:r>
            <w:r w:rsidRPr="00EF1880">
              <w:rPr>
                <w:b w:val="0"/>
                <w:sz w:val="20"/>
                <w:szCs w:val="20"/>
              </w:rPr>
              <w:t xml:space="preserve">udeležbo ministra za javno upravo Borisa Koprivnikarja na </w:t>
            </w:r>
            <w:r>
              <w:rPr>
                <w:b w:val="0"/>
                <w:sz w:val="20"/>
                <w:szCs w:val="20"/>
              </w:rPr>
              <w:t xml:space="preserve">mednarodni </w:t>
            </w:r>
            <w:r w:rsidRPr="00EF1880">
              <w:rPr>
                <w:b w:val="0"/>
                <w:sz w:val="20"/>
                <w:szCs w:val="20"/>
              </w:rPr>
              <w:t xml:space="preserve">konferenci o </w:t>
            </w:r>
            <w:r w:rsidRPr="000E03FB">
              <w:rPr>
                <w:b w:val="0"/>
                <w:sz w:val="20"/>
                <w:szCs w:val="20"/>
              </w:rPr>
              <w:t>odgovornem in demokratičnem internetu</w:t>
            </w:r>
            <w:r w:rsidRPr="00EF1880">
              <w:rPr>
                <w:b w:val="0"/>
                <w:sz w:val="20"/>
                <w:szCs w:val="20"/>
              </w:rPr>
              <w:t xml:space="preserve">, ki bo potekala </w:t>
            </w:r>
            <w:r>
              <w:rPr>
                <w:b w:val="0"/>
                <w:sz w:val="20"/>
                <w:szCs w:val="20"/>
              </w:rPr>
              <w:t>30. in 31</w:t>
            </w:r>
            <w:r w:rsidRPr="00EF1880">
              <w:rPr>
                <w:b w:val="0"/>
                <w:sz w:val="20"/>
                <w:szCs w:val="20"/>
              </w:rPr>
              <w:t xml:space="preserve">. </w:t>
            </w:r>
            <w:r>
              <w:rPr>
                <w:b w:val="0"/>
                <w:sz w:val="20"/>
                <w:szCs w:val="20"/>
              </w:rPr>
              <w:t xml:space="preserve">maja </w:t>
            </w:r>
            <w:r w:rsidRPr="00EF1880">
              <w:rPr>
                <w:b w:val="0"/>
                <w:sz w:val="20"/>
                <w:szCs w:val="20"/>
              </w:rPr>
              <w:t xml:space="preserve">2018 v </w:t>
            </w:r>
            <w:r>
              <w:rPr>
                <w:b w:val="0"/>
                <w:sz w:val="20"/>
                <w:szCs w:val="20"/>
              </w:rPr>
              <w:t>Haagu</w:t>
            </w:r>
            <w:r w:rsidRPr="00EF1880">
              <w:rPr>
                <w:b w:val="0"/>
                <w:iCs/>
                <w:sz w:val="20"/>
                <w:szCs w:val="20"/>
              </w:rPr>
              <w:t>.</w:t>
            </w:r>
          </w:p>
          <w:p w14:paraId="058A610C" w14:textId="77777777" w:rsidR="001D3850" w:rsidRPr="00EF1880" w:rsidRDefault="001D3850" w:rsidP="001D3850">
            <w:pPr>
              <w:pStyle w:val="Poglavje"/>
              <w:widowControl w:val="0"/>
              <w:adjustRightInd w:val="0"/>
              <w:spacing w:before="0" w:after="0" w:line="240" w:lineRule="auto"/>
              <w:ind w:left="177"/>
              <w:jc w:val="both"/>
              <w:rPr>
                <w:b w:val="0"/>
                <w:color w:val="FF0000"/>
                <w:sz w:val="20"/>
                <w:szCs w:val="20"/>
              </w:rPr>
            </w:pPr>
          </w:p>
          <w:p w14:paraId="28B9AB4E" w14:textId="77777777" w:rsidR="001D3850" w:rsidRPr="00EF1880" w:rsidRDefault="001D3850" w:rsidP="001D3850">
            <w:pPr>
              <w:pStyle w:val="Poglavje"/>
              <w:widowControl w:val="0"/>
              <w:numPr>
                <w:ilvl w:val="0"/>
                <w:numId w:val="32"/>
              </w:numPr>
              <w:adjustRightInd w:val="0"/>
              <w:spacing w:before="0" w:after="0" w:line="240" w:lineRule="auto"/>
              <w:ind w:left="360"/>
              <w:jc w:val="both"/>
              <w:rPr>
                <w:b w:val="0"/>
                <w:sz w:val="20"/>
                <w:szCs w:val="20"/>
              </w:rPr>
            </w:pPr>
            <w:r w:rsidRPr="00EF1880">
              <w:rPr>
                <w:b w:val="0"/>
                <w:sz w:val="20"/>
                <w:szCs w:val="20"/>
              </w:rPr>
              <w:t xml:space="preserve">Vlada Republike Slovenije je imenovala delegacijo v naslednji sestavi: </w:t>
            </w:r>
          </w:p>
          <w:p w14:paraId="75ED8DAC" w14:textId="77777777" w:rsidR="001D3850" w:rsidRPr="00EF1880" w:rsidRDefault="001D3850" w:rsidP="001D3850">
            <w:pPr>
              <w:pStyle w:val="Odstavekseznama"/>
              <w:ind w:left="360"/>
              <w:jc w:val="both"/>
              <w:rPr>
                <w:b/>
                <w:sz w:val="20"/>
                <w:szCs w:val="20"/>
              </w:rPr>
            </w:pPr>
          </w:p>
          <w:p w14:paraId="3561047C" w14:textId="77777777" w:rsidR="001D3850" w:rsidRPr="00EF1880" w:rsidRDefault="001D3850" w:rsidP="001D3850">
            <w:pPr>
              <w:numPr>
                <w:ilvl w:val="0"/>
                <w:numId w:val="35"/>
              </w:numPr>
              <w:tabs>
                <w:tab w:val="left" w:pos="9720"/>
                <w:tab w:val="left" w:pos="10204"/>
              </w:tabs>
              <w:spacing w:line="240" w:lineRule="auto"/>
              <w:ind w:left="354" w:right="306" w:hanging="357"/>
              <w:rPr>
                <w:rFonts w:cs="Arial"/>
                <w:iCs/>
                <w:szCs w:val="20"/>
                <w:lang w:eastAsia="sl-SI"/>
              </w:rPr>
            </w:pPr>
            <w:r w:rsidRPr="00EF1880">
              <w:rPr>
                <w:rFonts w:cs="Arial"/>
                <w:iCs/>
                <w:szCs w:val="20"/>
                <w:lang w:eastAsia="sl-SI"/>
              </w:rPr>
              <w:t xml:space="preserve">g. Boris Koprivnikar, minister za javno upravo </w:t>
            </w:r>
          </w:p>
          <w:p w14:paraId="65F5CC68" w14:textId="77777777" w:rsidR="001D3850" w:rsidRPr="00EF1880" w:rsidRDefault="001D3850" w:rsidP="001D3850">
            <w:pPr>
              <w:numPr>
                <w:ilvl w:val="0"/>
                <w:numId w:val="35"/>
              </w:numPr>
              <w:tabs>
                <w:tab w:val="left" w:pos="9720"/>
                <w:tab w:val="left" w:pos="10204"/>
              </w:tabs>
              <w:spacing w:line="240" w:lineRule="auto"/>
              <w:ind w:left="354" w:right="306" w:hanging="357"/>
              <w:rPr>
                <w:rFonts w:cs="Arial"/>
                <w:iCs/>
                <w:szCs w:val="20"/>
                <w:lang w:eastAsia="sl-SI"/>
              </w:rPr>
            </w:pPr>
            <w:r>
              <w:rPr>
                <w:rFonts w:cs="Arial"/>
                <w:iCs/>
                <w:szCs w:val="20"/>
                <w:lang w:eastAsia="sl-SI"/>
              </w:rPr>
              <w:t>ma</w:t>
            </w:r>
            <w:r w:rsidRPr="00EF1880">
              <w:rPr>
                <w:rFonts w:cs="Arial"/>
                <w:iCs/>
                <w:szCs w:val="20"/>
                <w:lang w:eastAsia="sl-SI"/>
              </w:rPr>
              <w:t>g. Bojan Križ, generalni direktor Direktorata za informacijsko družbo, Ministrstvo za javno upravo</w:t>
            </w:r>
          </w:p>
          <w:p w14:paraId="21AF96F0" w14:textId="77777777" w:rsidR="001D3850" w:rsidRPr="00EF1880" w:rsidRDefault="001D3850" w:rsidP="001D3850">
            <w:pPr>
              <w:numPr>
                <w:ilvl w:val="0"/>
                <w:numId w:val="35"/>
              </w:numPr>
              <w:tabs>
                <w:tab w:val="left" w:pos="9720"/>
                <w:tab w:val="left" w:pos="10204"/>
              </w:tabs>
              <w:spacing w:line="240" w:lineRule="auto"/>
              <w:ind w:left="354" w:right="306" w:hanging="357"/>
              <w:rPr>
                <w:rFonts w:cs="Arial"/>
                <w:iCs/>
                <w:szCs w:val="20"/>
                <w:lang w:eastAsia="sl-SI"/>
              </w:rPr>
            </w:pPr>
            <w:r w:rsidRPr="00EF1880">
              <w:rPr>
                <w:rFonts w:cs="Arial"/>
                <w:iCs/>
                <w:szCs w:val="20"/>
                <w:lang w:eastAsia="sl-SI"/>
              </w:rPr>
              <w:t>mag. Klaudija Koražija, vodja Službe za mednarodno sodelovanje, Ministrstvo za javno upravo</w:t>
            </w:r>
          </w:p>
          <w:p w14:paraId="683E30E7" w14:textId="77777777" w:rsidR="001D3850" w:rsidRPr="00EF1880" w:rsidRDefault="001D3850" w:rsidP="001D3850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color w:val="FF0000"/>
                <w:szCs w:val="20"/>
              </w:rPr>
            </w:pPr>
          </w:p>
          <w:p w14:paraId="34E70534" w14:textId="77777777" w:rsidR="001D3850" w:rsidRPr="00EF1880" w:rsidRDefault="001D3850" w:rsidP="001D3850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rPr>
                <w:rFonts w:cs="Arial"/>
                <w:color w:val="FF0000"/>
                <w:szCs w:val="20"/>
              </w:rPr>
            </w:pPr>
            <w:r w:rsidRPr="00EF1880">
              <w:rPr>
                <w:rFonts w:cs="Arial"/>
                <w:bCs/>
                <w:color w:val="FF0000"/>
                <w:szCs w:val="20"/>
              </w:rPr>
              <w:t xml:space="preserve">                                                                                         </w:t>
            </w:r>
            <w:r w:rsidRPr="00EF1880">
              <w:rPr>
                <w:rFonts w:cs="Arial"/>
                <w:color w:val="FF0000"/>
                <w:szCs w:val="20"/>
              </w:rPr>
              <w:t xml:space="preserve">   </w:t>
            </w:r>
            <w:r w:rsidRPr="00EF1880">
              <w:rPr>
                <w:rFonts w:cs="Arial"/>
                <w:szCs w:val="20"/>
              </w:rPr>
              <w:t>mag. Lilijana Kozlovič                                                                              GENERALNA SEKRETARKA</w:t>
            </w:r>
          </w:p>
          <w:p w14:paraId="1DBF7C53" w14:textId="77777777" w:rsidR="001D3850" w:rsidRPr="00EF1880" w:rsidRDefault="001D3850" w:rsidP="001D3850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56114D39" w14:textId="77777777" w:rsidR="001D3850" w:rsidRDefault="001D3850" w:rsidP="001D3850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Sklepe prejmejo:</w:t>
            </w:r>
          </w:p>
          <w:p w14:paraId="70CC7213" w14:textId="77777777" w:rsidR="001D3850" w:rsidRPr="00EF1880" w:rsidRDefault="001D3850" w:rsidP="001D3850">
            <w:pPr>
              <w:pStyle w:val="Neotevilenodstavek"/>
              <w:spacing w:before="0" w:after="0" w:line="240" w:lineRule="auto"/>
              <w:rPr>
                <w:iCs/>
                <w:sz w:val="20"/>
                <w:szCs w:val="20"/>
              </w:rPr>
            </w:pPr>
          </w:p>
          <w:p w14:paraId="6E413218" w14:textId="77777777" w:rsidR="001D3850" w:rsidRPr="00EF1880" w:rsidRDefault="001D3850" w:rsidP="001D3850">
            <w:pPr>
              <w:pStyle w:val="Neotevilenodstavek"/>
              <w:numPr>
                <w:ilvl w:val="0"/>
                <w:numId w:val="42"/>
              </w:numPr>
              <w:spacing w:before="0" w:after="0" w:line="240" w:lineRule="auto"/>
              <w:jc w:val="left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Ministrstvo za zunanje zadeve Republike Slovenije</w:t>
            </w:r>
          </w:p>
          <w:p w14:paraId="562BB1D6" w14:textId="77777777" w:rsidR="001D3850" w:rsidRPr="00EF1880" w:rsidRDefault="001D3850" w:rsidP="001D3850">
            <w:pPr>
              <w:pStyle w:val="Neotevilenodstavek"/>
              <w:numPr>
                <w:ilvl w:val="0"/>
                <w:numId w:val="42"/>
              </w:numPr>
              <w:spacing w:before="0" w:after="0" w:line="240" w:lineRule="auto"/>
              <w:jc w:val="left"/>
              <w:rPr>
                <w:iCs/>
                <w:sz w:val="20"/>
                <w:szCs w:val="20"/>
              </w:rPr>
            </w:pPr>
            <w:r w:rsidRPr="00EF1880">
              <w:rPr>
                <w:iCs/>
                <w:sz w:val="20"/>
                <w:szCs w:val="20"/>
              </w:rPr>
              <w:t>Ministrstvo za javno upravo Republike Slovenije</w:t>
            </w:r>
          </w:p>
          <w:p w14:paraId="7EEFA8F2" w14:textId="77777777" w:rsidR="001D3850" w:rsidRDefault="001D3850" w:rsidP="001D3850"/>
        </w:tc>
      </w:tr>
      <w:tr w:rsidR="001D3850" w14:paraId="052165AC" w14:textId="77777777" w:rsidTr="00792B64">
        <w:tc>
          <w:tcPr>
            <w:tcW w:w="8488" w:type="dxa"/>
            <w:gridSpan w:val="3"/>
          </w:tcPr>
          <w:p w14:paraId="380A7B1A" w14:textId="75E8D1BE" w:rsidR="001D3850" w:rsidRDefault="001D3850" w:rsidP="001D3850">
            <w:r w:rsidRPr="0066133B">
              <w:rPr>
                <w:b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1D3850" w14:paraId="0F63B79B" w14:textId="77777777" w:rsidTr="003A4D09">
        <w:tc>
          <w:tcPr>
            <w:tcW w:w="8488" w:type="dxa"/>
            <w:gridSpan w:val="3"/>
          </w:tcPr>
          <w:p w14:paraId="64E063DB" w14:textId="77777777" w:rsidR="001D3850" w:rsidRDefault="001D3850" w:rsidP="001D3850"/>
        </w:tc>
      </w:tr>
      <w:tr w:rsidR="001D3850" w14:paraId="2A910366" w14:textId="77777777" w:rsidTr="005B69BA">
        <w:tc>
          <w:tcPr>
            <w:tcW w:w="8488" w:type="dxa"/>
            <w:gridSpan w:val="3"/>
          </w:tcPr>
          <w:p w14:paraId="416DC0FA" w14:textId="7BA3339B" w:rsidR="001D3850" w:rsidRDefault="001D3850" w:rsidP="001D3850">
            <w:r w:rsidRPr="0066133B">
              <w:rPr>
                <w:b/>
                <w:szCs w:val="20"/>
              </w:rPr>
              <w:t>3.a Osebe, odgovorne za strokovno pripravo in usklajenost gradiva:</w:t>
            </w:r>
          </w:p>
        </w:tc>
      </w:tr>
      <w:tr w:rsidR="001D3850" w14:paraId="6AE1FF5B" w14:textId="77777777" w:rsidTr="00665AF4">
        <w:tc>
          <w:tcPr>
            <w:tcW w:w="8488" w:type="dxa"/>
            <w:gridSpan w:val="3"/>
          </w:tcPr>
          <w:p w14:paraId="5F8E2302" w14:textId="5CC2FC4B" w:rsidR="001D3850" w:rsidRDefault="001D3850" w:rsidP="001D3850">
            <w:r>
              <w:rPr>
                <w:rFonts w:cs="Arial"/>
                <w:bCs/>
                <w:szCs w:val="20"/>
              </w:rPr>
              <w:t>mag. Klaudija Koražija</w:t>
            </w:r>
            <w:r w:rsidRPr="0066133B">
              <w:rPr>
                <w:rFonts w:cs="Arial"/>
                <w:bCs/>
                <w:szCs w:val="20"/>
              </w:rPr>
              <w:t xml:space="preserve">, </w:t>
            </w:r>
            <w:r w:rsidRPr="00EF1880">
              <w:rPr>
                <w:rFonts w:cs="Arial"/>
                <w:iCs/>
                <w:szCs w:val="20"/>
                <w:lang w:eastAsia="sl-SI"/>
              </w:rPr>
              <w:t>vodja Službe za mednarodno sodelovanje</w:t>
            </w:r>
            <w:r w:rsidRPr="0066133B">
              <w:rPr>
                <w:rFonts w:cs="Arial"/>
                <w:bCs/>
                <w:szCs w:val="20"/>
              </w:rPr>
              <w:t>, Ministrstvo za javno upravo</w:t>
            </w:r>
          </w:p>
        </w:tc>
      </w:tr>
      <w:tr w:rsidR="001D3850" w14:paraId="71243E54" w14:textId="77777777" w:rsidTr="00E35F09">
        <w:tc>
          <w:tcPr>
            <w:tcW w:w="8488" w:type="dxa"/>
            <w:gridSpan w:val="3"/>
          </w:tcPr>
          <w:p w14:paraId="1BA702D4" w14:textId="1F9E1CE4" w:rsidR="001D3850" w:rsidRDefault="001D3850" w:rsidP="001D3850">
            <w:r w:rsidRPr="0066133B">
              <w:rPr>
                <w:b/>
                <w:iCs/>
                <w:szCs w:val="20"/>
              </w:rPr>
              <w:t xml:space="preserve">3.b Zunanji strokovnjaki, ki so </w:t>
            </w:r>
            <w:r w:rsidRPr="0066133B">
              <w:rPr>
                <w:b/>
                <w:szCs w:val="20"/>
              </w:rPr>
              <w:t>sodelovali pri pripravi dela ali celotnega gradiva:</w:t>
            </w:r>
          </w:p>
        </w:tc>
      </w:tr>
      <w:tr w:rsidR="001D3850" w14:paraId="053725DF" w14:textId="77777777" w:rsidTr="00883ED5">
        <w:tc>
          <w:tcPr>
            <w:tcW w:w="8488" w:type="dxa"/>
            <w:gridSpan w:val="3"/>
          </w:tcPr>
          <w:p w14:paraId="62482819" w14:textId="77777777" w:rsidR="001D3850" w:rsidRDefault="001D3850" w:rsidP="001D3850"/>
        </w:tc>
      </w:tr>
      <w:tr w:rsidR="001D3850" w14:paraId="798CA9B8" w14:textId="77777777" w:rsidTr="006D5A66">
        <w:tc>
          <w:tcPr>
            <w:tcW w:w="8488" w:type="dxa"/>
            <w:gridSpan w:val="3"/>
          </w:tcPr>
          <w:p w14:paraId="0E29ED98" w14:textId="47660248" w:rsidR="001D3850" w:rsidRDefault="001D3850" w:rsidP="001D3850">
            <w:r w:rsidRPr="0066133B">
              <w:rPr>
                <w:b/>
                <w:szCs w:val="20"/>
              </w:rPr>
              <w:t>4. Predstavniki vlade, ki bodo sodelovali pri delu državnega zbora:</w:t>
            </w:r>
          </w:p>
        </w:tc>
      </w:tr>
      <w:tr w:rsidR="001D3850" w14:paraId="077CD782" w14:textId="77777777" w:rsidTr="009A657B">
        <w:tc>
          <w:tcPr>
            <w:tcW w:w="8488" w:type="dxa"/>
            <w:gridSpan w:val="3"/>
          </w:tcPr>
          <w:p w14:paraId="66A949B0" w14:textId="77777777" w:rsidR="001D3850" w:rsidRDefault="001D3850" w:rsidP="001D3850"/>
        </w:tc>
      </w:tr>
      <w:tr w:rsidR="001D3850" w14:paraId="5DA3BFEE" w14:textId="77777777" w:rsidTr="00460A05">
        <w:tc>
          <w:tcPr>
            <w:tcW w:w="8488" w:type="dxa"/>
            <w:gridSpan w:val="3"/>
          </w:tcPr>
          <w:p w14:paraId="430CD066" w14:textId="0D80C8F9" w:rsidR="001D3850" w:rsidRPr="001D3850" w:rsidRDefault="001D3850" w:rsidP="001D3850">
            <w:pPr>
              <w:rPr>
                <w:b/>
              </w:rPr>
            </w:pPr>
            <w:r w:rsidRPr="001D3850">
              <w:rPr>
                <w:b/>
                <w:szCs w:val="20"/>
              </w:rPr>
              <w:lastRenderedPageBreak/>
              <w:t>5. Kratek povzetek gradiva:</w:t>
            </w:r>
          </w:p>
        </w:tc>
      </w:tr>
      <w:tr w:rsidR="001D3850" w14:paraId="3868C0BB" w14:textId="77777777" w:rsidTr="00DB5F5A">
        <w:tc>
          <w:tcPr>
            <w:tcW w:w="8488" w:type="dxa"/>
            <w:gridSpan w:val="3"/>
          </w:tcPr>
          <w:p w14:paraId="7AC0256D" w14:textId="537229E8" w:rsidR="001D3850" w:rsidRPr="001D3850" w:rsidRDefault="001D3850" w:rsidP="001D3850">
            <w:pPr>
              <w:spacing w:line="240" w:lineRule="auto"/>
              <w:jc w:val="both"/>
              <w:rPr>
                <w:rFonts w:cs="Arial"/>
                <w:szCs w:val="20"/>
              </w:rPr>
            </w:pPr>
            <w:bookmarkStart w:id="2" w:name="_Hlk505588289"/>
            <w:r w:rsidRPr="00CE6A6F">
              <w:rPr>
                <w:rFonts w:cs="Arial"/>
                <w:szCs w:val="20"/>
              </w:rPr>
              <w:t xml:space="preserve">Minister za javno upravo Boris Koprivnikar se bo </w:t>
            </w:r>
            <w:r>
              <w:rPr>
                <w:rFonts w:cs="Arial"/>
                <w:szCs w:val="20"/>
              </w:rPr>
              <w:t>30. in 31. maja 2018</w:t>
            </w:r>
            <w:r w:rsidRPr="00CE6A6F">
              <w:rPr>
                <w:rFonts w:cs="Arial"/>
                <w:szCs w:val="20"/>
              </w:rPr>
              <w:t xml:space="preserve"> v </w:t>
            </w:r>
            <w:r>
              <w:rPr>
                <w:rFonts w:cs="Arial"/>
                <w:szCs w:val="20"/>
              </w:rPr>
              <w:t>Haagu</w:t>
            </w:r>
            <w:r w:rsidRPr="00CE6A6F">
              <w:rPr>
                <w:rFonts w:cs="Arial"/>
                <w:szCs w:val="20"/>
              </w:rPr>
              <w:t xml:space="preserve"> </w:t>
            </w:r>
            <w:bookmarkEnd w:id="2"/>
            <w:r>
              <w:rPr>
                <w:rFonts w:cs="Arial"/>
                <w:szCs w:val="20"/>
              </w:rPr>
              <w:t xml:space="preserve">udeležil mednarodne konference o </w:t>
            </w:r>
            <w:r>
              <w:rPr>
                <w:szCs w:val="20"/>
              </w:rPr>
              <w:t>odgovornem in demokratičnem internetu, ki jo organizira Mednarodna unija za telekomunikacije (ITU). Minister bo nastopil kot uvodni govorec in imel bilateralne pogovore z vidnimi predstavniki ITU.</w:t>
            </w:r>
          </w:p>
        </w:tc>
      </w:tr>
      <w:tr w:rsidR="001D3850" w14:paraId="3BAF9294" w14:textId="77777777" w:rsidTr="00382D83">
        <w:tc>
          <w:tcPr>
            <w:tcW w:w="8488" w:type="dxa"/>
            <w:gridSpan w:val="3"/>
          </w:tcPr>
          <w:p w14:paraId="13E7B8F7" w14:textId="27E28333" w:rsidR="001D3850" w:rsidRPr="001D3850" w:rsidRDefault="001D3850" w:rsidP="001D3850">
            <w:pPr>
              <w:rPr>
                <w:b/>
              </w:rPr>
            </w:pPr>
            <w:r w:rsidRPr="001D3850">
              <w:rPr>
                <w:b/>
                <w:szCs w:val="20"/>
              </w:rPr>
              <w:t>6. Presoja posledic za:</w:t>
            </w:r>
          </w:p>
        </w:tc>
      </w:tr>
      <w:tr w:rsidR="001D3850" w14:paraId="20AC6793" w14:textId="77777777" w:rsidTr="001D3850">
        <w:tc>
          <w:tcPr>
            <w:tcW w:w="1271" w:type="dxa"/>
          </w:tcPr>
          <w:p w14:paraId="5997101B" w14:textId="7B7AF941" w:rsidR="001D3850" w:rsidRDefault="001D3850" w:rsidP="001D3850">
            <w:pPr>
              <w:jc w:val="center"/>
            </w:pPr>
            <w:r>
              <w:t>a)</w:t>
            </w:r>
          </w:p>
        </w:tc>
        <w:tc>
          <w:tcPr>
            <w:tcW w:w="6095" w:type="dxa"/>
          </w:tcPr>
          <w:p w14:paraId="1351BB92" w14:textId="3832728B" w:rsidR="001D3850" w:rsidRDefault="001D3850" w:rsidP="001D3850">
            <w:r w:rsidRPr="0066133B">
              <w:rPr>
                <w:szCs w:val="20"/>
              </w:rPr>
              <w:t>javnofinančna sredstva nad 40.000 EUR v tekočem in naslednjih treh letih</w:t>
            </w:r>
          </w:p>
        </w:tc>
        <w:tc>
          <w:tcPr>
            <w:tcW w:w="1122" w:type="dxa"/>
          </w:tcPr>
          <w:p w14:paraId="419588C3" w14:textId="376CF4A3" w:rsidR="001D3850" w:rsidRDefault="001D3850" w:rsidP="001D3850">
            <w:pPr>
              <w:jc w:val="center"/>
            </w:pPr>
            <w:r>
              <w:t>NE</w:t>
            </w:r>
          </w:p>
        </w:tc>
      </w:tr>
      <w:tr w:rsidR="001D3850" w14:paraId="1509F1A9" w14:textId="77777777" w:rsidTr="001D3850">
        <w:tc>
          <w:tcPr>
            <w:tcW w:w="1271" w:type="dxa"/>
          </w:tcPr>
          <w:p w14:paraId="110E37DD" w14:textId="207AF008" w:rsidR="001D3850" w:rsidRDefault="001D3850" w:rsidP="001D3850">
            <w:pPr>
              <w:jc w:val="center"/>
            </w:pPr>
            <w:r>
              <w:t>b)</w:t>
            </w:r>
          </w:p>
        </w:tc>
        <w:tc>
          <w:tcPr>
            <w:tcW w:w="6095" w:type="dxa"/>
          </w:tcPr>
          <w:p w14:paraId="6981DB5F" w14:textId="6B9A6811" w:rsidR="001D3850" w:rsidRDefault="001D3850" w:rsidP="001D3850">
            <w:r w:rsidRPr="0066133B">
              <w:rPr>
                <w:bCs/>
                <w:szCs w:val="20"/>
              </w:rPr>
              <w:t>usklajenost slovenskega pravnega reda s pravnim redom Evropske unije</w:t>
            </w:r>
          </w:p>
        </w:tc>
        <w:tc>
          <w:tcPr>
            <w:tcW w:w="1122" w:type="dxa"/>
          </w:tcPr>
          <w:p w14:paraId="35C9AD4B" w14:textId="79087381" w:rsidR="001D3850" w:rsidRDefault="001D3850" w:rsidP="001D3850">
            <w:pPr>
              <w:jc w:val="center"/>
            </w:pPr>
            <w:r>
              <w:t>NE</w:t>
            </w:r>
          </w:p>
        </w:tc>
      </w:tr>
      <w:tr w:rsidR="001D3850" w14:paraId="75FBD568" w14:textId="77777777" w:rsidTr="001D3850">
        <w:tc>
          <w:tcPr>
            <w:tcW w:w="1271" w:type="dxa"/>
          </w:tcPr>
          <w:p w14:paraId="3988AAF3" w14:textId="740F2AD4" w:rsidR="001D3850" w:rsidRDefault="001D3850" w:rsidP="001D3850">
            <w:pPr>
              <w:jc w:val="center"/>
            </w:pPr>
            <w:r>
              <w:t>c)</w:t>
            </w:r>
          </w:p>
        </w:tc>
        <w:tc>
          <w:tcPr>
            <w:tcW w:w="6095" w:type="dxa"/>
          </w:tcPr>
          <w:p w14:paraId="4B12FBDA" w14:textId="51369817" w:rsidR="001D3850" w:rsidRDefault="001D3850" w:rsidP="001D3850">
            <w:r w:rsidRPr="0066133B">
              <w:rPr>
                <w:szCs w:val="20"/>
              </w:rPr>
              <w:t>administrativne posledice</w:t>
            </w:r>
          </w:p>
        </w:tc>
        <w:tc>
          <w:tcPr>
            <w:tcW w:w="1122" w:type="dxa"/>
          </w:tcPr>
          <w:p w14:paraId="3254B04A" w14:textId="6769F3A7" w:rsidR="001D3850" w:rsidRDefault="001D3850" w:rsidP="001D3850">
            <w:pPr>
              <w:jc w:val="center"/>
            </w:pPr>
            <w:r>
              <w:t>NE</w:t>
            </w:r>
          </w:p>
        </w:tc>
      </w:tr>
      <w:tr w:rsidR="001D3850" w14:paraId="1B6895E8" w14:textId="77777777" w:rsidTr="001D3850">
        <w:tc>
          <w:tcPr>
            <w:tcW w:w="1271" w:type="dxa"/>
          </w:tcPr>
          <w:p w14:paraId="5936DE68" w14:textId="1AD19D85" w:rsidR="001D3850" w:rsidRDefault="001D3850" w:rsidP="001D3850">
            <w:pPr>
              <w:jc w:val="center"/>
            </w:pPr>
            <w:r>
              <w:t>Č)</w:t>
            </w:r>
          </w:p>
        </w:tc>
        <w:tc>
          <w:tcPr>
            <w:tcW w:w="6095" w:type="dxa"/>
          </w:tcPr>
          <w:p w14:paraId="28FF1DB7" w14:textId="0888F0B2" w:rsidR="001D3850" w:rsidRDefault="001D3850" w:rsidP="001D3850">
            <w:r w:rsidRPr="0066133B">
              <w:rPr>
                <w:szCs w:val="20"/>
              </w:rPr>
              <w:t>gospodarstvo, zlasti</w:t>
            </w:r>
            <w:r w:rsidRPr="0066133B">
              <w:rPr>
                <w:bCs/>
                <w:szCs w:val="20"/>
              </w:rPr>
              <w:t xml:space="preserve"> mala in srednja podjetja ter konkurenčnost podjetij</w:t>
            </w:r>
          </w:p>
        </w:tc>
        <w:tc>
          <w:tcPr>
            <w:tcW w:w="1122" w:type="dxa"/>
          </w:tcPr>
          <w:p w14:paraId="5E23B877" w14:textId="6FB65C34" w:rsidR="001D3850" w:rsidRDefault="001D3850" w:rsidP="001D3850">
            <w:pPr>
              <w:jc w:val="center"/>
            </w:pPr>
            <w:r>
              <w:t>NE</w:t>
            </w:r>
          </w:p>
        </w:tc>
      </w:tr>
      <w:tr w:rsidR="001D3850" w14:paraId="4AA9659B" w14:textId="77777777" w:rsidTr="001D3850">
        <w:tc>
          <w:tcPr>
            <w:tcW w:w="1271" w:type="dxa"/>
          </w:tcPr>
          <w:p w14:paraId="164BB59B" w14:textId="63CFC908" w:rsidR="001D3850" w:rsidRDefault="001D3850" w:rsidP="001D3850">
            <w:pPr>
              <w:jc w:val="center"/>
            </w:pPr>
            <w:r>
              <w:t>d)</w:t>
            </w:r>
          </w:p>
        </w:tc>
        <w:tc>
          <w:tcPr>
            <w:tcW w:w="6095" w:type="dxa"/>
          </w:tcPr>
          <w:p w14:paraId="7182CA5B" w14:textId="232D21AF" w:rsidR="001D3850" w:rsidRDefault="001D3850" w:rsidP="001D3850">
            <w:r w:rsidRPr="0066133B">
              <w:rPr>
                <w:bCs/>
                <w:szCs w:val="20"/>
              </w:rPr>
              <w:t>okolje, vključno s prostorskimi in varstvenimi vidiki</w:t>
            </w:r>
          </w:p>
        </w:tc>
        <w:tc>
          <w:tcPr>
            <w:tcW w:w="1122" w:type="dxa"/>
          </w:tcPr>
          <w:p w14:paraId="4199F71A" w14:textId="42019801" w:rsidR="001D3850" w:rsidRDefault="001D3850" w:rsidP="001D3850">
            <w:pPr>
              <w:jc w:val="center"/>
            </w:pPr>
            <w:r>
              <w:t>NE</w:t>
            </w:r>
          </w:p>
        </w:tc>
      </w:tr>
      <w:tr w:rsidR="001D3850" w14:paraId="651C5173" w14:textId="77777777" w:rsidTr="001D3850">
        <w:tc>
          <w:tcPr>
            <w:tcW w:w="1271" w:type="dxa"/>
          </w:tcPr>
          <w:p w14:paraId="5FABB7E2" w14:textId="7BBAE9BB" w:rsidR="001D3850" w:rsidRDefault="001D3850" w:rsidP="001D3850">
            <w:pPr>
              <w:jc w:val="center"/>
            </w:pPr>
            <w:r>
              <w:t>e)</w:t>
            </w:r>
          </w:p>
        </w:tc>
        <w:tc>
          <w:tcPr>
            <w:tcW w:w="6095" w:type="dxa"/>
          </w:tcPr>
          <w:p w14:paraId="59BA4B5E" w14:textId="48B517A8" w:rsidR="001D3850" w:rsidRDefault="001D3850" w:rsidP="001D3850">
            <w:r w:rsidRPr="0066133B">
              <w:rPr>
                <w:bCs/>
                <w:szCs w:val="20"/>
              </w:rPr>
              <w:t>socialno področje</w:t>
            </w:r>
          </w:p>
        </w:tc>
        <w:tc>
          <w:tcPr>
            <w:tcW w:w="1122" w:type="dxa"/>
          </w:tcPr>
          <w:p w14:paraId="5AEA2F10" w14:textId="5E5A418B" w:rsidR="001D3850" w:rsidRDefault="001D3850" w:rsidP="001D3850">
            <w:pPr>
              <w:jc w:val="center"/>
            </w:pPr>
            <w:r>
              <w:t>NE</w:t>
            </w:r>
          </w:p>
        </w:tc>
      </w:tr>
      <w:tr w:rsidR="001D3850" w14:paraId="78078421" w14:textId="77777777" w:rsidTr="001D3850">
        <w:tc>
          <w:tcPr>
            <w:tcW w:w="1271" w:type="dxa"/>
          </w:tcPr>
          <w:p w14:paraId="0A6DA46A" w14:textId="3C6460DC" w:rsidR="001D3850" w:rsidRDefault="001D3850" w:rsidP="001D3850">
            <w:pPr>
              <w:jc w:val="center"/>
            </w:pPr>
            <w:r>
              <w:t>f)</w:t>
            </w:r>
          </w:p>
        </w:tc>
        <w:tc>
          <w:tcPr>
            <w:tcW w:w="6095" w:type="dxa"/>
          </w:tcPr>
          <w:p w14:paraId="09B7A829" w14:textId="77777777" w:rsidR="001D3850" w:rsidRPr="0066133B" w:rsidRDefault="001D3850" w:rsidP="001D3850">
            <w:pPr>
              <w:pStyle w:val="Neotevilenodstavek"/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dokumente razvojnega načrtovanja:</w:t>
            </w:r>
          </w:p>
          <w:p w14:paraId="65BAF01A" w14:textId="77777777" w:rsidR="001D3850" w:rsidRPr="0066133B" w:rsidRDefault="001D3850" w:rsidP="001D3850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nacionalne dokumente razvojnega načrtovanja</w:t>
            </w:r>
          </w:p>
          <w:p w14:paraId="4F9A1306" w14:textId="77777777" w:rsidR="001D3850" w:rsidRPr="0066133B" w:rsidRDefault="001D3850" w:rsidP="001D3850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jc w:val="lef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B491EBF" w14:textId="64D8B780" w:rsidR="001D3850" w:rsidRDefault="001D3850" w:rsidP="001D3850">
            <w:r w:rsidRPr="0066133B">
              <w:rPr>
                <w:bCs/>
                <w:szCs w:val="20"/>
              </w:rPr>
              <w:t>razvojne dokumente Evropske unije in mednarodnih organizacij</w:t>
            </w:r>
          </w:p>
        </w:tc>
        <w:tc>
          <w:tcPr>
            <w:tcW w:w="1122" w:type="dxa"/>
          </w:tcPr>
          <w:p w14:paraId="2F2D4D9E" w14:textId="611EB4AC" w:rsidR="001D3850" w:rsidRDefault="001D3850" w:rsidP="001D3850">
            <w:pPr>
              <w:jc w:val="center"/>
            </w:pPr>
            <w:r>
              <w:t>NE</w:t>
            </w:r>
          </w:p>
        </w:tc>
      </w:tr>
      <w:tr w:rsidR="001D3850" w14:paraId="36651E78" w14:textId="77777777" w:rsidTr="00202A8B">
        <w:tc>
          <w:tcPr>
            <w:tcW w:w="8488" w:type="dxa"/>
            <w:gridSpan w:val="3"/>
          </w:tcPr>
          <w:p w14:paraId="59B11061" w14:textId="77777777" w:rsidR="001D3850" w:rsidRPr="0066133B" w:rsidRDefault="001D3850" w:rsidP="001D3850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7.a Predstavitev ocene finančnih posledic nad 40.000 EUR:</w:t>
            </w:r>
          </w:p>
          <w:p w14:paraId="444F6F14" w14:textId="78CE365F" w:rsidR="001D3850" w:rsidRDefault="001D3850" w:rsidP="001D3850">
            <w:r w:rsidRPr="0066133B">
              <w:rPr>
                <w:szCs w:val="20"/>
              </w:rPr>
              <w:t>(Samo če izberete DA pod točko 6.a.)</w:t>
            </w:r>
          </w:p>
        </w:tc>
      </w:tr>
    </w:tbl>
    <w:p w14:paraId="4D7A7420" w14:textId="65880ECF" w:rsidR="00CE6633" w:rsidRDefault="00CE6633" w:rsidP="001D3850"/>
    <w:tbl>
      <w:tblPr>
        <w:tblW w:w="8492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005"/>
      </w:tblGrid>
      <w:tr w:rsidR="001D3850" w:rsidRPr="00A80917" w14:paraId="0E4CC21F" w14:textId="77777777" w:rsidTr="00A817FB">
        <w:trPr>
          <w:cantSplit/>
          <w:trHeight w:val="35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761D3F" w14:textId="77777777" w:rsidR="001D3850" w:rsidRPr="0066133B" w:rsidRDefault="001D3850" w:rsidP="00A817FB">
            <w:pPr>
              <w:pStyle w:val="Naslov1"/>
            </w:pPr>
            <w:r w:rsidRPr="0066133B">
              <w:t>I. Ocena finančnih posledic, ki niso načrtovane v sprejetem proračunu</w:t>
            </w:r>
          </w:p>
        </w:tc>
      </w:tr>
      <w:tr w:rsidR="001D3850" w:rsidRPr="00A80917" w14:paraId="38F0711D" w14:textId="77777777" w:rsidTr="00A817FB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FD6A3" w14:textId="77777777" w:rsidR="001D3850" w:rsidRPr="0066133B" w:rsidRDefault="001D3850" w:rsidP="00A817F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9E79C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70E95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4BD5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2530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+ 3</w:t>
            </w:r>
          </w:p>
        </w:tc>
      </w:tr>
      <w:tr w:rsidR="001D3850" w:rsidRPr="00A80917" w14:paraId="2218042B" w14:textId="77777777" w:rsidTr="00A817FB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034BB" w14:textId="77777777" w:rsidR="001D3850" w:rsidRPr="0066133B" w:rsidRDefault="001D3850" w:rsidP="00A817F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3E9EA" w14:textId="77777777" w:rsidR="001D3850" w:rsidRPr="0066133B" w:rsidRDefault="001D3850" w:rsidP="00A817F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172C7" w14:textId="77777777" w:rsidR="001D3850" w:rsidRPr="0066133B" w:rsidRDefault="001D3850" w:rsidP="00A817F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CFBAE" w14:textId="77777777" w:rsidR="001D3850" w:rsidRPr="0066133B" w:rsidRDefault="001D3850" w:rsidP="00A817F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035AE" w14:textId="77777777" w:rsidR="001D3850" w:rsidRPr="0066133B" w:rsidRDefault="001D3850" w:rsidP="00A817FB">
            <w:pPr>
              <w:pStyle w:val="Naslov1"/>
            </w:pPr>
          </w:p>
        </w:tc>
      </w:tr>
      <w:tr w:rsidR="001D3850" w:rsidRPr="00A80917" w14:paraId="2C0B812D" w14:textId="77777777" w:rsidTr="00A817FB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4A2B1" w14:textId="77777777" w:rsidR="001D3850" w:rsidRPr="0066133B" w:rsidRDefault="001D3850" w:rsidP="00A817F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21533" w14:textId="77777777" w:rsidR="001D3850" w:rsidRPr="0066133B" w:rsidRDefault="001D3850" w:rsidP="00A817F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42882" w14:textId="77777777" w:rsidR="001D3850" w:rsidRPr="0066133B" w:rsidRDefault="001D3850" w:rsidP="00A817F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2DB0B" w14:textId="77777777" w:rsidR="001D3850" w:rsidRPr="0066133B" w:rsidRDefault="001D3850" w:rsidP="00A817F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0A57" w14:textId="77777777" w:rsidR="001D3850" w:rsidRPr="0066133B" w:rsidRDefault="001D3850" w:rsidP="00A817FB">
            <w:pPr>
              <w:pStyle w:val="Naslov1"/>
            </w:pPr>
          </w:p>
        </w:tc>
      </w:tr>
      <w:tr w:rsidR="001D3850" w:rsidRPr="00A80917" w14:paraId="19FAE794" w14:textId="77777777" w:rsidTr="00A817FB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75F75" w14:textId="77777777" w:rsidR="001D3850" w:rsidRPr="0066133B" w:rsidRDefault="001D3850" w:rsidP="00A817F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E99E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00B45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D2ABC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D51E1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1D3850" w:rsidRPr="00A80917" w14:paraId="3D2FB548" w14:textId="77777777" w:rsidTr="00A817FB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2CD24" w14:textId="77777777" w:rsidR="001D3850" w:rsidRPr="0066133B" w:rsidRDefault="001D3850" w:rsidP="00A817F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4B6A5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FA63E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96B3E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417BF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1D3850" w:rsidRPr="00A80917" w14:paraId="6B95E21E" w14:textId="77777777" w:rsidTr="00A817FB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5C27" w14:textId="77777777" w:rsidR="001D3850" w:rsidRPr="0066133B" w:rsidRDefault="001D3850" w:rsidP="00A817FB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E2B92" w14:textId="77777777" w:rsidR="001D3850" w:rsidRPr="0066133B" w:rsidRDefault="001D3850" w:rsidP="00A817F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A4CFE" w14:textId="77777777" w:rsidR="001D3850" w:rsidRPr="0066133B" w:rsidRDefault="001D3850" w:rsidP="00A817F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874A8" w14:textId="77777777" w:rsidR="001D3850" w:rsidRPr="0066133B" w:rsidRDefault="001D3850" w:rsidP="00A817F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01657" w14:textId="77777777" w:rsidR="001D3850" w:rsidRPr="0066133B" w:rsidRDefault="001D3850" w:rsidP="00A817FB">
            <w:pPr>
              <w:pStyle w:val="Naslov1"/>
            </w:pPr>
          </w:p>
        </w:tc>
      </w:tr>
      <w:tr w:rsidR="001D3850" w:rsidRPr="00A80917" w14:paraId="447B7279" w14:textId="77777777" w:rsidTr="00A817FB">
        <w:trPr>
          <w:cantSplit/>
          <w:trHeight w:val="257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01082EB" w14:textId="77777777" w:rsidR="001D3850" w:rsidRPr="0066133B" w:rsidRDefault="001D3850" w:rsidP="00A817FB">
            <w:pPr>
              <w:pStyle w:val="Naslov1"/>
            </w:pPr>
            <w:r w:rsidRPr="0066133B">
              <w:t>II. Finančne posledice za državni proračun</w:t>
            </w:r>
          </w:p>
        </w:tc>
      </w:tr>
      <w:tr w:rsidR="001D3850" w:rsidRPr="00A80917" w14:paraId="049716DB" w14:textId="77777777" w:rsidTr="00A817FB">
        <w:trPr>
          <w:cantSplit/>
          <w:trHeight w:val="257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EE36499" w14:textId="77777777" w:rsidR="001D3850" w:rsidRPr="0066133B" w:rsidRDefault="001D3850" w:rsidP="00A817FB">
            <w:pPr>
              <w:pStyle w:val="Naslov1"/>
            </w:pPr>
            <w:proofErr w:type="spellStart"/>
            <w:r w:rsidRPr="0066133B">
              <w:t>II.a</w:t>
            </w:r>
            <w:proofErr w:type="spellEnd"/>
            <w:r w:rsidRPr="0066133B">
              <w:t xml:space="preserve"> Pravice porabe za izvedbo predlaganih rešitev so zagotovljene:</w:t>
            </w:r>
          </w:p>
        </w:tc>
      </w:tr>
      <w:tr w:rsidR="001D3850" w:rsidRPr="00A80917" w14:paraId="6006AC5E" w14:textId="77777777" w:rsidTr="00A817FB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477CC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9557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20857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6D45C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DB6B2" w14:textId="77777777" w:rsidR="001D3850" w:rsidRPr="0066133B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 + 1</w:t>
            </w:r>
          </w:p>
        </w:tc>
      </w:tr>
      <w:tr w:rsidR="001D3850" w:rsidRPr="00A80917" w14:paraId="37425978" w14:textId="77777777" w:rsidTr="00A817FB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F8CF4" w14:textId="77777777" w:rsidR="001D3850" w:rsidRPr="00A80917" w:rsidRDefault="001D3850" w:rsidP="00A817F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F61AE" w14:textId="77777777" w:rsidR="001D3850" w:rsidRPr="00A80917" w:rsidRDefault="001D3850" w:rsidP="00A817F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31F8F" w14:textId="77777777" w:rsidR="001D3850" w:rsidRPr="00A80917" w:rsidRDefault="001D3850" w:rsidP="00A817F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E9880" w14:textId="77777777" w:rsidR="001D3850" w:rsidRPr="00A80917" w:rsidRDefault="001D3850" w:rsidP="00A817F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D4163" w14:textId="77777777" w:rsidR="001D3850" w:rsidRPr="00A80917" w:rsidRDefault="001D3850" w:rsidP="00A817FB">
            <w:pPr>
              <w:pStyle w:val="Naslov1"/>
            </w:pPr>
          </w:p>
        </w:tc>
      </w:tr>
      <w:tr w:rsidR="001D3850" w:rsidRPr="00A80917" w14:paraId="3F6CC277" w14:textId="77777777" w:rsidTr="00A817FB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F16A8" w14:textId="77777777" w:rsidR="001D3850" w:rsidRPr="00A80917" w:rsidRDefault="001D3850" w:rsidP="00A817F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823" w14:textId="77777777" w:rsidR="001D3850" w:rsidRPr="00A80917" w:rsidRDefault="001D3850" w:rsidP="00A817F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49DE4" w14:textId="77777777" w:rsidR="001D3850" w:rsidRPr="00A80917" w:rsidRDefault="001D3850" w:rsidP="00A817F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A123E" w14:textId="77777777" w:rsidR="001D3850" w:rsidRPr="00A80917" w:rsidRDefault="001D3850" w:rsidP="00A817F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A82E8" w14:textId="77777777" w:rsidR="001D3850" w:rsidRPr="00A80917" w:rsidRDefault="001D3850" w:rsidP="00A817FB">
            <w:pPr>
              <w:pStyle w:val="Naslov1"/>
            </w:pPr>
          </w:p>
        </w:tc>
      </w:tr>
      <w:tr w:rsidR="001D3850" w:rsidRPr="00A80917" w14:paraId="32F2175E" w14:textId="77777777" w:rsidTr="00A817FB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D344F" w14:textId="77777777" w:rsidR="001D3850" w:rsidRPr="00A80917" w:rsidRDefault="001D3850" w:rsidP="00A817FB">
            <w:pPr>
              <w:pStyle w:val="Naslov1"/>
            </w:pPr>
            <w:r w:rsidRPr="00A80917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C95D0" w14:textId="77777777" w:rsidR="001D3850" w:rsidRPr="00A80917" w:rsidRDefault="001D3850" w:rsidP="00A817FB">
            <w:pPr>
              <w:widowControl w:val="0"/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C219A" w14:textId="77777777" w:rsidR="001D3850" w:rsidRPr="00A80917" w:rsidRDefault="001D3850" w:rsidP="00A817FB">
            <w:pPr>
              <w:pStyle w:val="Naslov1"/>
            </w:pPr>
          </w:p>
        </w:tc>
      </w:tr>
      <w:tr w:rsidR="001D3850" w:rsidRPr="00A80917" w14:paraId="56C12660" w14:textId="77777777" w:rsidTr="00A817FB">
        <w:trPr>
          <w:cantSplit/>
          <w:trHeight w:val="294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7745E5" w14:textId="77777777" w:rsidR="001D3850" w:rsidRPr="00A80917" w:rsidRDefault="001D3850" w:rsidP="00A817FB">
            <w:pPr>
              <w:pStyle w:val="Naslov1"/>
            </w:pPr>
            <w:proofErr w:type="spellStart"/>
            <w:r w:rsidRPr="00A80917">
              <w:t>II.b</w:t>
            </w:r>
            <w:proofErr w:type="spellEnd"/>
            <w:r w:rsidRPr="00A80917">
              <w:t xml:space="preserve"> Manjkajoče pravice porabe bodo zagotovljene s prerazporeditvijo:</w:t>
            </w:r>
          </w:p>
        </w:tc>
      </w:tr>
      <w:tr w:rsidR="001D3850" w:rsidRPr="00A80917" w14:paraId="43337877" w14:textId="77777777" w:rsidTr="00A817FB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A15F4" w14:textId="77777777" w:rsidR="001D3850" w:rsidRPr="00405D79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lastRenderedPageBreak/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90CC2" w14:textId="77777777" w:rsidR="001D3850" w:rsidRPr="00405D79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B1D29" w14:textId="77777777" w:rsidR="001D3850" w:rsidRPr="00405D79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A6796" w14:textId="77777777" w:rsidR="001D3850" w:rsidRPr="00405D79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4E073" w14:textId="77777777" w:rsidR="001D3850" w:rsidRPr="00405D79" w:rsidRDefault="001D3850" w:rsidP="00A817FB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Znesek za t + 1 </w:t>
            </w:r>
          </w:p>
        </w:tc>
      </w:tr>
      <w:tr w:rsidR="001D3850" w:rsidRPr="00A80917" w14:paraId="53946A8C" w14:textId="77777777" w:rsidTr="00A817FB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13B28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743C6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DF64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9DEB7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1CEB9" w14:textId="77777777" w:rsidR="001D3850" w:rsidRPr="00405D79" w:rsidRDefault="001D3850" w:rsidP="00A817FB">
            <w:pPr>
              <w:pStyle w:val="Naslov1"/>
            </w:pPr>
          </w:p>
        </w:tc>
      </w:tr>
      <w:tr w:rsidR="001D3850" w:rsidRPr="00A80917" w14:paraId="7B848BBE" w14:textId="77777777" w:rsidTr="00A817FB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84ED4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51047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57FA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BFAD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32FFB" w14:textId="77777777" w:rsidR="001D3850" w:rsidRPr="00405D79" w:rsidRDefault="001D3850" w:rsidP="00A817FB">
            <w:pPr>
              <w:pStyle w:val="Naslov1"/>
            </w:pPr>
          </w:p>
        </w:tc>
      </w:tr>
      <w:tr w:rsidR="001D3850" w:rsidRPr="00A80917" w14:paraId="258B2AFA" w14:textId="77777777" w:rsidTr="00A817FB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F6E1" w14:textId="77777777" w:rsidR="001D3850" w:rsidRPr="00405D79" w:rsidRDefault="001D3850" w:rsidP="00A817FB">
            <w:pPr>
              <w:pStyle w:val="Naslov1"/>
            </w:pPr>
            <w:r w:rsidRPr="00405D79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8DD26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8B241" w14:textId="77777777" w:rsidR="001D3850" w:rsidRPr="00405D79" w:rsidRDefault="001D3850" w:rsidP="00A817FB">
            <w:pPr>
              <w:pStyle w:val="Naslov1"/>
            </w:pPr>
          </w:p>
        </w:tc>
      </w:tr>
      <w:tr w:rsidR="001D3850" w:rsidRPr="00A80917" w14:paraId="7E857DC0" w14:textId="77777777" w:rsidTr="00A817FB">
        <w:trPr>
          <w:cantSplit/>
          <w:trHeight w:val="207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6FC779C" w14:textId="77777777" w:rsidR="001D3850" w:rsidRPr="00405D79" w:rsidRDefault="001D3850" w:rsidP="00A817FB">
            <w:pPr>
              <w:pStyle w:val="Naslov1"/>
            </w:pPr>
            <w:proofErr w:type="spellStart"/>
            <w:r w:rsidRPr="00405D79">
              <w:t>II.c</w:t>
            </w:r>
            <w:proofErr w:type="spellEnd"/>
            <w:r w:rsidRPr="00405D79">
              <w:t xml:space="preserve"> Načrtovana nadomestitev zmanjšanih prihodkov in povečanih odhodkov proračuna:</w:t>
            </w:r>
          </w:p>
        </w:tc>
      </w:tr>
      <w:tr w:rsidR="001D3850" w:rsidRPr="00A80917" w14:paraId="308D7E3D" w14:textId="77777777" w:rsidTr="00A817FB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62609" w14:textId="77777777" w:rsidR="001D3850" w:rsidRPr="00405D79" w:rsidRDefault="001D3850" w:rsidP="00A817F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07B4" w14:textId="77777777" w:rsidR="001D3850" w:rsidRPr="00405D79" w:rsidRDefault="001D3850" w:rsidP="00A817F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A5576" w14:textId="77777777" w:rsidR="001D3850" w:rsidRPr="00405D79" w:rsidRDefault="001D3850" w:rsidP="00A817FB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 + 1</w:t>
            </w:r>
          </w:p>
        </w:tc>
      </w:tr>
      <w:tr w:rsidR="001D3850" w:rsidRPr="00A80917" w14:paraId="4DE241C6" w14:textId="77777777" w:rsidTr="00A817FB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B311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262E6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F595" w14:textId="77777777" w:rsidR="001D3850" w:rsidRPr="00405D79" w:rsidRDefault="001D3850" w:rsidP="00A817FB">
            <w:pPr>
              <w:pStyle w:val="Naslov1"/>
            </w:pPr>
          </w:p>
        </w:tc>
      </w:tr>
      <w:tr w:rsidR="001D3850" w:rsidRPr="00A80917" w14:paraId="519598DC" w14:textId="77777777" w:rsidTr="00A817FB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2314D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A5825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48957" w14:textId="77777777" w:rsidR="001D3850" w:rsidRPr="00405D79" w:rsidRDefault="001D3850" w:rsidP="00A817FB">
            <w:pPr>
              <w:pStyle w:val="Naslov1"/>
            </w:pPr>
          </w:p>
        </w:tc>
      </w:tr>
      <w:tr w:rsidR="001D3850" w:rsidRPr="00A80917" w14:paraId="06DC94E4" w14:textId="77777777" w:rsidTr="00A817FB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609FC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9EF20" w14:textId="77777777" w:rsidR="001D3850" w:rsidRPr="00405D79" w:rsidRDefault="001D3850" w:rsidP="00A817FB">
            <w:pPr>
              <w:pStyle w:val="Naslov1"/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6BBA" w14:textId="77777777" w:rsidR="001D3850" w:rsidRPr="00405D79" w:rsidRDefault="001D3850" w:rsidP="00A817FB">
            <w:pPr>
              <w:pStyle w:val="Naslov1"/>
            </w:pPr>
          </w:p>
        </w:tc>
      </w:tr>
      <w:tr w:rsidR="001D3850" w:rsidRPr="00A80917" w14:paraId="5DD77114" w14:textId="77777777" w:rsidTr="00A817FB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8ABE5" w14:textId="77777777" w:rsidR="001D3850" w:rsidRPr="0066133B" w:rsidRDefault="001D3850" w:rsidP="00A817FB">
            <w:pPr>
              <w:pStyle w:val="Naslov1"/>
            </w:pPr>
            <w:r w:rsidRPr="0066133B"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74B75" w14:textId="77777777" w:rsidR="001D3850" w:rsidRPr="00A80917" w:rsidRDefault="001D3850" w:rsidP="00A817FB">
            <w:pPr>
              <w:pStyle w:val="Naslov1"/>
            </w:pPr>
          </w:p>
        </w:tc>
        <w:tc>
          <w:tcPr>
            <w:tcW w:w="2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6841F" w14:textId="77777777" w:rsidR="001D3850" w:rsidRPr="00A80917" w:rsidRDefault="001D3850" w:rsidP="00A817FB">
            <w:pPr>
              <w:pStyle w:val="Naslov1"/>
            </w:pPr>
          </w:p>
        </w:tc>
      </w:tr>
      <w:tr w:rsidR="001D3850" w:rsidRPr="00A80917" w14:paraId="44300AA4" w14:textId="77777777" w:rsidTr="00A817FB">
        <w:trPr>
          <w:trHeight w:val="558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9E19C" w14:textId="77777777" w:rsidR="001D3850" w:rsidRPr="0066133B" w:rsidRDefault="001D3850" w:rsidP="00A817FB">
            <w:pPr>
              <w:widowControl w:val="0"/>
              <w:rPr>
                <w:rFonts w:cs="Arial"/>
                <w:b/>
                <w:szCs w:val="20"/>
              </w:rPr>
            </w:pPr>
          </w:p>
          <w:p w14:paraId="54F0F33D" w14:textId="77777777" w:rsidR="001D3850" w:rsidRPr="0066133B" w:rsidRDefault="001D3850" w:rsidP="001D3850">
            <w:pPr>
              <w:widowControl w:val="0"/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OBRAZLOŽITEV:</w:t>
            </w:r>
          </w:p>
          <w:p w14:paraId="3AB055A2" w14:textId="77777777" w:rsidR="001D3850" w:rsidRPr="0066133B" w:rsidRDefault="001D3850" w:rsidP="001D3850">
            <w:pPr>
              <w:widowControl w:val="0"/>
              <w:numPr>
                <w:ilvl w:val="0"/>
                <w:numId w:val="5"/>
              </w:numPr>
              <w:ind w:left="284" w:hanging="284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19D205F7" w14:textId="77777777" w:rsidR="001D3850" w:rsidRPr="0066133B" w:rsidRDefault="001D3850" w:rsidP="001D3850">
            <w:pPr>
              <w:widowControl w:val="0"/>
              <w:ind w:left="360" w:hanging="76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293B8D9A" w14:textId="77777777" w:rsidR="001D3850" w:rsidRPr="0066133B" w:rsidRDefault="001D3850" w:rsidP="001D3850">
            <w:pPr>
              <w:widowControl w:val="0"/>
              <w:numPr>
                <w:ilvl w:val="0"/>
                <w:numId w:val="6"/>
              </w:numPr>
            </w:pPr>
            <w:r w:rsidRPr="0066133B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6CB4219D" w14:textId="77777777" w:rsidR="001D3850" w:rsidRPr="0066133B" w:rsidRDefault="001D3850" w:rsidP="001D3850">
            <w:pPr>
              <w:widowControl w:val="0"/>
              <w:numPr>
                <w:ilvl w:val="0"/>
                <w:numId w:val="6"/>
              </w:numPr>
            </w:pPr>
            <w:r w:rsidRPr="0066133B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557A679D" w14:textId="77777777" w:rsidR="001D3850" w:rsidRPr="0066133B" w:rsidRDefault="001D3850" w:rsidP="001D3850">
            <w:pPr>
              <w:widowControl w:val="0"/>
              <w:numPr>
                <w:ilvl w:val="0"/>
                <w:numId w:val="6"/>
              </w:numPr>
            </w:pPr>
            <w:r w:rsidRPr="0066133B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53E5DB4F" w14:textId="77777777" w:rsidR="001D3850" w:rsidRPr="0066133B" w:rsidRDefault="001D3850" w:rsidP="001D3850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341B4768" w14:textId="77777777" w:rsidR="001D3850" w:rsidRPr="0066133B" w:rsidRDefault="001D3850" w:rsidP="001D3850">
            <w:pPr>
              <w:widowControl w:val="0"/>
              <w:numPr>
                <w:ilvl w:val="0"/>
                <w:numId w:val="5"/>
              </w:numPr>
              <w:ind w:left="284" w:hanging="284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158F353A" w14:textId="77777777" w:rsidR="001D3850" w:rsidRPr="0066133B" w:rsidRDefault="001D3850" w:rsidP="001D3850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31F9C0BF" w14:textId="77777777" w:rsidR="001D3850" w:rsidRPr="0066133B" w:rsidRDefault="001D3850" w:rsidP="001D3850">
            <w:pPr>
              <w:widowControl w:val="0"/>
              <w:ind w:left="720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55642E96" w14:textId="77777777" w:rsidR="001D3850" w:rsidRPr="0066133B" w:rsidRDefault="001D3850" w:rsidP="001D3850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F5C0A1A" w14:textId="77777777" w:rsidR="001D3850" w:rsidRPr="0066133B" w:rsidRDefault="001D3850" w:rsidP="001D3850">
            <w:pPr>
              <w:widowControl w:val="0"/>
              <w:numPr>
                <w:ilvl w:val="0"/>
                <w:numId w:val="7"/>
              </w:numPr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08FC90F1" w14:textId="77777777" w:rsidR="001D3850" w:rsidRPr="0066133B" w:rsidRDefault="001D3850" w:rsidP="001D3850">
            <w:pPr>
              <w:widowControl w:val="0"/>
              <w:numPr>
                <w:ilvl w:val="0"/>
                <w:numId w:val="7"/>
              </w:numPr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5C512D03" w14:textId="77777777" w:rsidR="001D3850" w:rsidRPr="0066133B" w:rsidRDefault="001D3850" w:rsidP="001D3850">
            <w:pPr>
              <w:widowControl w:val="0"/>
              <w:numPr>
                <w:ilvl w:val="0"/>
                <w:numId w:val="7"/>
              </w:numPr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3138C686" w14:textId="77777777" w:rsidR="001D3850" w:rsidRPr="0066133B" w:rsidRDefault="001D3850" w:rsidP="001D3850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6A24D4E0" w14:textId="77777777" w:rsidR="001D3850" w:rsidRPr="0066133B" w:rsidRDefault="001D3850" w:rsidP="001D3850">
            <w:pPr>
              <w:widowControl w:val="0"/>
              <w:ind w:left="714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2207792E" w14:textId="77777777" w:rsidR="001D3850" w:rsidRPr="0066133B" w:rsidRDefault="001D3850" w:rsidP="001D3850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.</w:t>
            </w:r>
          </w:p>
          <w:p w14:paraId="13C0B174" w14:textId="77777777" w:rsidR="001D3850" w:rsidRPr="0066133B" w:rsidRDefault="001D3850" w:rsidP="001D3850">
            <w:pPr>
              <w:widowControl w:val="0"/>
              <w:ind w:left="714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2647D84" w14:textId="77777777" w:rsidR="001D3850" w:rsidRPr="0066133B" w:rsidRDefault="001D3850" w:rsidP="001D3850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, je povečanje odhodkov in izdatkov proračuna mogoče na podlagi zakona, ki ureja izvrševanje državnega proračuna (npr. priliv namenskih sredstev EU). Ukrepanje ob zmanjšanju prihodkov in prejemkov proračuna je določeno z zakonom, ki </w:t>
            </w:r>
            <w:r w:rsidRPr="0066133B">
              <w:rPr>
                <w:rFonts w:cs="Arial"/>
                <w:szCs w:val="20"/>
                <w:lang w:eastAsia="sl-SI"/>
              </w:rPr>
              <w:lastRenderedPageBreak/>
              <w:t xml:space="preserve">ureja javne finance, in zakonom, ki ureja izvrševanje </w:t>
            </w:r>
            <w:r>
              <w:rPr>
                <w:rFonts w:cs="Arial"/>
                <w:szCs w:val="20"/>
                <w:lang w:eastAsia="sl-SI"/>
              </w:rPr>
              <w:t>državnega p</w:t>
            </w:r>
            <w:r w:rsidRPr="0066133B">
              <w:rPr>
                <w:rFonts w:cs="Arial"/>
                <w:szCs w:val="20"/>
                <w:lang w:eastAsia="sl-SI"/>
              </w:rPr>
              <w:t>roračuna.</w:t>
            </w:r>
          </w:p>
        </w:tc>
      </w:tr>
      <w:tr w:rsidR="001D3850" w:rsidRPr="00A80917" w14:paraId="0F66D9AB" w14:textId="77777777" w:rsidTr="00A817FB">
        <w:trPr>
          <w:trHeight w:val="1152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51FAE" w14:textId="77777777" w:rsidR="001D3850" w:rsidRPr="0066133B" w:rsidRDefault="001D3850" w:rsidP="00A817FB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7F6D117A" w14:textId="77777777" w:rsidR="001D3850" w:rsidRPr="0066133B" w:rsidRDefault="001D3850" w:rsidP="00A817FB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(Samo če izberete NE pod točko 6.a.)</w:t>
            </w:r>
          </w:p>
          <w:p w14:paraId="1644692A" w14:textId="77777777" w:rsidR="001D3850" w:rsidRPr="0066133B" w:rsidRDefault="001D3850" w:rsidP="00A817FB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Kratka obrazložitev</w:t>
            </w:r>
          </w:p>
          <w:p w14:paraId="598333C4" w14:textId="77777777" w:rsidR="001D3850" w:rsidRPr="0066133B" w:rsidRDefault="001D3850" w:rsidP="00A817FB">
            <w:pPr>
              <w:rPr>
                <w:rFonts w:cs="Arial"/>
                <w:b/>
                <w:szCs w:val="20"/>
              </w:rPr>
            </w:pPr>
          </w:p>
          <w:p w14:paraId="1965D94C" w14:textId="77777777" w:rsidR="001D3850" w:rsidRDefault="001D3850" w:rsidP="00A817FB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Stroške prevoza in nočitve v višini 2.100 evrov bo Ministrstvo za javno upravo krilo s proračunske postavke </w:t>
            </w:r>
            <w:r w:rsidRPr="00C23709">
              <w:rPr>
                <w:rFonts w:cs="Arial"/>
                <w:szCs w:val="20"/>
              </w:rPr>
              <w:t>153372</w:t>
            </w:r>
            <w:r>
              <w:rPr>
                <w:rFonts w:cs="Arial"/>
                <w:szCs w:val="20"/>
              </w:rPr>
              <w:t>.</w:t>
            </w:r>
          </w:p>
          <w:p w14:paraId="734DEC15" w14:textId="77777777" w:rsidR="001D3850" w:rsidRPr="00A80917" w:rsidRDefault="001D3850" w:rsidP="00A817FB">
            <w:pPr>
              <w:jc w:val="both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1D3850" w:rsidRPr="00A80917" w14:paraId="154BC7C6" w14:textId="77777777" w:rsidTr="00A817FB">
        <w:trPr>
          <w:trHeight w:val="371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9284B" w14:textId="77777777" w:rsidR="001D3850" w:rsidRPr="0066133B" w:rsidRDefault="001D3850" w:rsidP="00A817FB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1D3850" w:rsidRPr="00A80917" w14:paraId="2CA54DEA" w14:textId="77777777" w:rsidTr="00A817FB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BBA98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9720D84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pristojnosti občin,</w:t>
            </w:r>
          </w:p>
          <w:p w14:paraId="577D78EA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delovanje občin,</w:t>
            </w:r>
          </w:p>
          <w:p w14:paraId="03947B6F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financiranje občin.</w:t>
            </w:r>
          </w:p>
          <w:p w14:paraId="724FFD4E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58B15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1D3850" w:rsidRPr="00A80917" w14:paraId="44192B60" w14:textId="77777777" w:rsidTr="00A817FB">
        <w:trPr>
          <w:trHeight w:val="274"/>
        </w:trPr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E712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236F7EF3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Skupnosti občin Slovenije SOS: NE</w:t>
            </w:r>
          </w:p>
          <w:p w14:paraId="0765E8DA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občin Slovenije ZOS: NE</w:t>
            </w:r>
          </w:p>
          <w:p w14:paraId="6BA2ABFD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mestnih občin Slovenije ZMOS: NE</w:t>
            </w:r>
          </w:p>
          <w:p w14:paraId="5AACFCF9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971C43C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5C81FB3A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018FBA37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01E770CE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26DF3162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5B763176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6054578A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1EAF3F39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D3850" w:rsidRPr="00A80917" w14:paraId="1D888EE9" w14:textId="77777777" w:rsidTr="00A817FB"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1C829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1D3850" w:rsidRPr="00A80917" w14:paraId="5043BCCB" w14:textId="77777777" w:rsidTr="00A817FB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3519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B942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1D3850" w:rsidRPr="00A80917" w14:paraId="301152AB" w14:textId="77777777" w:rsidTr="00A817FB"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E8AD8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1D3850" w:rsidRPr="00A80917" w14:paraId="33EC6E0F" w14:textId="77777777" w:rsidTr="00A817FB"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D2790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DA, navedite:</w:t>
            </w:r>
          </w:p>
          <w:p w14:paraId="5F03970D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Datum objave: ………</w:t>
            </w:r>
          </w:p>
          <w:p w14:paraId="27C6C276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F1F028F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nevladne organizacije, </w:t>
            </w:r>
          </w:p>
          <w:p w14:paraId="33B1EBAF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zainteresirane javnosti,</w:t>
            </w:r>
          </w:p>
          <w:p w14:paraId="4BAB7A35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strokovne javnosti.</w:t>
            </w:r>
          </w:p>
          <w:p w14:paraId="0C7C10BC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.</w:t>
            </w:r>
          </w:p>
          <w:p w14:paraId="0E9AA8BC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6133B">
              <w:rPr>
                <w:sz w:val="20"/>
                <w:szCs w:val="20"/>
              </w:rPr>
              <w:t>(imen in priimkov fizičnih oseb, ki niso poslovni subjekti, ne navajajte</w:t>
            </w:r>
            <w:r w:rsidRPr="0066133B">
              <w:rPr>
                <w:iCs/>
                <w:sz w:val="20"/>
                <w:szCs w:val="20"/>
              </w:rPr>
              <w:t>):</w:t>
            </w:r>
          </w:p>
          <w:p w14:paraId="5E47DCC2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5ECDB9E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Upoštevani so bili:</w:t>
            </w:r>
          </w:p>
          <w:p w14:paraId="6AB1E768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460764A9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24AD861B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2FFE8410" w14:textId="77777777" w:rsidR="001D3850" w:rsidRPr="0066133B" w:rsidRDefault="001D3850" w:rsidP="00A817FB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521D33E0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455BFEF4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7550A3AA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31A3A679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Poročilo je bilo dano ……………..</w:t>
            </w:r>
          </w:p>
          <w:p w14:paraId="6E363138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00B1334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1D3850" w:rsidRPr="00A80917" w14:paraId="7C0AFDF4" w14:textId="77777777" w:rsidTr="00A817FB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709D2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66133B"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08500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DA</w:t>
            </w:r>
          </w:p>
        </w:tc>
      </w:tr>
      <w:tr w:rsidR="001D3850" w:rsidRPr="00A80917" w14:paraId="27854037" w14:textId="77777777" w:rsidTr="00A817FB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D793E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12641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1D3850" w:rsidRPr="00A80917" w14:paraId="44AC2D0B" w14:textId="77777777" w:rsidTr="00A817FB">
        <w:tc>
          <w:tcPr>
            <w:tcW w:w="84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D4516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14:paraId="3850454B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     Boris Koprivnikar</w:t>
            </w:r>
          </w:p>
          <w:p w14:paraId="7A7F2216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MINISTER</w:t>
            </w:r>
          </w:p>
          <w:p w14:paraId="7A4BB002" w14:textId="77777777" w:rsidR="001D3850" w:rsidRPr="0066133B" w:rsidRDefault="001D3850" w:rsidP="00A817FB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2FACFABC" w14:textId="7F335685" w:rsidR="001D3850" w:rsidRDefault="001D3850" w:rsidP="001D3850"/>
    <w:p w14:paraId="45444500" w14:textId="77777777" w:rsidR="001D3850" w:rsidRDefault="001D3850">
      <w:pPr>
        <w:suppressAutoHyphens w:val="0"/>
        <w:autoSpaceDN/>
        <w:spacing w:line="240" w:lineRule="auto"/>
        <w:textAlignment w:val="auto"/>
        <w:rPr>
          <w:rFonts w:cs="Arial"/>
          <w:iCs/>
          <w:szCs w:val="20"/>
          <w:lang w:eastAsia="sl-SI"/>
        </w:rPr>
      </w:pPr>
      <w:r>
        <w:rPr>
          <w:iCs/>
          <w:szCs w:val="20"/>
        </w:rPr>
        <w:br w:type="page"/>
      </w:r>
    </w:p>
    <w:p w14:paraId="74069CA0" w14:textId="4211F080" w:rsidR="001D3850" w:rsidRPr="00EF1880" w:rsidRDefault="001D3850" w:rsidP="001D3850">
      <w:pPr>
        <w:pStyle w:val="Neotevilenodstavek"/>
        <w:spacing w:line="260" w:lineRule="exact"/>
        <w:jc w:val="left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lastRenderedPageBreak/>
        <w:t>Na podlagi 2. in 21. člena Zakona o Vladi Republike Slovenije (Uradni list RS, št. 24/05 – uradno prečiščeno besedilo, 109/08, 38/10 - ZUKN, 8/12, 21/13, 47/13 - ZDU-1G in 65/14) je Vlada Republike Slovenije na……… seji dne …………. sprejela naslednji</w:t>
      </w:r>
    </w:p>
    <w:p w14:paraId="3CB395C5" w14:textId="77777777" w:rsidR="001D3850" w:rsidRPr="00EF1880" w:rsidRDefault="001D3850" w:rsidP="001D3850">
      <w:pPr>
        <w:pStyle w:val="Neotevilenodstavek"/>
        <w:spacing w:line="260" w:lineRule="exact"/>
        <w:jc w:val="left"/>
        <w:rPr>
          <w:iCs/>
          <w:color w:val="FF0000"/>
          <w:sz w:val="20"/>
          <w:szCs w:val="20"/>
        </w:rPr>
      </w:pPr>
    </w:p>
    <w:p w14:paraId="508572EB" w14:textId="77777777" w:rsidR="001D3850" w:rsidRPr="00EF1880" w:rsidRDefault="001D3850" w:rsidP="001D3850">
      <w:pPr>
        <w:pStyle w:val="Neotevilenodstavek"/>
        <w:spacing w:line="260" w:lineRule="exact"/>
        <w:jc w:val="left"/>
        <w:rPr>
          <w:b/>
          <w:iCs/>
          <w:spacing w:val="40"/>
          <w:sz w:val="20"/>
          <w:szCs w:val="20"/>
        </w:rPr>
      </w:pPr>
      <w:r w:rsidRPr="00EF1880">
        <w:rPr>
          <w:b/>
          <w:iCs/>
          <w:spacing w:val="40"/>
          <w:sz w:val="20"/>
          <w:szCs w:val="20"/>
        </w:rPr>
        <w:t>SKLEP:</w:t>
      </w:r>
    </w:p>
    <w:p w14:paraId="2A967EBC" w14:textId="77777777" w:rsidR="001D3850" w:rsidRPr="00EF1880" w:rsidRDefault="001D3850" w:rsidP="001D3850">
      <w:pPr>
        <w:pStyle w:val="Neotevilenodstavek"/>
        <w:spacing w:line="260" w:lineRule="exact"/>
        <w:jc w:val="left"/>
        <w:rPr>
          <w:b/>
          <w:iCs/>
          <w:color w:val="FF0000"/>
          <w:spacing w:val="40"/>
          <w:sz w:val="20"/>
          <w:szCs w:val="20"/>
        </w:rPr>
      </w:pPr>
    </w:p>
    <w:p w14:paraId="6A88B235" w14:textId="77777777" w:rsidR="001D3850" w:rsidRPr="00EF1880" w:rsidRDefault="001D3850" w:rsidP="001D3850">
      <w:pPr>
        <w:pStyle w:val="Poglavje"/>
        <w:widowControl w:val="0"/>
        <w:numPr>
          <w:ilvl w:val="0"/>
          <w:numId w:val="41"/>
        </w:numPr>
        <w:adjustRightInd w:val="0"/>
        <w:spacing w:before="0" w:after="0" w:line="240" w:lineRule="auto"/>
        <w:ind w:left="360"/>
        <w:jc w:val="left"/>
        <w:rPr>
          <w:b w:val="0"/>
          <w:color w:val="FF0000"/>
          <w:sz w:val="20"/>
          <w:szCs w:val="20"/>
        </w:rPr>
      </w:pPr>
      <w:r w:rsidRPr="00EF1880">
        <w:rPr>
          <w:b w:val="0"/>
          <w:iCs/>
          <w:sz w:val="20"/>
          <w:szCs w:val="20"/>
        </w:rPr>
        <w:t xml:space="preserve">Vlada Republike Slovenije je sprejela izhodišča za </w:t>
      </w:r>
      <w:r w:rsidRPr="00EF1880">
        <w:rPr>
          <w:b w:val="0"/>
          <w:sz w:val="20"/>
          <w:szCs w:val="20"/>
        </w:rPr>
        <w:t xml:space="preserve">udeležbo ministra za javno upravo Borisa Koprivnikarja na </w:t>
      </w:r>
      <w:r>
        <w:rPr>
          <w:b w:val="0"/>
          <w:sz w:val="20"/>
          <w:szCs w:val="20"/>
        </w:rPr>
        <w:t xml:space="preserve">mednarodni </w:t>
      </w:r>
      <w:r w:rsidRPr="00EF1880">
        <w:rPr>
          <w:b w:val="0"/>
          <w:sz w:val="20"/>
          <w:szCs w:val="20"/>
        </w:rPr>
        <w:t xml:space="preserve">konferenci o </w:t>
      </w:r>
      <w:r>
        <w:rPr>
          <w:b w:val="0"/>
          <w:sz w:val="20"/>
          <w:szCs w:val="20"/>
        </w:rPr>
        <w:t xml:space="preserve">odgovornem in demokratičnem internetu, </w:t>
      </w:r>
      <w:r w:rsidRPr="00EF1880">
        <w:rPr>
          <w:b w:val="0"/>
          <w:sz w:val="20"/>
          <w:szCs w:val="20"/>
        </w:rPr>
        <w:t xml:space="preserve">ki bo potekala </w:t>
      </w:r>
      <w:r>
        <w:rPr>
          <w:b w:val="0"/>
          <w:sz w:val="20"/>
          <w:szCs w:val="20"/>
        </w:rPr>
        <w:t xml:space="preserve">30. in 31. maja </w:t>
      </w:r>
      <w:r w:rsidRPr="00EF1880">
        <w:rPr>
          <w:b w:val="0"/>
          <w:sz w:val="20"/>
          <w:szCs w:val="20"/>
        </w:rPr>
        <w:t xml:space="preserve">2018 v </w:t>
      </w:r>
      <w:r>
        <w:rPr>
          <w:b w:val="0"/>
          <w:sz w:val="20"/>
          <w:szCs w:val="20"/>
        </w:rPr>
        <w:t>Haagu</w:t>
      </w:r>
      <w:r w:rsidRPr="00EF1880">
        <w:rPr>
          <w:b w:val="0"/>
          <w:iCs/>
          <w:sz w:val="20"/>
          <w:szCs w:val="20"/>
        </w:rPr>
        <w:t>.</w:t>
      </w:r>
    </w:p>
    <w:p w14:paraId="19299923" w14:textId="77777777" w:rsidR="001D3850" w:rsidRPr="00EF1880" w:rsidRDefault="001D3850" w:rsidP="001D3850">
      <w:pPr>
        <w:pStyle w:val="Poglavje"/>
        <w:widowControl w:val="0"/>
        <w:adjustRightInd w:val="0"/>
        <w:spacing w:before="0" w:after="0" w:line="240" w:lineRule="auto"/>
        <w:ind w:left="177"/>
        <w:jc w:val="left"/>
        <w:rPr>
          <w:b w:val="0"/>
          <w:color w:val="FF0000"/>
          <w:sz w:val="20"/>
          <w:szCs w:val="20"/>
        </w:rPr>
      </w:pPr>
    </w:p>
    <w:p w14:paraId="6BE48D2F" w14:textId="77777777" w:rsidR="001D3850" w:rsidRPr="00EF1880" w:rsidRDefault="001D3850" w:rsidP="001D3850">
      <w:pPr>
        <w:pStyle w:val="Poglavje"/>
        <w:widowControl w:val="0"/>
        <w:adjustRightInd w:val="0"/>
        <w:spacing w:before="0" w:after="0" w:line="240" w:lineRule="auto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2.    </w:t>
      </w:r>
      <w:r w:rsidRPr="00EF1880">
        <w:rPr>
          <w:b w:val="0"/>
          <w:sz w:val="20"/>
          <w:szCs w:val="20"/>
        </w:rPr>
        <w:t xml:space="preserve">Vlada Republike Slovenije je imenovala delegacijo v naslednji sestavi: </w:t>
      </w:r>
    </w:p>
    <w:p w14:paraId="3A092A21" w14:textId="77777777" w:rsidR="001D3850" w:rsidRPr="00EF1880" w:rsidRDefault="001D3850" w:rsidP="001D3850">
      <w:pPr>
        <w:pStyle w:val="Odstavekseznama"/>
        <w:ind w:left="360"/>
        <w:rPr>
          <w:b/>
          <w:sz w:val="20"/>
          <w:szCs w:val="20"/>
        </w:rPr>
      </w:pPr>
    </w:p>
    <w:p w14:paraId="0CA1F6C1" w14:textId="77777777" w:rsidR="001D3850" w:rsidRPr="00EF1880" w:rsidRDefault="001D3850" w:rsidP="001D3850">
      <w:pPr>
        <w:numPr>
          <w:ilvl w:val="0"/>
          <w:numId w:val="35"/>
        </w:numPr>
        <w:tabs>
          <w:tab w:val="left" w:pos="9720"/>
          <w:tab w:val="left" w:pos="10204"/>
        </w:tabs>
        <w:spacing w:line="240" w:lineRule="auto"/>
        <w:ind w:left="354" w:right="306" w:hanging="357"/>
        <w:rPr>
          <w:rFonts w:cs="Arial"/>
          <w:iCs/>
          <w:szCs w:val="20"/>
          <w:lang w:eastAsia="sl-SI"/>
        </w:rPr>
      </w:pPr>
      <w:r w:rsidRPr="00EF1880">
        <w:rPr>
          <w:rFonts w:cs="Arial"/>
          <w:iCs/>
          <w:szCs w:val="20"/>
          <w:lang w:eastAsia="sl-SI"/>
        </w:rPr>
        <w:t xml:space="preserve">g. Boris Koprivnikar, minister za javno upravo </w:t>
      </w:r>
    </w:p>
    <w:p w14:paraId="3C83F785" w14:textId="77777777" w:rsidR="001D3850" w:rsidRPr="00EF1880" w:rsidRDefault="001D3850" w:rsidP="001D3850">
      <w:pPr>
        <w:numPr>
          <w:ilvl w:val="0"/>
          <w:numId w:val="35"/>
        </w:numPr>
        <w:tabs>
          <w:tab w:val="left" w:pos="9720"/>
          <w:tab w:val="left" w:pos="10204"/>
        </w:tabs>
        <w:spacing w:line="240" w:lineRule="auto"/>
        <w:ind w:left="354" w:right="306" w:hanging="357"/>
        <w:rPr>
          <w:rFonts w:cs="Arial"/>
          <w:iCs/>
          <w:szCs w:val="20"/>
          <w:lang w:eastAsia="sl-SI"/>
        </w:rPr>
      </w:pPr>
      <w:r>
        <w:rPr>
          <w:rFonts w:cs="Arial"/>
          <w:iCs/>
          <w:szCs w:val="20"/>
          <w:lang w:eastAsia="sl-SI"/>
        </w:rPr>
        <w:t>ma</w:t>
      </w:r>
      <w:r w:rsidRPr="00EF1880">
        <w:rPr>
          <w:rFonts w:cs="Arial"/>
          <w:iCs/>
          <w:szCs w:val="20"/>
          <w:lang w:eastAsia="sl-SI"/>
        </w:rPr>
        <w:t>g. Bojan Križ, generalni direktor Direktorata za informacijsko družbo, Ministrstvo za javno upravo</w:t>
      </w:r>
    </w:p>
    <w:p w14:paraId="2DBB8601" w14:textId="77777777" w:rsidR="001D3850" w:rsidRPr="00EF1880" w:rsidRDefault="001D3850" w:rsidP="001D3850">
      <w:pPr>
        <w:numPr>
          <w:ilvl w:val="0"/>
          <w:numId w:val="35"/>
        </w:numPr>
        <w:tabs>
          <w:tab w:val="left" w:pos="9720"/>
          <w:tab w:val="left" w:pos="10204"/>
        </w:tabs>
        <w:spacing w:line="240" w:lineRule="auto"/>
        <w:ind w:left="354" w:right="306" w:hanging="357"/>
        <w:rPr>
          <w:rFonts w:cs="Arial"/>
          <w:iCs/>
          <w:szCs w:val="20"/>
          <w:lang w:eastAsia="sl-SI"/>
        </w:rPr>
      </w:pPr>
      <w:r w:rsidRPr="00EF1880">
        <w:rPr>
          <w:rFonts w:cs="Arial"/>
          <w:iCs/>
          <w:szCs w:val="20"/>
          <w:lang w:eastAsia="sl-SI"/>
        </w:rPr>
        <w:t>mag. Klaudija Koražija, vodja Službe za mednarodno sodelovanje, Ministrstvo za javno upravo</w:t>
      </w:r>
    </w:p>
    <w:p w14:paraId="0E10A24B" w14:textId="77777777" w:rsidR="001D3850" w:rsidRPr="00EF1880" w:rsidRDefault="001D3850" w:rsidP="001D3850">
      <w:pPr>
        <w:suppressAutoHyphens w:val="0"/>
        <w:autoSpaceDN/>
        <w:spacing w:line="260" w:lineRule="atLeast"/>
        <w:textAlignment w:val="auto"/>
        <w:rPr>
          <w:rFonts w:cs="Arial"/>
          <w:color w:val="FF0000"/>
          <w:szCs w:val="20"/>
        </w:rPr>
      </w:pPr>
    </w:p>
    <w:p w14:paraId="2F2EC720" w14:textId="77777777" w:rsidR="001D3850" w:rsidRPr="00EF1880" w:rsidRDefault="001D3850" w:rsidP="001D3850">
      <w:pPr>
        <w:tabs>
          <w:tab w:val="num" w:pos="900"/>
          <w:tab w:val="left" w:pos="9720"/>
          <w:tab w:val="left" w:pos="10204"/>
        </w:tabs>
        <w:ind w:left="4820" w:right="304"/>
        <w:rPr>
          <w:rFonts w:cs="Arial"/>
          <w:color w:val="FF0000"/>
          <w:szCs w:val="20"/>
        </w:rPr>
      </w:pPr>
      <w:r w:rsidRPr="00EF1880">
        <w:rPr>
          <w:rFonts w:cs="Arial"/>
          <w:bCs/>
          <w:color w:val="FF0000"/>
          <w:szCs w:val="20"/>
        </w:rPr>
        <w:t xml:space="preserve">                                                         </w:t>
      </w:r>
      <w:r>
        <w:rPr>
          <w:rFonts w:cs="Arial"/>
          <w:bCs/>
          <w:color w:val="FF0000"/>
          <w:szCs w:val="20"/>
        </w:rPr>
        <w:t xml:space="preserve">                             </w:t>
      </w:r>
      <w:r w:rsidRPr="00EF1880">
        <w:rPr>
          <w:rFonts w:cs="Arial"/>
          <w:szCs w:val="20"/>
        </w:rPr>
        <w:t>mag. Lilijana Kozlovič                                                                         GENERALNA SEKRETARKA</w:t>
      </w:r>
    </w:p>
    <w:p w14:paraId="3099F316" w14:textId="77777777" w:rsidR="001D3850" w:rsidRPr="00EF1880" w:rsidRDefault="001D3850" w:rsidP="001D3850">
      <w:pPr>
        <w:pStyle w:val="Neotevilenodstavek"/>
        <w:spacing w:before="0" w:after="0" w:line="240" w:lineRule="auto"/>
        <w:jc w:val="left"/>
        <w:rPr>
          <w:iCs/>
          <w:sz w:val="20"/>
          <w:szCs w:val="20"/>
        </w:rPr>
      </w:pPr>
    </w:p>
    <w:p w14:paraId="1D0F7261" w14:textId="77777777" w:rsidR="001D3850" w:rsidRPr="00EF1880" w:rsidRDefault="001D3850" w:rsidP="001D3850">
      <w:pPr>
        <w:pStyle w:val="Neotevilenodstavek"/>
        <w:spacing w:before="0" w:after="0" w:line="240" w:lineRule="auto"/>
        <w:jc w:val="left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t>Sklepe prejmejo:</w:t>
      </w:r>
    </w:p>
    <w:p w14:paraId="74A3AF7A" w14:textId="77777777" w:rsidR="001D3850" w:rsidRPr="00EF1880" w:rsidRDefault="001D3850" w:rsidP="001D3850">
      <w:pPr>
        <w:pStyle w:val="Neotevilenodstavek"/>
        <w:spacing w:before="0" w:after="0" w:line="240" w:lineRule="auto"/>
        <w:jc w:val="left"/>
        <w:rPr>
          <w:iCs/>
          <w:sz w:val="20"/>
          <w:szCs w:val="20"/>
        </w:rPr>
      </w:pPr>
    </w:p>
    <w:p w14:paraId="468FDD05" w14:textId="77777777" w:rsidR="001D3850" w:rsidRPr="00EF1880" w:rsidRDefault="001D3850" w:rsidP="001D3850">
      <w:pPr>
        <w:pStyle w:val="Neotevilenodstavek"/>
        <w:numPr>
          <w:ilvl w:val="0"/>
          <w:numId w:val="44"/>
        </w:numPr>
        <w:spacing w:before="0" w:after="0" w:line="240" w:lineRule="auto"/>
        <w:jc w:val="left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t>Ministrstvo za zunanje zadeve Republike Slovenije</w:t>
      </w:r>
    </w:p>
    <w:p w14:paraId="181EF2D8" w14:textId="77777777" w:rsidR="001D3850" w:rsidRPr="00EF1880" w:rsidRDefault="001D3850" w:rsidP="001D3850">
      <w:pPr>
        <w:pStyle w:val="Neotevilenodstavek"/>
        <w:numPr>
          <w:ilvl w:val="0"/>
          <w:numId w:val="44"/>
        </w:numPr>
        <w:spacing w:before="0" w:after="0" w:line="240" w:lineRule="auto"/>
        <w:jc w:val="left"/>
        <w:rPr>
          <w:iCs/>
          <w:sz w:val="20"/>
          <w:szCs w:val="20"/>
        </w:rPr>
      </w:pPr>
      <w:r w:rsidRPr="00EF1880">
        <w:rPr>
          <w:iCs/>
          <w:sz w:val="20"/>
          <w:szCs w:val="20"/>
        </w:rPr>
        <w:t>Ministrstvo za javno upravo Republike Slovenije</w:t>
      </w:r>
    </w:p>
    <w:p w14:paraId="7656FCC4" w14:textId="77777777" w:rsidR="001D3850" w:rsidRPr="00156F26" w:rsidRDefault="001D3850" w:rsidP="001D3850">
      <w:pPr>
        <w:rPr>
          <w:rFonts w:cs="Arial"/>
          <w:bCs/>
          <w:szCs w:val="20"/>
        </w:rPr>
      </w:pPr>
    </w:p>
    <w:p w14:paraId="022BE32B" w14:textId="77777777" w:rsidR="001D3850" w:rsidRPr="00A80917" w:rsidRDefault="001D3850" w:rsidP="001D3850">
      <w:pPr>
        <w:suppressAutoHyphens w:val="0"/>
        <w:autoSpaceDN/>
        <w:spacing w:line="240" w:lineRule="auto"/>
        <w:textAlignment w:val="auto"/>
        <w:rPr>
          <w:rFonts w:cs="Arial"/>
          <w:b/>
          <w:color w:val="FF0000"/>
          <w:szCs w:val="20"/>
        </w:rPr>
      </w:pPr>
      <w:r w:rsidRPr="00A80917">
        <w:rPr>
          <w:rFonts w:cs="Arial"/>
          <w:b/>
          <w:color w:val="FF0000"/>
          <w:szCs w:val="20"/>
        </w:rPr>
        <w:br w:type="page"/>
      </w:r>
    </w:p>
    <w:p w14:paraId="68B694C0" w14:textId="77777777" w:rsidR="001D3850" w:rsidRPr="00BE2400" w:rsidRDefault="001D3850" w:rsidP="001D3850">
      <w:pPr>
        <w:suppressAutoHyphens w:val="0"/>
        <w:autoSpaceDN/>
        <w:spacing w:line="260" w:lineRule="atLeast"/>
        <w:textAlignment w:val="auto"/>
        <w:rPr>
          <w:rFonts w:cs="Arial"/>
          <w:b/>
          <w:color w:val="000000" w:themeColor="text1"/>
          <w:szCs w:val="20"/>
        </w:rPr>
      </w:pPr>
      <w:r w:rsidRPr="00BE2400">
        <w:rPr>
          <w:rFonts w:cs="Arial"/>
          <w:b/>
          <w:color w:val="000000" w:themeColor="text1"/>
          <w:szCs w:val="20"/>
        </w:rPr>
        <w:lastRenderedPageBreak/>
        <w:t>OBRAZLOŽITEV</w:t>
      </w:r>
    </w:p>
    <w:p w14:paraId="3F75896E" w14:textId="77777777" w:rsidR="001D3850" w:rsidRPr="00BE2400" w:rsidRDefault="001D3850" w:rsidP="001D3850">
      <w:pPr>
        <w:tabs>
          <w:tab w:val="left" w:pos="5812"/>
        </w:tabs>
        <w:spacing w:line="260" w:lineRule="atLeast"/>
        <w:rPr>
          <w:rFonts w:cs="Arial"/>
          <w:b/>
          <w:color w:val="000000" w:themeColor="text1"/>
          <w:szCs w:val="20"/>
        </w:rPr>
      </w:pPr>
    </w:p>
    <w:p w14:paraId="1B261F39" w14:textId="77777777" w:rsidR="001D3850" w:rsidRPr="00BE2400" w:rsidRDefault="001D3850" w:rsidP="001D3850">
      <w:pPr>
        <w:pStyle w:val="Poglavje"/>
        <w:widowControl w:val="0"/>
        <w:adjustRightInd w:val="0"/>
        <w:spacing w:before="0" w:after="0" w:line="260" w:lineRule="atLeast"/>
        <w:jc w:val="left"/>
        <w:rPr>
          <w:color w:val="000000" w:themeColor="text1"/>
          <w:sz w:val="20"/>
          <w:szCs w:val="20"/>
        </w:rPr>
      </w:pPr>
      <w:r w:rsidRPr="00BE2400">
        <w:rPr>
          <w:iCs/>
          <w:color w:val="000000" w:themeColor="text1"/>
          <w:sz w:val="20"/>
          <w:szCs w:val="20"/>
        </w:rPr>
        <w:t xml:space="preserve">Izhodišča za </w:t>
      </w:r>
      <w:r w:rsidRPr="00BE2400">
        <w:rPr>
          <w:color w:val="000000" w:themeColor="text1"/>
          <w:sz w:val="20"/>
          <w:szCs w:val="20"/>
        </w:rPr>
        <w:t>udeležbo ministra za javno upravo Borisa Koprivnikarja na mednarodni konferenci o odgovornem in demokratičnem internetu, ki bo potekala 30. in 31. maja 2018 v Haagu</w:t>
      </w:r>
    </w:p>
    <w:p w14:paraId="20889484" w14:textId="77777777" w:rsidR="001D3850" w:rsidRPr="00BE2400" w:rsidRDefault="001D3850" w:rsidP="001D3850">
      <w:pPr>
        <w:spacing w:line="260" w:lineRule="atLeast"/>
        <w:rPr>
          <w:rFonts w:cs="Arial"/>
          <w:b/>
          <w:color w:val="000000" w:themeColor="text1"/>
          <w:szCs w:val="20"/>
        </w:rPr>
      </w:pPr>
    </w:p>
    <w:p w14:paraId="32B65862" w14:textId="77777777" w:rsidR="001D3850" w:rsidRPr="00BE2400" w:rsidRDefault="001D3850" w:rsidP="001D3850">
      <w:pPr>
        <w:spacing w:line="260" w:lineRule="atLeast"/>
        <w:rPr>
          <w:rFonts w:cs="Arial"/>
          <w:b/>
          <w:color w:val="000000" w:themeColor="text1"/>
          <w:szCs w:val="20"/>
        </w:rPr>
      </w:pPr>
      <w:r w:rsidRPr="00BE2400">
        <w:rPr>
          <w:rFonts w:cs="Arial"/>
          <w:b/>
          <w:color w:val="000000" w:themeColor="text1"/>
          <w:szCs w:val="20"/>
        </w:rPr>
        <w:t>1. Namen obiska</w:t>
      </w:r>
    </w:p>
    <w:p w14:paraId="18696592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</w:rPr>
      </w:pPr>
    </w:p>
    <w:p w14:paraId="1E6A4DD6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</w:rPr>
      </w:pPr>
      <w:r w:rsidRPr="00BE2400">
        <w:rPr>
          <w:rFonts w:cs="Arial"/>
          <w:color w:val="000000" w:themeColor="text1"/>
          <w:szCs w:val="20"/>
        </w:rPr>
        <w:t>Minister za javno upravo Boris Koprivnikar se bo 30. in 31. maja 2018 v Haagu udeležil mednarodne konference o odgovornem in demokratičnem internetu, ki jo organizira Mednarodna unija za telekomunikacije (ITU). Minister bo nastopil kot uvodni govorec in imel bilateralne pogovore z vidnimi predstavniki ITU.</w:t>
      </w:r>
    </w:p>
    <w:p w14:paraId="6F38BC44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</w:rPr>
      </w:pPr>
    </w:p>
    <w:p w14:paraId="6E9B7F60" w14:textId="77777777" w:rsidR="001D3850" w:rsidRPr="00BE2400" w:rsidRDefault="001D3850" w:rsidP="001D3850">
      <w:pPr>
        <w:suppressAutoHyphens w:val="0"/>
        <w:autoSpaceDN/>
        <w:spacing w:line="260" w:lineRule="atLeast"/>
        <w:textAlignment w:val="auto"/>
        <w:rPr>
          <w:rFonts w:cs="Arial"/>
          <w:bCs/>
          <w:color w:val="000000" w:themeColor="text1"/>
          <w:szCs w:val="20"/>
        </w:rPr>
      </w:pPr>
      <w:r w:rsidRPr="00BE2400">
        <w:rPr>
          <w:rFonts w:cs="Arial"/>
          <w:color w:val="000000" w:themeColor="text1"/>
          <w:szCs w:val="20"/>
        </w:rPr>
        <w:t xml:space="preserve">Minister je vabilo prejel kot komisar </w:t>
      </w:r>
      <w:r w:rsidRPr="00BE2400">
        <w:rPr>
          <w:rFonts w:cs="Arial"/>
          <w:bCs/>
          <w:color w:val="000000" w:themeColor="text1"/>
          <w:szCs w:val="20"/>
        </w:rPr>
        <w:t xml:space="preserve">Komisije Združenih narodov za širokopasovni trajnostni razvoj v okviru </w:t>
      </w:r>
      <w:r w:rsidRPr="00BE2400">
        <w:rPr>
          <w:rFonts w:cs="Arial"/>
          <w:color w:val="000000" w:themeColor="text1"/>
          <w:szCs w:val="20"/>
        </w:rPr>
        <w:t>ITU</w:t>
      </w:r>
      <w:r w:rsidRPr="00BE2400">
        <w:rPr>
          <w:rFonts w:cs="Arial"/>
          <w:bCs/>
          <w:color w:val="000000" w:themeColor="text1"/>
          <w:szCs w:val="20"/>
        </w:rPr>
        <w:t>.</w:t>
      </w:r>
    </w:p>
    <w:p w14:paraId="5E727DAF" w14:textId="77777777" w:rsidR="001D3850" w:rsidRPr="00BE2400" w:rsidRDefault="001D3850" w:rsidP="001D3850">
      <w:pPr>
        <w:spacing w:line="260" w:lineRule="atLeast"/>
        <w:rPr>
          <w:rFonts w:eastAsiaTheme="minorHAnsi" w:cs="Arial"/>
          <w:color w:val="000000" w:themeColor="text1"/>
          <w:szCs w:val="20"/>
        </w:rPr>
      </w:pPr>
    </w:p>
    <w:p w14:paraId="694C8D7F" w14:textId="77777777" w:rsidR="001D3850" w:rsidRPr="00BE2400" w:rsidRDefault="001D3850" w:rsidP="001D3850">
      <w:pPr>
        <w:spacing w:line="260" w:lineRule="atLeast"/>
        <w:rPr>
          <w:rFonts w:cs="Arial"/>
          <w:b/>
          <w:color w:val="000000" w:themeColor="text1"/>
          <w:szCs w:val="20"/>
        </w:rPr>
      </w:pPr>
      <w:r w:rsidRPr="00BE2400">
        <w:rPr>
          <w:rFonts w:cs="Arial"/>
          <w:b/>
          <w:color w:val="000000" w:themeColor="text1"/>
          <w:szCs w:val="20"/>
        </w:rPr>
        <w:t>2. Program obiska</w:t>
      </w:r>
    </w:p>
    <w:p w14:paraId="38DD22B2" w14:textId="77777777" w:rsidR="001D3850" w:rsidRPr="00BE2400" w:rsidRDefault="001D3850" w:rsidP="001D3850">
      <w:pPr>
        <w:spacing w:line="260" w:lineRule="atLeast"/>
        <w:rPr>
          <w:rFonts w:cs="Arial"/>
          <w:b/>
          <w:color w:val="000000" w:themeColor="text1"/>
          <w:szCs w:val="20"/>
        </w:rPr>
      </w:pPr>
    </w:p>
    <w:p w14:paraId="1688CD2D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</w:rPr>
      </w:pPr>
      <w:r w:rsidRPr="00BE2400">
        <w:rPr>
          <w:rFonts w:cs="Arial"/>
          <w:color w:val="000000" w:themeColor="text1"/>
          <w:szCs w:val="20"/>
        </w:rPr>
        <w:t>Digitalni napredek izboljšuje naše življenje in gospodarstvo</w:t>
      </w:r>
      <w:r>
        <w:rPr>
          <w:rFonts w:cs="Arial"/>
          <w:color w:val="000000" w:themeColor="text1"/>
          <w:szCs w:val="20"/>
        </w:rPr>
        <w:t xml:space="preserve"> ter</w:t>
      </w:r>
      <w:r w:rsidRPr="00BE2400">
        <w:rPr>
          <w:rFonts w:cs="Arial"/>
          <w:color w:val="000000" w:themeColor="text1"/>
          <w:szCs w:val="20"/>
        </w:rPr>
        <w:t xml:space="preserve"> spreminja način</w:t>
      </w:r>
      <w:r>
        <w:rPr>
          <w:rFonts w:cs="Arial"/>
          <w:color w:val="000000" w:themeColor="text1"/>
          <w:szCs w:val="20"/>
        </w:rPr>
        <w:t xml:space="preserve"> komunikacije </w:t>
      </w:r>
      <w:r w:rsidRPr="00BE2400">
        <w:rPr>
          <w:rFonts w:cs="Arial"/>
          <w:color w:val="000000" w:themeColor="text1"/>
          <w:szCs w:val="20"/>
        </w:rPr>
        <w:t>posameznik</w:t>
      </w:r>
      <w:r>
        <w:rPr>
          <w:rFonts w:cs="Arial"/>
          <w:color w:val="000000" w:themeColor="text1"/>
          <w:szCs w:val="20"/>
        </w:rPr>
        <w:t>ov</w:t>
      </w:r>
      <w:r w:rsidRPr="00BE2400">
        <w:rPr>
          <w:rFonts w:cs="Arial"/>
          <w:color w:val="000000" w:themeColor="text1"/>
          <w:szCs w:val="20"/>
        </w:rPr>
        <w:t xml:space="preserve"> in organizacij</w:t>
      </w:r>
      <w:r>
        <w:rPr>
          <w:rFonts w:cs="Arial"/>
          <w:color w:val="000000" w:themeColor="text1"/>
          <w:szCs w:val="20"/>
        </w:rPr>
        <w:t>,</w:t>
      </w:r>
      <w:r w:rsidRPr="00BE2400"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</w:rPr>
        <w:t>njihovo delovanje in odzivanje</w:t>
      </w:r>
      <w:r w:rsidRPr="00BE2400">
        <w:rPr>
          <w:rFonts w:cs="Arial"/>
          <w:color w:val="000000" w:themeColor="text1"/>
          <w:szCs w:val="20"/>
        </w:rPr>
        <w:t>. Interakcije na spletu so kompleksne in postavljajo številna vprašanja, vključno z varstvom človekovih pravic, integritete in dostojanstva. Internet, kjer je vsak uporabnik odgovoren za posledice svojih dejanj, je ključnega pomena za uspeh digitalne družbe in gospodarstva.</w:t>
      </w:r>
    </w:p>
    <w:p w14:paraId="1933E7E7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</w:rPr>
      </w:pPr>
    </w:p>
    <w:p w14:paraId="7754575D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  <w:lang w:eastAsia="sl-SI"/>
        </w:rPr>
      </w:pPr>
      <w:r w:rsidRPr="00BE2400">
        <w:rPr>
          <w:rFonts w:cs="Arial"/>
          <w:color w:val="000000" w:themeColor="text1"/>
          <w:szCs w:val="20"/>
        </w:rPr>
        <w:t>V zadnjih letih je bilo več poskusov</w:t>
      </w:r>
      <w:r>
        <w:rPr>
          <w:rFonts w:cs="Arial"/>
          <w:color w:val="000000" w:themeColor="text1"/>
          <w:szCs w:val="20"/>
        </w:rPr>
        <w:t xml:space="preserve"> vzpostavitve </w:t>
      </w:r>
      <w:r w:rsidRPr="00BE2400">
        <w:rPr>
          <w:rFonts w:cs="Arial"/>
          <w:color w:val="000000" w:themeColor="text1"/>
          <w:szCs w:val="20"/>
        </w:rPr>
        <w:t>okvir</w:t>
      </w:r>
      <w:r>
        <w:rPr>
          <w:rFonts w:cs="Arial"/>
          <w:color w:val="000000" w:themeColor="text1"/>
          <w:szCs w:val="20"/>
        </w:rPr>
        <w:t>ja</w:t>
      </w:r>
      <w:r w:rsidRPr="00BE2400">
        <w:rPr>
          <w:rFonts w:cs="Arial"/>
          <w:color w:val="000000" w:themeColor="text1"/>
          <w:szCs w:val="20"/>
        </w:rPr>
        <w:t xml:space="preserve"> in načel upravljanja </w:t>
      </w:r>
      <w:r>
        <w:rPr>
          <w:rFonts w:cs="Arial"/>
          <w:color w:val="000000" w:themeColor="text1"/>
          <w:szCs w:val="20"/>
        </w:rPr>
        <w:t xml:space="preserve">z </w:t>
      </w:r>
      <w:r w:rsidRPr="00BE2400">
        <w:rPr>
          <w:rFonts w:cs="Arial"/>
          <w:color w:val="000000" w:themeColor="text1"/>
          <w:szCs w:val="20"/>
        </w:rPr>
        <w:t>internet</w:t>
      </w:r>
      <w:r>
        <w:rPr>
          <w:rFonts w:cs="Arial"/>
          <w:color w:val="000000" w:themeColor="text1"/>
          <w:szCs w:val="20"/>
        </w:rPr>
        <w:t>om</w:t>
      </w:r>
      <w:r w:rsidRPr="00BE2400">
        <w:rPr>
          <w:rFonts w:cs="Arial"/>
          <w:color w:val="000000" w:themeColor="text1"/>
          <w:szCs w:val="20"/>
        </w:rPr>
        <w:t>, vključno z načeli univerzalnost</w:t>
      </w:r>
      <w:r>
        <w:rPr>
          <w:rFonts w:cs="Arial"/>
          <w:color w:val="000000" w:themeColor="text1"/>
          <w:szCs w:val="20"/>
        </w:rPr>
        <w:t>i</w:t>
      </w:r>
      <w:r w:rsidRPr="00BE2400">
        <w:rPr>
          <w:rFonts w:cs="Arial"/>
          <w:color w:val="000000" w:themeColor="text1"/>
          <w:szCs w:val="20"/>
        </w:rPr>
        <w:t xml:space="preserve"> interneta, ki jih je sprejelo 195 držav članic UNESCO, ki pozivajo k internetu, ki temelji na človekovih pravicah, odprtosti in dostopnosti.</w:t>
      </w:r>
      <w:r>
        <w:rPr>
          <w:rFonts w:cs="Arial"/>
          <w:color w:val="000000" w:themeColor="text1"/>
          <w:szCs w:val="20"/>
        </w:rPr>
        <w:t xml:space="preserve"> </w:t>
      </w:r>
      <w:r>
        <w:rPr>
          <w:rFonts w:cs="Arial"/>
          <w:color w:val="000000" w:themeColor="text1"/>
          <w:szCs w:val="20"/>
          <w:lang w:eastAsia="sl-SI"/>
        </w:rPr>
        <w:t xml:space="preserve">Namen mednarodne konference v Haagu je </w:t>
      </w:r>
      <w:r w:rsidRPr="00BE2400">
        <w:rPr>
          <w:rFonts w:cs="Arial"/>
          <w:color w:val="000000" w:themeColor="text1"/>
          <w:szCs w:val="20"/>
          <w:lang w:eastAsia="sl-SI"/>
        </w:rPr>
        <w:t xml:space="preserve">raziskati vlogo interneta in širokopasovnega interneta kot orodja za osebno in socialno vključenost ter spodbujanje koristi za družbe po vsem svetu. Na srečanju bodo udeleženci razpravljali o Haaških globalnih načelih za odgovornost v digitalni dobi, ki vključujejo internet vrednot, privzeto odgovornost, pomen digitalnih veščin, transparentnost in tehnološko nevtralnost, javno-zasebno partnerstvo, stalno soustvarjanje in sodelovanje.  </w:t>
      </w:r>
    </w:p>
    <w:p w14:paraId="79A891CE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  <w:lang w:eastAsia="sl-SI"/>
        </w:rPr>
      </w:pPr>
    </w:p>
    <w:p w14:paraId="52EE71F6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</w:rPr>
      </w:pPr>
      <w:r w:rsidRPr="00BE2400">
        <w:rPr>
          <w:rFonts w:cs="Arial"/>
          <w:color w:val="000000" w:themeColor="text1"/>
          <w:szCs w:val="20"/>
        </w:rPr>
        <w:t>Minister Koprivnikar bo v svojem nastopu poudaril pomen interneta</w:t>
      </w:r>
      <w:r>
        <w:rPr>
          <w:rFonts w:cs="Arial"/>
          <w:color w:val="000000" w:themeColor="text1"/>
          <w:szCs w:val="20"/>
        </w:rPr>
        <w:t xml:space="preserve"> za uspešno digitalno preobrazbo družbe, za uporabo katerega je pomembno spoštovanje vrednot in odgovornost, vključevanje vseh deležnikov družbe in uporaba digitalnih veščin. Pri tem bo opozoril tudi na vlogo</w:t>
      </w:r>
      <w:r w:rsidRPr="00BE2400">
        <w:rPr>
          <w:rFonts w:cs="Arial"/>
          <w:color w:val="000000" w:themeColor="text1"/>
          <w:szCs w:val="20"/>
        </w:rPr>
        <w:t xml:space="preserve"> vlad, ki morajo zagotavljati primerno okolje in ekosistem</w:t>
      </w:r>
      <w:r>
        <w:rPr>
          <w:rFonts w:cs="Arial"/>
          <w:color w:val="000000" w:themeColor="text1"/>
          <w:szCs w:val="20"/>
        </w:rPr>
        <w:t xml:space="preserve"> za uporabo in razvoj interneta</w:t>
      </w:r>
      <w:r w:rsidRPr="00BE2400">
        <w:rPr>
          <w:rFonts w:cs="Arial"/>
          <w:color w:val="000000" w:themeColor="text1"/>
          <w:szCs w:val="20"/>
        </w:rPr>
        <w:t>, v katerem vsi deležniki tesno sodelujejo.</w:t>
      </w:r>
    </w:p>
    <w:p w14:paraId="2096DA63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</w:rPr>
      </w:pPr>
    </w:p>
    <w:p w14:paraId="5644D0A5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</w:rPr>
      </w:pPr>
      <w:r w:rsidRPr="00BE2400">
        <w:rPr>
          <w:rFonts w:cs="Arial"/>
          <w:color w:val="000000" w:themeColor="text1"/>
          <w:szCs w:val="20"/>
        </w:rPr>
        <w:t xml:space="preserve">Minister se bo ob robu dogodka srečal tudi z generalnim sekretarjem ITU g. </w:t>
      </w:r>
      <w:proofErr w:type="spellStart"/>
      <w:r w:rsidRPr="00BE2400">
        <w:rPr>
          <w:rFonts w:cs="Arial"/>
          <w:color w:val="000000" w:themeColor="text1"/>
          <w:szCs w:val="20"/>
        </w:rPr>
        <w:t>Houlinom</w:t>
      </w:r>
      <w:proofErr w:type="spellEnd"/>
      <w:r w:rsidRPr="00BE2400">
        <w:rPr>
          <w:rFonts w:cs="Arial"/>
          <w:color w:val="000000" w:themeColor="text1"/>
          <w:szCs w:val="20"/>
        </w:rPr>
        <w:t xml:space="preserve"> </w:t>
      </w:r>
      <w:proofErr w:type="spellStart"/>
      <w:r w:rsidRPr="00BE2400">
        <w:rPr>
          <w:rFonts w:cs="Arial"/>
          <w:color w:val="000000" w:themeColor="text1"/>
          <w:szCs w:val="20"/>
        </w:rPr>
        <w:t>Zhaom</w:t>
      </w:r>
      <w:proofErr w:type="spellEnd"/>
      <w:r w:rsidRPr="00BE2400">
        <w:rPr>
          <w:rFonts w:cs="Arial"/>
          <w:color w:val="000000" w:themeColor="text1"/>
          <w:szCs w:val="20"/>
        </w:rPr>
        <w:t>, s katerim bosta govorila o okrepitvi sodelovanja Slovenije s to mednarodno organizacijo.</w:t>
      </w:r>
    </w:p>
    <w:p w14:paraId="29052B20" w14:textId="77777777" w:rsidR="001D3850" w:rsidRPr="00BE2400" w:rsidRDefault="001D3850" w:rsidP="001D3850">
      <w:pPr>
        <w:spacing w:line="260" w:lineRule="atLeast"/>
        <w:rPr>
          <w:rFonts w:cs="Arial"/>
          <w:color w:val="000000" w:themeColor="text1"/>
          <w:szCs w:val="20"/>
        </w:rPr>
      </w:pPr>
    </w:p>
    <w:p w14:paraId="465434A7" w14:textId="77777777" w:rsidR="001D3850" w:rsidRPr="00BE2400" w:rsidRDefault="001D3850" w:rsidP="001D3850">
      <w:pPr>
        <w:spacing w:line="260" w:lineRule="atLeast"/>
        <w:rPr>
          <w:rFonts w:cs="Arial"/>
          <w:b/>
          <w:color w:val="000000" w:themeColor="text1"/>
          <w:szCs w:val="20"/>
        </w:rPr>
      </w:pPr>
      <w:r w:rsidRPr="00BE2400">
        <w:rPr>
          <w:rFonts w:cs="Arial"/>
          <w:b/>
          <w:color w:val="000000" w:themeColor="text1"/>
          <w:szCs w:val="20"/>
        </w:rPr>
        <w:t>3. Delegacija Republike Slovenije</w:t>
      </w:r>
    </w:p>
    <w:p w14:paraId="2774D631" w14:textId="77777777" w:rsidR="001D3850" w:rsidRPr="00BE2400" w:rsidRDefault="001D3850" w:rsidP="001D3850">
      <w:pPr>
        <w:spacing w:line="260" w:lineRule="atLeast"/>
        <w:rPr>
          <w:rFonts w:cs="Arial"/>
          <w:b/>
          <w:color w:val="000000" w:themeColor="text1"/>
          <w:szCs w:val="20"/>
        </w:rPr>
      </w:pPr>
    </w:p>
    <w:p w14:paraId="4849E261" w14:textId="77777777" w:rsidR="001D3850" w:rsidRPr="00BE2400" w:rsidRDefault="001D3850" w:rsidP="001D3850">
      <w:pPr>
        <w:pStyle w:val="Poglavje"/>
        <w:widowControl w:val="0"/>
        <w:adjustRightInd w:val="0"/>
        <w:spacing w:before="0" w:after="0" w:line="260" w:lineRule="atLeast"/>
        <w:jc w:val="left"/>
        <w:rPr>
          <w:b w:val="0"/>
          <w:color w:val="000000" w:themeColor="text1"/>
          <w:sz w:val="20"/>
          <w:szCs w:val="20"/>
        </w:rPr>
      </w:pPr>
      <w:r w:rsidRPr="00BE2400">
        <w:rPr>
          <w:b w:val="0"/>
          <w:color w:val="000000" w:themeColor="text1"/>
          <w:sz w:val="20"/>
          <w:szCs w:val="20"/>
        </w:rPr>
        <w:t xml:space="preserve">Delegacijo Republike Slovenije sestavljajo: </w:t>
      </w:r>
    </w:p>
    <w:p w14:paraId="557E6F24" w14:textId="77777777" w:rsidR="001D3850" w:rsidRPr="00BE2400" w:rsidRDefault="001D3850" w:rsidP="001D3850">
      <w:pPr>
        <w:pStyle w:val="Poglavje"/>
        <w:widowControl w:val="0"/>
        <w:adjustRightInd w:val="0"/>
        <w:spacing w:before="0" w:after="0" w:line="260" w:lineRule="atLeast"/>
        <w:jc w:val="left"/>
        <w:rPr>
          <w:b w:val="0"/>
          <w:color w:val="000000" w:themeColor="text1"/>
          <w:sz w:val="20"/>
          <w:szCs w:val="20"/>
        </w:rPr>
      </w:pPr>
    </w:p>
    <w:p w14:paraId="6E7A91FD" w14:textId="77777777" w:rsidR="001D3850" w:rsidRPr="00BE2400" w:rsidRDefault="001D3850" w:rsidP="001D3850">
      <w:pPr>
        <w:pStyle w:val="Odstavekseznama"/>
        <w:numPr>
          <w:ilvl w:val="0"/>
          <w:numId w:val="47"/>
        </w:numPr>
        <w:tabs>
          <w:tab w:val="left" w:pos="9720"/>
          <w:tab w:val="left" w:pos="10204"/>
        </w:tabs>
        <w:spacing w:line="260" w:lineRule="atLeast"/>
        <w:ind w:right="306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E2400">
        <w:rPr>
          <w:rFonts w:ascii="Arial" w:hAnsi="Arial" w:cs="Arial"/>
          <w:iCs/>
          <w:color w:val="000000" w:themeColor="text1"/>
          <w:sz w:val="20"/>
          <w:szCs w:val="20"/>
        </w:rPr>
        <w:t xml:space="preserve">g. Boris Koprivnikar, minister za javno upravo </w:t>
      </w:r>
    </w:p>
    <w:p w14:paraId="6F3F95E9" w14:textId="77777777" w:rsidR="001D3850" w:rsidRPr="00BE2400" w:rsidRDefault="001D3850" w:rsidP="001D3850">
      <w:pPr>
        <w:pStyle w:val="Odstavekseznama"/>
        <w:numPr>
          <w:ilvl w:val="0"/>
          <w:numId w:val="47"/>
        </w:numPr>
        <w:tabs>
          <w:tab w:val="left" w:pos="9720"/>
          <w:tab w:val="left" w:pos="10204"/>
        </w:tabs>
        <w:spacing w:line="260" w:lineRule="atLeast"/>
        <w:ind w:right="306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E2400">
        <w:rPr>
          <w:rFonts w:ascii="Arial" w:hAnsi="Arial" w:cs="Arial"/>
          <w:iCs/>
          <w:color w:val="000000" w:themeColor="text1"/>
          <w:sz w:val="20"/>
          <w:szCs w:val="20"/>
        </w:rPr>
        <w:t>mag. Bojan Križ, generalni direktor Direktorata za informacijsko družbo, Ministrstvo za javno upravo</w:t>
      </w:r>
    </w:p>
    <w:p w14:paraId="75670759" w14:textId="77777777" w:rsidR="001D3850" w:rsidRPr="00BE2400" w:rsidRDefault="001D3850" w:rsidP="001D3850">
      <w:pPr>
        <w:pStyle w:val="Odstavekseznama"/>
        <w:numPr>
          <w:ilvl w:val="0"/>
          <w:numId w:val="47"/>
        </w:numPr>
        <w:tabs>
          <w:tab w:val="left" w:pos="9720"/>
          <w:tab w:val="left" w:pos="10204"/>
        </w:tabs>
        <w:spacing w:line="260" w:lineRule="atLeast"/>
        <w:ind w:right="306"/>
        <w:rPr>
          <w:rFonts w:ascii="Arial" w:hAnsi="Arial" w:cs="Arial"/>
          <w:iCs/>
          <w:color w:val="000000" w:themeColor="text1"/>
          <w:sz w:val="20"/>
          <w:szCs w:val="20"/>
        </w:rPr>
      </w:pPr>
      <w:r w:rsidRPr="00BE2400">
        <w:rPr>
          <w:rFonts w:ascii="Arial" w:hAnsi="Arial" w:cs="Arial"/>
          <w:iCs/>
          <w:color w:val="000000" w:themeColor="text1"/>
          <w:sz w:val="20"/>
          <w:szCs w:val="20"/>
        </w:rPr>
        <w:t>mag. Klaudija Koražija, vodja Službe za mednarodno sodelovanje, Ministrstvo za javno upravo</w:t>
      </w:r>
    </w:p>
    <w:p w14:paraId="0C91DD58" w14:textId="77777777" w:rsidR="001D3850" w:rsidRPr="00CE6A6F" w:rsidRDefault="001D3850" w:rsidP="001D3850">
      <w:pPr>
        <w:tabs>
          <w:tab w:val="left" w:pos="-1276"/>
        </w:tabs>
        <w:suppressAutoHyphens w:val="0"/>
        <w:autoSpaceDN/>
        <w:spacing w:line="240" w:lineRule="auto"/>
        <w:textAlignment w:val="auto"/>
        <w:rPr>
          <w:rFonts w:cs="Arial"/>
          <w:b/>
          <w:szCs w:val="20"/>
        </w:rPr>
      </w:pPr>
    </w:p>
    <w:p w14:paraId="6F8B28B2" w14:textId="77777777" w:rsidR="001D3850" w:rsidRPr="001D3850" w:rsidRDefault="001D3850" w:rsidP="001D3850"/>
    <w:sectPr w:rsidR="001D3850" w:rsidRPr="001D3850" w:rsidSect="006A184A">
      <w:footerReference w:type="default" r:id="rId8"/>
      <w:headerReference w:type="first" r:id="rId9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072A1" w14:textId="77777777" w:rsidR="00F360AA" w:rsidRDefault="00F360AA">
      <w:pPr>
        <w:spacing w:line="240" w:lineRule="auto"/>
      </w:pPr>
      <w:r>
        <w:separator/>
      </w:r>
    </w:p>
  </w:endnote>
  <w:endnote w:type="continuationSeparator" w:id="0">
    <w:p w14:paraId="024D4005" w14:textId="77777777" w:rsidR="00F360AA" w:rsidRDefault="00F36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ourier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BC64" w14:textId="452C85B6" w:rsidR="00BE2400" w:rsidRDefault="00BE2400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FD2725">
      <w:rPr>
        <w:noProof/>
      </w:rPr>
      <w:t>8</w:t>
    </w:r>
    <w:r>
      <w:rPr>
        <w:noProof/>
      </w:rPr>
      <w:fldChar w:fldCharType="end"/>
    </w:r>
  </w:p>
  <w:p w14:paraId="5D671654" w14:textId="77777777" w:rsidR="00BE2400" w:rsidRDefault="00BE24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7CC9F" w14:textId="77777777" w:rsidR="00F360AA" w:rsidRDefault="00F360AA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5E482EF5" w14:textId="77777777" w:rsidR="00F360AA" w:rsidRDefault="00F36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7C4EA" w14:textId="77777777" w:rsidR="00BE2400" w:rsidRDefault="00BE2400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3458A3" wp14:editId="6639105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35FE54" wp14:editId="506AB2F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>
      <w:rPr>
        <w:rFonts w:cs="Arial"/>
        <w:sz w:val="16"/>
      </w:rPr>
      <w:t>Tržaška cesta 21, 1000 Ljubljana</w:t>
    </w:r>
    <w:r>
      <w:rPr>
        <w:rFonts w:cs="Arial"/>
        <w:sz w:val="16"/>
      </w:rPr>
      <w:tab/>
      <w:t>T: 01 478 83 30</w:t>
    </w:r>
  </w:p>
  <w:p w14:paraId="6039FE67" w14:textId="77777777" w:rsidR="00BE2400" w:rsidRDefault="00BE240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2BE19481" w14:textId="77777777" w:rsidR="00BE2400" w:rsidRDefault="00BE240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080ADF99" w14:textId="77777777" w:rsidR="00BE2400" w:rsidRDefault="00BE2400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2430B60B" w14:textId="77777777" w:rsidR="00BE2400" w:rsidRDefault="00BE2400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26B"/>
    <w:multiLevelType w:val="hybridMultilevel"/>
    <w:tmpl w:val="764A5E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4F7"/>
    <w:multiLevelType w:val="hybridMultilevel"/>
    <w:tmpl w:val="F7C24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0A51"/>
    <w:multiLevelType w:val="hybridMultilevel"/>
    <w:tmpl w:val="433E04F8"/>
    <w:lvl w:ilvl="0" w:tplc="15327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17891B69"/>
    <w:multiLevelType w:val="hybridMultilevel"/>
    <w:tmpl w:val="65C259AC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27949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931F8"/>
    <w:multiLevelType w:val="hybridMultilevel"/>
    <w:tmpl w:val="8E1A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B5E22"/>
    <w:multiLevelType w:val="hybridMultilevel"/>
    <w:tmpl w:val="CA4C4C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D718D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9EF7C37"/>
    <w:multiLevelType w:val="hybridMultilevel"/>
    <w:tmpl w:val="27B83DD0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2E88"/>
    <w:multiLevelType w:val="hybridMultilevel"/>
    <w:tmpl w:val="D0CA70A4"/>
    <w:lvl w:ilvl="0" w:tplc="E7FC5D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73767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9D6C6D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0552A"/>
    <w:multiLevelType w:val="hybridMultilevel"/>
    <w:tmpl w:val="DB04AC04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8E1"/>
    <w:multiLevelType w:val="hybridMultilevel"/>
    <w:tmpl w:val="D04455FE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06AB"/>
    <w:multiLevelType w:val="hybridMultilevel"/>
    <w:tmpl w:val="E72E8A06"/>
    <w:lvl w:ilvl="0" w:tplc="6772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423575A"/>
    <w:multiLevelType w:val="hybridMultilevel"/>
    <w:tmpl w:val="C32E63CE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634156C"/>
    <w:multiLevelType w:val="hybridMultilevel"/>
    <w:tmpl w:val="DF66D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07157"/>
    <w:multiLevelType w:val="hybridMultilevel"/>
    <w:tmpl w:val="7AFC8D74"/>
    <w:lvl w:ilvl="0" w:tplc="67720D5E">
      <w:numFmt w:val="bullet"/>
      <w:lvlText w:val="-"/>
      <w:lvlJc w:val="left"/>
      <w:pPr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C555D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2395E"/>
    <w:multiLevelType w:val="hybridMultilevel"/>
    <w:tmpl w:val="21F40192"/>
    <w:lvl w:ilvl="0" w:tplc="1D743D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BF43A1"/>
    <w:multiLevelType w:val="hybridMultilevel"/>
    <w:tmpl w:val="815E6342"/>
    <w:lvl w:ilvl="0" w:tplc="BEA8B31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A1310"/>
    <w:multiLevelType w:val="hybridMultilevel"/>
    <w:tmpl w:val="0CFA37DA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4595C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A022E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217136"/>
    <w:multiLevelType w:val="hybridMultilevel"/>
    <w:tmpl w:val="DFEC126C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CCF2DB3"/>
    <w:multiLevelType w:val="hybridMultilevel"/>
    <w:tmpl w:val="D0CA70A4"/>
    <w:lvl w:ilvl="0" w:tplc="E7FC5D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 w15:restartNumberingAfterBreak="0">
    <w:nsid w:val="60D92690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87785"/>
    <w:multiLevelType w:val="hybridMultilevel"/>
    <w:tmpl w:val="EA0C548E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04B77"/>
    <w:multiLevelType w:val="hybridMultilevel"/>
    <w:tmpl w:val="8C74D222"/>
    <w:lvl w:ilvl="0" w:tplc="1D743D2C">
      <w:start w:val="20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C1A10"/>
    <w:multiLevelType w:val="hybridMultilevel"/>
    <w:tmpl w:val="37369A92"/>
    <w:lvl w:ilvl="0" w:tplc="1532703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E147BF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3D201A"/>
    <w:multiLevelType w:val="hybridMultilevel"/>
    <w:tmpl w:val="74E042D2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EA7545"/>
    <w:multiLevelType w:val="multilevel"/>
    <w:tmpl w:val="5B7AB28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 w15:restartNumberingAfterBreak="0">
    <w:nsid w:val="720C093E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CB3844"/>
    <w:multiLevelType w:val="hybridMultilevel"/>
    <w:tmpl w:val="13B8E018"/>
    <w:lvl w:ilvl="0" w:tplc="B5C272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143E56"/>
    <w:multiLevelType w:val="hybridMultilevel"/>
    <w:tmpl w:val="E146ED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7DEA4F06"/>
    <w:multiLevelType w:val="multilevel"/>
    <w:tmpl w:val="A07E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8"/>
  </w:num>
  <w:num w:numId="3">
    <w:abstractNumId w:val="19"/>
  </w:num>
  <w:num w:numId="4">
    <w:abstractNumId w:val="3"/>
  </w:num>
  <w:num w:numId="5">
    <w:abstractNumId w:val="28"/>
  </w:num>
  <w:num w:numId="6">
    <w:abstractNumId w:val="45"/>
  </w:num>
  <w:num w:numId="7">
    <w:abstractNumId w:val="30"/>
  </w:num>
  <w:num w:numId="8">
    <w:abstractNumId w:val="10"/>
  </w:num>
  <w:num w:numId="9">
    <w:abstractNumId w:val="32"/>
  </w:num>
  <w:num w:numId="10">
    <w:abstractNumId w:val="44"/>
  </w:num>
  <w:num w:numId="11">
    <w:abstractNumId w:val="20"/>
  </w:num>
  <w:num w:numId="12">
    <w:abstractNumId w:val="39"/>
  </w:num>
  <w:num w:numId="13">
    <w:abstractNumId w:val="0"/>
  </w:num>
  <w:num w:numId="14">
    <w:abstractNumId w:val="11"/>
  </w:num>
  <w:num w:numId="15">
    <w:abstractNumId w:val="40"/>
  </w:num>
  <w:num w:numId="16">
    <w:abstractNumId w:val="17"/>
  </w:num>
  <w:num w:numId="17">
    <w:abstractNumId w:val="22"/>
  </w:num>
  <w:num w:numId="18">
    <w:abstractNumId w:val="21"/>
  </w:num>
  <w:num w:numId="19">
    <w:abstractNumId w:val="1"/>
  </w:num>
  <w:num w:numId="20">
    <w:abstractNumId w:val="7"/>
  </w:num>
  <w:num w:numId="21">
    <w:abstractNumId w:val="41"/>
  </w:num>
  <w:num w:numId="22">
    <w:abstractNumId w:val="14"/>
  </w:num>
  <w:num w:numId="23">
    <w:abstractNumId w:val="46"/>
  </w:num>
  <w:num w:numId="24">
    <w:abstractNumId w:val="37"/>
  </w:num>
  <w:num w:numId="25">
    <w:abstractNumId w:val="6"/>
  </w:num>
  <w:num w:numId="26">
    <w:abstractNumId w:val="26"/>
  </w:num>
  <w:num w:numId="27">
    <w:abstractNumId w:val="13"/>
  </w:num>
  <w:num w:numId="28">
    <w:abstractNumId w:val="27"/>
  </w:num>
  <w:num w:numId="29">
    <w:abstractNumId w:val="23"/>
  </w:num>
  <w:num w:numId="30">
    <w:abstractNumId w:val="9"/>
  </w:num>
  <w:num w:numId="31">
    <w:abstractNumId w:val="8"/>
  </w:num>
  <w:num w:numId="32">
    <w:abstractNumId w:val="43"/>
  </w:num>
  <w:num w:numId="33">
    <w:abstractNumId w:val="15"/>
  </w:num>
  <w:num w:numId="34">
    <w:abstractNumId w:val="42"/>
  </w:num>
  <w:num w:numId="35">
    <w:abstractNumId w:val="34"/>
  </w:num>
  <w:num w:numId="36">
    <w:abstractNumId w:val="2"/>
  </w:num>
  <w:num w:numId="37">
    <w:abstractNumId w:val="36"/>
  </w:num>
  <w:num w:numId="38">
    <w:abstractNumId w:val="24"/>
  </w:num>
  <w:num w:numId="39">
    <w:abstractNumId w:val="33"/>
  </w:num>
  <w:num w:numId="40">
    <w:abstractNumId w:val="29"/>
  </w:num>
  <w:num w:numId="41">
    <w:abstractNumId w:val="12"/>
  </w:num>
  <w:num w:numId="42">
    <w:abstractNumId w:val="35"/>
  </w:num>
  <w:num w:numId="43">
    <w:abstractNumId w:val="31"/>
  </w:num>
  <w:num w:numId="44">
    <w:abstractNumId w:val="5"/>
  </w:num>
  <w:num w:numId="45">
    <w:abstractNumId w:val="16"/>
  </w:num>
  <w:num w:numId="46">
    <w:abstractNumId w:val="25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1389F"/>
    <w:rsid w:val="00043392"/>
    <w:rsid w:val="00060C95"/>
    <w:rsid w:val="00096274"/>
    <w:rsid w:val="000A33BB"/>
    <w:rsid w:val="000A6B47"/>
    <w:rsid w:val="000A7EF3"/>
    <w:rsid w:val="000B40DF"/>
    <w:rsid w:val="000B4DD3"/>
    <w:rsid w:val="000C07F1"/>
    <w:rsid w:val="000D2AA5"/>
    <w:rsid w:val="000D65E4"/>
    <w:rsid w:val="000E03FB"/>
    <w:rsid w:val="000E247A"/>
    <w:rsid w:val="00106B74"/>
    <w:rsid w:val="00110BCA"/>
    <w:rsid w:val="00127F76"/>
    <w:rsid w:val="00132949"/>
    <w:rsid w:val="00147B9D"/>
    <w:rsid w:val="00156F26"/>
    <w:rsid w:val="0016006D"/>
    <w:rsid w:val="001721EA"/>
    <w:rsid w:val="001748A5"/>
    <w:rsid w:val="00175FD0"/>
    <w:rsid w:val="001819CB"/>
    <w:rsid w:val="001819D6"/>
    <w:rsid w:val="0018261E"/>
    <w:rsid w:val="001913DB"/>
    <w:rsid w:val="00192FA7"/>
    <w:rsid w:val="001B111C"/>
    <w:rsid w:val="001B75AF"/>
    <w:rsid w:val="001C5B67"/>
    <w:rsid w:val="001C791D"/>
    <w:rsid w:val="001D1156"/>
    <w:rsid w:val="001D3850"/>
    <w:rsid w:val="001D44E5"/>
    <w:rsid w:val="001E06CF"/>
    <w:rsid w:val="001E1172"/>
    <w:rsid w:val="001F0907"/>
    <w:rsid w:val="001F30E9"/>
    <w:rsid w:val="001F3C81"/>
    <w:rsid w:val="002273D3"/>
    <w:rsid w:val="002437FE"/>
    <w:rsid w:val="00265F98"/>
    <w:rsid w:val="002840A1"/>
    <w:rsid w:val="00292BD1"/>
    <w:rsid w:val="002A33EC"/>
    <w:rsid w:val="002A7717"/>
    <w:rsid w:val="002B66FD"/>
    <w:rsid w:val="002C1BC4"/>
    <w:rsid w:val="002C73C7"/>
    <w:rsid w:val="002D7396"/>
    <w:rsid w:val="002E1323"/>
    <w:rsid w:val="002E1E99"/>
    <w:rsid w:val="002F467C"/>
    <w:rsid w:val="00300263"/>
    <w:rsid w:val="0030352D"/>
    <w:rsid w:val="003247C3"/>
    <w:rsid w:val="003321C6"/>
    <w:rsid w:val="0034108C"/>
    <w:rsid w:val="00347F01"/>
    <w:rsid w:val="0036767B"/>
    <w:rsid w:val="00392C1B"/>
    <w:rsid w:val="003A1E14"/>
    <w:rsid w:val="003A4790"/>
    <w:rsid w:val="003A4BAA"/>
    <w:rsid w:val="003A6D4E"/>
    <w:rsid w:val="003C4CE3"/>
    <w:rsid w:val="003C6216"/>
    <w:rsid w:val="003D22FA"/>
    <w:rsid w:val="003D75A9"/>
    <w:rsid w:val="003D7E26"/>
    <w:rsid w:val="003E0603"/>
    <w:rsid w:val="00403E3D"/>
    <w:rsid w:val="00405D79"/>
    <w:rsid w:val="0042299F"/>
    <w:rsid w:val="004318A3"/>
    <w:rsid w:val="004460AE"/>
    <w:rsid w:val="0045385C"/>
    <w:rsid w:val="00460499"/>
    <w:rsid w:val="0048377D"/>
    <w:rsid w:val="00485E55"/>
    <w:rsid w:val="00491888"/>
    <w:rsid w:val="00492A62"/>
    <w:rsid w:val="00497262"/>
    <w:rsid w:val="004A2480"/>
    <w:rsid w:val="004B3570"/>
    <w:rsid w:val="004C0717"/>
    <w:rsid w:val="004C39B4"/>
    <w:rsid w:val="004F43F4"/>
    <w:rsid w:val="00500EE2"/>
    <w:rsid w:val="00503534"/>
    <w:rsid w:val="00504A9D"/>
    <w:rsid w:val="00514BC6"/>
    <w:rsid w:val="00532864"/>
    <w:rsid w:val="005332FF"/>
    <w:rsid w:val="00537713"/>
    <w:rsid w:val="005436C5"/>
    <w:rsid w:val="00550C75"/>
    <w:rsid w:val="00564338"/>
    <w:rsid w:val="005716E0"/>
    <w:rsid w:val="005835BD"/>
    <w:rsid w:val="00583DA3"/>
    <w:rsid w:val="005B51D3"/>
    <w:rsid w:val="005D6B93"/>
    <w:rsid w:val="005E51FB"/>
    <w:rsid w:val="005E7217"/>
    <w:rsid w:val="005F224F"/>
    <w:rsid w:val="005F59B5"/>
    <w:rsid w:val="005F73FB"/>
    <w:rsid w:val="00601347"/>
    <w:rsid w:val="00604105"/>
    <w:rsid w:val="006141F8"/>
    <w:rsid w:val="0062432F"/>
    <w:rsid w:val="006378F6"/>
    <w:rsid w:val="00651613"/>
    <w:rsid w:val="006528B3"/>
    <w:rsid w:val="0066133B"/>
    <w:rsid w:val="00684C20"/>
    <w:rsid w:val="006957A6"/>
    <w:rsid w:val="00695918"/>
    <w:rsid w:val="00695B7E"/>
    <w:rsid w:val="006A184A"/>
    <w:rsid w:val="006C0313"/>
    <w:rsid w:val="006C6129"/>
    <w:rsid w:val="006C7555"/>
    <w:rsid w:val="006D4BA7"/>
    <w:rsid w:val="006E01F2"/>
    <w:rsid w:val="006F0BA4"/>
    <w:rsid w:val="006F3BFF"/>
    <w:rsid w:val="00703284"/>
    <w:rsid w:val="007053F4"/>
    <w:rsid w:val="007066B1"/>
    <w:rsid w:val="007158AF"/>
    <w:rsid w:val="00725606"/>
    <w:rsid w:val="00734DB0"/>
    <w:rsid w:val="00737293"/>
    <w:rsid w:val="00751423"/>
    <w:rsid w:val="007570B5"/>
    <w:rsid w:val="00757A2A"/>
    <w:rsid w:val="007729E2"/>
    <w:rsid w:val="0079471F"/>
    <w:rsid w:val="007A40AF"/>
    <w:rsid w:val="007A5C36"/>
    <w:rsid w:val="007B1D6D"/>
    <w:rsid w:val="007E02D4"/>
    <w:rsid w:val="008019E8"/>
    <w:rsid w:val="00813B73"/>
    <w:rsid w:val="00821EE1"/>
    <w:rsid w:val="008515D1"/>
    <w:rsid w:val="00863689"/>
    <w:rsid w:val="0086424A"/>
    <w:rsid w:val="00896A0C"/>
    <w:rsid w:val="008A68F9"/>
    <w:rsid w:val="008A74DD"/>
    <w:rsid w:val="008C0A9A"/>
    <w:rsid w:val="008C1095"/>
    <w:rsid w:val="008F22FC"/>
    <w:rsid w:val="008F5830"/>
    <w:rsid w:val="008F60C7"/>
    <w:rsid w:val="0091567E"/>
    <w:rsid w:val="009176F6"/>
    <w:rsid w:val="00925800"/>
    <w:rsid w:val="00945AA0"/>
    <w:rsid w:val="00947990"/>
    <w:rsid w:val="00953D7C"/>
    <w:rsid w:val="00955018"/>
    <w:rsid w:val="00962643"/>
    <w:rsid w:val="00990DB6"/>
    <w:rsid w:val="009968BF"/>
    <w:rsid w:val="009A0A51"/>
    <w:rsid w:val="009B692C"/>
    <w:rsid w:val="009D189B"/>
    <w:rsid w:val="009E1562"/>
    <w:rsid w:val="009E4BA3"/>
    <w:rsid w:val="009E6467"/>
    <w:rsid w:val="009E6507"/>
    <w:rsid w:val="009F12EF"/>
    <w:rsid w:val="009F3BE5"/>
    <w:rsid w:val="00A00EBA"/>
    <w:rsid w:val="00A151C0"/>
    <w:rsid w:val="00A15D9F"/>
    <w:rsid w:val="00A20617"/>
    <w:rsid w:val="00A257C6"/>
    <w:rsid w:val="00A30504"/>
    <w:rsid w:val="00A36662"/>
    <w:rsid w:val="00A53EB4"/>
    <w:rsid w:val="00A63D67"/>
    <w:rsid w:val="00A72101"/>
    <w:rsid w:val="00A80917"/>
    <w:rsid w:val="00A81423"/>
    <w:rsid w:val="00A90F76"/>
    <w:rsid w:val="00A924F3"/>
    <w:rsid w:val="00A94BC6"/>
    <w:rsid w:val="00A975A3"/>
    <w:rsid w:val="00AA0F2C"/>
    <w:rsid w:val="00AF09FF"/>
    <w:rsid w:val="00AF47E2"/>
    <w:rsid w:val="00AF7423"/>
    <w:rsid w:val="00AF7C8B"/>
    <w:rsid w:val="00B00FED"/>
    <w:rsid w:val="00B06A26"/>
    <w:rsid w:val="00B30129"/>
    <w:rsid w:val="00B3531A"/>
    <w:rsid w:val="00B378DC"/>
    <w:rsid w:val="00B60623"/>
    <w:rsid w:val="00B66E80"/>
    <w:rsid w:val="00B80755"/>
    <w:rsid w:val="00B95A66"/>
    <w:rsid w:val="00BA1ED6"/>
    <w:rsid w:val="00BC45A9"/>
    <w:rsid w:val="00BE2400"/>
    <w:rsid w:val="00BE492C"/>
    <w:rsid w:val="00BE4982"/>
    <w:rsid w:val="00BF2497"/>
    <w:rsid w:val="00BF3133"/>
    <w:rsid w:val="00BF51B8"/>
    <w:rsid w:val="00C02BE5"/>
    <w:rsid w:val="00C15023"/>
    <w:rsid w:val="00C3787B"/>
    <w:rsid w:val="00C521F7"/>
    <w:rsid w:val="00C67F31"/>
    <w:rsid w:val="00C819AC"/>
    <w:rsid w:val="00C84320"/>
    <w:rsid w:val="00C87783"/>
    <w:rsid w:val="00C923A6"/>
    <w:rsid w:val="00C95710"/>
    <w:rsid w:val="00CB26AE"/>
    <w:rsid w:val="00CC361E"/>
    <w:rsid w:val="00CE6633"/>
    <w:rsid w:val="00CE6A6F"/>
    <w:rsid w:val="00CF3ACC"/>
    <w:rsid w:val="00D0343A"/>
    <w:rsid w:val="00D118FB"/>
    <w:rsid w:val="00D22674"/>
    <w:rsid w:val="00D3206F"/>
    <w:rsid w:val="00D330BE"/>
    <w:rsid w:val="00D375EA"/>
    <w:rsid w:val="00D50D3C"/>
    <w:rsid w:val="00D7113C"/>
    <w:rsid w:val="00D87059"/>
    <w:rsid w:val="00DA69E9"/>
    <w:rsid w:val="00DB356F"/>
    <w:rsid w:val="00DD05B5"/>
    <w:rsid w:val="00DD7C33"/>
    <w:rsid w:val="00DE4084"/>
    <w:rsid w:val="00DF1BBD"/>
    <w:rsid w:val="00DF452C"/>
    <w:rsid w:val="00E01EB0"/>
    <w:rsid w:val="00E027B9"/>
    <w:rsid w:val="00E11706"/>
    <w:rsid w:val="00E11EEE"/>
    <w:rsid w:val="00E310F6"/>
    <w:rsid w:val="00E4139F"/>
    <w:rsid w:val="00E46555"/>
    <w:rsid w:val="00E6463D"/>
    <w:rsid w:val="00E7692F"/>
    <w:rsid w:val="00E95DA7"/>
    <w:rsid w:val="00EB0D71"/>
    <w:rsid w:val="00EB1FEE"/>
    <w:rsid w:val="00EC011D"/>
    <w:rsid w:val="00EC4635"/>
    <w:rsid w:val="00EC7D4A"/>
    <w:rsid w:val="00ED1144"/>
    <w:rsid w:val="00ED2643"/>
    <w:rsid w:val="00EF0921"/>
    <w:rsid w:val="00EF1880"/>
    <w:rsid w:val="00EF5DFD"/>
    <w:rsid w:val="00F0440A"/>
    <w:rsid w:val="00F126D9"/>
    <w:rsid w:val="00F315D3"/>
    <w:rsid w:val="00F360AA"/>
    <w:rsid w:val="00F36FD8"/>
    <w:rsid w:val="00F42791"/>
    <w:rsid w:val="00F537C3"/>
    <w:rsid w:val="00F56943"/>
    <w:rsid w:val="00F6166D"/>
    <w:rsid w:val="00FA48F7"/>
    <w:rsid w:val="00FA4BEC"/>
    <w:rsid w:val="00FB2516"/>
    <w:rsid w:val="00FD164B"/>
    <w:rsid w:val="00FD2725"/>
    <w:rsid w:val="00FF0D2F"/>
    <w:rsid w:val="00FF209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C34C3F"/>
  <w15:docId w15:val="{23101E25-49F9-4FC9-B389-76A4070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7293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66133B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Naslov2">
    <w:name w:val="heading 2"/>
    <w:basedOn w:val="Navaden"/>
    <w:next w:val="Navaden"/>
    <w:link w:val="Naslov2Znak1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basedOn w:val="Privzetapisavaodstavka"/>
    <w:link w:val="Naslov1"/>
    <w:uiPriority w:val="99"/>
    <w:rsid w:val="0066133B"/>
    <w:rPr>
      <w:rFonts w:ascii="Arial" w:hAnsi="Arial" w:cs="Arial"/>
      <w:kern w:val="3"/>
      <w:sz w:val="20"/>
      <w:szCs w:val="20"/>
    </w:rPr>
  </w:style>
  <w:style w:type="character" w:customStyle="1" w:styleId="Naslov2Znak1">
    <w:name w:val="Naslov 2 Znak1"/>
    <w:basedOn w:val="Privzetapisavaodstavka"/>
    <w:link w:val="Naslov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avaden"/>
    <w:qFormat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GlavaZnak1">
    <w:name w:val="Glava Znak1"/>
    <w:basedOn w:val="Privzetapisavaodstavka"/>
    <w:link w:val="Glav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link w:val="Nog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NogaZnak1">
    <w:name w:val="Noga Znak1"/>
    <w:basedOn w:val="Privzetapisavaodstavka"/>
    <w:link w:val="Nog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1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qFormat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rsid w:val="006A184A"/>
    <w:rPr>
      <w:rFonts w:ascii="Arial" w:hAnsi="Arial"/>
      <w:sz w:val="22"/>
    </w:rPr>
  </w:style>
  <w:style w:type="character" w:customStyle="1" w:styleId="Naslov2Znak">
    <w:name w:val="Naslov 2 Znak"/>
    <w:basedOn w:val="Privzetapisavaodstavka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avaden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avaden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avaden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Odstavekseznama">
    <w:name w:val="List Paragraph"/>
    <w:basedOn w:val="Navaden"/>
    <w:link w:val="OdstavekseznamaZnak"/>
    <w:uiPriority w:val="34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1"/>
    <w:uiPriority w:val="99"/>
    <w:rsid w:val="006A184A"/>
    <w:pPr>
      <w:spacing w:line="240" w:lineRule="auto"/>
    </w:pPr>
    <w:rPr>
      <w:szCs w:val="20"/>
    </w:rPr>
  </w:style>
  <w:style w:type="character" w:customStyle="1" w:styleId="Konnaopomba-besediloZnak1">
    <w:name w:val="Končna opomba - besedilo Znak1"/>
    <w:basedOn w:val="Privzetapisavaodstavka"/>
    <w:link w:val="Konnaopomba-besedilo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uiPriority w:val="99"/>
    <w:rsid w:val="006A184A"/>
    <w:rPr>
      <w:rFonts w:ascii="Arial" w:hAnsi="Arial" w:cs="Times New Roman"/>
      <w:lang w:eastAsia="en-US"/>
    </w:rPr>
  </w:style>
  <w:style w:type="character" w:styleId="Konnaopomba-sklic">
    <w:name w:val="endnote reference"/>
    <w:basedOn w:val="Privzetapisavaodstavka"/>
    <w:uiPriority w:val="99"/>
    <w:rsid w:val="006A184A"/>
    <w:rPr>
      <w:rFonts w:cs="Times New Roman"/>
      <w:position w:val="0"/>
      <w:vertAlign w:val="superscript"/>
    </w:rPr>
  </w:style>
  <w:style w:type="character" w:styleId="Krepko">
    <w:name w:val="Strong"/>
    <w:basedOn w:val="Privzetapisavaodstavka"/>
    <w:uiPriority w:val="22"/>
    <w:qFormat/>
    <w:rsid w:val="006A184A"/>
    <w:rPr>
      <w:rFonts w:cs="Times New Roman"/>
      <w:b/>
    </w:rPr>
  </w:style>
  <w:style w:type="character" w:customStyle="1" w:styleId="NogaZnak">
    <w:name w:val="Noga Znak"/>
    <w:basedOn w:val="Privzetapisavaodstavka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styleId="Golobesedilo">
    <w:name w:val="Plain Text"/>
    <w:basedOn w:val="Navaden"/>
    <w:link w:val="GolobesediloZnak"/>
    <w:uiPriority w:val="99"/>
    <w:unhideWhenUsed/>
    <w:rsid w:val="006E01F2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01F2"/>
    <w:rPr>
      <w:rFonts w:ascii="Calibri" w:eastAsiaTheme="minorHAnsi" w:hAnsi="Calibri" w:cstheme="minorBidi"/>
      <w:szCs w:val="21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47B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5332FF"/>
    <w:rPr>
      <w:rFonts w:eastAsia="Meiryo"/>
      <w:sz w:val="24"/>
      <w:szCs w:val="24"/>
    </w:rPr>
  </w:style>
  <w:style w:type="character" w:customStyle="1" w:styleId="ovfl-xlt-more1">
    <w:name w:val="ovfl-xlt-more1"/>
    <w:basedOn w:val="Privzetapisavaodstavka"/>
    <w:rsid w:val="00E4139F"/>
    <w:rPr>
      <w:rFonts w:ascii="Roboto" w:hAnsi="Roboto" w:hint="default"/>
      <w:color w:val="4285F4"/>
      <w:sz w:val="24"/>
      <w:szCs w:val="24"/>
    </w:rPr>
  </w:style>
  <w:style w:type="table" w:styleId="Tabelamrea">
    <w:name w:val="Table Grid"/>
    <w:basedOn w:val="Navadnatabela"/>
    <w:locked/>
    <w:rsid w:val="001D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37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4109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78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89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93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0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58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1070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920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520529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62943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1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090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9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21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p.gs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1696</Words>
  <Characters>10781</Characters>
  <Application>Microsoft Office Word</Application>
  <DocSecurity>0</DocSecurity>
  <Lines>89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Koražija</dc:creator>
  <cp:keywords/>
  <dc:description/>
  <cp:lastModifiedBy>Klaudija Koražija</cp:lastModifiedBy>
  <cp:revision>3</cp:revision>
  <cp:lastPrinted>2017-12-04T09:09:00Z</cp:lastPrinted>
  <dcterms:created xsi:type="dcterms:W3CDTF">2018-05-22T13:29:00Z</dcterms:created>
  <dcterms:modified xsi:type="dcterms:W3CDTF">2018-05-22T13:30:00Z</dcterms:modified>
</cp:coreProperties>
</file>