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7FF" w:rsidRDefault="00D817FF" w:rsidP="00D817FF">
      <w:pPr>
        <w:rPr>
          <w:rFonts w:ascii="Tahoma" w:hAnsi="Tahoma" w:cs="Tahoma"/>
          <w:b/>
          <w:szCs w:val="22"/>
        </w:rPr>
      </w:pPr>
    </w:p>
    <w:p w:rsidR="00D817FF" w:rsidRPr="00665D10" w:rsidRDefault="00D817FF" w:rsidP="00D817FF">
      <w:pPr>
        <w:jc w:val="center"/>
        <w:rPr>
          <w:rFonts w:ascii="Tahoma" w:hAnsi="Tahoma" w:cs="Tahoma"/>
          <w:b/>
          <w:szCs w:val="22"/>
        </w:rPr>
      </w:pPr>
      <w:r w:rsidRPr="00665D10">
        <w:rPr>
          <w:rFonts w:ascii="Tahoma" w:hAnsi="Tahoma" w:cs="Tahoma"/>
          <w:b/>
          <w:noProof/>
          <w:szCs w:val="22"/>
        </w:rPr>
        <mc:AlternateContent>
          <mc:Choice Requires="wps">
            <w:drawing>
              <wp:anchor distT="0" distB="0" distL="114300" distR="114300" simplePos="0" relativeHeight="251654144" behindDoc="0" locked="0" layoutInCell="1" allowOverlap="1" wp14:anchorId="245861D3" wp14:editId="6DAD91AC">
                <wp:simplePos x="0" y="0"/>
                <wp:positionH relativeFrom="margin">
                  <wp:align>left</wp:align>
                </wp:positionH>
                <wp:positionV relativeFrom="paragraph">
                  <wp:posOffset>-13970</wp:posOffset>
                </wp:positionV>
                <wp:extent cx="5934075" cy="1521460"/>
                <wp:effectExtent l="0" t="0" r="28575" b="21590"/>
                <wp:wrapNone/>
                <wp:docPr id="4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521460"/>
                        </a:xfrm>
                        <a:prstGeom prst="rect">
                          <a:avLst/>
                        </a:prstGeom>
                        <a:solidFill>
                          <a:srgbClr val="FFFFFF"/>
                        </a:solidFill>
                        <a:ln w="9525">
                          <a:solidFill>
                            <a:srgbClr val="FFFFFF"/>
                          </a:solidFill>
                          <a:miter lim="800000"/>
                          <a:headEnd/>
                          <a:tailEnd/>
                        </a:ln>
                      </wps:spPr>
                      <wps:txbx>
                        <w:txbxContent>
                          <w:p w:rsidR="001D783F" w:rsidRDefault="001D783F" w:rsidP="00D817FF">
                            <w:pPr>
                              <w:jc w:val="center"/>
                              <w:rPr>
                                <w:rFonts w:ascii="Tahoma" w:hAnsi="Tahoma" w:cs="Tahoma"/>
                                <w:smallCaps/>
                                <w:color w:val="CAAD5A"/>
                                <w:spacing w:val="10"/>
                                <w:sz w:val="16"/>
                                <w:szCs w:val="16"/>
                              </w:rPr>
                            </w:pPr>
                            <w:r>
                              <w:rPr>
                                <w:noProof/>
                              </w:rPr>
                              <w:drawing>
                                <wp:inline distT="0" distB="0" distL="0" distR="0" wp14:anchorId="5830563E" wp14:editId="516967FB">
                                  <wp:extent cx="2864485" cy="860425"/>
                                  <wp:effectExtent l="19050" t="0" r="0" b="0"/>
                                  <wp:docPr id="1" name="Slika 1" descr="Logotip_brez_vse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_brez_vsebine"/>
                                          <pic:cNvPicPr>
                                            <a:picLocks noChangeAspect="1" noChangeArrowheads="1"/>
                                          </pic:cNvPicPr>
                                        </pic:nvPicPr>
                                        <pic:blipFill>
                                          <a:blip r:embed="rId8"/>
                                          <a:srcRect/>
                                          <a:stretch>
                                            <a:fillRect/>
                                          </a:stretch>
                                        </pic:blipFill>
                                        <pic:spPr bwMode="auto">
                                          <a:xfrm>
                                            <a:off x="0" y="0"/>
                                            <a:ext cx="2864485" cy="860425"/>
                                          </a:xfrm>
                                          <a:prstGeom prst="rect">
                                            <a:avLst/>
                                          </a:prstGeom>
                                          <a:noFill/>
                                          <a:ln w="9525">
                                            <a:noFill/>
                                            <a:miter lim="800000"/>
                                            <a:headEnd/>
                                            <a:tailEnd/>
                                          </a:ln>
                                        </pic:spPr>
                                      </pic:pic>
                                    </a:graphicData>
                                  </a:graphic>
                                </wp:inline>
                              </w:drawing>
                            </w:r>
                          </w:p>
                          <w:p w:rsidR="001D783F" w:rsidRPr="00BC3F42" w:rsidRDefault="001D783F" w:rsidP="00D817FF">
                            <w:pPr>
                              <w:jc w:val="center"/>
                              <w:rPr>
                                <w:rFonts w:ascii="Tahoma" w:hAnsi="Tahoma" w:cs="Tahoma"/>
                                <w:smallCaps/>
                                <w:color w:val="CAAD5A"/>
                                <w:spacing w:val="10"/>
                                <w:sz w:val="6"/>
                                <w:szCs w:val="6"/>
                              </w:rPr>
                            </w:pPr>
                          </w:p>
                          <w:p w:rsidR="001D783F" w:rsidRPr="00E66FA9" w:rsidRDefault="001D783F" w:rsidP="00D817FF">
                            <w:pPr>
                              <w:jc w:val="center"/>
                              <w:rPr>
                                <w:rFonts w:ascii="Tahoma" w:hAnsi="Tahoma" w:cs="Tahoma"/>
                                <w:smallCaps/>
                                <w:color w:val="CAAD5A"/>
                                <w:spacing w:val="10"/>
                                <w:sz w:val="16"/>
                                <w:szCs w:val="16"/>
                              </w:rPr>
                            </w:pPr>
                            <w:r w:rsidRPr="00E66FA9">
                              <w:rPr>
                                <w:rFonts w:ascii="Tahoma" w:hAnsi="Tahoma" w:cs="Tahoma"/>
                                <w:smallCaps/>
                                <w:color w:val="CAAD5A"/>
                                <w:spacing w:val="10"/>
                                <w:sz w:val="16"/>
                                <w:szCs w:val="16"/>
                              </w:rPr>
                              <w:t>Javni sklad Republike Slovenije za podjetništvo, Ulica kneza Koclja 22, SI -2000 Maribor,</w:t>
                            </w:r>
                          </w:p>
                          <w:p w:rsidR="001D783F" w:rsidRPr="00E66FA9" w:rsidRDefault="001D783F" w:rsidP="00D817FF">
                            <w:pPr>
                              <w:jc w:val="center"/>
                              <w:rPr>
                                <w:rFonts w:ascii="Tahoma" w:hAnsi="Tahoma" w:cs="Tahoma"/>
                                <w:smallCaps/>
                                <w:color w:val="CAAD5A"/>
                                <w:spacing w:val="6"/>
                                <w:sz w:val="6"/>
                                <w:szCs w:val="6"/>
                              </w:rPr>
                            </w:pPr>
                            <w:r w:rsidRPr="00E66FA9">
                              <w:rPr>
                                <w:rFonts w:ascii="Tahoma" w:hAnsi="Tahoma" w:cs="Tahoma"/>
                                <w:smallCaps/>
                                <w:color w:val="CAAD5A"/>
                                <w:spacing w:val="6"/>
                                <w:sz w:val="6"/>
                                <w:szCs w:val="6"/>
                              </w:rPr>
                              <w:t xml:space="preserve"> </w:t>
                            </w:r>
                          </w:p>
                          <w:p w:rsidR="001D783F" w:rsidRPr="00E66FA9" w:rsidRDefault="001D783F" w:rsidP="00D817FF">
                            <w:pPr>
                              <w:jc w:val="center"/>
                              <w:rPr>
                                <w:rFonts w:ascii="Tahoma" w:hAnsi="Tahoma" w:cs="Tahoma"/>
                                <w:smallCaps/>
                                <w:color w:val="CAAD5A"/>
                                <w:spacing w:val="6"/>
                                <w:sz w:val="16"/>
                                <w:szCs w:val="16"/>
                              </w:rPr>
                            </w:pPr>
                            <w:r w:rsidRPr="00E66FA9">
                              <w:rPr>
                                <w:rFonts w:ascii="Tahoma" w:hAnsi="Tahoma" w:cs="Tahoma"/>
                                <w:smallCaps/>
                                <w:color w:val="CAAD5A"/>
                                <w:spacing w:val="6"/>
                                <w:sz w:val="16"/>
                                <w:szCs w:val="16"/>
                              </w:rPr>
                              <w:t xml:space="preserve">Tel. H.C.: 02/ 234 12 60, FAKS: 02/234 12 82, Identifikacijska Št. ZA DDV: SI58045473, </w:t>
                            </w:r>
                            <w:hyperlink r:id="rId9" w:history="1">
                              <w:r w:rsidRPr="00E66FA9">
                                <w:rPr>
                                  <w:rStyle w:val="Hiperpovezava"/>
                                  <w:rFonts w:ascii="Tahoma" w:hAnsi="Tahoma" w:cs="Tahoma"/>
                                  <w:smallCaps/>
                                  <w:color w:val="CAAD5A"/>
                                  <w:spacing w:val="6"/>
                                  <w:sz w:val="16"/>
                                  <w:szCs w:val="16"/>
                                </w:rPr>
                                <w:t>www.podjetniskisklad.si</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861D3" id="Rectangle 28" o:spid="_x0000_s1026" style="position:absolute;left:0;text-align:left;margin-left:0;margin-top:-1.1pt;width:467.25pt;height:119.8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" strokecolor="white">
                <v:textbox>
                  <w:txbxContent>
                    <w:p w:rsidR="001D783F" w:rsidRDefault="001D783F" w:rsidP="00D817FF">
                      <w:pPr>
                        <w:jc w:val="center"/>
                        <w:rPr>
                          <w:rFonts w:ascii="Tahoma" w:hAnsi="Tahoma" w:cs="Tahoma"/>
                          <w:smallCaps/>
                          <w:color w:val="CAAD5A"/>
                          <w:spacing w:val="10"/>
                          <w:sz w:val="16"/>
                          <w:szCs w:val="16"/>
                        </w:rPr>
                      </w:pPr>
                      <w:r>
                        <w:rPr>
                          <w:noProof/>
                        </w:rPr>
                        <w:drawing>
                          <wp:inline distT="0" distB="0" distL="0" distR="0" wp14:anchorId="5830563E" wp14:editId="516967FB">
                            <wp:extent cx="2864485" cy="860425"/>
                            <wp:effectExtent l="19050" t="0" r="0" b="0"/>
                            <wp:docPr id="1" name="Slika 1" descr="Logotip_brez_vse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_brez_vsebine"/>
                                    <pic:cNvPicPr>
                                      <a:picLocks noChangeAspect="1" noChangeArrowheads="1"/>
                                    </pic:cNvPicPr>
                                  </pic:nvPicPr>
                                  <pic:blipFill>
                                    <a:blip r:embed="rId10"/>
                                    <a:srcRect/>
                                    <a:stretch>
                                      <a:fillRect/>
                                    </a:stretch>
                                  </pic:blipFill>
                                  <pic:spPr bwMode="auto">
                                    <a:xfrm>
                                      <a:off x="0" y="0"/>
                                      <a:ext cx="2864485" cy="860425"/>
                                    </a:xfrm>
                                    <a:prstGeom prst="rect">
                                      <a:avLst/>
                                    </a:prstGeom>
                                    <a:noFill/>
                                    <a:ln w="9525">
                                      <a:noFill/>
                                      <a:miter lim="800000"/>
                                      <a:headEnd/>
                                      <a:tailEnd/>
                                    </a:ln>
                                  </pic:spPr>
                                </pic:pic>
                              </a:graphicData>
                            </a:graphic>
                          </wp:inline>
                        </w:drawing>
                      </w:r>
                    </w:p>
                    <w:p w:rsidR="001D783F" w:rsidRPr="00BC3F42" w:rsidRDefault="001D783F" w:rsidP="00D817FF">
                      <w:pPr>
                        <w:jc w:val="center"/>
                        <w:rPr>
                          <w:rFonts w:ascii="Tahoma" w:hAnsi="Tahoma" w:cs="Tahoma"/>
                          <w:smallCaps/>
                          <w:color w:val="CAAD5A"/>
                          <w:spacing w:val="10"/>
                          <w:sz w:val="6"/>
                          <w:szCs w:val="6"/>
                        </w:rPr>
                      </w:pPr>
                    </w:p>
                    <w:p w:rsidR="001D783F" w:rsidRPr="00E66FA9" w:rsidRDefault="001D783F" w:rsidP="00D817FF">
                      <w:pPr>
                        <w:jc w:val="center"/>
                        <w:rPr>
                          <w:rFonts w:ascii="Tahoma" w:hAnsi="Tahoma" w:cs="Tahoma"/>
                          <w:smallCaps/>
                          <w:color w:val="CAAD5A"/>
                          <w:spacing w:val="10"/>
                          <w:sz w:val="16"/>
                          <w:szCs w:val="16"/>
                        </w:rPr>
                      </w:pPr>
                      <w:r w:rsidRPr="00E66FA9">
                        <w:rPr>
                          <w:rFonts w:ascii="Tahoma" w:hAnsi="Tahoma" w:cs="Tahoma"/>
                          <w:smallCaps/>
                          <w:color w:val="CAAD5A"/>
                          <w:spacing w:val="10"/>
                          <w:sz w:val="16"/>
                          <w:szCs w:val="16"/>
                        </w:rPr>
                        <w:t>Javni sklad Republike Slovenije za podjetništvo, Ulica kneza Koclja 22, SI -2000 Maribor,</w:t>
                      </w:r>
                    </w:p>
                    <w:p w:rsidR="001D783F" w:rsidRPr="00E66FA9" w:rsidRDefault="001D783F" w:rsidP="00D817FF">
                      <w:pPr>
                        <w:jc w:val="center"/>
                        <w:rPr>
                          <w:rFonts w:ascii="Tahoma" w:hAnsi="Tahoma" w:cs="Tahoma"/>
                          <w:smallCaps/>
                          <w:color w:val="CAAD5A"/>
                          <w:spacing w:val="6"/>
                          <w:sz w:val="6"/>
                          <w:szCs w:val="6"/>
                        </w:rPr>
                      </w:pPr>
                      <w:r w:rsidRPr="00E66FA9">
                        <w:rPr>
                          <w:rFonts w:ascii="Tahoma" w:hAnsi="Tahoma" w:cs="Tahoma"/>
                          <w:smallCaps/>
                          <w:color w:val="CAAD5A"/>
                          <w:spacing w:val="6"/>
                          <w:sz w:val="6"/>
                          <w:szCs w:val="6"/>
                        </w:rPr>
                        <w:t xml:space="preserve"> </w:t>
                      </w:r>
                    </w:p>
                    <w:p w:rsidR="001D783F" w:rsidRPr="00E66FA9" w:rsidRDefault="001D783F" w:rsidP="00D817FF">
                      <w:pPr>
                        <w:jc w:val="center"/>
                        <w:rPr>
                          <w:rFonts w:ascii="Tahoma" w:hAnsi="Tahoma" w:cs="Tahoma"/>
                          <w:smallCaps/>
                          <w:color w:val="CAAD5A"/>
                          <w:spacing w:val="6"/>
                          <w:sz w:val="16"/>
                          <w:szCs w:val="16"/>
                        </w:rPr>
                      </w:pPr>
                      <w:r w:rsidRPr="00E66FA9">
                        <w:rPr>
                          <w:rFonts w:ascii="Tahoma" w:hAnsi="Tahoma" w:cs="Tahoma"/>
                          <w:smallCaps/>
                          <w:color w:val="CAAD5A"/>
                          <w:spacing w:val="6"/>
                          <w:sz w:val="16"/>
                          <w:szCs w:val="16"/>
                        </w:rPr>
                        <w:t xml:space="preserve">Tel. H.C.: 02/ 234 12 60, FAKS: 02/234 12 82, Identifikacijska Št. ZA DDV: SI58045473, </w:t>
                      </w:r>
                      <w:hyperlink r:id="rId11" w:history="1">
                        <w:r w:rsidRPr="00E66FA9">
                          <w:rPr>
                            <w:rStyle w:val="Hiperpovezava"/>
                            <w:rFonts w:ascii="Tahoma" w:hAnsi="Tahoma" w:cs="Tahoma"/>
                            <w:smallCaps/>
                            <w:color w:val="CAAD5A"/>
                            <w:spacing w:val="6"/>
                            <w:sz w:val="16"/>
                            <w:szCs w:val="16"/>
                          </w:rPr>
                          <w:t>www.podjetniskisklad.si</w:t>
                        </w:r>
                      </w:hyperlink>
                    </w:p>
                  </w:txbxContent>
                </v:textbox>
                <w10:wrap anchorx="margin"/>
              </v:rect>
            </w:pict>
          </mc:Fallback>
        </mc:AlternateContent>
      </w: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right"/>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r w:rsidRPr="00665D10">
        <w:rPr>
          <w:rFonts w:ascii="Tahoma" w:hAnsi="Tahoma" w:cs="Tahoma"/>
          <w:b/>
          <w:noProof/>
          <w:sz w:val="32"/>
          <w:szCs w:val="22"/>
        </w:rPr>
        <mc:AlternateContent>
          <mc:Choice Requires="wps">
            <w:drawing>
              <wp:anchor distT="0" distB="0" distL="114300" distR="114300" simplePos="0" relativeHeight="251652096" behindDoc="0" locked="0" layoutInCell="1" allowOverlap="1" wp14:anchorId="36BA7244" wp14:editId="29BE5B11">
                <wp:simplePos x="0" y="0"/>
                <wp:positionH relativeFrom="column">
                  <wp:posOffset>-194945</wp:posOffset>
                </wp:positionH>
                <wp:positionV relativeFrom="paragraph">
                  <wp:posOffset>115570</wp:posOffset>
                </wp:positionV>
                <wp:extent cx="6048375" cy="2200275"/>
                <wp:effectExtent l="0" t="0" r="9525" b="9525"/>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2002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83F"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r w:rsidRPr="00E044F6">
                              <w:rPr>
                                <w:rFonts w:ascii="Tahoma" w:hAnsi="Tahoma" w:cs="Tahoma"/>
                                <w:b/>
                                <w:sz w:val="36"/>
                                <w:szCs w:val="36"/>
                              </w:rPr>
                              <w:t xml:space="preserve">POSLOVNI </w:t>
                            </w:r>
                            <w:r>
                              <w:rPr>
                                <w:rFonts w:ascii="Tahoma" w:hAnsi="Tahoma" w:cs="Tahoma"/>
                                <w:b/>
                                <w:sz w:val="36"/>
                                <w:szCs w:val="36"/>
                              </w:rPr>
                              <w:t xml:space="preserve">IN FINANČNI </w:t>
                            </w:r>
                            <w:r w:rsidRPr="00E044F6">
                              <w:rPr>
                                <w:rFonts w:ascii="Tahoma" w:hAnsi="Tahoma" w:cs="Tahoma"/>
                                <w:b/>
                                <w:sz w:val="36"/>
                                <w:szCs w:val="36"/>
                              </w:rPr>
                              <w:t xml:space="preserve">NAČRT </w:t>
                            </w:r>
                          </w:p>
                          <w:p w:rsidR="001D783F" w:rsidRDefault="001D783F" w:rsidP="00D817FF">
                            <w:pPr>
                              <w:jc w:val="center"/>
                              <w:rPr>
                                <w:rFonts w:ascii="Tahoma" w:hAnsi="Tahoma" w:cs="Tahoma"/>
                                <w:b/>
                                <w:iCs/>
                                <w:sz w:val="36"/>
                                <w:szCs w:val="36"/>
                              </w:rPr>
                            </w:pPr>
                            <w:r w:rsidRPr="00E044F6">
                              <w:rPr>
                                <w:rFonts w:ascii="Tahoma" w:hAnsi="Tahoma" w:cs="Tahoma"/>
                                <w:b/>
                                <w:iCs/>
                                <w:sz w:val="36"/>
                                <w:szCs w:val="36"/>
                              </w:rPr>
                              <w:t>JAVNEGA SKLADA REPUBLIKE SLOVENIJE</w:t>
                            </w:r>
                          </w:p>
                          <w:p w:rsidR="001D783F" w:rsidRPr="00E044F6" w:rsidRDefault="001D783F" w:rsidP="00D817FF">
                            <w:pPr>
                              <w:jc w:val="center"/>
                              <w:rPr>
                                <w:rFonts w:ascii="Tahoma" w:hAnsi="Tahoma" w:cs="Tahoma"/>
                                <w:b/>
                                <w:iCs/>
                                <w:sz w:val="36"/>
                                <w:szCs w:val="36"/>
                              </w:rPr>
                            </w:pPr>
                            <w:r w:rsidRPr="00E044F6">
                              <w:rPr>
                                <w:rFonts w:ascii="Tahoma" w:hAnsi="Tahoma" w:cs="Tahoma"/>
                                <w:b/>
                                <w:iCs/>
                                <w:sz w:val="36"/>
                                <w:szCs w:val="36"/>
                              </w:rPr>
                              <w:t xml:space="preserve"> ZA PODJETNIŠTVO</w:t>
                            </w:r>
                          </w:p>
                          <w:p w:rsidR="001D783F" w:rsidRDefault="001D783F" w:rsidP="00D817FF">
                            <w:pPr>
                              <w:jc w:val="center"/>
                              <w:rPr>
                                <w:rFonts w:ascii="Tahoma" w:hAnsi="Tahoma" w:cs="Tahoma"/>
                                <w:b/>
                                <w:sz w:val="36"/>
                                <w:szCs w:val="36"/>
                              </w:rPr>
                            </w:pPr>
                            <w:r w:rsidRPr="00E044F6">
                              <w:rPr>
                                <w:rFonts w:ascii="Tahoma" w:hAnsi="Tahoma" w:cs="Tahoma"/>
                                <w:b/>
                                <w:sz w:val="36"/>
                                <w:szCs w:val="36"/>
                              </w:rPr>
                              <w:t>ZA LET</w:t>
                            </w:r>
                            <w:r>
                              <w:rPr>
                                <w:rFonts w:ascii="Tahoma" w:hAnsi="Tahoma" w:cs="Tahoma"/>
                                <w:b/>
                                <w:sz w:val="36"/>
                                <w:szCs w:val="36"/>
                              </w:rPr>
                              <w:t>O</w:t>
                            </w:r>
                            <w:r w:rsidRPr="00E044F6">
                              <w:rPr>
                                <w:rFonts w:ascii="Tahoma" w:hAnsi="Tahoma" w:cs="Tahoma"/>
                                <w:b/>
                                <w:sz w:val="36"/>
                                <w:szCs w:val="36"/>
                              </w:rPr>
                              <w:t xml:space="preserve"> 201</w:t>
                            </w:r>
                            <w:r>
                              <w:rPr>
                                <w:rFonts w:ascii="Tahoma" w:hAnsi="Tahoma" w:cs="Tahoma"/>
                                <w:b/>
                                <w:sz w:val="36"/>
                                <w:szCs w:val="36"/>
                              </w:rPr>
                              <w:t>8</w:t>
                            </w:r>
                          </w:p>
                          <w:p w:rsidR="001D783F"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p>
                          <w:p w:rsidR="001D783F" w:rsidRDefault="001D783F" w:rsidP="00D81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7244" id="Rectangle 2" o:spid="_x0000_s1027" style="position:absolute;left:0;text-align:left;margin-left:-15.35pt;margin-top:9.1pt;width:476.25pt;height:17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" fillcolor="#d8d8d8" stroked="f">
                <v:textbox>
                  <w:txbxContent>
                    <w:p w:rsidR="001D783F"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r w:rsidRPr="00E044F6">
                        <w:rPr>
                          <w:rFonts w:ascii="Tahoma" w:hAnsi="Tahoma" w:cs="Tahoma"/>
                          <w:b/>
                          <w:sz w:val="36"/>
                          <w:szCs w:val="36"/>
                        </w:rPr>
                        <w:t xml:space="preserve">POSLOVNI </w:t>
                      </w:r>
                      <w:r>
                        <w:rPr>
                          <w:rFonts w:ascii="Tahoma" w:hAnsi="Tahoma" w:cs="Tahoma"/>
                          <w:b/>
                          <w:sz w:val="36"/>
                          <w:szCs w:val="36"/>
                        </w:rPr>
                        <w:t xml:space="preserve">IN FINANČNI </w:t>
                      </w:r>
                      <w:r w:rsidRPr="00E044F6">
                        <w:rPr>
                          <w:rFonts w:ascii="Tahoma" w:hAnsi="Tahoma" w:cs="Tahoma"/>
                          <w:b/>
                          <w:sz w:val="36"/>
                          <w:szCs w:val="36"/>
                        </w:rPr>
                        <w:t xml:space="preserve">NAČRT </w:t>
                      </w:r>
                    </w:p>
                    <w:p w:rsidR="001D783F" w:rsidRDefault="001D783F" w:rsidP="00D817FF">
                      <w:pPr>
                        <w:jc w:val="center"/>
                        <w:rPr>
                          <w:rFonts w:ascii="Tahoma" w:hAnsi="Tahoma" w:cs="Tahoma"/>
                          <w:b/>
                          <w:iCs/>
                          <w:sz w:val="36"/>
                          <w:szCs w:val="36"/>
                        </w:rPr>
                      </w:pPr>
                      <w:r w:rsidRPr="00E044F6">
                        <w:rPr>
                          <w:rFonts w:ascii="Tahoma" w:hAnsi="Tahoma" w:cs="Tahoma"/>
                          <w:b/>
                          <w:iCs/>
                          <w:sz w:val="36"/>
                          <w:szCs w:val="36"/>
                        </w:rPr>
                        <w:t>JAVNEGA SKLADA REPUBLIKE SLOVENIJE</w:t>
                      </w:r>
                    </w:p>
                    <w:p w:rsidR="001D783F" w:rsidRPr="00E044F6" w:rsidRDefault="001D783F" w:rsidP="00D817FF">
                      <w:pPr>
                        <w:jc w:val="center"/>
                        <w:rPr>
                          <w:rFonts w:ascii="Tahoma" w:hAnsi="Tahoma" w:cs="Tahoma"/>
                          <w:b/>
                          <w:iCs/>
                          <w:sz w:val="36"/>
                          <w:szCs w:val="36"/>
                        </w:rPr>
                      </w:pPr>
                      <w:r w:rsidRPr="00E044F6">
                        <w:rPr>
                          <w:rFonts w:ascii="Tahoma" w:hAnsi="Tahoma" w:cs="Tahoma"/>
                          <w:b/>
                          <w:iCs/>
                          <w:sz w:val="36"/>
                          <w:szCs w:val="36"/>
                        </w:rPr>
                        <w:t xml:space="preserve"> ZA PODJETNIŠTVO</w:t>
                      </w:r>
                    </w:p>
                    <w:p w:rsidR="001D783F" w:rsidRDefault="001D783F" w:rsidP="00D817FF">
                      <w:pPr>
                        <w:jc w:val="center"/>
                        <w:rPr>
                          <w:rFonts w:ascii="Tahoma" w:hAnsi="Tahoma" w:cs="Tahoma"/>
                          <w:b/>
                          <w:sz w:val="36"/>
                          <w:szCs w:val="36"/>
                        </w:rPr>
                      </w:pPr>
                      <w:r w:rsidRPr="00E044F6">
                        <w:rPr>
                          <w:rFonts w:ascii="Tahoma" w:hAnsi="Tahoma" w:cs="Tahoma"/>
                          <w:b/>
                          <w:sz w:val="36"/>
                          <w:szCs w:val="36"/>
                        </w:rPr>
                        <w:t>ZA LET</w:t>
                      </w:r>
                      <w:r>
                        <w:rPr>
                          <w:rFonts w:ascii="Tahoma" w:hAnsi="Tahoma" w:cs="Tahoma"/>
                          <w:b/>
                          <w:sz w:val="36"/>
                          <w:szCs w:val="36"/>
                        </w:rPr>
                        <w:t>O</w:t>
                      </w:r>
                      <w:r w:rsidRPr="00E044F6">
                        <w:rPr>
                          <w:rFonts w:ascii="Tahoma" w:hAnsi="Tahoma" w:cs="Tahoma"/>
                          <w:b/>
                          <w:sz w:val="36"/>
                          <w:szCs w:val="36"/>
                        </w:rPr>
                        <w:t xml:space="preserve"> 201</w:t>
                      </w:r>
                      <w:r>
                        <w:rPr>
                          <w:rFonts w:ascii="Tahoma" w:hAnsi="Tahoma" w:cs="Tahoma"/>
                          <w:b/>
                          <w:sz w:val="36"/>
                          <w:szCs w:val="36"/>
                        </w:rPr>
                        <w:t>8</w:t>
                      </w:r>
                    </w:p>
                    <w:p w:rsidR="001D783F"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p>
                    <w:p w:rsidR="001D783F" w:rsidRPr="00E044F6" w:rsidRDefault="001D783F" w:rsidP="00D817FF">
                      <w:pPr>
                        <w:jc w:val="center"/>
                        <w:rPr>
                          <w:rFonts w:ascii="Tahoma" w:hAnsi="Tahoma" w:cs="Tahoma"/>
                          <w:b/>
                          <w:sz w:val="36"/>
                          <w:szCs w:val="36"/>
                        </w:rPr>
                      </w:pPr>
                    </w:p>
                    <w:p w:rsidR="001D783F" w:rsidRDefault="001D783F" w:rsidP="00D817FF"/>
                  </w:txbxContent>
                </v:textbox>
              </v:rect>
            </w:pict>
          </mc:Fallback>
        </mc:AlternateContent>
      </w: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F14EDC" w:rsidRDefault="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Default="00F14EDC" w:rsidP="00F14EDC"/>
    <w:p w:rsidR="00685DDE" w:rsidRPr="00F14EDC" w:rsidRDefault="00F14EDC" w:rsidP="00F14EDC">
      <w:pPr>
        <w:tabs>
          <w:tab w:val="center" w:pos="4536"/>
        </w:tabs>
        <w:sectPr w:rsidR="00685DDE" w:rsidRPr="00F14EDC" w:rsidSect="00F14EDC">
          <w:footerReference w:type="default" r:id="rId12"/>
          <w:footerReference w:type="first" r:id="rId13"/>
          <w:pgSz w:w="11906" w:h="16838"/>
          <w:pgMar w:top="1417" w:right="1417" w:bottom="1417" w:left="1417" w:header="708" w:footer="708" w:gutter="0"/>
          <w:cols w:space="708"/>
          <w:titlePg/>
          <w:docGrid w:linePitch="360"/>
        </w:sectPr>
      </w:pPr>
      <w:r>
        <w:tab/>
      </w:r>
    </w:p>
    <w:p w:rsidR="00685DDE" w:rsidRDefault="00D817FF">
      <w:r>
        <w:lastRenderedPageBreak/>
        <w:br w:type="page"/>
      </w:r>
    </w:p>
    <w:p w:rsidR="00D817FF" w:rsidRPr="00C02631" w:rsidRDefault="00D817FF" w:rsidP="00D817FF">
      <w:pPr>
        <w:pStyle w:val="Odstavekseznama"/>
        <w:numPr>
          <w:ilvl w:val="0"/>
          <w:numId w:val="1"/>
        </w:numPr>
        <w:spacing w:after="200" w:line="276" w:lineRule="auto"/>
        <w:ind w:left="567" w:hanging="567"/>
        <w:jc w:val="both"/>
        <w:rPr>
          <w:rFonts w:ascii="Tahoma" w:hAnsi="Tahoma" w:cs="Tahoma"/>
          <w:b/>
          <w:sz w:val="20"/>
          <w:szCs w:val="20"/>
        </w:rPr>
      </w:pPr>
      <w:r w:rsidRPr="00C02631">
        <w:rPr>
          <w:rFonts w:ascii="Tahoma" w:hAnsi="Tahoma" w:cs="Tahoma"/>
          <w:b/>
          <w:sz w:val="20"/>
          <w:szCs w:val="20"/>
        </w:rPr>
        <w:lastRenderedPageBreak/>
        <w:t>POSLOVNI NAČRT JAVNEGA SKLADA RS ZA PODJETNIŠTVO ZA LETO 2018 Z OBRAZLOŽITVAMI…………………………………………………………………………………….</w:t>
      </w:r>
      <w:r w:rsidR="00C02631" w:rsidRPr="00C02631">
        <w:rPr>
          <w:rFonts w:ascii="Tahoma" w:hAnsi="Tahoma" w:cs="Tahoma"/>
          <w:b/>
          <w:sz w:val="20"/>
          <w:szCs w:val="20"/>
        </w:rPr>
        <w:t>5</w:t>
      </w:r>
    </w:p>
    <w:p w:rsidR="00D817FF" w:rsidRPr="00C02631" w:rsidRDefault="00D817FF" w:rsidP="00D817FF">
      <w:pPr>
        <w:pStyle w:val="Odstavekseznama"/>
        <w:spacing w:after="200" w:line="276" w:lineRule="auto"/>
        <w:ind w:left="567"/>
        <w:jc w:val="both"/>
        <w:rPr>
          <w:rFonts w:ascii="Tahoma" w:hAnsi="Tahoma" w:cs="Tahoma"/>
          <w:b/>
          <w:sz w:val="20"/>
          <w:szCs w:val="20"/>
        </w:rPr>
      </w:pPr>
    </w:p>
    <w:p w:rsidR="00D817FF" w:rsidRPr="00C02631" w:rsidRDefault="00D817FF" w:rsidP="00D817FF">
      <w:pPr>
        <w:pStyle w:val="Odstavekseznama"/>
        <w:numPr>
          <w:ilvl w:val="0"/>
          <w:numId w:val="1"/>
        </w:numPr>
        <w:spacing w:after="200" w:line="276" w:lineRule="auto"/>
        <w:ind w:left="567" w:hanging="567"/>
        <w:jc w:val="both"/>
        <w:rPr>
          <w:rFonts w:ascii="Tahoma" w:hAnsi="Tahoma" w:cs="Tahoma"/>
          <w:b/>
          <w:sz w:val="20"/>
          <w:szCs w:val="20"/>
        </w:rPr>
      </w:pPr>
      <w:r w:rsidRPr="00C02631">
        <w:rPr>
          <w:rFonts w:ascii="Tahoma" w:hAnsi="Tahoma" w:cs="Tahoma"/>
          <w:b/>
          <w:sz w:val="20"/>
          <w:szCs w:val="20"/>
        </w:rPr>
        <w:t>FINANČNI NAČRT JAVNEGA SKLADA RS ZA PODJETNIŠTVO ZA LETO 2018 Z OBRAZLOŽITVAMI…………………………………..………………………………….…..…….</w:t>
      </w:r>
      <w:r w:rsidR="002367C5">
        <w:rPr>
          <w:rFonts w:ascii="Tahoma" w:hAnsi="Tahoma" w:cs="Tahoma"/>
          <w:b/>
          <w:sz w:val="20"/>
          <w:szCs w:val="20"/>
        </w:rPr>
        <w:t>10</w:t>
      </w:r>
      <w:r w:rsidR="00AB605B">
        <w:rPr>
          <w:rFonts w:ascii="Tahoma" w:hAnsi="Tahoma" w:cs="Tahoma"/>
          <w:b/>
          <w:sz w:val="20"/>
          <w:szCs w:val="20"/>
        </w:rPr>
        <w:t>3</w:t>
      </w:r>
    </w:p>
    <w:p w:rsidR="00D817FF" w:rsidRPr="00C02631" w:rsidRDefault="00D817FF" w:rsidP="00D817FF">
      <w:pPr>
        <w:pStyle w:val="Odstavekseznama"/>
        <w:jc w:val="both"/>
        <w:rPr>
          <w:rFonts w:ascii="Tahoma" w:hAnsi="Tahoma" w:cs="Tahoma"/>
          <w:b/>
          <w:sz w:val="20"/>
          <w:szCs w:val="20"/>
        </w:rPr>
      </w:pPr>
    </w:p>
    <w:p w:rsidR="00D817FF" w:rsidRPr="00C02631" w:rsidRDefault="00D817FF" w:rsidP="00D817FF">
      <w:pPr>
        <w:pStyle w:val="Odstavekseznama"/>
        <w:numPr>
          <w:ilvl w:val="0"/>
          <w:numId w:val="1"/>
        </w:numPr>
        <w:spacing w:after="200" w:line="276" w:lineRule="auto"/>
        <w:ind w:left="567" w:hanging="567"/>
        <w:rPr>
          <w:rFonts w:ascii="Tahoma" w:hAnsi="Tahoma" w:cs="Tahoma"/>
          <w:b/>
          <w:sz w:val="20"/>
          <w:szCs w:val="20"/>
        </w:rPr>
      </w:pPr>
      <w:r w:rsidRPr="00C02631">
        <w:rPr>
          <w:rFonts w:ascii="Tahoma" w:hAnsi="Tahoma" w:cs="Tahoma"/>
          <w:b/>
          <w:sz w:val="20"/>
          <w:szCs w:val="20"/>
        </w:rPr>
        <w:t>PRILOGA 1: KADROVSKI NAČRT JAVNEGA SKLADA RS ZA PODJETNIŠTVO ZA LETO 2018 Z OBRAZLOŽITVAMI……………………….…………………………..…</w:t>
      </w:r>
      <w:r w:rsidR="005B4BA5" w:rsidRPr="00C02631">
        <w:rPr>
          <w:rFonts w:ascii="Tahoma" w:hAnsi="Tahoma" w:cs="Tahoma"/>
          <w:b/>
          <w:sz w:val="20"/>
          <w:szCs w:val="20"/>
        </w:rPr>
        <w:t>………….</w:t>
      </w:r>
      <w:r w:rsidRPr="00C02631">
        <w:rPr>
          <w:rFonts w:ascii="Tahoma" w:hAnsi="Tahoma" w:cs="Tahoma"/>
          <w:b/>
          <w:sz w:val="20"/>
          <w:szCs w:val="20"/>
        </w:rPr>
        <w:t>…...1</w:t>
      </w:r>
      <w:r w:rsidR="002367C5">
        <w:rPr>
          <w:rFonts w:ascii="Tahoma" w:hAnsi="Tahoma" w:cs="Tahoma"/>
          <w:b/>
          <w:sz w:val="20"/>
          <w:szCs w:val="20"/>
        </w:rPr>
        <w:t>2</w:t>
      </w:r>
      <w:r w:rsidR="00AB605B">
        <w:rPr>
          <w:rFonts w:ascii="Tahoma" w:hAnsi="Tahoma" w:cs="Tahoma"/>
          <w:b/>
          <w:sz w:val="20"/>
          <w:szCs w:val="20"/>
        </w:rPr>
        <w:t>5</w:t>
      </w:r>
    </w:p>
    <w:p w:rsidR="00D817FF" w:rsidRPr="00C02631" w:rsidRDefault="00D817FF" w:rsidP="00D817FF">
      <w:pPr>
        <w:pStyle w:val="Odstavekseznama"/>
        <w:rPr>
          <w:rFonts w:ascii="Tahoma" w:hAnsi="Tahoma" w:cs="Tahoma"/>
          <w:b/>
          <w:sz w:val="20"/>
          <w:szCs w:val="20"/>
        </w:rPr>
      </w:pPr>
    </w:p>
    <w:p w:rsidR="000A26AD" w:rsidRPr="00C02631" w:rsidRDefault="00D817FF" w:rsidP="00D817FF">
      <w:pPr>
        <w:pStyle w:val="Odstavekseznama"/>
        <w:numPr>
          <w:ilvl w:val="0"/>
          <w:numId w:val="1"/>
        </w:numPr>
        <w:spacing w:after="200" w:line="276" w:lineRule="auto"/>
        <w:ind w:left="567" w:hanging="567"/>
      </w:pPr>
      <w:r w:rsidRPr="00C02631">
        <w:rPr>
          <w:rFonts w:ascii="Tahoma" w:hAnsi="Tahoma" w:cs="Tahoma"/>
          <w:b/>
          <w:sz w:val="20"/>
          <w:szCs w:val="20"/>
        </w:rPr>
        <w:t xml:space="preserve">PRILOGA 2: </w:t>
      </w:r>
      <w:r w:rsidR="00A37863" w:rsidRPr="00C02631">
        <w:rPr>
          <w:rFonts w:ascii="Tahoma" w:hAnsi="Tahoma" w:cs="Tahoma"/>
          <w:b/>
          <w:sz w:val="20"/>
          <w:szCs w:val="20"/>
        </w:rPr>
        <w:t>OSNOVNE INFORMACIJE O SLOVENSKEM PODJETNIŠKEM SKLADU ..</w:t>
      </w:r>
      <w:r w:rsidRPr="00C02631">
        <w:rPr>
          <w:rFonts w:ascii="Tahoma" w:hAnsi="Tahoma" w:cs="Tahoma"/>
          <w:b/>
          <w:sz w:val="20"/>
          <w:szCs w:val="20"/>
        </w:rPr>
        <w:t>1</w:t>
      </w:r>
      <w:r w:rsidR="002367C5">
        <w:rPr>
          <w:rFonts w:ascii="Tahoma" w:hAnsi="Tahoma" w:cs="Tahoma"/>
          <w:b/>
          <w:sz w:val="20"/>
          <w:szCs w:val="20"/>
        </w:rPr>
        <w:t>2</w:t>
      </w:r>
      <w:r w:rsidR="00AB605B">
        <w:rPr>
          <w:rFonts w:ascii="Tahoma" w:hAnsi="Tahoma" w:cs="Tahoma"/>
          <w:b/>
          <w:sz w:val="20"/>
          <w:szCs w:val="20"/>
        </w:rPr>
        <w:t>9</w:t>
      </w:r>
    </w:p>
    <w:p w:rsidR="00D817FF" w:rsidRPr="00D817FF" w:rsidRDefault="00D817FF" w:rsidP="00D817FF">
      <w:pPr>
        <w:pStyle w:val="Odstavekseznama"/>
        <w:rPr>
          <w:highlight w:val="yellow"/>
        </w:rPr>
      </w:pPr>
    </w:p>
    <w:p w:rsidR="00DB57C8" w:rsidRDefault="00D817FF" w:rsidP="00D817FF">
      <w:pPr>
        <w:spacing w:after="200" w:line="276" w:lineRule="auto"/>
        <w:rPr>
          <w:highlight w:val="yellow"/>
        </w:rPr>
        <w:sectPr w:rsidR="00DB57C8" w:rsidSect="00A75811">
          <w:footerReference w:type="first" r:id="rId14"/>
          <w:pgSz w:w="11906" w:h="16838"/>
          <w:pgMar w:top="1417" w:right="1417" w:bottom="1417" w:left="1417" w:header="708" w:footer="708" w:gutter="0"/>
          <w:cols w:space="708"/>
          <w:titlePg/>
          <w:docGrid w:linePitch="360"/>
        </w:sectPr>
      </w:pPr>
      <w:r>
        <w:rPr>
          <w:highlight w:val="yellow"/>
        </w:rPr>
        <w:br w:type="page"/>
      </w:r>
    </w:p>
    <w:p w:rsidR="00EF441E" w:rsidRDefault="00EF441E" w:rsidP="00D817FF">
      <w:pPr>
        <w:spacing w:after="200" w:line="276" w:lineRule="auto"/>
        <w:rPr>
          <w:highlight w:val="yellow"/>
        </w:rPr>
        <w:sectPr w:rsidR="00EF441E" w:rsidSect="00A75811">
          <w:pgSz w:w="11906" w:h="16838"/>
          <w:pgMar w:top="1417" w:right="1417" w:bottom="1417" w:left="1417" w:header="708" w:footer="708" w:gutter="0"/>
          <w:cols w:space="708"/>
          <w:titlePg/>
          <w:docGrid w:linePitch="360"/>
        </w:sectPr>
      </w:pPr>
    </w:p>
    <w:p w:rsidR="00D817FF" w:rsidRDefault="00D817FF" w:rsidP="00D817FF">
      <w:pPr>
        <w:spacing w:after="200" w:line="276" w:lineRule="auto"/>
        <w:rPr>
          <w:highlight w:val="yellow"/>
        </w:rPr>
      </w:pPr>
    </w:p>
    <w:p w:rsidR="00D817FF" w:rsidRDefault="00D817FF" w:rsidP="00D817FF">
      <w:pPr>
        <w:spacing w:after="200" w:line="276" w:lineRule="auto"/>
        <w:rPr>
          <w:highlight w:val="yellow"/>
        </w:rPr>
      </w:pPr>
      <w:r w:rsidRPr="00665D10">
        <w:rPr>
          <w:rFonts w:ascii="Tahoma" w:hAnsi="Tahoma" w:cs="Tahoma"/>
          <w:b/>
          <w:noProof/>
          <w:sz w:val="20"/>
          <w:szCs w:val="20"/>
        </w:rPr>
        <mc:AlternateContent>
          <mc:Choice Requires="wps">
            <w:drawing>
              <wp:anchor distT="0" distB="0" distL="114300" distR="114300" simplePos="0" relativeHeight="251655168" behindDoc="0" locked="0" layoutInCell="1" allowOverlap="1" wp14:anchorId="06B87624" wp14:editId="6D990A2F">
                <wp:simplePos x="0" y="0"/>
                <wp:positionH relativeFrom="column">
                  <wp:posOffset>20666</wp:posOffset>
                </wp:positionH>
                <wp:positionV relativeFrom="paragraph">
                  <wp:posOffset>2912976</wp:posOffset>
                </wp:positionV>
                <wp:extent cx="5667375" cy="1724025"/>
                <wp:effectExtent l="0" t="0" r="28575" b="2857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24025"/>
                        </a:xfrm>
                        <a:prstGeom prst="rect">
                          <a:avLst/>
                        </a:prstGeom>
                        <a:solidFill>
                          <a:srgbClr val="FFFFFF"/>
                        </a:solidFill>
                        <a:ln w="9525">
                          <a:solidFill>
                            <a:srgbClr val="7F7F7F"/>
                          </a:solidFill>
                          <a:miter lim="800000"/>
                          <a:headEnd/>
                          <a:tailEnd/>
                        </a:ln>
                      </wps:spPr>
                      <wps:txbx>
                        <w:txbxContent>
                          <w:p w:rsidR="001D783F" w:rsidRDefault="001D783F" w:rsidP="00D817FF">
                            <w:pPr>
                              <w:jc w:val="center"/>
                              <w:rPr>
                                <w:rFonts w:ascii="Tahoma" w:hAnsi="Tahoma" w:cs="Tahoma"/>
                                <w:b/>
                                <w:sz w:val="28"/>
                                <w:szCs w:val="28"/>
                              </w:rPr>
                            </w:pPr>
                          </w:p>
                          <w:p w:rsidR="001D783F" w:rsidRDefault="001D783F" w:rsidP="00D817FF">
                            <w:pPr>
                              <w:jc w:val="center"/>
                              <w:rPr>
                                <w:rFonts w:ascii="Tahoma" w:hAnsi="Tahoma" w:cs="Tahoma"/>
                                <w:b/>
                                <w:sz w:val="28"/>
                                <w:szCs w:val="28"/>
                              </w:rPr>
                            </w:pPr>
                          </w:p>
                          <w:p w:rsidR="001D783F" w:rsidRPr="00941EAC" w:rsidRDefault="001D783F" w:rsidP="00D817FF">
                            <w:pPr>
                              <w:numPr>
                                <w:ilvl w:val="0"/>
                                <w:numId w:val="2"/>
                              </w:numPr>
                              <w:jc w:val="center"/>
                              <w:rPr>
                                <w:rFonts w:ascii="Tahoma" w:hAnsi="Tahoma" w:cs="Tahoma"/>
                                <w:b/>
                                <w:sz w:val="32"/>
                                <w:szCs w:val="32"/>
                              </w:rPr>
                            </w:pPr>
                            <w:r w:rsidRPr="00941EAC">
                              <w:rPr>
                                <w:rFonts w:ascii="Tahoma" w:hAnsi="Tahoma" w:cs="Tahoma"/>
                                <w:b/>
                                <w:sz w:val="32"/>
                                <w:szCs w:val="32"/>
                              </w:rPr>
                              <w:t xml:space="preserve">POSLOVNI NAČRT </w:t>
                            </w:r>
                          </w:p>
                          <w:p w:rsidR="001D783F" w:rsidRDefault="001D783F" w:rsidP="00D817FF">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1D783F" w:rsidRPr="00941EAC" w:rsidRDefault="001D783F" w:rsidP="00D817FF">
                            <w:pPr>
                              <w:jc w:val="center"/>
                              <w:rPr>
                                <w:rFonts w:ascii="Tahoma" w:hAnsi="Tahoma" w:cs="Tahoma"/>
                                <w:b/>
                                <w:iCs/>
                                <w:sz w:val="32"/>
                                <w:szCs w:val="32"/>
                              </w:rPr>
                            </w:pPr>
                            <w:r w:rsidRPr="00941EAC">
                              <w:rPr>
                                <w:rFonts w:ascii="Tahoma" w:hAnsi="Tahoma" w:cs="Tahoma"/>
                                <w:b/>
                                <w:iCs/>
                                <w:sz w:val="32"/>
                                <w:szCs w:val="32"/>
                              </w:rPr>
                              <w:t>ZA PODJETNIŠTVO</w:t>
                            </w:r>
                          </w:p>
                          <w:p w:rsidR="001D783F" w:rsidRPr="00941EAC" w:rsidRDefault="001D783F" w:rsidP="00D817FF">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2018</w:t>
                            </w:r>
                            <w:r w:rsidRPr="00941EAC">
                              <w:rPr>
                                <w:rFonts w:ascii="Tahoma" w:hAnsi="Tahoma" w:cs="Tahoma"/>
                                <w:b/>
                                <w:sz w:val="32"/>
                                <w:szCs w:val="32"/>
                              </w:rPr>
                              <w:t xml:space="preserve"> </w:t>
                            </w:r>
                          </w:p>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87624" id="_x0000_t202" coordsize="21600,21600" o:spt="202" path="m,l,21600r21600,l21600,xe">
                <v:stroke joinstyle="miter"/>
                <v:path gradientshapeok="t" o:connecttype="rect"/>
              </v:shapetype>
              <v:shape id="Text Box 3" o:spid="_x0000_s1028" type="#_x0000_t202" style="position:absolute;margin-left:1.65pt;margin-top:229.35pt;width:446.25pt;height:13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" strokecolor="#7f7f7f">
                <v:textbox>
                  <w:txbxContent>
                    <w:p w:rsidR="001D783F" w:rsidRDefault="001D783F" w:rsidP="00D817FF">
                      <w:pPr>
                        <w:jc w:val="center"/>
                        <w:rPr>
                          <w:rFonts w:ascii="Tahoma" w:hAnsi="Tahoma" w:cs="Tahoma"/>
                          <w:b/>
                          <w:sz w:val="28"/>
                          <w:szCs w:val="28"/>
                        </w:rPr>
                      </w:pPr>
                    </w:p>
                    <w:p w:rsidR="001D783F" w:rsidRDefault="001D783F" w:rsidP="00D817FF">
                      <w:pPr>
                        <w:jc w:val="center"/>
                        <w:rPr>
                          <w:rFonts w:ascii="Tahoma" w:hAnsi="Tahoma" w:cs="Tahoma"/>
                          <w:b/>
                          <w:sz w:val="28"/>
                          <w:szCs w:val="28"/>
                        </w:rPr>
                      </w:pPr>
                    </w:p>
                    <w:p w:rsidR="001D783F" w:rsidRPr="00941EAC" w:rsidRDefault="001D783F" w:rsidP="00D817FF">
                      <w:pPr>
                        <w:numPr>
                          <w:ilvl w:val="0"/>
                          <w:numId w:val="2"/>
                        </w:numPr>
                        <w:jc w:val="center"/>
                        <w:rPr>
                          <w:rFonts w:ascii="Tahoma" w:hAnsi="Tahoma" w:cs="Tahoma"/>
                          <w:b/>
                          <w:sz w:val="32"/>
                          <w:szCs w:val="32"/>
                        </w:rPr>
                      </w:pPr>
                      <w:r w:rsidRPr="00941EAC">
                        <w:rPr>
                          <w:rFonts w:ascii="Tahoma" w:hAnsi="Tahoma" w:cs="Tahoma"/>
                          <w:b/>
                          <w:sz w:val="32"/>
                          <w:szCs w:val="32"/>
                        </w:rPr>
                        <w:t xml:space="preserve">POSLOVNI NAČRT </w:t>
                      </w:r>
                    </w:p>
                    <w:p w:rsidR="001D783F" w:rsidRDefault="001D783F" w:rsidP="00D817FF">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1D783F" w:rsidRPr="00941EAC" w:rsidRDefault="001D783F" w:rsidP="00D817FF">
                      <w:pPr>
                        <w:jc w:val="center"/>
                        <w:rPr>
                          <w:rFonts w:ascii="Tahoma" w:hAnsi="Tahoma" w:cs="Tahoma"/>
                          <w:b/>
                          <w:iCs/>
                          <w:sz w:val="32"/>
                          <w:szCs w:val="32"/>
                        </w:rPr>
                      </w:pPr>
                      <w:r w:rsidRPr="00941EAC">
                        <w:rPr>
                          <w:rFonts w:ascii="Tahoma" w:hAnsi="Tahoma" w:cs="Tahoma"/>
                          <w:b/>
                          <w:iCs/>
                          <w:sz w:val="32"/>
                          <w:szCs w:val="32"/>
                        </w:rPr>
                        <w:t>ZA PODJETNIŠTVO</w:t>
                      </w:r>
                    </w:p>
                    <w:p w:rsidR="001D783F" w:rsidRPr="00941EAC" w:rsidRDefault="001D783F" w:rsidP="00D817FF">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2018</w:t>
                      </w:r>
                      <w:r w:rsidRPr="00941EAC">
                        <w:rPr>
                          <w:rFonts w:ascii="Tahoma" w:hAnsi="Tahoma" w:cs="Tahoma"/>
                          <w:b/>
                          <w:sz w:val="32"/>
                          <w:szCs w:val="32"/>
                        </w:rPr>
                        <w:t xml:space="preserve"> </w:t>
                      </w:r>
                    </w:p>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p w:rsidR="001D783F" w:rsidRDefault="001D783F" w:rsidP="00D817FF"/>
                  </w:txbxContent>
                </v:textbox>
              </v:shape>
            </w:pict>
          </mc:Fallback>
        </mc:AlternateContent>
      </w: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Default="00D817FF" w:rsidP="00D817FF">
      <w:pPr>
        <w:rPr>
          <w:highlight w:val="yellow"/>
        </w:rPr>
      </w:pPr>
    </w:p>
    <w:p w:rsidR="00D817FF" w:rsidRPr="00D817FF" w:rsidRDefault="00D817FF" w:rsidP="00D817FF">
      <w:pPr>
        <w:rPr>
          <w:highlight w:val="yellow"/>
        </w:rPr>
      </w:pPr>
    </w:p>
    <w:p w:rsidR="00D817FF" w:rsidRDefault="00D817FF" w:rsidP="00D817FF">
      <w:pPr>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B57C8" w:rsidRDefault="00D817FF" w:rsidP="00D817FF">
      <w:pPr>
        <w:jc w:val="center"/>
        <w:rPr>
          <w:rFonts w:ascii="Tahoma" w:hAnsi="Tahoma" w:cs="Tahoma"/>
          <w:sz w:val="20"/>
          <w:szCs w:val="20"/>
        </w:rPr>
        <w:sectPr w:rsidR="00DB57C8" w:rsidSect="00A75811">
          <w:pgSz w:w="11906" w:h="16838"/>
          <w:pgMar w:top="1417" w:right="1417" w:bottom="1417" w:left="1417" w:header="708" w:footer="708" w:gutter="0"/>
          <w:cols w:space="708"/>
          <w:titlePg/>
          <w:docGrid w:linePitch="360"/>
        </w:sectPr>
      </w:pPr>
      <w:r w:rsidRPr="00D817FF">
        <w:rPr>
          <w:rFonts w:ascii="Tahoma" w:hAnsi="Tahoma" w:cs="Tahoma"/>
          <w:sz w:val="20"/>
          <w:szCs w:val="20"/>
        </w:rPr>
        <w:t>Maribor, oktober 2017</w:t>
      </w:r>
    </w:p>
    <w:p w:rsidR="00D817FF" w:rsidRDefault="00D817FF" w:rsidP="00D817FF">
      <w:pPr>
        <w:jc w:val="center"/>
        <w:rPr>
          <w:rFonts w:ascii="Tahoma" w:hAnsi="Tahoma" w:cs="Tahoma"/>
          <w:sz w:val="20"/>
          <w:szCs w:val="20"/>
        </w:rPr>
      </w:pPr>
      <w:r>
        <w:rPr>
          <w:rFonts w:ascii="Tahoma" w:hAnsi="Tahoma" w:cs="Tahoma"/>
          <w:sz w:val="20"/>
          <w:szCs w:val="20"/>
        </w:rPr>
        <w:br w:type="page"/>
      </w:r>
    </w:p>
    <w:p w:rsidR="00D817FF" w:rsidRDefault="00D817FF" w:rsidP="00E90E5B">
      <w:pPr>
        <w:spacing w:line="276" w:lineRule="auto"/>
        <w:jc w:val="both"/>
        <w:rPr>
          <w:rFonts w:ascii="Tahoma" w:hAnsi="Tahoma" w:cs="Tahoma"/>
          <w:sz w:val="20"/>
          <w:szCs w:val="20"/>
        </w:rPr>
      </w:pPr>
      <w:r>
        <w:rPr>
          <w:rFonts w:ascii="Tahoma" w:hAnsi="Tahoma" w:cs="Tahoma"/>
          <w:sz w:val="20"/>
          <w:szCs w:val="20"/>
        </w:rPr>
        <w:t>KAZALO – POSLOVNI NAČRT</w:t>
      </w:r>
    </w:p>
    <w:p w:rsidR="00D817FF" w:rsidRDefault="00D817FF" w:rsidP="00E90E5B">
      <w:pPr>
        <w:spacing w:line="276" w:lineRule="auto"/>
        <w:jc w:val="both"/>
        <w:rPr>
          <w:rFonts w:ascii="Tahoma" w:hAnsi="Tahoma" w:cs="Tahoma"/>
          <w:sz w:val="20"/>
          <w:szCs w:val="20"/>
        </w:rPr>
      </w:pPr>
    </w:p>
    <w:p w:rsidR="005B4BA5" w:rsidRPr="005B4BA5" w:rsidRDefault="00A119A7" w:rsidP="00E90E5B">
      <w:pPr>
        <w:pStyle w:val="Kazalovsebine1"/>
        <w:tabs>
          <w:tab w:val="right" w:leader="dot" w:pos="9062"/>
        </w:tabs>
        <w:spacing w:line="276" w:lineRule="auto"/>
        <w:rPr>
          <w:rFonts w:ascii="Tahoma" w:eastAsiaTheme="minorEastAsia" w:hAnsi="Tahoma" w:cs="Tahoma"/>
          <w:b w:val="0"/>
        </w:rPr>
      </w:pPr>
      <w:r w:rsidRPr="005B4BA5">
        <w:rPr>
          <w:rFonts w:ascii="Tahoma" w:hAnsi="Tahoma" w:cs="Tahoma"/>
        </w:rPr>
        <w:fldChar w:fldCharType="begin"/>
      </w:r>
      <w:r w:rsidRPr="005B4BA5">
        <w:rPr>
          <w:rFonts w:ascii="Tahoma" w:hAnsi="Tahoma" w:cs="Tahoma"/>
        </w:rPr>
        <w:instrText xml:space="preserve"> TOC \o "1-3" \h \z \u </w:instrText>
      </w:r>
      <w:r w:rsidRPr="005B4BA5">
        <w:rPr>
          <w:rFonts w:ascii="Tahoma" w:hAnsi="Tahoma" w:cs="Tahoma"/>
        </w:rPr>
        <w:fldChar w:fldCharType="separate"/>
      </w:r>
      <w:hyperlink w:anchor="_Toc495480998" w:history="1">
        <w:r w:rsidR="005B4BA5" w:rsidRPr="005B4BA5">
          <w:rPr>
            <w:rStyle w:val="Hiperpovezava"/>
            <w:rFonts w:ascii="Tahoma" w:hAnsi="Tahoma" w:cs="Tahoma"/>
          </w:rPr>
          <w:t>O.  POVZETEK</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_Toc495480998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9</w:t>
        </w:r>
        <w:r w:rsidR="005B4BA5" w:rsidRPr="005B4BA5">
          <w:rPr>
            <w:rFonts w:ascii="Tahoma" w:hAnsi="Tahoma" w:cs="Tahoma"/>
            <w:webHidden/>
          </w:rPr>
          <w:fldChar w:fldCharType="end"/>
        </w:r>
      </w:hyperlink>
    </w:p>
    <w:p w:rsidR="005B4BA5" w:rsidRPr="005B4BA5" w:rsidRDefault="005B01B5" w:rsidP="00E90E5B">
      <w:pPr>
        <w:pStyle w:val="Kazalovsebine1"/>
        <w:tabs>
          <w:tab w:val="left" w:pos="480"/>
          <w:tab w:val="right" w:leader="dot" w:pos="9062"/>
        </w:tabs>
        <w:spacing w:line="276" w:lineRule="auto"/>
        <w:rPr>
          <w:rFonts w:ascii="Tahoma" w:eastAsiaTheme="minorEastAsia" w:hAnsi="Tahoma" w:cs="Tahoma"/>
          <w:b w:val="0"/>
        </w:rPr>
      </w:pPr>
      <w:hyperlink w:anchor="_Toc495480999" w:history="1">
        <w:r w:rsidR="005B4BA5" w:rsidRPr="005B4BA5">
          <w:rPr>
            <w:rStyle w:val="Hiperpovezava"/>
            <w:rFonts w:ascii="Tahoma" w:hAnsi="Tahoma" w:cs="Tahoma"/>
          </w:rPr>
          <w:t>1.</w:t>
        </w:r>
        <w:r w:rsidR="005B4BA5" w:rsidRPr="005B4BA5">
          <w:rPr>
            <w:rFonts w:ascii="Tahoma" w:eastAsiaTheme="minorEastAsia" w:hAnsi="Tahoma" w:cs="Tahoma"/>
            <w:b w:val="0"/>
          </w:rPr>
          <w:tab/>
        </w:r>
        <w:r w:rsidR="005B4BA5" w:rsidRPr="005B4BA5">
          <w:rPr>
            <w:rStyle w:val="Hiperpovezava"/>
            <w:rFonts w:ascii="Tahoma" w:hAnsi="Tahoma" w:cs="Tahoma"/>
          </w:rPr>
          <w:t>UVOD</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_Toc495480999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15</w:t>
        </w:r>
        <w:r w:rsidR="005B4BA5" w:rsidRPr="005B4BA5">
          <w:rPr>
            <w:rFonts w:ascii="Tahoma" w:hAnsi="Tahoma" w:cs="Tahoma"/>
            <w:webHidden/>
          </w:rPr>
          <w:fldChar w:fldCharType="end"/>
        </w:r>
      </w:hyperlink>
    </w:p>
    <w:p w:rsidR="005B4BA5" w:rsidRPr="005B4BA5" w:rsidRDefault="005B01B5" w:rsidP="00E90E5B">
      <w:pPr>
        <w:pStyle w:val="Kazalovsebine1"/>
        <w:tabs>
          <w:tab w:val="left" w:pos="480"/>
          <w:tab w:val="right" w:leader="dot" w:pos="9062"/>
        </w:tabs>
        <w:spacing w:line="276" w:lineRule="auto"/>
        <w:rPr>
          <w:rFonts w:ascii="Tahoma" w:eastAsiaTheme="minorEastAsia" w:hAnsi="Tahoma" w:cs="Tahoma"/>
          <w:b w:val="0"/>
        </w:rPr>
      </w:pPr>
      <w:hyperlink w:anchor="_Toc495481000" w:history="1">
        <w:r w:rsidR="005B4BA5" w:rsidRPr="005B4BA5">
          <w:rPr>
            <w:rStyle w:val="Hiperpovezava"/>
            <w:rFonts w:ascii="Tahoma" w:hAnsi="Tahoma" w:cs="Tahoma"/>
          </w:rPr>
          <w:t>2.</w:t>
        </w:r>
        <w:r w:rsidR="005B4BA5" w:rsidRPr="005B4BA5">
          <w:rPr>
            <w:rFonts w:ascii="Tahoma" w:eastAsiaTheme="minorEastAsia" w:hAnsi="Tahoma" w:cs="Tahoma"/>
            <w:b w:val="0"/>
          </w:rPr>
          <w:tab/>
        </w:r>
        <w:r w:rsidR="005B4BA5" w:rsidRPr="005B4BA5">
          <w:rPr>
            <w:rStyle w:val="Hiperpovezava"/>
            <w:rFonts w:ascii="Tahoma" w:hAnsi="Tahoma" w:cs="Tahoma"/>
          </w:rPr>
          <w:t>ZAZNANE TRŽNE VRZELI IN POTREBE</w:t>
        </w:r>
      </w:hyperlink>
      <w:r w:rsidR="005B4BA5">
        <w:rPr>
          <w:rStyle w:val="Hiperpovezava"/>
          <w:rFonts w:ascii="Tahoma" w:hAnsi="Tahoma" w:cs="Tahoma"/>
        </w:rPr>
        <w:t xml:space="preserve"> </w:t>
      </w:r>
      <w:hyperlink w:anchor="_Toc495481001" w:history="1">
        <w:r w:rsidR="005B4BA5" w:rsidRPr="005B4BA5">
          <w:rPr>
            <w:rStyle w:val="Hiperpovezava"/>
            <w:rFonts w:ascii="Tahoma" w:hAnsi="Tahoma" w:cs="Tahoma"/>
          </w:rPr>
          <w:t>PO FINANČNIH SPODBUDAH</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_Toc495481001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19</w:t>
        </w:r>
        <w:r w:rsidR="005B4BA5" w:rsidRPr="005B4BA5">
          <w:rPr>
            <w:rFonts w:ascii="Tahoma" w:hAnsi="Tahoma" w:cs="Tahoma"/>
            <w:webHidden/>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02" w:history="1">
        <w:r w:rsidR="005B4BA5" w:rsidRPr="005B4BA5">
          <w:rPr>
            <w:rStyle w:val="Hiperpovezava"/>
            <w:rFonts w:ascii="Tahoma" w:eastAsiaTheme="majorEastAsia" w:hAnsi="Tahoma" w:cs="Tahoma"/>
            <w:noProof/>
            <w:sz w:val="20"/>
            <w:szCs w:val="20"/>
          </w:rPr>
          <w:t>2.1.</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Zaznane tržne vrzeli na področju financiranja MSP iz dostopnih strateških dokumentov</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_Toc495481002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21</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03" w:history="1">
        <w:r w:rsidR="005B4BA5" w:rsidRPr="005B4BA5">
          <w:rPr>
            <w:rStyle w:val="Hiperpovezava"/>
            <w:rFonts w:ascii="Tahoma" w:eastAsiaTheme="majorEastAsia" w:hAnsi="Tahoma" w:cs="Tahoma"/>
            <w:noProof/>
            <w:sz w:val="20"/>
            <w:szCs w:val="20"/>
          </w:rPr>
          <w:t>2.2.</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 xml:space="preserve">Zaznane tržne vrzeli Sklada na podlagi povpraševanja MSP po finančnih sredstvih in </w:t>
        </w:r>
        <w:r w:rsidR="003D51B2">
          <w:rPr>
            <w:rStyle w:val="Hiperpovezava"/>
            <w:rFonts w:ascii="Tahoma" w:eastAsiaTheme="majorEastAsia" w:hAnsi="Tahoma" w:cs="Tahoma"/>
            <w:noProof/>
            <w:sz w:val="20"/>
            <w:szCs w:val="20"/>
          </w:rPr>
          <w:t xml:space="preserve">   </w:t>
        </w:r>
        <w:r w:rsidR="005B4BA5" w:rsidRPr="005B4BA5">
          <w:rPr>
            <w:rStyle w:val="Hiperpovezava"/>
            <w:rFonts w:ascii="Tahoma" w:eastAsiaTheme="majorEastAsia" w:hAnsi="Tahoma" w:cs="Tahoma"/>
            <w:noProof/>
            <w:sz w:val="20"/>
            <w:szCs w:val="20"/>
          </w:rPr>
          <w:t>doseženih učinkih</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_Toc495481003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27</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1"/>
        <w:tabs>
          <w:tab w:val="left" w:pos="480"/>
          <w:tab w:val="right" w:leader="dot" w:pos="9062"/>
        </w:tabs>
        <w:spacing w:line="276" w:lineRule="auto"/>
        <w:rPr>
          <w:rFonts w:ascii="Tahoma" w:eastAsiaTheme="minorEastAsia" w:hAnsi="Tahoma" w:cs="Tahoma"/>
          <w:b w:val="0"/>
        </w:rPr>
      </w:pPr>
      <w:hyperlink w:anchor="_Toc495481004" w:history="1">
        <w:r w:rsidR="005B4BA5" w:rsidRPr="005B4BA5">
          <w:rPr>
            <w:rStyle w:val="Hiperpovezava"/>
            <w:rFonts w:ascii="Tahoma" w:hAnsi="Tahoma" w:cs="Tahoma"/>
          </w:rPr>
          <w:t>3.</w:t>
        </w:r>
        <w:r w:rsidR="005B4BA5" w:rsidRPr="005B4BA5">
          <w:rPr>
            <w:rFonts w:ascii="Tahoma" w:eastAsiaTheme="minorEastAsia" w:hAnsi="Tahoma" w:cs="Tahoma"/>
            <w:b w:val="0"/>
          </w:rPr>
          <w:tab/>
        </w:r>
        <w:r w:rsidR="005B4BA5" w:rsidRPr="005B4BA5">
          <w:rPr>
            <w:rStyle w:val="Hiperpovezava"/>
            <w:rFonts w:ascii="Tahoma" w:hAnsi="Tahoma" w:cs="Tahoma"/>
          </w:rPr>
          <w:t>VIZIJA, STRATEŠKE USMERITVE IN</w:t>
        </w:r>
      </w:hyperlink>
      <w:r w:rsidR="005B4BA5">
        <w:rPr>
          <w:rStyle w:val="Hiperpovezava"/>
          <w:rFonts w:ascii="Tahoma" w:hAnsi="Tahoma" w:cs="Tahoma"/>
        </w:rPr>
        <w:t xml:space="preserve"> </w:t>
      </w:r>
      <w:hyperlink w:anchor="_Toc495481005" w:history="1">
        <w:r w:rsidR="005B4BA5" w:rsidRPr="005B4BA5">
          <w:rPr>
            <w:rStyle w:val="Hiperpovezava"/>
            <w:rFonts w:ascii="Tahoma" w:hAnsi="Tahoma" w:cs="Tahoma"/>
          </w:rPr>
          <w:t>STRATEŠKI CILJI</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_Toc495481005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29</w:t>
        </w:r>
        <w:r w:rsidR="005B4BA5" w:rsidRPr="005B4BA5">
          <w:rPr>
            <w:rFonts w:ascii="Tahoma" w:hAnsi="Tahoma" w:cs="Tahoma"/>
            <w:webHidden/>
          </w:rPr>
          <w:fldChar w:fldCharType="end"/>
        </w:r>
      </w:hyperlink>
    </w:p>
    <w:p w:rsidR="005B4BA5" w:rsidRPr="005B4BA5" w:rsidRDefault="005B01B5" w:rsidP="00E90E5B">
      <w:pPr>
        <w:pStyle w:val="Kazalovsebine1"/>
        <w:tabs>
          <w:tab w:val="left" w:pos="480"/>
          <w:tab w:val="right" w:leader="dot" w:pos="9062"/>
        </w:tabs>
        <w:spacing w:line="276" w:lineRule="auto"/>
        <w:rPr>
          <w:rFonts w:ascii="Tahoma" w:eastAsiaTheme="minorEastAsia" w:hAnsi="Tahoma" w:cs="Tahoma"/>
          <w:b w:val="0"/>
        </w:rPr>
      </w:pPr>
      <w:hyperlink w:anchor="_Toc495481006" w:history="1">
        <w:r w:rsidR="005B4BA5" w:rsidRPr="005B4BA5">
          <w:rPr>
            <w:rStyle w:val="Hiperpovezava"/>
            <w:rFonts w:ascii="Tahoma" w:hAnsi="Tahoma" w:cs="Tahoma"/>
          </w:rPr>
          <w:t>4.</w:t>
        </w:r>
        <w:r w:rsidR="005B4BA5" w:rsidRPr="005B4BA5">
          <w:rPr>
            <w:rFonts w:ascii="Tahoma" w:eastAsiaTheme="minorEastAsia" w:hAnsi="Tahoma" w:cs="Tahoma"/>
            <w:b w:val="0"/>
          </w:rPr>
          <w:tab/>
        </w:r>
        <w:r w:rsidR="005B4BA5" w:rsidRPr="005B4BA5">
          <w:rPr>
            <w:rStyle w:val="Hiperpovezava"/>
            <w:rFonts w:ascii="Tahoma" w:hAnsi="Tahoma" w:cs="Tahoma"/>
          </w:rPr>
          <w:t>KRATKOROČNI CILJI 2018 PO POSAMEZNIH STARTEŠKIH USMERITVAH</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_Toc495481006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33</w:t>
        </w:r>
        <w:r w:rsidR="005B4BA5" w:rsidRPr="005B4BA5">
          <w:rPr>
            <w:rFonts w:ascii="Tahoma" w:hAnsi="Tahoma" w:cs="Tahoma"/>
            <w:webHidden/>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07" w:history="1">
        <w:r w:rsidR="005B4BA5" w:rsidRPr="005B4BA5">
          <w:rPr>
            <w:rStyle w:val="Hiperpovezava"/>
            <w:rFonts w:ascii="Tahoma" w:eastAsiaTheme="majorEastAsia" w:hAnsi="Tahoma" w:cs="Tahoma"/>
            <w:noProof/>
            <w:sz w:val="20"/>
            <w:szCs w:val="20"/>
          </w:rPr>
          <w:t>4.1.</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Kratkoročni cilji pod strateško usmeritvijo I: Ciljna naravnanost</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_Toc495481007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35</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08" w:history="1">
        <w:r w:rsidR="005B4BA5" w:rsidRPr="005B4BA5">
          <w:rPr>
            <w:rStyle w:val="Hiperpovezava"/>
            <w:rFonts w:ascii="Tahoma" w:eastAsiaTheme="majorEastAsia" w:hAnsi="Tahoma" w:cs="Tahoma"/>
            <w:noProof/>
            <w:sz w:val="18"/>
            <w:szCs w:val="18"/>
          </w:rPr>
          <w:t>4.1.1.</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Ustrezna višina finančnih spodbud za zapolnjevanje vrzeli in podporo v ranljivih fazah razvoja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_Toc495481008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35</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09" w:history="1">
        <w:r w:rsidR="005B4BA5" w:rsidRPr="005B4BA5">
          <w:rPr>
            <w:rStyle w:val="Hiperpovezava"/>
            <w:rFonts w:ascii="Tahoma" w:eastAsiaTheme="majorEastAsia" w:hAnsi="Tahoma" w:cs="Tahoma"/>
            <w:noProof/>
            <w:sz w:val="18"/>
            <w:szCs w:val="18"/>
          </w:rPr>
          <w:t>4.1.2.</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Zagotavljanje ustrezne višine finančnih virov za oblikovanje finančnih spodbud v leto 2018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_Toc495481009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74</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0" w:history="1">
        <w:r w:rsidR="005B4BA5" w:rsidRPr="005B4BA5">
          <w:rPr>
            <w:rStyle w:val="Hiperpovezava"/>
            <w:rFonts w:ascii="Tahoma" w:eastAsiaTheme="majorEastAsia" w:hAnsi="Tahoma" w:cs="Tahoma"/>
            <w:noProof/>
            <w:sz w:val="18"/>
            <w:szCs w:val="18"/>
          </w:rPr>
          <w:t>4.1.3.</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Cillj: Vključenost evropskih virov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_Toc495481010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75</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1" w:history="1">
        <w:r w:rsidR="005B4BA5" w:rsidRPr="005B4BA5">
          <w:rPr>
            <w:rStyle w:val="Hiperpovezava"/>
            <w:rFonts w:ascii="Tahoma" w:eastAsiaTheme="majorEastAsia" w:hAnsi="Tahoma" w:cs="Tahoma"/>
            <w:noProof/>
            <w:sz w:val="18"/>
            <w:szCs w:val="18"/>
          </w:rPr>
          <w:t>4.1.4.</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Doseganje multiplikacije javnih finančnih virov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_Toc495481011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76</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2" w:history="1">
        <w:r w:rsidR="005B4BA5" w:rsidRPr="005B4BA5">
          <w:rPr>
            <w:rStyle w:val="Hiperpovezava"/>
            <w:rFonts w:ascii="Tahoma" w:eastAsiaTheme="majorEastAsia" w:hAnsi="Tahoma" w:cs="Tahoma"/>
            <w:noProof/>
            <w:sz w:val="18"/>
            <w:szCs w:val="18"/>
          </w:rPr>
          <w:t>4.1.5.</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Podprte ciljne skupine prispevajo k makroekonomskim učinkom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_Toc495481012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77</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3" w:history="1">
        <w:r w:rsidR="005B4BA5" w:rsidRPr="005B4BA5">
          <w:rPr>
            <w:rStyle w:val="Hiperpovezava"/>
            <w:rFonts w:ascii="Tahoma" w:eastAsiaTheme="majorEastAsia" w:hAnsi="Tahoma" w:cs="Tahoma"/>
            <w:noProof/>
            <w:sz w:val="18"/>
            <w:szCs w:val="18"/>
          </w:rPr>
          <w:t>4.1.6.</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Vključevanje »SPS dvojčka« (strateška usmeritev I: Ciljna naravnanost)</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_Toc495481013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79</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14" w:history="1">
        <w:r w:rsidR="005B4BA5" w:rsidRPr="005B4BA5">
          <w:rPr>
            <w:rStyle w:val="Hiperpovezava"/>
            <w:rFonts w:ascii="Tahoma" w:eastAsia="Calibri" w:hAnsi="Tahoma" w:cs="Tahoma"/>
            <w:noProof/>
            <w:sz w:val="20"/>
            <w:szCs w:val="20"/>
          </w:rPr>
          <w:t>4.2.</w:t>
        </w:r>
        <w:r w:rsidR="005B4BA5" w:rsidRPr="005B4BA5">
          <w:rPr>
            <w:rFonts w:ascii="Tahoma" w:eastAsiaTheme="minorEastAsia" w:hAnsi="Tahoma" w:cs="Tahoma"/>
            <w:noProof/>
            <w:sz w:val="20"/>
            <w:szCs w:val="20"/>
          </w:rPr>
          <w:tab/>
        </w:r>
        <w:r w:rsidR="005B4BA5" w:rsidRPr="005B4BA5">
          <w:rPr>
            <w:rStyle w:val="Hiperpovezava"/>
            <w:rFonts w:ascii="Tahoma" w:eastAsia="Calibri" w:hAnsi="Tahoma" w:cs="Tahoma"/>
            <w:noProof/>
            <w:sz w:val="20"/>
            <w:szCs w:val="20"/>
          </w:rPr>
          <w:t>Cilj: Donosnost poslovanja (strateška usmeritev II: Donosnost poslovanja)</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_Toc495481014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83</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15" w:history="1">
        <w:r w:rsidR="005B4BA5" w:rsidRPr="005B4BA5">
          <w:rPr>
            <w:rStyle w:val="Hiperpovezava"/>
            <w:rFonts w:ascii="Tahoma" w:eastAsiaTheme="majorEastAsia" w:hAnsi="Tahoma" w:cs="Tahoma"/>
            <w:noProof/>
            <w:sz w:val="20"/>
            <w:szCs w:val="20"/>
          </w:rPr>
          <w:t>4.3.</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Cilj: Učinkovitost delovanja s kadrovsko in organizacijsko strukturo (strateška usmeritev III: Učinkovitost delovanja)</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_Toc495481015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85</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16" w:history="1">
        <w:r w:rsidR="005B4BA5" w:rsidRPr="005B4BA5">
          <w:rPr>
            <w:rStyle w:val="Hiperpovezava"/>
            <w:rFonts w:ascii="Tahoma" w:eastAsiaTheme="majorEastAsia" w:hAnsi="Tahoma" w:cs="Tahoma"/>
            <w:noProof/>
            <w:sz w:val="20"/>
            <w:szCs w:val="20"/>
          </w:rPr>
          <w:t>4.4.</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Kratkoročni cilji pod strateško usmeritvijo IV: Delovati po načelih enostavnosti, preglednosti in transparentnosti</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_Toc495481016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86</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7" w:history="1">
        <w:r w:rsidR="005B4BA5" w:rsidRPr="005B4BA5">
          <w:rPr>
            <w:rStyle w:val="Hiperpovezava"/>
            <w:rFonts w:ascii="Tahoma" w:eastAsiaTheme="majorEastAsia" w:hAnsi="Tahoma" w:cs="Tahoma"/>
            <w:noProof/>
            <w:sz w:val="18"/>
            <w:szCs w:val="18"/>
          </w:rPr>
          <w:t>4.4.1.</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Zagotavljanje enostavnih in preglednih rešitev delovanja Sklada z uporabo specializiranih orodij (strateška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_Toc495481017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86</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8" w:history="1">
        <w:r w:rsidR="005B4BA5" w:rsidRPr="005B4BA5">
          <w:rPr>
            <w:rStyle w:val="Hiperpovezava"/>
            <w:rFonts w:ascii="Tahoma" w:eastAsiaTheme="majorEastAsia" w:hAnsi="Tahoma" w:cs="Tahoma"/>
            <w:noProof/>
            <w:sz w:val="18"/>
            <w:szCs w:val="18"/>
          </w:rPr>
          <w:t>4.4.2.</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Zagotavljanje transparentnosti z javnimi objavami vseh pomembnih informacij (strateška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_Toc495481018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88</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19" w:history="1">
        <w:r w:rsidR="005B4BA5" w:rsidRPr="005B4BA5">
          <w:rPr>
            <w:rStyle w:val="Hiperpovezava"/>
            <w:rFonts w:ascii="Tahoma" w:eastAsiaTheme="majorEastAsia" w:hAnsi="Tahoma" w:cs="Tahoma"/>
            <w:noProof/>
            <w:sz w:val="18"/>
            <w:szCs w:val="18"/>
          </w:rPr>
          <w:t>4.4.3.</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Naravnanost k uvajanju izboljšav na vseh področjih delovanja (strateška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_Toc495481019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91</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20" w:history="1">
        <w:r w:rsidR="005B4BA5" w:rsidRPr="005B4BA5">
          <w:rPr>
            <w:rStyle w:val="Hiperpovezava"/>
            <w:rFonts w:ascii="Tahoma" w:eastAsiaTheme="majorEastAsia" w:hAnsi="Tahoma" w:cs="Tahoma"/>
            <w:noProof/>
            <w:sz w:val="18"/>
            <w:szCs w:val="18"/>
          </w:rPr>
          <w:t>4.4.4.</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Upoštevanje zakonodajnih predpisov (strateška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_Toc495481020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93</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21" w:history="1">
        <w:r w:rsidR="005B4BA5" w:rsidRPr="005B4BA5">
          <w:rPr>
            <w:rStyle w:val="Hiperpovezava"/>
            <w:rFonts w:ascii="Tahoma" w:eastAsiaTheme="majorEastAsia" w:hAnsi="Tahoma" w:cs="Tahoma"/>
            <w:noProof/>
            <w:sz w:val="18"/>
            <w:szCs w:val="18"/>
          </w:rPr>
          <w:t>4.4.5.</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Sprotni nadzor in merjenje učinkov</w:t>
        </w:r>
        <w:r w:rsidR="005B4BA5" w:rsidRPr="005B4BA5">
          <w:rPr>
            <w:rStyle w:val="Hiperpovezava"/>
            <w:rFonts w:ascii="Tahoma" w:eastAsiaTheme="majorEastAsia" w:hAnsi="Tahoma" w:cs="Tahoma"/>
            <w:i/>
            <w:noProof/>
            <w:sz w:val="18"/>
            <w:szCs w:val="18"/>
          </w:rPr>
          <w:t xml:space="preserve"> </w:t>
        </w:r>
        <w:r w:rsidR="005B4BA5" w:rsidRPr="005B4BA5">
          <w:rPr>
            <w:rStyle w:val="Hiperpovezava"/>
            <w:rFonts w:ascii="Tahoma" w:eastAsiaTheme="majorEastAsia" w:hAnsi="Tahoma" w:cs="Tahoma"/>
            <w:noProof/>
            <w:sz w:val="18"/>
            <w:szCs w:val="18"/>
          </w:rPr>
          <w:t>(strateška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_Toc495481021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94</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3"/>
        <w:tabs>
          <w:tab w:val="left" w:pos="1320"/>
          <w:tab w:val="right" w:leader="dot" w:pos="9062"/>
        </w:tabs>
        <w:spacing w:line="276" w:lineRule="auto"/>
        <w:rPr>
          <w:rFonts w:ascii="Tahoma" w:eastAsiaTheme="minorEastAsia" w:hAnsi="Tahoma" w:cs="Tahoma"/>
          <w:noProof/>
          <w:sz w:val="18"/>
          <w:szCs w:val="18"/>
        </w:rPr>
      </w:pPr>
      <w:hyperlink w:anchor="_Toc495481022" w:history="1">
        <w:r w:rsidR="005B4BA5" w:rsidRPr="005B4BA5">
          <w:rPr>
            <w:rStyle w:val="Hiperpovezava"/>
            <w:rFonts w:ascii="Tahoma" w:eastAsiaTheme="majorEastAsia" w:hAnsi="Tahoma" w:cs="Tahoma"/>
            <w:noProof/>
            <w:sz w:val="18"/>
            <w:szCs w:val="18"/>
          </w:rPr>
          <w:t>4.4.6.</w:t>
        </w:r>
        <w:r w:rsidR="005B4BA5" w:rsidRPr="005B4BA5">
          <w:rPr>
            <w:rFonts w:ascii="Tahoma" w:eastAsiaTheme="minorEastAsia" w:hAnsi="Tahoma" w:cs="Tahoma"/>
            <w:noProof/>
            <w:sz w:val="18"/>
            <w:szCs w:val="18"/>
          </w:rPr>
          <w:tab/>
        </w:r>
        <w:r w:rsidR="005B4BA5" w:rsidRPr="005B4BA5">
          <w:rPr>
            <w:rStyle w:val="Hiperpovezava"/>
            <w:rFonts w:ascii="Tahoma" w:eastAsiaTheme="majorEastAsia" w:hAnsi="Tahoma" w:cs="Tahoma"/>
            <w:noProof/>
            <w:sz w:val="18"/>
            <w:szCs w:val="18"/>
          </w:rPr>
          <w:t>Cilj: Sklepanje strateških partnerstev in partnersko financiranje (strateška usmeritev IV: Delovati po načelih enostavnosti, preglednosti in transparentnosti)</w:t>
        </w:r>
        <w:r w:rsidR="005B4BA5" w:rsidRPr="005B4BA5">
          <w:rPr>
            <w:rFonts w:ascii="Tahoma" w:hAnsi="Tahoma" w:cs="Tahoma"/>
            <w:noProof/>
            <w:webHidden/>
            <w:sz w:val="18"/>
            <w:szCs w:val="18"/>
          </w:rPr>
          <w:tab/>
        </w:r>
        <w:r w:rsidR="005B4BA5" w:rsidRPr="005B4BA5">
          <w:rPr>
            <w:rFonts w:ascii="Tahoma" w:hAnsi="Tahoma" w:cs="Tahoma"/>
            <w:noProof/>
            <w:webHidden/>
            <w:sz w:val="18"/>
            <w:szCs w:val="18"/>
          </w:rPr>
          <w:fldChar w:fldCharType="begin"/>
        </w:r>
        <w:r w:rsidR="005B4BA5" w:rsidRPr="005B4BA5">
          <w:rPr>
            <w:rFonts w:ascii="Tahoma" w:hAnsi="Tahoma" w:cs="Tahoma"/>
            <w:noProof/>
            <w:webHidden/>
            <w:sz w:val="18"/>
            <w:szCs w:val="18"/>
          </w:rPr>
          <w:instrText xml:space="preserve"> PAGEREF _Toc495481022 \h </w:instrText>
        </w:r>
        <w:r w:rsidR="005B4BA5" w:rsidRPr="005B4BA5">
          <w:rPr>
            <w:rFonts w:ascii="Tahoma" w:hAnsi="Tahoma" w:cs="Tahoma"/>
            <w:noProof/>
            <w:webHidden/>
            <w:sz w:val="18"/>
            <w:szCs w:val="18"/>
          </w:rPr>
        </w:r>
        <w:r w:rsidR="005B4BA5" w:rsidRPr="005B4BA5">
          <w:rPr>
            <w:rFonts w:ascii="Tahoma" w:hAnsi="Tahoma" w:cs="Tahoma"/>
            <w:noProof/>
            <w:webHidden/>
            <w:sz w:val="18"/>
            <w:szCs w:val="18"/>
          </w:rPr>
          <w:fldChar w:fldCharType="separate"/>
        </w:r>
        <w:r w:rsidR="00E40939">
          <w:rPr>
            <w:rFonts w:ascii="Tahoma" w:hAnsi="Tahoma" w:cs="Tahoma"/>
            <w:noProof/>
            <w:webHidden/>
            <w:sz w:val="18"/>
            <w:szCs w:val="18"/>
          </w:rPr>
          <w:t>96</w:t>
        </w:r>
        <w:r w:rsidR="005B4BA5" w:rsidRPr="005B4BA5">
          <w:rPr>
            <w:rFonts w:ascii="Tahoma" w:hAnsi="Tahoma" w:cs="Tahoma"/>
            <w:noProof/>
            <w:webHidden/>
            <w:sz w:val="18"/>
            <w:szCs w:val="18"/>
          </w:rPr>
          <w:fldChar w:fldCharType="end"/>
        </w:r>
      </w:hyperlink>
    </w:p>
    <w:p w:rsidR="005B4BA5" w:rsidRPr="005B4BA5" w:rsidRDefault="005B01B5" w:rsidP="00E90E5B">
      <w:pPr>
        <w:pStyle w:val="Kazalovsebine2"/>
        <w:tabs>
          <w:tab w:val="left" w:pos="880"/>
          <w:tab w:val="right" w:leader="dot" w:pos="9062"/>
        </w:tabs>
        <w:spacing w:line="276" w:lineRule="auto"/>
        <w:rPr>
          <w:rFonts w:ascii="Tahoma" w:eastAsiaTheme="minorEastAsia" w:hAnsi="Tahoma" w:cs="Tahoma"/>
          <w:noProof/>
          <w:sz w:val="20"/>
          <w:szCs w:val="20"/>
        </w:rPr>
      </w:pPr>
      <w:hyperlink w:anchor="_Toc495481023" w:history="1">
        <w:r w:rsidR="005B4BA5" w:rsidRPr="005B4BA5">
          <w:rPr>
            <w:rStyle w:val="Hiperpovezava"/>
            <w:rFonts w:ascii="Tahoma" w:eastAsiaTheme="majorEastAsia" w:hAnsi="Tahoma" w:cs="Tahoma"/>
            <w:noProof/>
            <w:sz w:val="20"/>
            <w:szCs w:val="20"/>
          </w:rPr>
          <w:t>4.5.</w:t>
        </w:r>
        <w:r w:rsidR="005B4BA5" w:rsidRPr="005B4BA5">
          <w:rPr>
            <w:rFonts w:ascii="Tahoma" w:eastAsiaTheme="minorEastAsia" w:hAnsi="Tahoma" w:cs="Tahoma"/>
            <w:noProof/>
            <w:sz w:val="20"/>
            <w:szCs w:val="20"/>
          </w:rPr>
          <w:tab/>
        </w:r>
        <w:r w:rsidR="005B4BA5" w:rsidRPr="005B4BA5">
          <w:rPr>
            <w:rStyle w:val="Hiperpovezava"/>
            <w:rFonts w:ascii="Tahoma" w:eastAsiaTheme="majorEastAsia" w:hAnsi="Tahoma" w:cs="Tahoma"/>
            <w:noProof/>
            <w:sz w:val="20"/>
            <w:szCs w:val="20"/>
          </w:rPr>
          <w:t>Izvajanje drugih posebnih projektov skladno z usmeritvami Vlade RS, Ministrstva za gospodarski razvoj in tehnologijo ali drugih državnih institucij</w:t>
        </w:r>
        <w:r w:rsidR="005B4BA5" w:rsidRPr="005B4BA5">
          <w:rPr>
            <w:rFonts w:ascii="Tahoma" w:hAnsi="Tahoma" w:cs="Tahoma"/>
            <w:noProof/>
            <w:webHidden/>
            <w:sz w:val="20"/>
            <w:szCs w:val="20"/>
          </w:rPr>
          <w:tab/>
        </w:r>
        <w:r w:rsidR="005B4BA5" w:rsidRPr="005B4BA5">
          <w:rPr>
            <w:rFonts w:ascii="Tahoma" w:hAnsi="Tahoma" w:cs="Tahoma"/>
            <w:noProof/>
            <w:webHidden/>
            <w:sz w:val="20"/>
            <w:szCs w:val="20"/>
          </w:rPr>
          <w:fldChar w:fldCharType="begin"/>
        </w:r>
        <w:r w:rsidR="005B4BA5" w:rsidRPr="005B4BA5">
          <w:rPr>
            <w:rFonts w:ascii="Tahoma" w:hAnsi="Tahoma" w:cs="Tahoma"/>
            <w:noProof/>
            <w:webHidden/>
            <w:sz w:val="20"/>
            <w:szCs w:val="20"/>
          </w:rPr>
          <w:instrText xml:space="preserve"> PAGEREF _Toc495481023 \h </w:instrText>
        </w:r>
        <w:r w:rsidR="005B4BA5" w:rsidRPr="005B4BA5">
          <w:rPr>
            <w:rFonts w:ascii="Tahoma" w:hAnsi="Tahoma" w:cs="Tahoma"/>
            <w:noProof/>
            <w:webHidden/>
            <w:sz w:val="20"/>
            <w:szCs w:val="20"/>
          </w:rPr>
        </w:r>
        <w:r w:rsidR="005B4BA5" w:rsidRPr="005B4BA5">
          <w:rPr>
            <w:rFonts w:ascii="Tahoma" w:hAnsi="Tahoma" w:cs="Tahoma"/>
            <w:noProof/>
            <w:webHidden/>
            <w:sz w:val="20"/>
            <w:szCs w:val="20"/>
          </w:rPr>
          <w:fldChar w:fldCharType="separate"/>
        </w:r>
        <w:r w:rsidR="00E40939">
          <w:rPr>
            <w:rFonts w:ascii="Tahoma" w:hAnsi="Tahoma" w:cs="Tahoma"/>
            <w:noProof/>
            <w:webHidden/>
            <w:sz w:val="20"/>
            <w:szCs w:val="20"/>
          </w:rPr>
          <w:t>98</w:t>
        </w:r>
        <w:r w:rsidR="005B4BA5" w:rsidRPr="005B4BA5">
          <w:rPr>
            <w:rFonts w:ascii="Tahoma" w:hAnsi="Tahoma" w:cs="Tahoma"/>
            <w:noProof/>
            <w:webHidden/>
            <w:sz w:val="20"/>
            <w:szCs w:val="20"/>
          </w:rPr>
          <w:fldChar w:fldCharType="end"/>
        </w:r>
      </w:hyperlink>
    </w:p>
    <w:p w:rsidR="005B4BA5" w:rsidRPr="005B4BA5" w:rsidRDefault="005B01B5" w:rsidP="00E90E5B">
      <w:pPr>
        <w:pStyle w:val="Kazalovsebine1"/>
        <w:tabs>
          <w:tab w:val="left" w:pos="480"/>
          <w:tab w:val="right" w:leader="dot" w:pos="9062"/>
        </w:tabs>
        <w:spacing w:line="276" w:lineRule="auto"/>
        <w:rPr>
          <w:rFonts w:ascii="Tahoma" w:eastAsiaTheme="minorEastAsia" w:hAnsi="Tahoma" w:cs="Tahoma"/>
          <w:b w:val="0"/>
        </w:rPr>
      </w:pPr>
      <w:hyperlink w:anchor="_Toc495481024" w:history="1">
        <w:r w:rsidR="005B4BA5" w:rsidRPr="005B4BA5">
          <w:rPr>
            <w:rStyle w:val="Hiperpovezava"/>
            <w:rFonts w:ascii="Tahoma" w:hAnsi="Tahoma" w:cs="Tahoma"/>
          </w:rPr>
          <w:t>5.</w:t>
        </w:r>
        <w:r w:rsidR="005B4BA5" w:rsidRPr="005B4BA5">
          <w:rPr>
            <w:rFonts w:ascii="Tahoma" w:eastAsiaTheme="minorEastAsia" w:hAnsi="Tahoma" w:cs="Tahoma"/>
            <w:b w:val="0"/>
          </w:rPr>
          <w:tab/>
        </w:r>
        <w:r w:rsidR="005B4BA5" w:rsidRPr="005B4BA5">
          <w:rPr>
            <w:rStyle w:val="Hiperpovezava"/>
            <w:rFonts w:ascii="Tahoma" w:hAnsi="Tahoma" w:cs="Tahoma"/>
          </w:rPr>
          <w:t>PREGLED POTREBNIH VIROV IZ PRORAČUNA RS</w:t>
        </w:r>
        <w:r w:rsidR="005B4BA5" w:rsidRPr="005B4BA5">
          <w:rPr>
            <w:rFonts w:ascii="Tahoma" w:hAnsi="Tahoma" w:cs="Tahoma"/>
            <w:webHidden/>
          </w:rPr>
          <w:tab/>
        </w:r>
        <w:r w:rsidR="005B4BA5" w:rsidRPr="005B4BA5">
          <w:rPr>
            <w:rFonts w:ascii="Tahoma" w:hAnsi="Tahoma" w:cs="Tahoma"/>
            <w:webHidden/>
          </w:rPr>
          <w:fldChar w:fldCharType="begin"/>
        </w:r>
        <w:r w:rsidR="005B4BA5" w:rsidRPr="005B4BA5">
          <w:rPr>
            <w:rFonts w:ascii="Tahoma" w:hAnsi="Tahoma" w:cs="Tahoma"/>
            <w:webHidden/>
          </w:rPr>
          <w:instrText xml:space="preserve"> PAGEREF _Toc495481024 \h </w:instrText>
        </w:r>
        <w:r w:rsidR="005B4BA5" w:rsidRPr="005B4BA5">
          <w:rPr>
            <w:rFonts w:ascii="Tahoma" w:hAnsi="Tahoma" w:cs="Tahoma"/>
            <w:webHidden/>
          </w:rPr>
        </w:r>
        <w:r w:rsidR="005B4BA5" w:rsidRPr="005B4BA5">
          <w:rPr>
            <w:rFonts w:ascii="Tahoma" w:hAnsi="Tahoma" w:cs="Tahoma"/>
            <w:webHidden/>
          </w:rPr>
          <w:fldChar w:fldCharType="separate"/>
        </w:r>
        <w:r w:rsidR="00E40939">
          <w:rPr>
            <w:rFonts w:ascii="Tahoma" w:hAnsi="Tahoma" w:cs="Tahoma"/>
            <w:webHidden/>
          </w:rPr>
          <w:t>99</w:t>
        </w:r>
        <w:r w:rsidR="005B4BA5" w:rsidRPr="005B4BA5">
          <w:rPr>
            <w:rFonts w:ascii="Tahoma" w:hAnsi="Tahoma" w:cs="Tahoma"/>
            <w:webHidden/>
          </w:rPr>
          <w:fldChar w:fldCharType="end"/>
        </w:r>
      </w:hyperlink>
    </w:p>
    <w:p w:rsidR="00DB57C8" w:rsidRDefault="00A119A7" w:rsidP="00E90E5B">
      <w:pPr>
        <w:spacing w:line="276" w:lineRule="auto"/>
        <w:jc w:val="both"/>
        <w:rPr>
          <w:rFonts w:ascii="Tahoma" w:hAnsi="Tahoma" w:cs="Tahoma"/>
          <w:sz w:val="20"/>
          <w:szCs w:val="20"/>
        </w:rPr>
        <w:sectPr w:rsidR="00DB57C8" w:rsidSect="00A75811">
          <w:pgSz w:w="11906" w:h="16838"/>
          <w:pgMar w:top="1417" w:right="1417" w:bottom="1417" w:left="1417" w:header="708" w:footer="708" w:gutter="0"/>
          <w:cols w:space="708"/>
          <w:titlePg/>
          <w:docGrid w:linePitch="360"/>
        </w:sectPr>
      </w:pPr>
      <w:r w:rsidRPr="005B4BA5">
        <w:rPr>
          <w:rFonts w:ascii="Tahoma" w:hAnsi="Tahoma" w:cs="Tahoma"/>
          <w:sz w:val="20"/>
          <w:szCs w:val="20"/>
        </w:rPr>
        <w:fldChar w:fldCharType="end"/>
      </w:r>
      <w:r w:rsidR="00D817FF">
        <w:rPr>
          <w:rFonts w:ascii="Tahoma" w:hAnsi="Tahoma" w:cs="Tahoma"/>
          <w:sz w:val="20"/>
          <w:szCs w:val="20"/>
        </w:rPr>
        <w:br w:type="page"/>
      </w:r>
    </w:p>
    <w:p w:rsidR="00D817FF" w:rsidRDefault="00D817FF" w:rsidP="00D817FF">
      <w:pPr>
        <w:jc w:val="both"/>
        <w:rPr>
          <w:rFonts w:ascii="Tahoma" w:hAnsi="Tahoma" w:cs="Tahoma"/>
          <w:sz w:val="20"/>
          <w:szCs w:val="20"/>
        </w:rPr>
      </w:pPr>
    </w:p>
    <w:p w:rsidR="00D817FF" w:rsidRDefault="00D817FF" w:rsidP="00D817FF">
      <w:pPr>
        <w:jc w:val="both"/>
        <w:rPr>
          <w:rFonts w:ascii="Tahoma" w:hAnsi="Tahoma" w:cs="Tahoma"/>
          <w:sz w:val="32"/>
          <w:szCs w:val="32"/>
        </w:rPr>
      </w:pPr>
      <w:bookmarkStart w:id="0" w:name="_Toc464044319"/>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817FF" w:rsidRDefault="00D817FF" w:rsidP="00D817FF">
      <w:pPr>
        <w:jc w:val="both"/>
        <w:rPr>
          <w:rFonts w:ascii="Tahoma" w:hAnsi="Tahoma" w:cs="Tahoma"/>
          <w:sz w:val="32"/>
          <w:szCs w:val="32"/>
        </w:rPr>
      </w:pPr>
    </w:p>
    <w:p w:rsidR="00DB57C8" w:rsidRDefault="00DB57C8" w:rsidP="00D817FF">
      <w:pPr>
        <w:jc w:val="both"/>
        <w:rPr>
          <w:rFonts w:ascii="Tahoma" w:hAnsi="Tahoma" w:cs="Tahoma"/>
          <w:sz w:val="32"/>
          <w:szCs w:val="32"/>
        </w:rPr>
        <w:sectPr w:rsidR="00DB57C8" w:rsidSect="00A75811">
          <w:pgSz w:w="11906" w:h="16838"/>
          <w:pgMar w:top="1417" w:right="1417" w:bottom="1417" w:left="1417" w:header="708" w:footer="708" w:gutter="0"/>
          <w:cols w:space="708"/>
          <w:titlePg/>
          <w:docGrid w:linePitch="360"/>
        </w:sectPr>
      </w:pPr>
    </w:p>
    <w:p w:rsidR="00DB57C8" w:rsidRDefault="00DB57C8" w:rsidP="00D817FF">
      <w:pPr>
        <w:pStyle w:val="Naslov1"/>
        <w:jc w:val="center"/>
        <w:rPr>
          <w:rFonts w:ascii="Tahoma" w:hAnsi="Tahoma" w:cs="Tahoma"/>
          <w:color w:val="auto"/>
          <w:sz w:val="32"/>
          <w:szCs w:val="32"/>
        </w:rPr>
      </w:pPr>
      <w:bookmarkStart w:id="1" w:name="_Toc495480998"/>
    </w:p>
    <w:p w:rsidR="00DB57C8" w:rsidRDefault="00DB57C8" w:rsidP="00D817FF">
      <w:pPr>
        <w:pStyle w:val="Naslov1"/>
        <w:jc w:val="center"/>
        <w:rPr>
          <w:rFonts w:ascii="Tahoma" w:hAnsi="Tahoma" w:cs="Tahoma"/>
          <w:color w:val="auto"/>
          <w:sz w:val="32"/>
          <w:szCs w:val="32"/>
        </w:rPr>
      </w:pPr>
    </w:p>
    <w:p w:rsidR="00DB57C8" w:rsidRDefault="00DB57C8" w:rsidP="00D817FF">
      <w:pPr>
        <w:pStyle w:val="Naslov1"/>
        <w:jc w:val="center"/>
        <w:rPr>
          <w:rFonts w:ascii="Tahoma" w:hAnsi="Tahoma" w:cs="Tahoma"/>
          <w:color w:val="auto"/>
          <w:sz w:val="32"/>
          <w:szCs w:val="32"/>
        </w:rPr>
      </w:pPr>
    </w:p>
    <w:p w:rsidR="00DB57C8" w:rsidRDefault="00DB57C8" w:rsidP="00D817FF">
      <w:pPr>
        <w:pStyle w:val="Naslov1"/>
        <w:jc w:val="center"/>
        <w:rPr>
          <w:rFonts w:ascii="Tahoma" w:hAnsi="Tahoma" w:cs="Tahoma"/>
          <w:color w:val="auto"/>
          <w:sz w:val="32"/>
          <w:szCs w:val="32"/>
        </w:rPr>
      </w:pPr>
    </w:p>
    <w:p w:rsidR="00DB57C8" w:rsidRDefault="00DB57C8" w:rsidP="00D817FF">
      <w:pPr>
        <w:pStyle w:val="Naslov1"/>
        <w:jc w:val="center"/>
        <w:rPr>
          <w:rFonts w:ascii="Tahoma" w:hAnsi="Tahoma" w:cs="Tahoma"/>
          <w:color w:val="auto"/>
          <w:sz w:val="32"/>
          <w:szCs w:val="32"/>
        </w:rPr>
      </w:pPr>
    </w:p>
    <w:p w:rsidR="008F1AAA" w:rsidRDefault="008F1AAA" w:rsidP="008F1AAA"/>
    <w:p w:rsidR="008F1AAA" w:rsidRPr="008F1AAA" w:rsidRDefault="008F1AAA" w:rsidP="008F1AAA"/>
    <w:p w:rsidR="00DB57C8" w:rsidRDefault="00DB57C8" w:rsidP="00D817FF">
      <w:pPr>
        <w:pStyle w:val="Naslov1"/>
        <w:jc w:val="center"/>
        <w:rPr>
          <w:rFonts w:ascii="Tahoma" w:hAnsi="Tahoma" w:cs="Tahoma"/>
          <w:color w:val="auto"/>
          <w:sz w:val="32"/>
          <w:szCs w:val="32"/>
        </w:rPr>
      </w:pPr>
    </w:p>
    <w:p w:rsidR="00DE4E9E" w:rsidRDefault="00D817FF" w:rsidP="00D817FF">
      <w:pPr>
        <w:pStyle w:val="Naslov1"/>
        <w:jc w:val="center"/>
        <w:rPr>
          <w:rFonts w:ascii="Tahoma" w:hAnsi="Tahoma" w:cs="Tahoma"/>
          <w:color w:val="auto"/>
          <w:sz w:val="32"/>
          <w:szCs w:val="32"/>
        </w:rPr>
        <w:sectPr w:rsidR="00DE4E9E" w:rsidSect="00A75811">
          <w:pgSz w:w="11906" w:h="16838"/>
          <w:pgMar w:top="1417" w:right="1417" w:bottom="1417" w:left="1417" w:header="708" w:footer="708" w:gutter="0"/>
          <w:cols w:space="708"/>
          <w:titlePg/>
          <w:docGrid w:linePitch="360"/>
        </w:sectPr>
      </w:pPr>
      <w:r w:rsidRPr="00DF4678">
        <w:rPr>
          <w:rFonts w:ascii="Tahoma" w:hAnsi="Tahoma" w:cs="Tahoma"/>
          <w:color w:val="auto"/>
          <w:sz w:val="32"/>
          <w:szCs w:val="32"/>
        </w:rPr>
        <w:t>O.  POVZETEK</w:t>
      </w:r>
      <w:bookmarkEnd w:id="0"/>
      <w:bookmarkEnd w:id="1"/>
    </w:p>
    <w:p w:rsidR="00D817FF" w:rsidRPr="00DF4678" w:rsidRDefault="00D817FF" w:rsidP="00D817FF">
      <w:pPr>
        <w:pStyle w:val="Naslov1"/>
        <w:jc w:val="center"/>
        <w:rPr>
          <w:rFonts w:ascii="Tahoma" w:hAnsi="Tahoma" w:cs="Tahoma"/>
          <w:color w:val="auto"/>
          <w:sz w:val="32"/>
          <w:szCs w:val="32"/>
        </w:rPr>
      </w:pPr>
      <w:r w:rsidRPr="00DF4678">
        <w:rPr>
          <w:rFonts w:ascii="Tahoma" w:hAnsi="Tahoma" w:cs="Tahoma"/>
          <w:color w:val="auto"/>
          <w:sz w:val="32"/>
          <w:szCs w:val="32"/>
        </w:rPr>
        <w:br w:type="page"/>
      </w:r>
    </w:p>
    <w:p w:rsidR="00DF4678" w:rsidRDefault="00DF4678" w:rsidP="00E90E5B">
      <w:pPr>
        <w:spacing w:line="276" w:lineRule="auto"/>
        <w:contextualSpacing/>
        <w:jc w:val="both"/>
        <w:rPr>
          <w:rFonts w:ascii="Tahoma" w:hAnsi="Tahoma" w:cs="Tahoma"/>
          <w:sz w:val="20"/>
          <w:szCs w:val="20"/>
        </w:rPr>
      </w:pPr>
      <w:r w:rsidRPr="00DF4678">
        <w:rPr>
          <w:rFonts w:ascii="Tahoma" w:hAnsi="Tahoma" w:cs="Tahoma"/>
          <w:sz w:val="20"/>
          <w:szCs w:val="20"/>
        </w:rPr>
        <w:t>Poslovn</w:t>
      </w:r>
      <w:r w:rsidR="000837D0">
        <w:rPr>
          <w:rFonts w:ascii="Tahoma" w:hAnsi="Tahoma" w:cs="Tahoma"/>
          <w:sz w:val="20"/>
          <w:szCs w:val="20"/>
        </w:rPr>
        <w:t xml:space="preserve">i </w:t>
      </w:r>
      <w:r w:rsidRPr="00DF4678">
        <w:rPr>
          <w:rFonts w:ascii="Tahoma" w:hAnsi="Tahoma" w:cs="Tahoma"/>
          <w:sz w:val="20"/>
          <w:szCs w:val="20"/>
        </w:rPr>
        <w:t>in finančn</w:t>
      </w:r>
      <w:r w:rsidR="000837D0">
        <w:rPr>
          <w:rFonts w:ascii="Tahoma" w:hAnsi="Tahoma" w:cs="Tahoma"/>
          <w:sz w:val="20"/>
          <w:szCs w:val="20"/>
        </w:rPr>
        <w:t>i</w:t>
      </w:r>
      <w:r w:rsidRPr="00DF4678">
        <w:rPr>
          <w:rFonts w:ascii="Tahoma" w:hAnsi="Tahoma" w:cs="Tahoma"/>
          <w:sz w:val="20"/>
          <w:szCs w:val="20"/>
        </w:rPr>
        <w:t xml:space="preserve"> načrt </w:t>
      </w:r>
      <w:r w:rsidR="00EC6244">
        <w:rPr>
          <w:rFonts w:ascii="Tahoma" w:hAnsi="Tahoma" w:cs="Tahoma"/>
          <w:sz w:val="20"/>
          <w:szCs w:val="20"/>
        </w:rPr>
        <w:t xml:space="preserve">Slovenskega podjetniškega sklada </w:t>
      </w:r>
      <w:r w:rsidRPr="00DF4678">
        <w:rPr>
          <w:rFonts w:ascii="Tahoma" w:hAnsi="Tahoma" w:cs="Tahoma"/>
          <w:sz w:val="20"/>
          <w:szCs w:val="20"/>
        </w:rPr>
        <w:t xml:space="preserve">za leto 2018 (v nadaljevanju PFN) temelji na podlagi </w:t>
      </w:r>
      <w:r w:rsidR="005B4BA5">
        <w:rPr>
          <w:rFonts w:ascii="Tahoma" w:hAnsi="Tahoma" w:cs="Tahoma"/>
          <w:sz w:val="20"/>
          <w:szCs w:val="20"/>
        </w:rPr>
        <w:t>naslednjih strateških izhodišč:</w:t>
      </w:r>
    </w:p>
    <w:p w:rsidR="00065634" w:rsidRPr="00DF4678" w:rsidRDefault="00065634" w:rsidP="00DF4678">
      <w:pPr>
        <w:ind w:left="459"/>
        <w:contextualSpacing/>
        <w:jc w:val="both"/>
        <w:rPr>
          <w:rFonts w:ascii="Tahoma" w:hAnsi="Tahoma" w:cs="Tahoma"/>
          <w:sz w:val="20"/>
          <w:szCs w:val="20"/>
        </w:rPr>
      </w:pPr>
    </w:p>
    <w:tbl>
      <w:tblPr>
        <w:tblStyle w:val="Tabelamrea"/>
        <w:tblW w:w="8897" w:type="dxa"/>
        <w:tblLayout w:type="fixed"/>
        <w:tblLook w:val="04A0" w:firstRow="1" w:lastRow="0" w:firstColumn="1" w:lastColumn="0" w:noHBand="0" w:noVBand="1"/>
      </w:tblPr>
      <w:tblGrid>
        <w:gridCol w:w="1951"/>
        <w:gridCol w:w="6946"/>
      </w:tblGrid>
      <w:tr w:rsidR="00DF4678" w:rsidRPr="00DF4678" w:rsidTr="005B4BA5">
        <w:trPr>
          <w:trHeight w:val="6506"/>
        </w:trPr>
        <w:tc>
          <w:tcPr>
            <w:tcW w:w="1951" w:type="dxa"/>
            <w:tcBorders>
              <w:bottom w:val="nil"/>
            </w:tcBorders>
          </w:tcPr>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I. CILJNA NARAVNANOST 2018</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8F1AAA" w:rsidRDefault="008F1AAA"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CILJ 1:</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CILJ 2:</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Default="00DF4678" w:rsidP="00E90E5B">
            <w:pPr>
              <w:spacing w:line="276" w:lineRule="auto"/>
              <w:rPr>
                <w:rFonts w:ascii="Tahoma" w:hAnsi="Tahoma" w:cs="Tahoma"/>
                <w:b/>
                <w:sz w:val="20"/>
                <w:szCs w:val="20"/>
              </w:rPr>
            </w:pPr>
          </w:p>
          <w:p w:rsidR="00EC6244" w:rsidRPr="00DF4678" w:rsidRDefault="00EC6244"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4C3681" w:rsidRDefault="004C3681"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CILJ 3:</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36D75" w:rsidRDefault="00D36D75" w:rsidP="00E90E5B">
            <w:pPr>
              <w:spacing w:line="276" w:lineRule="auto"/>
              <w:rPr>
                <w:rFonts w:ascii="Tahoma" w:hAnsi="Tahoma" w:cs="Tahoma"/>
                <w:b/>
                <w:sz w:val="20"/>
                <w:szCs w:val="20"/>
              </w:rPr>
            </w:pPr>
          </w:p>
          <w:p w:rsidR="00D36D75" w:rsidRDefault="00D36D75" w:rsidP="00E90E5B">
            <w:pPr>
              <w:spacing w:line="276" w:lineRule="auto"/>
              <w:rPr>
                <w:rFonts w:ascii="Tahoma" w:hAnsi="Tahoma" w:cs="Tahoma"/>
                <w:b/>
                <w:sz w:val="20"/>
                <w:szCs w:val="20"/>
              </w:rPr>
            </w:pPr>
          </w:p>
          <w:p w:rsidR="00D36D75" w:rsidRDefault="00D36D75" w:rsidP="00E90E5B">
            <w:pPr>
              <w:spacing w:line="276" w:lineRule="auto"/>
              <w:rPr>
                <w:rFonts w:ascii="Tahoma" w:hAnsi="Tahoma" w:cs="Tahoma"/>
                <w:b/>
                <w:sz w:val="20"/>
                <w:szCs w:val="20"/>
              </w:rPr>
            </w:pPr>
          </w:p>
          <w:p w:rsidR="00D36D75" w:rsidRDefault="00D36D75" w:rsidP="00E90E5B">
            <w:pPr>
              <w:spacing w:line="276" w:lineRule="auto"/>
              <w:rPr>
                <w:rFonts w:ascii="Tahoma" w:hAnsi="Tahoma" w:cs="Tahoma"/>
                <w:b/>
                <w:sz w:val="20"/>
                <w:szCs w:val="20"/>
              </w:rPr>
            </w:pPr>
          </w:p>
          <w:p w:rsidR="00CF33D2" w:rsidRDefault="00CF33D2" w:rsidP="00E90E5B">
            <w:pPr>
              <w:spacing w:line="276" w:lineRule="auto"/>
              <w:rPr>
                <w:rFonts w:ascii="Tahoma" w:hAnsi="Tahoma" w:cs="Tahoma"/>
                <w:b/>
                <w:sz w:val="20"/>
                <w:szCs w:val="20"/>
              </w:rPr>
            </w:pPr>
          </w:p>
          <w:p w:rsidR="00CF33D2" w:rsidRDefault="00CF33D2" w:rsidP="00E90E5B">
            <w:pPr>
              <w:spacing w:line="276" w:lineRule="auto"/>
              <w:rPr>
                <w:rFonts w:ascii="Tahoma" w:hAnsi="Tahoma" w:cs="Tahoma"/>
                <w:b/>
                <w:sz w:val="20"/>
                <w:szCs w:val="20"/>
              </w:rPr>
            </w:pPr>
          </w:p>
          <w:p w:rsidR="00CF33D2" w:rsidRDefault="00CF33D2"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 xml:space="preserve">CILJ 4: </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 xml:space="preserve">CILJ 5: </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p w:rsidR="00DF4678" w:rsidRDefault="00DF4678" w:rsidP="00E90E5B">
            <w:pPr>
              <w:spacing w:line="276" w:lineRule="auto"/>
              <w:rPr>
                <w:rFonts w:ascii="Tahoma" w:hAnsi="Tahoma" w:cs="Tahoma"/>
                <w:b/>
                <w:sz w:val="20"/>
                <w:szCs w:val="20"/>
              </w:rPr>
            </w:pPr>
          </w:p>
          <w:p w:rsidR="005B4BA5" w:rsidRDefault="005B4BA5" w:rsidP="00E90E5B">
            <w:pPr>
              <w:spacing w:line="276" w:lineRule="auto"/>
              <w:rPr>
                <w:rFonts w:ascii="Tahoma" w:hAnsi="Tahoma" w:cs="Tahoma"/>
                <w:b/>
                <w:sz w:val="20"/>
                <w:szCs w:val="20"/>
              </w:rPr>
            </w:pPr>
          </w:p>
          <w:p w:rsidR="005B4BA5" w:rsidRPr="00DF4678" w:rsidRDefault="005B4BA5" w:rsidP="00E90E5B">
            <w:pPr>
              <w:spacing w:line="276" w:lineRule="auto"/>
              <w:rPr>
                <w:rFonts w:ascii="Tahoma" w:hAnsi="Tahoma" w:cs="Tahoma"/>
                <w:b/>
                <w:sz w:val="20"/>
                <w:szCs w:val="20"/>
              </w:rPr>
            </w:pPr>
          </w:p>
        </w:tc>
        <w:tc>
          <w:tcPr>
            <w:tcW w:w="6946" w:type="dxa"/>
            <w:tcBorders>
              <w:bottom w:val="nil"/>
            </w:tcBorders>
          </w:tcPr>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Tudi v letu 2018 ciljna naravnanost</w:t>
            </w:r>
            <w:r w:rsidR="000837D0">
              <w:rPr>
                <w:rFonts w:ascii="Tahoma" w:hAnsi="Tahoma" w:cs="Tahoma"/>
                <w:sz w:val="20"/>
                <w:szCs w:val="20"/>
              </w:rPr>
              <w:t xml:space="preserve"> Slovenskega podjetniškega sklada (v nadaljevanju: </w:t>
            </w:r>
            <w:r w:rsidRPr="00DF4678">
              <w:rPr>
                <w:rFonts w:ascii="Tahoma" w:hAnsi="Tahoma" w:cs="Tahoma"/>
                <w:sz w:val="20"/>
                <w:szCs w:val="20"/>
              </w:rPr>
              <w:t>SPS</w:t>
            </w:r>
            <w:r w:rsidR="000837D0">
              <w:rPr>
                <w:rFonts w:ascii="Tahoma" w:hAnsi="Tahoma" w:cs="Tahoma"/>
                <w:sz w:val="20"/>
                <w:szCs w:val="20"/>
              </w:rPr>
              <w:t xml:space="preserve"> ali Sklad) </w:t>
            </w:r>
            <w:r w:rsidRPr="00DF4678">
              <w:rPr>
                <w:rFonts w:ascii="Tahoma" w:hAnsi="Tahoma" w:cs="Tahoma"/>
                <w:sz w:val="20"/>
                <w:szCs w:val="20"/>
              </w:rPr>
              <w:t xml:space="preserve">izhaja iz predlogov dolgoročnih strateških načrtov in letnih operativnih poslovnih načrtov, v okviru katerih se </w:t>
            </w:r>
            <w:r w:rsidRPr="00DF4678">
              <w:rPr>
                <w:rFonts w:ascii="Tahoma" w:hAnsi="Tahoma" w:cs="Tahoma"/>
                <w:b/>
                <w:sz w:val="20"/>
                <w:szCs w:val="20"/>
              </w:rPr>
              <w:t>določijo merljivi cilji</w:t>
            </w:r>
            <w:r w:rsidRPr="00DF4678">
              <w:rPr>
                <w:rFonts w:ascii="Tahoma" w:hAnsi="Tahoma" w:cs="Tahoma"/>
                <w:sz w:val="20"/>
                <w:szCs w:val="20"/>
              </w:rPr>
              <w:t>. Cilji so postavljeni na strateški ravni in po posameznih poslovnih procesih, njihova realizacija pa se tekoče spremlja.</w:t>
            </w:r>
          </w:p>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GLAVNI STRATEŠKI CILJI 2018 SO:</w:t>
            </w:r>
          </w:p>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contextualSpacing/>
              <w:jc w:val="both"/>
              <w:rPr>
                <w:rFonts w:ascii="Tahoma" w:hAnsi="Tahoma" w:cs="Tahoma"/>
                <w:sz w:val="20"/>
                <w:szCs w:val="20"/>
              </w:rPr>
            </w:pPr>
            <w:r w:rsidRPr="004C3681">
              <w:rPr>
                <w:rFonts w:ascii="Tahoma" w:hAnsi="Tahoma" w:cs="Tahoma"/>
                <w:b/>
                <w:sz w:val="20"/>
                <w:szCs w:val="20"/>
              </w:rPr>
              <w:t>PONUDITI</w:t>
            </w:r>
            <w:r w:rsidRPr="00DF4678">
              <w:rPr>
                <w:rFonts w:ascii="Tahoma" w:hAnsi="Tahoma" w:cs="Tahoma"/>
                <w:sz w:val="20"/>
                <w:szCs w:val="20"/>
              </w:rPr>
              <w:t xml:space="preserve"> </w:t>
            </w:r>
            <w:r w:rsidRPr="00DF4678">
              <w:rPr>
                <w:rFonts w:ascii="Tahoma" w:hAnsi="Tahoma" w:cs="Tahoma"/>
                <w:b/>
                <w:sz w:val="20"/>
                <w:szCs w:val="20"/>
              </w:rPr>
              <w:t>cca 94</w:t>
            </w:r>
            <w:r w:rsidR="00EC6244">
              <w:rPr>
                <w:rFonts w:ascii="Tahoma" w:hAnsi="Tahoma" w:cs="Tahoma"/>
                <w:b/>
                <w:sz w:val="20"/>
                <w:szCs w:val="20"/>
              </w:rPr>
              <w:t>,32</w:t>
            </w:r>
            <w:r w:rsidRPr="00DF4678">
              <w:rPr>
                <w:rFonts w:ascii="Tahoma" w:hAnsi="Tahoma" w:cs="Tahoma"/>
                <w:b/>
                <w:sz w:val="20"/>
                <w:szCs w:val="20"/>
              </w:rPr>
              <w:t xml:space="preserve"> mio EUR FINANČNIH SPODBUD</w:t>
            </w:r>
            <w:r w:rsidR="00877AB2">
              <w:rPr>
                <w:rFonts w:ascii="Tahoma" w:hAnsi="Tahoma" w:cs="Tahoma"/>
                <w:b/>
                <w:sz w:val="20"/>
                <w:szCs w:val="20"/>
              </w:rPr>
              <w:t xml:space="preserve"> v obliki:</w:t>
            </w:r>
          </w:p>
          <w:p w:rsidR="00DF4678" w:rsidRPr="00DF4678" w:rsidRDefault="00DF4678" w:rsidP="00E90E5B">
            <w:pPr>
              <w:spacing w:line="276" w:lineRule="auto"/>
              <w:contextualSpacing/>
              <w:jc w:val="both"/>
              <w:rPr>
                <w:rFonts w:ascii="Tahoma" w:hAnsi="Tahoma" w:cs="Tahoma"/>
                <w:sz w:val="20"/>
                <w:szCs w:val="20"/>
              </w:rPr>
            </w:pPr>
          </w:p>
          <w:p w:rsidR="00DF4678" w:rsidRPr="00DF4678" w:rsidRDefault="00DF4678" w:rsidP="00E90E5B">
            <w:pPr>
              <w:numPr>
                <w:ilvl w:val="0"/>
                <w:numId w:val="7"/>
              </w:numPr>
              <w:spacing w:line="276" w:lineRule="auto"/>
              <w:contextualSpacing/>
              <w:jc w:val="both"/>
              <w:rPr>
                <w:rFonts w:ascii="Tahoma" w:hAnsi="Tahoma" w:cs="Tahoma"/>
                <w:sz w:val="20"/>
                <w:szCs w:val="20"/>
              </w:rPr>
            </w:pPr>
            <w:r w:rsidRPr="00DF4678">
              <w:rPr>
                <w:rFonts w:ascii="Tahoma" w:hAnsi="Tahoma" w:cs="Tahoma"/>
                <w:sz w:val="20"/>
                <w:szCs w:val="20"/>
              </w:rPr>
              <w:t>Garancij s subvencijo obrestne mere</w:t>
            </w:r>
            <w:r w:rsidR="00877AB2">
              <w:rPr>
                <w:rFonts w:ascii="Tahoma" w:hAnsi="Tahoma" w:cs="Tahoma"/>
                <w:sz w:val="20"/>
                <w:szCs w:val="20"/>
              </w:rPr>
              <w:t xml:space="preserve"> – 82% </w:t>
            </w:r>
          </w:p>
          <w:p w:rsidR="00DF4678" w:rsidRPr="004C3681" w:rsidRDefault="004C3681" w:rsidP="00E90E5B">
            <w:pPr>
              <w:numPr>
                <w:ilvl w:val="0"/>
                <w:numId w:val="7"/>
              </w:numPr>
              <w:spacing w:line="276" w:lineRule="auto"/>
              <w:contextualSpacing/>
              <w:jc w:val="both"/>
              <w:rPr>
                <w:rFonts w:ascii="Tahoma" w:hAnsi="Tahoma" w:cs="Tahoma"/>
                <w:sz w:val="20"/>
                <w:szCs w:val="20"/>
              </w:rPr>
            </w:pPr>
            <w:r>
              <w:rPr>
                <w:rFonts w:ascii="Tahoma" w:hAnsi="Tahoma" w:cs="Tahoma"/>
                <w:sz w:val="20"/>
                <w:szCs w:val="20"/>
              </w:rPr>
              <w:t>Mikrokreditov</w:t>
            </w:r>
            <w:r w:rsidR="00DF4678" w:rsidRPr="00DF4678">
              <w:rPr>
                <w:rFonts w:ascii="Tahoma" w:hAnsi="Tahoma" w:cs="Tahoma"/>
                <w:sz w:val="20"/>
                <w:szCs w:val="20"/>
              </w:rPr>
              <w:t xml:space="preserve"> za </w:t>
            </w:r>
            <w:proofErr w:type="spellStart"/>
            <w:r w:rsidR="00DF4678" w:rsidRPr="00DF4678">
              <w:rPr>
                <w:rFonts w:ascii="Tahoma" w:hAnsi="Tahoma" w:cs="Tahoma"/>
                <w:sz w:val="20"/>
                <w:szCs w:val="20"/>
              </w:rPr>
              <w:t>mikro</w:t>
            </w:r>
            <w:proofErr w:type="spellEnd"/>
            <w:r w:rsidR="00DF4678" w:rsidRPr="00DF4678">
              <w:rPr>
                <w:rFonts w:ascii="Tahoma" w:hAnsi="Tahoma" w:cs="Tahoma"/>
                <w:sz w:val="20"/>
                <w:szCs w:val="20"/>
              </w:rPr>
              <w:t xml:space="preserve"> in mala </w:t>
            </w:r>
            <w:r w:rsidR="00DF4678" w:rsidRPr="004C3681">
              <w:rPr>
                <w:rFonts w:ascii="Tahoma" w:hAnsi="Tahoma" w:cs="Tahoma"/>
                <w:sz w:val="20"/>
                <w:szCs w:val="20"/>
              </w:rPr>
              <w:t>podjetja</w:t>
            </w:r>
            <w:r>
              <w:rPr>
                <w:rFonts w:ascii="Tahoma" w:hAnsi="Tahoma" w:cs="Tahoma"/>
                <w:sz w:val="20"/>
                <w:szCs w:val="20"/>
              </w:rPr>
              <w:t xml:space="preserve"> - 5% </w:t>
            </w:r>
            <w:r w:rsidRPr="004C3681">
              <w:rPr>
                <w:rFonts w:ascii="Tahoma" w:hAnsi="Tahoma" w:cs="Tahoma"/>
                <w:sz w:val="20"/>
                <w:szCs w:val="20"/>
              </w:rPr>
              <w:t xml:space="preserve"> </w:t>
            </w:r>
          </w:p>
          <w:p w:rsidR="00DF4678" w:rsidRPr="00DF4678" w:rsidRDefault="004C3681" w:rsidP="00E90E5B">
            <w:pPr>
              <w:numPr>
                <w:ilvl w:val="0"/>
                <w:numId w:val="7"/>
              </w:numPr>
              <w:spacing w:line="276" w:lineRule="auto"/>
              <w:contextualSpacing/>
              <w:jc w:val="both"/>
              <w:rPr>
                <w:rFonts w:ascii="Tahoma" w:hAnsi="Tahoma" w:cs="Tahoma"/>
                <w:sz w:val="20"/>
                <w:szCs w:val="20"/>
              </w:rPr>
            </w:pPr>
            <w:r>
              <w:rPr>
                <w:rFonts w:ascii="Tahoma" w:hAnsi="Tahoma" w:cs="Tahoma"/>
                <w:sz w:val="20"/>
                <w:szCs w:val="20"/>
              </w:rPr>
              <w:t>Mikrokreditov</w:t>
            </w:r>
            <w:r w:rsidR="008A6F9E">
              <w:rPr>
                <w:rFonts w:ascii="Tahoma" w:hAnsi="Tahoma" w:cs="Tahoma"/>
                <w:sz w:val="20"/>
                <w:szCs w:val="20"/>
              </w:rPr>
              <w:t xml:space="preserve"> </w:t>
            </w:r>
            <w:r w:rsidR="00DF4678" w:rsidRPr="00DF4678">
              <w:rPr>
                <w:rFonts w:ascii="Tahoma" w:hAnsi="Tahoma" w:cs="Tahoma"/>
                <w:sz w:val="20"/>
                <w:szCs w:val="20"/>
              </w:rPr>
              <w:t>za problemska območja</w:t>
            </w:r>
            <w:r>
              <w:rPr>
                <w:rFonts w:ascii="Tahoma" w:hAnsi="Tahoma" w:cs="Tahoma"/>
                <w:sz w:val="20"/>
                <w:szCs w:val="20"/>
              </w:rPr>
              <w:t xml:space="preserve"> – 9% </w:t>
            </w:r>
          </w:p>
          <w:p w:rsidR="00DF4678" w:rsidRPr="00DF4678" w:rsidRDefault="004C3681" w:rsidP="00E90E5B">
            <w:pPr>
              <w:numPr>
                <w:ilvl w:val="0"/>
                <w:numId w:val="7"/>
              </w:numPr>
              <w:spacing w:line="276" w:lineRule="auto"/>
              <w:contextualSpacing/>
              <w:jc w:val="both"/>
              <w:rPr>
                <w:rFonts w:ascii="Tahoma" w:hAnsi="Tahoma" w:cs="Tahoma"/>
                <w:sz w:val="20"/>
                <w:szCs w:val="20"/>
              </w:rPr>
            </w:pPr>
            <w:r>
              <w:rPr>
                <w:rFonts w:ascii="Tahoma" w:hAnsi="Tahoma" w:cs="Tahoma"/>
                <w:sz w:val="20"/>
                <w:szCs w:val="20"/>
              </w:rPr>
              <w:t>Posebnih spodbud</w:t>
            </w:r>
            <w:r w:rsidR="00877AB2">
              <w:rPr>
                <w:rFonts w:ascii="Tahoma" w:hAnsi="Tahoma" w:cs="Tahoma"/>
                <w:sz w:val="20"/>
                <w:szCs w:val="20"/>
              </w:rPr>
              <w:t xml:space="preserve"> - 4% </w:t>
            </w:r>
          </w:p>
          <w:p w:rsidR="00DF4678" w:rsidRPr="00DF4678" w:rsidRDefault="00DF4678" w:rsidP="00E90E5B">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zagonske spodbude za inovativna podjetja</w:t>
            </w:r>
          </w:p>
          <w:p w:rsidR="00DF4678" w:rsidRPr="00DF4678" w:rsidRDefault="00DF4678" w:rsidP="00E90E5B">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zagonske spodbude za podjetja na področju rabe lesa</w:t>
            </w:r>
          </w:p>
          <w:p w:rsidR="00DF4678" w:rsidRPr="00DF4678" w:rsidRDefault="00DF4678" w:rsidP="00E90E5B">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 xml:space="preserve">spodbude za </w:t>
            </w:r>
            <w:r w:rsidR="008A6F9E" w:rsidRPr="00DF4678">
              <w:rPr>
                <w:rFonts w:ascii="Tahoma" w:hAnsi="Tahoma" w:cs="Tahoma"/>
                <w:sz w:val="20"/>
                <w:szCs w:val="20"/>
              </w:rPr>
              <w:t>podjetja</w:t>
            </w:r>
            <w:r w:rsidRPr="00DF4678">
              <w:rPr>
                <w:rFonts w:ascii="Tahoma" w:hAnsi="Tahoma" w:cs="Tahoma"/>
                <w:sz w:val="20"/>
                <w:szCs w:val="20"/>
              </w:rPr>
              <w:t xml:space="preserve"> na področju kulture in kreativnega sektorja</w:t>
            </w:r>
          </w:p>
          <w:p w:rsidR="00DF4678" w:rsidRPr="00DF4678" w:rsidRDefault="00DF4678" w:rsidP="00E90E5B">
            <w:pPr>
              <w:spacing w:line="276" w:lineRule="auto"/>
              <w:jc w:val="both"/>
              <w:rPr>
                <w:rFonts w:ascii="Tahoma" w:hAnsi="Tahoma" w:cs="Tahoma"/>
                <w:sz w:val="20"/>
                <w:szCs w:val="20"/>
              </w:rPr>
            </w:pPr>
          </w:p>
          <w:p w:rsidR="00DF4678" w:rsidRPr="00DF4678" w:rsidRDefault="00877AB2" w:rsidP="00EC6244">
            <w:pPr>
              <w:numPr>
                <w:ilvl w:val="0"/>
                <w:numId w:val="7"/>
              </w:numPr>
              <w:spacing w:line="276" w:lineRule="auto"/>
              <w:contextualSpacing/>
              <w:jc w:val="both"/>
              <w:rPr>
                <w:rFonts w:ascii="Tahoma" w:hAnsi="Tahoma" w:cs="Tahoma"/>
                <w:b/>
                <w:sz w:val="20"/>
                <w:szCs w:val="20"/>
              </w:rPr>
            </w:pPr>
            <w:r>
              <w:rPr>
                <w:rFonts w:ascii="Tahoma" w:hAnsi="Tahoma" w:cs="Tahoma"/>
                <w:sz w:val="20"/>
                <w:szCs w:val="20"/>
              </w:rPr>
              <w:t>izvajal se bo tudi projekt</w:t>
            </w:r>
            <w:r w:rsidR="0050375E">
              <w:rPr>
                <w:rFonts w:ascii="Tahoma" w:hAnsi="Tahoma" w:cs="Tahoma"/>
                <w:sz w:val="20"/>
                <w:szCs w:val="20"/>
              </w:rPr>
              <w:t xml:space="preserve"> -</w:t>
            </w:r>
            <w:r w:rsidR="00DF4678" w:rsidRPr="00DF4678">
              <w:rPr>
                <w:rFonts w:ascii="Tahoma" w:hAnsi="Tahoma" w:cs="Tahoma"/>
                <w:b/>
                <w:sz w:val="20"/>
                <w:szCs w:val="20"/>
              </w:rPr>
              <w:t xml:space="preserve"> </w:t>
            </w:r>
            <w:r w:rsidR="00DF4678" w:rsidRPr="005B4BA5">
              <w:rPr>
                <w:rFonts w:ascii="Tahoma" w:hAnsi="Tahoma" w:cs="Tahoma"/>
                <w:sz w:val="20"/>
                <w:szCs w:val="20"/>
              </w:rPr>
              <w:t xml:space="preserve">Central </w:t>
            </w:r>
            <w:proofErr w:type="spellStart"/>
            <w:r w:rsidR="00DF4678" w:rsidRPr="005B4BA5">
              <w:rPr>
                <w:rFonts w:ascii="Tahoma" w:hAnsi="Tahoma" w:cs="Tahoma"/>
                <w:sz w:val="20"/>
                <w:szCs w:val="20"/>
              </w:rPr>
              <w:t>Europe</w:t>
            </w:r>
            <w:proofErr w:type="spellEnd"/>
            <w:r w:rsidR="00DF4678" w:rsidRPr="005B4BA5">
              <w:rPr>
                <w:rFonts w:ascii="Tahoma" w:hAnsi="Tahoma" w:cs="Tahoma"/>
                <w:sz w:val="20"/>
                <w:szCs w:val="20"/>
              </w:rPr>
              <w:t xml:space="preserve"> Fund </w:t>
            </w:r>
            <w:proofErr w:type="spellStart"/>
            <w:r w:rsidR="00DF4678" w:rsidRPr="005B4BA5">
              <w:rPr>
                <w:rFonts w:ascii="Tahoma" w:hAnsi="Tahoma" w:cs="Tahoma"/>
                <w:sz w:val="20"/>
                <w:szCs w:val="20"/>
              </w:rPr>
              <w:t>of</w:t>
            </w:r>
            <w:proofErr w:type="spellEnd"/>
            <w:r w:rsidR="00DF4678" w:rsidRPr="005B4BA5">
              <w:rPr>
                <w:rFonts w:ascii="Tahoma" w:hAnsi="Tahoma" w:cs="Tahoma"/>
                <w:sz w:val="20"/>
                <w:szCs w:val="20"/>
              </w:rPr>
              <w:t xml:space="preserve"> </w:t>
            </w:r>
            <w:proofErr w:type="spellStart"/>
            <w:r w:rsidR="00DF4678" w:rsidRPr="005B4BA5">
              <w:rPr>
                <w:rFonts w:ascii="Tahoma" w:hAnsi="Tahoma" w:cs="Tahoma"/>
                <w:sz w:val="20"/>
                <w:szCs w:val="20"/>
              </w:rPr>
              <w:t>Funds</w:t>
            </w:r>
            <w:proofErr w:type="spellEnd"/>
            <w:r w:rsidR="00DF4678" w:rsidRPr="005B4BA5">
              <w:rPr>
                <w:rFonts w:ascii="Tahoma" w:hAnsi="Tahoma" w:cs="Tahoma"/>
                <w:sz w:val="20"/>
                <w:szCs w:val="20"/>
              </w:rPr>
              <w:t xml:space="preserve"> (</w:t>
            </w:r>
            <w:proofErr w:type="spellStart"/>
            <w:r w:rsidR="00DF4678" w:rsidRPr="005B4BA5">
              <w:rPr>
                <w:rFonts w:ascii="Tahoma" w:hAnsi="Tahoma" w:cs="Tahoma"/>
                <w:sz w:val="20"/>
                <w:szCs w:val="20"/>
              </w:rPr>
              <w:t>CEFoF</w:t>
            </w:r>
            <w:proofErr w:type="spellEnd"/>
            <w:r w:rsidR="00DF4678" w:rsidRPr="005B4BA5">
              <w:rPr>
                <w:rFonts w:ascii="Tahoma" w:hAnsi="Tahoma" w:cs="Tahoma"/>
                <w:sz w:val="20"/>
                <w:szCs w:val="20"/>
              </w:rPr>
              <w:t>).</w:t>
            </w:r>
          </w:p>
          <w:p w:rsidR="00DF4678" w:rsidRPr="00DF4678" w:rsidRDefault="00DF4678" w:rsidP="00E90E5B">
            <w:pPr>
              <w:spacing w:line="276" w:lineRule="auto"/>
              <w:ind w:left="720"/>
              <w:contextualSpacing/>
              <w:rPr>
                <w:rFonts w:ascii="Tahoma" w:hAnsi="Tahoma" w:cs="Tahoma"/>
                <w:b/>
                <w:sz w:val="20"/>
                <w:szCs w:val="20"/>
              </w:rPr>
            </w:pPr>
          </w:p>
          <w:p w:rsidR="00DF4678" w:rsidRPr="00DF4678" w:rsidRDefault="004C3681" w:rsidP="00E90E5B">
            <w:pPr>
              <w:spacing w:line="276" w:lineRule="auto"/>
              <w:contextualSpacing/>
              <w:jc w:val="both"/>
              <w:rPr>
                <w:rFonts w:ascii="Tahoma" w:hAnsi="Tahoma" w:cs="Tahoma"/>
                <w:i/>
                <w:sz w:val="20"/>
                <w:szCs w:val="20"/>
              </w:rPr>
            </w:pPr>
            <w:r>
              <w:rPr>
                <w:rFonts w:ascii="Tahoma" w:hAnsi="Tahoma" w:cs="Tahoma"/>
                <w:b/>
                <w:sz w:val="20"/>
                <w:szCs w:val="20"/>
              </w:rPr>
              <w:t xml:space="preserve">PODPRETI cca </w:t>
            </w:r>
            <w:r w:rsidR="00065634">
              <w:rPr>
                <w:rFonts w:ascii="Tahoma" w:hAnsi="Tahoma" w:cs="Tahoma"/>
                <w:b/>
                <w:sz w:val="20"/>
                <w:szCs w:val="20"/>
              </w:rPr>
              <w:t>1.043</w:t>
            </w:r>
            <w:r w:rsidR="00DF4678" w:rsidRPr="00DF4678">
              <w:rPr>
                <w:rFonts w:ascii="Tahoma" w:hAnsi="Tahoma" w:cs="Tahoma"/>
                <w:b/>
                <w:sz w:val="20"/>
                <w:szCs w:val="20"/>
              </w:rPr>
              <w:t xml:space="preserve"> projektov.</w:t>
            </w:r>
          </w:p>
          <w:p w:rsidR="00DF4678" w:rsidRPr="00DF4678" w:rsidRDefault="00DF4678" w:rsidP="00E90E5B">
            <w:pPr>
              <w:spacing w:line="276" w:lineRule="auto"/>
              <w:ind w:left="720"/>
              <w:contextualSpacing/>
              <w:jc w:val="both"/>
              <w:rPr>
                <w:rFonts w:ascii="Tahoma" w:hAnsi="Tahoma" w:cs="Tahoma"/>
                <w:i/>
                <w:sz w:val="20"/>
                <w:szCs w:val="20"/>
              </w:rPr>
            </w:pPr>
          </w:p>
          <w:p w:rsidR="00DF4678" w:rsidRPr="00DF4678" w:rsidRDefault="00DF4678" w:rsidP="00E90E5B">
            <w:pPr>
              <w:spacing w:line="276" w:lineRule="auto"/>
              <w:jc w:val="both"/>
              <w:rPr>
                <w:rFonts w:ascii="Tahoma" w:hAnsi="Tahoma" w:cs="Tahoma"/>
                <w:i/>
                <w:sz w:val="20"/>
                <w:szCs w:val="20"/>
              </w:rPr>
            </w:pPr>
            <w:r w:rsidRPr="00DF4678">
              <w:rPr>
                <w:rFonts w:ascii="Tahoma" w:hAnsi="Tahoma" w:cs="Tahoma"/>
                <w:i/>
                <w:sz w:val="20"/>
                <w:szCs w:val="20"/>
              </w:rPr>
              <w:t>Realizacija bo v primerjavi z letom 2017 za 36 % manjša, kar je posledica omejenih finančnih virov, saj PFN 2018 za</w:t>
            </w:r>
            <w:r w:rsidR="004C3681">
              <w:rPr>
                <w:rFonts w:ascii="Tahoma" w:hAnsi="Tahoma" w:cs="Tahoma"/>
                <w:i/>
                <w:sz w:val="20"/>
                <w:szCs w:val="20"/>
              </w:rPr>
              <w:t xml:space="preserve"> </w:t>
            </w:r>
            <w:r w:rsidRPr="00DF4678">
              <w:rPr>
                <w:rFonts w:ascii="Tahoma" w:hAnsi="Tahoma" w:cs="Tahoma"/>
                <w:i/>
                <w:sz w:val="20"/>
                <w:szCs w:val="20"/>
              </w:rPr>
              <w:t xml:space="preserve">enkrat ne predvideva vključenosti virov Evropske kohezijske politike 2014-2020 s področja finančnega inženiringa – na tem segmentu SPS še čaka odločitev pristojnih organov v RS, ki se pričakuje do konca leta 2017 oz. v začetku 2018 (PFN 2018 se bo takrat prilagodil oz. dopolnil). </w:t>
            </w:r>
          </w:p>
          <w:p w:rsidR="00515ADB" w:rsidRPr="00DF4678" w:rsidRDefault="00515ADB" w:rsidP="00EC6244">
            <w:pPr>
              <w:spacing w:line="276" w:lineRule="auto"/>
              <w:rPr>
                <w:rFonts w:ascii="Tahoma" w:hAnsi="Tahoma" w:cs="Tahoma"/>
                <w:i/>
                <w:sz w:val="20"/>
                <w:szCs w:val="20"/>
              </w:rPr>
            </w:pPr>
          </w:p>
          <w:p w:rsidR="00DF4678" w:rsidRPr="00DF4678" w:rsidRDefault="00DF4678" w:rsidP="00E90E5B">
            <w:pPr>
              <w:spacing w:line="276" w:lineRule="auto"/>
              <w:contextualSpacing/>
              <w:jc w:val="both"/>
              <w:rPr>
                <w:rFonts w:ascii="Tahoma" w:hAnsi="Tahoma" w:cs="Tahoma"/>
                <w:sz w:val="20"/>
                <w:szCs w:val="20"/>
              </w:rPr>
            </w:pPr>
            <w:r w:rsidRPr="00DF4678">
              <w:rPr>
                <w:rFonts w:ascii="Tahoma" w:hAnsi="Tahoma" w:cs="Tahoma"/>
                <w:sz w:val="20"/>
                <w:szCs w:val="20"/>
              </w:rPr>
              <w:t>ZAGOTOVITI</w:t>
            </w:r>
            <w:r w:rsidR="000837D0">
              <w:rPr>
                <w:rFonts w:ascii="Tahoma" w:hAnsi="Tahoma" w:cs="Tahoma"/>
                <w:sz w:val="20"/>
                <w:szCs w:val="20"/>
              </w:rPr>
              <w:t xml:space="preserve"> </w:t>
            </w:r>
            <w:r w:rsidR="000837D0" w:rsidRPr="000837D0">
              <w:rPr>
                <w:rFonts w:ascii="Tahoma" w:hAnsi="Tahoma" w:cs="Tahoma"/>
                <w:b/>
                <w:sz w:val="20"/>
                <w:szCs w:val="20"/>
              </w:rPr>
              <w:t>cca</w:t>
            </w:r>
            <w:r w:rsidRPr="000837D0">
              <w:rPr>
                <w:rFonts w:ascii="Tahoma" w:hAnsi="Tahoma" w:cs="Tahoma"/>
                <w:b/>
                <w:sz w:val="20"/>
                <w:szCs w:val="20"/>
              </w:rPr>
              <w:t xml:space="preserve"> </w:t>
            </w:r>
            <w:r w:rsidRPr="00DF4678">
              <w:rPr>
                <w:rFonts w:ascii="Tahoma" w:hAnsi="Tahoma" w:cs="Tahoma"/>
                <w:b/>
                <w:sz w:val="20"/>
                <w:szCs w:val="20"/>
              </w:rPr>
              <w:t xml:space="preserve">46,12 </w:t>
            </w:r>
            <w:r w:rsidR="003A0E6D">
              <w:rPr>
                <w:rFonts w:ascii="Tahoma" w:hAnsi="Tahoma" w:cs="Tahoma"/>
                <w:b/>
                <w:sz w:val="20"/>
                <w:szCs w:val="20"/>
              </w:rPr>
              <w:t>mio</w:t>
            </w:r>
            <w:r w:rsidRPr="00DF4678">
              <w:rPr>
                <w:rFonts w:ascii="Tahoma" w:hAnsi="Tahoma" w:cs="Tahoma"/>
                <w:b/>
                <w:sz w:val="20"/>
                <w:szCs w:val="20"/>
              </w:rPr>
              <w:t xml:space="preserve"> EUR FINANČNIH VIROV</w:t>
            </w:r>
            <w:r w:rsidRPr="00DF4678">
              <w:rPr>
                <w:rFonts w:ascii="Tahoma" w:hAnsi="Tahoma" w:cs="Tahoma"/>
                <w:sz w:val="20"/>
                <w:szCs w:val="20"/>
              </w:rPr>
              <w:t xml:space="preserve"> ZA OBLIKOVANJE FINANČNIH SPODBUD</w:t>
            </w:r>
          </w:p>
          <w:p w:rsidR="00DF4678" w:rsidRPr="00804F08" w:rsidRDefault="00DF4678" w:rsidP="00E90E5B">
            <w:pPr>
              <w:spacing w:line="276" w:lineRule="auto"/>
              <w:contextualSpacing/>
              <w:jc w:val="both"/>
              <w:rPr>
                <w:rFonts w:ascii="Tahoma" w:hAnsi="Tahoma" w:cs="Tahoma"/>
                <w:sz w:val="20"/>
                <w:szCs w:val="20"/>
              </w:rPr>
            </w:pPr>
          </w:p>
          <w:p w:rsidR="00877AB2" w:rsidRDefault="00877AB2" w:rsidP="00E90E5B">
            <w:pPr>
              <w:spacing w:line="276" w:lineRule="auto"/>
              <w:contextualSpacing/>
              <w:jc w:val="both"/>
              <w:rPr>
                <w:rFonts w:ascii="Tahoma" w:hAnsi="Tahoma" w:cs="Tahoma"/>
                <w:sz w:val="20"/>
                <w:szCs w:val="20"/>
              </w:rPr>
            </w:pPr>
            <w:r w:rsidRPr="004C3681">
              <w:rPr>
                <w:rFonts w:ascii="Tahoma" w:hAnsi="Tahoma" w:cs="Tahoma"/>
                <w:b/>
                <w:bCs/>
                <w:sz w:val="20"/>
                <w:szCs w:val="20"/>
              </w:rPr>
              <w:t>Vsi finančni viri</w:t>
            </w:r>
            <w:r w:rsidRPr="004C3681">
              <w:rPr>
                <w:rFonts w:ascii="Tahoma" w:hAnsi="Tahoma" w:cs="Tahoma"/>
                <w:sz w:val="20"/>
                <w:szCs w:val="20"/>
              </w:rPr>
              <w:t xml:space="preserve">, ki bodo uporabljeni za izvajanje zgoraj navedenih finančnih produktov povratne narave za leto 2018, </w:t>
            </w:r>
            <w:r w:rsidRPr="004C3681">
              <w:rPr>
                <w:rFonts w:ascii="Tahoma" w:hAnsi="Tahoma" w:cs="Tahoma"/>
                <w:b/>
                <w:bCs/>
                <w:sz w:val="20"/>
                <w:szCs w:val="20"/>
              </w:rPr>
              <w:t>v celoti predstavljajo že prejete vire Sklada v upravljanje iz preteklih let (gre za ponovno uporabo teh sredstev)</w:t>
            </w:r>
            <w:r w:rsidRPr="004C3681">
              <w:rPr>
                <w:rFonts w:ascii="Tahoma" w:hAnsi="Tahoma" w:cs="Tahoma"/>
                <w:sz w:val="20"/>
                <w:szCs w:val="20"/>
              </w:rPr>
              <w:t>,</w:t>
            </w:r>
            <w:r w:rsidRPr="00B2221A">
              <w:rPr>
                <w:rFonts w:ascii="Tahoma" w:hAnsi="Tahoma" w:cs="Tahoma"/>
                <w:sz w:val="20"/>
                <w:szCs w:val="20"/>
              </w:rPr>
              <w:t xml:space="preserve"> lastna sredstva Sklada oz. sredstva nacionalnega proračuna. </w:t>
            </w:r>
            <w:r w:rsidR="004C3681">
              <w:rPr>
                <w:rFonts w:ascii="Tahoma" w:hAnsi="Tahoma" w:cs="Tahoma"/>
                <w:sz w:val="20"/>
                <w:szCs w:val="20"/>
              </w:rPr>
              <w:t xml:space="preserve">Le viri za izvajanje posebnih spodbud predstavljajo nove evropske vire, ki se zagotavljajo preko neposrednih pogodb z ministrstvom. </w:t>
            </w:r>
          </w:p>
          <w:p w:rsidR="00877AB2" w:rsidRDefault="00877AB2"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VKLJUČENOST </w:t>
            </w:r>
            <w:r w:rsidRPr="00DF4678">
              <w:rPr>
                <w:rFonts w:ascii="Tahoma" w:hAnsi="Tahoma" w:cs="Tahoma"/>
                <w:b/>
                <w:sz w:val="20"/>
                <w:szCs w:val="20"/>
              </w:rPr>
              <w:t>EVROPSKIH VIROV</w:t>
            </w:r>
          </w:p>
          <w:p w:rsidR="00DF4678" w:rsidRPr="00DF4678" w:rsidRDefault="00DF4678" w:rsidP="00E90E5B">
            <w:pPr>
              <w:spacing w:line="276" w:lineRule="auto"/>
              <w:jc w:val="both"/>
              <w:rPr>
                <w:rFonts w:ascii="Tahoma" w:hAnsi="Tahoma" w:cs="Tahoma"/>
                <w:i/>
                <w:sz w:val="20"/>
                <w:szCs w:val="20"/>
              </w:rPr>
            </w:pPr>
          </w:p>
          <w:p w:rsidR="00877AB2" w:rsidRPr="00DF4678" w:rsidRDefault="00CF33D2" w:rsidP="00E90E5B">
            <w:pPr>
              <w:spacing w:line="276" w:lineRule="auto"/>
              <w:jc w:val="both"/>
              <w:rPr>
                <w:rFonts w:ascii="Tahoma" w:hAnsi="Tahoma" w:cs="Tahoma"/>
                <w:sz w:val="20"/>
                <w:szCs w:val="20"/>
              </w:rPr>
            </w:pPr>
            <w:r>
              <w:rPr>
                <w:rFonts w:ascii="Tahoma" w:hAnsi="Tahoma" w:cs="Tahoma"/>
                <w:sz w:val="20"/>
                <w:szCs w:val="20"/>
              </w:rPr>
              <w:t>V letu 2018</w:t>
            </w:r>
            <w:r w:rsidR="00877AB2">
              <w:rPr>
                <w:rFonts w:ascii="Tahoma" w:hAnsi="Tahoma" w:cs="Tahoma"/>
                <w:sz w:val="20"/>
                <w:szCs w:val="20"/>
              </w:rPr>
              <w:t xml:space="preserve"> Sklad še </w:t>
            </w:r>
            <w:r w:rsidR="00877AB2" w:rsidRPr="00A25225">
              <w:rPr>
                <w:rFonts w:ascii="Tahoma" w:hAnsi="Tahoma" w:cs="Tahoma"/>
                <w:b/>
                <w:sz w:val="20"/>
                <w:szCs w:val="20"/>
              </w:rPr>
              <w:t xml:space="preserve">ne načrtuje uporabe </w:t>
            </w:r>
            <w:r>
              <w:rPr>
                <w:rFonts w:ascii="Tahoma" w:hAnsi="Tahoma" w:cs="Tahoma"/>
                <w:b/>
                <w:sz w:val="20"/>
                <w:szCs w:val="20"/>
              </w:rPr>
              <w:t xml:space="preserve">novih </w:t>
            </w:r>
            <w:r w:rsidR="00877AB2" w:rsidRPr="00A25225">
              <w:rPr>
                <w:rFonts w:ascii="Tahoma" w:hAnsi="Tahoma" w:cs="Tahoma"/>
                <w:b/>
                <w:sz w:val="20"/>
                <w:szCs w:val="20"/>
              </w:rPr>
              <w:t>virov evropske kohezijske politike za izvajanje instrumentov finančnega inženiringa</w:t>
            </w:r>
            <w:r w:rsidR="00877AB2">
              <w:rPr>
                <w:rFonts w:ascii="Tahoma" w:hAnsi="Tahoma" w:cs="Tahoma"/>
                <w:sz w:val="20"/>
                <w:szCs w:val="20"/>
              </w:rPr>
              <w:t xml:space="preserve">, saj so aktivnosti za vzpostavitev sistema izvajanja instrumentov finančnega inženiringa s sredstvi ESRR 2014 – 2020 še v teku. Sklad je sicer izkazal interes za sodelovanje, zato bo, v kolikor bo sprejeta odločitev o aktivnem  sodelovanju Sklada pri izvajanju instrumentov finančnega inženiringa, pripravil spremembe in dopolnitve PFN 2018 in konkretne aktivnosti podrobneje opredelil. </w:t>
            </w:r>
          </w:p>
          <w:p w:rsidR="00877AB2" w:rsidRPr="002A0B16" w:rsidRDefault="00877AB2" w:rsidP="00E90E5B">
            <w:pPr>
              <w:spacing w:line="276" w:lineRule="auto"/>
              <w:jc w:val="both"/>
              <w:rPr>
                <w:rFonts w:ascii="Tahoma" w:hAnsi="Tahoma" w:cs="Tahoma"/>
                <w:sz w:val="20"/>
                <w:szCs w:val="20"/>
              </w:rPr>
            </w:pPr>
          </w:p>
          <w:p w:rsidR="00877AB2" w:rsidRDefault="00877AB2" w:rsidP="00E90E5B">
            <w:pPr>
              <w:spacing w:line="276" w:lineRule="auto"/>
              <w:jc w:val="both"/>
              <w:rPr>
                <w:rFonts w:ascii="Tahoma" w:hAnsi="Tahoma" w:cs="Tahoma"/>
                <w:sz w:val="20"/>
                <w:szCs w:val="20"/>
              </w:rPr>
            </w:pPr>
            <w:r w:rsidRPr="004C3681">
              <w:rPr>
                <w:rFonts w:ascii="Tahoma" w:hAnsi="Tahoma" w:cs="Tahoma"/>
                <w:sz w:val="20"/>
                <w:szCs w:val="20"/>
              </w:rPr>
              <w:t>V sled navedenega je cilj v letu 2018 med obstoječe ostale vire vključiti le 8 % novih evropskih virov</w:t>
            </w:r>
            <w:r w:rsidR="00CF33D2" w:rsidRPr="004C3681">
              <w:rPr>
                <w:rFonts w:ascii="Tahoma" w:hAnsi="Tahoma" w:cs="Tahoma"/>
                <w:sz w:val="20"/>
                <w:szCs w:val="20"/>
              </w:rPr>
              <w:t>.</w:t>
            </w:r>
            <w:r w:rsidRPr="004C3681">
              <w:rPr>
                <w:rFonts w:ascii="Tahoma" w:hAnsi="Tahoma" w:cs="Tahoma"/>
                <w:sz w:val="20"/>
                <w:szCs w:val="20"/>
              </w:rPr>
              <w:t xml:space="preserve"> Ti </w:t>
            </w:r>
            <w:r w:rsidR="00CF33D2" w:rsidRPr="004C3681">
              <w:rPr>
                <w:rFonts w:ascii="Tahoma" w:hAnsi="Tahoma" w:cs="Tahoma"/>
                <w:sz w:val="20"/>
                <w:szCs w:val="20"/>
              </w:rPr>
              <w:t xml:space="preserve">novi </w:t>
            </w:r>
            <w:r w:rsidRPr="004C3681">
              <w:rPr>
                <w:rFonts w:ascii="Tahoma" w:hAnsi="Tahoma" w:cs="Tahoma"/>
                <w:sz w:val="20"/>
                <w:szCs w:val="20"/>
              </w:rPr>
              <w:t>evropski viri bodo namenjeni izključno financiranju zagonskih spodbud z nepovratnimi sredstvi in se izvajajo preko sklenjenih pogodb med MGRT in Skladom.</w:t>
            </w:r>
          </w:p>
          <w:p w:rsidR="00CF33D2" w:rsidRPr="00665D10" w:rsidRDefault="00CF33D2"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DOSEGANJE </w:t>
            </w:r>
            <w:r w:rsidRPr="00DF4678">
              <w:rPr>
                <w:rFonts w:ascii="Tahoma" w:hAnsi="Tahoma" w:cs="Tahoma"/>
                <w:b/>
                <w:sz w:val="20"/>
                <w:szCs w:val="20"/>
              </w:rPr>
              <w:t xml:space="preserve">MULTIPLIKACIJE </w:t>
            </w:r>
            <w:r w:rsidRPr="00DF4678">
              <w:rPr>
                <w:rFonts w:ascii="Tahoma" w:hAnsi="Tahoma" w:cs="Tahoma"/>
                <w:sz w:val="20"/>
                <w:szCs w:val="20"/>
              </w:rPr>
              <w:t>JAVNIH FINANČNIH VIROV</w:t>
            </w:r>
          </w:p>
          <w:p w:rsidR="00DF4678" w:rsidRPr="00DF4678" w:rsidRDefault="00DF4678" w:rsidP="00E90E5B">
            <w:pPr>
              <w:spacing w:line="276" w:lineRule="auto"/>
              <w:jc w:val="both"/>
              <w:rPr>
                <w:rFonts w:ascii="Tahoma" w:hAnsi="Tahoma" w:cs="Tahoma"/>
                <w:sz w:val="20"/>
                <w:szCs w:val="20"/>
              </w:rPr>
            </w:pPr>
          </w:p>
          <w:p w:rsidR="00DF018F" w:rsidRPr="00DF4678" w:rsidRDefault="00DF018F" w:rsidP="00E90E5B">
            <w:pPr>
              <w:spacing w:line="276" w:lineRule="auto"/>
              <w:jc w:val="both"/>
              <w:rPr>
                <w:rFonts w:ascii="Tahoma" w:hAnsi="Tahoma" w:cs="Tahoma"/>
                <w:sz w:val="20"/>
                <w:szCs w:val="20"/>
              </w:rPr>
            </w:pPr>
            <w:r w:rsidRPr="00DF4678">
              <w:rPr>
                <w:rFonts w:ascii="Tahoma" w:hAnsi="Tahoma" w:cs="Tahoma"/>
                <w:sz w:val="20"/>
                <w:szCs w:val="20"/>
              </w:rPr>
              <w:t>Glede na predstavljen PFN 2018</w:t>
            </w:r>
            <w:r w:rsidR="000837D0">
              <w:rPr>
                <w:rFonts w:ascii="Tahoma" w:hAnsi="Tahoma" w:cs="Tahoma"/>
                <w:sz w:val="20"/>
                <w:szCs w:val="20"/>
              </w:rPr>
              <w:t xml:space="preserve"> se pričakuje</w:t>
            </w:r>
            <w:r w:rsidRPr="00DF4678">
              <w:rPr>
                <w:rFonts w:ascii="Tahoma" w:hAnsi="Tahoma" w:cs="Tahoma"/>
                <w:sz w:val="20"/>
                <w:szCs w:val="20"/>
              </w:rPr>
              <w:t>:</w:t>
            </w:r>
          </w:p>
          <w:p w:rsidR="00DF018F" w:rsidRPr="00DF4678" w:rsidRDefault="00DF018F" w:rsidP="00E90E5B">
            <w:pPr>
              <w:numPr>
                <w:ilvl w:val="0"/>
                <w:numId w:val="5"/>
              </w:numPr>
              <w:spacing w:line="276" w:lineRule="auto"/>
              <w:contextualSpacing/>
              <w:jc w:val="both"/>
              <w:rPr>
                <w:rFonts w:ascii="Tahoma" w:hAnsi="Tahoma" w:cs="Tahoma"/>
                <w:sz w:val="20"/>
                <w:szCs w:val="20"/>
              </w:rPr>
            </w:pPr>
            <w:r w:rsidRPr="00DF4678">
              <w:rPr>
                <w:rFonts w:ascii="Tahoma" w:hAnsi="Tahoma" w:cs="Tahoma"/>
                <w:sz w:val="20"/>
                <w:szCs w:val="20"/>
              </w:rPr>
              <w:t xml:space="preserve">2,4 x multiplikator angažiranih sredstev glede na razpisana sredstva, oz. kar </w:t>
            </w:r>
          </w:p>
          <w:p w:rsidR="00DF4678" w:rsidRPr="00DF018F" w:rsidRDefault="00DF018F" w:rsidP="00E90E5B">
            <w:pPr>
              <w:numPr>
                <w:ilvl w:val="0"/>
                <w:numId w:val="5"/>
              </w:numPr>
              <w:spacing w:line="276" w:lineRule="auto"/>
              <w:contextualSpacing/>
              <w:jc w:val="both"/>
              <w:rPr>
                <w:rFonts w:ascii="Tahoma" w:hAnsi="Tahoma" w:cs="Tahoma"/>
                <w:sz w:val="20"/>
                <w:szCs w:val="20"/>
              </w:rPr>
            </w:pPr>
            <w:r w:rsidRPr="00DF4678">
              <w:rPr>
                <w:rFonts w:ascii="Tahoma" w:hAnsi="Tahoma" w:cs="Tahoma"/>
                <w:sz w:val="20"/>
                <w:szCs w:val="20"/>
              </w:rPr>
              <w:t>4,2 x multiplikator angažiranih sredstev glede na investicijsko vrednost podprtih projektov.</w:t>
            </w:r>
          </w:p>
          <w:p w:rsidR="00DF4678" w:rsidRDefault="00DF4678" w:rsidP="00E90E5B">
            <w:pPr>
              <w:spacing w:line="276" w:lineRule="auto"/>
              <w:contextualSpacing/>
              <w:jc w:val="both"/>
              <w:rPr>
                <w:rFonts w:ascii="Tahoma" w:hAnsi="Tahoma" w:cs="Tahoma"/>
                <w:sz w:val="20"/>
                <w:szCs w:val="20"/>
              </w:rPr>
            </w:pPr>
          </w:p>
          <w:p w:rsidR="006A72A1" w:rsidRDefault="006A72A1" w:rsidP="00E90E5B">
            <w:pPr>
              <w:spacing w:line="276" w:lineRule="auto"/>
              <w:contextualSpacing/>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PODPRTE CILJNE SKUPINE MORAJO PRISPEVATI K </w:t>
            </w:r>
            <w:r w:rsidRPr="00DF4678">
              <w:rPr>
                <w:rFonts w:ascii="Tahoma" w:hAnsi="Tahoma" w:cs="Tahoma"/>
                <w:b/>
                <w:sz w:val="20"/>
                <w:szCs w:val="20"/>
              </w:rPr>
              <w:t>MAKROEKONOMSKIM UČINKOM</w:t>
            </w:r>
          </w:p>
          <w:p w:rsidR="00DF4678" w:rsidRPr="00DF4678" w:rsidRDefault="00DF4678" w:rsidP="00E90E5B">
            <w:pPr>
              <w:spacing w:line="276" w:lineRule="auto"/>
              <w:jc w:val="both"/>
              <w:rPr>
                <w:rFonts w:ascii="Tahoma" w:hAnsi="Tahoma" w:cs="Tahoma"/>
                <w:sz w:val="20"/>
                <w:szCs w:val="20"/>
              </w:rPr>
            </w:pPr>
          </w:p>
          <w:p w:rsidR="00DF018F" w:rsidRDefault="00DF018F" w:rsidP="00E90E5B">
            <w:pPr>
              <w:spacing w:line="276" w:lineRule="auto"/>
              <w:contextualSpacing/>
              <w:jc w:val="both"/>
              <w:rPr>
                <w:rFonts w:ascii="Tahoma" w:hAnsi="Tahoma" w:cs="Tahoma"/>
                <w:sz w:val="20"/>
                <w:szCs w:val="20"/>
              </w:rPr>
            </w:pPr>
            <w:r>
              <w:rPr>
                <w:rFonts w:ascii="Tahoma" w:hAnsi="Tahoma" w:cs="Tahoma"/>
                <w:sz w:val="20"/>
                <w:szCs w:val="20"/>
              </w:rPr>
              <w:t xml:space="preserve">Skladno z zastavljeno metodologijo in preteklimi doseženimi učinki, se od podprtih podjetij v letu 2018 pričakuje, da bodo </w:t>
            </w:r>
            <w:r w:rsidR="004C3681">
              <w:rPr>
                <w:rFonts w:ascii="Tahoma" w:hAnsi="Tahoma" w:cs="Tahoma"/>
                <w:sz w:val="20"/>
                <w:szCs w:val="20"/>
              </w:rPr>
              <w:t xml:space="preserve">izvedla </w:t>
            </w:r>
            <w:r w:rsidR="004C3681" w:rsidRPr="00DF4678">
              <w:rPr>
                <w:rFonts w:ascii="Tahoma" w:hAnsi="Tahoma" w:cs="Tahoma"/>
                <w:sz w:val="20"/>
                <w:szCs w:val="20"/>
              </w:rPr>
              <w:t>več kot 160 mio EUR spodbujenih investicij</w:t>
            </w:r>
            <w:r w:rsidR="004C3681">
              <w:rPr>
                <w:rFonts w:ascii="Tahoma" w:hAnsi="Tahoma" w:cs="Tahoma"/>
                <w:sz w:val="20"/>
                <w:szCs w:val="20"/>
              </w:rPr>
              <w:t xml:space="preserve">, ter </w:t>
            </w:r>
            <w:r>
              <w:rPr>
                <w:rFonts w:ascii="Tahoma" w:hAnsi="Tahoma" w:cs="Tahoma"/>
                <w:sz w:val="20"/>
                <w:szCs w:val="20"/>
              </w:rPr>
              <w:t>v treh letih po zaključeni investiciji:</w:t>
            </w:r>
          </w:p>
          <w:p w:rsidR="00DF018F" w:rsidRPr="00DF4678" w:rsidRDefault="00DF018F" w:rsidP="00E90E5B">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ustvarila </w:t>
            </w:r>
            <w:r w:rsidRPr="00DF4678">
              <w:rPr>
                <w:rFonts w:ascii="Tahoma" w:hAnsi="Tahoma" w:cs="Tahoma"/>
                <w:sz w:val="20"/>
                <w:szCs w:val="20"/>
              </w:rPr>
              <w:t>cca 1.</w:t>
            </w:r>
            <w:r>
              <w:rPr>
                <w:rFonts w:ascii="Tahoma" w:hAnsi="Tahoma" w:cs="Tahoma"/>
                <w:sz w:val="20"/>
                <w:szCs w:val="20"/>
              </w:rPr>
              <w:t>6</w:t>
            </w:r>
            <w:r w:rsidRPr="00DF4678">
              <w:rPr>
                <w:rFonts w:ascii="Tahoma" w:hAnsi="Tahoma" w:cs="Tahoma"/>
                <w:sz w:val="20"/>
                <w:szCs w:val="20"/>
              </w:rPr>
              <w:t>00 nov</w:t>
            </w:r>
            <w:r>
              <w:rPr>
                <w:rFonts w:ascii="Tahoma" w:hAnsi="Tahoma" w:cs="Tahoma"/>
                <w:sz w:val="20"/>
                <w:szCs w:val="20"/>
              </w:rPr>
              <w:t>ih</w:t>
            </w:r>
            <w:r w:rsidRPr="00DF4678">
              <w:rPr>
                <w:rFonts w:ascii="Tahoma" w:hAnsi="Tahoma" w:cs="Tahoma"/>
                <w:sz w:val="20"/>
                <w:szCs w:val="20"/>
              </w:rPr>
              <w:t xml:space="preserve"> delovnih mest </w:t>
            </w:r>
          </w:p>
          <w:p w:rsidR="00DF018F" w:rsidRPr="00DF4678" w:rsidRDefault="00DF018F" w:rsidP="00E90E5B">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ohranila </w:t>
            </w:r>
            <w:r w:rsidRPr="00DF4678">
              <w:rPr>
                <w:rFonts w:ascii="Tahoma" w:hAnsi="Tahoma" w:cs="Tahoma"/>
                <w:sz w:val="20"/>
                <w:szCs w:val="20"/>
              </w:rPr>
              <w:t xml:space="preserve">cca 12.000 </w:t>
            </w:r>
            <w:r>
              <w:rPr>
                <w:rFonts w:ascii="Tahoma" w:hAnsi="Tahoma" w:cs="Tahoma"/>
                <w:sz w:val="20"/>
                <w:szCs w:val="20"/>
              </w:rPr>
              <w:t xml:space="preserve">obstoječih </w:t>
            </w:r>
            <w:r w:rsidRPr="00DF4678">
              <w:rPr>
                <w:rFonts w:ascii="Tahoma" w:hAnsi="Tahoma" w:cs="Tahoma"/>
                <w:sz w:val="20"/>
                <w:szCs w:val="20"/>
              </w:rPr>
              <w:t xml:space="preserve">delovnih mest </w:t>
            </w:r>
          </w:p>
          <w:p w:rsidR="00DF018F" w:rsidRPr="00DF4678" w:rsidRDefault="00DF018F" w:rsidP="00E90E5B">
            <w:pPr>
              <w:numPr>
                <w:ilvl w:val="0"/>
                <w:numId w:val="6"/>
              </w:numPr>
              <w:spacing w:line="276" w:lineRule="auto"/>
              <w:contextualSpacing/>
              <w:jc w:val="both"/>
              <w:rPr>
                <w:rFonts w:ascii="Tahoma" w:hAnsi="Tahoma" w:cs="Tahoma"/>
                <w:sz w:val="20"/>
                <w:szCs w:val="20"/>
              </w:rPr>
            </w:pPr>
            <w:r>
              <w:rPr>
                <w:rFonts w:ascii="Tahoma" w:hAnsi="Tahoma" w:cs="Tahoma"/>
                <w:sz w:val="20"/>
                <w:szCs w:val="20"/>
              </w:rPr>
              <w:t>za cca 12 % povprečno povečala</w:t>
            </w:r>
            <w:r w:rsidRPr="00DF4678">
              <w:rPr>
                <w:rFonts w:ascii="Tahoma" w:hAnsi="Tahoma" w:cs="Tahoma"/>
                <w:sz w:val="20"/>
                <w:szCs w:val="20"/>
              </w:rPr>
              <w:t xml:space="preserve"> dodan</w:t>
            </w:r>
            <w:r>
              <w:rPr>
                <w:rFonts w:ascii="Tahoma" w:hAnsi="Tahoma" w:cs="Tahoma"/>
                <w:sz w:val="20"/>
                <w:szCs w:val="20"/>
              </w:rPr>
              <w:t>o</w:t>
            </w:r>
            <w:r w:rsidRPr="00DF4678">
              <w:rPr>
                <w:rFonts w:ascii="Tahoma" w:hAnsi="Tahoma" w:cs="Tahoma"/>
                <w:sz w:val="20"/>
                <w:szCs w:val="20"/>
              </w:rPr>
              <w:t xml:space="preserve"> vrednosti</w:t>
            </w:r>
            <w:r>
              <w:rPr>
                <w:rFonts w:ascii="Tahoma" w:hAnsi="Tahoma" w:cs="Tahoma"/>
                <w:sz w:val="20"/>
                <w:szCs w:val="20"/>
              </w:rPr>
              <w:t xml:space="preserve"> </w:t>
            </w:r>
            <w:r w:rsidRPr="00DF4678">
              <w:rPr>
                <w:rFonts w:ascii="Tahoma" w:hAnsi="Tahoma" w:cs="Tahoma"/>
                <w:sz w:val="20"/>
                <w:szCs w:val="20"/>
              </w:rPr>
              <w:t xml:space="preserve">na zaposlenega v treh letih po izvedeni investiciji (pričakovana povprečna dodana vrednost na zaposlenega v treh letih po izvedeni investiciji 41.000 EUR/zaposlenega) oz. cca 4 % letno </w:t>
            </w:r>
          </w:p>
          <w:p w:rsidR="00DF4678" w:rsidRPr="00DF018F" w:rsidRDefault="00DF018F" w:rsidP="00E90E5B">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za </w:t>
            </w:r>
            <w:r w:rsidRPr="00DF4678">
              <w:rPr>
                <w:rFonts w:ascii="Tahoma" w:hAnsi="Tahoma" w:cs="Tahoma"/>
                <w:sz w:val="20"/>
                <w:szCs w:val="20"/>
              </w:rPr>
              <w:t>cca 21 % poveča</w:t>
            </w:r>
            <w:r>
              <w:rPr>
                <w:rFonts w:ascii="Tahoma" w:hAnsi="Tahoma" w:cs="Tahoma"/>
                <w:sz w:val="20"/>
                <w:szCs w:val="20"/>
              </w:rPr>
              <w:t>la</w:t>
            </w:r>
            <w:r w:rsidRPr="00DF4678">
              <w:rPr>
                <w:rFonts w:ascii="Tahoma" w:hAnsi="Tahoma" w:cs="Tahoma"/>
                <w:sz w:val="20"/>
                <w:szCs w:val="20"/>
              </w:rPr>
              <w:t xml:space="preserve"> povprečn</w:t>
            </w:r>
            <w:r>
              <w:rPr>
                <w:rFonts w:ascii="Tahoma" w:hAnsi="Tahoma" w:cs="Tahoma"/>
                <w:sz w:val="20"/>
                <w:szCs w:val="20"/>
              </w:rPr>
              <w:t>e</w:t>
            </w:r>
            <w:r w:rsidRPr="00DF4678">
              <w:rPr>
                <w:rFonts w:ascii="Tahoma" w:hAnsi="Tahoma" w:cs="Tahoma"/>
                <w:sz w:val="20"/>
                <w:szCs w:val="20"/>
              </w:rPr>
              <w:t xml:space="preserve"> prihodk</w:t>
            </w:r>
            <w:r>
              <w:rPr>
                <w:rFonts w:ascii="Tahoma" w:hAnsi="Tahoma" w:cs="Tahoma"/>
                <w:sz w:val="20"/>
                <w:szCs w:val="20"/>
              </w:rPr>
              <w:t xml:space="preserve">e </w:t>
            </w:r>
            <w:r w:rsidRPr="00DF4678">
              <w:rPr>
                <w:rFonts w:ascii="Tahoma" w:hAnsi="Tahoma" w:cs="Tahoma"/>
                <w:sz w:val="20"/>
                <w:szCs w:val="20"/>
              </w:rPr>
              <w:t>v podprtih podjetij v dveh letih od izvedbe investicije iz 2,00 mio EUR na 2,40 mio EUR</w:t>
            </w:r>
            <w:r>
              <w:rPr>
                <w:rFonts w:ascii="Tahoma" w:hAnsi="Tahoma" w:cs="Tahoma"/>
                <w:sz w:val="20"/>
                <w:szCs w:val="20"/>
              </w:rPr>
              <w:t>.</w:t>
            </w:r>
          </w:p>
        </w:tc>
      </w:tr>
      <w:tr w:rsidR="00DF4678" w:rsidRPr="00DF4678" w:rsidTr="00C0055B">
        <w:tblPrEx>
          <w:tblCellMar>
            <w:left w:w="70" w:type="dxa"/>
            <w:right w:w="70" w:type="dxa"/>
          </w:tblCellMar>
        </w:tblPrEx>
        <w:tc>
          <w:tcPr>
            <w:tcW w:w="1951" w:type="dxa"/>
            <w:tcBorders>
              <w:top w:val="nil"/>
              <w:left w:val="single" w:sz="4" w:space="0" w:color="auto"/>
            </w:tcBorders>
          </w:tcPr>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 xml:space="preserve">CILJ 6: </w:t>
            </w:r>
          </w:p>
        </w:tc>
        <w:tc>
          <w:tcPr>
            <w:tcW w:w="6946" w:type="dxa"/>
            <w:tcBorders>
              <w:top w:val="nil"/>
            </w:tcBorders>
          </w:tcPr>
          <w:p w:rsidR="00DF4678" w:rsidRPr="00C92B30" w:rsidRDefault="00DF4678" w:rsidP="00E90E5B">
            <w:pPr>
              <w:spacing w:line="276" w:lineRule="auto"/>
              <w:jc w:val="both"/>
              <w:rPr>
                <w:rFonts w:ascii="Tahoma" w:hAnsi="Tahoma" w:cs="Tahoma"/>
                <w:b/>
                <w:sz w:val="20"/>
                <w:szCs w:val="20"/>
              </w:rPr>
            </w:pPr>
            <w:r w:rsidRPr="00C92B30">
              <w:rPr>
                <w:rFonts w:ascii="Tahoma" w:hAnsi="Tahoma" w:cs="Tahoma"/>
                <w:sz w:val="20"/>
                <w:szCs w:val="20"/>
              </w:rPr>
              <w:t xml:space="preserve">VKLJUČEVANJE </w:t>
            </w:r>
            <w:r w:rsidRPr="00C92B30">
              <w:rPr>
                <w:rFonts w:ascii="Tahoma" w:hAnsi="Tahoma" w:cs="Tahoma"/>
                <w:b/>
                <w:sz w:val="20"/>
                <w:szCs w:val="20"/>
              </w:rPr>
              <w:t>»SPS DVOJČKA«</w:t>
            </w:r>
          </w:p>
          <w:p w:rsidR="00DF4678" w:rsidRPr="00C92B30" w:rsidRDefault="00DF4678" w:rsidP="00E90E5B">
            <w:pPr>
              <w:spacing w:line="276" w:lineRule="auto"/>
              <w:jc w:val="both"/>
              <w:rPr>
                <w:rFonts w:ascii="Tahoma" w:hAnsi="Tahoma" w:cs="Tahoma"/>
                <w:sz w:val="20"/>
                <w:szCs w:val="20"/>
              </w:rPr>
            </w:pPr>
          </w:p>
          <w:p w:rsidR="00DF4678" w:rsidRPr="00C92B30" w:rsidRDefault="00515ADB" w:rsidP="00E90E5B">
            <w:pPr>
              <w:spacing w:line="276" w:lineRule="auto"/>
              <w:jc w:val="both"/>
              <w:rPr>
                <w:rFonts w:ascii="Tahoma" w:hAnsi="Tahoma" w:cs="Tahoma"/>
                <w:sz w:val="20"/>
                <w:szCs w:val="20"/>
              </w:rPr>
            </w:pPr>
            <w:r w:rsidRPr="00C92B30">
              <w:rPr>
                <w:rFonts w:ascii="Tahoma" w:hAnsi="Tahoma" w:cs="Tahoma"/>
                <w:sz w:val="20"/>
                <w:szCs w:val="20"/>
              </w:rPr>
              <w:t xml:space="preserve">V letu 2018 se nadaljuje že vpeljana kombinacija podpore pri prejemnikih </w:t>
            </w:r>
            <w:r w:rsidR="00C713AC" w:rsidRPr="00C92B30">
              <w:rPr>
                <w:rFonts w:ascii="Tahoma" w:hAnsi="Tahoma" w:cs="Tahoma"/>
                <w:sz w:val="20"/>
                <w:szCs w:val="20"/>
              </w:rPr>
              <w:t>zagonskih spodbud za inovativna podjetja</w:t>
            </w:r>
            <w:r w:rsidRPr="00C92B30">
              <w:rPr>
                <w:rFonts w:ascii="Tahoma" w:hAnsi="Tahoma" w:cs="Tahoma"/>
                <w:sz w:val="20"/>
                <w:szCs w:val="20"/>
              </w:rPr>
              <w:t xml:space="preserve"> (P2), ter </w:t>
            </w:r>
            <w:r w:rsidR="000837D0">
              <w:rPr>
                <w:rFonts w:ascii="Tahoma" w:hAnsi="Tahoma" w:cs="Tahoma"/>
                <w:sz w:val="20"/>
                <w:szCs w:val="20"/>
              </w:rPr>
              <w:t>(</w:t>
            </w:r>
            <w:r w:rsidRPr="00C92B30">
              <w:rPr>
                <w:rFonts w:ascii="Tahoma" w:hAnsi="Tahoma" w:cs="Tahoma"/>
                <w:sz w:val="20"/>
                <w:szCs w:val="20"/>
              </w:rPr>
              <w:t>spremljanje</w:t>
            </w:r>
            <w:r w:rsidR="000837D0">
              <w:rPr>
                <w:rFonts w:ascii="Tahoma" w:hAnsi="Tahoma" w:cs="Tahoma"/>
                <w:sz w:val="20"/>
                <w:szCs w:val="20"/>
              </w:rPr>
              <w:t>)</w:t>
            </w:r>
            <w:r w:rsidRPr="00C92B30">
              <w:rPr>
                <w:rFonts w:ascii="Tahoma" w:hAnsi="Tahoma" w:cs="Tahoma"/>
                <w:sz w:val="20"/>
                <w:szCs w:val="20"/>
              </w:rPr>
              <w:t xml:space="preserve"> izvajanja vsebinske podpore pri prejemnikih semenskega kapital</w:t>
            </w:r>
            <w:r w:rsidR="00C713AC" w:rsidRPr="00C92B30">
              <w:rPr>
                <w:rFonts w:ascii="Tahoma" w:hAnsi="Tahoma" w:cs="Tahoma"/>
                <w:sz w:val="20"/>
                <w:szCs w:val="20"/>
              </w:rPr>
              <w:t>a</w:t>
            </w:r>
            <w:r w:rsidRPr="00C92B30">
              <w:rPr>
                <w:rFonts w:ascii="Tahoma" w:hAnsi="Tahoma" w:cs="Tahoma"/>
                <w:sz w:val="20"/>
                <w:szCs w:val="20"/>
              </w:rPr>
              <w:t xml:space="preserve"> v  preteklih letih.</w:t>
            </w:r>
          </w:p>
          <w:p w:rsidR="006A72A1" w:rsidRPr="00C92B30" w:rsidRDefault="006A72A1" w:rsidP="00E90E5B">
            <w:pPr>
              <w:spacing w:line="276" w:lineRule="auto"/>
              <w:jc w:val="both"/>
              <w:rPr>
                <w:rFonts w:ascii="Tahoma" w:hAnsi="Tahoma" w:cs="Tahoma"/>
                <w:sz w:val="20"/>
                <w:szCs w:val="20"/>
              </w:rPr>
            </w:pPr>
          </w:p>
        </w:tc>
      </w:tr>
      <w:tr w:rsidR="00DF4678" w:rsidRPr="00DF4678" w:rsidTr="00E90E5B">
        <w:tblPrEx>
          <w:tblCellMar>
            <w:left w:w="70" w:type="dxa"/>
            <w:right w:w="70" w:type="dxa"/>
          </w:tblCellMar>
        </w:tblPrEx>
        <w:trPr>
          <w:trHeight w:val="2126"/>
        </w:trPr>
        <w:tc>
          <w:tcPr>
            <w:tcW w:w="1951" w:type="dxa"/>
          </w:tcPr>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II. DONOSNOST POSLOVANJA</w:t>
            </w:r>
          </w:p>
          <w:p w:rsidR="00DF4678" w:rsidRPr="00DF4678" w:rsidRDefault="00DF4678" w:rsidP="00E90E5B">
            <w:pPr>
              <w:spacing w:line="276" w:lineRule="auto"/>
              <w:rPr>
                <w:rFonts w:ascii="Tahoma" w:hAnsi="Tahoma" w:cs="Tahoma"/>
                <w:b/>
                <w:sz w:val="20"/>
                <w:szCs w:val="20"/>
              </w:rPr>
            </w:pPr>
          </w:p>
          <w:p w:rsidR="00DF4678" w:rsidRPr="00DF4678" w:rsidRDefault="00DF4678" w:rsidP="00E90E5B">
            <w:pPr>
              <w:spacing w:line="276" w:lineRule="auto"/>
              <w:rPr>
                <w:rFonts w:ascii="Tahoma" w:hAnsi="Tahoma" w:cs="Tahoma"/>
                <w:b/>
                <w:sz w:val="20"/>
                <w:szCs w:val="20"/>
              </w:rPr>
            </w:pPr>
          </w:p>
        </w:tc>
        <w:tc>
          <w:tcPr>
            <w:tcW w:w="6946" w:type="dxa"/>
          </w:tcPr>
          <w:p w:rsid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Ustvarjanje donosov iz poslovanja in zagotavljanje dividend za lastnike oziroma investitorje ni osnovni namen delovanja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 temveč upravljanje finančnih virov na način, ki zagotavlja</w:t>
            </w:r>
            <w:r w:rsidR="006A72A1">
              <w:rPr>
                <w:rFonts w:ascii="Tahoma" w:hAnsi="Tahoma" w:cs="Tahoma"/>
                <w:sz w:val="20"/>
                <w:szCs w:val="20"/>
              </w:rPr>
              <w:t xml:space="preserve"> ugodnosti za končne </w:t>
            </w:r>
            <w:r w:rsidR="00C713AC">
              <w:rPr>
                <w:rFonts w:ascii="Tahoma" w:hAnsi="Tahoma" w:cs="Tahoma"/>
                <w:sz w:val="20"/>
                <w:szCs w:val="20"/>
              </w:rPr>
              <w:t>prejemnike</w:t>
            </w:r>
            <w:r w:rsidR="006A72A1">
              <w:rPr>
                <w:rFonts w:ascii="Tahoma" w:hAnsi="Tahoma" w:cs="Tahoma"/>
                <w:sz w:val="20"/>
                <w:szCs w:val="20"/>
              </w:rPr>
              <w:t>.</w:t>
            </w:r>
          </w:p>
          <w:p w:rsidR="006A72A1" w:rsidRPr="00DF4678" w:rsidRDefault="006A72A1" w:rsidP="00E90E5B">
            <w:pPr>
              <w:spacing w:line="276" w:lineRule="auto"/>
              <w:jc w:val="both"/>
              <w:rPr>
                <w:rFonts w:ascii="Tahoma" w:hAnsi="Tahoma" w:cs="Tahoma"/>
                <w:sz w:val="20"/>
                <w:szCs w:val="20"/>
              </w:rPr>
            </w:pPr>
          </w:p>
          <w:p w:rsidR="006A72A1" w:rsidRPr="00194D8D" w:rsidRDefault="008D0E46" w:rsidP="000837D0">
            <w:pPr>
              <w:spacing w:line="276" w:lineRule="auto"/>
              <w:jc w:val="both"/>
              <w:rPr>
                <w:rFonts w:ascii="Tahoma" w:hAnsi="Tahoma" w:cs="Tahoma"/>
                <w:sz w:val="20"/>
                <w:szCs w:val="20"/>
              </w:rPr>
            </w:pPr>
            <w:r>
              <w:rPr>
                <w:rFonts w:ascii="Tahoma" w:hAnsi="Tahoma" w:cs="Tahoma"/>
                <w:sz w:val="20"/>
                <w:szCs w:val="20"/>
              </w:rPr>
              <w:t xml:space="preserve">Sklad je za leto 2018 v izkazu prihodkov in odhodkov planiral 1.504.790 EUR prihodkov in 2.160.710 EUR odhodkov, tako da znaša planiran presežek odhodkov nad prihodki 655.920 EUR. </w:t>
            </w:r>
            <w:r w:rsidR="000837D0" w:rsidRPr="00405502">
              <w:rPr>
                <w:rFonts w:ascii="Tahoma" w:hAnsi="Tahoma" w:cs="Tahoma"/>
                <w:sz w:val="20"/>
                <w:szCs w:val="20"/>
              </w:rPr>
              <w:t>Planirani odhodki se v primerjavi z oceno realizacije 2017 povečujejo le za 4,7 %, medtem ko je izpad  planiranih prihodkov v primerjavi z oceno realizacije 2017 kar 11 %, kar pa še vedno dokazuje, da je Sklad stroškovno optimizirana institucija.</w:t>
            </w:r>
            <w:r w:rsidR="000837D0">
              <w:rPr>
                <w:rFonts w:ascii="Tahoma" w:hAnsi="Tahoma" w:cs="Tahoma"/>
                <w:sz w:val="20"/>
                <w:szCs w:val="20"/>
              </w:rPr>
              <w:t xml:space="preserve"> </w:t>
            </w:r>
            <w:r w:rsidR="006A72A1" w:rsidRPr="006A72A1">
              <w:rPr>
                <w:rFonts w:ascii="Tahoma" w:hAnsi="Tahoma" w:cs="Tahoma"/>
                <w:sz w:val="20"/>
                <w:szCs w:val="20"/>
              </w:rPr>
              <w:t>Tak rezultat je pričakovan,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Planirane presežke</w:t>
            </w:r>
            <w:r w:rsidR="006A72A1">
              <w:rPr>
                <w:rFonts w:ascii="Tahoma" w:hAnsi="Tahoma" w:cs="Tahoma"/>
                <w:sz w:val="20"/>
                <w:szCs w:val="20"/>
              </w:rPr>
              <w:t xml:space="preserve"> odhodkov nad prihodki v letu</w:t>
            </w:r>
            <w:r w:rsidR="006A72A1" w:rsidRPr="006A72A1">
              <w:rPr>
                <w:rFonts w:ascii="Tahoma" w:hAnsi="Tahoma" w:cs="Tahoma"/>
                <w:sz w:val="20"/>
                <w:szCs w:val="20"/>
              </w:rPr>
              <w:t xml:space="preserve"> 2018 bo tako Sklad v celoti pokril z nastalimi presežki iz preteklih let. </w:t>
            </w:r>
          </w:p>
        </w:tc>
      </w:tr>
      <w:tr w:rsidR="00DF4678" w:rsidRPr="00DF4678" w:rsidTr="00E90E5B">
        <w:tblPrEx>
          <w:tblCellMar>
            <w:left w:w="70" w:type="dxa"/>
            <w:right w:w="70" w:type="dxa"/>
          </w:tblCellMar>
        </w:tblPrEx>
        <w:trPr>
          <w:trHeight w:val="2113"/>
        </w:trPr>
        <w:tc>
          <w:tcPr>
            <w:tcW w:w="1951" w:type="dxa"/>
            <w:tcBorders>
              <w:bottom w:val="single" w:sz="4" w:space="0" w:color="auto"/>
            </w:tcBorders>
          </w:tcPr>
          <w:p w:rsidR="00DF4678" w:rsidRPr="00DF4678" w:rsidRDefault="00DF4678" w:rsidP="00E90E5B">
            <w:pPr>
              <w:spacing w:line="276" w:lineRule="auto"/>
              <w:rPr>
                <w:rFonts w:ascii="Tahoma" w:hAnsi="Tahoma" w:cs="Tahoma"/>
                <w:b/>
                <w:sz w:val="20"/>
                <w:szCs w:val="20"/>
              </w:rPr>
            </w:pPr>
            <w:r w:rsidRPr="00DF4678">
              <w:rPr>
                <w:rFonts w:ascii="Tahoma" w:hAnsi="Tahoma" w:cs="Tahoma"/>
                <w:b/>
                <w:sz w:val="20"/>
                <w:szCs w:val="20"/>
              </w:rPr>
              <w:t>III. UČINKOVITOST DELOVANJA S KADROVSKO IN ORGAN</w:t>
            </w:r>
            <w:r w:rsidR="00C80527">
              <w:rPr>
                <w:rFonts w:ascii="Tahoma" w:hAnsi="Tahoma" w:cs="Tahoma"/>
                <w:b/>
                <w:sz w:val="20"/>
                <w:szCs w:val="20"/>
              </w:rPr>
              <w:t>IZACIJSKO STRUKTURO V LETU 2018</w:t>
            </w:r>
          </w:p>
        </w:tc>
        <w:tc>
          <w:tcPr>
            <w:tcW w:w="6946" w:type="dxa"/>
          </w:tcPr>
          <w:p w:rsidR="00DF4678" w:rsidRPr="00DF4678" w:rsidRDefault="00DF018F" w:rsidP="00EC6244">
            <w:pPr>
              <w:spacing w:line="276" w:lineRule="auto"/>
              <w:jc w:val="both"/>
              <w:rPr>
                <w:rFonts w:ascii="Tahoma" w:hAnsi="Tahoma" w:cs="Tahoma"/>
                <w:sz w:val="20"/>
                <w:szCs w:val="20"/>
              </w:rPr>
            </w:pPr>
            <w:r w:rsidRPr="003E70A4">
              <w:rPr>
                <w:rFonts w:ascii="Tahoma" w:hAnsi="Tahoma" w:cs="Tahoma"/>
                <w:sz w:val="20"/>
                <w:szCs w:val="20"/>
              </w:rPr>
              <w:t>PFN Sklada za leto 2018 o</w:t>
            </w:r>
            <w:r w:rsidR="000837D0">
              <w:rPr>
                <w:rFonts w:ascii="Tahoma" w:hAnsi="Tahoma" w:cs="Tahoma"/>
                <w:sz w:val="20"/>
                <w:szCs w:val="20"/>
              </w:rPr>
              <w:t>hranja isto kadrovsko strukturo</w:t>
            </w:r>
            <w:r w:rsidRPr="003E70A4">
              <w:rPr>
                <w:rFonts w:ascii="Tahoma" w:hAnsi="Tahoma" w:cs="Tahoma"/>
                <w:sz w:val="20"/>
                <w:szCs w:val="20"/>
              </w:rPr>
              <w:t xml:space="preserve"> kot v letu 2017 po kadrovskem načrtu Vlade RS. </w:t>
            </w:r>
            <w:r w:rsidR="00EC6244">
              <w:rPr>
                <w:rFonts w:ascii="Tahoma" w:hAnsi="Tahoma" w:cs="Tahoma"/>
                <w:sz w:val="20"/>
                <w:szCs w:val="20"/>
              </w:rPr>
              <w:t>To pomeni, da bo Sklad ohranil dosedanje število odobrenih 43</w:t>
            </w:r>
            <w:r w:rsidR="000837D0">
              <w:rPr>
                <w:rFonts w:ascii="Tahoma" w:hAnsi="Tahoma" w:cs="Tahoma"/>
                <w:sz w:val="20"/>
                <w:szCs w:val="20"/>
              </w:rPr>
              <w:t xml:space="preserve"> </w:t>
            </w:r>
            <w:r w:rsidR="00EC6244">
              <w:rPr>
                <w:rFonts w:ascii="Tahoma" w:hAnsi="Tahoma" w:cs="Tahoma"/>
                <w:sz w:val="20"/>
                <w:szCs w:val="20"/>
              </w:rPr>
              <w:t>delovnih mest, od katerih je trenutno aktiviranih 36, kar zadostuje za realizacijo PFN 2018.</w:t>
            </w:r>
            <w:r w:rsidRPr="003E70A4">
              <w:rPr>
                <w:rFonts w:ascii="Tahoma" w:hAnsi="Tahoma" w:cs="Tahoma"/>
                <w:sz w:val="20"/>
                <w:szCs w:val="20"/>
              </w:rPr>
              <w:t xml:space="preserve"> V kolikor bo Sklad izbran kot posrednik in/ali izvajalec pri izvajanju instrumentov finančnega inženiringa, financiranih s sredstvi ESRR 2014 – 2020, bo aktiviral vseh 43 dovoljenih zaposlitev, k</w:t>
            </w:r>
            <w:r>
              <w:rPr>
                <w:rFonts w:ascii="Tahoma" w:hAnsi="Tahoma" w:cs="Tahoma"/>
                <w:sz w:val="20"/>
                <w:szCs w:val="20"/>
              </w:rPr>
              <w:t>ar bo zadostovalo za leto 2018.</w:t>
            </w:r>
          </w:p>
        </w:tc>
      </w:tr>
      <w:tr w:rsidR="00DF4678" w:rsidRPr="00DF4678" w:rsidTr="00C0055B">
        <w:tblPrEx>
          <w:tblCellMar>
            <w:left w:w="70" w:type="dxa"/>
            <w:right w:w="70" w:type="dxa"/>
          </w:tblCellMar>
        </w:tblPrEx>
        <w:tc>
          <w:tcPr>
            <w:tcW w:w="1951" w:type="dxa"/>
            <w:tcBorders>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IV. DELOVATI PO NAČELIH ENOSTAVOSTI, PREGLEDNOSTI IN TRANSPARENTNOSTI</w:t>
            </w:r>
          </w:p>
          <w:p w:rsidR="00DF4678" w:rsidRPr="00DF4678" w:rsidRDefault="00DF4678" w:rsidP="00E90E5B">
            <w:pPr>
              <w:spacing w:line="276" w:lineRule="auto"/>
              <w:contextualSpacing/>
              <w:rPr>
                <w:rFonts w:ascii="Tahoma" w:hAnsi="Tahoma" w:cs="Tahoma"/>
                <w:b/>
                <w:sz w:val="20"/>
                <w:szCs w:val="20"/>
              </w:rPr>
            </w:pPr>
          </w:p>
        </w:tc>
        <w:tc>
          <w:tcPr>
            <w:tcW w:w="6946" w:type="dxa"/>
            <w:tcBorders>
              <w:bottom w:val="nil"/>
            </w:tcBorders>
          </w:tcPr>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p>
        </w:tc>
      </w:tr>
      <w:tr w:rsidR="00DF4678" w:rsidRPr="00DF4678" w:rsidTr="00C0055B">
        <w:tblPrEx>
          <w:tblCellMar>
            <w:left w:w="70" w:type="dxa"/>
            <w:right w:w="70" w:type="dxa"/>
          </w:tblCellMar>
        </w:tblPrEx>
        <w:tc>
          <w:tcPr>
            <w:tcW w:w="1951" w:type="dxa"/>
            <w:tcBorders>
              <w:top w:val="nil"/>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 xml:space="preserve">CILJ 1:  </w:t>
            </w: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bottom w:val="nil"/>
            </w:tcBorders>
          </w:tcPr>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ZAGOTAVLJANJE </w:t>
            </w:r>
            <w:r w:rsidRPr="00DF4678">
              <w:rPr>
                <w:rFonts w:ascii="Tahoma" w:hAnsi="Tahoma" w:cs="Tahoma"/>
                <w:b/>
                <w:sz w:val="20"/>
                <w:szCs w:val="20"/>
              </w:rPr>
              <w:t xml:space="preserve">ENOSTAVNIH IN PREGLEDNIH REŠITEV </w:t>
            </w:r>
            <w:r w:rsidRPr="00DF4678">
              <w:rPr>
                <w:rFonts w:ascii="Tahoma" w:hAnsi="Tahoma" w:cs="Tahoma"/>
                <w:sz w:val="20"/>
                <w:szCs w:val="20"/>
              </w:rPr>
              <w:t xml:space="preserve">DELOVANJA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Z UPORABO SPECIALNIH PROGRAMSKIH ORODIJ</w:t>
            </w:r>
          </w:p>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p>
        </w:tc>
      </w:tr>
      <w:tr w:rsidR="00DF4678" w:rsidRPr="00DF4678" w:rsidTr="00C0055B">
        <w:tblPrEx>
          <w:tblCellMar>
            <w:left w:w="70" w:type="dxa"/>
            <w:right w:w="70" w:type="dxa"/>
          </w:tblCellMar>
        </w:tblPrEx>
        <w:tc>
          <w:tcPr>
            <w:tcW w:w="1951" w:type="dxa"/>
            <w:tcBorders>
              <w:top w:val="nil"/>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 xml:space="preserve">CILJ 2:  </w:t>
            </w: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bottom w:val="nil"/>
            </w:tcBorders>
          </w:tcPr>
          <w:p w:rsidR="00DF4678" w:rsidRPr="00DF4678" w:rsidRDefault="00DF4678" w:rsidP="00E90E5B">
            <w:pPr>
              <w:spacing w:line="276" w:lineRule="auto"/>
              <w:contextualSpacing/>
              <w:rPr>
                <w:rFonts w:ascii="Tahoma" w:hAnsi="Tahoma" w:cs="Tahoma"/>
                <w:sz w:val="20"/>
                <w:szCs w:val="20"/>
              </w:rPr>
            </w:pPr>
            <w:r w:rsidRPr="00DF4678">
              <w:rPr>
                <w:rFonts w:ascii="Tahoma" w:hAnsi="Tahoma" w:cs="Tahoma"/>
                <w:sz w:val="20"/>
                <w:szCs w:val="20"/>
              </w:rPr>
              <w:t xml:space="preserve">ZAGOTAVLJANJE </w:t>
            </w:r>
            <w:r w:rsidRPr="00DF4678">
              <w:rPr>
                <w:rFonts w:ascii="Tahoma" w:hAnsi="Tahoma" w:cs="Tahoma"/>
                <w:b/>
                <w:sz w:val="20"/>
                <w:szCs w:val="20"/>
              </w:rPr>
              <w:t xml:space="preserve">TRANSPARENTNOSTI </w:t>
            </w:r>
            <w:r w:rsidRPr="00DF4678">
              <w:rPr>
                <w:rFonts w:ascii="Tahoma" w:hAnsi="Tahoma" w:cs="Tahoma"/>
                <w:sz w:val="20"/>
                <w:szCs w:val="20"/>
              </w:rPr>
              <w:t xml:space="preserve">Z JAVNIMI OBJAVAMI VSEH POMEMBNIH INFORMACIJ </w:t>
            </w:r>
          </w:p>
          <w:p w:rsidR="00DF4678" w:rsidRPr="00DF4678" w:rsidRDefault="00DF4678" w:rsidP="00E90E5B">
            <w:pPr>
              <w:spacing w:line="276" w:lineRule="auto"/>
              <w:contextualSpacing/>
              <w:rPr>
                <w:rFonts w:ascii="Tahoma" w:hAnsi="Tahoma" w:cs="Tahoma"/>
                <w:sz w:val="20"/>
                <w:szCs w:val="20"/>
              </w:rPr>
            </w:pPr>
          </w:p>
          <w:p w:rsidR="00DF4678" w:rsidRPr="00DF4678" w:rsidRDefault="00DF4678" w:rsidP="00E90E5B">
            <w:pPr>
              <w:spacing w:line="276" w:lineRule="auto"/>
              <w:contextualSpacing/>
              <w:jc w:val="both"/>
              <w:rPr>
                <w:rFonts w:ascii="Tahoma" w:hAnsi="Tahoma" w:cs="Tahoma"/>
                <w:sz w:val="20"/>
                <w:szCs w:val="20"/>
              </w:rPr>
            </w:pPr>
          </w:p>
        </w:tc>
      </w:tr>
      <w:tr w:rsidR="00DF4678" w:rsidRPr="00DF4678" w:rsidTr="00C0055B">
        <w:tblPrEx>
          <w:tblCellMar>
            <w:left w:w="70" w:type="dxa"/>
            <w:right w:w="70" w:type="dxa"/>
          </w:tblCellMar>
        </w:tblPrEx>
        <w:tc>
          <w:tcPr>
            <w:tcW w:w="1951" w:type="dxa"/>
            <w:tcBorders>
              <w:top w:val="nil"/>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 xml:space="preserve">CILJ 3: </w:t>
            </w: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bottom w:val="nil"/>
            </w:tcBorders>
          </w:tcPr>
          <w:p w:rsidR="00DF4678" w:rsidRPr="00DF4678" w:rsidRDefault="00DF4678" w:rsidP="00E90E5B">
            <w:pPr>
              <w:spacing w:line="276" w:lineRule="auto"/>
              <w:contextualSpacing/>
              <w:jc w:val="both"/>
              <w:rPr>
                <w:rFonts w:ascii="Tahoma" w:hAnsi="Tahoma" w:cs="Tahoma"/>
                <w:sz w:val="20"/>
                <w:szCs w:val="20"/>
              </w:rPr>
            </w:pPr>
            <w:r w:rsidRPr="00DF4678">
              <w:rPr>
                <w:rFonts w:ascii="Tahoma" w:hAnsi="Tahoma" w:cs="Tahoma"/>
                <w:sz w:val="20"/>
                <w:szCs w:val="20"/>
              </w:rPr>
              <w:t>NARAVNANOST K</w:t>
            </w:r>
            <w:r w:rsidRPr="00DF4678">
              <w:rPr>
                <w:rFonts w:ascii="Tahoma" w:hAnsi="Tahoma" w:cs="Tahoma"/>
                <w:b/>
                <w:sz w:val="20"/>
                <w:szCs w:val="20"/>
              </w:rPr>
              <w:t xml:space="preserve"> UVAJANJU IZBOLJŠAV </w:t>
            </w:r>
            <w:r w:rsidRPr="00DF4678">
              <w:rPr>
                <w:rFonts w:ascii="Tahoma" w:hAnsi="Tahoma" w:cs="Tahoma"/>
                <w:sz w:val="20"/>
                <w:szCs w:val="20"/>
              </w:rPr>
              <w:t>NA VSEH PODROČJIH DELOVANJA</w:t>
            </w:r>
          </w:p>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p>
        </w:tc>
      </w:tr>
      <w:tr w:rsidR="00DF4678" w:rsidRPr="00DF4678" w:rsidTr="00C0055B">
        <w:tblPrEx>
          <w:tblCellMar>
            <w:left w:w="70" w:type="dxa"/>
            <w:right w:w="70" w:type="dxa"/>
          </w:tblCellMar>
        </w:tblPrEx>
        <w:tc>
          <w:tcPr>
            <w:tcW w:w="1951" w:type="dxa"/>
            <w:tcBorders>
              <w:top w:val="nil"/>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CILJ 4:</w:t>
            </w: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bottom w:val="nil"/>
            </w:tcBorders>
          </w:tcPr>
          <w:p w:rsidR="00DF4678" w:rsidRPr="00DF4678" w:rsidRDefault="00DF4678" w:rsidP="00E90E5B">
            <w:pPr>
              <w:spacing w:line="276" w:lineRule="auto"/>
              <w:contextualSpacing/>
              <w:rPr>
                <w:rFonts w:ascii="Tahoma" w:hAnsi="Tahoma" w:cs="Tahoma"/>
                <w:sz w:val="20"/>
                <w:szCs w:val="20"/>
              </w:rPr>
            </w:pPr>
            <w:r w:rsidRPr="00DF4678">
              <w:rPr>
                <w:rFonts w:ascii="Tahoma" w:hAnsi="Tahoma" w:cs="Tahoma"/>
                <w:sz w:val="20"/>
                <w:szCs w:val="20"/>
              </w:rPr>
              <w:t>UPOŠTEVANJE</w:t>
            </w:r>
            <w:r w:rsidRPr="00DF4678">
              <w:rPr>
                <w:rFonts w:ascii="Tahoma" w:hAnsi="Tahoma" w:cs="Tahoma"/>
                <w:b/>
                <w:sz w:val="20"/>
                <w:szCs w:val="20"/>
              </w:rPr>
              <w:t xml:space="preserve"> ZAKONODAJNIH </w:t>
            </w:r>
            <w:r w:rsidRPr="00DF4678">
              <w:rPr>
                <w:rFonts w:ascii="Tahoma" w:hAnsi="Tahoma" w:cs="Tahoma"/>
                <w:sz w:val="20"/>
                <w:szCs w:val="20"/>
              </w:rPr>
              <w:t>PREDPISOV</w:t>
            </w:r>
          </w:p>
          <w:p w:rsidR="00DF4678" w:rsidRPr="00DF4678" w:rsidRDefault="00DF4678" w:rsidP="00E90E5B">
            <w:pPr>
              <w:spacing w:line="276" w:lineRule="auto"/>
              <w:contextualSpacing/>
              <w:rPr>
                <w:rFonts w:ascii="Tahoma" w:hAnsi="Tahoma" w:cs="Tahoma"/>
                <w:b/>
                <w:sz w:val="20"/>
                <w:szCs w:val="20"/>
              </w:rPr>
            </w:pPr>
          </w:p>
          <w:p w:rsidR="00DF4678" w:rsidRPr="00DF4678" w:rsidRDefault="00DF4678" w:rsidP="00E90E5B">
            <w:pPr>
              <w:spacing w:line="276" w:lineRule="auto"/>
              <w:jc w:val="both"/>
              <w:rPr>
                <w:rFonts w:ascii="Tahoma" w:hAnsi="Tahoma" w:cs="Tahoma"/>
                <w:sz w:val="20"/>
                <w:szCs w:val="20"/>
              </w:rPr>
            </w:pPr>
          </w:p>
        </w:tc>
      </w:tr>
      <w:tr w:rsidR="00DF4678" w:rsidRPr="00DF4678" w:rsidTr="00C0055B">
        <w:tblPrEx>
          <w:tblCellMar>
            <w:left w:w="70" w:type="dxa"/>
            <w:right w:w="70" w:type="dxa"/>
          </w:tblCellMar>
        </w:tblPrEx>
        <w:tc>
          <w:tcPr>
            <w:tcW w:w="1951" w:type="dxa"/>
            <w:tcBorders>
              <w:top w:val="nil"/>
              <w:bottom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 xml:space="preserve">CILJ 5:  </w:t>
            </w: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bottom w:val="nil"/>
            </w:tcBorders>
          </w:tcPr>
          <w:p w:rsidR="00DF4678" w:rsidRPr="00DF4678" w:rsidRDefault="00DF4678" w:rsidP="00E90E5B">
            <w:pPr>
              <w:spacing w:line="276" w:lineRule="auto"/>
              <w:jc w:val="both"/>
              <w:rPr>
                <w:rFonts w:ascii="Tahoma" w:hAnsi="Tahoma" w:cs="Tahoma"/>
                <w:sz w:val="20"/>
                <w:szCs w:val="20"/>
              </w:rPr>
            </w:pPr>
            <w:r w:rsidRPr="00DF4678">
              <w:rPr>
                <w:rFonts w:ascii="Tahoma" w:hAnsi="Tahoma" w:cs="Tahoma"/>
                <w:sz w:val="20"/>
                <w:szCs w:val="20"/>
              </w:rPr>
              <w:t xml:space="preserve">SPROTNI </w:t>
            </w:r>
            <w:r w:rsidRPr="00DF4678">
              <w:rPr>
                <w:rFonts w:ascii="Tahoma" w:hAnsi="Tahoma" w:cs="Tahoma"/>
                <w:b/>
                <w:sz w:val="20"/>
                <w:szCs w:val="20"/>
              </w:rPr>
              <w:t>NADZOR IN MERJENJE</w:t>
            </w:r>
            <w:r w:rsidRPr="00DF4678">
              <w:rPr>
                <w:rFonts w:ascii="Tahoma" w:hAnsi="Tahoma" w:cs="Tahoma"/>
                <w:sz w:val="20"/>
                <w:szCs w:val="20"/>
              </w:rPr>
              <w:t xml:space="preserve"> UČINKOV</w:t>
            </w:r>
          </w:p>
          <w:p w:rsidR="00DF4678" w:rsidRPr="00DF4678" w:rsidRDefault="00DF4678" w:rsidP="00E90E5B">
            <w:pPr>
              <w:spacing w:line="276" w:lineRule="auto"/>
              <w:jc w:val="both"/>
              <w:rPr>
                <w:rFonts w:ascii="Tahoma" w:hAnsi="Tahoma" w:cs="Tahoma"/>
                <w:sz w:val="20"/>
                <w:szCs w:val="20"/>
              </w:rPr>
            </w:pPr>
          </w:p>
          <w:p w:rsidR="00DF4678" w:rsidRPr="00DF4678" w:rsidRDefault="00DF4678" w:rsidP="00E90E5B">
            <w:pPr>
              <w:spacing w:line="276" w:lineRule="auto"/>
              <w:jc w:val="both"/>
              <w:rPr>
                <w:rFonts w:ascii="Tahoma" w:hAnsi="Tahoma" w:cs="Tahoma"/>
                <w:sz w:val="20"/>
                <w:szCs w:val="20"/>
              </w:rPr>
            </w:pPr>
          </w:p>
        </w:tc>
      </w:tr>
      <w:tr w:rsidR="00DF4678" w:rsidRPr="00DF4678" w:rsidTr="00CF33D2">
        <w:tblPrEx>
          <w:tblCellMar>
            <w:left w:w="70" w:type="dxa"/>
            <w:right w:w="70" w:type="dxa"/>
          </w:tblCellMar>
        </w:tblPrEx>
        <w:trPr>
          <w:trHeight w:val="579"/>
        </w:trPr>
        <w:tc>
          <w:tcPr>
            <w:tcW w:w="1951" w:type="dxa"/>
            <w:tcBorders>
              <w:top w:val="nil"/>
            </w:tcBorders>
          </w:tcPr>
          <w:p w:rsidR="00DF4678" w:rsidRPr="00DF4678" w:rsidRDefault="00DF4678" w:rsidP="00E90E5B">
            <w:pPr>
              <w:spacing w:line="276" w:lineRule="auto"/>
              <w:contextualSpacing/>
              <w:rPr>
                <w:rFonts w:ascii="Tahoma" w:hAnsi="Tahoma" w:cs="Tahoma"/>
                <w:b/>
                <w:sz w:val="20"/>
                <w:szCs w:val="20"/>
              </w:rPr>
            </w:pPr>
            <w:r w:rsidRPr="00DF4678">
              <w:rPr>
                <w:rFonts w:ascii="Tahoma" w:hAnsi="Tahoma" w:cs="Tahoma"/>
                <w:b/>
                <w:sz w:val="20"/>
                <w:szCs w:val="20"/>
              </w:rPr>
              <w:t xml:space="preserve">CILJ 6:  </w:t>
            </w:r>
          </w:p>
          <w:p w:rsidR="00DF4678" w:rsidRPr="00DF4678" w:rsidRDefault="00DF4678" w:rsidP="00E90E5B">
            <w:pPr>
              <w:spacing w:line="276" w:lineRule="auto"/>
              <w:contextualSpacing/>
              <w:rPr>
                <w:rFonts w:ascii="Tahoma" w:hAnsi="Tahoma" w:cs="Tahoma"/>
                <w:b/>
                <w:sz w:val="20"/>
                <w:szCs w:val="20"/>
              </w:rPr>
            </w:pPr>
          </w:p>
          <w:p w:rsidR="00DF4678" w:rsidRPr="00DF4678" w:rsidRDefault="00DF4678" w:rsidP="00E90E5B">
            <w:pPr>
              <w:spacing w:line="276" w:lineRule="auto"/>
              <w:contextualSpacing/>
              <w:rPr>
                <w:rFonts w:ascii="Tahoma" w:hAnsi="Tahoma" w:cs="Tahoma"/>
                <w:b/>
                <w:sz w:val="20"/>
                <w:szCs w:val="20"/>
              </w:rPr>
            </w:pPr>
          </w:p>
        </w:tc>
        <w:tc>
          <w:tcPr>
            <w:tcW w:w="6946" w:type="dxa"/>
            <w:tcBorders>
              <w:top w:val="nil"/>
            </w:tcBorders>
          </w:tcPr>
          <w:p w:rsidR="00DF4678" w:rsidRPr="00DF4678" w:rsidRDefault="00DF4678" w:rsidP="00E90E5B">
            <w:pPr>
              <w:spacing w:line="276" w:lineRule="auto"/>
              <w:contextualSpacing/>
              <w:jc w:val="both"/>
              <w:rPr>
                <w:rFonts w:ascii="Tahoma" w:hAnsi="Tahoma" w:cs="Tahoma"/>
                <w:sz w:val="20"/>
                <w:szCs w:val="20"/>
              </w:rPr>
            </w:pPr>
            <w:r w:rsidRPr="00DF4678">
              <w:rPr>
                <w:rFonts w:ascii="Tahoma" w:hAnsi="Tahoma" w:cs="Tahoma"/>
                <w:sz w:val="20"/>
                <w:szCs w:val="20"/>
              </w:rPr>
              <w:t>SKLEPANJE</w:t>
            </w:r>
            <w:r w:rsidRPr="00DF4678">
              <w:rPr>
                <w:rFonts w:ascii="Tahoma" w:hAnsi="Tahoma" w:cs="Tahoma"/>
                <w:b/>
                <w:sz w:val="20"/>
                <w:szCs w:val="20"/>
              </w:rPr>
              <w:t xml:space="preserve"> STRATEŠKIH PARTNERSTEV </w:t>
            </w:r>
            <w:r w:rsidR="00C80527">
              <w:rPr>
                <w:rFonts w:ascii="Tahoma" w:hAnsi="Tahoma" w:cs="Tahoma"/>
                <w:sz w:val="20"/>
                <w:szCs w:val="20"/>
              </w:rPr>
              <w:t xml:space="preserve">IN PARTNERSKO FINANCIRANJE </w:t>
            </w:r>
          </w:p>
        </w:tc>
      </w:tr>
    </w:tbl>
    <w:p w:rsidR="00DF4678" w:rsidRPr="00DF4678" w:rsidRDefault="00DF4678" w:rsidP="00DF4678">
      <w:pPr>
        <w:rPr>
          <w:rFonts w:ascii="Tahoma" w:hAnsi="Tahoma" w:cs="Tahoma"/>
          <w:b/>
          <w:iCs/>
          <w:sz w:val="20"/>
          <w:szCs w:val="20"/>
        </w:rPr>
      </w:pPr>
    </w:p>
    <w:p w:rsidR="00DF4678" w:rsidRDefault="00DF4678" w:rsidP="00DF4678">
      <w:pPr>
        <w:rPr>
          <w:rFonts w:ascii="Tahoma" w:hAnsi="Tahoma" w:cs="Tahoma"/>
          <w:b/>
          <w:iCs/>
          <w:sz w:val="20"/>
          <w:szCs w:val="20"/>
        </w:rPr>
      </w:pPr>
    </w:p>
    <w:p w:rsidR="00DF4678" w:rsidRDefault="00DF4678" w:rsidP="00DF4678">
      <w:pPr>
        <w:rPr>
          <w:rFonts w:ascii="Tahoma" w:hAnsi="Tahoma" w:cs="Tahoma"/>
          <w:b/>
          <w:iCs/>
          <w:sz w:val="20"/>
          <w:szCs w:val="20"/>
        </w:rPr>
      </w:pPr>
    </w:p>
    <w:p w:rsidR="00DF4678" w:rsidRPr="00CD0C17" w:rsidRDefault="00DF4678" w:rsidP="00E90E5B">
      <w:pPr>
        <w:spacing w:line="276" w:lineRule="auto"/>
        <w:rPr>
          <w:rFonts w:ascii="Tahoma" w:hAnsi="Tahoma" w:cs="Tahoma"/>
          <w:b/>
          <w:iCs/>
          <w:sz w:val="20"/>
          <w:szCs w:val="20"/>
        </w:rPr>
      </w:pPr>
      <w:r w:rsidRPr="00CD0C17">
        <w:rPr>
          <w:rFonts w:ascii="Tahoma" w:hAnsi="Tahoma" w:cs="Tahoma"/>
          <w:b/>
          <w:iCs/>
          <w:sz w:val="20"/>
          <w:szCs w:val="20"/>
        </w:rPr>
        <w:t>Tabela: Finančna ponudba S</w:t>
      </w:r>
      <w:r w:rsidR="000837D0">
        <w:rPr>
          <w:rFonts w:ascii="Tahoma" w:hAnsi="Tahoma" w:cs="Tahoma"/>
          <w:b/>
          <w:iCs/>
          <w:sz w:val="20"/>
          <w:szCs w:val="20"/>
        </w:rPr>
        <w:t>klad</w:t>
      </w:r>
      <w:r w:rsidRPr="00CD0C17">
        <w:rPr>
          <w:rFonts w:ascii="Tahoma" w:hAnsi="Tahoma" w:cs="Tahoma"/>
          <w:b/>
          <w:iCs/>
          <w:sz w:val="20"/>
          <w:szCs w:val="20"/>
        </w:rPr>
        <w:t>a v letu 2018</w:t>
      </w:r>
    </w:p>
    <w:p w:rsidR="00DF4678" w:rsidRPr="00CD0C17" w:rsidRDefault="00DF4678" w:rsidP="00E90E5B">
      <w:pPr>
        <w:spacing w:line="276" w:lineRule="auto"/>
        <w:rPr>
          <w:rFonts w:ascii="Tahoma" w:hAnsi="Tahoma" w:cs="Tahoma"/>
          <w:b/>
          <w:iCs/>
          <w:sz w:val="20"/>
          <w:szCs w:val="20"/>
        </w:rPr>
      </w:pPr>
    </w:p>
    <w:tbl>
      <w:tblPr>
        <w:tblStyle w:val="Tabelamrea"/>
        <w:tblW w:w="0" w:type="auto"/>
        <w:tblLook w:val="04A0" w:firstRow="1" w:lastRow="0" w:firstColumn="1" w:lastColumn="0" w:noHBand="0" w:noVBand="1"/>
      </w:tblPr>
      <w:tblGrid>
        <w:gridCol w:w="995"/>
        <w:gridCol w:w="6"/>
        <w:gridCol w:w="2651"/>
        <w:gridCol w:w="1701"/>
        <w:gridCol w:w="938"/>
        <w:gridCol w:w="1502"/>
        <w:gridCol w:w="1269"/>
      </w:tblGrid>
      <w:tr w:rsidR="00DF4678" w:rsidRPr="00CD0C17" w:rsidTr="00C0055B">
        <w:trPr>
          <w:trHeight w:val="545"/>
        </w:trPr>
        <w:tc>
          <w:tcPr>
            <w:tcW w:w="9062" w:type="dxa"/>
            <w:gridSpan w:val="7"/>
            <w:shd w:val="clear" w:color="auto" w:fill="E7F1FF"/>
            <w:vAlign w:val="center"/>
          </w:tcPr>
          <w:p w:rsidR="00DF4678" w:rsidRPr="00CD0C17" w:rsidRDefault="00DF4678" w:rsidP="000837D0">
            <w:pPr>
              <w:spacing w:line="276" w:lineRule="auto"/>
              <w:jc w:val="center"/>
              <w:rPr>
                <w:rFonts w:ascii="Tahoma" w:eastAsia="Calibri" w:hAnsi="Tahoma" w:cs="Tahoma"/>
                <w:b/>
                <w:sz w:val="20"/>
                <w:szCs w:val="20"/>
              </w:rPr>
            </w:pPr>
            <w:r w:rsidRPr="00CD0C17">
              <w:rPr>
                <w:rFonts w:ascii="Tahoma" w:eastAsia="Calibri" w:hAnsi="Tahoma" w:cs="Tahoma"/>
                <w:b/>
                <w:sz w:val="20"/>
                <w:szCs w:val="20"/>
              </w:rPr>
              <w:t>Finančna ponudba S</w:t>
            </w:r>
            <w:r w:rsidR="000837D0">
              <w:rPr>
                <w:rFonts w:ascii="Tahoma" w:eastAsia="Calibri" w:hAnsi="Tahoma" w:cs="Tahoma"/>
                <w:b/>
                <w:sz w:val="20"/>
                <w:szCs w:val="20"/>
              </w:rPr>
              <w:t>klada</w:t>
            </w:r>
            <w:r w:rsidRPr="00CD0C17">
              <w:rPr>
                <w:rFonts w:ascii="Tahoma" w:eastAsia="Calibri" w:hAnsi="Tahoma" w:cs="Tahoma"/>
                <w:b/>
                <w:sz w:val="20"/>
                <w:szCs w:val="20"/>
              </w:rPr>
              <w:t xml:space="preserve"> v letu 2018</w:t>
            </w:r>
          </w:p>
        </w:tc>
      </w:tr>
      <w:tr w:rsidR="00DF4678" w:rsidRPr="00CD0C17" w:rsidTr="00C0055B">
        <w:trPr>
          <w:trHeight w:val="1157"/>
        </w:trPr>
        <w:tc>
          <w:tcPr>
            <w:tcW w:w="1001" w:type="dxa"/>
            <w:gridSpan w:val="2"/>
            <w:shd w:val="clear" w:color="auto" w:fill="E7F1FF"/>
            <w:vAlign w:val="center"/>
          </w:tcPr>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Oznaka produkta</w:t>
            </w:r>
          </w:p>
        </w:tc>
        <w:tc>
          <w:tcPr>
            <w:tcW w:w="2651" w:type="dxa"/>
            <w:shd w:val="clear" w:color="auto" w:fill="E7F1FF"/>
            <w:vAlign w:val="center"/>
          </w:tcPr>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 xml:space="preserve">Produkt </w:t>
            </w:r>
          </w:p>
          <w:p w:rsidR="00DF4678" w:rsidRPr="00CD0C17" w:rsidRDefault="00DF4678" w:rsidP="000837D0">
            <w:pPr>
              <w:spacing w:line="276" w:lineRule="auto"/>
              <w:jc w:val="center"/>
              <w:rPr>
                <w:rFonts w:ascii="Tahoma" w:eastAsia="Calibri" w:hAnsi="Tahoma" w:cs="Tahoma"/>
                <w:sz w:val="20"/>
                <w:szCs w:val="20"/>
              </w:rPr>
            </w:pPr>
            <w:r w:rsidRPr="00CD0C17">
              <w:rPr>
                <w:rFonts w:ascii="Tahoma" w:eastAsia="Calibri" w:hAnsi="Tahoma" w:cs="Tahoma"/>
                <w:sz w:val="20"/>
                <w:szCs w:val="20"/>
              </w:rPr>
              <w:t>S</w:t>
            </w:r>
            <w:r w:rsidR="000837D0">
              <w:rPr>
                <w:rFonts w:ascii="Tahoma" w:eastAsia="Calibri" w:hAnsi="Tahoma" w:cs="Tahoma"/>
                <w:sz w:val="20"/>
                <w:szCs w:val="20"/>
              </w:rPr>
              <w:t>klada</w:t>
            </w:r>
          </w:p>
        </w:tc>
        <w:tc>
          <w:tcPr>
            <w:tcW w:w="2639" w:type="dxa"/>
            <w:gridSpan w:val="2"/>
            <w:shd w:val="clear" w:color="auto" w:fill="E7F1FF"/>
            <w:vAlign w:val="center"/>
          </w:tcPr>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 xml:space="preserve">Načrtovana  višina </w:t>
            </w:r>
          </w:p>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 xml:space="preserve">razpisanih sredstev </w:t>
            </w:r>
          </w:p>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v mio EUR</w:t>
            </w:r>
          </w:p>
        </w:tc>
        <w:tc>
          <w:tcPr>
            <w:tcW w:w="1502" w:type="dxa"/>
            <w:shd w:val="clear" w:color="auto" w:fill="E7F1FF"/>
            <w:vAlign w:val="center"/>
          </w:tcPr>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Načrtovano število podprtih projektov</w:t>
            </w:r>
          </w:p>
        </w:tc>
        <w:tc>
          <w:tcPr>
            <w:tcW w:w="1269" w:type="dxa"/>
            <w:shd w:val="clear" w:color="auto" w:fill="E7F1FF"/>
            <w:vAlign w:val="center"/>
          </w:tcPr>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Ocenjena investicijska vrednost projektov</w:t>
            </w:r>
          </w:p>
          <w:p w:rsidR="00DF4678" w:rsidRPr="00CD0C17" w:rsidRDefault="00DF4678" w:rsidP="00E90E5B">
            <w:pPr>
              <w:spacing w:line="276" w:lineRule="auto"/>
              <w:jc w:val="center"/>
              <w:rPr>
                <w:rFonts w:ascii="Tahoma" w:eastAsia="Calibri" w:hAnsi="Tahoma" w:cs="Tahoma"/>
                <w:sz w:val="20"/>
                <w:szCs w:val="20"/>
              </w:rPr>
            </w:pPr>
            <w:r w:rsidRPr="00CD0C17">
              <w:rPr>
                <w:rFonts w:ascii="Tahoma" w:eastAsia="Calibri" w:hAnsi="Tahoma" w:cs="Tahoma"/>
                <w:sz w:val="20"/>
                <w:szCs w:val="20"/>
              </w:rPr>
              <w:t>v mio EUR</w:t>
            </w:r>
          </w:p>
        </w:tc>
      </w:tr>
      <w:tr w:rsidR="00DF4678" w:rsidRPr="00CD0C17" w:rsidTr="00C0055B">
        <w:trPr>
          <w:trHeight w:val="516"/>
        </w:trPr>
        <w:tc>
          <w:tcPr>
            <w:tcW w:w="1001" w:type="dxa"/>
            <w:gridSpan w:val="2"/>
            <w:vMerge w:val="restart"/>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P1</w:t>
            </w:r>
          </w:p>
        </w:tc>
        <w:tc>
          <w:tcPr>
            <w:tcW w:w="2651" w:type="dxa"/>
            <w:vMerge w:val="restart"/>
            <w:vAlign w:val="center"/>
          </w:tcPr>
          <w:p w:rsidR="00DF4678" w:rsidRPr="00CD0C17" w:rsidRDefault="00DF4678" w:rsidP="000837D0">
            <w:pPr>
              <w:spacing w:line="276" w:lineRule="auto"/>
              <w:rPr>
                <w:rFonts w:ascii="Tahoma" w:eastAsia="Calibri" w:hAnsi="Tahoma" w:cs="Tahoma"/>
                <w:sz w:val="20"/>
                <w:szCs w:val="20"/>
              </w:rPr>
            </w:pPr>
            <w:r w:rsidRPr="00CD0C17">
              <w:rPr>
                <w:rFonts w:ascii="Tahoma" w:eastAsia="Calibri" w:hAnsi="Tahoma" w:cs="Tahoma"/>
                <w:sz w:val="20"/>
                <w:szCs w:val="20"/>
              </w:rPr>
              <w:t xml:space="preserve">Garancije za </w:t>
            </w:r>
            <w:r w:rsidR="000837D0">
              <w:rPr>
                <w:rFonts w:ascii="Tahoma" w:eastAsia="Calibri" w:hAnsi="Tahoma" w:cs="Tahoma"/>
                <w:sz w:val="20"/>
                <w:szCs w:val="20"/>
              </w:rPr>
              <w:t>zavarovanje</w:t>
            </w:r>
            <w:r w:rsidRPr="00CD0C17">
              <w:rPr>
                <w:rFonts w:ascii="Tahoma" w:eastAsia="Calibri" w:hAnsi="Tahoma" w:cs="Tahoma"/>
                <w:sz w:val="20"/>
                <w:szCs w:val="20"/>
              </w:rPr>
              <w:t xml:space="preserve"> bančn</w:t>
            </w:r>
            <w:r w:rsidR="000837D0">
              <w:rPr>
                <w:rFonts w:ascii="Tahoma" w:eastAsia="Calibri" w:hAnsi="Tahoma" w:cs="Tahoma"/>
                <w:sz w:val="20"/>
                <w:szCs w:val="20"/>
              </w:rPr>
              <w:t>ih</w:t>
            </w:r>
            <w:r w:rsidRPr="00CD0C17">
              <w:rPr>
                <w:rFonts w:ascii="Tahoma" w:eastAsia="Calibri" w:hAnsi="Tahoma" w:cs="Tahoma"/>
                <w:sz w:val="20"/>
                <w:szCs w:val="20"/>
              </w:rPr>
              <w:t xml:space="preserve"> kredit</w:t>
            </w:r>
            <w:r w:rsidR="000837D0">
              <w:rPr>
                <w:rFonts w:ascii="Tahoma" w:eastAsia="Calibri" w:hAnsi="Tahoma" w:cs="Tahoma"/>
                <w:sz w:val="20"/>
                <w:szCs w:val="20"/>
              </w:rPr>
              <w:t>ov</w:t>
            </w:r>
            <w:r w:rsidRPr="00CD0C17">
              <w:rPr>
                <w:rFonts w:ascii="Tahoma" w:eastAsia="Calibri" w:hAnsi="Tahoma" w:cs="Tahoma"/>
                <w:sz w:val="20"/>
                <w:szCs w:val="20"/>
              </w:rPr>
              <w:t xml:space="preserve"> </w:t>
            </w:r>
            <w:r w:rsidRPr="00CD0C17">
              <w:rPr>
                <w:rFonts w:ascii="Tahoma" w:eastAsia="Calibri" w:hAnsi="Tahoma" w:cs="Tahoma"/>
                <w:strike/>
                <w:sz w:val="20"/>
                <w:szCs w:val="20"/>
              </w:rPr>
              <w:t xml:space="preserve">s </w:t>
            </w:r>
            <w:r w:rsidRPr="00CD0C17">
              <w:rPr>
                <w:rFonts w:ascii="Tahoma" w:eastAsia="Calibri" w:hAnsi="Tahoma" w:cs="Tahoma"/>
                <w:sz w:val="20"/>
                <w:szCs w:val="20"/>
              </w:rPr>
              <w:t xml:space="preserve">subvencijo obrestne mere </w:t>
            </w:r>
            <w:r w:rsidRPr="00CD0C17">
              <w:rPr>
                <w:rFonts w:ascii="Tahoma" w:eastAsia="Calibri" w:hAnsi="Tahoma" w:cs="Tahoma"/>
                <w:sz w:val="20"/>
                <w:szCs w:val="20"/>
              </w:rPr>
              <w:br/>
            </w:r>
          </w:p>
        </w:tc>
        <w:tc>
          <w:tcPr>
            <w:tcW w:w="1701" w:type="dxa"/>
            <w:tcBorders>
              <w:bottom w:val="dotted" w:sz="4" w:space="0" w:color="auto"/>
              <w:right w:val="dotted" w:sz="4" w:space="0" w:color="auto"/>
            </w:tcBorders>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Garancijski potencial</w:t>
            </w:r>
          </w:p>
        </w:tc>
        <w:tc>
          <w:tcPr>
            <w:tcW w:w="938" w:type="dxa"/>
            <w:tcBorders>
              <w:left w:val="dotted" w:sz="4" w:space="0" w:color="auto"/>
              <w:bottom w:val="dotted" w:sz="4" w:space="0" w:color="auto"/>
            </w:tcBorders>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70,00</w:t>
            </w:r>
          </w:p>
        </w:tc>
        <w:tc>
          <w:tcPr>
            <w:tcW w:w="1502" w:type="dxa"/>
            <w:vMerge w:val="restart"/>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400</w:t>
            </w:r>
          </w:p>
        </w:tc>
        <w:tc>
          <w:tcPr>
            <w:tcW w:w="1269" w:type="dxa"/>
            <w:vMerge w:val="restart"/>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140,00</w:t>
            </w:r>
          </w:p>
        </w:tc>
      </w:tr>
      <w:tr w:rsidR="00DF4678" w:rsidRPr="00CD0C17" w:rsidTr="00C0055B">
        <w:trPr>
          <w:trHeight w:val="647"/>
        </w:trPr>
        <w:tc>
          <w:tcPr>
            <w:tcW w:w="1001" w:type="dxa"/>
            <w:gridSpan w:val="2"/>
            <w:vMerge/>
            <w:vAlign w:val="center"/>
          </w:tcPr>
          <w:p w:rsidR="00DF4678" w:rsidRPr="00CD0C17" w:rsidRDefault="00DF4678" w:rsidP="00E90E5B">
            <w:pPr>
              <w:spacing w:line="276" w:lineRule="auto"/>
              <w:rPr>
                <w:rFonts w:ascii="Tahoma" w:eastAsia="Calibri" w:hAnsi="Tahoma" w:cs="Tahoma"/>
                <w:sz w:val="20"/>
                <w:szCs w:val="20"/>
              </w:rPr>
            </w:pPr>
          </w:p>
        </w:tc>
        <w:tc>
          <w:tcPr>
            <w:tcW w:w="2651" w:type="dxa"/>
            <w:vMerge/>
            <w:vAlign w:val="center"/>
          </w:tcPr>
          <w:p w:rsidR="00DF4678" w:rsidRPr="00CD0C17" w:rsidRDefault="00DF4678" w:rsidP="00E90E5B">
            <w:pPr>
              <w:spacing w:line="276" w:lineRule="auto"/>
              <w:rPr>
                <w:rFonts w:ascii="Tahoma" w:eastAsia="Calibri" w:hAnsi="Tahoma" w:cs="Tahoma"/>
                <w:sz w:val="20"/>
                <w:szCs w:val="20"/>
              </w:rPr>
            </w:pPr>
          </w:p>
        </w:tc>
        <w:tc>
          <w:tcPr>
            <w:tcW w:w="1701" w:type="dxa"/>
            <w:tcBorders>
              <w:top w:val="dotted" w:sz="4" w:space="0" w:color="auto"/>
              <w:right w:val="dotted" w:sz="4" w:space="0" w:color="auto"/>
            </w:tcBorders>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Subvencija obrestne mere</w:t>
            </w:r>
          </w:p>
        </w:tc>
        <w:tc>
          <w:tcPr>
            <w:tcW w:w="938" w:type="dxa"/>
            <w:tcBorders>
              <w:top w:val="dotted" w:sz="4" w:space="0" w:color="auto"/>
              <w:left w:val="dotted" w:sz="4" w:space="0" w:color="auto"/>
            </w:tcBorders>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7,00</w:t>
            </w:r>
          </w:p>
        </w:tc>
        <w:tc>
          <w:tcPr>
            <w:tcW w:w="1502" w:type="dxa"/>
            <w:vMerge/>
            <w:vAlign w:val="center"/>
          </w:tcPr>
          <w:p w:rsidR="00DF4678" w:rsidRPr="00CD0C17" w:rsidRDefault="00DF4678" w:rsidP="00E90E5B">
            <w:pPr>
              <w:spacing w:line="276" w:lineRule="auto"/>
              <w:jc w:val="right"/>
              <w:rPr>
                <w:rFonts w:ascii="Tahoma" w:eastAsia="Calibri" w:hAnsi="Tahoma" w:cs="Tahoma"/>
                <w:sz w:val="20"/>
                <w:szCs w:val="20"/>
              </w:rPr>
            </w:pPr>
          </w:p>
        </w:tc>
        <w:tc>
          <w:tcPr>
            <w:tcW w:w="1269" w:type="dxa"/>
            <w:vMerge/>
            <w:vAlign w:val="center"/>
          </w:tcPr>
          <w:p w:rsidR="00DF4678" w:rsidRPr="00CD0C17" w:rsidRDefault="00DF4678" w:rsidP="00E90E5B">
            <w:pPr>
              <w:spacing w:line="276" w:lineRule="auto"/>
              <w:jc w:val="right"/>
              <w:rPr>
                <w:rFonts w:ascii="Tahoma" w:eastAsia="Calibri" w:hAnsi="Tahoma" w:cs="Tahoma"/>
                <w:sz w:val="20"/>
                <w:szCs w:val="20"/>
              </w:rPr>
            </w:pPr>
          </w:p>
        </w:tc>
      </w:tr>
      <w:tr w:rsidR="00DF4678" w:rsidRPr="00CD0C17" w:rsidTr="00C0055B">
        <w:trPr>
          <w:trHeight w:val="553"/>
        </w:trPr>
        <w:tc>
          <w:tcPr>
            <w:tcW w:w="1001" w:type="dxa"/>
            <w:gridSpan w:val="2"/>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P7</w:t>
            </w:r>
          </w:p>
        </w:tc>
        <w:tc>
          <w:tcPr>
            <w:tcW w:w="2651" w:type="dxa"/>
            <w:vAlign w:val="center"/>
          </w:tcPr>
          <w:p w:rsidR="00DF4678" w:rsidRPr="00CD0C17" w:rsidRDefault="006A72A1" w:rsidP="00E90E5B">
            <w:pPr>
              <w:spacing w:line="276" w:lineRule="auto"/>
              <w:rPr>
                <w:rFonts w:ascii="Tahoma" w:eastAsia="Calibri" w:hAnsi="Tahoma" w:cs="Tahoma"/>
                <w:sz w:val="20"/>
                <w:szCs w:val="20"/>
              </w:rPr>
            </w:pPr>
            <w:r>
              <w:rPr>
                <w:rFonts w:ascii="Tahoma" w:eastAsia="Calibri" w:hAnsi="Tahoma" w:cs="Tahoma"/>
                <w:sz w:val="20"/>
                <w:szCs w:val="20"/>
              </w:rPr>
              <w:t>Mikro</w:t>
            </w:r>
            <w:r w:rsidR="00DF4678" w:rsidRPr="00CD0C17">
              <w:rPr>
                <w:rFonts w:ascii="Tahoma" w:eastAsia="Calibri" w:hAnsi="Tahoma" w:cs="Tahoma"/>
                <w:sz w:val="20"/>
                <w:szCs w:val="20"/>
              </w:rPr>
              <w:t xml:space="preserve">krediti za </w:t>
            </w:r>
            <w:proofErr w:type="spellStart"/>
            <w:r w:rsidR="00DF4678" w:rsidRPr="00CD0C17">
              <w:rPr>
                <w:rFonts w:ascii="Tahoma" w:eastAsia="Calibri" w:hAnsi="Tahoma" w:cs="Tahoma"/>
                <w:sz w:val="20"/>
                <w:szCs w:val="20"/>
              </w:rPr>
              <w:t>mikro</w:t>
            </w:r>
            <w:proofErr w:type="spellEnd"/>
            <w:r w:rsidR="00DF4678" w:rsidRPr="00CD0C17">
              <w:rPr>
                <w:rFonts w:ascii="Tahoma" w:eastAsia="Calibri" w:hAnsi="Tahoma" w:cs="Tahoma"/>
                <w:sz w:val="20"/>
                <w:szCs w:val="20"/>
              </w:rPr>
              <w:t xml:space="preserve"> in mala podjetja</w:t>
            </w:r>
          </w:p>
        </w:tc>
        <w:tc>
          <w:tcPr>
            <w:tcW w:w="1701" w:type="dxa"/>
            <w:tcBorders>
              <w:right w:val="dotted" w:sz="4" w:space="0" w:color="auto"/>
            </w:tcBorders>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Kreditni potencial</w:t>
            </w:r>
          </w:p>
        </w:tc>
        <w:tc>
          <w:tcPr>
            <w:tcW w:w="938" w:type="dxa"/>
            <w:tcBorders>
              <w:left w:val="dotted" w:sz="4" w:space="0" w:color="auto"/>
            </w:tcBorders>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5,00</w:t>
            </w:r>
          </w:p>
        </w:tc>
        <w:tc>
          <w:tcPr>
            <w:tcW w:w="1502"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200</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6,50</w:t>
            </w:r>
          </w:p>
        </w:tc>
      </w:tr>
      <w:tr w:rsidR="00DF4678" w:rsidRPr="00CD0C17" w:rsidTr="00C0055B">
        <w:trPr>
          <w:trHeight w:val="553"/>
        </w:trPr>
        <w:tc>
          <w:tcPr>
            <w:tcW w:w="1001" w:type="dxa"/>
            <w:gridSpan w:val="2"/>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P7R</w:t>
            </w:r>
          </w:p>
        </w:tc>
        <w:tc>
          <w:tcPr>
            <w:tcW w:w="2651" w:type="dxa"/>
            <w:vAlign w:val="center"/>
          </w:tcPr>
          <w:p w:rsidR="00DF4678" w:rsidRPr="00CD0C17" w:rsidRDefault="006A72A1" w:rsidP="00E90E5B">
            <w:pPr>
              <w:spacing w:line="276" w:lineRule="auto"/>
              <w:rPr>
                <w:rFonts w:ascii="Tahoma" w:eastAsia="Calibri" w:hAnsi="Tahoma" w:cs="Tahoma"/>
                <w:sz w:val="20"/>
                <w:szCs w:val="20"/>
              </w:rPr>
            </w:pPr>
            <w:r>
              <w:rPr>
                <w:rFonts w:ascii="Tahoma" w:eastAsia="Calibri" w:hAnsi="Tahoma" w:cs="Tahoma"/>
                <w:sz w:val="20"/>
                <w:szCs w:val="20"/>
              </w:rPr>
              <w:t>Mikro</w:t>
            </w:r>
            <w:r w:rsidRPr="00CD0C17">
              <w:rPr>
                <w:rFonts w:ascii="Tahoma" w:eastAsia="Calibri" w:hAnsi="Tahoma" w:cs="Tahoma"/>
                <w:sz w:val="20"/>
                <w:szCs w:val="20"/>
              </w:rPr>
              <w:t xml:space="preserve">krediti </w:t>
            </w:r>
            <w:r w:rsidR="00DF4678" w:rsidRPr="00CD0C17">
              <w:rPr>
                <w:rFonts w:ascii="Tahoma" w:eastAsia="Calibri" w:hAnsi="Tahoma" w:cs="Tahoma"/>
                <w:sz w:val="20"/>
                <w:szCs w:val="20"/>
              </w:rPr>
              <w:t>za problemska območja</w:t>
            </w:r>
          </w:p>
        </w:tc>
        <w:tc>
          <w:tcPr>
            <w:tcW w:w="1701" w:type="dxa"/>
            <w:tcBorders>
              <w:right w:val="dotted" w:sz="4" w:space="0" w:color="auto"/>
            </w:tcBorders>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Kreditni potencial</w:t>
            </w:r>
          </w:p>
        </w:tc>
        <w:tc>
          <w:tcPr>
            <w:tcW w:w="938" w:type="dxa"/>
            <w:tcBorders>
              <w:left w:val="dotted" w:sz="4" w:space="0" w:color="auto"/>
            </w:tcBorders>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8,76</w:t>
            </w:r>
          </w:p>
        </w:tc>
        <w:tc>
          <w:tcPr>
            <w:tcW w:w="1502"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365</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11,30</w:t>
            </w:r>
          </w:p>
        </w:tc>
      </w:tr>
      <w:tr w:rsidR="00DF4678" w:rsidRPr="00CD0C17" w:rsidTr="00C0055B">
        <w:trPr>
          <w:trHeight w:val="519"/>
        </w:trPr>
        <w:tc>
          <w:tcPr>
            <w:tcW w:w="1001" w:type="dxa"/>
            <w:gridSpan w:val="2"/>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P2</w:t>
            </w:r>
          </w:p>
        </w:tc>
        <w:tc>
          <w:tcPr>
            <w:tcW w:w="2651" w:type="dxa"/>
            <w:vAlign w:val="center"/>
          </w:tcPr>
          <w:p w:rsidR="00DF4678" w:rsidRPr="00CD0C17" w:rsidRDefault="0085304F" w:rsidP="00E90E5B">
            <w:pPr>
              <w:spacing w:line="276" w:lineRule="auto"/>
              <w:rPr>
                <w:rFonts w:ascii="Tahoma" w:eastAsia="Calibri" w:hAnsi="Tahoma" w:cs="Tahoma"/>
                <w:sz w:val="20"/>
                <w:szCs w:val="20"/>
              </w:rPr>
            </w:pPr>
            <w:r>
              <w:rPr>
                <w:rFonts w:ascii="Tahoma" w:eastAsia="Calibri" w:hAnsi="Tahoma" w:cs="Tahoma"/>
                <w:sz w:val="20"/>
                <w:szCs w:val="20"/>
              </w:rPr>
              <w:t>Zagonske spodbude za inovativna podjetja</w:t>
            </w:r>
            <w:r w:rsidR="00DF4678" w:rsidRPr="00CD0C17">
              <w:rPr>
                <w:rFonts w:ascii="Tahoma" w:eastAsia="Calibri" w:hAnsi="Tahoma" w:cs="Tahoma"/>
                <w:sz w:val="20"/>
                <w:szCs w:val="20"/>
              </w:rPr>
              <w:t xml:space="preserve"> </w:t>
            </w:r>
          </w:p>
        </w:tc>
        <w:tc>
          <w:tcPr>
            <w:tcW w:w="2639" w:type="dxa"/>
            <w:gridSpan w:val="2"/>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2,16</w:t>
            </w:r>
          </w:p>
        </w:tc>
        <w:tc>
          <w:tcPr>
            <w:tcW w:w="1502"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40</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4,00</w:t>
            </w:r>
          </w:p>
        </w:tc>
      </w:tr>
      <w:tr w:rsidR="00DF4678" w:rsidRPr="00CD0C17" w:rsidTr="00C0055B">
        <w:trPr>
          <w:trHeight w:val="679"/>
        </w:trPr>
        <w:tc>
          <w:tcPr>
            <w:tcW w:w="995" w:type="dxa"/>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P2L</w:t>
            </w:r>
          </w:p>
        </w:tc>
        <w:tc>
          <w:tcPr>
            <w:tcW w:w="2657" w:type="dxa"/>
            <w:gridSpan w:val="2"/>
            <w:vAlign w:val="center"/>
          </w:tcPr>
          <w:p w:rsidR="00DF4678" w:rsidRPr="00CD0C17" w:rsidRDefault="0085304F" w:rsidP="00E90E5B">
            <w:pPr>
              <w:spacing w:line="276" w:lineRule="auto"/>
              <w:rPr>
                <w:rFonts w:ascii="Tahoma" w:eastAsia="Calibri" w:hAnsi="Tahoma" w:cs="Tahoma"/>
                <w:sz w:val="20"/>
                <w:szCs w:val="20"/>
              </w:rPr>
            </w:pPr>
            <w:r>
              <w:rPr>
                <w:rFonts w:ascii="Tahoma" w:eastAsia="Calibri" w:hAnsi="Tahoma" w:cs="Tahoma"/>
                <w:sz w:val="20"/>
                <w:szCs w:val="20"/>
              </w:rPr>
              <w:t>Zagonske spodbude za podjetja</w:t>
            </w:r>
            <w:r w:rsidR="00DF4678" w:rsidRPr="00CD0C17">
              <w:rPr>
                <w:rFonts w:ascii="Tahoma" w:eastAsia="Calibri" w:hAnsi="Tahoma" w:cs="Tahoma"/>
                <w:sz w:val="20"/>
                <w:szCs w:val="20"/>
              </w:rPr>
              <w:t xml:space="preserve"> na področju rabe lesa</w:t>
            </w:r>
          </w:p>
        </w:tc>
        <w:tc>
          <w:tcPr>
            <w:tcW w:w="2639" w:type="dxa"/>
            <w:gridSpan w:val="2"/>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0,40</w:t>
            </w:r>
          </w:p>
        </w:tc>
        <w:tc>
          <w:tcPr>
            <w:tcW w:w="1502"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10</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0,50</w:t>
            </w:r>
          </w:p>
        </w:tc>
      </w:tr>
      <w:tr w:rsidR="00DF4678" w:rsidRPr="00CD0C17" w:rsidTr="00C0055B">
        <w:trPr>
          <w:trHeight w:val="679"/>
        </w:trPr>
        <w:tc>
          <w:tcPr>
            <w:tcW w:w="995" w:type="dxa"/>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P2K</w:t>
            </w:r>
          </w:p>
        </w:tc>
        <w:tc>
          <w:tcPr>
            <w:tcW w:w="2657" w:type="dxa"/>
            <w:gridSpan w:val="2"/>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Spodbude za podjetja na področju kulture in kreativnega sektorja</w:t>
            </w:r>
          </w:p>
        </w:tc>
        <w:tc>
          <w:tcPr>
            <w:tcW w:w="2639" w:type="dxa"/>
            <w:gridSpan w:val="2"/>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1,00</w:t>
            </w:r>
            <w:r w:rsidR="00432C57">
              <w:rPr>
                <w:rStyle w:val="Sprotnaopomba-sklic"/>
                <w:rFonts w:ascii="Tahoma" w:eastAsia="Calibri" w:hAnsi="Tahoma" w:cs="Tahoma"/>
                <w:sz w:val="20"/>
                <w:szCs w:val="20"/>
              </w:rPr>
              <w:footnoteReference w:id="1"/>
            </w:r>
          </w:p>
        </w:tc>
        <w:tc>
          <w:tcPr>
            <w:tcW w:w="1502" w:type="dxa"/>
            <w:vAlign w:val="center"/>
          </w:tcPr>
          <w:p w:rsidR="00DF4678" w:rsidRPr="00CD0C17" w:rsidRDefault="00806A94" w:rsidP="00E90E5B">
            <w:pPr>
              <w:spacing w:line="276" w:lineRule="auto"/>
              <w:jc w:val="right"/>
              <w:rPr>
                <w:rFonts w:ascii="Tahoma" w:eastAsia="Calibri" w:hAnsi="Tahoma" w:cs="Tahoma"/>
                <w:sz w:val="20"/>
                <w:szCs w:val="20"/>
              </w:rPr>
            </w:pPr>
            <w:r>
              <w:rPr>
                <w:rFonts w:ascii="Tahoma" w:eastAsia="Calibri" w:hAnsi="Tahoma" w:cs="Tahoma"/>
                <w:sz w:val="20"/>
                <w:szCs w:val="20"/>
              </w:rPr>
              <w:t>28</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1,20</w:t>
            </w:r>
          </w:p>
        </w:tc>
      </w:tr>
      <w:tr w:rsidR="00DF4678" w:rsidRPr="00CD0C17" w:rsidTr="00C0055B">
        <w:trPr>
          <w:trHeight w:val="679"/>
        </w:trPr>
        <w:tc>
          <w:tcPr>
            <w:tcW w:w="995" w:type="dxa"/>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TK</w:t>
            </w:r>
          </w:p>
        </w:tc>
        <w:tc>
          <w:tcPr>
            <w:tcW w:w="2657" w:type="dxa"/>
            <w:gridSpan w:val="2"/>
            <w:vAlign w:val="center"/>
          </w:tcPr>
          <w:p w:rsidR="00DF4678" w:rsidRPr="00CD0C17" w:rsidRDefault="00DF4678" w:rsidP="00E90E5B">
            <w:pPr>
              <w:spacing w:line="276" w:lineRule="auto"/>
              <w:rPr>
                <w:rFonts w:ascii="Tahoma" w:eastAsia="Calibri" w:hAnsi="Tahoma" w:cs="Tahoma"/>
                <w:sz w:val="20"/>
                <w:szCs w:val="20"/>
              </w:rPr>
            </w:pPr>
            <w:r w:rsidRPr="00CD0C17">
              <w:rPr>
                <w:rFonts w:ascii="Tahoma" w:eastAsia="Calibri" w:hAnsi="Tahoma" w:cs="Tahoma"/>
                <w:sz w:val="20"/>
                <w:szCs w:val="20"/>
              </w:rPr>
              <w:t xml:space="preserve">Tvegan kapital za hitrorastoča globalna podjetja </w:t>
            </w:r>
            <w:r w:rsidRPr="00CD0C17">
              <w:rPr>
                <w:rFonts w:ascii="Tahoma" w:hAnsi="Tahoma" w:cs="Tahoma"/>
                <w:sz w:val="20"/>
                <w:szCs w:val="20"/>
              </w:rPr>
              <w:t xml:space="preserve">v okviru </w:t>
            </w:r>
            <w:r w:rsidR="0085304F">
              <w:rPr>
                <w:rFonts w:ascii="Tahoma" w:hAnsi="Tahoma" w:cs="Tahoma"/>
                <w:sz w:val="20"/>
                <w:szCs w:val="20"/>
              </w:rPr>
              <w:t>Srednjeevropskega sklada skladov</w:t>
            </w:r>
          </w:p>
        </w:tc>
        <w:tc>
          <w:tcPr>
            <w:tcW w:w="2639" w:type="dxa"/>
            <w:gridSpan w:val="2"/>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w:t>
            </w:r>
          </w:p>
        </w:tc>
        <w:tc>
          <w:tcPr>
            <w:tcW w:w="1502"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w:t>
            </w:r>
          </w:p>
        </w:tc>
        <w:tc>
          <w:tcPr>
            <w:tcW w:w="1269" w:type="dxa"/>
            <w:vAlign w:val="center"/>
          </w:tcPr>
          <w:p w:rsidR="00DF4678" w:rsidRPr="00CD0C17" w:rsidRDefault="00DF4678" w:rsidP="00E90E5B">
            <w:pPr>
              <w:spacing w:line="276" w:lineRule="auto"/>
              <w:jc w:val="right"/>
              <w:rPr>
                <w:rFonts w:ascii="Tahoma" w:eastAsia="Calibri" w:hAnsi="Tahoma" w:cs="Tahoma"/>
                <w:sz w:val="20"/>
                <w:szCs w:val="20"/>
              </w:rPr>
            </w:pPr>
            <w:r w:rsidRPr="00CD0C17">
              <w:rPr>
                <w:rFonts w:ascii="Tahoma" w:eastAsia="Calibri" w:hAnsi="Tahoma" w:cs="Tahoma"/>
                <w:sz w:val="20"/>
                <w:szCs w:val="20"/>
              </w:rPr>
              <w:t>*</w:t>
            </w:r>
          </w:p>
        </w:tc>
      </w:tr>
      <w:tr w:rsidR="00DF4678" w:rsidRPr="00CD0C17" w:rsidTr="00C0055B">
        <w:trPr>
          <w:trHeight w:val="618"/>
        </w:trPr>
        <w:tc>
          <w:tcPr>
            <w:tcW w:w="3652" w:type="dxa"/>
            <w:gridSpan w:val="3"/>
            <w:shd w:val="clear" w:color="auto" w:fill="E7F1FF"/>
            <w:vAlign w:val="center"/>
          </w:tcPr>
          <w:p w:rsidR="00DF4678" w:rsidRPr="00CD0C17" w:rsidRDefault="00DF4678" w:rsidP="000837D0">
            <w:pPr>
              <w:spacing w:line="276" w:lineRule="auto"/>
              <w:jc w:val="right"/>
              <w:rPr>
                <w:rFonts w:ascii="Tahoma" w:eastAsia="Calibri" w:hAnsi="Tahoma" w:cs="Tahoma"/>
                <w:b/>
                <w:sz w:val="20"/>
                <w:szCs w:val="20"/>
              </w:rPr>
            </w:pPr>
            <w:r w:rsidRPr="00CD0C17">
              <w:rPr>
                <w:rFonts w:ascii="Tahoma" w:eastAsia="Calibri" w:hAnsi="Tahoma" w:cs="Tahoma"/>
                <w:b/>
                <w:sz w:val="20"/>
                <w:szCs w:val="20"/>
              </w:rPr>
              <w:t>SKUPAJ VSI PRODUKTI S</w:t>
            </w:r>
            <w:r w:rsidR="000837D0">
              <w:rPr>
                <w:rFonts w:ascii="Tahoma" w:eastAsia="Calibri" w:hAnsi="Tahoma" w:cs="Tahoma"/>
                <w:b/>
                <w:sz w:val="20"/>
                <w:szCs w:val="20"/>
              </w:rPr>
              <w:t>klada</w:t>
            </w:r>
            <w:r w:rsidRPr="00CD0C17">
              <w:rPr>
                <w:rFonts w:ascii="Tahoma" w:eastAsia="Calibri" w:hAnsi="Tahoma" w:cs="Tahoma"/>
                <w:b/>
                <w:sz w:val="20"/>
                <w:szCs w:val="20"/>
              </w:rPr>
              <w:t xml:space="preserve"> </w:t>
            </w:r>
          </w:p>
        </w:tc>
        <w:tc>
          <w:tcPr>
            <w:tcW w:w="2639" w:type="dxa"/>
            <w:gridSpan w:val="2"/>
            <w:shd w:val="clear" w:color="auto" w:fill="E7F1FF"/>
            <w:vAlign w:val="center"/>
          </w:tcPr>
          <w:p w:rsidR="00DF4678" w:rsidRPr="00CD0C17" w:rsidRDefault="00DF4678" w:rsidP="00E90E5B">
            <w:pPr>
              <w:spacing w:line="276" w:lineRule="auto"/>
              <w:jc w:val="right"/>
              <w:rPr>
                <w:rFonts w:ascii="Tahoma" w:eastAsia="Calibri" w:hAnsi="Tahoma" w:cs="Tahoma"/>
                <w:b/>
                <w:sz w:val="20"/>
                <w:szCs w:val="20"/>
              </w:rPr>
            </w:pPr>
            <w:r w:rsidRPr="00CD0C17">
              <w:rPr>
                <w:rFonts w:ascii="Tahoma" w:eastAsia="Calibri" w:hAnsi="Tahoma" w:cs="Tahoma"/>
                <w:b/>
                <w:sz w:val="20"/>
                <w:szCs w:val="20"/>
              </w:rPr>
              <w:t>94,32</w:t>
            </w:r>
          </w:p>
        </w:tc>
        <w:tc>
          <w:tcPr>
            <w:tcW w:w="1502" w:type="dxa"/>
            <w:shd w:val="clear" w:color="auto" w:fill="E7F1FF"/>
            <w:vAlign w:val="center"/>
          </w:tcPr>
          <w:p w:rsidR="00DF4678" w:rsidRPr="00CD0C17" w:rsidRDefault="00806A94" w:rsidP="00E90E5B">
            <w:pPr>
              <w:spacing w:line="276" w:lineRule="auto"/>
              <w:jc w:val="right"/>
              <w:rPr>
                <w:rFonts w:ascii="Tahoma" w:eastAsia="Calibri" w:hAnsi="Tahoma" w:cs="Tahoma"/>
                <w:b/>
                <w:sz w:val="20"/>
                <w:szCs w:val="20"/>
              </w:rPr>
            </w:pPr>
            <w:r>
              <w:rPr>
                <w:rFonts w:ascii="Tahoma" w:eastAsia="Calibri" w:hAnsi="Tahoma" w:cs="Tahoma"/>
                <w:b/>
                <w:sz w:val="20"/>
                <w:szCs w:val="20"/>
              </w:rPr>
              <w:t>1.043</w:t>
            </w:r>
          </w:p>
        </w:tc>
        <w:tc>
          <w:tcPr>
            <w:tcW w:w="1269" w:type="dxa"/>
            <w:shd w:val="clear" w:color="auto" w:fill="E7F1FF"/>
            <w:vAlign w:val="center"/>
          </w:tcPr>
          <w:p w:rsidR="00DF4678" w:rsidRPr="00CD0C17" w:rsidRDefault="00DF4678" w:rsidP="00E90E5B">
            <w:pPr>
              <w:spacing w:line="276" w:lineRule="auto"/>
              <w:jc w:val="right"/>
              <w:rPr>
                <w:rFonts w:ascii="Tahoma" w:eastAsia="Calibri" w:hAnsi="Tahoma" w:cs="Tahoma"/>
                <w:b/>
                <w:sz w:val="20"/>
                <w:szCs w:val="20"/>
              </w:rPr>
            </w:pPr>
            <w:r w:rsidRPr="00CD0C17">
              <w:rPr>
                <w:rFonts w:ascii="Tahoma" w:eastAsia="Calibri" w:hAnsi="Tahoma" w:cs="Tahoma"/>
                <w:b/>
                <w:sz w:val="20"/>
                <w:szCs w:val="20"/>
              </w:rPr>
              <w:t>163,50</w:t>
            </w:r>
          </w:p>
        </w:tc>
      </w:tr>
    </w:tbl>
    <w:p w:rsidR="00DF4678" w:rsidRPr="00CD0C17" w:rsidRDefault="00DF4678" w:rsidP="00E90E5B">
      <w:pPr>
        <w:spacing w:line="276" w:lineRule="auto"/>
        <w:jc w:val="both"/>
      </w:pPr>
    </w:p>
    <w:p w:rsidR="00DF4678" w:rsidRDefault="00DF4678" w:rsidP="00E90E5B">
      <w:pPr>
        <w:spacing w:line="276" w:lineRule="auto"/>
      </w:pPr>
      <w:r>
        <w:br w:type="page"/>
      </w:r>
    </w:p>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92B30" w:rsidRDefault="00C92B30" w:rsidP="00C92B30"/>
    <w:p w:rsidR="00C0055B" w:rsidRDefault="00C92B30" w:rsidP="001F25CD">
      <w:pPr>
        <w:pStyle w:val="Naslov1"/>
        <w:numPr>
          <w:ilvl w:val="0"/>
          <w:numId w:val="71"/>
        </w:numPr>
        <w:jc w:val="center"/>
      </w:pPr>
      <w:bookmarkStart w:id="2" w:name="_Toc495480999"/>
      <w:r w:rsidRPr="00C92B30">
        <w:rPr>
          <w:rFonts w:ascii="Tahoma" w:hAnsi="Tahoma" w:cs="Tahoma"/>
          <w:color w:val="auto"/>
          <w:sz w:val="32"/>
          <w:szCs w:val="32"/>
        </w:rPr>
        <w:t>UVOD</w:t>
      </w:r>
      <w:bookmarkEnd w:id="2"/>
    </w:p>
    <w:p w:rsidR="00C92B30" w:rsidRDefault="00C92B30" w:rsidP="00C0055B"/>
    <w:p w:rsidR="00C92B30" w:rsidRDefault="00C92B30" w:rsidP="00C0055B"/>
    <w:p w:rsidR="00C92B30" w:rsidRDefault="00C92B30" w:rsidP="00C0055B"/>
    <w:p w:rsidR="008F1AAA" w:rsidRDefault="00C92B30" w:rsidP="00C0055B">
      <w:pPr>
        <w:sectPr w:rsidR="008F1AAA" w:rsidSect="00A75811">
          <w:pgSz w:w="11906" w:h="16838"/>
          <w:pgMar w:top="1417" w:right="1417" w:bottom="1417" w:left="1417" w:header="708" w:footer="708" w:gutter="0"/>
          <w:cols w:space="708"/>
          <w:titlePg/>
          <w:docGrid w:linePitch="360"/>
        </w:sectPr>
      </w:pPr>
      <w:r>
        <w:br w:type="page"/>
      </w:r>
    </w:p>
    <w:p w:rsidR="008F1AAA" w:rsidRDefault="008F1AAA" w:rsidP="00C0055B">
      <w:pPr>
        <w:sectPr w:rsidR="008F1AAA" w:rsidSect="00A75811">
          <w:pgSz w:w="11906" w:h="16838"/>
          <w:pgMar w:top="1417" w:right="1417" w:bottom="1417" w:left="1417" w:header="708" w:footer="708" w:gutter="0"/>
          <w:cols w:space="708"/>
          <w:titlePg/>
          <w:docGrid w:linePitch="360"/>
        </w:sectPr>
      </w:pPr>
    </w:p>
    <w:p w:rsidR="00877AB2" w:rsidRDefault="00A25225" w:rsidP="00E90E5B">
      <w:pPr>
        <w:spacing w:line="276" w:lineRule="auto"/>
        <w:contextualSpacing/>
        <w:jc w:val="both"/>
        <w:rPr>
          <w:rFonts w:ascii="Tahoma" w:hAnsi="Tahoma" w:cs="Tahoma"/>
          <w:sz w:val="20"/>
          <w:szCs w:val="20"/>
        </w:rPr>
      </w:pPr>
      <w:r>
        <w:rPr>
          <w:rFonts w:ascii="Tahoma" w:hAnsi="Tahoma" w:cs="Tahoma"/>
          <w:sz w:val="20"/>
          <w:szCs w:val="20"/>
        </w:rPr>
        <w:t xml:space="preserve">Poslovni in finančni načrt Sklada za leto 2018 je zasnovan na ciljni naravnanosti Sklada, katerega osnovno poslanstvo je izvajanje različnih oblik podpore podjetniškemu sektorju. </w:t>
      </w:r>
    </w:p>
    <w:p w:rsidR="00877AB2" w:rsidRDefault="00877AB2" w:rsidP="00E90E5B">
      <w:pPr>
        <w:spacing w:line="276" w:lineRule="auto"/>
        <w:contextualSpacing/>
        <w:jc w:val="both"/>
        <w:rPr>
          <w:rFonts w:ascii="Tahoma" w:hAnsi="Tahoma" w:cs="Tahoma"/>
          <w:sz w:val="20"/>
          <w:szCs w:val="20"/>
        </w:rPr>
      </w:pPr>
    </w:p>
    <w:p w:rsidR="00A25225" w:rsidRDefault="00A25225" w:rsidP="00E90E5B">
      <w:pPr>
        <w:spacing w:line="276" w:lineRule="auto"/>
        <w:contextualSpacing/>
        <w:jc w:val="both"/>
        <w:rPr>
          <w:rFonts w:ascii="Tahoma" w:hAnsi="Tahoma" w:cs="Tahoma"/>
          <w:sz w:val="20"/>
          <w:szCs w:val="20"/>
        </w:rPr>
      </w:pPr>
      <w:r>
        <w:rPr>
          <w:rFonts w:ascii="Tahoma" w:hAnsi="Tahoma" w:cs="Tahoma"/>
          <w:sz w:val="20"/>
          <w:szCs w:val="20"/>
        </w:rPr>
        <w:t>Temelji na obstoječih strateških dokumentih oz. zaznanih tržnih vrzeli</w:t>
      </w:r>
      <w:r w:rsidR="008F1AAA">
        <w:rPr>
          <w:rFonts w:ascii="Tahoma" w:hAnsi="Tahoma" w:cs="Tahoma"/>
          <w:sz w:val="20"/>
          <w:szCs w:val="20"/>
        </w:rPr>
        <w:t>h</w:t>
      </w:r>
      <w:r>
        <w:rPr>
          <w:rFonts w:ascii="Tahoma" w:hAnsi="Tahoma" w:cs="Tahoma"/>
          <w:sz w:val="20"/>
          <w:szCs w:val="20"/>
        </w:rPr>
        <w:t xml:space="preserve">, rezultatih izvedenih finančnih podpor in njihovih učinkov, upošteva trenutne razmere na trgu ter sledi mednarodnim dobrim praksam.  </w:t>
      </w:r>
    </w:p>
    <w:p w:rsidR="00A25225" w:rsidRDefault="00A25225" w:rsidP="00E90E5B">
      <w:pPr>
        <w:spacing w:line="276" w:lineRule="auto"/>
        <w:contextualSpacing/>
        <w:jc w:val="both"/>
        <w:rPr>
          <w:rFonts w:ascii="Tahoma" w:hAnsi="Tahoma" w:cs="Tahoma"/>
          <w:sz w:val="20"/>
          <w:szCs w:val="20"/>
        </w:rPr>
      </w:pPr>
    </w:p>
    <w:p w:rsidR="00A25225" w:rsidRDefault="00A25225" w:rsidP="00E90E5B">
      <w:pPr>
        <w:spacing w:line="276" w:lineRule="auto"/>
        <w:contextualSpacing/>
        <w:jc w:val="both"/>
        <w:rPr>
          <w:rFonts w:ascii="Tahoma" w:hAnsi="Tahoma" w:cs="Tahoma"/>
          <w:sz w:val="20"/>
          <w:szCs w:val="20"/>
        </w:rPr>
      </w:pPr>
      <w:r>
        <w:rPr>
          <w:rFonts w:ascii="Tahoma" w:hAnsi="Tahoma" w:cs="Tahoma"/>
          <w:sz w:val="20"/>
          <w:szCs w:val="20"/>
        </w:rPr>
        <w:t xml:space="preserve">PFN je pripravljen v skladu s Pravilnikom Sklada o strateškem načrtovanju in temelji na poglobljenih </w:t>
      </w:r>
      <w:r w:rsidR="00EC6244">
        <w:rPr>
          <w:rFonts w:ascii="Tahoma" w:hAnsi="Tahoma" w:cs="Tahoma"/>
          <w:sz w:val="20"/>
          <w:szCs w:val="20"/>
        </w:rPr>
        <w:t xml:space="preserve">interno </w:t>
      </w:r>
      <w:r>
        <w:rPr>
          <w:rFonts w:ascii="Tahoma" w:hAnsi="Tahoma" w:cs="Tahoma"/>
          <w:sz w:val="20"/>
          <w:szCs w:val="20"/>
        </w:rPr>
        <w:t xml:space="preserve">načrtovanih aktivnostih po posameznih produktih in poslovnih procesih </w:t>
      </w:r>
      <w:r w:rsidR="00877AB2">
        <w:rPr>
          <w:rFonts w:ascii="Tahoma" w:hAnsi="Tahoma" w:cs="Tahoma"/>
          <w:sz w:val="20"/>
          <w:szCs w:val="20"/>
        </w:rPr>
        <w:t xml:space="preserve">SPS </w:t>
      </w:r>
      <w:r>
        <w:rPr>
          <w:rFonts w:ascii="Tahoma" w:hAnsi="Tahoma" w:cs="Tahoma"/>
          <w:sz w:val="20"/>
          <w:szCs w:val="20"/>
        </w:rPr>
        <w:t>za leto 2018.</w:t>
      </w:r>
    </w:p>
    <w:p w:rsidR="00C92B30" w:rsidRDefault="00C92B30" w:rsidP="00C0055B"/>
    <w:p w:rsidR="008F1AAA" w:rsidRDefault="00A25225" w:rsidP="00C0055B">
      <w:pPr>
        <w:sectPr w:rsidR="008F1AAA" w:rsidSect="00A75811">
          <w:pgSz w:w="11906" w:h="16838"/>
          <w:pgMar w:top="1417" w:right="1417" w:bottom="1417" w:left="1417" w:header="708" w:footer="708" w:gutter="0"/>
          <w:cols w:space="708"/>
          <w:titlePg/>
          <w:docGrid w:linePitch="360"/>
        </w:sectPr>
      </w:pPr>
      <w:r>
        <w:br w:type="page"/>
      </w:r>
    </w:p>
    <w:p w:rsidR="008F1AAA" w:rsidRDefault="008F1AAA" w:rsidP="00C0055B">
      <w:pPr>
        <w:sectPr w:rsidR="008F1AAA" w:rsidSect="00A75811">
          <w:pgSz w:w="11906" w:h="16838"/>
          <w:pgMar w:top="1417" w:right="1417" w:bottom="1417" w:left="1417" w:header="708" w:footer="708" w:gutter="0"/>
          <w:cols w:space="708"/>
          <w:titlePg/>
          <w:docGrid w:linePitch="360"/>
        </w:sectPr>
      </w:pPr>
    </w:p>
    <w:p w:rsidR="00A25225" w:rsidRDefault="00A25225"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D23634" w:rsidRDefault="00D23634" w:rsidP="00C0055B"/>
    <w:p w:rsidR="00D23634" w:rsidRDefault="00D23634" w:rsidP="00C0055B"/>
    <w:p w:rsidR="00D23634" w:rsidRDefault="00D23634" w:rsidP="00C0055B"/>
    <w:p w:rsidR="00D23634" w:rsidRDefault="00D23634" w:rsidP="00C0055B"/>
    <w:p w:rsidR="00DF7F3B" w:rsidRPr="00DF7F3B" w:rsidRDefault="00DF7F3B" w:rsidP="001F25CD">
      <w:pPr>
        <w:pStyle w:val="Naslov1"/>
        <w:numPr>
          <w:ilvl w:val="0"/>
          <w:numId w:val="71"/>
        </w:numPr>
        <w:spacing w:line="480" w:lineRule="auto"/>
        <w:jc w:val="center"/>
      </w:pPr>
      <w:bookmarkStart w:id="3" w:name="_Toc495481000"/>
      <w:r>
        <w:rPr>
          <w:rFonts w:ascii="Tahoma" w:hAnsi="Tahoma" w:cs="Tahoma"/>
          <w:color w:val="auto"/>
          <w:sz w:val="32"/>
          <w:szCs w:val="32"/>
        </w:rPr>
        <w:t>ZAZNANE TRŽNE VRZELI IN POTREBE</w:t>
      </w:r>
      <w:bookmarkEnd w:id="3"/>
      <w:r>
        <w:rPr>
          <w:rFonts w:ascii="Tahoma" w:hAnsi="Tahoma" w:cs="Tahoma"/>
          <w:color w:val="auto"/>
          <w:sz w:val="32"/>
          <w:szCs w:val="32"/>
        </w:rPr>
        <w:t xml:space="preserve"> </w:t>
      </w:r>
    </w:p>
    <w:p w:rsidR="00317951" w:rsidRDefault="00DF7F3B" w:rsidP="00DF7F3B">
      <w:pPr>
        <w:pStyle w:val="Naslov1"/>
        <w:spacing w:before="0" w:line="480" w:lineRule="auto"/>
        <w:ind w:left="360"/>
        <w:jc w:val="center"/>
        <w:rPr>
          <w:rFonts w:ascii="Tahoma" w:hAnsi="Tahoma" w:cs="Tahoma"/>
          <w:color w:val="auto"/>
          <w:sz w:val="32"/>
          <w:szCs w:val="32"/>
        </w:rPr>
        <w:sectPr w:rsidR="00317951" w:rsidSect="00A75811">
          <w:pgSz w:w="11906" w:h="16838"/>
          <w:pgMar w:top="1417" w:right="1417" w:bottom="1417" w:left="1417" w:header="708" w:footer="708" w:gutter="0"/>
          <w:cols w:space="708"/>
          <w:titlePg/>
          <w:docGrid w:linePitch="360"/>
        </w:sectPr>
      </w:pPr>
      <w:bookmarkStart w:id="4" w:name="_Toc495481001"/>
      <w:r>
        <w:rPr>
          <w:rFonts w:ascii="Tahoma" w:hAnsi="Tahoma" w:cs="Tahoma"/>
          <w:color w:val="auto"/>
          <w:sz w:val="32"/>
          <w:szCs w:val="32"/>
        </w:rPr>
        <w:t>PO FINANČNIH SPODBUDAH</w:t>
      </w:r>
      <w:bookmarkEnd w:id="4"/>
    </w:p>
    <w:p w:rsidR="00C0055B" w:rsidRDefault="00C0055B" w:rsidP="00DF7F3B">
      <w:pPr>
        <w:pStyle w:val="Naslov1"/>
        <w:spacing w:before="0" w:line="480" w:lineRule="auto"/>
        <w:ind w:left="360"/>
        <w:jc w:val="center"/>
      </w:pPr>
      <w:r>
        <w:br w:type="page"/>
      </w:r>
    </w:p>
    <w:p w:rsidR="00DF7F3B" w:rsidRPr="00DF7F3B" w:rsidRDefault="00DF7F3B" w:rsidP="00E90E5B">
      <w:pPr>
        <w:pStyle w:val="Naslov2"/>
        <w:numPr>
          <w:ilvl w:val="1"/>
          <w:numId w:val="72"/>
        </w:numPr>
        <w:spacing w:line="276" w:lineRule="auto"/>
        <w:jc w:val="both"/>
        <w:rPr>
          <w:rFonts w:ascii="Tahoma" w:hAnsi="Tahoma" w:cs="Tahoma"/>
          <w:color w:val="auto"/>
          <w:sz w:val="24"/>
          <w:szCs w:val="24"/>
        </w:rPr>
      </w:pPr>
      <w:bookmarkStart w:id="5" w:name="_Toc495481002"/>
      <w:r w:rsidRPr="00DF7F3B">
        <w:rPr>
          <w:rFonts w:ascii="Tahoma" w:hAnsi="Tahoma" w:cs="Tahoma"/>
          <w:color w:val="auto"/>
          <w:sz w:val="24"/>
          <w:szCs w:val="24"/>
        </w:rPr>
        <w:t>Zaznane tržne vrzeli na področju financiranja MSP</w:t>
      </w:r>
      <w:r>
        <w:rPr>
          <w:rFonts w:ascii="Tahoma" w:hAnsi="Tahoma" w:cs="Tahoma"/>
          <w:color w:val="auto"/>
          <w:sz w:val="24"/>
          <w:szCs w:val="24"/>
        </w:rPr>
        <w:t xml:space="preserve"> iz dostopnih strateških dokumentov</w:t>
      </w:r>
      <w:bookmarkEnd w:id="5"/>
    </w:p>
    <w:p w:rsidR="00DF7F3B" w:rsidRPr="00DF7F3B" w:rsidRDefault="00DF7F3B" w:rsidP="00E90E5B">
      <w:pPr>
        <w:spacing w:line="276" w:lineRule="auto"/>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Na pripravo </w:t>
      </w:r>
      <w:r w:rsidR="000837D0">
        <w:rPr>
          <w:rFonts w:ascii="Tahoma" w:hAnsi="Tahoma" w:cs="Tahoma"/>
          <w:sz w:val="20"/>
          <w:szCs w:val="20"/>
        </w:rPr>
        <w:t>PFN</w:t>
      </w:r>
      <w:r w:rsidRPr="00FD6E82">
        <w:rPr>
          <w:rFonts w:ascii="Tahoma" w:hAnsi="Tahoma" w:cs="Tahoma"/>
          <w:sz w:val="20"/>
          <w:szCs w:val="20"/>
        </w:rPr>
        <w:t xml:space="preserve"> 2018 so vplivali pomembni obstoječi strateški dokumenti</w:t>
      </w:r>
      <w:r w:rsidR="00DF7F3B">
        <w:rPr>
          <w:rFonts w:ascii="Tahoma" w:hAnsi="Tahoma" w:cs="Tahoma"/>
          <w:sz w:val="20"/>
          <w:szCs w:val="20"/>
        </w:rPr>
        <w:t xml:space="preserve">, ki izkazujejo tržne vrzeli na področju financiranja </w:t>
      </w:r>
      <w:proofErr w:type="spellStart"/>
      <w:r w:rsidR="00EC6244">
        <w:rPr>
          <w:rFonts w:ascii="Tahoma" w:hAnsi="Tahoma" w:cs="Tahoma"/>
          <w:sz w:val="20"/>
          <w:szCs w:val="20"/>
        </w:rPr>
        <w:t>mikro</w:t>
      </w:r>
      <w:proofErr w:type="spellEnd"/>
      <w:r w:rsidR="00EC6244">
        <w:rPr>
          <w:rFonts w:ascii="Tahoma" w:hAnsi="Tahoma" w:cs="Tahoma"/>
          <w:sz w:val="20"/>
          <w:szCs w:val="20"/>
        </w:rPr>
        <w:t>, malih in srednje velikih podjetij (</w:t>
      </w:r>
      <w:r w:rsidR="00DF7F3B">
        <w:rPr>
          <w:rFonts w:ascii="Tahoma" w:hAnsi="Tahoma" w:cs="Tahoma"/>
          <w:sz w:val="20"/>
          <w:szCs w:val="20"/>
        </w:rPr>
        <w:t>MSP</w:t>
      </w:r>
      <w:r w:rsidR="00EC6244">
        <w:rPr>
          <w:rFonts w:ascii="Tahoma" w:hAnsi="Tahoma" w:cs="Tahoma"/>
          <w:sz w:val="20"/>
          <w:szCs w:val="20"/>
        </w:rPr>
        <w:t>)</w:t>
      </w:r>
      <w:r w:rsidRPr="00FD6E82">
        <w:rPr>
          <w:rFonts w:ascii="Tahoma" w:hAnsi="Tahoma" w:cs="Tahoma"/>
          <w:sz w:val="20"/>
          <w:szCs w:val="20"/>
        </w:rPr>
        <w:t xml:space="preserve">: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Operativni program za izvajanje Evropske kohezijske politike v obdobju 2014 -2020</w:t>
      </w:r>
      <w:r w:rsidRPr="00FD6E82">
        <w:rPr>
          <w:rFonts w:ascii="Tahoma" w:hAnsi="Tahoma" w:cs="Tahoma"/>
          <w:sz w:val="20"/>
          <w:szCs w:val="20"/>
          <w:vertAlign w:val="superscript"/>
        </w:rPr>
        <w:footnoteReference w:id="2"/>
      </w:r>
      <w:r w:rsidRPr="00FD6E82">
        <w:rPr>
          <w:rFonts w:ascii="Tahoma" w:hAnsi="Tahoma" w:cs="Tahoma"/>
          <w:sz w:val="20"/>
          <w:szCs w:val="20"/>
        </w:rPr>
        <w:t xml:space="preserve">, </w:t>
      </w: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Program izvajanja finančnih spodbud Ministrstva za gospodarski razvoj in tehnologijo 2015–2020</w:t>
      </w:r>
      <w:r w:rsidRPr="00FD6E82">
        <w:rPr>
          <w:rFonts w:ascii="Tahoma" w:hAnsi="Tahoma" w:cs="Tahoma"/>
          <w:sz w:val="20"/>
          <w:szCs w:val="20"/>
          <w:vertAlign w:val="superscript"/>
        </w:rPr>
        <w:footnoteReference w:id="3"/>
      </w:r>
      <w:r w:rsidRPr="00FD6E82">
        <w:rPr>
          <w:rFonts w:ascii="Tahoma" w:hAnsi="Tahoma" w:cs="Tahoma"/>
          <w:sz w:val="20"/>
          <w:szCs w:val="20"/>
        </w:rPr>
        <w:t xml:space="preserve">, katerega glavni namen je povezati finančne spodbude MGRT, jih osredotočiti na ključne razvojne cilje in s tem dosegati sinergije pri spodbujanju razvoja, dolgoročno gospodarsko rast ter novo zaposlovanje. </w:t>
      </w: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Strategija razvoja Slovenije 2014-2020</w:t>
      </w:r>
      <w:r w:rsidRPr="00FD6E82">
        <w:rPr>
          <w:rFonts w:ascii="Tahoma" w:hAnsi="Tahoma" w:cs="Tahoma"/>
          <w:sz w:val="20"/>
          <w:szCs w:val="20"/>
          <w:vertAlign w:val="superscript"/>
        </w:rPr>
        <w:footnoteReference w:id="4"/>
      </w:r>
      <w:r w:rsidRPr="00FD6E82">
        <w:rPr>
          <w:rFonts w:ascii="Tahoma" w:hAnsi="Tahoma" w:cs="Tahoma"/>
          <w:b/>
          <w:i/>
          <w:sz w:val="20"/>
          <w:szCs w:val="20"/>
        </w:rPr>
        <w:t xml:space="preserve">, </w:t>
      </w:r>
      <w:r w:rsidRPr="00FD6E82">
        <w:rPr>
          <w:rFonts w:ascii="Tahoma" w:hAnsi="Tahoma" w:cs="Tahoma"/>
          <w:sz w:val="20"/>
          <w:szCs w:val="20"/>
        </w:rPr>
        <w:t xml:space="preserve">ki pokriva različna področja in daje poseben poudarek pri ustvarjanju poslovnega okolja spodbudnega za razvoj družbeno odgovornega podjetništva. </w:t>
      </w: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Slovenska industrijska politika – SIP</w:t>
      </w:r>
      <w:r w:rsidRPr="00FD6E82">
        <w:rPr>
          <w:rFonts w:ascii="Tahoma" w:hAnsi="Tahoma" w:cs="Tahoma"/>
          <w:sz w:val="20"/>
          <w:szCs w:val="20"/>
          <w:vertAlign w:val="superscript"/>
        </w:rPr>
        <w:footnoteReference w:id="5"/>
      </w:r>
      <w:r w:rsidRPr="00FD6E82">
        <w:rPr>
          <w:rFonts w:ascii="Tahoma" w:hAnsi="Tahoma" w:cs="Tahoma"/>
          <w:sz w:val="20"/>
          <w:szCs w:val="20"/>
        </w:rPr>
        <w:t>;</w:t>
      </w:r>
    </w:p>
    <w:p w:rsidR="00FD6E82" w:rsidRPr="00FD6E82" w:rsidRDefault="00FD6E82" w:rsidP="00E90E5B">
      <w:pPr>
        <w:numPr>
          <w:ilvl w:val="0"/>
          <w:numId w:val="33"/>
        </w:numPr>
        <w:spacing w:line="276" w:lineRule="auto"/>
        <w:jc w:val="both"/>
        <w:rPr>
          <w:rFonts w:ascii="Tahoma" w:hAnsi="Tahoma" w:cs="Tahoma"/>
          <w:b/>
          <w:i/>
          <w:sz w:val="20"/>
          <w:szCs w:val="20"/>
        </w:rPr>
      </w:pPr>
      <w:r w:rsidRPr="00FD6E82">
        <w:rPr>
          <w:rFonts w:ascii="Tahoma" w:hAnsi="Tahoma" w:cs="Tahoma"/>
          <w:b/>
          <w:i/>
          <w:sz w:val="20"/>
          <w:szCs w:val="20"/>
        </w:rPr>
        <w:t>Regionalni razvojni programi 2014-2020</w:t>
      </w:r>
      <w:r w:rsidRPr="00FD6E82">
        <w:rPr>
          <w:rFonts w:ascii="Tahoma" w:hAnsi="Tahoma" w:cs="Tahoma"/>
          <w:b/>
          <w:i/>
          <w:sz w:val="20"/>
          <w:szCs w:val="20"/>
          <w:vertAlign w:val="superscript"/>
        </w:rPr>
        <w:footnoteReference w:id="6"/>
      </w:r>
      <w:r w:rsidRPr="00FD6E82">
        <w:rPr>
          <w:rFonts w:ascii="Tahoma" w:hAnsi="Tahoma" w:cs="Tahoma"/>
          <w:b/>
          <w:i/>
          <w:sz w:val="20"/>
          <w:szCs w:val="20"/>
        </w:rPr>
        <w:t>;</w:t>
      </w: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Partnerski sporazum med Slovenijo in Evropsko komisijo za obdobje 2014–2020</w:t>
      </w:r>
      <w:r w:rsidRPr="00FD6E82">
        <w:rPr>
          <w:rFonts w:ascii="Tahoma" w:hAnsi="Tahoma" w:cs="Tahoma"/>
          <w:sz w:val="20"/>
          <w:szCs w:val="20"/>
          <w:vertAlign w:val="superscript"/>
        </w:rPr>
        <w:footnoteReference w:id="7"/>
      </w:r>
      <w:r w:rsidRPr="00FD6E82">
        <w:rPr>
          <w:rFonts w:ascii="Tahoma" w:hAnsi="Tahoma" w:cs="Tahoma"/>
          <w:sz w:val="20"/>
          <w:szCs w:val="20"/>
        </w:rPr>
        <w:t>, ki vključuje 11 tematski ciljev za različna področja. Tematski cilj 3 vključuje povečanje konkurenčnosti MSP.</w:t>
      </w:r>
    </w:p>
    <w:p w:rsidR="00FD6E82" w:rsidRPr="00FD6E82" w:rsidRDefault="00FD6E82" w:rsidP="00E90E5B">
      <w:pPr>
        <w:numPr>
          <w:ilvl w:val="0"/>
          <w:numId w:val="33"/>
        </w:numPr>
        <w:spacing w:line="276" w:lineRule="auto"/>
        <w:jc w:val="both"/>
        <w:rPr>
          <w:rFonts w:ascii="Tahoma" w:hAnsi="Tahoma" w:cs="Tahoma"/>
          <w:sz w:val="20"/>
          <w:szCs w:val="20"/>
        </w:rPr>
      </w:pPr>
      <w:r w:rsidRPr="00FD6E82">
        <w:rPr>
          <w:rFonts w:ascii="Tahoma" w:hAnsi="Tahoma" w:cs="Tahoma"/>
          <w:b/>
          <w:i/>
          <w:sz w:val="20"/>
          <w:szCs w:val="20"/>
        </w:rPr>
        <w:t>Strategija pametne specializacije</w:t>
      </w:r>
      <w:r w:rsidRPr="00FD6E82">
        <w:rPr>
          <w:rFonts w:ascii="Tahoma" w:hAnsi="Tahoma" w:cs="Tahoma"/>
          <w:sz w:val="20"/>
          <w:szCs w:val="20"/>
          <w:vertAlign w:val="superscript"/>
        </w:rPr>
        <w:footnoteReference w:id="8"/>
      </w:r>
      <w:r w:rsidRPr="00FD6E82">
        <w:rPr>
          <w:rFonts w:ascii="Tahoma" w:hAnsi="Tahoma" w:cs="Tahoma"/>
          <w:sz w:val="20"/>
          <w:szCs w:val="20"/>
        </w:rPr>
        <w:t>; ki predstavlja strateški in izvedbeni načrt za razvojno prestrukturiranje slovenskega gospodarstva in družbe s podporo EU sredstev v obdobju 2014-2020.</w:t>
      </w:r>
    </w:p>
    <w:p w:rsidR="0085304F" w:rsidRPr="0085304F" w:rsidRDefault="0085304F" w:rsidP="00E90E5B">
      <w:pPr>
        <w:numPr>
          <w:ilvl w:val="0"/>
          <w:numId w:val="33"/>
        </w:numPr>
        <w:spacing w:line="276" w:lineRule="auto"/>
        <w:jc w:val="both"/>
        <w:rPr>
          <w:rFonts w:ascii="Tahoma" w:hAnsi="Tahoma" w:cs="Tahoma"/>
          <w:sz w:val="20"/>
          <w:szCs w:val="20"/>
        </w:rPr>
      </w:pPr>
      <w:r w:rsidRPr="0085304F">
        <w:rPr>
          <w:rFonts w:ascii="Tahoma" w:hAnsi="Tahoma" w:cs="Tahoma"/>
          <w:b/>
          <w:i/>
          <w:sz w:val="20"/>
          <w:szCs w:val="20"/>
        </w:rPr>
        <w:t xml:space="preserve">Program državnih razvojnih prioritet in investicij Republike Slovenije za obdobje 2014-2017; </w:t>
      </w:r>
    </w:p>
    <w:p w:rsidR="0085304F" w:rsidRPr="0085304F" w:rsidRDefault="0085304F" w:rsidP="00E90E5B">
      <w:pPr>
        <w:numPr>
          <w:ilvl w:val="0"/>
          <w:numId w:val="33"/>
        </w:numPr>
        <w:spacing w:line="276" w:lineRule="auto"/>
        <w:jc w:val="both"/>
        <w:rPr>
          <w:rFonts w:ascii="Tahoma" w:hAnsi="Tahoma" w:cs="Tahoma"/>
          <w:sz w:val="20"/>
          <w:szCs w:val="20"/>
        </w:rPr>
      </w:pPr>
      <w:r w:rsidRPr="0085304F">
        <w:rPr>
          <w:rFonts w:ascii="Tahoma" w:hAnsi="Tahoma" w:cs="Tahoma"/>
          <w:b/>
          <w:i/>
          <w:sz w:val="20"/>
          <w:szCs w:val="20"/>
        </w:rPr>
        <w:t xml:space="preserve">Nacionalni program za kulturo 2014-2017; </w:t>
      </w:r>
    </w:p>
    <w:p w:rsidR="0085304F" w:rsidRPr="0085304F" w:rsidRDefault="0085304F" w:rsidP="00E90E5B">
      <w:pPr>
        <w:numPr>
          <w:ilvl w:val="0"/>
          <w:numId w:val="33"/>
        </w:numPr>
        <w:spacing w:line="276" w:lineRule="auto"/>
        <w:rPr>
          <w:rFonts w:ascii="Tahoma" w:hAnsi="Tahoma" w:cs="Tahoma"/>
          <w:sz w:val="20"/>
          <w:szCs w:val="20"/>
        </w:rPr>
      </w:pPr>
      <w:r w:rsidRPr="0085304F">
        <w:rPr>
          <w:rFonts w:ascii="Tahoma" w:hAnsi="Tahoma" w:cs="Tahoma"/>
          <w:b/>
          <w:i/>
          <w:sz w:val="20"/>
          <w:szCs w:val="20"/>
        </w:rPr>
        <w:t>Evropa 2020 – Strategija za pametno, trajnostno in vključujočo rast</w:t>
      </w:r>
      <w:r>
        <w:rPr>
          <w:rFonts w:ascii="Tahoma" w:hAnsi="Tahoma" w:cs="Tahoma"/>
          <w:b/>
          <w:i/>
          <w:sz w:val="20"/>
          <w:szCs w:val="20"/>
        </w:rPr>
        <w:t>.</w:t>
      </w:r>
      <w:r>
        <w:br/>
      </w: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Zadosten dostop do zunanjega financiranja za MSP je ključnega pomena za doseganje gospodarske rasti, ustvarjanja delovnih mest in konkurenčnosti podjetij. Za izboljšanje dostopa do financiranja za </w:t>
      </w:r>
      <w:r w:rsidR="000837D0">
        <w:rPr>
          <w:rFonts w:ascii="Tahoma" w:hAnsi="Tahoma" w:cs="Tahoma"/>
          <w:sz w:val="20"/>
          <w:szCs w:val="20"/>
        </w:rPr>
        <w:t>MSP</w:t>
      </w:r>
      <w:r w:rsidRPr="00FD6E82">
        <w:rPr>
          <w:rFonts w:ascii="Tahoma" w:hAnsi="Tahoma" w:cs="Tahoma"/>
          <w:sz w:val="20"/>
          <w:szCs w:val="20"/>
        </w:rPr>
        <w:t xml:space="preserve">, </w:t>
      </w:r>
      <w:r w:rsidR="000837D0">
        <w:rPr>
          <w:rFonts w:ascii="Tahoma" w:hAnsi="Tahoma" w:cs="Tahoma"/>
          <w:sz w:val="20"/>
          <w:szCs w:val="20"/>
        </w:rPr>
        <w:t>S</w:t>
      </w:r>
      <w:r w:rsidRPr="00FD6E82">
        <w:rPr>
          <w:rFonts w:ascii="Tahoma" w:hAnsi="Tahoma" w:cs="Tahoma"/>
          <w:sz w:val="20"/>
          <w:szCs w:val="20"/>
        </w:rPr>
        <w:t>klad ponuja paleto posojilnih, garancijskih in lastniških instrumentov za ublažitev tržnih nepopolnosti pri financiranju MSP.</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MSP podpirajo gospodarstvo EU ter prispevajo k ustvarjanju delovnih mest in gospodarske rasti. V EU</w:t>
      </w:r>
      <w:r w:rsidRPr="00FD6E82">
        <w:rPr>
          <w:rFonts w:ascii="Tahoma" w:hAnsi="Tahoma" w:cs="Tahoma"/>
          <w:sz w:val="20"/>
          <w:szCs w:val="20"/>
          <w:vertAlign w:val="superscript"/>
        </w:rPr>
        <w:footnoteReference w:id="9"/>
      </w:r>
      <w:r w:rsidRPr="00FD6E82">
        <w:rPr>
          <w:rFonts w:ascii="Tahoma" w:hAnsi="Tahoma" w:cs="Tahoma"/>
          <w:sz w:val="20"/>
          <w:szCs w:val="20"/>
        </w:rPr>
        <w:t xml:space="preserve">  je 23 milijonov MSP, kar predstavlja 99,8 odstotka vseh nefinančnih podjetij. Le ti zaposlujejo 90 milijonov ljudi, kar pomeni dve tretjini vseh zaposlitev in ustvarijo 3,2 bilijona EUR dodane vrednosti (3/5 celotne dodane vrednosti). Večino MSP predstavljajo </w:t>
      </w:r>
      <w:proofErr w:type="spellStart"/>
      <w:r w:rsidRPr="00FD6E82">
        <w:rPr>
          <w:rFonts w:ascii="Tahoma" w:hAnsi="Tahoma" w:cs="Tahoma"/>
          <w:sz w:val="20"/>
          <w:szCs w:val="20"/>
        </w:rPr>
        <w:t>mikro</w:t>
      </w:r>
      <w:proofErr w:type="spellEnd"/>
      <w:r w:rsidRPr="00FD6E82">
        <w:rPr>
          <w:rFonts w:ascii="Tahoma" w:hAnsi="Tahoma" w:cs="Tahoma"/>
          <w:sz w:val="20"/>
          <w:szCs w:val="20"/>
        </w:rPr>
        <w:t xml:space="preserve"> podjetja. Ta potencial prepoznava tudi Sklad, saj njegovo ciljno skupino za vse produkte predstavljajo ravno MSP-ji.</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Vse aktivnosti Sklada temeljijo na zgoraj omenjenih strateških dokumentih, predvsem pa temeljijo na definiranih tržnih vrzelih in izhajajočih potrebah podjetniškega sektorja. Glavna strateška izhodišča za </w:t>
      </w:r>
      <w:r w:rsidR="000837D0">
        <w:rPr>
          <w:rFonts w:ascii="Tahoma" w:hAnsi="Tahoma" w:cs="Tahoma"/>
          <w:sz w:val="20"/>
          <w:szCs w:val="20"/>
        </w:rPr>
        <w:t>PFN</w:t>
      </w:r>
      <w:r w:rsidRPr="00FD6E82">
        <w:rPr>
          <w:rFonts w:ascii="Tahoma" w:hAnsi="Tahoma" w:cs="Tahoma"/>
          <w:sz w:val="20"/>
          <w:szCs w:val="20"/>
        </w:rPr>
        <w:t xml:space="preserve"> 2018 po produktih so naslednja:</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
          <w:sz w:val="20"/>
          <w:szCs w:val="20"/>
        </w:rPr>
      </w:pPr>
      <w:r w:rsidRPr="00FD6E82">
        <w:rPr>
          <w:rFonts w:ascii="Tahoma" w:hAnsi="Tahoma" w:cs="Tahoma"/>
          <w:b/>
          <w:sz w:val="20"/>
          <w:szCs w:val="20"/>
        </w:rPr>
        <w:t>GARANCIJE</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Bančna posojila, ki predstavljajo osnovo za garancijske sheme, ostajajo pomembna oblika zunanjega financiranja za kar 62% vseh MSP v Sloveniji (v primerjavi z 50% na ravni EU). V letu 2016 je bilo zavrnjenih približno 9 % vlog MSP za posojila (v primerjavi z 7% na ravni EU). Kar 24% MSP v Sloveniji v letu 2016 ni dobilo želenega financiranja (v primerjavi z 18% na ravni EU).</w:t>
      </w:r>
      <w:r w:rsidRPr="00FD6E82">
        <w:rPr>
          <w:rFonts w:ascii="Tahoma" w:hAnsi="Tahoma" w:cs="Tahoma"/>
          <w:sz w:val="20"/>
          <w:szCs w:val="20"/>
          <w:vertAlign w:val="superscript"/>
        </w:rPr>
        <w:footnoteReference w:id="10"/>
      </w:r>
      <w:r w:rsidRPr="00FD6E82">
        <w:rPr>
          <w:rFonts w:ascii="Tahoma" w:hAnsi="Tahoma" w:cs="Tahoma"/>
          <w:sz w:val="20"/>
          <w:szCs w:val="20"/>
        </w:rPr>
        <w:t xml:space="preserve"> Po mnenju MSP so ovire predvsem v bančnem sistemu tudi zaradi tega, ker so banke manj naklonjene prevzemanju tveganja kot preostali ponudniki</w:t>
      </w:r>
      <w:r w:rsidRPr="00FD6E82">
        <w:rPr>
          <w:rFonts w:ascii="Tahoma" w:hAnsi="Tahoma" w:cs="Tahoma"/>
          <w:bCs/>
          <w:sz w:val="20"/>
          <w:szCs w:val="20"/>
          <w:vertAlign w:val="superscript"/>
        </w:rPr>
        <w:footnoteReference w:id="11"/>
      </w:r>
      <w:r w:rsidRPr="00FD6E82">
        <w:rPr>
          <w:rFonts w:ascii="Tahoma" w:hAnsi="Tahoma" w:cs="Tahoma"/>
          <w:sz w:val="20"/>
          <w:szCs w:val="20"/>
        </w:rPr>
        <w:t>. Večina držav članic OECD</w:t>
      </w:r>
      <w:r w:rsidRPr="00FD6E82">
        <w:rPr>
          <w:rFonts w:ascii="Tahoma" w:hAnsi="Tahoma" w:cs="Tahoma"/>
          <w:sz w:val="20"/>
          <w:szCs w:val="20"/>
          <w:vertAlign w:val="superscript"/>
        </w:rPr>
        <w:footnoteReference w:id="12"/>
      </w:r>
      <w:r w:rsidRPr="00FD6E82">
        <w:rPr>
          <w:rFonts w:ascii="Tahoma" w:hAnsi="Tahoma" w:cs="Tahoma"/>
          <w:sz w:val="20"/>
          <w:szCs w:val="20"/>
        </w:rPr>
        <w:t xml:space="preserve"> zato zagotavlja garancije za bančna posojila, da bi pomagala podjetjem premostiti ponavljajoče težave pri pridobivanju bančnih posojil. Večinoma so to mlada in inovativna podjetja </w:t>
      </w:r>
      <w:r w:rsidR="000837D0">
        <w:rPr>
          <w:rFonts w:ascii="Tahoma" w:hAnsi="Tahoma" w:cs="Tahoma"/>
          <w:sz w:val="20"/>
          <w:szCs w:val="20"/>
        </w:rPr>
        <w:t>s</w:t>
      </w:r>
      <w:r w:rsidRPr="00FD6E82">
        <w:rPr>
          <w:rFonts w:ascii="Tahoma" w:hAnsi="Tahoma" w:cs="Tahoma"/>
          <w:sz w:val="20"/>
          <w:szCs w:val="20"/>
        </w:rPr>
        <w:t xml:space="preserve"> ciljem povečati zaposlenost in dodano vrednost.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Iz zgoraj navedenega razloga glavni produkt Sklada še vedno predstavljajo garancije za bančne kredite s subvencijo obrestne mere, ki na ravni EU predstavljajo </w:t>
      </w:r>
      <w:r w:rsidRPr="00FD6E82">
        <w:rPr>
          <w:rFonts w:ascii="Tahoma" w:hAnsi="Tahoma" w:cs="Tahoma"/>
          <w:b/>
          <w:sz w:val="20"/>
          <w:szCs w:val="20"/>
        </w:rPr>
        <w:t>najbolj razširjen instrument</w:t>
      </w:r>
      <w:r w:rsidRPr="00FD6E82">
        <w:rPr>
          <w:rFonts w:ascii="Tahoma" w:hAnsi="Tahoma" w:cs="Tahoma"/>
          <w:sz w:val="20"/>
          <w:szCs w:val="20"/>
        </w:rPr>
        <w:t xml:space="preserve"> za lažji dostop malih in srednjih podjetij do financiranja</w:t>
      </w:r>
      <w:r w:rsidRPr="00FD6E82">
        <w:rPr>
          <w:rFonts w:ascii="Tahoma" w:hAnsi="Tahoma" w:cs="Tahoma"/>
          <w:sz w:val="20"/>
          <w:szCs w:val="20"/>
          <w:vertAlign w:val="superscript"/>
        </w:rPr>
        <w:footnoteReference w:id="13"/>
      </w:r>
      <w:r w:rsidRPr="00FD6E82">
        <w:rPr>
          <w:rFonts w:ascii="Tahoma" w:hAnsi="Tahoma" w:cs="Tahoma"/>
          <w:sz w:val="20"/>
          <w:szCs w:val="20"/>
        </w:rPr>
        <w:t xml:space="preserve"> in ublažitev s tem povezanih tržnih nepopolnosti</w:t>
      </w:r>
      <w:r w:rsidRPr="00FD6E82">
        <w:rPr>
          <w:rFonts w:ascii="Tahoma" w:hAnsi="Tahoma" w:cs="Tahoma"/>
          <w:sz w:val="20"/>
          <w:szCs w:val="20"/>
          <w:vertAlign w:val="superscript"/>
        </w:rPr>
        <w:footnoteReference w:id="14"/>
      </w:r>
      <w:r w:rsidRPr="00FD6E82">
        <w:rPr>
          <w:rFonts w:ascii="Tahoma" w:hAnsi="Tahoma" w:cs="Tahoma"/>
          <w:sz w:val="20"/>
          <w:szCs w:val="20"/>
        </w:rPr>
        <w:t xml:space="preserve">. Prav tako predstavljajo </w:t>
      </w:r>
      <w:r w:rsidRPr="00FD6E82">
        <w:rPr>
          <w:rFonts w:ascii="Tahoma" w:hAnsi="Tahoma" w:cs="Tahoma"/>
          <w:b/>
          <w:sz w:val="20"/>
          <w:szCs w:val="20"/>
        </w:rPr>
        <w:t>uspešen</w:t>
      </w:r>
      <w:r w:rsidRPr="00FD6E82">
        <w:rPr>
          <w:rFonts w:ascii="Tahoma" w:hAnsi="Tahoma" w:cs="Tahoma"/>
          <w:sz w:val="20"/>
          <w:szCs w:val="20"/>
        </w:rPr>
        <w:t xml:space="preserve"> instrument za podprta podjetja še posebej na področju Srednje, Vzhodne in Jugo-Vzhodne Evrope (CESEE)</w:t>
      </w:r>
      <w:r w:rsidRPr="00FD6E82">
        <w:rPr>
          <w:rFonts w:ascii="Tahoma" w:hAnsi="Tahoma" w:cs="Tahoma"/>
          <w:sz w:val="20"/>
          <w:szCs w:val="20"/>
          <w:vertAlign w:val="superscript"/>
        </w:rPr>
        <w:footnoteReference w:id="15"/>
      </w:r>
      <w:r w:rsidRPr="00FD6E82">
        <w:rPr>
          <w:rFonts w:ascii="Tahoma" w:hAnsi="Tahoma" w:cs="Tahoma"/>
          <w:sz w:val="20"/>
          <w:szCs w:val="20"/>
        </w:rPr>
        <w:t xml:space="preserve">. </w:t>
      </w:r>
    </w:p>
    <w:p w:rsidR="00FD6E82" w:rsidRPr="00FD6E82" w:rsidRDefault="00FD6E82" w:rsidP="00E90E5B">
      <w:pPr>
        <w:spacing w:line="276" w:lineRule="auto"/>
        <w:jc w:val="both"/>
        <w:rPr>
          <w:rFonts w:ascii="Tahoma" w:hAnsi="Tahoma" w:cs="Tahoma"/>
          <w:b/>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Finančni instrument garancije ustvarja tudi pomembne pozitivne učinke</w:t>
      </w:r>
      <w:r w:rsidRPr="00FD6E82">
        <w:rPr>
          <w:rFonts w:ascii="Tahoma" w:hAnsi="Tahoma" w:cs="Tahoma"/>
          <w:sz w:val="20"/>
          <w:szCs w:val="20"/>
          <w:vertAlign w:val="superscript"/>
        </w:rPr>
        <w:footnoteReference w:id="16"/>
      </w:r>
      <w:r w:rsidRPr="00FD6E82">
        <w:rPr>
          <w:rFonts w:ascii="Tahoma" w:hAnsi="Tahoma" w:cs="Tahoma"/>
          <w:sz w:val="20"/>
          <w:szCs w:val="20"/>
        </w:rPr>
        <w:t xml:space="preserve"> za podprta podjetja in sicer ima pozitiven učinek na zaposlenost podprtih podjetij, saj se je le ta povečala za 17,3% v prvih 5 letih po odobritvi posojila z garancijo in letni promet podprtih podjetij se je v okviru petih let po odobritvi povečal za 19,6%. Podatki o učinkih se potrjujejo tudi na ravni Sklada, saj se je v obdobju 2007-2016 s pomočjo produkta ohranilo ca. 64.100 delovnih mest in ustvarilo </w:t>
      </w:r>
      <w:r w:rsidR="000837D0">
        <w:rPr>
          <w:rFonts w:ascii="Tahoma" w:hAnsi="Tahoma" w:cs="Tahoma"/>
          <w:sz w:val="20"/>
          <w:szCs w:val="20"/>
        </w:rPr>
        <w:t>več kot</w:t>
      </w:r>
      <w:r w:rsidRPr="00FD6E82">
        <w:rPr>
          <w:rFonts w:ascii="Tahoma" w:hAnsi="Tahoma" w:cs="Tahoma"/>
          <w:sz w:val="20"/>
          <w:szCs w:val="20"/>
        </w:rPr>
        <w:t xml:space="preserve"> 7.600 novih</w:t>
      </w:r>
      <w:r w:rsidR="000837D0">
        <w:rPr>
          <w:rFonts w:ascii="Tahoma" w:hAnsi="Tahoma" w:cs="Tahoma"/>
          <w:sz w:val="20"/>
          <w:szCs w:val="20"/>
        </w:rPr>
        <w:t xml:space="preserve"> oz. 2,5 nova delovna mesta na projekt</w:t>
      </w:r>
      <w:r w:rsidRPr="00FD6E82">
        <w:rPr>
          <w:rFonts w:ascii="Tahoma" w:hAnsi="Tahoma" w:cs="Tahoma"/>
          <w:sz w:val="20"/>
          <w:szCs w:val="20"/>
        </w:rPr>
        <w:t>. Dodana vrednost na zaposlenega pa se v podprtih podjetjih zvišala za 20%.</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b/>
          <w:sz w:val="20"/>
          <w:szCs w:val="20"/>
        </w:rPr>
        <w:t xml:space="preserve">Garancijske institucije </w:t>
      </w:r>
      <w:r w:rsidRPr="00FD6E82">
        <w:rPr>
          <w:rFonts w:ascii="Tahoma" w:hAnsi="Tahoma" w:cs="Tahoma"/>
          <w:sz w:val="20"/>
          <w:szCs w:val="20"/>
        </w:rPr>
        <w:t xml:space="preserve">so institucije, ki pomagajo odpraviti nepopolnosti na finančnih trgih in omogočajo lažji dostop MSP do finančnih sredstev in jih je iz tega razloga tudi </w:t>
      </w:r>
      <w:r w:rsidRPr="00FD6E82">
        <w:rPr>
          <w:rFonts w:ascii="Tahoma" w:hAnsi="Tahoma" w:cs="Tahoma"/>
          <w:b/>
          <w:sz w:val="20"/>
          <w:szCs w:val="20"/>
        </w:rPr>
        <w:t>potrebno okrepi</w:t>
      </w:r>
      <w:r w:rsidRPr="00FD6E82">
        <w:rPr>
          <w:rFonts w:ascii="Tahoma" w:hAnsi="Tahoma" w:cs="Tahoma"/>
          <w:sz w:val="20"/>
          <w:szCs w:val="20"/>
        </w:rPr>
        <w:t>ti</w:t>
      </w:r>
      <w:r w:rsidRPr="00FD6E82">
        <w:rPr>
          <w:rFonts w:ascii="Tahoma" w:hAnsi="Tahoma" w:cs="Tahoma"/>
          <w:sz w:val="20"/>
          <w:szCs w:val="20"/>
          <w:vertAlign w:val="superscript"/>
        </w:rPr>
        <w:footnoteReference w:id="17"/>
      </w:r>
      <w:r w:rsidRPr="00FD6E82">
        <w:rPr>
          <w:rFonts w:ascii="Tahoma" w:hAnsi="Tahoma" w:cs="Tahoma"/>
          <w:sz w:val="20"/>
          <w:szCs w:val="20"/>
        </w:rPr>
        <w:t xml:space="preserve">. Njihove </w:t>
      </w:r>
      <w:r w:rsidRPr="00FD6E82">
        <w:rPr>
          <w:rFonts w:ascii="Tahoma" w:hAnsi="Tahoma" w:cs="Tahoma"/>
          <w:b/>
          <w:sz w:val="20"/>
          <w:szCs w:val="20"/>
        </w:rPr>
        <w:t>glavne prednosti za MSP-je</w:t>
      </w:r>
      <w:r w:rsidRPr="00FD6E82">
        <w:rPr>
          <w:rFonts w:ascii="Tahoma" w:hAnsi="Tahoma" w:cs="Tahoma"/>
          <w:sz w:val="20"/>
          <w:szCs w:val="20"/>
          <w:vertAlign w:val="superscript"/>
        </w:rPr>
        <w:footnoteReference w:id="18"/>
      </w:r>
      <w:r w:rsidRPr="00FD6E82">
        <w:rPr>
          <w:rFonts w:ascii="Tahoma" w:hAnsi="Tahoma" w:cs="Tahoma"/>
          <w:sz w:val="20"/>
          <w:szCs w:val="20"/>
        </w:rPr>
        <w:t xml:space="preserve"> so predvsem zmanjševanje informacijske asimetrije med strankami, omejitev mehanizmov za »negativno selekcijo» (za visoko tvegane posojilojemalce) in »moralni hazard« (za obstoječe posojilojemalce), s čimer je na voljo več posojil in z boljšimi pogoji, ponudba širšega nabora produktov za ustrezno podporo MSP-jem, tudi svetovalnih storitev, financiranje podjetij, ki so bolj osredotočena na inovativnosti in rast, večje znižanje obrestnih mer, nadaljevanje aktivnosti garancijskih institucij tudi v času krize ter zapolnitev finančne vrzeli. Velika prednost garancijskih institucij in njihovih garancijskih shem je tudi iz vidika </w:t>
      </w:r>
      <w:r w:rsidRPr="00FD6E82">
        <w:rPr>
          <w:rFonts w:ascii="Tahoma" w:hAnsi="Tahoma" w:cs="Tahoma"/>
          <w:b/>
          <w:sz w:val="20"/>
          <w:szCs w:val="20"/>
        </w:rPr>
        <w:t>multiplikacije javnih sredstev</w:t>
      </w:r>
      <w:r w:rsidRPr="00FD6E82">
        <w:rPr>
          <w:rFonts w:ascii="Tahoma" w:hAnsi="Tahoma" w:cs="Tahoma"/>
          <w:sz w:val="20"/>
          <w:szCs w:val="20"/>
          <w:vertAlign w:val="superscript"/>
        </w:rPr>
        <w:footnoteReference w:id="19"/>
      </w:r>
      <w:r w:rsidRPr="00FD6E82">
        <w:rPr>
          <w:rFonts w:ascii="Tahoma" w:hAnsi="Tahoma" w:cs="Tahoma"/>
          <w:sz w:val="20"/>
          <w:szCs w:val="20"/>
        </w:rPr>
        <w:t xml:space="preserve">. Govorimo lahko celo o 48,1 </w:t>
      </w:r>
      <w:proofErr w:type="spellStart"/>
      <w:r w:rsidRPr="00FD6E82">
        <w:rPr>
          <w:rFonts w:ascii="Tahoma" w:hAnsi="Tahoma" w:cs="Tahoma"/>
          <w:sz w:val="20"/>
          <w:szCs w:val="20"/>
        </w:rPr>
        <w:t>kratni</w:t>
      </w:r>
      <w:proofErr w:type="spellEnd"/>
      <w:r w:rsidRPr="00FD6E82">
        <w:rPr>
          <w:rFonts w:ascii="Tahoma" w:hAnsi="Tahoma" w:cs="Tahoma"/>
          <w:sz w:val="20"/>
          <w:szCs w:val="20"/>
        </w:rPr>
        <w:t xml:space="preserve"> multiplikaciji vloženih sredstev.</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
          <w:sz w:val="20"/>
          <w:szCs w:val="20"/>
        </w:rPr>
      </w:pPr>
      <w:r w:rsidRPr="00FD6E82">
        <w:rPr>
          <w:rFonts w:ascii="Tahoma" w:hAnsi="Tahoma" w:cs="Tahoma"/>
          <w:sz w:val="20"/>
          <w:szCs w:val="20"/>
        </w:rPr>
        <w:t xml:space="preserve">Večina garancijskih institucij na ravni EU je združena v AECM, ki vključuje 41 članic. V okviru le teh je bilo samo v letu 2016 odobrenih ca. </w:t>
      </w:r>
      <w:r w:rsidRPr="00FD6E82">
        <w:rPr>
          <w:rFonts w:ascii="Tahoma" w:hAnsi="Tahoma" w:cs="Tahoma"/>
          <w:b/>
          <w:sz w:val="20"/>
          <w:szCs w:val="20"/>
        </w:rPr>
        <w:t xml:space="preserve">655.000 novih garancij v skupni višini ca. 30 </w:t>
      </w:r>
      <w:proofErr w:type="spellStart"/>
      <w:r w:rsidRPr="00FD6E82">
        <w:rPr>
          <w:rFonts w:ascii="Tahoma" w:hAnsi="Tahoma" w:cs="Tahoma"/>
          <w:b/>
          <w:sz w:val="20"/>
          <w:szCs w:val="20"/>
        </w:rPr>
        <w:t>mlrd</w:t>
      </w:r>
      <w:proofErr w:type="spellEnd"/>
      <w:r w:rsidRPr="00FD6E82">
        <w:rPr>
          <w:rFonts w:ascii="Tahoma" w:hAnsi="Tahoma" w:cs="Tahoma"/>
          <w:b/>
          <w:sz w:val="20"/>
          <w:szCs w:val="20"/>
        </w:rPr>
        <w:t xml:space="preserve"> EUR</w:t>
      </w:r>
      <w:r w:rsidRPr="00FD6E82">
        <w:rPr>
          <w:rFonts w:ascii="Tahoma" w:hAnsi="Tahoma" w:cs="Tahoma"/>
          <w:sz w:val="20"/>
          <w:szCs w:val="20"/>
        </w:rPr>
        <w:t xml:space="preserve">, kar predstavlja </w:t>
      </w:r>
      <w:r w:rsidRPr="00FD6E82">
        <w:rPr>
          <w:rFonts w:ascii="Tahoma" w:hAnsi="Tahoma" w:cs="Tahoma"/>
          <w:b/>
          <w:sz w:val="20"/>
          <w:szCs w:val="20"/>
        </w:rPr>
        <w:t>4%</w:t>
      </w:r>
      <w:r w:rsidRPr="00FD6E82">
        <w:rPr>
          <w:rFonts w:ascii="Tahoma" w:hAnsi="Tahoma" w:cs="Tahoma"/>
          <w:sz w:val="20"/>
          <w:szCs w:val="20"/>
        </w:rPr>
        <w:t xml:space="preserve"> rast v primerjavi z letom 2015. Vrednost aktivnega portfelja vseh članic je ob koncu letu 2016 porasla za 6,07% v primerjavi z letom 2015 in je znašala 85,3</w:t>
      </w:r>
      <w:r w:rsidR="000837D0">
        <w:rPr>
          <w:rFonts w:ascii="Tahoma" w:hAnsi="Tahoma" w:cs="Tahoma"/>
          <w:sz w:val="20"/>
          <w:szCs w:val="20"/>
        </w:rPr>
        <w:t xml:space="preserve"> </w:t>
      </w:r>
      <w:proofErr w:type="spellStart"/>
      <w:r w:rsidRPr="00FD6E82">
        <w:rPr>
          <w:rFonts w:ascii="Tahoma" w:hAnsi="Tahoma" w:cs="Tahoma"/>
          <w:sz w:val="20"/>
          <w:szCs w:val="20"/>
        </w:rPr>
        <w:t>mlrd</w:t>
      </w:r>
      <w:proofErr w:type="spellEnd"/>
      <w:r w:rsidRPr="00FD6E82">
        <w:rPr>
          <w:rFonts w:ascii="Tahoma" w:hAnsi="Tahoma" w:cs="Tahoma"/>
          <w:sz w:val="20"/>
          <w:szCs w:val="20"/>
        </w:rPr>
        <w:t xml:space="preserve"> EUR. Aktivnih je bilo 2,63 mio garancij.</w:t>
      </w:r>
      <w:r w:rsidRPr="00FD6E82">
        <w:rPr>
          <w:rFonts w:ascii="Tahoma" w:hAnsi="Tahoma" w:cs="Tahoma"/>
          <w:b/>
          <w:sz w:val="20"/>
          <w:szCs w:val="20"/>
        </w:rPr>
        <w:t xml:space="preserve"> </w:t>
      </w:r>
      <w:r w:rsidRPr="00FD6E82">
        <w:rPr>
          <w:rFonts w:ascii="Tahoma" w:hAnsi="Tahoma" w:cs="Tahoma"/>
          <w:sz w:val="20"/>
          <w:szCs w:val="20"/>
        </w:rPr>
        <w:t>Vrednost aktivnega portfelja garancij Slovenskega podjetniškega sklada na dan 31.12.2016 predstavlja 0,652% slovenskega BDP-ja, kar Slovenijo uvršča na 6. mesto med 41 članicami združenja AECM</w:t>
      </w:r>
      <w:r w:rsidRPr="00FD6E82">
        <w:rPr>
          <w:rFonts w:ascii="Tahoma" w:hAnsi="Tahoma" w:cs="Tahoma"/>
          <w:b/>
          <w:sz w:val="20"/>
          <w:szCs w:val="20"/>
          <w:vertAlign w:val="superscript"/>
        </w:rPr>
        <w:footnoteReference w:id="20"/>
      </w:r>
      <w:r w:rsidRPr="00FD6E82">
        <w:rPr>
          <w:rFonts w:ascii="Tahoma" w:hAnsi="Tahoma" w:cs="Tahoma"/>
          <w:sz w:val="20"/>
          <w:szCs w:val="20"/>
        </w:rPr>
        <w:t>.</w:t>
      </w:r>
    </w:p>
    <w:p w:rsidR="00FD6E82" w:rsidRPr="00FD6E82" w:rsidRDefault="00FD6E82" w:rsidP="00E90E5B">
      <w:pPr>
        <w:spacing w:line="276" w:lineRule="auto"/>
        <w:jc w:val="both"/>
        <w:rPr>
          <w:rFonts w:ascii="Tahoma" w:hAnsi="Tahoma" w:cs="Tahoma"/>
          <w:b/>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Sklad je v letu 2015 tudi uspešno kandidiral in pridobil </w:t>
      </w:r>
      <w:proofErr w:type="spellStart"/>
      <w:r w:rsidRPr="00FD6E82">
        <w:rPr>
          <w:rFonts w:ascii="Tahoma" w:hAnsi="Tahoma" w:cs="Tahoma"/>
          <w:sz w:val="20"/>
          <w:szCs w:val="20"/>
        </w:rPr>
        <w:t>pogarancijo</w:t>
      </w:r>
      <w:proofErr w:type="spellEnd"/>
      <w:r w:rsidRPr="00FD6E82">
        <w:rPr>
          <w:rFonts w:ascii="Tahoma" w:hAnsi="Tahoma" w:cs="Tahoma"/>
          <w:sz w:val="20"/>
          <w:szCs w:val="20"/>
        </w:rPr>
        <w:t xml:space="preserve"> </w:t>
      </w:r>
      <w:proofErr w:type="spellStart"/>
      <w:r w:rsidRPr="00FD6E82">
        <w:rPr>
          <w:rFonts w:ascii="Tahoma" w:hAnsi="Tahoma" w:cs="Tahoma"/>
          <w:sz w:val="20"/>
          <w:szCs w:val="20"/>
        </w:rPr>
        <w:t>EIFa</w:t>
      </w:r>
      <w:proofErr w:type="spellEnd"/>
      <w:r w:rsidRPr="00FD6E82">
        <w:rPr>
          <w:rFonts w:ascii="Tahoma" w:hAnsi="Tahoma" w:cs="Tahoma"/>
          <w:sz w:val="20"/>
          <w:szCs w:val="20"/>
        </w:rPr>
        <w:t xml:space="preserve"> za izdane garancije za bančne kredite s subvencijo obrestne mere za obdobje treh let. EIF predstavlja institucijo, ki je v okviru Evropskega sklada za strateške naložbe (EFSI) do aprila 2017 podpisal </w:t>
      </w:r>
      <w:r w:rsidRPr="00FD6E82">
        <w:rPr>
          <w:rFonts w:ascii="Tahoma" w:hAnsi="Tahoma" w:cs="Tahoma"/>
          <w:b/>
          <w:sz w:val="20"/>
          <w:szCs w:val="20"/>
        </w:rPr>
        <w:t>187</w:t>
      </w:r>
      <w:r w:rsidRPr="00FD6E82">
        <w:rPr>
          <w:rFonts w:ascii="Tahoma" w:hAnsi="Tahoma" w:cs="Tahoma"/>
          <w:b/>
          <w:sz w:val="20"/>
          <w:szCs w:val="20"/>
          <w:vertAlign w:val="superscript"/>
        </w:rPr>
        <w:footnoteReference w:id="21"/>
      </w:r>
      <w:r w:rsidRPr="00FD6E82">
        <w:rPr>
          <w:rFonts w:ascii="Tahoma" w:hAnsi="Tahoma" w:cs="Tahoma"/>
          <w:b/>
          <w:sz w:val="20"/>
          <w:szCs w:val="20"/>
        </w:rPr>
        <w:t xml:space="preserve"> sporazumov s finančnimi posredniki (COSME, </w:t>
      </w:r>
      <w:proofErr w:type="spellStart"/>
      <w:r w:rsidRPr="00FD6E82">
        <w:rPr>
          <w:rFonts w:ascii="Tahoma" w:hAnsi="Tahoma" w:cs="Tahoma"/>
          <w:b/>
          <w:sz w:val="20"/>
          <w:szCs w:val="20"/>
        </w:rPr>
        <w:t>InnovFin</w:t>
      </w:r>
      <w:proofErr w:type="spellEnd"/>
      <w:r w:rsidRPr="00FD6E82">
        <w:rPr>
          <w:rFonts w:ascii="Tahoma" w:hAnsi="Tahoma" w:cs="Tahoma"/>
          <w:b/>
          <w:sz w:val="20"/>
          <w:szCs w:val="20"/>
        </w:rPr>
        <w:t>) v skupni vrednosti 33.159</w:t>
      </w:r>
      <w:r w:rsidR="00DA70EA">
        <w:rPr>
          <w:rFonts w:ascii="Tahoma" w:hAnsi="Tahoma" w:cs="Tahoma"/>
          <w:b/>
          <w:sz w:val="20"/>
          <w:szCs w:val="20"/>
        </w:rPr>
        <w:t xml:space="preserve"> </w:t>
      </w:r>
      <w:r w:rsidRPr="00FD6E82">
        <w:rPr>
          <w:rFonts w:ascii="Tahoma" w:hAnsi="Tahoma" w:cs="Tahoma"/>
          <w:b/>
          <w:sz w:val="20"/>
          <w:szCs w:val="20"/>
        </w:rPr>
        <w:t>mio EUR.</w:t>
      </w:r>
      <w:r w:rsidRPr="00FD6E82">
        <w:rPr>
          <w:rFonts w:ascii="Tahoma" w:hAnsi="Tahoma" w:cs="Tahoma"/>
          <w:sz w:val="20"/>
          <w:szCs w:val="20"/>
        </w:rPr>
        <w:t xml:space="preserve"> Slednji bodo omogočili več kot </w:t>
      </w:r>
      <w:r w:rsidRPr="00FD6E82">
        <w:rPr>
          <w:rFonts w:ascii="Tahoma" w:hAnsi="Tahoma" w:cs="Tahoma"/>
          <w:b/>
          <w:sz w:val="20"/>
          <w:szCs w:val="20"/>
        </w:rPr>
        <w:t>445.000 malim in srednje velikim podjetjem</w:t>
      </w:r>
      <w:r w:rsidRPr="00FD6E82">
        <w:rPr>
          <w:rFonts w:ascii="Tahoma" w:hAnsi="Tahoma" w:cs="Tahoma"/>
          <w:sz w:val="20"/>
          <w:szCs w:val="20"/>
        </w:rPr>
        <w:t xml:space="preserve"> z do 3.000 zaposlenimi lažji dostop do virov financiranja v obliki garancij, posojil ali lastniških oblik financiranja.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
          <w:sz w:val="20"/>
          <w:szCs w:val="20"/>
        </w:rPr>
      </w:pPr>
      <w:r w:rsidRPr="00FD6E82">
        <w:rPr>
          <w:rFonts w:ascii="Tahoma" w:hAnsi="Tahoma" w:cs="Tahoma"/>
          <w:b/>
          <w:sz w:val="20"/>
          <w:szCs w:val="20"/>
        </w:rPr>
        <w:t>MIKROKREDITI</w:t>
      </w:r>
    </w:p>
    <w:p w:rsidR="00FD6E82" w:rsidRPr="00FD6E82" w:rsidRDefault="00FD6E82" w:rsidP="00E90E5B">
      <w:pPr>
        <w:spacing w:line="276" w:lineRule="auto"/>
        <w:jc w:val="both"/>
        <w:rPr>
          <w:rFonts w:ascii="Tahoma" w:hAnsi="Tahoma" w:cs="Tahoma"/>
          <w:b/>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Delež podjetij, ki </w:t>
      </w:r>
      <w:r w:rsidR="000837D0">
        <w:rPr>
          <w:rFonts w:ascii="Tahoma" w:hAnsi="Tahoma" w:cs="Tahoma"/>
          <w:sz w:val="20"/>
          <w:szCs w:val="20"/>
        </w:rPr>
        <w:t>zaznavajo</w:t>
      </w:r>
      <w:r w:rsidRPr="00FD6E82">
        <w:rPr>
          <w:rFonts w:ascii="Tahoma" w:hAnsi="Tahoma" w:cs="Tahoma"/>
          <w:sz w:val="20"/>
          <w:szCs w:val="20"/>
        </w:rPr>
        <w:t xml:space="preserve"> dostop do finančnih sredstev kot enega najpomembnejših problemov, je najvišji ravno pri </w:t>
      </w:r>
      <w:proofErr w:type="spellStart"/>
      <w:r w:rsidRPr="00FD6E82">
        <w:rPr>
          <w:rFonts w:ascii="Tahoma" w:hAnsi="Tahoma" w:cs="Tahoma"/>
          <w:sz w:val="20"/>
          <w:szCs w:val="20"/>
        </w:rPr>
        <w:t>mikro</w:t>
      </w:r>
      <w:proofErr w:type="spellEnd"/>
      <w:r w:rsidRPr="00FD6E82">
        <w:rPr>
          <w:rFonts w:ascii="Tahoma" w:hAnsi="Tahoma" w:cs="Tahoma"/>
          <w:sz w:val="20"/>
          <w:szCs w:val="20"/>
        </w:rPr>
        <w:t xml:space="preserve"> podjetjih, ki predstavljajo pomemben element ustvarjanja novih delovnih mest. Zato je </w:t>
      </w:r>
      <w:proofErr w:type="spellStart"/>
      <w:r w:rsidRPr="00FD6E82">
        <w:rPr>
          <w:rFonts w:ascii="Tahoma" w:hAnsi="Tahoma" w:cs="Tahoma"/>
          <w:sz w:val="20"/>
          <w:szCs w:val="20"/>
        </w:rPr>
        <w:t>mikrofinanciranje</w:t>
      </w:r>
      <w:proofErr w:type="spellEnd"/>
      <w:r w:rsidRPr="00FD6E82">
        <w:rPr>
          <w:rFonts w:ascii="Tahoma" w:hAnsi="Tahoma" w:cs="Tahoma"/>
          <w:sz w:val="20"/>
          <w:szCs w:val="20"/>
        </w:rPr>
        <w:t xml:space="preserve"> pomembno orodje, da lahko podjetja preživijo posledice krize, predvsem na specifičnih področjih in za specifične skupine, kar bi podjetjem znova omogočilo rast</w:t>
      </w:r>
      <w:r w:rsidRPr="00FD6E82">
        <w:rPr>
          <w:rFonts w:ascii="Tahoma" w:hAnsi="Tahoma" w:cs="Tahoma"/>
          <w:sz w:val="20"/>
          <w:szCs w:val="20"/>
          <w:vertAlign w:val="superscript"/>
        </w:rPr>
        <w:footnoteReference w:id="22"/>
      </w:r>
      <w:r w:rsidRPr="00FD6E82">
        <w:rPr>
          <w:rFonts w:ascii="Tahoma" w:hAnsi="Tahoma" w:cs="Tahoma"/>
          <w:sz w:val="20"/>
          <w:szCs w:val="20"/>
        </w:rPr>
        <w:t xml:space="preserve">. To dejstvo krepijo tudi podatki o povpraševanju po mikrokreditih Sklada, ki so iz leta v leto večji.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Tudi najnovejše raziskave</w:t>
      </w:r>
      <w:r w:rsidRPr="00FD6E82">
        <w:rPr>
          <w:rFonts w:ascii="Tahoma" w:hAnsi="Tahoma" w:cs="Tahoma"/>
          <w:sz w:val="20"/>
          <w:szCs w:val="20"/>
          <w:vertAlign w:val="superscript"/>
        </w:rPr>
        <w:footnoteReference w:id="23"/>
      </w:r>
      <w:r w:rsidRPr="00FD6E82">
        <w:rPr>
          <w:rFonts w:ascii="Tahoma" w:hAnsi="Tahoma" w:cs="Tahoma"/>
          <w:sz w:val="20"/>
          <w:szCs w:val="20"/>
        </w:rPr>
        <w:t xml:space="preserve"> poudarjajo, da povpraševanje po </w:t>
      </w:r>
      <w:proofErr w:type="spellStart"/>
      <w:r w:rsidRPr="00FD6E82">
        <w:rPr>
          <w:rFonts w:ascii="Tahoma" w:hAnsi="Tahoma" w:cs="Tahoma"/>
          <w:sz w:val="20"/>
          <w:szCs w:val="20"/>
        </w:rPr>
        <w:t>mikrofinanciranju</w:t>
      </w:r>
      <w:proofErr w:type="spellEnd"/>
      <w:r w:rsidRPr="00FD6E82">
        <w:rPr>
          <w:rFonts w:ascii="Tahoma" w:hAnsi="Tahoma" w:cs="Tahoma"/>
          <w:sz w:val="20"/>
          <w:szCs w:val="20"/>
        </w:rPr>
        <w:t xml:space="preserve"> v Evropi še nikoli ni bilo tako veliko. Portfelj mikrokreditov je v letu 2015 beležil 16% rast v primerjavi z letom 2014. Prav tako se je povečalo število novih posojilojemalcev za 21%. V letu 2015 je bilo izdanih </w:t>
      </w:r>
      <w:r w:rsidRPr="00FD6E82">
        <w:rPr>
          <w:rFonts w:ascii="Tahoma" w:hAnsi="Tahoma" w:cs="Tahoma"/>
          <w:b/>
          <w:sz w:val="20"/>
          <w:szCs w:val="20"/>
        </w:rPr>
        <w:t>552.834 mikrokreditov</w:t>
      </w:r>
      <w:r w:rsidRPr="00FD6E82">
        <w:rPr>
          <w:rFonts w:ascii="Tahoma" w:hAnsi="Tahoma" w:cs="Tahoma"/>
          <w:sz w:val="20"/>
          <w:szCs w:val="20"/>
        </w:rPr>
        <w:t xml:space="preserve"> v skupni vrednosti </w:t>
      </w:r>
      <w:r w:rsidRPr="00FD6E82">
        <w:rPr>
          <w:rFonts w:ascii="Tahoma" w:hAnsi="Tahoma" w:cs="Tahoma"/>
          <w:b/>
          <w:sz w:val="20"/>
          <w:szCs w:val="20"/>
        </w:rPr>
        <w:t xml:space="preserve">1,6 milijarde EUR. </w:t>
      </w:r>
      <w:r w:rsidRPr="00FD6E82">
        <w:rPr>
          <w:rFonts w:ascii="Tahoma" w:hAnsi="Tahoma" w:cs="Tahoma"/>
          <w:sz w:val="20"/>
          <w:szCs w:val="20"/>
        </w:rPr>
        <w:t>Zato je še toliko bolj</w:t>
      </w:r>
      <w:r w:rsidRPr="00FD6E82">
        <w:rPr>
          <w:rFonts w:ascii="Tahoma" w:hAnsi="Tahoma" w:cs="Tahoma"/>
          <w:b/>
          <w:sz w:val="20"/>
          <w:szCs w:val="20"/>
        </w:rPr>
        <w:t xml:space="preserve"> </w:t>
      </w:r>
      <w:r w:rsidRPr="00FD6E82">
        <w:rPr>
          <w:rFonts w:ascii="Tahoma" w:hAnsi="Tahoma" w:cs="Tahoma"/>
          <w:sz w:val="20"/>
          <w:szCs w:val="20"/>
        </w:rPr>
        <w:t>pomembno, da se financiranje v obliki mikrokreditov še naprej podpira</w:t>
      </w:r>
      <w:r w:rsidRPr="00FD6E82">
        <w:rPr>
          <w:rFonts w:ascii="Tahoma" w:hAnsi="Tahoma" w:cs="Tahoma"/>
          <w:sz w:val="20"/>
          <w:szCs w:val="20"/>
          <w:vertAlign w:val="superscript"/>
        </w:rPr>
        <w:footnoteReference w:id="24"/>
      </w:r>
      <w:r w:rsidRPr="00FD6E82">
        <w:rPr>
          <w:rFonts w:ascii="Tahoma" w:hAnsi="Tahoma" w:cs="Tahoma"/>
          <w:sz w:val="20"/>
          <w:szCs w:val="20"/>
        </w:rPr>
        <w:t>.</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Sklad v okviru svoje ponudbe </w:t>
      </w:r>
      <w:r w:rsidR="000837D0">
        <w:rPr>
          <w:rFonts w:ascii="Tahoma" w:hAnsi="Tahoma" w:cs="Tahoma"/>
          <w:sz w:val="20"/>
          <w:szCs w:val="20"/>
        </w:rPr>
        <w:t xml:space="preserve">med drugim </w:t>
      </w:r>
      <w:r w:rsidRPr="00FD6E82">
        <w:rPr>
          <w:rFonts w:ascii="Tahoma" w:hAnsi="Tahoma" w:cs="Tahoma"/>
          <w:sz w:val="20"/>
          <w:szCs w:val="20"/>
        </w:rPr>
        <w:t xml:space="preserve">ponuja tudi </w:t>
      </w:r>
      <w:r w:rsidRPr="00FD6E82">
        <w:rPr>
          <w:rFonts w:ascii="Tahoma" w:hAnsi="Tahoma" w:cs="Tahoma"/>
          <w:b/>
          <w:sz w:val="20"/>
          <w:szCs w:val="20"/>
        </w:rPr>
        <w:t>mikrokredite</w:t>
      </w:r>
      <w:r w:rsidRPr="00FD6E82">
        <w:rPr>
          <w:rFonts w:ascii="Tahoma" w:hAnsi="Tahoma" w:cs="Tahoma"/>
          <w:sz w:val="20"/>
          <w:szCs w:val="20"/>
        </w:rPr>
        <w:t xml:space="preserve">, ki rešujejo problem likvidnosti </w:t>
      </w:r>
      <w:r w:rsidR="000837D0">
        <w:rPr>
          <w:rFonts w:ascii="Tahoma" w:hAnsi="Tahoma" w:cs="Tahoma"/>
          <w:sz w:val="20"/>
          <w:szCs w:val="20"/>
        </w:rPr>
        <w:t>MSP</w:t>
      </w:r>
      <w:r w:rsidRPr="00FD6E82">
        <w:rPr>
          <w:rFonts w:ascii="Tahoma" w:hAnsi="Tahoma" w:cs="Tahoma"/>
          <w:sz w:val="20"/>
          <w:szCs w:val="20"/>
        </w:rPr>
        <w:t xml:space="preserve"> specifično na problemskem območju. Glavni cilj </w:t>
      </w:r>
      <w:r w:rsidRPr="00FD6E82">
        <w:rPr>
          <w:rFonts w:ascii="Tahoma" w:hAnsi="Tahoma" w:cs="Tahoma"/>
          <w:b/>
          <w:sz w:val="20"/>
          <w:szCs w:val="20"/>
        </w:rPr>
        <w:t>Programov spodbujanja konkurenčnosti</w:t>
      </w:r>
      <w:r w:rsidRPr="00FD6E82">
        <w:rPr>
          <w:rFonts w:ascii="Tahoma" w:hAnsi="Tahoma" w:cs="Tahoma"/>
          <w:b/>
          <w:sz w:val="20"/>
          <w:szCs w:val="20"/>
          <w:vertAlign w:val="superscript"/>
        </w:rPr>
        <w:footnoteReference w:id="25"/>
      </w:r>
      <w:r w:rsidRPr="00FD6E82">
        <w:rPr>
          <w:rFonts w:ascii="Tahoma" w:hAnsi="Tahoma" w:cs="Tahoma"/>
          <w:sz w:val="20"/>
          <w:szCs w:val="20"/>
        </w:rPr>
        <w:t xml:space="preserve"> , v okviru katerih je ta ukrep opredeljen, je predvsem ohranitev delovnih mest v obstoječih podjetjih, povečanje zaposlenosti in znižanje stopnje registrirane brezposelnosti na posameznem problemskem območju.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Sklad je v letu 2016 tudi uspešno kandidiral in pridobil garancijo </w:t>
      </w:r>
      <w:proofErr w:type="spellStart"/>
      <w:r w:rsidRPr="00FD6E82">
        <w:rPr>
          <w:rFonts w:ascii="Tahoma" w:hAnsi="Tahoma" w:cs="Tahoma"/>
          <w:sz w:val="20"/>
          <w:szCs w:val="20"/>
        </w:rPr>
        <w:t>EIFa</w:t>
      </w:r>
      <w:proofErr w:type="spellEnd"/>
      <w:r w:rsidRPr="00FD6E82">
        <w:rPr>
          <w:rFonts w:ascii="Tahoma" w:hAnsi="Tahoma" w:cs="Tahoma"/>
          <w:sz w:val="20"/>
          <w:szCs w:val="20"/>
        </w:rPr>
        <w:t xml:space="preserve"> za obe liniji izdanih mikrokreditov, ki so odobreni </w:t>
      </w:r>
      <w:proofErr w:type="spellStart"/>
      <w:r w:rsidRPr="00FD6E82">
        <w:rPr>
          <w:rFonts w:ascii="Tahoma" w:hAnsi="Tahoma" w:cs="Tahoma"/>
          <w:sz w:val="20"/>
          <w:szCs w:val="20"/>
        </w:rPr>
        <w:t>mikro</w:t>
      </w:r>
      <w:proofErr w:type="spellEnd"/>
      <w:r w:rsidRPr="00FD6E82">
        <w:rPr>
          <w:rFonts w:ascii="Tahoma" w:hAnsi="Tahoma" w:cs="Tahoma"/>
          <w:sz w:val="20"/>
          <w:szCs w:val="20"/>
        </w:rPr>
        <w:t xml:space="preserve"> podjetjem (gre za garancijo iz programa </w:t>
      </w:r>
      <w:proofErr w:type="spellStart"/>
      <w:r w:rsidRPr="00FD6E82">
        <w:rPr>
          <w:rFonts w:ascii="Tahoma" w:hAnsi="Tahoma" w:cs="Tahoma"/>
          <w:sz w:val="20"/>
          <w:szCs w:val="20"/>
        </w:rPr>
        <w:t>EaSI</w:t>
      </w:r>
      <w:proofErr w:type="spellEnd"/>
      <w:r w:rsidRPr="00FD6E82">
        <w:rPr>
          <w:rFonts w:ascii="Tahoma" w:hAnsi="Tahoma" w:cs="Tahoma"/>
          <w:sz w:val="20"/>
          <w:szCs w:val="20"/>
        </w:rPr>
        <w:t xml:space="preserve">). O pomembnosti in uspešnosti garancijske sheme </w:t>
      </w:r>
      <w:proofErr w:type="spellStart"/>
      <w:r w:rsidRPr="00FD6E82">
        <w:rPr>
          <w:rFonts w:ascii="Tahoma" w:hAnsi="Tahoma" w:cs="Tahoma"/>
          <w:sz w:val="20"/>
          <w:szCs w:val="20"/>
        </w:rPr>
        <w:t>EaSI</w:t>
      </w:r>
      <w:proofErr w:type="spellEnd"/>
      <w:r w:rsidRPr="00FD6E82">
        <w:rPr>
          <w:rFonts w:ascii="Tahoma" w:hAnsi="Tahoma" w:cs="Tahoma"/>
          <w:sz w:val="20"/>
          <w:szCs w:val="20"/>
        </w:rPr>
        <w:t xml:space="preserve"> za </w:t>
      </w:r>
      <w:proofErr w:type="spellStart"/>
      <w:r w:rsidRPr="00FD6E82">
        <w:rPr>
          <w:rFonts w:ascii="Tahoma" w:hAnsi="Tahoma" w:cs="Tahoma"/>
          <w:sz w:val="20"/>
          <w:szCs w:val="20"/>
        </w:rPr>
        <w:t>mikrofinanciranje</w:t>
      </w:r>
      <w:proofErr w:type="spellEnd"/>
      <w:r w:rsidRPr="00FD6E82">
        <w:rPr>
          <w:rFonts w:ascii="Tahoma" w:hAnsi="Tahoma" w:cs="Tahoma"/>
          <w:sz w:val="20"/>
          <w:szCs w:val="20"/>
          <w:vertAlign w:val="superscript"/>
        </w:rPr>
        <w:footnoteReference w:id="26"/>
      </w:r>
      <w:r w:rsidRPr="00FD6E82">
        <w:rPr>
          <w:rFonts w:ascii="Tahoma" w:hAnsi="Tahoma" w:cs="Tahoma"/>
          <w:sz w:val="20"/>
          <w:szCs w:val="20"/>
        </w:rPr>
        <w:t xml:space="preserve"> priča tudi dejstvo, da je EIF do tega trenutka podpisal že 33 pogodb v 18 državah</w:t>
      </w:r>
      <w:r w:rsidRPr="00FD6E82">
        <w:rPr>
          <w:rFonts w:ascii="Tahoma" w:hAnsi="Tahoma" w:cs="Tahoma"/>
          <w:sz w:val="20"/>
          <w:szCs w:val="20"/>
          <w:vertAlign w:val="superscript"/>
        </w:rPr>
        <w:footnoteReference w:id="27"/>
      </w:r>
      <w:r w:rsidRPr="00FD6E82">
        <w:rPr>
          <w:rFonts w:ascii="Tahoma" w:hAnsi="Tahoma" w:cs="Tahoma"/>
          <w:sz w:val="20"/>
          <w:szCs w:val="20"/>
        </w:rPr>
        <w:t xml:space="preserve">, ki skupaj predstavljajo 660 milijonov evrov finančnih sredstev za več kot 50.000 </w:t>
      </w:r>
      <w:proofErr w:type="spellStart"/>
      <w:r w:rsidRPr="00FD6E82">
        <w:rPr>
          <w:rFonts w:ascii="Tahoma" w:hAnsi="Tahoma" w:cs="Tahoma"/>
          <w:sz w:val="20"/>
          <w:szCs w:val="20"/>
        </w:rPr>
        <w:t>mikro</w:t>
      </w:r>
      <w:proofErr w:type="spellEnd"/>
      <w:r w:rsidRPr="00FD6E82">
        <w:rPr>
          <w:rFonts w:ascii="Tahoma" w:hAnsi="Tahoma" w:cs="Tahoma"/>
          <w:sz w:val="20"/>
          <w:szCs w:val="20"/>
        </w:rPr>
        <w:t xml:space="preserve"> podjetij in socialnih podjetij, ki drugače ne bi imela dostopa do financiranja zaradi različnih vidikov tveganja.</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
          <w:sz w:val="20"/>
          <w:szCs w:val="20"/>
        </w:rPr>
      </w:pPr>
      <w:r w:rsidRPr="00FD6E82">
        <w:rPr>
          <w:rFonts w:ascii="Tahoma" w:hAnsi="Tahoma" w:cs="Tahoma"/>
          <w:b/>
          <w:sz w:val="20"/>
          <w:szCs w:val="20"/>
        </w:rPr>
        <w:t xml:space="preserve">ZAGONSKE SPODBUDE </w:t>
      </w:r>
    </w:p>
    <w:p w:rsidR="00FD6E82" w:rsidRPr="00FD6E82" w:rsidRDefault="00FD6E82" w:rsidP="00E90E5B">
      <w:pPr>
        <w:spacing w:line="276" w:lineRule="auto"/>
        <w:jc w:val="both"/>
        <w:rPr>
          <w:rFonts w:ascii="Tahoma" w:hAnsi="Tahoma" w:cs="Tahoma"/>
          <w:b/>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Slovenija je glede podjetniške aktivnosti v vseh proučevanih fazah, od nastajajočih do ustaljenih podjetnikov še vedno pod povprečjem. Kazalnik zgodnj</w:t>
      </w:r>
      <w:r w:rsidR="000837D0">
        <w:rPr>
          <w:rFonts w:ascii="Tahoma" w:hAnsi="Tahoma" w:cs="Tahoma"/>
          <w:sz w:val="20"/>
          <w:szCs w:val="20"/>
        </w:rPr>
        <w:t>e</w:t>
      </w:r>
      <w:r w:rsidRPr="00FD6E82">
        <w:rPr>
          <w:rFonts w:ascii="Tahoma" w:hAnsi="Tahoma" w:cs="Tahoma"/>
          <w:sz w:val="20"/>
          <w:szCs w:val="20"/>
        </w:rPr>
        <w:t xml:space="preserve"> podjetnišk</w:t>
      </w:r>
      <w:r w:rsidR="000837D0">
        <w:rPr>
          <w:rFonts w:ascii="Tahoma" w:hAnsi="Tahoma" w:cs="Tahoma"/>
          <w:sz w:val="20"/>
          <w:szCs w:val="20"/>
        </w:rPr>
        <w:t>e</w:t>
      </w:r>
      <w:r w:rsidRPr="00FD6E82">
        <w:rPr>
          <w:rFonts w:ascii="Tahoma" w:hAnsi="Tahoma" w:cs="Tahoma"/>
          <w:sz w:val="20"/>
          <w:szCs w:val="20"/>
        </w:rPr>
        <w:t xml:space="preserve"> aktivnost</w:t>
      </w:r>
      <w:r w:rsidR="000837D0">
        <w:rPr>
          <w:rFonts w:ascii="Tahoma" w:hAnsi="Tahoma" w:cs="Tahoma"/>
          <w:sz w:val="20"/>
          <w:szCs w:val="20"/>
        </w:rPr>
        <w:t>i</w:t>
      </w:r>
      <w:r w:rsidRPr="00FD6E82">
        <w:rPr>
          <w:rFonts w:ascii="Tahoma" w:hAnsi="Tahoma" w:cs="Tahoma"/>
          <w:sz w:val="20"/>
          <w:szCs w:val="20"/>
        </w:rPr>
        <w:t xml:space="preserve"> (indeks TEA - </w:t>
      </w:r>
      <w:r w:rsidRPr="00FD6E82">
        <w:rPr>
          <w:rFonts w:ascii="Tahoma" w:hAnsi="Tahoma" w:cs="Tahoma"/>
          <w:i/>
          <w:sz w:val="20"/>
          <w:szCs w:val="20"/>
        </w:rPr>
        <w:t xml:space="preserve">total </w:t>
      </w:r>
      <w:proofErr w:type="spellStart"/>
      <w:r w:rsidRPr="00FD6E82">
        <w:rPr>
          <w:rFonts w:ascii="Tahoma" w:hAnsi="Tahoma" w:cs="Tahoma"/>
          <w:i/>
          <w:sz w:val="20"/>
          <w:szCs w:val="20"/>
        </w:rPr>
        <w:t>early</w:t>
      </w:r>
      <w:proofErr w:type="spellEnd"/>
      <w:r w:rsidRPr="00FD6E82">
        <w:rPr>
          <w:rFonts w:ascii="Tahoma" w:hAnsi="Tahoma" w:cs="Tahoma"/>
          <w:i/>
          <w:sz w:val="20"/>
          <w:szCs w:val="20"/>
        </w:rPr>
        <w:t xml:space="preserve"> </w:t>
      </w:r>
      <w:proofErr w:type="spellStart"/>
      <w:r w:rsidRPr="00FD6E82">
        <w:rPr>
          <w:rFonts w:ascii="Tahoma" w:hAnsi="Tahoma" w:cs="Tahoma"/>
          <w:i/>
          <w:sz w:val="20"/>
          <w:szCs w:val="20"/>
        </w:rPr>
        <w:t>stage</w:t>
      </w:r>
      <w:proofErr w:type="spellEnd"/>
      <w:r w:rsidRPr="00FD6E82">
        <w:rPr>
          <w:rFonts w:ascii="Tahoma" w:hAnsi="Tahoma" w:cs="Tahoma"/>
          <w:i/>
          <w:sz w:val="20"/>
          <w:szCs w:val="20"/>
        </w:rPr>
        <w:t xml:space="preserve"> </w:t>
      </w:r>
      <w:proofErr w:type="spellStart"/>
      <w:r w:rsidRPr="00FD6E82">
        <w:rPr>
          <w:rFonts w:ascii="Tahoma" w:hAnsi="Tahoma" w:cs="Tahoma"/>
          <w:i/>
          <w:sz w:val="20"/>
          <w:szCs w:val="20"/>
        </w:rPr>
        <w:t>entrepreneurial</w:t>
      </w:r>
      <w:proofErr w:type="spellEnd"/>
      <w:r w:rsidRPr="00FD6E82">
        <w:rPr>
          <w:rFonts w:ascii="Tahoma" w:hAnsi="Tahoma" w:cs="Tahoma"/>
          <w:i/>
          <w:sz w:val="20"/>
          <w:szCs w:val="20"/>
        </w:rPr>
        <w:t xml:space="preserve"> </w:t>
      </w:r>
      <w:proofErr w:type="spellStart"/>
      <w:r w:rsidRPr="00FD6E82">
        <w:rPr>
          <w:rFonts w:ascii="Tahoma" w:hAnsi="Tahoma" w:cs="Tahoma"/>
          <w:i/>
          <w:sz w:val="20"/>
          <w:szCs w:val="20"/>
        </w:rPr>
        <w:t>activity</w:t>
      </w:r>
      <w:proofErr w:type="spellEnd"/>
      <w:r w:rsidRPr="00FD6E82">
        <w:rPr>
          <w:rFonts w:ascii="Tahoma" w:hAnsi="Tahoma" w:cs="Tahoma"/>
          <w:sz w:val="20"/>
          <w:szCs w:val="20"/>
        </w:rPr>
        <w:t>) je v Sloveniji po več letih upadanja v letu 2016 naras</w:t>
      </w:r>
      <w:r w:rsidR="000837D0">
        <w:rPr>
          <w:rFonts w:ascii="Tahoma" w:hAnsi="Tahoma" w:cs="Tahoma"/>
          <w:sz w:val="20"/>
          <w:szCs w:val="20"/>
        </w:rPr>
        <w:t>e</w:t>
      </w:r>
      <w:r w:rsidRPr="00FD6E82">
        <w:rPr>
          <w:rFonts w:ascii="Tahoma" w:hAnsi="Tahoma" w:cs="Tahoma"/>
          <w:sz w:val="20"/>
          <w:szCs w:val="20"/>
        </w:rPr>
        <w:t>l na optimističnih 8 %, kar Slovenijo uvršča na 48. mesto med 65 državami GEM</w:t>
      </w:r>
      <w:r w:rsidRPr="00FD6E82">
        <w:rPr>
          <w:rFonts w:ascii="Tahoma" w:hAnsi="Tahoma" w:cs="Tahoma"/>
          <w:b/>
          <w:sz w:val="20"/>
          <w:szCs w:val="20"/>
          <w:vertAlign w:val="superscript"/>
        </w:rPr>
        <w:footnoteReference w:id="28"/>
      </w:r>
      <w:r w:rsidRPr="00FD6E82">
        <w:rPr>
          <w:rFonts w:ascii="Tahoma" w:hAnsi="Tahoma" w:cs="Tahoma"/>
          <w:sz w:val="20"/>
          <w:szCs w:val="20"/>
        </w:rPr>
        <w:t>. Podjetniške namere in podjetniško aktivnost bi bilo mogoče spodbuditi z olajšanim dostopom do financiranja.</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V pregledu start-up </w:t>
      </w:r>
      <w:r w:rsidRPr="000837D0">
        <w:rPr>
          <w:rFonts w:ascii="Tahoma" w:hAnsi="Tahoma" w:cs="Tahoma"/>
          <w:sz w:val="20"/>
          <w:szCs w:val="20"/>
        </w:rPr>
        <w:t>ekosistema</w:t>
      </w:r>
      <w:r w:rsidRPr="000837D0">
        <w:rPr>
          <w:rFonts w:ascii="Tahoma" w:hAnsi="Tahoma" w:cs="Tahoma"/>
          <w:sz w:val="20"/>
          <w:szCs w:val="20"/>
          <w:vertAlign w:val="superscript"/>
        </w:rPr>
        <w:footnoteReference w:id="29"/>
      </w:r>
      <w:r w:rsidRPr="00FD6E82">
        <w:rPr>
          <w:rFonts w:ascii="Tahoma" w:hAnsi="Tahoma" w:cs="Tahoma"/>
          <w:b/>
          <w:sz w:val="20"/>
          <w:szCs w:val="20"/>
        </w:rPr>
        <w:t>,</w:t>
      </w:r>
      <w:r w:rsidRPr="00FD6E82">
        <w:rPr>
          <w:rFonts w:ascii="Tahoma" w:hAnsi="Tahoma" w:cs="Tahoma"/>
          <w:sz w:val="20"/>
          <w:szCs w:val="20"/>
        </w:rPr>
        <w:t xml:space="preserve"> se navajajo ukrepi za izboljšanje slovenskega podjetniškega ekosistema in sicer se med drugimi izpostavlja še boljša podpora ustanoviteljem start-up podjetij, mentorska pomoč drugih start-up podjetnikov, boljše poznavanje dejanskih potreb start-upov ter nadaljnja podpora v obliki javnega dolžniškega in lastniškega kapitala (kot npr. P2, SK75, SK200). Poudarjajo tudi, da ne gre spregledati pomembne vloge države pri financiranju </w:t>
      </w:r>
      <w:proofErr w:type="spellStart"/>
      <w:r w:rsidRPr="00FD6E82">
        <w:rPr>
          <w:rFonts w:ascii="Tahoma" w:hAnsi="Tahoma" w:cs="Tahoma"/>
          <w:sz w:val="20"/>
          <w:szCs w:val="20"/>
        </w:rPr>
        <w:t>startupov</w:t>
      </w:r>
      <w:proofErr w:type="spellEnd"/>
      <w:r w:rsidRPr="00FD6E82">
        <w:rPr>
          <w:rFonts w:ascii="Tahoma" w:hAnsi="Tahoma" w:cs="Tahoma"/>
          <w:sz w:val="20"/>
          <w:szCs w:val="20"/>
        </w:rPr>
        <w:t xml:space="preserve">. Iz zgoraj navedenih razlogov Sklad že več kot deset let sledi potrebam in podpira razvoj start upov v Sloveniji. </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Slovenija se uvršča tudi med 37 inovativno naravnanih držav</w:t>
      </w:r>
      <w:r w:rsidRPr="00FD6E82">
        <w:rPr>
          <w:rFonts w:ascii="Tahoma" w:hAnsi="Tahoma" w:cs="Tahoma"/>
          <w:sz w:val="20"/>
          <w:szCs w:val="20"/>
          <w:vertAlign w:val="superscript"/>
        </w:rPr>
        <w:footnoteReference w:id="30"/>
      </w:r>
      <w:r w:rsidRPr="00FD6E82">
        <w:rPr>
          <w:rFonts w:ascii="Tahoma" w:hAnsi="Tahoma" w:cs="Tahoma"/>
          <w:sz w:val="20"/>
          <w:szCs w:val="20"/>
        </w:rPr>
        <w:t>. Slovenska visokotehnološka podjetja skupaj predstavljajo približno 2-3 % slovenskega gospodarstva in zaposlujejo približno 3.500 ljudi. Panoga raste hitreje od povprečja v gospodarstvu ter ustvarja nova delovna mesta z visoko dodano vrednostjo, žal pa je še relativno omejena. Skupaj Slovenija izvozi za 1,5 mrd USD visokotehnoloških izdelkov, kar predstavlja</w:t>
      </w:r>
      <w:r w:rsidRPr="00FD6E82">
        <w:rPr>
          <w:rFonts w:ascii="Tahoma" w:hAnsi="Tahoma" w:cs="Tahoma"/>
          <w:bCs/>
          <w:sz w:val="20"/>
          <w:szCs w:val="20"/>
        </w:rPr>
        <w:t xml:space="preserve"> približno 5 % celotnega izvoza</w:t>
      </w:r>
      <w:r w:rsidRPr="00FD6E82">
        <w:rPr>
          <w:rFonts w:ascii="Tahoma" w:hAnsi="Tahoma" w:cs="Tahoma"/>
          <w:sz w:val="20"/>
          <w:szCs w:val="20"/>
          <w:vertAlign w:val="superscript"/>
        </w:rPr>
        <w:footnoteReference w:id="31"/>
      </w:r>
      <w:r w:rsidRPr="00FD6E82">
        <w:rPr>
          <w:rFonts w:ascii="Tahoma" w:hAnsi="Tahoma" w:cs="Tahoma"/>
          <w:bCs/>
          <w:sz w:val="20"/>
          <w:szCs w:val="20"/>
          <w:vertAlign w:val="superscript"/>
        </w:rPr>
        <w:t>.</w:t>
      </w:r>
      <w:r w:rsidRPr="00FD6E82">
        <w:rPr>
          <w:rFonts w:ascii="Tahoma" w:hAnsi="Tahoma" w:cs="Tahoma"/>
          <w:bCs/>
          <w:sz w:val="20"/>
          <w:szCs w:val="20"/>
        </w:rPr>
        <w:t xml:space="preserve"> </w:t>
      </w:r>
      <w:r w:rsidRPr="00FD6E82">
        <w:rPr>
          <w:rFonts w:ascii="Tahoma" w:hAnsi="Tahoma" w:cs="Tahoma"/>
          <w:sz w:val="20"/>
          <w:szCs w:val="20"/>
        </w:rPr>
        <w:t>Iz zgoraj navedenega izhaja velik potencial, ki ga prepoznava tudi Sklad in zato daje velik poudarek na podporo tehnološko inovativnih projektov.</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Sklad v okviru svojih zagonskih spodbud podpira tudi razvoj in ustanavlja</w:t>
      </w:r>
      <w:r w:rsidR="000837D0">
        <w:rPr>
          <w:rFonts w:ascii="Tahoma" w:hAnsi="Tahoma" w:cs="Tahoma"/>
          <w:sz w:val="20"/>
          <w:szCs w:val="20"/>
        </w:rPr>
        <w:t>nje podjetij na področju rabe le</w:t>
      </w:r>
      <w:r w:rsidRPr="00FD6E82">
        <w:rPr>
          <w:rFonts w:ascii="Tahoma" w:hAnsi="Tahoma" w:cs="Tahoma"/>
          <w:sz w:val="20"/>
          <w:szCs w:val="20"/>
        </w:rPr>
        <w:t>s</w:t>
      </w:r>
      <w:r w:rsidR="000837D0">
        <w:rPr>
          <w:rFonts w:ascii="Tahoma" w:hAnsi="Tahoma" w:cs="Tahoma"/>
          <w:sz w:val="20"/>
          <w:szCs w:val="20"/>
        </w:rPr>
        <w:t>a</w:t>
      </w:r>
      <w:r w:rsidRPr="00FD6E82">
        <w:rPr>
          <w:rFonts w:ascii="Tahoma" w:hAnsi="Tahoma" w:cs="Tahoma"/>
          <w:sz w:val="20"/>
          <w:szCs w:val="20"/>
        </w:rPr>
        <w:t xml:space="preserve">. S tem ukrepom sledi akcijskemu načrtu za povečanje konkurenčnosti gozdno-lesne verige v Sloveniji do leta 2020, s promocijskim sloganom »Les je lep «, ki izpostavlja les kot strateško surovino Slovenije. Le ta ima še veliko neizkoriščenega potenciala, saj je Slovenija za Finsko in Švedsko tretja najbolj gozdnata država EU, kjer letno priraste več kot 9 milijonov m3 lesa, obnovljive surovine. Zaradi neurejene in celo prekinjene gozdno-lesne predelovalne verige se slovenskega lesa ne izkorišča v zadostni meri, slovenski les se izvaža, hkrati pa domača lesnopredelovalna panoga propada. </w:t>
      </w:r>
    </w:p>
    <w:p w:rsidR="00FD6E82" w:rsidRPr="00FD6E82" w:rsidRDefault="00FD6E82" w:rsidP="00E90E5B">
      <w:pPr>
        <w:spacing w:line="276" w:lineRule="auto"/>
        <w:jc w:val="both"/>
        <w:rPr>
          <w:rFonts w:ascii="Tahoma" w:hAnsi="Tahoma" w:cs="Tahoma"/>
          <w:sz w:val="20"/>
          <w:szCs w:val="20"/>
        </w:rPr>
      </w:pPr>
    </w:p>
    <w:p w:rsid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Sklad bo letu 2018 ponovno ponudil podporo v obliki zagonsk</w:t>
      </w:r>
      <w:r w:rsidR="000837D0">
        <w:rPr>
          <w:rFonts w:ascii="Tahoma" w:hAnsi="Tahoma" w:cs="Tahoma"/>
          <w:sz w:val="20"/>
          <w:szCs w:val="20"/>
        </w:rPr>
        <w:t>ih</w:t>
      </w:r>
      <w:r w:rsidRPr="00FD6E82">
        <w:rPr>
          <w:rFonts w:ascii="Tahoma" w:hAnsi="Tahoma" w:cs="Tahoma"/>
          <w:sz w:val="20"/>
          <w:szCs w:val="20"/>
        </w:rPr>
        <w:t xml:space="preserve"> spodbud podjetjem </w:t>
      </w:r>
      <w:r w:rsidR="000837D0">
        <w:rPr>
          <w:rFonts w:ascii="Tahoma" w:hAnsi="Tahoma" w:cs="Tahoma"/>
          <w:sz w:val="20"/>
          <w:szCs w:val="20"/>
        </w:rPr>
        <w:t>na</w:t>
      </w:r>
      <w:r w:rsidRPr="00FD6E82">
        <w:rPr>
          <w:rFonts w:ascii="Tahoma" w:hAnsi="Tahoma" w:cs="Tahoma"/>
          <w:sz w:val="20"/>
          <w:szCs w:val="20"/>
        </w:rPr>
        <w:t xml:space="preserve"> problemskih območjih</w:t>
      </w:r>
      <w:r w:rsidR="000837D0">
        <w:rPr>
          <w:rFonts w:ascii="Tahoma" w:hAnsi="Tahoma" w:cs="Tahoma"/>
          <w:sz w:val="20"/>
          <w:szCs w:val="20"/>
        </w:rPr>
        <w:t xml:space="preserve"> z visoko brezposelnostjo</w:t>
      </w:r>
      <w:r w:rsidRPr="00FD6E82">
        <w:rPr>
          <w:rFonts w:ascii="Tahoma" w:hAnsi="Tahoma" w:cs="Tahoma"/>
          <w:sz w:val="20"/>
          <w:szCs w:val="20"/>
        </w:rPr>
        <w:t xml:space="preserve">. S tovrstno podporo se izboljša poslovanje in realizacija razvojnih potencialov z namenom zniževanja stopnje umrljivosti v začetnem obdobju poslovanja ter izboljša lastna konkurenčnost na domačih oz. tujih trgih. Prav tako se zasleduje razvoj podprtih podjetij in uspešen prenos idej podjetnih posameznikov in skupin v tržno uspešne podjeme in ustvarjanje novih podjetij s potencialom rasti, s poudarkom na razvoju in komercializaciji proizvodov, procesov in storitev.  </w:t>
      </w:r>
    </w:p>
    <w:p w:rsidR="00856280" w:rsidRDefault="00856280" w:rsidP="00E90E5B">
      <w:pPr>
        <w:spacing w:line="276" w:lineRule="auto"/>
        <w:jc w:val="both"/>
        <w:rPr>
          <w:rFonts w:ascii="Tahoma" w:hAnsi="Tahoma" w:cs="Tahoma"/>
          <w:sz w:val="20"/>
          <w:szCs w:val="20"/>
        </w:rPr>
      </w:pPr>
    </w:p>
    <w:p w:rsidR="00856280" w:rsidRPr="00856280" w:rsidRDefault="00856280" w:rsidP="00E90E5B">
      <w:pPr>
        <w:spacing w:line="276" w:lineRule="auto"/>
        <w:jc w:val="both"/>
        <w:rPr>
          <w:rFonts w:ascii="Tahoma" w:hAnsi="Tahoma" w:cs="Tahoma"/>
          <w:sz w:val="20"/>
          <w:szCs w:val="20"/>
        </w:rPr>
      </w:pPr>
      <w:r w:rsidRPr="00856280">
        <w:rPr>
          <w:rFonts w:ascii="Tahoma" w:hAnsi="Tahoma" w:cs="Tahoma"/>
          <w:sz w:val="20"/>
          <w:szCs w:val="20"/>
        </w:rPr>
        <w:t xml:space="preserve">Sklad </w:t>
      </w:r>
      <w:r w:rsidR="000837D0">
        <w:rPr>
          <w:rFonts w:ascii="Tahoma" w:hAnsi="Tahoma" w:cs="Tahoma"/>
          <w:sz w:val="20"/>
          <w:szCs w:val="20"/>
        </w:rPr>
        <w:t xml:space="preserve">v sodelovanju z Ministrstvom za kulturo </w:t>
      </w:r>
      <w:r w:rsidRPr="00856280">
        <w:rPr>
          <w:rFonts w:ascii="Tahoma" w:hAnsi="Tahoma" w:cs="Tahoma"/>
          <w:sz w:val="20"/>
          <w:szCs w:val="20"/>
        </w:rPr>
        <w:t xml:space="preserve">v letu 2018 načrtuje uvedbo novega produkta in sicer </w:t>
      </w:r>
      <w:r w:rsidR="000837D0">
        <w:rPr>
          <w:rFonts w:ascii="Tahoma" w:hAnsi="Tahoma" w:cs="Tahoma"/>
          <w:sz w:val="20"/>
          <w:szCs w:val="20"/>
        </w:rPr>
        <w:t>s</w:t>
      </w:r>
      <w:r w:rsidRPr="00856280">
        <w:rPr>
          <w:rFonts w:ascii="Tahoma" w:hAnsi="Tahoma" w:cs="Tahoma"/>
          <w:sz w:val="20"/>
          <w:szCs w:val="20"/>
        </w:rPr>
        <w:t xml:space="preserve">podbude za podjetja na področju kulture in kreativnega sektorja.  </w:t>
      </w:r>
      <w:r w:rsidRPr="00856280">
        <w:rPr>
          <w:rFonts w:ascii="Tahoma" w:hAnsi="Tahoma" w:cs="Tahoma"/>
          <w:color w:val="000000" w:themeColor="text1"/>
          <w:sz w:val="20"/>
          <w:szCs w:val="20"/>
        </w:rPr>
        <w:t>Kulturni in kreativni sektor (KKS) je v državah EU čedalje pomembnejši sektor, saj je en najbolj dinamičnih in hitro rastočih sektorjev svetovnega gospodarstva. Ustvari 535,9 milijard € prihodkov (v Sloveniji 1.771 milijonov € v letu 2003-2014</w:t>
      </w:r>
      <w:r w:rsidRPr="00856280">
        <w:rPr>
          <w:rStyle w:val="Sprotnaopomba-sklic"/>
          <w:rFonts w:ascii="Tahoma" w:hAnsi="Tahoma" w:cs="Tahoma"/>
          <w:color w:val="000000" w:themeColor="text1"/>
          <w:sz w:val="20"/>
          <w:szCs w:val="20"/>
        </w:rPr>
        <w:footnoteReference w:id="32"/>
      </w:r>
      <w:r w:rsidRPr="00856280">
        <w:rPr>
          <w:rFonts w:ascii="Tahoma" w:hAnsi="Tahoma" w:cs="Tahoma"/>
          <w:color w:val="000000" w:themeColor="text1"/>
          <w:sz w:val="20"/>
          <w:szCs w:val="20"/>
        </w:rPr>
        <w:t>), do 4,2% BDP-a (v Sloveniji 2,2%) in zaposluje več kot 7 milijonov ljudi (v letu 2014 v Sloveniji 11.645 vseh zaposlenih</w:t>
      </w:r>
      <w:r w:rsidRPr="00856280">
        <w:rPr>
          <w:rStyle w:val="Sprotnaopomba-sklic"/>
          <w:rFonts w:ascii="Tahoma" w:hAnsi="Tahoma" w:cs="Tahoma"/>
          <w:color w:val="000000" w:themeColor="text1"/>
          <w:sz w:val="20"/>
          <w:szCs w:val="20"/>
        </w:rPr>
        <w:footnoteReference w:id="33"/>
      </w:r>
      <w:r w:rsidRPr="00856280">
        <w:rPr>
          <w:rFonts w:ascii="Tahoma" w:hAnsi="Tahoma" w:cs="Tahoma"/>
          <w:color w:val="000000" w:themeColor="text1"/>
          <w:sz w:val="20"/>
          <w:szCs w:val="20"/>
        </w:rPr>
        <w:t>)</w:t>
      </w:r>
      <w:r w:rsidRPr="00856280">
        <w:rPr>
          <w:rStyle w:val="Sprotnaopomba-sklic"/>
          <w:rFonts w:ascii="Tahoma" w:hAnsi="Tahoma" w:cs="Tahoma"/>
          <w:color w:val="000000" w:themeColor="text1"/>
          <w:sz w:val="20"/>
          <w:szCs w:val="20"/>
        </w:rPr>
        <w:footnoteReference w:id="34"/>
      </w:r>
      <w:r w:rsidRPr="00856280">
        <w:rPr>
          <w:rFonts w:ascii="Tahoma" w:hAnsi="Tahoma" w:cs="Tahoma"/>
          <w:color w:val="000000" w:themeColor="text1"/>
          <w:sz w:val="20"/>
          <w:szCs w:val="20"/>
        </w:rPr>
        <w:t xml:space="preserve">. Sektor je </w:t>
      </w:r>
      <w:r w:rsidR="000837D0">
        <w:rPr>
          <w:rFonts w:ascii="Tahoma" w:hAnsi="Tahoma" w:cs="Tahoma"/>
          <w:color w:val="000000" w:themeColor="text1"/>
          <w:sz w:val="20"/>
          <w:szCs w:val="20"/>
        </w:rPr>
        <w:t>tretji</w:t>
      </w:r>
      <w:r w:rsidRPr="00856280">
        <w:rPr>
          <w:rFonts w:ascii="Tahoma" w:hAnsi="Tahoma" w:cs="Tahoma"/>
          <w:color w:val="000000" w:themeColor="text1"/>
          <w:sz w:val="20"/>
          <w:szCs w:val="20"/>
        </w:rPr>
        <w:t xml:space="preserve"> največji delodajalec v EU, zagotavlja delovna mesta za okoli 2,5x več Evropejcev kot avtomobilska industrija in 5x več kot kemična industrija</w:t>
      </w:r>
      <w:r w:rsidRPr="00856280">
        <w:rPr>
          <w:rStyle w:val="Sprotnaopomba-sklic"/>
          <w:rFonts w:ascii="Tahoma" w:hAnsi="Tahoma" w:cs="Tahoma"/>
          <w:color w:val="000000" w:themeColor="text1"/>
          <w:sz w:val="20"/>
          <w:szCs w:val="20"/>
        </w:rPr>
        <w:footnoteReference w:id="35"/>
      </w:r>
      <w:r w:rsidRPr="00856280">
        <w:rPr>
          <w:rFonts w:ascii="Tahoma" w:hAnsi="Tahoma" w:cs="Tahoma"/>
          <w:color w:val="000000" w:themeColor="text1"/>
          <w:sz w:val="20"/>
          <w:szCs w:val="20"/>
        </w:rPr>
        <w:t>. V Sloveniji se po podatkih zadnje raziskave in SWOT analize Inštituta za ekonomske raziskave</w:t>
      </w:r>
      <w:r w:rsidRPr="00856280">
        <w:rPr>
          <w:rFonts w:ascii="Tahoma" w:hAnsi="Tahoma" w:cs="Tahoma"/>
          <w:color w:val="000000" w:themeColor="text1"/>
          <w:sz w:val="20"/>
          <w:szCs w:val="20"/>
          <w:vertAlign w:val="superscript"/>
        </w:rPr>
        <w:footnoteReference w:id="36"/>
      </w:r>
      <w:r w:rsidRPr="00856280">
        <w:rPr>
          <w:rFonts w:ascii="Tahoma" w:hAnsi="Tahoma" w:cs="Tahoma"/>
          <w:color w:val="000000" w:themeColor="text1"/>
          <w:sz w:val="20"/>
          <w:szCs w:val="20"/>
        </w:rPr>
        <w:t xml:space="preserve"> izpostavlja visoko število KKS MSP i</w:t>
      </w:r>
      <w:r>
        <w:rPr>
          <w:rFonts w:ascii="Tahoma" w:hAnsi="Tahoma" w:cs="Tahoma"/>
          <w:color w:val="000000" w:themeColor="text1"/>
          <w:sz w:val="20"/>
          <w:szCs w:val="20"/>
        </w:rPr>
        <w:t>n potreb sektorja po finančnih s</w:t>
      </w:r>
      <w:r w:rsidRPr="00856280">
        <w:rPr>
          <w:rFonts w:ascii="Tahoma" w:hAnsi="Tahoma" w:cs="Tahoma"/>
          <w:color w:val="000000" w:themeColor="text1"/>
          <w:sz w:val="20"/>
          <w:szCs w:val="20"/>
        </w:rPr>
        <w:t xml:space="preserve">podbudah in subvencijah za njihov razvoj. </w:t>
      </w:r>
    </w:p>
    <w:p w:rsidR="00856280" w:rsidRPr="00FD6E82" w:rsidRDefault="00856280"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
          <w:sz w:val="20"/>
          <w:szCs w:val="20"/>
        </w:rPr>
      </w:pPr>
      <w:r w:rsidRPr="00FD6E82">
        <w:rPr>
          <w:rFonts w:ascii="Tahoma" w:hAnsi="Tahoma" w:cs="Tahoma"/>
          <w:b/>
          <w:sz w:val="20"/>
          <w:szCs w:val="20"/>
        </w:rPr>
        <w:t>TVEGAN KAPITAL</w:t>
      </w:r>
    </w:p>
    <w:p w:rsidR="00FD6E82" w:rsidRPr="00FD6E82" w:rsidRDefault="00FD6E82" w:rsidP="00E90E5B">
      <w:pPr>
        <w:spacing w:line="276" w:lineRule="auto"/>
        <w:jc w:val="both"/>
        <w:rPr>
          <w:rFonts w:ascii="Tahoma" w:hAnsi="Tahoma" w:cs="Tahoma"/>
          <w:b/>
          <w:sz w:val="20"/>
          <w:szCs w:val="20"/>
        </w:rPr>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V Sloveniji 4,2 %</w:t>
      </w:r>
      <w:r w:rsidRPr="00FD6E82">
        <w:rPr>
          <w:rFonts w:ascii="Tahoma" w:hAnsi="Tahoma" w:cs="Tahoma"/>
          <w:sz w:val="20"/>
          <w:szCs w:val="20"/>
          <w:vertAlign w:val="superscript"/>
        </w:rPr>
        <w:footnoteReference w:id="37"/>
      </w:r>
      <w:r w:rsidRPr="00FD6E82">
        <w:rPr>
          <w:rFonts w:ascii="Tahoma" w:hAnsi="Tahoma" w:cs="Tahoma"/>
          <w:sz w:val="20"/>
          <w:szCs w:val="20"/>
        </w:rPr>
        <w:t xml:space="preserve"> podjetij predstavljajo hitrorastoča podjetja (med njimi je 98,1% MSP-jev in izmed MSP-jev 79% predstavljajo </w:t>
      </w:r>
      <w:proofErr w:type="spellStart"/>
      <w:r w:rsidRPr="00FD6E82">
        <w:rPr>
          <w:rFonts w:ascii="Tahoma" w:hAnsi="Tahoma" w:cs="Tahoma"/>
          <w:sz w:val="20"/>
          <w:szCs w:val="20"/>
        </w:rPr>
        <w:t>mikro</w:t>
      </w:r>
      <w:proofErr w:type="spellEnd"/>
      <w:r w:rsidRPr="00FD6E82">
        <w:rPr>
          <w:rFonts w:ascii="Tahoma" w:hAnsi="Tahoma" w:cs="Tahoma"/>
          <w:sz w:val="20"/>
          <w:szCs w:val="20"/>
        </w:rPr>
        <w:t xml:space="preserve"> podjetja). Le ta so ključni generator gospodarske aktivnosti v s</w:t>
      </w:r>
      <w:r w:rsidR="000837D0">
        <w:rPr>
          <w:rFonts w:ascii="Tahoma" w:hAnsi="Tahoma" w:cs="Tahoma"/>
          <w:sz w:val="20"/>
          <w:szCs w:val="20"/>
        </w:rPr>
        <w:t>mislu inovativnosti, ustvarjanja</w:t>
      </w:r>
      <w:r w:rsidRPr="00FD6E82">
        <w:rPr>
          <w:rFonts w:ascii="Tahoma" w:hAnsi="Tahoma" w:cs="Tahoma"/>
          <w:sz w:val="20"/>
          <w:szCs w:val="20"/>
        </w:rPr>
        <w:t xml:space="preserve"> dodane vrednosti ter ustvarjanj</w:t>
      </w:r>
      <w:r w:rsidR="000837D0">
        <w:rPr>
          <w:rFonts w:ascii="Tahoma" w:hAnsi="Tahoma" w:cs="Tahoma"/>
          <w:sz w:val="20"/>
          <w:szCs w:val="20"/>
        </w:rPr>
        <w:t>a</w:t>
      </w:r>
      <w:r w:rsidRPr="00FD6E82">
        <w:rPr>
          <w:rFonts w:ascii="Tahoma" w:hAnsi="Tahoma" w:cs="Tahoma"/>
          <w:sz w:val="20"/>
          <w:szCs w:val="20"/>
        </w:rPr>
        <w:t xml:space="preserve"> in ohranjanj</w:t>
      </w:r>
      <w:r w:rsidR="000837D0">
        <w:rPr>
          <w:rFonts w:ascii="Tahoma" w:hAnsi="Tahoma" w:cs="Tahoma"/>
          <w:sz w:val="20"/>
          <w:szCs w:val="20"/>
        </w:rPr>
        <w:t>a</w:t>
      </w:r>
      <w:r w:rsidRPr="00FD6E82">
        <w:rPr>
          <w:rFonts w:ascii="Tahoma" w:hAnsi="Tahoma" w:cs="Tahoma"/>
          <w:sz w:val="20"/>
          <w:szCs w:val="20"/>
        </w:rPr>
        <w:t xml:space="preserve"> delovnih mest. Po podatkih Eurostata pa je Slovenija ena od držav z najmanjšim deležem hitrorastočih podjetij. Čeprav se je dostop do financiranja izboljšal, je obseg alternativnega financiranja prek tveganega in semenskega kapitala še vedno majhen, kar ovira rast mladih in inovativnih podjetij</w:t>
      </w:r>
      <w:r w:rsidRPr="00FD6E82">
        <w:rPr>
          <w:rFonts w:ascii="Tahoma" w:hAnsi="Tahoma" w:cs="Tahoma"/>
          <w:sz w:val="20"/>
          <w:szCs w:val="20"/>
          <w:vertAlign w:val="superscript"/>
        </w:rPr>
        <w:footnoteReference w:id="38"/>
      </w:r>
      <w:r w:rsidR="000837D0">
        <w:rPr>
          <w:rFonts w:ascii="Tahoma" w:hAnsi="Tahoma" w:cs="Tahoma"/>
          <w:sz w:val="20"/>
          <w:szCs w:val="20"/>
        </w:rPr>
        <w:t>.</w:t>
      </w:r>
      <w:r w:rsidRPr="00FD6E82">
        <w:rPr>
          <w:rFonts w:ascii="Tahoma" w:hAnsi="Tahoma" w:cs="Tahoma"/>
          <w:sz w:val="20"/>
          <w:szCs w:val="20"/>
        </w:rPr>
        <w:t xml:space="preserve"> </w:t>
      </w:r>
      <w:r w:rsidRPr="00FD6E82">
        <w:rPr>
          <w:rFonts w:ascii="Tahoma" w:hAnsi="Tahoma" w:cs="Tahoma"/>
          <w:bCs/>
          <w:sz w:val="20"/>
          <w:szCs w:val="20"/>
        </w:rPr>
        <w:t>Slovenija je najšibkejša ravno pri vlaganjih tveganega kapitala</w:t>
      </w:r>
      <w:r w:rsidRPr="00FD6E82">
        <w:rPr>
          <w:rFonts w:ascii="Tahoma" w:hAnsi="Tahoma" w:cs="Tahoma"/>
          <w:sz w:val="20"/>
          <w:szCs w:val="20"/>
          <w:vertAlign w:val="superscript"/>
        </w:rPr>
        <w:footnoteReference w:id="39"/>
      </w:r>
      <w:r w:rsidRPr="00FD6E82">
        <w:rPr>
          <w:rFonts w:ascii="Tahoma" w:hAnsi="Tahoma" w:cs="Tahoma"/>
          <w:bCs/>
          <w:sz w:val="20"/>
          <w:szCs w:val="20"/>
        </w:rPr>
        <w:t xml:space="preserve">. </w:t>
      </w:r>
      <w:r w:rsidRPr="00FD6E82">
        <w:rPr>
          <w:rFonts w:ascii="Tahoma" w:hAnsi="Tahoma" w:cs="Tahoma"/>
          <w:sz w:val="20"/>
          <w:szCs w:val="20"/>
        </w:rPr>
        <w:t>To se izkazuje predvsem v deležu naložb tveganega kapitala v razmerju do BDP, ki je v Sloveniji znašal 0,037%, s čimer se Slovenija uvršča med manj razvite države glede na obseg naložb tveganega kapitala v Srednji in Vzhodni Evropi</w:t>
      </w:r>
      <w:r w:rsidRPr="00FD6E82">
        <w:rPr>
          <w:rFonts w:ascii="Tahoma" w:hAnsi="Tahoma" w:cs="Tahoma"/>
          <w:sz w:val="20"/>
          <w:szCs w:val="20"/>
          <w:vertAlign w:val="superscript"/>
        </w:rPr>
        <w:footnoteReference w:id="40"/>
      </w:r>
      <w:r w:rsidRPr="00FD6E82">
        <w:rPr>
          <w:rFonts w:ascii="Tahoma" w:hAnsi="Tahoma" w:cs="Tahoma"/>
          <w:sz w:val="20"/>
          <w:szCs w:val="20"/>
        </w:rPr>
        <w:t>. Tudi naložbe tveganega kapitala v Srednji in Vzhodni Evropi so v letu 2015</w:t>
      </w:r>
      <w:r w:rsidRPr="00FD6E82">
        <w:rPr>
          <w:rFonts w:ascii="Tahoma" w:hAnsi="Tahoma" w:cs="Tahoma"/>
          <w:sz w:val="20"/>
          <w:szCs w:val="20"/>
          <w:vertAlign w:val="superscript"/>
        </w:rPr>
        <w:footnoteReference w:id="41"/>
      </w:r>
      <w:r w:rsidRPr="00FD6E82">
        <w:rPr>
          <w:rFonts w:ascii="Tahoma" w:hAnsi="Tahoma" w:cs="Tahoma"/>
          <w:sz w:val="20"/>
          <w:szCs w:val="20"/>
        </w:rPr>
        <w:t xml:space="preserve"> v primerjavi z letom 2014 upadle za 16% (na 84 mio EUR), medtem ko število podjetij, ki so bila deležna tovrstnega financiranja ostaja stabilno (v letu 2015 jih je bilo 222, v letu 2014 pa 228). Naložbe v </w:t>
      </w:r>
      <w:proofErr w:type="spellStart"/>
      <w:r w:rsidRPr="00FD6E82">
        <w:rPr>
          <w:rFonts w:ascii="Tahoma" w:hAnsi="Tahoma" w:cs="Tahoma"/>
          <w:sz w:val="20"/>
          <w:szCs w:val="20"/>
        </w:rPr>
        <w:t>seed</w:t>
      </w:r>
      <w:proofErr w:type="spellEnd"/>
      <w:r w:rsidRPr="00FD6E82">
        <w:rPr>
          <w:rFonts w:ascii="Tahoma" w:hAnsi="Tahoma" w:cs="Tahoma"/>
          <w:sz w:val="20"/>
          <w:szCs w:val="20"/>
        </w:rPr>
        <w:t xml:space="preserve"> in start-upe predstavljajo po številu in zneskih podprtih podjetij največji del trga tveganega kapitala v Srednji in Vzhodni Evropi, medtem ko naložbe v poznejši fazi po številu in zneskih upadajo.</w:t>
      </w:r>
    </w:p>
    <w:p w:rsidR="00FD6E82" w:rsidRPr="00FD6E82" w:rsidRDefault="00FD6E82" w:rsidP="00E90E5B">
      <w:pPr>
        <w:spacing w:line="276" w:lineRule="auto"/>
        <w:jc w:val="both"/>
        <w:rPr>
          <w:rFonts w:ascii="Tahoma" w:hAnsi="Tahoma" w:cs="Tahoma"/>
          <w:sz w:val="20"/>
          <w:szCs w:val="20"/>
        </w:rPr>
      </w:pPr>
    </w:p>
    <w:p w:rsidR="00FD6E82" w:rsidRPr="00FD6E82" w:rsidRDefault="00FD6E82" w:rsidP="00E90E5B">
      <w:pPr>
        <w:spacing w:line="276" w:lineRule="auto"/>
        <w:jc w:val="both"/>
        <w:rPr>
          <w:rFonts w:ascii="Tahoma" w:hAnsi="Tahoma" w:cs="Tahoma"/>
          <w:bCs/>
          <w:sz w:val="20"/>
          <w:szCs w:val="20"/>
        </w:rPr>
      </w:pPr>
      <w:r w:rsidRPr="00FD6E82">
        <w:rPr>
          <w:rFonts w:ascii="Tahoma" w:hAnsi="Tahoma" w:cs="Tahoma"/>
          <w:sz w:val="20"/>
          <w:szCs w:val="20"/>
        </w:rPr>
        <w:t xml:space="preserve">Iz tega razloga je Sklad v letu 2017 podpisal Sporazum o upravljanju s katerim pristopa v naložbeno pobudo Srednjeevropski sklad skladov </w:t>
      </w:r>
      <w:r w:rsidR="000837D0">
        <w:rPr>
          <w:rFonts w:ascii="Tahoma" w:hAnsi="Tahoma" w:cs="Tahoma"/>
          <w:sz w:val="20"/>
          <w:szCs w:val="20"/>
        </w:rPr>
        <w:t>oz.</w:t>
      </w:r>
      <w:r w:rsidRPr="00FD6E82">
        <w:rPr>
          <w:rFonts w:ascii="Tahoma" w:hAnsi="Tahoma" w:cs="Tahoma"/>
          <w:sz w:val="20"/>
          <w:szCs w:val="20"/>
        </w:rPr>
        <w:t xml:space="preserve"> </w:t>
      </w:r>
      <w:proofErr w:type="spellStart"/>
      <w:r w:rsidRPr="00FD6E82">
        <w:rPr>
          <w:rFonts w:ascii="Tahoma" w:hAnsi="Tahoma" w:cs="Tahoma"/>
          <w:sz w:val="20"/>
          <w:szCs w:val="20"/>
        </w:rPr>
        <w:t>CEFoF</w:t>
      </w:r>
      <w:proofErr w:type="spellEnd"/>
      <w:r w:rsidRPr="00FD6E82">
        <w:rPr>
          <w:rFonts w:ascii="Tahoma" w:hAnsi="Tahoma" w:cs="Tahoma"/>
          <w:sz w:val="20"/>
          <w:szCs w:val="20"/>
        </w:rPr>
        <w:t xml:space="preserve"> (Central </w:t>
      </w:r>
      <w:proofErr w:type="spellStart"/>
      <w:r w:rsidRPr="00FD6E82">
        <w:rPr>
          <w:rFonts w:ascii="Tahoma" w:hAnsi="Tahoma" w:cs="Tahoma"/>
          <w:sz w:val="20"/>
          <w:szCs w:val="20"/>
        </w:rPr>
        <w:t>Europe</w:t>
      </w:r>
      <w:proofErr w:type="spellEnd"/>
      <w:r w:rsidRPr="00FD6E82">
        <w:rPr>
          <w:rFonts w:ascii="Tahoma" w:hAnsi="Tahoma" w:cs="Tahoma"/>
          <w:sz w:val="20"/>
          <w:szCs w:val="20"/>
        </w:rPr>
        <w:t xml:space="preserve"> Fund </w:t>
      </w:r>
      <w:proofErr w:type="spellStart"/>
      <w:r w:rsidRPr="00FD6E82">
        <w:rPr>
          <w:rFonts w:ascii="Tahoma" w:hAnsi="Tahoma" w:cs="Tahoma"/>
          <w:sz w:val="20"/>
          <w:szCs w:val="20"/>
        </w:rPr>
        <w:t>of</w:t>
      </w:r>
      <w:proofErr w:type="spellEnd"/>
      <w:r w:rsidRPr="00FD6E82">
        <w:rPr>
          <w:rFonts w:ascii="Tahoma" w:hAnsi="Tahoma" w:cs="Tahoma"/>
          <w:sz w:val="20"/>
          <w:szCs w:val="20"/>
        </w:rPr>
        <w:t xml:space="preserve"> </w:t>
      </w:r>
      <w:proofErr w:type="spellStart"/>
      <w:r w:rsidRPr="00FD6E82">
        <w:rPr>
          <w:rFonts w:ascii="Tahoma" w:hAnsi="Tahoma" w:cs="Tahoma"/>
          <w:sz w:val="20"/>
          <w:szCs w:val="20"/>
        </w:rPr>
        <w:t>Funds</w:t>
      </w:r>
      <w:proofErr w:type="spellEnd"/>
      <w:r w:rsidRPr="00FD6E82">
        <w:rPr>
          <w:rFonts w:ascii="Tahoma" w:hAnsi="Tahoma" w:cs="Tahoma"/>
          <w:sz w:val="20"/>
          <w:szCs w:val="20"/>
        </w:rPr>
        <w:t>), ki bo na področju Srednje Evrope visokotehnološkim in v rast usmerjenim MSP-jem omogočal alternativno možnost financiranja v obliki tveganega kapitala. V celoti slovenska visokotehnološka podjetja skupaj predstavljajo približno 2-3 % slovenskega gospodarstva in zaposlujejo približno 3.500 ljudi. Panoga raste hitreje od povprečja v gospodarstvu ter ustvarja nova delovna mesta z visoko dodano vrednostjo, žal pa je še relativno omejena. Skupaj Slovenija izvozi za 1,5 mrd USD visokotehnoloških izdelkov, kar predstavlja</w:t>
      </w:r>
      <w:r w:rsidRPr="00FD6E82">
        <w:rPr>
          <w:rFonts w:ascii="Tahoma" w:hAnsi="Tahoma" w:cs="Tahoma"/>
          <w:bCs/>
          <w:sz w:val="20"/>
          <w:szCs w:val="20"/>
        </w:rPr>
        <w:t xml:space="preserve"> približno 5 % celotnega izvoza</w:t>
      </w:r>
      <w:r w:rsidRPr="00FD6E82">
        <w:rPr>
          <w:rFonts w:ascii="Tahoma" w:hAnsi="Tahoma" w:cs="Tahoma"/>
          <w:sz w:val="20"/>
          <w:szCs w:val="20"/>
          <w:vertAlign w:val="superscript"/>
        </w:rPr>
        <w:footnoteReference w:id="42"/>
      </w:r>
      <w:r w:rsidRPr="00FD6E82">
        <w:rPr>
          <w:rFonts w:ascii="Tahoma" w:hAnsi="Tahoma" w:cs="Tahoma"/>
          <w:bCs/>
          <w:sz w:val="20"/>
          <w:szCs w:val="20"/>
          <w:vertAlign w:val="superscript"/>
        </w:rPr>
        <w:t>.</w:t>
      </w:r>
      <w:r w:rsidRPr="00FD6E82">
        <w:rPr>
          <w:rFonts w:ascii="Tahoma" w:hAnsi="Tahoma" w:cs="Tahoma"/>
          <w:bCs/>
          <w:sz w:val="20"/>
          <w:szCs w:val="20"/>
        </w:rPr>
        <w:t xml:space="preserve"> </w:t>
      </w:r>
    </w:p>
    <w:p w:rsidR="00FD6E82" w:rsidRPr="00FD6E82" w:rsidRDefault="00FD6E82" w:rsidP="00E90E5B">
      <w:pPr>
        <w:spacing w:line="276" w:lineRule="auto"/>
        <w:jc w:val="both"/>
        <w:rPr>
          <w:rFonts w:ascii="Tahoma" w:hAnsi="Tahoma" w:cs="Tahoma"/>
          <w:bCs/>
          <w:sz w:val="20"/>
          <w:szCs w:val="20"/>
        </w:rPr>
      </w:pPr>
    </w:p>
    <w:p w:rsidR="00FD6E82" w:rsidRPr="00FD6E82" w:rsidRDefault="00FD6E82" w:rsidP="00E90E5B">
      <w:pPr>
        <w:spacing w:line="276" w:lineRule="auto"/>
        <w:jc w:val="both"/>
        <w:rPr>
          <w:rFonts w:ascii="Tahoma" w:hAnsi="Tahoma" w:cs="Tahoma"/>
          <w:bCs/>
          <w:sz w:val="20"/>
          <w:szCs w:val="20"/>
        </w:rPr>
      </w:pPr>
      <w:r w:rsidRPr="00FD6E82">
        <w:rPr>
          <w:rFonts w:ascii="Tahoma" w:hAnsi="Tahoma" w:cs="Tahoma"/>
          <w:bCs/>
          <w:sz w:val="20"/>
          <w:szCs w:val="20"/>
        </w:rPr>
        <w:t>Javna podpora na področju tveganega kapitala</w:t>
      </w:r>
      <w:r w:rsidRPr="00FD6E82">
        <w:rPr>
          <w:rFonts w:ascii="Tahoma" w:hAnsi="Tahoma" w:cs="Tahoma"/>
          <w:sz w:val="20"/>
          <w:szCs w:val="20"/>
        </w:rPr>
        <w:t xml:space="preserve"> je še vedno absolutno ključnega pomena za evropski trg tveganega kapitala in bo verjetno tako ostalo še naslednjih pet let. Javne sheme tveganega kapitala so bile bolj uspešne, če so delovale skupaj z zasebnimi vlagatelji, kar še posebej podpira vzpostavitev javnega sklada skladov namesto neposrednih javnih naložb. Trg tveganega kapitala se po zadnjih podatkih, opira na več kot 30% sredstev iz vladnih agencij in javnih institucij</w:t>
      </w:r>
      <w:r w:rsidRPr="00FD6E82">
        <w:rPr>
          <w:rFonts w:ascii="Tahoma" w:hAnsi="Tahoma" w:cs="Tahoma"/>
          <w:sz w:val="20"/>
          <w:szCs w:val="20"/>
          <w:vertAlign w:val="superscript"/>
        </w:rPr>
        <w:footnoteReference w:id="43"/>
      </w:r>
      <w:r w:rsidRPr="00FD6E82">
        <w:rPr>
          <w:rFonts w:ascii="Tahoma" w:hAnsi="Tahoma" w:cs="Tahoma"/>
          <w:sz w:val="20"/>
          <w:szCs w:val="20"/>
        </w:rPr>
        <w:t>.</w:t>
      </w:r>
    </w:p>
    <w:p w:rsidR="00FD6E82" w:rsidRPr="00FD6E82" w:rsidRDefault="00FD6E82" w:rsidP="00E90E5B">
      <w:pPr>
        <w:spacing w:line="276" w:lineRule="auto"/>
        <w:jc w:val="both"/>
        <w:rPr>
          <w:rFonts w:ascii="Tahoma" w:hAnsi="Tahoma" w:cs="Tahoma"/>
          <w:bCs/>
          <w:sz w:val="20"/>
          <w:szCs w:val="20"/>
        </w:rPr>
      </w:pPr>
    </w:p>
    <w:p w:rsidR="00FD6E82" w:rsidRDefault="00FD6E82" w:rsidP="00E90E5B">
      <w:pPr>
        <w:spacing w:line="276" w:lineRule="auto"/>
        <w:jc w:val="both"/>
        <w:rPr>
          <w:rFonts w:ascii="Tahoma" w:hAnsi="Tahoma" w:cs="Tahoma"/>
          <w:sz w:val="20"/>
          <w:szCs w:val="20"/>
        </w:rPr>
      </w:pPr>
      <w:r w:rsidRPr="00FD6E82">
        <w:rPr>
          <w:rFonts w:ascii="Tahoma" w:hAnsi="Tahoma" w:cs="Tahoma"/>
          <w:bCs/>
          <w:sz w:val="20"/>
          <w:szCs w:val="20"/>
        </w:rPr>
        <w:t xml:space="preserve">Zelo pomembno dejstvo pri naložbah tveganega kapitala so tudi izstopi. </w:t>
      </w:r>
      <w:r w:rsidRPr="00FD6E82">
        <w:rPr>
          <w:rFonts w:ascii="Tahoma" w:hAnsi="Tahoma" w:cs="Tahoma"/>
          <w:sz w:val="20"/>
          <w:szCs w:val="20"/>
        </w:rPr>
        <w:t>Raziskava, v katero je bilo vključenih 3.600 naložb tveganega kapitala (naložbe v 2.951 start upov s strani 355 skladov tveganega kapitala), izvedenih med leti 1996 in 2015, izkazuje c</w:t>
      </w:r>
      <w:r w:rsidR="00CA5DAB">
        <w:rPr>
          <w:rFonts w:ascii="Tahoma" w:hAnsi="Tahoma" w:cs="Tahoma"/>
          <w:sz w:val="20"/>
          <w:szCs w:val="20"/>
        </w:rPr>
        <w:t>c</w:t>
      </w:r>
      <w:r w:rsidRPr="00FD6E82">
        <w:rPr>
          <w:rFonts w:ascii="Tahoma" w:hAnsi="Tahoma" w:cs="Tahoma"/>
          <w:sz w:val="20"/>
          <w:szCs w:val="20"/>
        </w:rPr>
        <w:t>a 57% izstopov iz teh naložb. C</w:t>
      </w:r>
      <w:r w:rsidR="00CA5DAB">
        <w:rPr>
          <w:rFonts w:ascii="Tahoma" w:hAnsi="Tahoma" w:cs="Tahoma"/>
          <w:sz w:val="20"/>
          <w:szCs w:val="20"/>
        </w:rPr>
        <w:t>c</w:t>
      </w:r>
      <w:r w:rsidRPr="00FD6E82">
        <w:rPr>
          <w:rFonts w:ascii="Tahoma" w:hAnsi="Tahoma" w:cs="Tahoma"/>
          <w:sz w:val="20"/>
          <w:szCs w:val="20"/>
        </w:rPr>
        <w:t xml:space="preserve">a 70% vseh izstopov je predstavljalo bodisi odpis bodisi prodajo pod vrednostjo začetne naložbe, 8% jih je bilo prodanih v vrednosti naložbe in </w:t>
      </w:r>
      <w:r w:rsidRPr="00FD6E82">
        <w:rPr>
          <w:rFonts w:ascii="Tahoma" w:hAnsi="Tahoma" w:cs="Tahoma"/>
          <w:b/>
          <w:sz w:val="20"/>
          <w:szCs w:val="20"/>
        </w:rPr>
        <w:t>20% jih je bilo prodanih z dobičkom</w:t>
      </w:r>
      <w:r w:rsidRPr="00FD6E82">
        <w:rPr>
          <w:rFonts w:ascii="Tahoma" w:hAnsi="Tahoma" w:cs="Tahoma"/>
          <w:sz w:val="20"/>
          <w:szCs w:val="20"/>
        </w:rPr>
        <w:t xml:space="preserve">. Samo 4% vseh izstopov je bilo prodanih za več kot 5kratnik začetne naložbe. V večini primerov </w:t>
      </w:r>
      <w:proofErr w:type="spellStart"/>
      <w:r w:rsidRPr="00FD6E82">
        <w:rPr>
          <w:rFonts w:ascii="Tahoma" w:hAnsi="Tahoma" w:cs="Tahoma"/>
          <w:sz w:val="20"/>
          <w:szCs w:val="20"/>
        </w:rPr>
        <w:t>t.j</w:t>
      </w:r>
      <w:proofErr w:type="spellEnd"/>
      <w:r w:rsidRPr="00FD6E82">
        <w:rPr>
          <w:rFonts w:ascii="Tahoma" w:hAnsi="Tahoma" w:cs="Tahoma"/>
          <w:sz w:val="20"/>
          <w:szCs w:val="20"/>
        </w:rPr>
        <w:t xml:space="preserve">. </w:t>
      </w:r>
      <w:r w:rsidR="00CA5DAB">
        <w:rPr>
          <w:rFonts w:ascii="Tahoma" w:hAnsi="Tahoma" w:cs="Tahoma"/>
          <w:sz w:val="20"/>
          <w:szCs w:val="20"/>
        </w:rPr>
        <w:t>c</w:t>
      </w:r>
      <w:r w:rsidRPr="00FD6E82">
        <w:rPr>
          <w:rFonts w:ascii="Tahoma" w:hAnsi="Tahoma" w:cs="Tahoma"/>
          <w:sz w:val="20"/>
          <w:szCs w:val="20"/>
        </w:rPr>
        <w:t xml:space="preserve">ca 90% izstopov se govori o popolnem prevzemu (100% delež). Starost </w:t>
      </w:r>
      <w:proofErr w:type="spellStart"/>
      <w:r w:rsidRPr="00FD6E82">
        <w:rPr>
          <w:rFonts w:ascii="Tahoma" w:hAnsi="Tahoma" w:cs="Tahoma"/>
          <w:sz w:val="20"/>
          <w:szCs w:val="20"/>
        </w:rPr>
        <w:t>startupov</w:t>
      </w:r>
      <w:proofErr w:type="spellEnd"/>
      <w:r w:rsidRPr="00FD6E82">
        <w:rPr>
          <w:rFonts w:ascii="Tahoma" w:hAnsi="Tahoma" w:cs="Tahoma"/>
          <w:sz w:val="20"/>
          <w:szCs w:val="20"/>
        </w:rPr>
        <w:t xml:space="preserve"> ob izstopu je bila med 7-9 let, trajanje naložbe ob izstopu pa je bilo od 5-6 let. Povprečna vrednost naložbe je bila od 2,6 do 3,3 mio EUR (vključno z </w:t>
      </w:r>
      <w:proofErr w:type="spellStart"/>
      <w:r w:rsidRPr="00FD6E82">
        <w:rPr>
          <w:rFonts w:ascii="Tahoma" w:hAnsi="Tahoma" w:cs="Tahoma"/>
          <w:sz w:val="20"/>
          <w:szCs w:val="20"/>
        </w:rPr>
        <w:t>follow</w:t>
      </w:r>
      <w:proofErr w:type="spellEnd"/>
      <w:r w:rsidRPr="00FD6E82">
        <w:rPr>
          <w:rFonts w:ascii="Tahoma" w:hAnsi="Tahoma" w:cs="Tahoma"/>
          <w:sz w:val="20"/>
          <w:szCs w:val="20"/>
        </w:rPr>
        <w:t xml:space="preserve"> on naložbami)</w:t>
      </w:r>
      <w:r w:rsidRPr="00FD6E82">
        <w:rPr>
          <w:rFonts w:ascii="Tahoma" w:hAnsi="Tahoma" w:cs="Tahoma"/>
          <w:sz w:val="20"/>
          <w:szCs w:val="20"/>
          <w:vertAlign w:val="superscript"/>
        </w:rPr>
        <w:footnoteReference w:id="44"/>
      </w:r>
      <w:r w:rsidRPr="00FD6E82">
        <w:rPr>
          <w:rFonts w:ascii="Tahoma" w:hAnsi="Tahoma" w:cs="Tahoma"/>
          <w:sz w:val="20"/>
          <w:szCs w:val="20"/>
        </w:rPr>
        <w:t>. Te podatke še enkrat potrjuje tudi raziskava</w:t>
      </w:r>
      <w:r w:rsidRPr="00FD6E82">
        <w:rPr>
          <w:rFonts w:ascii="Tahoma" w:hAnsi="Tahoma" w:cs="Tahoma"/>
          <w:sz w:val="20"/>
          <w:szCs w:val="20"/>
          <w:vertAlign w:val="superscript"/>
        </w:rPr>
        <w:footnoteReference w:id="45"/>
      </w:r>
      <w:r w:rsidRPr="00FD6E82">
        <w:rPr>
          <w:rFonts w:ascii="Tahoma" w:hAnsi="Tahoma" w:cs="Tahoma"/>
          <w:sz w:val="20"/>
          <w:szCs w:val="20"/>
        </w:rPr>
        <w:t xml:space="preserve">, kjer je bilo vključenih </w:t>
      </w:r>
      <w:r w:rsidRPr="00FD6E82">
        <w:rPr>
          <w:rFonts w:ascii="Tahoma" w:hAnsi="Tahoma" w:cs="Tahoma"/>
          <w:b/>
          <w:sz w:val="20"/>
          <w:szCs w:val="20"/>
        </w:rPr>
        <w:t>15.500 izstopov</w:t>
      </w:r>
      <w:r w:rsidRPr="00FD6E82">
        <w:rPr>
          <w:rFonts w:ascii="Tahoma" w:hAnsi="Tahoma" w:cs="Tahoma"/>
          <w:sz w:val="20"/>
          <w:szCs w:val="20"/>
        </w:rPr>
        <w:t xml:space="preserve"> v skupni vrednosti 1,3 bilijona </w:t>
      </w:r>
      <w:r w:rsidR="00CA5DAB">
        <w:rPr>
          <w:rFonts w:ascii="Tahoma" w:hAnsi="Tahoma" w:cs="Tahoma"/>
          <w:sz w:val="20"/>
          <w:szCs w:val="20"/>
        </w:rPr>
        <w:t>USD</w:t>
      </w:r>
      <w:r w:rsidRPr="00FD6E82">
        <w:rPr>
          <w:rFonts w:ascii="Tahoma" w:hAnsi="Tahoma" w:cs="Tahoma"/>
          <w:sz w:val="20"/>
          <w:szCs w:val="20"/>
        </w:rPr>
        <w:t xml:space="preserve">. Podatki kažejo, da je ca. 70% izstopov ne povrne vloženega zneska začetne naložbe, 16% je bilo prodanih za 1-3x začetne naložbe, 8% jih je bilo prodanih med 3-5x kratnikom začetne naložbe in 5% vseh izstopov je bilo prodanih za več kot 10x naložbe. Starost </w:t>
      </w:r>
      <w:proofErr w:type="spellStart"/>
      <w:r w:rsidRPr="00FD6E82">
        <w:rPr>
          <w:rFonts w:ascii="Tahoma" w:hAnsi="Tahoma" w:cs="Tahoma"/>
          <w:sz w:val="20"/>
          <w:szCs w:val="20"/>
        </w:rPr>
        <w:t>startupa</w:t>
      </w:r>
      <w:proofErr w:type="spellEnd"/>
      <w:r w:rsidRPr="00FD6E82">
        <w:rPr>
          <w:rFonts w:ascii="Tahoma" w:hAnsi="Tahoma" w:cs="Tahoma"/>
          <w:sz w:val="20"/>
          <w:szCs w:val="20"/>
        </w:rPr>
        <w:t xml:space="preserve"> ob izstopa je v povprečju 8 let in ima v povprečju 10-50 zaposlenih.</w:t>
      </w:r>
    </w:p>
    <w:p w:rsidR="00C80527" w:rsidRDefault="00C80527" w:rsidP="00E90E5B">
      <w:pPr>
        <w:spacing w:line="276" w:lineRule="auto"/>
        <w:jc w:val="both"/>
        <w:rPr>
          <w:rFonts w:ascii="Tahoma" w:hAnsi="Tahoma" w:cs="Tahoma"/>
          <w:sz w:val="20"/>
          <w:szCs w:val="20"/>
        </w:rPr>
      </w:pPr>
      <w:r>
        <w:rPr>
          <w:rFonts w:ascii="Tahoma" w:hAnsi="Tahoma" w:cs="Tahoma"/>
          <w:sz w:val="20"/>
          <w:szCs w:val="20"/>
        </w:rPr>
        <w:br w:type="page"/>
      </w:r>
    </w:p>
    <w:p w:rsidR="0091205C" w:rsidRPr="00A119A7" w:rsidRDefault="00DF7F3B" w:rsidP="00E90E5B">
      <w:pPr>
        <w:pStyle w:val="Naslov2"/>
        <w:numPr>
          <w:ilvl w:val="1"/>
          <w:numId w:val="72"/>
        </w:numPr>
        <w:spacing w:line="276" w:lineRule="auto"/>
        <w:jc w:val="both"/>
        <w:rPr>
          <w:rFonts w:ascii="Tahoma" w:hAnsi="Tahoma" w:cs="Tahoma"/>
          <w:color w:val="auto"/>
          <w:sz w:val="24"/>
          <w:szCs w:val="24"/>
        </w:rPr>
      </w:pPr>
      <w:bookmarkStart w:id="6" w:name="_Toc495481003"/>
      <w:r w:rsidRPr="00A119A7">
        <w:rPr>
          <w:rFonts w:ascii="Tahoma" w:hAnsi="Tahoma" w:cs="Tahoma"/>
          <w:color w:val="auto"/>
          <w:sz w:val="24"/>
          <w:szCs w:val="24"/>
        </w:rPr>
        <w:t>Zaznane tržne vrzeli Sklada na podlagi povpraševanja MSP po finančnih sredstvih in doseženih učinkih</w:t>
      </w:r>
      <w:bookmarkEnd w:id="6"/>
    </w:p>
    <w:p w:rsidR="00C0055B" w:rsidRDefault="00C0055B" w:rsidP="00E90E5B">
      <w:pPr>
        <w:spacing w:line="276" w:lineRule="auto"/>
      </w:pPr>
    </w:p>
    <w:p w:rsidR="0075135F" w:rsidRDefault="0075135F" w:rsidP="00E90E5B">
      <w:pPr>
        <w:pStyle w:val="Odstavekseznama"/>
        <w:spacing w:line="276" w:lineRule="auto"/>
        <w:ind w:left="0"/>
        <w:jc w:val="both"/>
        <w:rPr>
          <w:rFonts w:ascii="Tahoma" w:hAnsi="Tahoma" w:cs="Tahoma"/>
        </w:rPr>
      </w:pPr>
      <w:r>
        <w:rPr>
          <w:rFonts w:ascii="Tahoma" w:hAnsi="Tahoma" w:cs="Tahoma"/>
          <w:iCs/>
          <w:sz w:val="20"/>
          <w:szCs w:val="20"/>
        </w:rPr>
        <w:t>Sklad s svojimi finančnimi spodbudami sledi povpraševanju MSP in se sku</w:t>
      </w:r>
      <w:r w:rsidR="0085304F">
        <w:rPr>
          <w:rFonts w:ascii="Tahoma" w:hAnsi="Tahoma" w:cs="Tahoma"/>
          <w:iCs/>
          <w:sz w:val="20"/>
          <w:szCs w:val="20"/>
        </w:rPr>
        <w:t>š</w:t>
      </w:r>
      <w:r>
        <w:rPr>
          <w:rFonts w:ascii="Tahoma" w:hAnsi="Tahoma" w:cs="Tahoma"/>
          <w:iCs/>
          <w:sz w:val="20"/>
          <w:szCs w:val="20"/>
        </w:rPr>
        <w:t>a čim bolj približati njihovim potrebam po financiranju. Največje povpraševanje MSP po dolžniških virih financiranja se izkazuje na področju finančnih spodbud v obliki garancij za zavarovanje bančnih kreditov</w:t>
      </w:r>
      <w:r>
        <w:rPr>
          <w:rFonts w:ascii="Tahoma" w:hAnsi="Tahoma" w:cs="Tahoma"/>
        </w:rPr>
        <w:t>.</w:t>
      </w:r>
    </w:p>
    <w:p w:rsidR="0075135F" w:rsidRDefault="0075135F" w:rsidP="00E90E5B">
      <w:pPr>
        <w:pStyle w:val="Odstavekseznama"/>
        <w:spacing w:line="276" w:lineRule="auto"/>
        <w:ind w:left="0"/>
        <w:jc w:val="both"/>
        <w:rPr>
          <w:rFonts w:ascii="Tahoma" w:hAnsi="Tahoma" w:cs="Tahoma"/>
          <w:iCs/>
          <w:sz w:val="20"/>
          <w:szCs w:val="20"/>
        </w:rPr>
      </w:pPr>
    </w:p>
    <w:p w:rsidR="00C80527" w:rsidRPr="00C80527" w:rsidRDefault="0075135F" w:rsidP="00E90E5B">
      <w:pPr>
        <w:pStyle w:val="Odstavekseznama"/>
        <w:spacing w:line="276" w:lineRule="auto"/>
        <w:ind w:left="0"/>
        <w:jc w:val="both"/>
        <w:rPr>
          <w:rFonts w:ascii="Tahoma" w:hAnsi="Tahoma" w:cs="Tahoma"/>
          <w:iCs/>
          <w:sz w:val="20"/>
          <w:szCs w:val="20"/>
        </w:rPr>
      </w:pPr>
      <w:r w:rsidRPr="00C80527">
        <w:rPr>
          <w:rFonts w:ascii="Tahoma" w:hAnsi="Tahoma" w:cs="Tahoma"/>
          <w:iCs/>
          <w:sz w:val="20"/>
          <w:szCs w:val="20"/>
        </w:rPr>
        <w:t xml:space="preserve">Že sami </w:t>
      </w:r>
      <w:r w:rsidR="003F66DB" w:rsidRPr="00C80527">
        <w:rPr>
          <w:rFonts w:ascii="Tahoma" w:hAnsi="Tahoma" w:cs="Tahoma"/>
          <w:iCs/>
          <w:sz w:val="20"/>
          <w:szCs w:val="20"/>
        </w:rPr>
        <w:t xml:space="preserve">rezultati in učinki izvedenih garancijskih shem Sklada v obdobju 2007 – 2016 izražajo veliko povpraševanje MSP po finančni podpori v obliki </w:t>
      </w:r>
      <w:r w:rsidRPr="00C80527">
        <w:rPr>
          <w:rFonts w:ascii="Tahoma" w:hAnsi="Tahoma" w:cs="Tahoma"/>
          <w:b/>
          <w:bCs/>
          <w:iCs/>
          <w:sz w:val="20"/>
          <w:szCs w:val="20"/>
        </w:rPr>
        <w:t>g</w:t>
      </w:r>
      <w:r w:rsidR="003F66DB" w:rsidRPr="00C80527">
        <w:rPr>
          <w:rFonts w:ascii="Tahoma" w:hAnsi="Tahoma" w:cs="Tahoma"/>
          <w:b/>
          <w:bCs/>
          <w:iCs/>
          <w:sz w:val="20"/>
          <w:szCs w:val="20"/>
        </w:rPr>
        <w:t>arancij za bančne kredite s subvencijo obrestne mere</w:t>
      </w:r>
      <w:r w:rsidR="003F66DB" w:rsidRPr="00C80527">
        <w:rPr>
          <w:rFonts w:ascii="Tahoma" w:hAnsi="Tahoma" w:cs="Tahoma"/>
          <w:iCs/>
          <w:sz w:val="20"/>
          <w:szCs w:val="20"/>
        </w:rPr>
        <w:t xml:space="preserve">, ki predstavlja uspešen, najpogosteje uporabljen in nepogrešljiv finančni instrument za slovenske MSP-je. V tem obdobju je Sklad v okviru garancijskih (in </w:t>
      </w:r>
      <w:proofErr w:type="spellStart"/>
      <w:r w:rsidR="003F66DB" w:rsidRPr="00C80527">
        <w:rPr>
          <w:rFonts w:ascii="Tahoma" w:hAnsi="Tahoma" w:cs="Tahoma"/>
          <w:iCs/>
          <w:sz w:val="20"/>
          <w:szCs w:val="20"/>
        </w:rPr>
        <w:t>pogarancijskih</w:t>
      </w:r>
      <w:proofErr w:type="spellEnd"/>
      <w:r w:rsidR="003F66DB" w:rsidRPr="00C80527">
        <w:rPr>
          <w:rFonts w:ascii="Tahoma" w:hAnsi="Tahoma" w:cs="Tahoma"/>
          <w:iCs/>
          <w:sz w:val="20"/>
          <w:szCs w:val="20"/>
        </w:rPr>
        <w:t>) shem</w:t>
      </w:r>
      <w:r w:rsidR="00C80527" w:rsidRPr="00C80527">
        <w:rPr>
          <w:rFonts w:ascii="Tahoma" w:hAnsi="Tahoma" w:cs="Tahoma"/>
          <w:iCs/>
          <w:sz w:val="20"/>
          <w:szCs w:val="20"/>
        </w:rPr>
        <w:t>:</w:t>
      </w:r>
    </w:p>
    <w:p w:rsidR="00C80527" w:rsidRPr="00C80527" w:rsidRDefault="003F66DB" w:rsidP="00E90E5B">
      <w:pPr>
        <w:pStyle w:val="Odstavekseznama"/>
        <w:numPr>
          <w:ilvl w:val="0"/>
          <w:numId w:val="73"/>
        </w:numPr>
        <w:spacing w:line="276" w:lineRule="auto"/>
        <w:jc w:val="both"/>
        <w:rPr>
          <w:rFonts w:ascii="Tahoma" w:hAnsi="Tahoma" w:cs="Tahoma"/>
          <w:iCs/>
          <w:sz w:val="20"/>
          <w:szCs w:val="20"/>
        </w:rPr>
      </w:pPr>
      <w:r w:rsidRPr="00C80527">
        <w:rPr>
          <w:rFonts w:ascii="Tahoma" w:hAnsi="Tahoma" w:cs="Tahoma"/>
          <w:iCs/>
          <w:sz w:val="20"/>
          <w:szCs w:val="20"/>
        </w:rPr>
        <w:t xml:space="preserve">odobril </w:t>
      </w:r>
      <w:r w:rsidRPr="00C80527">
        <w:rPr>
          <w:rFonts w:ascii="Tahoma" w:hAnsi="Tahoma" w:cs="Tahoma"/>
          <w:bCs/>
          <w:iCs/>
          <w:sz w:val="20"/>
          <w:szCs w:val="20"/>
        </w:rPr>
        <w:t>671 mio EUR sredstev</w:t>
      </w:r>
      <w:r w:rsidRPr="00C80527">
        <w:rPr>
          <w:rFonts w:ascii="Tahoma" w:hAnsi="Tahoma" w:cs="Tahoma"/>
          <w:iCs/>
          <w:sz w:val="20"/>
          <w:szCs w:val="20"/>
        </w:rPr>
        <w:t xml:space="preserve">, </w:t>
      </w:r>
    </w:p>
    <w:p w:rsidR="00C80527" w:rsidRPr="00C80527" w:rsidRDefault="003F66DB" w:rsidP="00E90E5B">
      <w:pPr>
        <w:pStyle w:val="Odstavekseznama"/>
        <w:numPr>
          <w:ilvl w:val="0"/>
          <w:numId w:val="73"/>
        </w:numPr>
        <w:spacing w:line="276" w:lineRule="auto"/>
        <w:jc w:val="both"/>
        <w:rPr>
          <w:rFonts w:ascii="Tahoma" w:hAnsi="Tahoma" w:cs="Tahoma"/>
          <w:iCs/>
          <w:sz w:val="20"/>
          <w:szCs w:val="20"/>
        </w:rPr>
      </w:pPr>
      <w:r w:rsidRPr="00C80527">
        <w:rPr>
          <w:rFonts w:ascii="Tahoma" w:hAnsi="Tahoma" w:cs="Tahoma"/>
          <w:iCs/>
          <w:sz w:val="20"/>
          <w:szCs w:val="20"/>
        </w:rPr>
        <w:t xml:space="preserve">podprl </w:t>
      </w:r>
      <w:r w:rsidRPr="00C80527">
        <w:rPr>
          <w:rFonts w:ascii="Tahoma" w:hAnsi="Tahoma" w:cs="Tahoma"/>
          <w:bCs/>
          <w:iCs/>
          <w:sz w:val="20"/>
          <w:szCs w:val="20"/>
        </w:rPr>
        <w:t>3.304 projektov</w:t>
      </w:r>
      <w:r w:rsidR="00C80527" w:rsidRPr="00C80527">
        <w:rPr>
          <w:rFonts w:ascii="Tahoma" w:hAnsi="Tahoma" w:cs="Tahoma"/>
          <w:iCs/>
          <w:sz w:val="20"/>
          <w:szCs w:val="20"/>
        </w:rPr>
        <w:t>,</w:t>
      </w:r>
    </w:p>
    <w:p w:rsidR="00C80527" w:rsidRPr="00C80527" w:rsidRDefault="003F66DB" w:rsidP="00E90E5B">
      <w:pPr>
        <w:pStyle w:val="Odstavekseznama"/>
        <w:numPr>
          <w:ilvl w:val="0"/>
          <w:numId w:val="73"/>
        </w:numPr>
        <w:spacing w:line="276" w:lineRule="auto"/>
        <w:jc w:val="both"/>
        <w:rPr>
          <w:rFonts w:ascii="Tahoma" w:hAnsi="Tahoma" w:cs="Tahoma"/>
          <w:iCs/>
          <w:sz w:val="20"/>
          <w:szCs w:val="20"/>
        </w:rPr>
      </w:pPr>
      <w:r w:rsidRPr="00C80527">
        <w:rPr>
          <w:rFonts w:ascii="Tahoma" w:hAnsi="Tahoma" w:cs="Tahoma"/>
          <w:iCs/>
          <w:sz w:val="20"/>
          <w:szCs w:val="20"/>
        </w:rPr>
        <w:t xml:space="preserve">spodbudil </w:t>
      </w:r>
      <w:r w:rsidRPr="00C80527">
        <w:rPr>
          <w:rFonts w:ascii="Tahoma" w:hAnsi="Tahoma" w:cs="Tahoma"/>
          <w:bCs/>
          <w:iCs/>
          <w:sz w:val="20"/>
          <w:szCs w:val="20"/>
        </w:rPr>
        <w:t>1.289 mio EUR investicij.</w:t>
      </w:r>
      <w:r w:rsidRPr="00C80527">
        <w:rPr>
          <w:rFonts w:ascii="Tahoma" w:hAnsi="Tahoma" w:cs="Tahoma"/>
          <w:iCs/>
          <w:sz w:val="20"/>
          <w:szCs w:val="20"/>
        </w:rPr>
        <w:t xml:space="preserve"> </w:t>
      </w:r>
    </w:p>
    <w:p w:rsidR="00C80527" w:rsidRPr="00C80527" w:rsidRDefault="003F66DB" w:rsidP="00E90E5B">
      <w:pPr>
        <w:spacing w:line="276" w:lineRule="auto"/>
        <w:jc w:val="both"/>
        <w:rPr>
          <w:rFonts w:ascii="Tahoma" w:hAnsi="Tahoma" w:cs="Tahoma"/>
          <w:iCs/>
          <w:sz w:val="20"/>
          <w:szCs w:val="20"/>
        </w:rPr>
      </w:pPr>
      <w:r w:rsidRPr="00C80527">
        <w:rPr>
          <w:rFonts w:ascii="Tahoma" w:hAnsi="Tahoma" w:cs="Tahoma"/>
          <w:iCs/>
          <w:sz w:val="20"/>
          <w:szCs w:val="20"/>
        </w:rPr>
        <w:t>Podprta podjetja so</w:t>
      </w:r>
      <w:r w:rsidR="00C80527" w:rsidRPr="00C80527">
        <w:rPr>
          <w:rFonts w:ascii="Tahoma" w:hAnsi="Tahoma" w:cs="Tahoma"/>
          <w:iCs/>
          <w:sz w:val="20"/>
          <w:szCs w:val="20"/>
        </w:rPr>
        <w:t>:</w:t>
      </w:r>
    </w:p>
    <w:p w:rsidR="00C80527" w:rsidRPr="00C80527" w:rsidRDefault="003F66DB" w:rsidP="00E90E5B">
      <w:pPr>
        <w:pStyle w:val="Odstavekseznama"/>
        <w:numPr>
          <w:ilvl w:val="0"/>
          <w:numId w:val="74"/>
        </w:numPr>
        <w:spacing w:line="276" w:lineRule="auto"/>
        <w:jc w:val="both"/>
        <w:rPr>
          <w:rFonts w:ascii="Tahoma" w:hAnsi="Tahoma" w:cs="Tahoma"/>
          <w:iCs/>
          <w:sz w:val="20"/>
          <w:szCs w:val="20"/>
        </w:rPr>
      </w:pPr>
      <w:r w:rsidRPr="00C80527">
        <w:rPr>
          <w:rFonts w:ascii="Tahoma" w:hAnsi="Tahoma" w:cs="Tahoma"/>
          <w:iCs/>
          <w:sz w:val="20"/>
          <w:szCs w:val="20"/>
        </w:rPr>
        <w:t xml:space="preserve">ustvarila </w:t>
      </w:r>
      <w:r w:rsidRPr="00C80527">
        <w:rPr>
          <w:rFonts w:ascii="Tahoma" w:hAnsi="Tahoma" w:cs="Tahoma"/>
          <w:bCs/>
          <w:iCs/>
          <w:sz w:val="20"/>
          <w:szCs w:val="20"/>
        </w:rPr>
        <w:t>7.652  novih delovnih mest</w:t>
      </w:r>
      <w:r w:rsidRPr="00C80527">
        <w:rPr>
          <w:rFonts w:ascii="Tahoma" w:hAnsi="Tahoma" w:cs="Tahoma"/>
          <w:iCs/>
          <w:sz w:val="20"/>
          <w:szCs w:val="20"/>
        </w:rPr>
        <w:t xml:space="preserve"> oz. 2,5 novih delovnih mest na podjetje, </w:t>
      </w:r>
    </w:p>
    <w:p w:rsidR="00C80527" w:rsidRPr="00C80527" w:rsidRDefault="003F66DB" w:rsidP="00E90E5B">
      <w:pPr>
        <w:pStyle w:val="Odstavekseznama"/>
        <w:numPr>
          <w:ilvl w:val="0"/>
          <w:numId w:val="74"/>
        </w:numPr>
        <w:spacing w:line="276" w:lineRule="auto"/>
        <w:jc w:val="both"/>
        <w:rPr>
          <w:rFonts w:ascii="Tahoma" w:hAnsi="Tahoma" w:cs="Tahoma"/>
          <w:iCs/>
          <w:sz w:val="20"/>
          <w:szCs w:val="20"/>
        </w:rPr>
      </w:pPr>
      <w:r w:rsidRPr="00C80527">
        <w:rPr>
          <w:rFonts w:ascii="Tahoma" w:hAnsi="Tahoma" w:cs="Tahoma"/>
          <w:bCs/>
          <w:iCs/>
          <w:sz w:val="20"/>
          <w:szCs w:val="20"/>
        </w:rPr>
        <w:t>ohranila 64.100 delovnih mest</w:t>
      </w:r>
      <w:r w:rsidRPr="00C80527">
        <w:rPr>
          <w:rFonts w:ascii="Tahoma" w:hAnsi="Tahoma" w:cs="Tahoma"/>
          <w:iCs/>
          <w:sz w:val="20"/>
          <w:szCs w:val="20"/>
        </w:rPr>
        <w:t xml:space="preserve"> in </w:t>
      </w:r>
    </w:p>
    <w:p w:rsidR="003F66DB" w:rsidRPr="00C80527" w:rsidRDefault="003F66DB" w:rsidP="00E90E5B">
      <w:pPr>
        <w:pStyle w:val="Odstavekseznama"/>
        <w:numPr>
          <w:ilvl w:val="0"/>
          <w:numId w:val="74"/>
        </w:numPr>
        <w:spacing w:line="276" w:lineRule="auto"/>
        <w:jc w:val="both"/>
        <w:rPr>
          <w:rFonts w:ascii="Tahoma" w:hAnsi="Tahoma" w:cs="Tahoma"/>
          <w:iCs/>
          <w:sz w:val="20"/>
          <w:szCs w:val="20"/>
        </w:rPr>
      </w:pPr>
      <w:r w:rsidRPr="00C80527">
        <w:rPr>
          <w:rFonts w:ascii="Tahoma" w:hAnsi="Tahoma" w:cs="Tahoma"/>
          <w:iCs/>
          <w:sz w:val="20"/>
          <w:szCs w:val="20"/>
        </w:rPr>
        <w:t>povprečno p</w:t>
      </w:r>
      <w:r w:rsidRPr="00C80527">
        <w:rPr>
          <w:rFonts w:ascii="Tahoma" w:hAnsi="Tahoma" w:cs="Tahoma"/>
          <w:bCs/>
          <w:iCs/>
          <w:sz w:val="20"/>
          <w:szCs w:val="20"/>
        </w:rPr>
        <w:t>ovečala dodano vrednost na zaposlenega za 20%.</w:t>
      </w:r>
    </w:p>
    <w:p w:rsidR="003F66DB" w:rsidRPr="00C80527" w:rsidRDefault="003F66DB" w:rsidP="00E90E5B">
      <w:pPr>
        <w:pStyle w:val="Odstavekseznama"/>
        <w:spacing w:line="276" w:lineRule="auto"/>
        <w:ind w:left="360"/>
        <w:jc w:val="both"/>
        <w:rPr>
          <w:rFonts w:ascii="Tahoma" w:hAnsi="Tahoma" w:cs="Tahoma"/>
          <w:iCs/>
          <w:sz w:val="20"/>
          <w:szCs w:val="20"/>
        </w:rPr>
      </w:pPr>
    </w:p>
    <w:p w:rsidR="00C80527" w:rsidRPr="00C80527" w:rsidRDefault="003F66DB" w:rsidP="00E90E5B">
      <w:pPr>
        <w:pStyle w:val="Odstavekseznama"/>
        <w:spacing w:line="276" w:lineRule="auto"/>
        <w:ind w:left="0"/>
        <w:jc w:val="both"/>
        <w:rPr>
          <w:rFonts w:ascii="Tahoma" w:hAnsi="Tahoma" w:cs="Tahoma"/>
          <w:iCs/>
          <w:sz w:val="20"/>
          <w:szCs w:val="20"/>
        </w:rPr>
      </w:pPr>
      <w:r w:rsidRPr="00C80527">
        <w:rPr>
          <w:rFonts w:ascii="Tahoma" w:hAnsi="Tahoma" w:cs="Tahoma"/>
          <w:iCs/>
          <w:sz w:val="20"/>
          <w:szCs w:val="20"/>
        </w:rPr>
        <w:t xml:space="preserve">Veliko povpraševanje MSP po </w:t>
      </w:r>
      <w:r w:rsidRPr="00C80527">
        <w:rPr>
          <w:rFonts w:ascii="Tahoma" w:hAnsi="Tahoma" w:cs="Tahoma"/>
          <w:b/>
          <w:bCs/>
          <w:iCs/>
          <w:sz w:val="20"/>
          <w:szCs w:val="20"/>
        </w:rPr>
        <w:t xml:space="preserve">mikrokreditih </w:t>
      </w:r>
      <w:r w:rsidRPr="00C80527">
        <w:rPr>
          <w:rFonts w:ascii="Tahoma" w:hAnsi="Tahoma" w:cs="Tahoma"/>
          <w:iCs/>
          <w:sz w:val="20"/>
          <w:szCs w:val="20"/>
        </w:rPr>
        <w:t xml:space="preserve">izkazujejo tudi rezultati Sklada za obdobje 2007 – 2016. V tem je Sklad v okviru </w:t>
      </w:r>
      <w:proofErr w:type="spellStart"/>
      <w:r w:rsidRPr="00C80527">
        <w:rPr>
          <w:rFonts w:ascii="Tahoma" w:hAnsi="Tahoma" w:cs="Tahoma"/>
          <w:iCs/>
          <w:sz w:val="20"/>
          <w:szCs w:val="20"/>
        </w:rPr>
        <w:t>mikrokreditne</w:t>
      </w:r>
      <w:proofErr w:type="spellEnd"/>
      <w:r w:rsidRPr="00C80527">
        <w:rPr>
          <w:rFonts w:ascii="Tahoma" w:hAnsi="Tahoma" w:cs="Tahoma"/>
          <w:iCs/>
          <w:sz w:val="20"/>
          <w:szCs w:val="20"/>
        </w:rPr>
        <w:t xml:space="preserve"> sheme</w:t>
      </w:r>
      <w:r w:rsidR="00C80527" w:rsidRPr="00C80527">
        <w:rPr>
          <w:rFonts w:ascii="Tahoma" w:hAnsi="Tahoma" w:cs="Tahoma"/>
          <w:iCs/>
          <w:sz w:val="20"/>
          <w:szCs w:val="20"/>
        </w:rPr>
        <w:t>:</w:t>
      </w:r>
    </w:p>
    <w:p w:rsidR="00C80527" w:rsidRPr="00C80527" w:rsidRDefault="003F66DB" w:rsidP="00E90E5B">
      <w:pPr>
        <w:pStyle w:val="Odstavekseznama"/>
        <w:numPr>
          <w:ilvl w:val="0"/>
          <w:numId w:val="75"/>
        </w:numPr>
        <w:spacing w:line="276" w:lineRule="auto"/>
        <w:jc w:val="both"/>
        <w:rPr>
          <w:rFonts w:ascii="Tahoma" w:hAnsi="Tahoma" w:cs="Tahoma"/>
          <w:iCs/>
          <w:sz w:val="20"/>
          <w:szCs w:val="20"/>
        </w:rPr>
      </w:pPr>
      <w:r w:rsidRPr="00C80527">
        <w:rPr>
          <w:rFonts w:ascii="Tahoma" w:hAnsi="Tahoma" w:cs="Tahoma"/>
          <w:iCs/>
          <w:sz w:val="20"/>
          <w:szCs w:val="20"/>
        </w:rPr>
        <w:t xml:space="preserve">odobril </w:t>
      </w:r>
      <w:r w:rsidRPr="00C80527">
        <w:rPr>
          <w:rFonts w:ascii="Tahoma" w:hAnsi="Tahoma" w:cs="Tahoma"/>
          <w:bCs/>
          <w:iCs/>
          <w:sz w:val="20"/>
          <w:szCs w:val="20"/>
        </w:rPr>
        <w:t>21,5 mio EUR sredstev</w:t>
      </w:r>
      <w:r w:rsidRPr="00C80527">
        <w:rPr>
          <w:rFonts w:ascii="Tahoma" w:hAnsi="Tahoma" w:cs="Tahoma"/>
          <w:iCs/>
          <w:sz w:val="20"/>
          <w:szCs w:val="20"/>
        </w:rPr>
        <w:t xml:space="preserve">, </w:t>
      </w:r>
    </w:p>
    <w:p w:rsidR="00C80527" w:rsidRPr="00C80527" w:rsidRDefault="003F66DB" w:rsidP="00E90E5B">
      <w:pPr>
        <w:pStyle w:val="Odstavekseznama"/>
        <w:numPr>
          <w:ilvl w:val="0"/>
          <w:numId w:val="75"/>
        </w:numPr>
        <w:spacing w:line="276" w:lineRule="auto"/>
        <w:jc w:val="both"/>
        <w:rPr>
          <w:rFonts w:ascii="Tahoma" w:hAnsi="Tahoma" w:cs="Tahoma"/>
          <w:iCs/>
          <w:sz w:val="20"/>
          <w:szCs w:val="20"/>
        </w:rPr>
      </w:pPr>
      <w:r w:rsidRPr="00C80527">
        <w:rPr>
          <w:rFonts w:ascii="Tahoma" w:hAnsi="Tahoma" w:cs="Tahoma"/>
          <w:iCs/>
          <w:sz w:val="20"/>
          <w:szCs w:val="20"/>
        </w:rPr>
        <w:t xml:space="preserve">podprl </w:t>
      </w:r>
      <w:r w:rsidRPr="00C80527">
        <w:rPr>
          <w:rFonts w:ascii="Tahoma" w:hAnsi="Tahoma" w:cs="Tahoma"/>
          <w:bCs/>
          <w:iCs/>
          <w:sz w:val="20"/>
          <w:szCs w:val="20"/>
        </w:rPr>
        <w:t>907 projektov</w:t>
      </w:r>
      <w:r w:rsidR="00C80527" w:rsidRPr="00C80527">
        <w:rPr>
          <w:rFonts w:ascii="Tahoma" w:hAnsi="Tahoma" w:cs="Tahoma"/>
          <w:iCs/>
          <w:sz w:val="20"/>
          <w:szCs w:val="20"/>
        </w:rPr>
        <w:t>,</w:t>
      </w:r>
      <w:r w:rsidRPr="00C80527">
        <w:rPr>
          <w:rFonts w:ascii="Tahoma" w:hAnsi="Tahoma" w:cs="Tahoma"/>
          <w:iCs/>
          <w:sz w:val="20"/>
          <w:szCs w:val="20"/>
        </w:rPr>
        <w:t xml:space="preserve"> </w:t>
      </w:r>
    </w:p>
    <w:p w:rsidR="00C80527" w:rsidRPr="00C80527" w:rsidRDefault="003F66DB" w:rsidP="00E90E5B">
      <w:pPr>
        <w:pStyle w:val="Odstavekseznama"/>
        <w:numPr>
          <w:ilvl w:val="0"/>
          <w:numId w:val="75"/>
        </w:numPr>
        <w:spacing w:line="276" w:lineRule="auto"/>
        <w:jc w:val="both"/>
        <w:rPr>
          <w:rFonts w:ascii="Tahoma" w:hAnsi="Tahoma" w:cs="Tahoma"/>
          <w:iCs/>
          <w:sz w:val="20"/>
          <w:szCs w:val="20"/>
        </w:rPr>
      </w:pPr>
      <w:r w:rsidRPr="00C80527">
        <w:rPr>
          <w:rFonts w:ascii="Tahoma" w:hAnsi="Tahoma" w:cs="Tahoma"/>
          <w:iCs/>
          <w:sz w:val="20"/>
          <w:szCs w:val="20"/>
        </w:rPr>
        <w:t xml:space="preserve">spodbudil </w:t>
      </w:r>
      <w:r w:rsidRPr="00C80527">
        <w:rPr>
          <w:rFonts w:ascii="Tahoma" w:hAnsi="Tahoma" w:cs="Tahoma"/>
          <w:bCs/>
          <w:iCs/>
          <w:sz w:val="20"/>
          <w:szCs w:val="20"/>
        </w:rPr>
        <w:t>35,8 mio EUR investicij</w:t>
      </w:r>
      <w:r w:rsidRPr="00C80527">
        <w:rPr>
          <w:rFonts w:ascii="Tahoma" w:hAnsi="Tahoma" w:cs="Tahoma"/>
          <w:iCs/>
          <w:sz w:val="20"/>
          <w:szCs w:val="20"/>
        </w:rPr>
        <w:t xml:space="preserve">.  </w:t>
      </w:r>
    </w:p>
    <w:p w:rsidR="00C80527" w:rsidRPr="00C80527" w:rsidRDefault="003F66DB" w:rsidP="00E90E5B">
      <w:pPr>
        <w:spacing w:line="276" w:lineRule="auto"/>
        <w:jc w:val="both"/>
        <w:rPr>
          <w:rFonts w:ascii="Tahoma" w:hAnsi="Tahoma" w:cs="Tahoma"/>
          <w:iCs/>
          <w:sz w:val="20"/>
          <w:szCs w:val="20"/>
        </w:rPr>
      </w:pPr>
      <w:r w:rsidRPr="00C80527">
        <w:rPr>
          <w:rFonts w:ascii="Tahoma" w:hAnsi="Tahoma" w:cs="Tahoma"/>
          <w:iCs/>
          <w:sz w:val="20"/>
          <w:szCs w:val="20"/>
        </w:rPr>
        <w:t>Podprta podjetja so</w:t>
      </w:r>
      <w:r w:rsidR="00C80527" w:rsidRPr="00C80527">
        <w:rPr>
          <w:rFonts w:ascii="Tahoma" w:hAnsi="Tahoma" w:cs="Tahoma"/>
          <w:iCs/>
          <w:sz w:val="20"/>
          <w:szCs w:val="20"/>
        </w:rPr>
        <w:t>:</w:t>
      </w:r>
    </w:p>
    <w:p w:rsidR="00C80527" w:rsidRPr="00C80527" w:rsidRDefault="003F66DB" w:rsidP="00E90E5B">
      <w:pPr>
        <w:pStyle w:val="Odstavekseznama"/>
        <w:numPr>
          <w:ilvl w:val="0"/>
          <w:numId w:val="76"/>
        </w:numPr>
        <w:spacing w:line="276" w:lineRule="auto"/>
        <w:jc w:val="both"/>
        <w:rPr>
          <w:rFonts w:ascii="Tahoma" w:hAnsi="Tahoma" w:cs="Tahoma"/>
          <w:iCs/>
          <w:sz w:val="20"/>
          <w:szCs w:val="20"/>
        </w:rPr>
      </w:pPr>
      <w:r w:rsidRPr="00C80527">
        <w:rPr>
          <w:rFonts w:ascii="Tahoma" w:hAnsi="Tahoma" w:cs="Tahoma"/>
          <w:iCs/>
          <w:sz w:val="20"/>
          <w:szCs w:val="20"/>
        </w:rPr>
        <w:t xml:space="preserve">ustvarila </w:t>
      </w:r>
      <w:r w:rsidRPr="00C80527">
        <w:rPr>
          <w:rFonts w:ascii="Tahoma" w:hAnsi="Tahoma" w:cs="Tahoma"/>
          <w:bCs/>
          <w:iCs/>
          <w:sz w:val="20"/>
          <w:szCs w:val="20"/>
        </w:rPr>
        <w:t>810 novih delovnih</w:t>
      </w:r>
      <w:r w:rsidRPr="00C80527">
        <w:rPr>
          <w:rFonts w:ascii="Tahoma" w:hAnsi="Tahoma" w:cs="Tahoma"/>
          <w:iCs/>
          <w:sz w:val="20"/>
          <w:szCs w:val="20"/>
        </w:rPr>
        <w:t xml:space="preserve"> mest oz. 0,9 novih delovnih mest na podjetje, </w:t>
      </w:r>
    </w:p>
    <w:p w:rsidR="00C80527" w:rsidRPr="00C80527" w:rsidRDefault="003F66DB" w:rsidP="00E90E5B">
      <w:pPr>
        <w:pStyle w:val="Odstavekseznama"/>
        <w:numPr>
          <w:ilvl w:val="0"/>
          <w:numId w:val="76"/>
        </w:numPr>
        <w:spacing w:line="276" w:lineRule="auto"/>
        <w:jc w:val="both"/>
        <w:rPr>
          <w:rFonts w:ascii="Tahoma" w:hAnsi="Tahoma" w:cs="Tahoma"/>
          <w:iCs/>
          <w:sz w:val="20"/>
          <w:szCs w:val="20"/>
        </w:rPr>
      </w:pPr>
      <w:r w:rsidRPr="00C80527">
        <w:rPr>
          <w:rFonts w:ascii="Tahoma" w:hAnsi="Tahoma" w:cs="Tahoma"/>
          <w:iCs/>
          <w:sz w:val="20"/>
          <w:szCs w:val="20"/>
        </w:rPr>
        <w:t xml:space="preserve">ohranila </w:t>
      </w:r>
      <w:r w:rsidRPr="00C80527">
        <w:rPr>
          <w:rFonts w:ascii="Tahoma" w:hAnsi="Tahoma" w:cs="Tahoma"/>
          <w:bCs/>
          <w:iCs/>
          <w:sz w:val="20"/>
          <w:szCs w:val="20"/>
        </w:rPr>
        <w:t>5.216 delovnih mest</w:t>
      </w:r>
      <w:r w:rsidRPr="00C80527">
        <w:rPr>
          <w:rFonts w:ascii="Tahoma" w:hAnsi="Tahoma" w:cs="Tahoma"/>
          <w:iCs/>
          <w:sz w:val="20"/>
          <w:szCs w:val="20"/>
        </w:rPr>
        <w:t xml:space="preserve"> in </w:t>
      </w:r>
    </w:p>
    <w:p w:rsidR="003F66DB" w:rsidRPr="00C80527" w:rsidRDefault="003F66DB" w:rsidP="00E90E5B">
      <w:pPr>
        <w:pStyle w:val="Odstavekseznama"/>
        <w:numPr>
          <w:ilvl w:val="0"/>
          <w:numId w:val="76"/>
        </w:numPr>
        <w:spacing w:line="276" w:lineRule="auto"/>
        <w:jc w:val="both"/>
        <w:rPr>
          <w:rFonts w:ascii="Tahoma" w:hAnsi="Tahoma" w:cs="Tahoma"/>
          <w:iCs/>
          <w:sz w:val="20"/>
          <w:szCs w:val="20"/>
        </w:rPr>
      </w:pPr>
      <w:r w:rsidRPr="00C80527">
        <w:rPr>
          <w:rFonts w:ascii="Tahoma" w:hAnsi="Tahoma" w:cs="Tahoma"/>
          <w:iCs/>
          <w:sz w:val="20"/>
          <w:szCs w:val="20"/>
        </w:rPr>
        <w:t xml:space="preserve">v povprečju </w:t>
      </w:r>
      <w:r w:rsidRPr="00C80527">
        <w:rPr>
          <w:rFonts w:ascii="Tahoma" w:hAnsi="Tahoma" w:cs="Tahoma"/>
          <w:bCs/>
          <w:iCs/>
          <w:sz w:val="20"/>
          <w:szCs w:val="20"/>
        </w:rPr>
        <w:t>povečala dodano vrednost na zaposlenega za 13%.</w:t>
      </w:r>
    </w:p>
    <w:p w:rsidR="003F66DB" w:rsidRPr="00C80527" w:rsidRDefault="003F66DB" w:rsidP="00E90E5B">
      <w:pPr>
        <w:pStyle w:val="Odstavekseznama"/>
        <w:spacing w:line="276" w:lineRule="auto"/>
        <w:ind w:left="360"/>
        <w:jc w:val="both"/>
        <w:rPr>
          <w:rFonts w:ascii="Tahoma" w:hAnsi="Tahoma" w:cs="Tahoma"/>
          <w:iCs/>
          <w:sz w:val="20"/>
          <w:szCs w:val="20"/>
        </w:rPr>
      </w:pPr>
    </w:p>
    <w:p w:rsidR="00C80527" w:rsidRPr="00C80527" w:rsidRDefault="003F66DB" w:rsidP="00E90E5B">
      <w:pPr>
        <w:pStyle w:val="Odstavekseznama"/>
        <w:spacing w:line="276" w:lineRule="auto"/>
        <w:ind w:left="0"/>
        <w:jc w:val="both"/>
        <w:rPr>
          <w:rFonts w:ascii="Tahoma" w:hAnsi="Tahoma" w:cs="Tahoma"/>
          <w:iCs/>
          <w:sz w:val="20"/>
          <w:szCs w:val="20"/>
        </w:rPr>
      </w:pPr>
      <w:r w:rsidRPr="00C80527">
        <w:rPr>
          <w:rFonts w:ascii="Tahoma" w:hAnsi="Tahoma" w:cs="Tahoma"/>
          <w:iCs/>
          <w:sz w:val="20"/>
          <w:szCs w:val="20"/>
        </w:rPr>
        <w:t xml:space="preserve">Tudi doseženi rezultati in učinki Sklada iz razpisov za </w:t>
      </w:r>
      <w:r w:rsidR="0075135F" w:rsidRPr="00C80527">
        <w:rPr>
          <w:rFonts w:ascii="Tahoma" w:hAnsi="Tahoma" w:cs="Tahoma"/>
          <w:iCs/>
          <w:sz w:val="20"/>
          <w:szCs w:val="20"/>
        </w:rPr>
        <w:t>z</w:t>
      </w:r>
      <w:r w:rsidRPr="00C80527">
        <w:rPr>
          <w:rFonts w:ascii="Tahoma" w:hAnsi="Tahoma" w:cs="Tahoma"/>
          <w:b/>
          <w:bCs/>
          <w:iCs/>
          <w:sz w:val="20"/>
          <w:szCs w:val="20"/>
        </w:rPr>
        <w:t>agonske spodbude za inovativna podjetja</w:t>
      </w:r>
      <w:r w:rsidRPr="00C80527">
        <w:rPr>
          <w:rFonts w:ascii="Tahoma" w:hAnsi="Tahoma" w:cs="Tahoma"/>
          <w:iCs/>
          <w:sz w:val="20"/>
          <w:szCs w:val="20"/>
        </w:rPr>
        <w:t xml:space="preserve"> iz preteklih let potrjujejo, da tovrstna podjetja potrebujejo mentorska pomoč drugih start-up podjetnikov ter podpora v obliki nepovratnih sredstev, saj je v obdobju 2007-2016 Sklad</w:t>
      </w:r>
      <w:r w:rsidR="00C80527" w:rsidRPr="00C80527">
        <w:rPr>
          <w:rFonts w:ascii="Tahoma" w:hAnsi="Tahoma" w:cs="Tahoma"/>
          <w:iCs/>
          <w:sz w:val="20"/>
          <w:szCs w:val="20"/>
        </w:rPr>
        <w:t>:</w:t>
      </w:r>
    </w:p>
    <w:p w:rsidR="00C80527" w:rsidRPr="00C80527" w:rsidRDefault="003F66DB" w:rsidP="00E90E5B">
      <w:pPr>
        <w:pStyle w:val="Odstavekseznama"/>
        <w:numPr>
          <w:ilvl w:val="0"/>
          <w:numId w:val="77"/>
        </w:numPr>
        <w:spacing w:line="276" w:lineRule="auto"/>
        <w:jc w:val="both"/>
        <w:rPr>
          <w:rFonts w:ascii="Tahoma" w:hAnsi="Tahoma" w:cs="Tahoma"/>
          <w:iCs/>
          <w:sz w:val="20"/>
          <w:szCs w:val="20"/>
        </w:rPr>
      </w:pPr>
      <w:r w:rsidRPr="00C80527">
        <w:rPr>
          <w:rFonts w:ascii="Tahoma" w:hAnsi="Tahoma" w:cs="Tahoma"/>
          <w:iCs/>
          <w:sz w:val="20"/>
          <w:szCs w:val="20"/>
        </w:rPr>
        <w:t xml:space="preserve">odobril </w:t>
      </w:r>
      <w:r w:rsidRPr="00C80527">
        <w:rPr>
          <w:rFonts w:ascii="Tahoma" w:hAnsi="Tahoma" w:cs="Tahoma"/>
          <w:bCs/>
          <w:iCs/>
          <w:sz w:val="20"/>
          <w:szCs w:val="20"/>
        </w:rPr>
        <w:t>28,3 mio EUR sredstev,</w:t>
      </w:r>
      <w:r w:rsidRPr="00C80527">
        <w:rPr>
          <w:rFonts w:ascii="Tahoma" w:hAnsi="Tahoma" w:cs="Tahoma"/>
          <w:iCs/>
          <w:sz w:val="20"/>
          <w:szCs w:val="20"/>
        </w:rPr>
        <w:t xml:space="preserve"> </w:t>
      </w:r>
    </w:p>
    <w:p w:rsidR="00C80527" w:rsidRPr="00C80527" w:rsidRDefault="003F66DB" w:rsidP="00E90E5B">
      <w:pPr>
        <w:pStyle w:val="Odstavekseznama"/>
        <w:numPr>
          <w:ilvl w:val="0"/>
          <w:numId w:val="77"/>
        </w:numPr>
        <w:spacing w:line="276" w:lineRule="auto"/>
        <w:jc w:val="both"/>
        <w:rPr>
          <w:rFonts w:ascii="Tahoma" w:hAnsi="Tahoma" w:cs="Tahoma"/>
          <w:iCs/>
          <w:sz w:val="20"/>
          <w:szCs w:val="20"/>
        </w:rPr>
      </w:pPr>
      <w:r w:rsidRPr="00C80527">
        <w:rPr>
          <w:rFonts w:ascii="Tahoma" w:hAnsi="Tahoma" w:cs="Tahoma"/>
          <w:iCs/>
          <w:sz w:val="20"/>
          <w:szCs w:val="20"/>
        </w:rPr>
        <w:t xml:space="preserve">podprl </w:t>
      </w:r>
      <w:r w:rsidRPr="00C80527">
        <w:rPr>
          <w:rFonts w:ascii="Tahoma" w:hAnsi="Tahoma" w:cs="Tahoma"/>
          <w:bCs/>
          <w:iCs/>
          <w:sz w:val="20"/>
          <w:szCs w:val="20"/>
        </w:rPr>
        <w:t>490 projektov</w:t>
      </w:r>
      <w:r w:rsidR="00C80527" w:rsidRPr="00C80527">
        <w:rPr>
          <w:rFonts w:ascii="Tahoma" w:hAnsi="Tahoma" w:cs="Tahoma"/>
          <w:iCs/>
          <w:sz w:val="20"/>
          <w:szCs w:val="20"/>
        </w:rPr>
        <w:t>,</w:t>
      </w:r>
    </w:p>
    <w:p w:rsidR="00C80527" w:rsidRPr="00C80527" w:rsidRDefault="003F66DB" w:rsidP="00E90E5B">
      <w:pPr>
        <w:pStyle w:val="Odstavekseznama"/>
        <w:numPr>
          <w:ilvl w:val="0"/>
          <w:numId w:val="77"/>
        </w:numPr>
        <w:spacing w:line="276" w:lineRule="auto"/>
        <w:jc w:val="both"/>
        <w:rPr>
          <w:rFonts w:ascii="Tahoma" w:hAnsi="Tahoma" w:cs="Tahoma"/>
          <w:iCs/>
          <w:sz w:val="20"/>
          <w:szCs w:val="20"/>
        </w:rPr>
      </w:pPr>
      <w:r w:rsidRPr="00C80527">
        <w:rPr>
          <w:rFonts w:ascii="Tahoma" w:hAnsi="Tahoma" w:cs="Tahoma"/>
          <w:iCs/>
          <w:sz w:val="20"/>
          <w:szCs w:val="20"/>
        </w:rPr>
        <w:t xml:space="preserve">spodbudil </w:t>
      </w:r>
      <w:r w:rsidRPr="00C80527">
        <w:rPr>
          <w:rFonts w:ascii="Tahoma" w:hAnsi="Tahoma" w:cs="Tahoma"/>
          <w:bCs/>
          <w:iCs/>
          <w:sz w:val="20"/>
          <w:szCs w:val="20"/>
        </w:rPr>
        <w:t>43,9 mio EUR investicij</w:t>
      </w:r>
      <w:r w:rsidRPr="00C80527">
        <w:rPr>
          <w:rFonts w:ascii="Tahoma" w:hAnsi="Tahoma" w:cs="Tahoma"/>
          <w:iCs/>
          <w:sz w:val="20"/>
          <w:szCs w:val="20"/>
        </w:rPr>
        <w:t xml:space="preserve">. </w:t>
      </w:r>
    </w:p>
    <w:p w:rsidR="00C80527" w:rsidRPr="00C80527" w:rsidRDefault="00C80527" w:rsidP="00E90E5B">
      <w:pPr>
        <w:spacing w:line="276" w:lineRule="auto"/>
        <w:jc w:val="both"/>
        <w:rPr>
          <w:rFonts w:ascii="Tahoma" w:hAnsi="Tahoma" w:cs="Tahoma"/>
          <w:iCs/>
          <w:sz w:val="20"/>
          <w:szCs w:val="20"/>
        </w:rPr>
      </w:pPr>
      <w:r w:rsidRPr="00C80527">
        <w:rPr>
          <w:rFonts w:ascii="Tahoma" w:hAnsi="Tahoma" w:cs="Tahoma"/>
          <w:iCs/>
          <w:sz w:val="20"/>
          <w:szCs w:val="20"/>
        </w:rPr>
        <w:t>Podprta podjetja so:</w:t>
      </w:r>
    </w:p>
    <w:p w:rsidR="00C80527" w:rsidRPr="00C80527" w:rsidRDefault="003F66DB" w:rsidP="00E90E5B">
      <w:pPr>
        <w:pStyle w:val="Odstavekseznama"/>
        <w:numPr>
          <w:ilvl w:val="0"/>
          <w:numId w:val="78"/>
        </w:numPr>
        <w:spacing w:line="276" w:lineRule="auto"/>
        <w:jc w:val="both"/>
        <w:rPr>
          <w:rFonts w:ascii="Tahoma" w:hAnsi="Tahoma" w:cs="Tahoma"/>
          <w:iCs/>
          <w:sz w:val="20"/>
          <w:szCs w:val="20"/>
        </w:rPr>
      </w:pPr>
      <w:r w:rsidRPr="00C80527">
        <w:rPr>
          <w:rFonts w:ascii="Tahoma" w:hAnsi="Tahoma" w:cs="Tahoma"/>
          <w:iCs/>
          <w:sz w:val="20"/>
          <w:szCs w:val="20"/>
        </w:rPr>
        <w:t xml:space="preserve">ustvarila </w:t>
      </w:r>
      <w:r w:rsidRPr="00C80527">
        <w:rPr>
          <w:rFonts w:ascii="Tahoma" w:hAnsi="Tahoma" w:cs="Tahoma"/>
          <w:bCs/>
          <w:iCs/>
          <w:sz w:val="20"/>
          <w:szCs w:val="20"/>
        </w:rPr>
        <w:t>640 novih delovnih mest</w:t>
      </w:r>
      <w:r w:rsidRPr="00C80527">
        <w:rPr>
          <w:rFonts w:ascii="Tahoma" w:hAnsi="Tahoma" w:cs="Tahoma"/>
          <w:iCs/>
          <w:sz w:val="20"/>
          <w:szCs w:val="20"/>
        </w:rPr>
        <w:t xml:space="preserve"> oz. 1,2 novih delovnih mest na podjetje, </w:t>
      </w:r>
    </w:p>
    <w:p w:rsidR="00C80527" w:rsidRPr="00C80527" w:rsidRDefault="003F66DB" w:rsidP="00E90E5B">
      <w:pPr>
        <w:pStyle w:val="Odstavekseznama"/>
        <w:numPr>
          <w:ilvl w:val="0"/>
          <w:numId w:val="78"/>
        </w:numPr>
        <w:spacing w:line="276" w:lineRule="auto"/>
        <w:jc w:val="both"/>
        <w:rPr>
          <w:rFonts w:ascii="Tahoma" w:hAnsi="Tahoma" w:cs="Tahoma"/>
          <w:iCs/>
          <w:sz w:val="20"/>
          <w:szCs w:val="20"/>
        </w:rPr>
      </w:pPr>
      <w:r w:rsidRPr="00C80527">
        <w:rPr>
          <w:rFonts w:ascii="Tahoma" w:hAnsi="Tahoma" w:cs="Tahoma"/>
          <w:bCs/>
          <w:iCs/>
          <w:sz w:val="20"/>
          <w:szCs w:val="20"/>
        </w:rPr>
        <w:t>ohranila 726 delovnih mest</w:t>
      </w:r>
      <w:r w:rsidR="00C80527" w:rsidRPr="00C80527">
        <w:rPr>
          <w:rFonts w:ascii="Tahoma" w:hAnsi="Tahoma" w:cs="Tahoma"/>
          <w:iCs/>
          <w:sz w:val="20"/>
          <w:szCs w:val="20"/>
        </w:rPr>
        <w:t>,</w:t>
      </w:r>
    </w:p>
    <w:p w:rsidR="00C80527" w:rsidRDefault="003F66DB" w:rsidP="00E90E5B">
      <w:pPr>
        <w:pStyle w:val="Odstavekseznama"/>
        <w:numPr>
          <w:ilvl w:val="0"/>
          <w:numId w:val="78"/>
        </w:numPr>
        <w:spacing w:line="276" w:lineRule="auto"/>
        <w:jc w:val="both"/>
        <w:rPr>
          <w:rFonts w:ascii="Tahoma" w:hAnsi="Tahoma" w:cs="Tahoma"/>
          <w:iCs/>
          <w:sz w:val="20"/>
          <w:szCs w:val="20"/>
        </w:rPr>
      </w:pPr>
      <w:r w:rsidRPr="00C80527">
        <w:rPr>
          <w:rFonts w:ascii="Tahoma" w:hAnsi="Tahoma" w:cs="Tahoma"/>
          <w:iCs/>
          <w:sz w:val="20"/>
          <w:szCs w:val="20"/>
        </w:rPr>
        <w:t xml:space="preserve">povprečno </w:t>
      </w:r>
      <w:r w:rsidRPr="00C80527">
        <w:rPr>
          <w:rFonts w:ascii="Tahoma" w:hAnsi="Tahoma" w:cs="Tahoma"/>
          <w:bCs/>
          <w:iCs/>
          <w:sz w:val="20"/>
          <w:szCs w:val="20"/>
        </w:rPr>
        <w:t>povečala dodano vrednost na zaposlenega v 3 letih po investiciji za 61%.</w:t>
      </w:r>
      <w:r w:rsidRPr="00C80527">
        <w:rPr>
          <w:rFonts w:ascii="Tahoma" w:hAnsi="Tahoma" w:cs="Tahoma"/>
          <w:iCs/>
          <w:sz w:val="20"/>
          <w:szCs w:val="20"/>
        </w:rPr>
        <w:t xml:space="preserve"> </w:t>
      </w:r>
    </w:p>
    <w:p w:rsidR="00CA5DAB" w:rsidRPr="00C80527" w:rsidRDefault="00CA5DAB" w:rsidP="00CA5DAB">
      <w:pPr>
        <w:pStyle w:val="Odstavekseznama"/>
        <w:spacing w:line="276" w:lineRule="auto"/>
        <w:jc w:val="both"/>
        <w:rPr>
          <w:rFonts w:ascii="Tahoma" w:hAnsi="Tahoma" w:cs="Tahoma"/>
          <w:iCs/>
          <w:sz w:val="20"/>
          <w:szCs w:val="20"/>
        </w:rPr>
      </w:pPr>
    </w:p>
    <w:p w:rsidR="003F66DB" w:rsidRPr="00C80527" w:rsidRDefault="003F66DB" w:rsidP="00E90E5B">
      <w:pPr>
        <w:spacing w:line="276" w:lineRule="auto"/>
        <w:jc w:val="both"/>
        <w:rPr>
          <w:rFonts w:ascii="Tahoma" w:hAnsi="Tahoma" w:cs="Tahoma"/>
          <w:iCs/>
          <w:sz w:val="20"/>
          <w:szCs w:val="20"/>
        </w:rPr>
      </w:pPr>
      <w:r w:rsidRPr="00C80527">
        <w:rPr>
          <w:rFonts w:ascii="Tahoma" w:hAnsi="Tahoma" w:cs="Tahoma"/>
          <w:iCs/>
          <w:sz w:val="20"/>
          <w:szCs w:val="20"/>
        </w:rPr>
        <w:t xml:space="preserve">V letu 2016 je Sklad prvič objavil dva dodatna razpisa na področju </w:t>
      </w:r>
      <w:r w:rsidRPr="00C80527">
        <w:rPr>
          <w:rFonts w:ascii="Tahoma" w:hAnsi="Tahoma" w:cs="Tahoma"/>
          <w:bCs/>
          <w:iCs/>
          <w:sz w:val="20"/>
          <w:szCs w:val="20"/>
        </w:rPr>
        <w:t>zagonskih spodbud in sicer na področju rabe lesa</w:t>
      </w:r>
      <w:r w:rsidRPr="00C80527">
        <w:rPr>
          <w:rFonts w:ascii="Tahoma" w:hAnsi="Tahoma" w:cs="Tahoma"/>
          <w:iCs/>
          <w:sz w:val="20"/>
          <w:szCs w:val="20"/>
        </w:rPr>
        <w:t xml:space="preserve"> (kjer je odobril 0,4 mio EUR sredstev, podprl 13 projektov, ki so spodbudili 0,6 mio EUR investicij) in </w:t>
      </w:r>
      <w:r w:rsidRPr="00C80527">
        <w:rPr>
          <w:rFonts w:ascii="Tahoma" w:hAnsi="Tahoma" w:cs="Tahoma"/>
          <w:bCs/>
          <w:iCs/>
          <w:sz w:val="20"/>
          <w:szCs w:val="20"/>
        </w:rPr>
        <w:t>na problemskem območju</w:t>
      </w:r>
      <w:r w:rsidRPr="00C80527">
        <w:rPr>
          <w:rFonts w:ascii="Tahoma" w:hAnsi="Tahoma" w:cs="Tahoma"/>
          <w:iCs/>
          <w:sz w:val="20"/>
          <w:szCs w:val="20"/>
        </w:rPr>
        <w:t xml:space="preserve"> (kjer je odobril 4,6 mio EUR sredstev, podprl 157 projektov, ki so spodbudili 6 mio EUR investicij).</w:t>
      </w:r>
    </w:p>
    <w:p w:rsidR="003F66DB" w:rsidRPr="00C80527" w:rsidRDefault="003F66DB" w:rsidP="00E90E5B">
      <w:pPr>
        <w:pStyle w:val="Odstavekseznama"/>
        <w:spacing w:line="276" w:lineRule="auto"/>
        <w:ind w:left="360"/>
        <w:jc w:val="both"/>
        <w:rPr>
          <w:rFonts w:ascii="Tahoma" w:hAnsi="Tahoma" w:cs="Tahoma"/>
          <w:iCs/>
          <w:sz w:val="20"/>
          <w:szCs w:val="20"/>
        </w:rPr>
      </w:pPr>
    </w:p>
    <w:p w:rsidR="00C80527" w:rsidRPr="00C80527" w:rsidRDefault="003F66DB" w:rsidP="00E90E5B">
      <w:pPr>
        <w:pStyle w:val="Odstavekseznama"/>
        <w:spacing w:line="276" w:lineRule="auto"/>
        <w:ind w:left="0"/>
        <w:jc w:val="both"/>
        <w:rPr>
          <w:rFonts w:ascii="Tahoma" w:hAnsi="Tahoma" w:cs="Tahoma"/>
          <w:iCs/>
          <w:sz w:val="20"/>
          <w:szCs w:val="20"/>
        </w:rPr>
      </w:pPr>
      <w:r w:rsidRPr="00C80527">
        <w:rPr>
          <w:rFonts w:ascii="Tahoma" w:hAnsi="Tahoma" w:cs="Tahoma"/>
          <w:iCs/>
          <w:sz w:val="20"/>
          <w:szCs w:val="20"/>
        </w:rPr>
        <w:t xml:space="preserve">Področje </w:t>
      </w:r>
      <w:r w:rsidRPr="00C80527">
        <w:rPr>
          <w:rFonts w:ascii="Tahoma" w:hAnsi="Tahoma" w:cs="Tahoma"/>
          <w:b/>
          <w:iCs/>
          <w:sz w:val="20"/>
          <w:szCs w:val="20"/>
        </w:rPr>
        <w:t>tveganega kapitala</w:t>
      </w:r>
      <w:r w:rsidRPr="00C80527">
        <w:rPr>
          <w:rFonts w:ascii="Tahoma" w:hAnsi="Tahoma" w:cs="Tahoma"/>
          <w:iCs/>
          <w:sz w:val="20"/>
          <w:szCs w:val="20"/>
        </w:rPr>
        <w:t xml:space="preserve"> je v Sloveniji še vedno med manj razvitimi. Sklad je na tem področju prvi vzpostavil javno-zasebno partnerstvo, ki je pripomoglo k prvim korakom razvoja trga tveganega kapitala. V obdobju 2010 – 2016 je bilo pre</w:t>
      </w:r>
      <w:r w:rsidR="00CA5DAB">
        <w:rPr>
          <w:rFonts w:ascii="Tahoma" w:hAnsi="Tahoma" w:cs="Tahoma"/>
          <w:iCs/>
          <w:sz w:val="20"/>
          <w:szCs w:val="20"/>
        </w:rPr>
        <w:t>ko Sklada oz. sodelujočih družb</w:t>
      </w:r>
      <w:r w:rsidRPr="00C80527">
        <w:rPr>
          <w:rFonts w:ascii="Tahoma" w:hAnsi="Tahoma" w:cs="Tahoma"/>
          <w:iCs/>
          <w:sz w:val="20"/>
          <w:szCs w:val="20"/>
        </w:rPr>
        <w:t xml:space="preserve"> tveganega kapitala v okviru tveganega kapitala</w:t>
      </w:r>
      <w:r w:rsidR="00C80527" w:rsidRPr="00C80527">
        <w:rPr>
          <w:rFonts w:ascii="Tahoma" w:hAnsi="Tahoma" w:cs="Tahoma"/>
          <w:iCs/>
          <w:sz w:val="20"/>
          <w:szCs w:val="20"/>
        </w:rPr>
        <w:t>:</w:t>
      </w:r>
    </w:p>
    <w:p w:rsidR="00C80527" w:rsidRPr="00C80527" w:rsidRDefault="003F66DB" w:rsidP="00E90E5B">
      <w:pPr>
        <w:pStyle w:val="Odstavekseznama"/>
        <w:numPr>
          <w:ilvl w:val="0"/>
          <w:numId w:val="79"/>
        </w:numPr>
        <w:spacing w:line="276" w:lineRule="auto"/>
        <w:jc w:val="both"/>
        <w:rPr>
          <w:rFonts w:ascii="Tahoma" w:hAnsi="Tahoma" w:cs="Tahoma"/>
          <w:iCs/>
          <w:sz w:val="20"/>
          <w:szCs w:val="20"/>
        </w:rPr>
      </w:pPr>
      <w:r w:rsidRPr="00C80527">
        <w:rPr>
          <w:rFonts w:ascii="Tahoma" w:hAnsi="Tahoma" w:cs="Tahoma"/>
          <w:bCs/>
          <w:iCs/>
          <w:sz w:val="20"/>
          <w:szCs w:val="20"/>
        </w:rPr>
        <w:t>podprtih 29 projektov</w:t>
      </w:r>
    </w:p>
    <w:p w:rsidR="00C80527" w:rsidRPr="00C80527" w:rsidRDefault="003F66DB" w:rsidP="00E90E5B">
      <w:pPr>
        <w:pStyle w:val="Odstavekseznama"/>
        <w:numPr>
          <w:ilvl w:val="0"/>
          <w:numId w:val="79"/>
        </w:numPr>
        <w:spacing w:line="276" w:lineRule="auto"/>
        <w:jc w:val="both"/>
        <w:rPr>
          <w:rFonts w:ascii="Tahoma" w:hAnsi="Tahoma" w:cs="Tahoma"/>
          <w:iCs/>
          <w:sz w:val="20"/>
          <w:szCs w:val="20"/>
        </w:rPr>
      </w:pPr>
      <w:r w:rsidRPr="00C80527">
        <w:rPr>
          <w:rFonts w:ascii="Tahoma" w:hAnsi="Tahoma" w:cs="Tahoma"/>
          <w:iCs/>
          <w:sz w:val="20"/>
          <w:szCs w:val="20"/>
        </w:rPr>
        <w:t xml:space="preserve">izvedenih za </w:t>
      </w:r>
      <w:r w:rsidRPr="00C80527">
        <w:rPr>
          <w:rFonts w:ascii="Tahoma" w:hAnsi="Tahoma" w:cs="Tahoma"/>
          <w:bCs/>
          <w:iCs/>
          <w:sz w:val="20"/>
          <w:szCs w:val="20"/>
        </w:rPr>
        <w:t>68,27 mio EUR investicij.</w:t>
      </w:r>
    </w:p>
    <w:p w:rsidR="00C80527" w:rsidRPr="00C80527" w:rsidRDefault="003F66DB" w:rsidP="00E90E5B">
      <w:pPr>
        <w:spacing w:line="276" w:lineRule="auto"/>
        <w:jc w:val="both"/>
        <w:rPr>
          <w:rFonts w:ascii="Tahoma" w:hAnsi="Tahoma" w:cs="Tahoma"/>
          <w:iCs/>
          <w:sz w:val="20"/>
          <w:szCs w:val="20"/>
        </w:rPr>
      </w:pPr>
      <w:r w:rsidRPr="00C80527">
        <w:rPr>
          <w:rFonts w:ascii="Tahoma" w:hAnsi="Tahoma" w:cs="Tahoma"/>
          <w:iCs/>
          <w:sz w:val="20"/>
          <w:szCs w:val="20"/>
        </w:rPr>
        <w:t xml:space="preserve">Le te so </w:t>
      </w:r>
      <w:r w:rsidR="00C80527" w:rsidRPr="00C80527">
        <w:rPr>
          <w:rFonts w:ascii="Tahoma" w:hAnsi="Tahoma" w:cs="Tahoma"/>
          <w:iCs/>
          <w:sz w:val="20"/>
          <w:szCs w:val="20"/>
        </w:rPr>
        <w:t>v povprečju ustvarile 5 novih delovnih mest na projekt oz.:</w:t>
      </w:r>
    </w:p>
    <w:p w:rsidR="00C80527" w:rsidRPr="00C80527" w:rsidRDefault="003F66DB" w:rsidP="00E90E5B">
      <w:pPr>
        <w:pStyle w:val="Odstavekseznama"/>
        <w:numPr>
          <w:ilvl w:val="0"/>
          <w:numId w:val="80"/>
        </w:numPr>
        <w:spacing w:line="276" w:lineRule="auto"/>
        <w:jc w:val="both"/>
        <w:rPr>
          <w:rFonts w:ascii="Tahoma" w:hAnsi="Tahoma" w:cs="Tahoma"/>
          <w:iCs/>
          <w:sz w:val="20"/>
          <w:szCs w:val="20"/>
        </w:rPr>
      </w:pPr>
      <w:r w:rsidRPr="00C80527">
        <w:rPr>
          <w:rFonts w:ascii="Tahoma" w:hAnsi="Tahoma" w:cs="Tahoma"/>
          <w:bCs/>
          <w:iCs/>
          <w:sz w:val="20"/>
          <w:szCs w:val="20"/>
        </w:rPr>
        <w:t>136 novih delovnih mest v Republiki Sloveniji</w:t>
      </w:r>
      <w:r w:rsidRPr="00C80527">
        <w:rPr>
          <w:rFonts w:ascii="Tahoma" w:hAnsi="Tahoma" w:cs="Tahoma"/>
          <w:iCs/>
          <w:sz w:val="20"/>
          <w:szCs w:val="20"/>
        </w:rPr>
        <w:t xml:space="preserve">, </w:t>
      </w:r>
    </w:p>
    <w:p w:rsidR="003F66DB" w:rsidRPr="00C80527" w:rsidRDefault="003F66DB" w:rsidP="00E90E5B">
      <w:pPr>
        <w:pStyle w:val="Odstavekseznama"/>
        <w:numPr>
          <w:ilvl w:val="0"/>
          <w:numId w:val="80"/>
        </w:numPr>
        <w:spacing w:line="276" w:lineRule="auto"/>
        <w:jc w:val="both"/>
        <w:rPr>
          <w:rFonts w:ascii="Tahoma" w:hAnsi="Tahoma" w:cs="Tahoma"/>
          <w:iCs/>
          <w:sz w:val="20"/>
          <w:szCs w:val="20"/>
        </w:rPr>
      </w:pPr>
      <w:r w:rsidRPr="00C80527">
        <w:rPr>
          <w:rFonts w:ascii="Tahoma" w:hAnsi="Tahoma" w:cs="Tahoma"/>
          <w:bCs/>
          <w:iCs/>
          <w:sz w:val="20"/>
          <w:szCs w:val="20"/>
        </w:rPr>
        <w:t>276 novih delovnih mest na globalnem trgu</w:t>
      </w:r>
      <w:r w:rsidR="00C80527" w:rsidRPr="00C80527">
        <w:rPr>
          <w:rFonts w:ascii="Tahoma" w:hAnsi="Tahoma" w:cs="Tahoma"/>
          <w:iCs/>
          <w:sz w:val="20"/>
          <w:szCs w:val="20"/>
        </w:rPr>
        <w:t>.</w:t>
      </w:r>
    </w:p>
    <w:p w:rsidR="00C0055B" w:rsidRDefault="00C0055B" w:rsidP="00C0055B"/>
    <w:p w:rsidR="00C0055B" w:rsidRDefault="00C0055B" w:rsidP="00C0055B"/>
    <w:p w:rsidR="00C0055B" w:rsidRDefault="00C0055B" w:rsidP="00C0055B"/>
    <w:p w:rsidR="0091205C" w:rsidRDefault="00C80527" w:rsidP="00C80527">
      <w:pPr>
        <w:tabs>
          <w:tab w:val="left" w:pos="1878"/>
        </w:tabs>
      </w:pPr>
      <w:r>
        <w:tab/>
      </w:r>
    </w:p>
    <w:p w:rsidR="0091205C" w:rsidRDefault="0091205C" w:rsidP="00C0055B"/>
    <w:p w:rsidR="0091205C" w:rsidRDefault="0091205C" w:rsidP="00C0055B"/>
    <w:p w:rsidR="0091205C" w:rsidRDefault="0091205C" w:rsidP="00C0055B"/>
    <w:p w:rsidR="00C0055B" w:rsidRDefault="00C0055B" w:rsidP="00C0055B"/>
    <w:p w:rsidR="00FD6E82" w:rsidRDefault="00FD6E82">
      <w:pPr>
        <w:spacing w:after="200" w:line="276" w:lineRule="auto"/>
        <w:rPr>
          <w:rFonts w:ascii="Tahoma" w:eastAsiaTheme="majorEastAsia" w:hAnsi="Tahoma" w:cs="Tahoma"/>
          <w:b/>
          <w:bCs/>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E90E5B" w:rsidRDefault="00E90E5B" w:rsidP="00FD6E82">
      <w:pPr>
        <w:pStyle w:val="Naslov1"/>
        <w:spacing w:before="0" w:line="480" w:lineRule="auto"/>
        <w:ind w:left="360"/>
        <w:jc w:val="center"/>
        <w:rPr>
          <w:rFonts w:ascii="Tahoma" w:hAnsi="Tahoma" w:cs="Tahoma"/>
          <w:color w:val="auto"/>
          <w:sz w:val="32"/>
          <w:szCs w:val="32"/>
        </w:rPr>
        <w:sectPr w:rsidR="00E90E5B" w:rsidSect="00A75811">
          <w:pgSz w:w="11906" w:h="16838"/>
          <w:pgMar w:top="1417" w:right="1417" w:bottom="1417" w:left="1417" w:header="708" w:footer="708" w:gutter="0"/>
          <w:cols w:space="708"/>
          <w:titlePg/>
          <w:docGrid w:linePitch="360"/>
        </w:sectPr>
      </w:pPr>
    </w:p>
    <w:p w:rsidR="00FD6E82" w:rsidRDefault="00FD6E82" w:rsidP="00FD6E82">
      <w:pPr>
        <w:pStyle w:val="Naslov1"/>
        <w:spacing w:before="0" w:line="480" w:lineRule="auto"/>
        <w:ind w:left="360"/>
        <w:jc w:val="center"/>
        <w:rPr>
          <w:rFonts w:ascii="Tahoma" w:hAnsi="Tahoma" w:cs="Tahoma"/>
          <w:color w:val="auto"/>
          <w:sz w:val="32"/>
          <w:szCs w:val="32"/>
        </w:rPr>
      </w:pPr>
    </w:p>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5D7286" w:rsidRDefault="00C0055B" w:rsidP="001F25CD">
      <w:pPr>
        <w:pStyle w:val="Naslov1"/>
        <w:numPr>
          <w:ilvl w:val="0"/>
          <w:numId w:val="72"/>
        </w:numPr>
        <w:spacing w:before="0" w:line="480" w:lineRule="auto"/>
        <w:jc w:val="center"/>
        <w:rPr>
          <w:rFonts w:ascii="Tahoma" w:hAnsi="Tahoma" w:cs="Tahoma"/>
          <w:color w:val="auto"/>
          <w:sz w:val="32"/>
          <w:szCs w:val="32"/>
        </w:rPr>
      </w:pPr>
      <w:bookmarkStart w:id="7" w:name="_Toc495481004"/>
      <w:r>
        <w:rPr>
          <w:rFonts w:ascii="Tahoma" w:hAnsi="Tahoma" w:cs="Tahoma"/>
          <w:color w:val="auto"/>
          <w:sz w:val="32"/>
          <w:szCs w:val="32"/>
        </w:rPr>
        <w:t>VIZIJA</w:t>
      </w:r>
      <w:r w:rsidR="00DF7F3B">
        <w:rPr>
          <w:rFonts w:ascii="Tahoma" w:hAnsi="Tahoma" w:cs="Tahoma"/>
          <w:color w:val="auto"/>
          <w:sz w:val="32"/>
          <w:szCs w:val="32"/>
        </w:rPr>
        <w:t>,</w:t>
      </w:r>
      <w:r>
        <w:rPr>
          <w:rFonts w:ascii="Tahoma" w:hAnsi="Tahoma" w:cs="Tahoma"/>
          <w:color w:val="auto"/>
          <w:sz w:val="32"/>
          <w:szCs w:val="32"/>
        </w:rPr>
        <w:t xml:space="preserve"> STRATEŠKE USMERITVE </w:t>
      </w:r>
      <w:r w:rsidR="00DF7F3B">
        <w:rPr>
          <w:rFonts w:ascii="Tahoma" w:hAnsi="Tahoma" w:cs="Tahoma"/>
          <w:color w:val="auto"/>
          <w:sz w:val="32"/>
          <w:szCs w:val="32"/>
        </w:rPr>
        <w:t>IN</w:t>
      </w:r>
      <w:bookmarkEnd w:id="7"/>
      <w:r w:rsidR="00DF7F3B">
        <w:rPr>
          <w:rFonts w:ascii="Tahoma" w:hAnsi="Tahoma" w:cs="Tahoma"/>
          <w:color w:val="auto"/>
          <w:sz w:val="32"/>
          <w:szCs w:val="32"/>
        </w:rPr>
        <w:t xml:space="preserve"> </w:t>
      </w:r>
    </w:p>
    <w:p w:rsidR="00C0055B" w:rsidRPr="00C0055B" w:rsidRDefault="00DF7F3B" w:rsidP="00C0055B">
      <w:pPr>
        <w:pStyle w:val="Naslov1"/>
        <w:spacing w:before="0" w:line="480" w:lineRule="auto"/>
        <w:ind w:left="360"/>
        <w:jc w:val="center"/>
        <w:rPr>
          <w:rFonts w:ascii="Tahoma" w:hAnsi="Tahoma" w:cs="Tahoma"/>
          <w:color w:val="auto"/>
          <w:sz w:val="32"/>
          <w:szCs w:val="32"/>
        </w:rPr>
      </w:pPr>
      <w:bookmarkStart w:id="8" w:name="_Toc495481005"/>
      <w:r>
        <w:rPr>
          <w:rFonts w:ascii="Tahoma" w:hAnsi="Tahoma" w:cs="Tahoma"/>
          <w:color w:val="auto"/>
          <w:sz w:val="32"/>
          <w:szCs w:val="32"/>
        </w:rPr>
        <w:t xml:space="preserve">STRATEŠKI </w:t>
      </w:r>
      <w:r w:rsidR="00CA0432">
        <w:rPr>
          <w:rFonts w:ascii="Tahoma" w:hAnsi="Tahoma" w:cs="Tahoma"/>
          <w:color w:val="auto"/>
          <w:sz w:val="32"/>
          <w:szCs w:val="32"/>
        </w:rPr>
        <w:t>CILJI</w:t>
      </w:r>
      <w:bookmarkEnd w:id="8"/>
      <w:r w:rsidR="00334294">
        <w:rPr>
          <w:rFonts w:ascii="Tahoma" w:hAnsi="Tahoma" w:cs="Tahoma"/>
          <w:color w:val="auto"/>
          <w:sz w:val="32"/>
          <w:szCs w:val="32"/>
        </w:rPr>
        <w:t xml:space="preserve"> 2018</w:t>
      </w:r>
    </w:p>
    <w:p w:rsidR="00317951" w:rsidRDefault="000668EB" w:rsidP="00C0055B">
      <w:pPr>
        <w:sectPr w:rsidR="00317951" w:rsidSect="00A75811">
          <w:pgSz w:w="11906" w:h="16838"/>
          <w:pgMar w:top="1417" w:right="1417" w:bottom="1417" w:left="1417" w:header="708" w:footer="708" w:gutter="0"/>
          <w:cols w:space="708"/>
          <w:titlePg/>
          <w:docGrid w:linePitch="360"/>
        </w:sectPr>
      </w:pPr>
      <w:r>
        <w:br w:type="page"/>
      </w:r>
    </w:p>
    <w:p w:rsidR="00317951" w:rsidRDefault="00317951" w:rsidP="00C0055B">
      <w:pPr>
        <w:sectPr w:rsidR="00317951" w:rsidSect="00A75811">
          <w:pgSz w:w="11906" w:h="16838"/>
          <w:pgMar w:top="1417" w:right="1417" w:bottom="1417" w:left="1417" w:header="708" w:footer="708" w:gutter="0"/>
          <w:cols w:space="708"/>
          <w:titlePg/>
          <w:docGrid w:linePitch="360"/>
        </w:sectPr>
      </w:pPr>
    </w:p>
    <w:p w:rsidR="00CA5DAB" w:rsidRDefault="00CA5DAB" w:rsidP="003D51B2">
      <w:pPr>
        <w:spacing w:after="200" w:line="276" w:lineRule="auto"/>
        <w:jc w:val="both"/>
        <w:rPr>
          <w:rFonts w:ascii="Tahoma" w:hAnsi="Tahoma" w:cs="Tahoma"/>
          <w:sz w:val="20"/>
          <w:szCs w:val="20"/>
        </w:rPr>
      </w:pPr>
      <w:r>
        <w:rPr>
          <w:rFonts w:ascii="Tahoma" w:hAnsi="Tahoma" w:cs="Tahoma"/>
          <w:sz w:val="20"/>
          <w:szCs w:val="20"/>
        </w:rPr>
        <w:t xml:space="preserve">Sklad želi ostati specializirana finančna institucija z učinkovitimi spodbudami za </w:t>
      </w:r>
      <w:proofErr w:type="spellStart"/>
      <w:r>
        <w:rPr>
          <w:rFonts w:ascii="Tahoma" w:hAnsi="Tahoma" w:cs="Tahoma"/>
          <w:sz w:val="20"/>
          <w:szCs w:val="20"/>
        </w:rPr>
        <w:t>mikro</w:t>
      </w:r>
      <w:proofErr w:type="spellEnd"/>
      <w:r>
        <w:rPr>
          <w:rFonts w:ascii="Tahoma" w:hAnsi="Tahoma" w:cs="Tahoma"/>
          <w:sz w:val="20"/>
          <w:szCs w:val="20"/>
        </w:rPr>
        <w:t>, mala in srednje velika podjetja po vzoru najboljših svetovnih praks.</w:t>
      </w:r>
    </w:p>
    <w:p w:rsidR="00CF5F40" w:rsidRDefault="008603F0" w:rsidP="003D51B2">
      <w:pPr>
        <w:spacing w:after="200" w:line="276" w:lineRule="auto"/>
        <w:jc w:val="both"/>
        <w:rPr>
          <w:rFonts w:ascii="Tahoma" w:hAnsi="Tahoma" w:cs="Tahoma"/>
          <w:sz w:val="22"/>
          <w:szCs w:val="22"/>
        </w:rPr>
      </w:pPr>
      <w:r w:rsidRPr="00E94BD2">
        <w:rPr>
          <w:rFonts w:ascii="Tahoma" w:hAnsi="Tahoma" w:cs="Tahoma"/>
          <w:sz w:val="20"/>
          <w:szCs w:val="20"/>
        </w:rPr>
        <w:t>Sklad</w:t>
      </w:r>
      <w:r w:rsidR="00E94BD2" w:rsidRPr="00E94BD2">
        <w:rPr>
          <w:rFonts w:ascii="Tahoma" w:hAnsi="Tahoma" w:cs="Tahoma"/>
          <w:sz w:val="20"/>
          <w:szCs w:val="20"/>
        </w:rPr>
        <w:t>,</w:t>
      </w:r>
      <w:r w:rsidRPr="00E94BD2">
        <w:rPr>
          <w:rFonts w:ascii="Tahoma" w:hAnsi="Tahoma" w:cs="Tahoma"/>
          <w:sz w:val="20"/>
          <w:szCs w:val="20"/>
        </w:rPr>
        <w:t xml:space="preserve"> skladno z zastavljeno vizijo, ki jo uresničuje preko š</w:t>
      </w:r>
      <w:r w:rsidR="00E94BD2" w:rsidRPr="00E94BD2">
        <w:rPr>
          <w:rFonts w:ascii="Tahoma" w:hAnsi="Tahoma" w:cs="Tahoma"/>
          <w:sz w:val="20"/>
          <w:szCs w:val="20"/>
        </w:rPr>
        <w:t xml:space="preserve">tirih strateških usmeritev, zagotavlja učinkovite finančne spodbude za MSP od faze zagona do zrelosti, ter tako </w:t>
      </w:r>
      <w:r w:rsidRPr="00E94BD2">
        <w:rPr>
          <w:rFonts w:ascii="Tahoma" w:hAnsi="Tahoma" w:cs="Tahoma"/>
          <w:sz w:val="20"/>
          <w:szCs w:val="20"/>
        </w:rPr>
        <w:t>zapolnjuje vrzeli na področju dostopa MSP do ugodnejših finančnih sredstev</w:t>
      </w:r>
      <w:r w:rsidR="00E94BD2" w:rsidRPr="00E94BD2">
        <w:rPr>
          <w:rFonts w:ascii="Tahoma" w:hAnsi="Tahoma" w:cs="Tahoma"/>
          <w:sz w:val="20"/>
          <w:szCs w:val="20"/>
        </w:rPr>
        <w:t>, ki omogočajo dvig konkurenčnosti in dvigovanj</w:t>
      </w:r>
      <w:r w:rsidR="00755D88">
        <w:rPr>
          <w:rFonts w:ascii="Tahoma" w:hAnsi="Tahoma" w:cs="Tahoma"/>
          <w:sz w:val="20"/>
          <w:szCs w:val="20"/>
        </w:rPr>
        <w:t>e</w:t>
      </w:r>
      <w:r w:rsidR="00E94BD2" w:rsidRPr="00E94BD2">
        <w:rPr>
          <w:rFonts w:ascii="Tahoma" w:hAnsi="Tahoma" w:cs="Tahoma"/>
          <w:sz w:val="20"/>
          <w:szCs w:val="20"/>
        </w:rPr>
        <w:t xml:space="preserve"> dodane vrednosti na zaposlenega.</w:t>
      </w:r>
      <w:r w:rsidR="00CF5F40" w:rsidRPr="00CF5F40">
        <w:rPr>
          <w:rFonts w:ascii="Tahoma" w:hAnsi="Tahoma" w:cs="Tahoma"/>
          <w:sz w:val="22"/>
          <w:szCs w:val="22"/>
        </w:rPr>
        <w:t xml:space="preserve"> </w:t>
      </w:r>
    </w:p>
    <w:p w:rsidR="005D7286" w:rsidRDefault="00CF5F40" w:rsidP="005D7286">
      <w:pPr>
        <w:spacing w:line="276" w:lineRule="auto"/>
        <w:jc w:val="both"/>
        <w:rPr>
          <w:rFonts w:ascii="Tahoma" w:hAnsi="Tahoma" w:cs="Tahoma"/>
          <w:sz w:val="20"/>
          <w:szCs w:val="20"/>
        </w:rPr>
      </w:pPr>
      <w:r w:rsidRPr="00CF5F40">
        <w:rPr>
          <w:rFonts w:ascii="Tahoma" w:hAnsi="Tahoma" w:cs="Tahoma"/>
          <w:sz w:val="20"/>
          <w:szCs w:val="20"/>
        </w:rPr>
        <w:t xml:space="preserve">Tudi v letu 2018 ciljna naravnanost </w:t>
      </w:r>
      <w:r>
        <w:rPr>
          <w:rFonts w:ascii="Tahoma" w:hAnsi="Tahoma" w:cs="Tahoma"/>
          <w:sz w:val="20"/>
          <w:szCs w:val="20"/>
        </w:rPr>
        <w:t>Sklad</w:t>
      </w:r>
      <w:r w:rsidRPr="00CF5F40">
        <w:rPr>
          <w:rFonts w:ascii="Tahoma" w:hAnsi="Tahoma" w:cs="Tahoma"/>
          <w:sz w:val="20"/>
          <w:szCs w:val="20"/>
        </w:rPr>
        <w:t xml:space="preserve">a izhaja iz predlogov dolgoročnih strateških načrtov, v okviru katerih se </w:t>
      </w:r>
      <w:r w:rsidRPr="00CF5F40">
        <w:rPr>
          <w:rFonts w:ascii="Tahoma" w:hAnsi="Tahoma" w:cs="Tahoma"/>
          <w:b/>
          <w:sz w:val="20"/>
          <w:szCs w:val="20"/>
        </w:rPr>
        <w:t>določijo merljivi cilji</w:t>
      </w:r>
      <w:r w:rsidRPr="00CF5F40">
        <w:rPr>
          <w:rFonts w:ascii="Tahoma" w:hAnsi="Tahoma" w:cs="Tahoma"/>
          <w:sz w:val="20"/>
          <w:szCs w:val="20"/>
        </w:rPr>
        <w:t>. Cilji so postavljeni na strateški ravni in po posameznih poslovnih procesih, njihova realizacija pa se tekoče spremlja.</w:t>
      </w:r>
    </w:p>
    <w:p w:rsidR="00317951" w:rsidRDefault="00317951" w:rsidP="005D7286">
      <w:pPr>
        <w:spacing w:line="276" w:lineRule="auto"/>
        <w:jc w:val="both"/>
        <w:rPr>
          <w:rFonts w:ascii="Tahoma" w:hAnsi="Tahoma" w:cs="Tahoma"/>
          <w:sz w:val="20"/>
          <w:szCs w:val="20"/>
        </w:rPr>
      </w:pPr>
    </w:p>
    <w:p w:rsidR="00257E5A" w:rsidRDefault="003F5B72" w:rsidP="005D7286">
      <w:pPr>
        <w:spacing w:line="276" w:lineRule="auto"/>
        <w:jc w:val="both"/>
        <w:rPr>
          <w:rFonts w:ascii="Tahoma" w:hAnsi="Tahoma" w:cs="Tahoma"/>
          <w:sz w:val="20"/>
          <w:szCs w:val="20"/>
        </w:rPr>
      </w:pPr>
      <w:r>
        <w:rPr>
          <w:rFonts w:ascii="Tahoma" w:hAnsi="Tahoma" w:cs="Tahoma"/>
          <w:noProof/>
          <w:sz w:val="20"/>
          <w:szCs w:val="20"/>
        </w:rPr>
        <w:drawing>
          <wp:inline distT="0" distB="0" distL="0" distR="0">
            <wp:extent cx="5760720" cy="6152515"/>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152515"/>
                    </a:xfrm>
                    <a:prstGeom prst="rect">
                      <a:avLst/>
                    </a:prstGeom>
                    <a:noFill/>
                    <a:ln>
                      <a:noFill/>
                    </a:ln>
                  </pic:spPr>
                </pic:pic>
              </a:graphicData>
            </a:graphic>
          </wp:inline>
        </w:drawing>
      </w:r>
    </w:p>
    <w:p w:rsidR="00257E5A" w:rsidRPr="00257E5A" w:rsidRDefault="00257E5A" w:rsidP="00257E5A">
      <w:pPr>
        <w:rPr>
          <w:rFonts w:ascii="Tahoma" w:hAnsi="Tahoma" w:cs="Tahoma"/>
          <w:sz w:val="20"/>
          <w:szCs w:val="20"/>
        </w:rPr>
      </w:pPr>
    </w:p>
    <w:p w:rsidR="00257E5A" w:rsidRDefault="00257E5A" w:rsidP="00257E5A">
      <w:pPr>
        <w:rPr>
          <w:rFonts w:ascii="Tahoma" w:hAnsi="Tahoma" w:cs="Tahoma"/>
          <w:sz w:val="20"/>
          <w:szCs w:val="20"/>
        </w:rPr>
      </w:pPr>
    </w:p>
    <w:p w:rsidR="00257E5A" w:rsidRDefault="00257E5A" w:rsidP="00257E5A">
      <w:pPr>
        <w:jc w:val="right"/>
        <w:rPr>
          <w:rFonts w:ascii="Tahoma" w:hAnsi="Tahoma" w:cs="Tahoma"/>
          <w:sz w:val="20"/>
          <w:szCs w:val="20"/>
        </w:rPr>
        <w:sectPr w:rsidR="00257E5A" w:rsidSect="00A75811">
          <w:pgSz w:w="11906" w:h="16838"/>
          <w:pgMar w:top="1417" w:right="1417" w:bottom="1417" w:left="1417" w:header="708" w:footer="708" w:gutter="0"/>
          <w:cols w:space="708"/>
          <w:titlePg/>
          <w:docGrid w:linePitch="360"/>
        </w:sectPr>
      </w:pPr>
    </w:p>
    <w:p w:rsidR="00257E5A" w:rsidRDefault="00257E5A" w:rsidP="00257E5A">
      <w:pPr>
        <w:jc w:val="right"/>
        <w:rPr>
          <w:rFonts w:ascii="Tahoma" w:hAnsi="Tahoma" w:cs="Tahoma"/>
          <w:sz w:val="20"/>
          <w:szCs w:val="20"/>
        </w:rPr>
        <w:sectPr w:rsidR="00257E5A" w:rsidSect="00A75811">
          <w:pgSz w:w="11906" w:h="16838"/>
          <w:pgMar w:top="1417" w:right="1417" w:bottom="1417" w:left="1417" w:header="708" w:footer="708" w:gutter="0"/>
          <w:cols w:space="708"/>
          <w:titlePg/>
          <w:docGrid w:linePitch="360"/>
        </w:sectPr>
      </w:pPr>
    </w:p>
    <w:p w:rsidR="005D7286" w:rsidRPr="00257E5A" w:rsidRDefault="005D7286" w:rsidP="00257E5A">
      <w:pPr>
        <w:jc w:val="right"/>
        <w:rPr>
          <w:rFonts w:ascii="Tahoma" w:hAnsi="Tahoma" w:cs="Tahoma"/>
          <w:sz w:val="20"/>
          <w:szCs w:val="20"/>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Pr="00C0055B" w:rsidRDefault="005D7286" w:rsidP="001F25CD">
      <w:pPr>
        <w:pStyle w:val="Naslov1"/>
        <w:numPr>
          <w:ilvl w:val="0"/>
          <w:numId w:val="72"/>
        </w:numPr>
        <w:spacing w:before="0" w:line="480" w:lineRule="auto"/>
        <w:jc w:val="center"/>
        <w:rPr>
          <w:rFonts w:ascii="Tahoma" w:hAnsi="Tahoma" w:cs="Tahoma"/>
          <w:color w:val="auto"/>
          <w:sz w:val="32"/>
          <w:szCs w:val="32"/>
        </w:rPr>
      </w:pPr>
      <w:bookmarkStart w:id="9" w:name="_Toc495481006"/>
      <w:r>
        <w:rPr>
          <w:rFonts w:ascii="Tahoma" w:hAnsi="Tahoma" w:cs="Tahoma"/>
          <w:color w:val="auto"/>
          <w:sz w:val="32"/>
          <w:szCs w:val="32"/>
        </w:rPr>
        <w:t>KRATKOROČNI CILJI 2018</w:t>
      </w:r>
      <w:r w:rsidR="00EC6244">
        <w:rPr>
          <w:rFonts w:ascii="Tahoma" w:hAnsi="Tahoma" w:cs="Tahoma"/>
          <w:color w:val="auto"/>
          <w:sz w:val="32"/>
          <w:szCs w:val="32"/>
        </w:rPr>
        <w:t xml:space="preserve"> PO POSAMEZNIH ST</w:t>
      </w:r>
      <w:r w:rsidR="00CF33D2">
        <w:rPr>
          <w:rFonts w:ascii="Tahoma" w:hAnsi="Tahoma" w:cs="Tahoma"/>
          <w:color w:val="auto"/>
          <w:sz w:val="32"/>
          <w:szCs w:val="32"/>
        </w:rPr>
        <w:t>R</w:t>
      </w:r>
      <w:r w:rsidR="00EC6244">
        <w:rPr>
          <w:rFonts w:ascii="Tahoma" w:hAnsi="Tahoma" w:cs="Tahoma"/>
          <w:color w:val="auto"/>
          <w:sz w:val="32"/>
          <w:szCs w:val="32"/>
        </w:rPr>
        <w:t>A</w:t>
      </w:r>
      <w:r w:rsidR="00CF33D2">
        <w:rPr>
          <w:rFonts w:ascii="Tahoma" w:hAnsi="Tahoma" w:cs="Tahoma"/>
          <w:color w:val="auto"/>
          <w:sz w:val="32"/>
          <w:szCs w:val="32"/>
        </w:rPr>
        <w:t>TEŠKIH USMERITVAH</w:t>
      </w:r>
      <w:bookmarkEnd w:id="9"/>
    </w:p>
    <w:p w:rsidR="00257E5A" w:rsidRDefault="005D7286" w:rsidP="005D7286">
      <w:pPr>
        <w:sectPr w:rsidR="00257E5A" w:rsidSect="00A75811">
          <w:pgSz w:w="11906" w:h="16838"/>
          <w:pgMar w:top="1417" w:right="1417" w:bottom="1417" w:left="1417" w:header="708" w:footer="708" w:gutter="0"/>
          <w:cols w:space="708"/>
          <w:titlePg/>
          <w:docGrid w:linePitch="360"/>
        </w:sectPr>
      </w:pPr>
      <w:r>
        <w:br w:type="page"/>
      </w:r>
    </w:p>
    <w:p w:rsidR="00257E5A" w:rsidRDefault="00257E5A" w:rsidP="005D7286">
      <w:pPr>
        <w:sectPr w:rsidR="00257E5A" w:rsidSect="00A75811">
          <w:pgSz w:w="11906" w:h="16838"/>
          <w:pgMar w:top="1417" w:right="1417" w:bottom="1417" w:left="1417" w:header="708" w:footer="708" w:gutter="0"/>
          <w:cols w:space="708"/>
          <w:titlePg/>
          <w:docGrid w:linePitch="360"/>
        </w:sectPr>
      </w:pPr>
    </w:p>
    <w:p w:rsidR="00C0055B" w:rsidRPr="005D7286" w:rsidRDefault="005D7286" w:rsidP="00F14EDC">
      <w:pPr>
        <w:pStyle w:val="Naslov2"/>
        <w:numPr>
          <w:ilvl w:val="1"/>
          <w:numId w:val="72"/>
        </w:numPr>
        <w:spacing w:line="276" w:lineRule="auto"/>
        <w:rPr>
          <w:rFonts w:ascii="Tahoma" w:hAnsi="Tahoma" w:cs="Tahoma"/>
          <w:color w:val="auto"/>
          <w:sz w:val="24"/>
          <w:szCs w:val="24"/>
        </w:rPr>
      </w:pPr>
      <w:bookmarkStart w:id="10" w:name="_Toc495481007"/>
      <w:r>
        <w:rPr>
          <w:rFonts w:ascii="Tahoma" w:hAnsi="Tahoma" w:cs="Tahoma"/>
          <w:color w:val="auto"/>
          <w:sz w:val="24"/>
          <w:szCs w:val="24"/>
        </w:rPr>
        <w:t>Kratkoročni cilji pod s</w:t>
      </w:r>
      <w:r w:rsidR="009C484B" w:rsidRPr="005D7286">
        <w:rPr>
          <w:rFonts w:ascii="Tahoma" w:hAnsi="Tahoma" w:cs="Tahoma"/>
          <w:color w:val="auto"/>
          <w:sz w:val="24"/>
          <w:szCs w:val="24"/>
        </w:rPr>
        <w:t>tratešk</w:t>
      </w:r>
      <w:r>
        <w:rPr>
          <w:rFonts w:ascii="Tahoma" w:hAnsi="Tahoma" w:cs="Tahoma"/>
          <w:color w:val="auto"/>
          <w:sz w:val="24"/>
          <w:szCs w:val="24"/>
        </w:rPr>
        <w:t>o</w:t>
      </w:r>
      <w:r w:rsidR="009C484B" w:rsidRPr="005D7286">
        <w:rPr>
          <w:rFonts w:ascii="Tahoma" w:hAnsi="Tahoma" w:cs="Tahoma"/>
          <w:color w:val="auto"/>
          <w:sz w:val="24"/>
          <w:szCs w:val="24"/>
        </w:rPr>
        <w:t xml:space="preserve"> usmeritv</w:t>
      </w:r>
      <w:r>
        <w:rPr>
          <w:rFonts w:ascii="Tahoma" w:hAnsi="Tahoma" w:cs="Tahoma"/>
          <w:color w:val="auto"/>
          <w:sz w:val="24"/>
          <w:szCs w:val="24"/>
        </w:rPr>
        <w:t>ijo</w:t>
      </w:r>
      <w:r w:rsidR="009C484B" w:rsidRPr="005D7286">
        <w:rPr>
          <w:rFonts w:ascii="Tahoma" w:hAnsi="Tahoma" w:cs="Tahoma"/>
          <w:color w:val="auto"/>
          <w:sz w:val="24"/>
          <w:szCs w:val="24"/>
        </w:rPr>
        <w:t xml:space="preserve"> I: Ciljna naravnanost</w:t>
      </w:r>
      <w:bookmarkEnd w:id="10"/>
    </w:p>
    <w:p w:rsidR="009C484B" w:rsidRPr="00EE2F8C" w:rsidRDefault="009C484B" w:rsidP="00F14EDC">
      <w:pPr>
        <w:spacing w:line="276" w:lineRule="auto"/>
        <w:rPr>
          <w:sz w:val="12"/>
          <w:szCs w:val="12"/>
        </w:rPr>
      </w:pPr>
    </w:p>
    <w:p w:rsidR="009C484B" w:rsidRDefault="009C484B" w:rsidP="00F14EDC">
      <w:pPr>
        <w:spacing w:line="276" w:lineRule="auto"/>
        <w:jc w:val="both"/>
        <w:rPr>
          <w:rFonts w:ascii="Tahoma" w:hAnsi="Tahoma" w:cs="Tahoma"/>
          <w:sz w:val="20"/>
          <w:szCs w:val="20"/>
        </w:rPr>
      </w:pPr>
      <w:r>
        <w:rPr>
          <w:rFonts w:ascii="Tahoma" w:hAnsi="Tahoma" w:cs="Tahoma"/>
          <w:sz w:val="20"/>
          <w:szCs w:val="20"/>
        </w:rPr>
        <w:t xml:space="preserve">Tudi v letu 2018 bo </w:t>
      </w:r>
      <w:r w:rsidRPr="009C484B">
        <w:rPr>
          <w:rFonts w:ascii="Tahoma" w:hAnsi="Tahoma" w:cs="Tahoma"/>
          <w:sz w:val="20"/>
          <w:szCs w:val="20"/>
        </w:rPr>
        <w:t xml:space="preserve">Sklad </w:t>
      </w:r>
      <w:r>
        <w:rPr>
          <w:rFonts w:ascii="Tahoma" w:hAnsi="Tahoma" w:cs="Tahoma"/>
          <w:sz w:val="20"/>
          <w:szCs w:val="20"/>
        </w:rPr>
        <w:t xml:space="preserve">sledil eni izmed najpomembnejših strateških usmeritev – ciljni naravnanosti, ki pomeni optimalno poslovanje, saj </w:t>
      </w:r>
      <w:r w:rsidR="004B552A">
        <w:rPr>
          <w:rFonts w:ascii="Tahoma" w:hAnsi="Tahoma" w:cs="Tahoma"/>
          <w:sz w:val="20"/>
          <w:szCs w:val="20"/>
        </w:rPr>
        <w:t>zastavljeni cilji omogočajo merljivost in tekoče spremljanje realizacije načrtovanih aktivnosti.</w:t>
      </w:r>
    </w:p>
    <w:p w:rsidR="00CF5F40" w:rsidRDefault="00CF33D2" w:rsidP="00F14EDC">
      <w:pPr>
        <w:pStyle w:val="Naslov3"/>
        <w:numPr>
          <w:ilvl w:val="2"/>
          <w:numId w:val="72"/>
        </w:numPr>
        <w:spacing w:line="276" w:lineRule="auto"/>
        <w:rPr>
          <w:rFonts w:ascii="Tahoma" w:hAnsi="Tahoma" w:cs="Tahoma"/>
          <w:color w:val="auto"/>
          <w:sz w:val="20"/>
          <w:szCs w:val="20"/>
        </w:rPr>
      </w:pPr>
      <w:bookmarkStart w:id="11" w:name="_Toc495481008"/>
      <w:r>
        <w:rPr>
          <w:rFonts w:ascii="Tahoma" w:hAnsi="Tahoma" w:cs="Tahoma"/>
          <w:color w:val="auto"/>
          <w:sz w:val="20"/>
          <w:szCs w:val="20"/>
        </w:rPr>
        <w:t xml:space="preserve">Cilj: Ustrezna višina </w:t>
      </w:r>
      <w:r w:rsidR="004B552A" w:rsidRPr="00877AB2">
        <w:rPr>
          <w:rFonts w:ascii="Tahoma" w:hAnsi="Tahoma" w:cs="Tahoma"/>
          <w:color w:val="auto"/>
          <w:sz w:val="20"/>
          <w:szCs w:val="20"/>
        </w:rPr>
        <w:t xml:space="preserve">finančnih spodbud za </w:t>
      </w:r>
      <w:r w:rsidR="007C36DF" w:rsidRPr="00877AB2">
        <w:rPr>
          <w:rFonts w:ascii="Tahoma" w:hAnsi="Tahoma" w:cs="Tahoma"/>
          <w:color w:val="auto"/>
          <w:sz w:val="20"/>
          <w:szCs w:val="20"/>
        </w:rPr>
        <w:t xml:space="preserve">zapolnjevanje vrzeli in podporo v ranljivih fazah razvoja </w:t>
      </w:r>
      <w:r w:rsidR="00877AB2" w:rsidRPr="00877AB2">
        <w:rPr>
          <w:rFonts w:ascii="Tahoma" w:hAnsi="Tahoma" w:cs="Tahoma"/>
          <w:color w:val="auto"/>
          <w:sz w:val="20"/>
          <w:szCs w:val="20"/>
        </w:rPr>
        <w:t xml:space="preserve">(strateška usmeritev I: </w:t>
      </w:r>
      <w:r w:rsidR="003F5B72">
        <w:rPr>
          <w:rFonts w:ascii="Tahoma" w:hAnsi="Tahoma" w:cs="Tahoma"/>
          <w:color w:val="auto"/>
          <w:sz w:val="20"/>
          <w:szCs w:val="20"/>
        </w:rPr>
        <w:t>Ciljna naravnanost)</w:t>
      </w:r>
      <w:bookmarkEnd w:id="11"/>
    </w:p>
    <w:p w:rsidR="00877AB2" w:rsidRPr="00EE2F8C" w:rsidRDefault="00877AB2" w:rsidP="00F14EDC">
      <w:pPr>
        <w:spacing w:line="276" w:lineRule="auto"/>
        <w:rPr>
          <w:sz w:val="16"/>
          <w:szCs w:val="16"/>
        </w:rPr>
      </w:pPr>
    </w:p>
    <w:p w:rsidR="00A25225" w:rsidRPr="00DF4678" w:rsidRDefault="003848C8" w:rsidP="00F14EDC">
      <w:pPr>
        <w:spacing w:line="276" w:lineRule="auto"/>
        <w:contextualSpacing/>
        <w:jc w:val="both"/>
        <w:rPr>
          <w:rFonts w:ascii="Tahoma" w:hAnsi="Tahoma" w:cs="Tahoma"/>
          <w:sz w:val="20"/>
          <w:szCs w:val="20"/>
        </w:rPr>
      </w:pPr>
      <w:r>
        <w:rPr>
          <w:rFonts w:ascii="Tahoma" w:hAnsi="Tahoma" w:cs="Tahoma"/>
          <w:sz w:val="20"/>
          <w:szCs w:val="20"/>
        </w:rPr>
        <w:t xml:space="preserve">Ponuditi </w:t>
      </w:r>
      <w:r w:rsidR="00A25225" w:rsidRPr="00DF4678">
        <w:rPr>
          <w:rFonts w:ascii="Tahoma" w:hAnsi="Tahoma" w:cs="Tahoma"/>
          <w:b/>
          <w:sz w:val="20"/>
          <w:szCs w:val="20"/>
        </w:rPr>
        <w:t>cca 94</w:t>
      </w:r>
      <w:r w:rsidR="00EC6244">
        <w:rPr>
          <w:rFonts w:ascii="Tahoma" w:hAnsi="Tahoma" w:cs="Tahoma"/>
          <w:b/>
          <w:sz w:val="20"/>
          <w:szCs w:val="20"/>
        </w:rPr>
        <w:t>,32</w:t>
      </w:r>
      <w:r w:rsidR="00A25225" w:rsidRPr="00DF4678">
        <w:rPr>
          <w:rFonts w:ascii="Tahoma" w:hAnsi="Tahoma" w:cs="Tahoma"/>
          <w:b/>
          <w:sz w:val="20"/>
          <w:szCs w:val="20"/>
        </w:rPr>
        <w:t xml:space="preserve"> mio EUR </w:t>
      </w:r>
      <w:r>
        <w:rPr>
          <w:rFonts w:ascii="Tahoma" w:hAnsi="Tahoma" w:cs="Tahoma"/>
          <w:b/>
          <w:sz w:val="20"/>
          <w:szCs w:val="20"/>
        </w:rPr>
        <w:t>finančnih spodbud</w:t>
      </w:r>
      <w:r w:rsidR="00A25225" w:rsidRPr="00DF4678">
        <w:rPr>
          <w:rFonts w:ascii="Tahoma" w:hAnsi="Tahoma" w:cs="Tahoma"/>
          <w:sz w:val="20"/>
          <w:szCs w:val="20"/>
        </w:rPr>
        <w:t xml:space="preserve"> </w:t>
      </w:r>
      <w:r>
        <w:rPr>
          <w:rFonts w:ascii="Tahoma" w:hAnsi="Tahoma" w:cs="Tahoma"/>
          <w:sz w:val="20"/>
          <w:szCs w:val="20"/>
        </w:rPr>
        <w:t>in</w:t>
      </w:r>
      <w:r w:rsidR="00A25225" w:rsidRPr="00DF4678">
        <w:rPr>
          <w:rFonts w:ascii="Tahoma" w:hAnsi="Tahoma" w:cs="Tahoma"/>
          <w:sz w:val="20"/>
          <w:szCs w:val="20"/>
        </w:rPr>
        <w:t xml:space="preserve"> </w:t>
      </w:r>
      <w:r>
        <w:rPr>
          <w:rFonts w:ascii="Tahoma" w:hAnsi="Tahoma" w:cs="Tahoma"/>
          <w:sz w:val="20"/>
          <w:szCs w:val="20"/>
        </w:rPr>
        <w:t>podpreti</w:t>
      </w:r>
      <w:r w:rsidR="00A25225" w:rsidRPr="00DF4678">
        <w:rPr>
          <w:rFonts w:ascii="Tahoma" w:hAnsi="Tahoma" w:cs="Tahoma"/>
          <w:sz w:val="20"/>
          <w:szCs w:val="20"/>
        </w:rPr>
        <w:t xml:space="preserve"> </w:t>
      </w:r>
      <w:r w:rsidR="00A25225" w:rsidRPr="00DF4678">
        <w:rPr>
          <w:rFonts w:ascii="Tahoma" w:hAnsi="Tahoma" w:cs="Tahoma"/>
          <w:b/>
          <w:sz w:val="20"/>
          <w:szCs w:val="20"/>
        </w:rPr>
        <w:t>cca</w:t>
      </w:r>
      <w:r w:rsidR="00A25225" w:rsidRPr="00DF4678">
        <w:rPr>
          <w:rFonts w:ascii="Tahoma" w:hAnsi="Tahoma" w:cs="Tahoma"/>
          <w:sz w:val="20"/>
          <w:szCs w:val="20"/>
        </w:rPr>
        <w:t xml:space="preserve"> </w:t>
      </w:r>
      <w:r w:rsidR="00A25225" w:rsidRPr="00DF4678">
        <w:rPr>
          <w:rFonts w:ascii="Tahoma" w:hAnsi="Tahoma" w:cs="Tahoma"/>
          <w:b/>
          <w:sz w:val="20"/>
          <w:szCs w:val="20"/>
        </w:rPr>
        <w:t>1.0</w:t>
      </w:r>
      <w:r w:rsidR="00A25225">
        <w:rPr>
          <w:rFonts w:ascii="Tahoma" w:hAnsi="Tahoma" w:cs="Tahoma"/>
          <w:b/>
          <w:sz w:val="20"/>
          <w:szCs w:val="20"/>
        </w:rPr>
        <w:t>43</w:t>
      </w:r>
      <w:r w:rsidR="00A25225" w:rsidRPr="00DF4678">
        <w:rPr>
          <w:rFonts w:ascii="Tahoma" w:hAnsi="Tahoma" w:cs="Tahoma"/>
          <w:b/>
          <w:sz w:val="20"/>
          <w:szCs w:val="20"/>
        </w:rPr>
        <w:t xml:space="preserve"> MSP-jev</w:t>
      </w:r>
      <w:r w:rsidR="00A25225" w:rsidRPr="00DF4678">
        <w:rPr>
          <w:rFonts w:ascii="Tahoma" w:hAnsi="Tahoma" w:cs="Tahoma"/>
          <w:sz w:val="20"/>
          <w:szCs w:val="20"/>
        </w:rPr>
        <w:t xml:space="preserve"> po določenih skupinah.</w:t>
      </w:r>
      <w:r w:rsidR="00A25225" w:rsidRPr="00DF4678">
        <w:rPr>
          <w:rFonts w:ascii="Tahoma" w:hAnsi="Tahoma" w:cs="Tahoma"/>
          <w:sz w:val="20"/>
          <w:szCs w:val="20"/>
          <w:vertAlign w:val="superscript"/>
        </w:rPr>
        <w:footnoteReference w:id="46"/>
      </w:r>
    </w:p>
    <w:p w:rsidR="00A25225" w:rsidRPr="00DF4678" w:rsidRDefault="00A25225" w:rsidP="00F14EDC">
      <w:pPr>
        <w:spacing w:line="276" w:lineRule="auto"/>
        <w:contextualSpacing/>
        <w:jc w:val="both"/>
        <w:rPr>
          <w:rFonts w:ascii="Tahoma" w:hAnsi="Tahoma" w:cs="Tahoma"/>
          <w:sz w:val="20"/>
          <w:szCs w:val="20"/>
        </w:rPr>
      </w:pPr>
    </w:p>
    <w:p w:rsidR="00A25225" w:rsidRPr="00DF4678" w:rsidRDefault="00A25225" w:rsidP="00F14EDC">
      <w:pPr>
        <w:spacing w:line="276" w:lineRule="auto"/>
        <w:jc w:val="both"/>
        <w:rPr>
          <w:rFonts w:ascii="Tahoma" w:hAnsi="Tahoma" w:cs="Tahoma"/>
          <w:sz w:val="20"/>
          <w:szCs w:val="20"/>
        </w:rPr>
      </w:pPr>
      <w:r w:rsidRPr="00DF4678">
        <w:rPr>
          <w:rFonts w:ascii="Tahoma" w:hAnsi="Tahoma" w:cs="Tahoma"/>
          <w:sz w:val="20"/>
          <w:szCs w:val="20"/>
        </w:rPr>
        <w:t>Skupno bo SPS v letu 2018:</w:t>
      </w:r>
    </w:p>
    <w:p w:rsidR="00A25225" w:rsidRPr="00DF4678" w:rsidRDefault="00A25225" w:rsidP="00F14EDC">
      <w:pPr>
        <w:numPr>
          <w:ilvl w:val="0"/>
          <w:numId w:val="5"/>
        </w:numPr>
        <w:spacing w:line="276" w:lineRule="auto"/>
        <w:contextualSpacing/>
        <w:jc w:val="both"/>
        <w:rPr>
          <w:rFonts w:ascii="Tahoma" w:hAnsi="Tahoma" w:cs="Tahoma"/>
          <w:i/>
          <w:sz w:val="20"/>
          <w:szCs w:val="20"/>
        </w:rPr>
      </w:pPr>
      <w:r w:rsidRPr="00DF4678">
        <w:rPr>
          <w:rFonts w:ascii="Tahoma" w:hAnsi="Tahoma" w:cs="Tahoma"/>
          <w:b/>
          <w:sz w:val="20"/>
          <w:szCs w:val="20"/>
        </w:rPr>
        <w:t>preko razpisov odobril 94,32 mio EUR</w:t>
      </w:r>
      <w:r w:rsidRPr="00DF4678">
        <w:rPr>
          <w:rFonts w:ascii="Tahoma" w:hAnsi="Tahoma" w:cs="Tahoma"/>
          <w:sz w:val="20"/>
          <w:szCs w:val="20"/>
        </w:rPr>
        <w:t>, in sicer</w:t>
      </w:r>
      <w:r w:rsidR="00CA5DAB">
        <w:rPr>
          <w:rFonts w:ascii="Tahoma" w:hAnsi="Tahoma" w:cs="Tahoma"/>
          <w:sz w:val="20"/>
          <w:szCs w:val="20"/>
        </w:rPr>
        <w:t xml:space="preserve"> v obliki</w:t>
      </w:r>
      <w:r w:rsidRPr="00DF4678">
        <w:rPr>
          <w:rFonts w:ascii="Tahoma" w:hAnsi="Tahoma" w:cs="Tahoma"/>
          <w:i/>
          <w:sz w:val="20"/>
          <w:szCs w:val="20"/>
        </w:rPr>
        <w:t>:</w:t>
      </w:r>
    </w:p>
    <w:p w:rsidR="00A25225" w:rsidRPr="00DF4678" w:rsidRDefault="00CA5DAB" w:rsidP="00F14EDC">
      <w:pPr>
        <w:numPr>
          <w:ilvl w:val="0"/>
          <w:numId w:val="7"/>
        </w:numPr>
        <w:spacing w:line="276" w:lineRule="auto"/>
        <w:contextualSpacing/>
        <w:jc w:val="both"/>
        <w:rPr>
          <w:rFonts w:ascii="Tahoma" w:hAnsi="Tahoma" w:cs="Tahoma"/>
          <w:sz w:val="20"/>
          <w:szCs w:val="20"/>
        </w:rPr>
      </w:pPr>
      <w:r>
        <w:rPr>
          <w:rFonts w:ascii="Tahoma" w:hAnsi="Tahoma" w:cs="Tahoma"/>
          <w:sz w:val="20"/>
          <w:szCs w:val="20"/>
        </w:rPr>
        <w:t>Garancij</w:t>
      </w:r>
      <w:r w:rsidR="00A25225" w:rsidRPr="00DF4678">
        <w:rPr>
          <w:rFonts w:ascii="Tahoma" w:hAnsi="Tahoma" w:cs="Tahoma"/>
          <w:sz w:val="20"/>
          <w:szCs w:val="20"/>
        </w:rPr>
        <w:t xml:space="preserve"> s subvencijo obrestne mere</w:t>
      </w:r>
    </w:p>
    <w:p w:rsidR="00A25225" w:rsidRPr="00DF4678" w:rsidRDefault="00A25225" w:rsidP="00F14EDC">
      <w:pPr>
        <w:numPr>
          <w:ilvl w:val="0"/>
          <w:numId w:val="7"/>
        </w:numPr>
        <w:spacing w:line="276" w:lineRule="auto"/>
        <w:contextualSpacing/>
        <w:jc w:val="both"/>
        <w:rPr>
          <w:rFonts w:ascii="Tahoma" w:hAnsi="Tahoma" w:cs="Tahoma"/>
          <w:sz w:val="20"/>
          <w:szCs w:val="20"/>
        </w:rPr>
      </w:pPr>
      <w:r w:rsidRPr="00DF4678">
        <w:rPr>
          <w:rFonts w:ascii="Tahoma" w:hAnsi="Tahoma" w:cs="Tahoma"/>
          <w:sz w:val="20"/>
          <w:szCs w:val="20"/>
        </w:rPr>
        <w:t>Mikrokredit</w:t>
      </w:r>
      <w:r w:rsidR="00CA5DAB">
        <w:rPr>
          <w:rFonts w:ascii="Tahoma" w:hAnsi="Tahoma" w:cs="Tahoma"/>
          <w:sz w:val="20"/>
          <w:szCs w:val="20"/>
        </w:rPr>
        <w:t>ov</w:t>
      </w:r>
      <w:r w:rsidRPr="00DF4678">
        <w:rPr>
          <w:rFonts w:ascii="Tahoma" w:hAnsi="Tahoma" w:cs="Tahoma"/>
          <w:sz w:val="20"/>
          <w:szCs w:val="20"/>
        </w:rPr>
        <w:t xml:space="preserve"> za </w:t>
      </w:r>
      <w:proofErr w:type="spellStart"/>
      <w:r w:rsidRPr="00DF4678">
        <w:rPr>
          <w:rFonts w:ascii="Tahoma" w:hAnsi="Tahoma" w:cs="Tahoma"/>
          <w:sz w:val="20"/>
          <w:szCs w:val="20"/>
        </w:rPr>
        <w:t>mikro</w:t>
      </w:r>
      <w:proofErr w:type="spellEnd"/>
      <w:r w:rsidRPr="00DF4678">
        <w:rPr>
          <w:rFonts w:ascii="Tahoma" w:hAnsi="Tahoma" w:cs="Tahoma"/>
          <w:sz w:val="20"/>
          <w:szCs w:val="20"/>
        </w:rPr>
        <w:t xml:space="preserve"> in mala podjetja</w:t>
      </w:r>
      <w:r w:rsidRPr="00DF4678">
        <w:rPr>
          <w:rStyle w:val="Sprotnaopomba-sklic"/>
          <w:rFonts w:ascii="Tahoma" w:hAnsi="Tahoma" w:cs="Tahoma"/>
          <w:sz w:val="20"/>
          <w:szCs w:val="20"/>
        </w:rPr>
        <w:footnoteReference w:id="47"/>
      </w:r>
    </w:p>
    <w:p w:rsidR="00A25225" w:rsidRPr="00DF4678" w:rsidRDefault="00CA5DAB" w:rsidP="00F14EDC">
      <w:pPr>
        <w:numPr>
          <w:ilvl w:val="0"/>
          <w:numId w:val="7"/>
        </w:numPr>
        <w:spacing w:line="276" w:lineRule="auto"/>
        <w:contextualSpacing/>
        <w:jc w:val="both"/>
        <w:rPr>
          <w:rFonts w:ascii="Tahoma" w:hAnsi="Tahoma" w:cs="Tahoma"/>
          <w:sz w:val="20"/>
          <w:szCs w:val="20"/>
        </w:rPr>
      </w:pPr>
      <w:r>
        <w:rPr>
          <w:rFonts w:ascii="Tahoma" w:hAnsi="Tahoma" w:cs="Tahoma"/>
          <w:sz w:val="20"/>
          <w:szCs w:val="20"/>
        </w:rPr>
        <w:t>Mikrokreditov</w:t>
      </w:r>
      <w:r w:rsidR="00A25225">
        <w:rPr>
          <w:rFonts w:ascii="Tahoma" w:hAnsi="Tahoma" w:cs="Tahoma"/>
          <w:sz w:val="20"/>
          <w:szCs w:val="20"/>
        </w:rPr>
        <w:t xml:space="preserve"> </w:t>
      </w:r>
      <w:r w:rsidR="00A25225" w:rsidRPr="00DF4678">
        <w:rPr>
          <w:rFonts w:ascii="Tahoma" w:hAnsi="Tahoma" w:cs="Tahoma"/>
          <w:sz w:val="20"/>
          <w:szCs w:val="20"/>
        </w:rPr>
        <w:t>kredite za problemska območja</w:t>
      </w:r>
      <w:r w:rsidR="00A25225" w:rsidRPr="006A72A1">
        <w:rPr>
          <w:rFonts w:ascii="Tahoma" w:hAnsi="Tahoma" w:cs="Tahoma"/>
          <w:sz w:val="20"/>
          <w:szCs w:val="20"/>
          <w:vertAlign w:val="superscript"/>
          <w:lang w:val="pl-PL"/>
        </w:rPr>
        <w:footnoteReference w:id="48"/>
      </w:r>
    </w:p>
    <w:p w:rsidR="00A25225" w:rsidRPr="00DF4678" w:rsidRDefault="00CA5DAB" w:rsidP="00F14EDC">
      <w:pPr>
        <w:numPr>
          <w:ilvl w:val="0"/>
          <w:numId w:val="7"/>
        </w:numPr>
        <w:spacing w:line="276" w:lineRule="auto"/>
        <w:contextualSpacing/>
        <w:jc w:val="both"/>
        <w:rPr>
          <w:rFonts w:ascii="Tahoma" w:hAnsi="Tahoma" w:cs="Tahoma"/>
          <w:sz w:val="20"/>
          <w:szCs w:val="20"/>
        </w:rPr>
      </w:pPr>
      <w:r>
        <w:rPr>
          <w:rFonts w:ascii="Tahoma" w:hAnsi="Tahoma" w:cs="Tahoma"/>
          <w:sz w:val="20"/>
          <w:szCs w:val="20"/>
        </w:rPr>
        <w:t>Posebnih spodbud</w:t>
      </w:r>
      <w:r w:rsidR="00A25225" w:rsidRPr="00DF4678">
        <w:rPr>
          <w:rFonts w:ascii="Tahoma" w:hAnsi="Tahoma" w:cs="Tahoma"/>
          <w:sz w:val="20"/>
          <w:szCs w:val="20"/>
        </w:rPr>
        <w:t>:</w:t>
      </w:r>
    </w:p>
    <w:p w:rsidR="00A25225" w:rsidRPr="00DF4678" w:rsidRDefault="00A25225" w:rsidP="00F14EDC">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zagonske spodbude za inovativna podjetja</w:t>
      </w:r>
    </w:p>
    <w:p w:rsidR="00A25225" w:rsidRPr="00DF4678" w:rsidRDefault="00A25225" w:rsidP="00F14EDC">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zagonske spodbude za podjetja na področju rabe lesa</w:t>
      </w:r>
    </w:p>
    <w:p w:rsidR="00A25225" w:rsidRPr="00DF4678" w:rsidRDefault="00A25225" w:rsidP="00F14EDC">
      <w:pPr>
        <w:numPr>
          <w:ilvl w:val="0"/>
          <w:numId w:val="8"/>
        </w:numPr>
        <w:spacing w:line="276" w:lineRule="auto"/>
        <w:ind w:left="1776"/>
        <w:contextualSpacing/>
        <w:jc w:val="both"/>
        <w:rPr>
          <w:rFonts w:ascii="Tahoma" w:hAnsi="Tahoma" w:cs="Tahoma"/>
          <w:sz w:val="20"/>
          <w:szCs w:val="20"/>
        </w:rPr>
      </w:pPr>
      <w:r w:rsidRPr="00DF4678">
        <w:rPr>
          <w:rFonts w:ascii="Tahoma" w:hAnsi="Tahoma" w:cs="Tahoma"/>
          <w:sz w:val="20"/>
          <w:szCs w:val="20"/>
        </w:rPr>
        <w:t>spodbude za podjetja na področju kulture in kreativnega sektorja</w:t>
      </w:r>
    </w:p>
    <w:p w:rsidR="00A25225" w:rsidRPr="00DF4678" w:rsidRDefault="00A25225" w:rsidP="00F14EDC">
      <w:pPr>
        <w:numPr>
          <w:ilvl w:val="0"/>
          <w:numId w:val="9"/>
        </w:numPr>
        <w:spacing w:line="276" w:lineRule="auto"/>
        <w:contextualSpacing/>
        <w:jc w:val="both"/>
        <w:rPr>
          <w:rFonts w:ascii="Tahoma" w:hAnsi="Tahoma" w:cs="Tahoma"/>
          <w:b/>
          <w:sz w:val="20"/>
          <w:szCs w:val="20"/>
        </w:rPr>
      </w:pPr>
      <w:r w:rsidRPr="00DF4678">
        <w:rPr>
          <w:rFonts w:ascii="Tahoma" w:hAnsi="Tahoma" w:cs="Tahoma"/>
          <w:sz w:val="20"/>
          <w:szCs w:val="20"/>
        </w:rPr>
        <w:t>prav tako pa bodo podjetjem na razpolago sredstva preko lastniške linije</w:t>
      </w:r>
      <w:r>
        <w:rPr>
          <w:rFonts w:ascii="Tahoma" w:hAnsi="Tahoma" w:cs="Tahoma"/>
          <w:sz w:val="20"/>
          <w:szCs w:val="20"/>
        </w:rPr>
        <w:t xml:space="preserve"> zasebnega in </w:t>
      </w:r>
      <w:r w:rsidRPr="00DF4678">
        <w:rPr>
          <w:rFonts w:ascii="Tahoma" w:hAnsi="Tahoma" w:cs="Tahoma"/>
          <w:sz w:val="20"/>
          <w:szCs w:val="20"/>
        </w:rPr>
        <w:t>tveganega kapitala, ki se bo izvajala preko programa</w:t>
      </w:r>
      <w:r>
        <w:rPr>
          <w:rFonts w:ascii="Tahoma" w:hAnsi="Tahoma" w:cs="Tahoma"/>
          <w:sz w:val="20"/>
          <w:szCs w:val="20"/>
        </w:rPr>
        <w:t xml:space="preserve"> Srednjeevropski sklad skladov -</w:t>
      </w:r>
      <w:r w:rsidRPr="00DF4678">
        <w:rPr>
          <w:rFonts w:ascii="Tahoma" w:hAnsi="Tahoma" w:cs="Tahoma"/>
          <w:b/>
          <w:sz w:val="20"/>
          <w:szCs w:val="20"/>
        </w:rPr>
        <w:t xml:space="preserve"> Central </w:t>
      </w:r>
      <w:proofErr w:type="spellStart"/>
      <w:r w:rsidRPr="00DF4678">
        <w:rPr>
          <w:rFonts w:ascii="Tahoma" w:hAnsi="Tahoma" w:cs="Tahoma"/>
          <w:b/>
          <w:sz w:val="20"/>
          <w:szCs w:val="20"/>
        </w:rPr>
        <w:t>Europe</w:t>
      </w:r>
      <w:proofErr w:type="spellEnd"/>
      <w:r w:rsidRPr="00DF4678">
        <w:rPr>
          <w:rFonts w:ascii="Tahoma" w:hAnsi="Tahoma" w:cs="Tahoma"/>
          <w:b/>
          <w:sz w:val="20"/>
          <w:szCs w:val="20"/>
        </w:rPr>
        <w:t xml:space="preserve"> Fund </w:t>
      </w:r>
      <w:proofErr w:type="spellStart"/>
      <w:r w:rsidRPr="00DF4678">
        <w:rPr>
          <w:rFonts w:ascii="Tahoma" w:hAnsi="Tahoma" w:cs="Tahoma"/>
          <w:b/>
          <w:sz w:val="20"/>
          <w:szCs w:val="20"/>
        </w:rPr>
        <w:t>of</w:t>
      </w:r>
      <w:proofErr w:type="spellEnd"/>
      <w:r w:rsidRPr="00DF4678">
        <w:rPr>
          <w:rFonts w:ascii="Tahoma" w:hAnsi="Tahoma" w:cs="Tahoma"/>
          <w:b/>
          <w:sz w:val="20"/>
          <w:szCs w:val="20"/>
        </w:rPr>
        <w:t xml:space="preserve"> </w:t>
      </w:r>
      <w:proofErr w:type="spellStart"/>
      <w:r w:rsidRPr="00DF4678">
        <w:rPr>
          <w:rFonts w:ascii="Tahoma" w:hAnsi="Tahoma" w:cs="Tahoma"/>
          <w:b/>
          <w:sz w:val="20"/>
          <w:szCs w:val="20"/>
        </w:rPr>
        <w:t>Funds</w:t>
      </w:r>
      <w:proofErr w:type="spellEnd"/>
      <w:r w:rsidRPr="00DF4678">
        <w:rPr>
          <w:rFonts w:ascii="Tahoma" w:hAnsi="Tahoma" w:cs="Tahoma"/>
          <w:b/>
          <w:sz w:val="20"/>
          <w:szCs w:val="20"/>
        </w:rPr>
        <w:t xml:space="preserve"> (</w:t>
      </w:r>
      <w:proofErr w:type="spellStart"/>
      <w:r w:rsidRPr="00DF4678">
        <w:rPr>
          <w:rFonts w:ascii="Tahoma" w:hAnsi="Tahoma" w:cs="Tahoma"/>
          <w:b/>
          <w:sz w:val="20"/>
          <w:szCs w:val="20"/>
        </w:rPr>
        <w:t>CEFoF</w:t>
      </w:r>
      <w:proofErr w:type="spellEnd"/>
      <w:r w:rsidRPr="00DF4678">
        <w:rPr>
          <w:rFonts w:ascii="Tahoma" w:hAnsi="Tahoma" w:cs="Tahoma"/>
          <w:b/>
          <w:sz w:val="20"/>
          <w:szCs w:val="20"/>
        </w:rPr>
        <w:t>)</w:t>
      </w:r>
      <w:r w:rsidRPr="00DF4678">
        <w:rPr>
          <w:rFonts w:ascii="Tahoma" w:hAnsi="Tahoma" w:cs="Tahoma"/>
          <w:b/>
          <w:sz w:val="20"/>
          <w:szCs w:val="20"/>
          <w:vertAlign w:val="superscript"/>
        </w:rPr>
        <w:footnoteReference w:id="49"/>
      </w:r>
      <w:r>
        <w:rPr>
          <w:rFonts w:ascii="Tahoma" w:hAnsi="Tahoma" w:cs="Tahoma"/>
          <w:sz w:val="20"/>
          <w:szCs w:val="20"/>
        </w:rPr>
        <w:t>, katerega upravljav</w:t>
      </w:r>
      <w:r w:rsidRPr="00DF4678">
        <w:rPr>
          <w:rFonts w:ascii="Tahoma" w:hAnsi="Tahoma" w:cs="Tahoma"/>
          <w:sz w:val="20"/>
          <w:szCs w:val="20"/>
        </w:rPr>
        <w:t>ec je Evropski investicijski sklad. Ocenjujemo, da bo slovenskim MSP-jem na razpolago vsaj 16 mio EUR v naslednjem srednjeročnem obdobju.</w:t>
      </w:r>
    </w:p>
    <w:p w:rsidR="00A25225" w:rsidRPr="00DF4678" w:rsidRDefault="00A25225" w:rsidP="00F14EDC">
      <w:pPr>
        <w:spacing w:line="276" w:lineRule="auto"/>
        <w:ind w:left="720"/>
        <w:contextualSpacing/>
        <w:rPr>
          <w:rFonts w:ascii="Tahoma" w:hAnsi="Tahoma" w:cs="Tahoma"/>
          <w:b/>
          <w:sz w:val="20"/>
          <w:szCs w:val="20"/>
        </w:rPr>
      </w:pPr>
    </w:p>
    <w:p w:rsidR="00A25225" w:rsidRPr="00DF4678" w:rsidRDefault="00A25225" w:rsidP="00F14EDC">
      <w:pPr>
        <w:numPr>
          <w:ilvl w:val="0"/>
          <w:numId w:val="5"/>
        </w:numPr>
        <w:spacing w:line="276" w:lineRule="auto"/>
        <w:contextualSpacing/>
        <w:jc w:val="both"/>
        <w:rPr>
          <w:rFonts w:ascii="Tahoma" w:hAnsi="Tahoma" w:cs="Tahoma"/>
          <w:i/>
          <w:sz w:val="20"/>
          <w:szCs w:val="20"/>
        </w:rPr>
      </w:pPr>
      <w:r>
        <w:rPr>
          <w:rFonts w:ascii="Tahoma" w:hAnsi="Tahoma" w:cs="Tahoma"/>
          <w:b/>
          <w:sz w:val="20"/>
          <w:szCs w:val="20"/>
        </w:rPr>
        <w:t>s tem bo podprl 1.043</w:t>
      </w:r>
      <w:r w:rsidRPr="00DF4678">
        <w:rPr>
          <w:rFonts w:ascii="Tahoma" w:hAnsi="Tahoma" w:cs="Tahoma"/>
          <w:b/>
          <w:sz w:val="20"/>
          <w:szCs w:val="20"/>
        </w:rPr>
        <w:t xml:space="preserve"> projektov.</w:t>
      </w:r>
    </w:p>
    <w:p w:rsidR="00A25225" w:rsidRPr="00DF4678" w:rsidRDefault="00A25225" w:rsidP="00F14EDC">
      <w:pPr>
        <w:spacing w:line="276" w:lineRule="auto"/>
        <w:ind w:left="720"/>
        <w:contextualSpacing/>
        <w:jc w:val="both"/>
        <w:rPr>
          <w:rFonts w:ascii="Tahoma" w:hAnsi="Tahoma" w:cs="Tahoma"/>
          <w:i/>
          <w:sz w:val="20"/>
          <w:szCs w:val="20"/>
        </w:rPr>
      </w:pPr>
    </w:p>
    <w:p w:rsidR="00A25225" w:rsidRPr="00DF4678" w:rsidRDefault="00A25225" w:rsidP="00F14EDC">
      <w:pPr>
        <w:spacing w:line="276" w:lineRule="auto"/>
        <w:jc w:val="both"/>
        <w:rPr>
          <w:rFonts w:ascii="Tahoma" w:hAnsi="Tahoma" w:cs="Tahoma"/>
          <w:i/>
          <w:sz w:val="20"/>
          <w:szCs w:val="20"/>
        </w:rPr>
      </w:pPr>
      <w:r w:rsidRPr="00DF4678">
        <w:rPr>
          <w:rFonts w:ascii="Tahoma" w:hAnsi="Tahoma" w:cs="Tahoma"/>
          <w:i/>
          <w:sz w:val="20"/>
          <w:szCs w:val="20"/>
        </w:rPr>
        <w:t xml:space="preserve">Realizacija bo v primerjavi z letom 2017 za 36 % manjša, kar je posledica omejenih finančnih virov, saj PFN 2018 zaenkrat ne predvideva vključenosti virov Evropske kohezijske politike 2014-2020 s področja finančnega inženiringa – na tem segmentu SPS še čaka odločitev pristojnih organov v RS, ki se pričakuje do konca leta 2017 oz. v začetku 2018 (PFN 2018 se bo takrat prilagodil oz. dopolnil). </w:t>
      </w:r>
    </w:p>
    <w:p w:rsidR="00A25225" w:rsidRPr="00DF4678" w:rsidRDefault="00A25225" w:rsidP="00F14EDC">
      <w:pPr>
        <w:spacing w:line="276" w:lineRule="auto"/>
        <w:jc w:val="both"/>
        <w:rPr>
          <w:rFonts w:ascii="Tahoma" w:hAnsi="Tahoma" w:cs="Tahoma"/>
          <w:i/>
          <w:sz w:val="20"/>
          <w:szCs w:val="20"/>
        </w:rPr>
      </w:pPr>
    </w:p>
    <w:p w:rsidR="00A25225" w:rsidRDefault="00A25225" w:rsidP="00F14EDC">
      <w:pPr>
        <w:spacing w:line="276" w:lineRule="auto"/>
        <w:jc w:val="both"/>
        <w:rPr>
          <w:rFonts w:ascii="Tahoma" w:hAnsi="Tahoma" w:cs="Tahoma"/>
          <w:i/>
          <w:sz w:val="20"/>
          <w:szCs w:val="20"/>
        </w:rPr>
      </w:pPr>
      <w:r w:rsidRPr="00DF4678">
        <w:rPr>
          <w:rFonts w:ascii="Tahoma" w:hAnsi="Tahoma" w:cs="Tahoma"/>
          <w:i/>
          <w:sz w:val="20"/>
          <w:szCs w:val="20"/>
        </w:rPr>
        <w:t xml:space="preserve">Predlagani produkti za leto 2018 sledijo smernicam iz leta 2017 oziroma povpraševanju MSP-jev po ugodnih finančnih virih na trgu, ki izkazujejo tržno vrzel. V letu 2017 ocenjujemo, da bo SPS finančno </w:t>
      </w:r>
      <w:r w:rsidRPr="003A0E6D">
        <w:rPr>
          <w:rFonts w:ascii="Tahoma" w:hAnsi="Tahoma" w:cs="Tahoma"/>
          <w:i/>
          <w:sz w:val="20"/>
          <w:szCs w:val="20"/>
        </w:rPr>
        <w:t>podprl cca 1.360 različnih projektov MSP-jev s skupno skoraj 150 mio EUR. Tu</w:t>
      </w:r>
      <w:r w:rsidRPr="00DF4678">
        <w:rPr>
          <w:rFonts w:ascii="Tahoma" w:hAnsi="Tahoma" w:cs="Tahoma"/>
          <w:i/>
          <w:sz w:val="20"/>
          <w:szCs w:val="20"/>
        </w:rPr>
        <w:t xml:space="preserve">di v letu 2017 (tako kot v preteklih letih) so največji delež ponudbe in povpraševanja predstavljale garancije za zavarovanje bančnih kreditov s subvencijo obrestne mere, kar dokazuje tudi dejstvo, da je SPS zaradi izredno velikega povpraševanja že na polovici leta 2017 objavil povečanje razpisanih sredstev, da bi zadovoljil povpraševanje MSP po teh sredstvih. </w:t>
      </w:r>
    </w:p>
    <w:p w:rsidR="00783563" w:rsidRDefault="00783563" w:rsidP="00F14EDC">
      <w:pPr>
        <w:spacing w:line="276" w:lineRule="auto"/>
        <w:jc w:val="both"/>
        <w:rPr>
          <w:rFonts w:ascii="Tahoma" w:hAnsi="Tahoma" w:cs="Tahoma"/>
          <w:i/>
          <w:sz w:val="20"/>
          <w:szCs w:val="20"/>
        </w:rPr>
      </w:pPr>
    </w:p>
    <w:p w:rsidR="00783563" w:rsidRPr="00DF4678" w:rsidRDefault="00783563" w:rsidP="00F14EDC">
      <w:pPr>
        <w:spacing w:line="276" w:lineRule="auto"/>
        <w:jc w:val="both"/>
        <w:rPr>
          <w:rFonts w:ascii="Tahoma" w:hAnsi="Tahoma" w:cs="Tahoma"/>
          <w:i/>
          <w:sz w:val="20"/>
          <w:szCs w:val="20"/>
        </w:rPr>
      </w:pPr>
    </w:p>
    <w:p w:rsidR="00A25225" w:rsidRPr="00DF4678" w:rsidRDefault="00A25225" w:rsidP="00F14EDC">
      <w:pPr>
        <w:spacing w:line="276" w:lineRule="auto"/>
        <w:jc w:val="both"/>
        <w:rPr>
          <w:rFonts w:ascii="Tahoma" w:hAnsi="Tahoma" w:cs="Tahoma"/>
          <w:i/>
          <w:sz w:val="20"/>
          <w:szCs w:val="20"/>
        </w:rPr>
      </w:pPr>
    </w:p>
    <w:p w:rsidR="00A25225" w:rsidRPr="00DF4678" w:rsidRDefault="00A25225" w:rsidP="00F14EDC">
      <w:pPr>
        <w:spacing w:line="276" w:lineRule="auto"/>
        <w:jc w:val="center"/>
        <w:rPr>
          <w:rFonts w:ascii="Tahoma" w:hAnsi="Tahoma" w:cs="Tahoma"/>
          <w:sz w:val="20"/>
          <w:szCs w:val="20"/>
        </w:rPr>
      </w:pPr>
      <w:r w:rsidRPr="00DF4678">
        <w:rPr>
          <w:rFonts w:ascii="Tahoma" w:hAnsi="Tahoma" w:cs="Tahoma"/>
          <w:sz w:val="20"/>
          <w:szCs w:val="20"/>
        </w:rPr>
        <w:t>CILJI IN REZULTATI V ŠTEVILKAH</w:t>
      </w:r>
    </w:p>
    <w:p w:rsidR="00A25225" w:rsidRPr="00DF4678" w:rsidRDefault="00A25225" w:rsidP="00F14EDC">
      <w:pPr>
        <w:spacing w:line="276" w:lineRule="auto"/>
        <w:jc w:val="both"/>
        <w:rPr>
          <w:rFonts w:ascii="Tahoma" w:hAnsi="Tahoma" w:cs="Tahoma"/>
          <w:i/>
          <w:sz w:val="20"/>
          <w:szCs w:val="20"/>
        </w:rPr>
      </w:pPr>
    </w:p>
    <w:p w:rsidR="00A25225" w:rsidRPr="00DF4678" w:rsidRDefault="00A25225" w:rsidP="00F14EDC">
      <w:pPr>
        <w:spacing w:line="276" w:lineRule="auto"/>
        <w:jc w:val="both"/>
        <w:rPr>
          <w:rFonts w:ascii="Tahoma" w:hAnsi="Tahoma" w:cs="Tahoma"/>
          <w:i/>
          <w:sz w:val="20"/>
          <w:szCs w:val="20"/>
        </w:rPr>
      </w:pPr>
    </w:p>
    <w:p w:rsidR="00A25225" w:rsidRDefault="00A25225" w:rsidP="00F14EDC">
      <w:pPr>
        <w:spacing w:line="276" w:lineRule="auto"/>
        <w:rPr>
          <w:rFonts w:ascii="Tahoma" w:hAnsi="Tahoma" w:cs="Tahoma"/>
          <w:sz w:val="20"/>
          <w:szCs w:val="20"/>
        </w:rPr>
      </w:pPr>
      <w:r w:rsidRPr="00DF4678">
        <w:rPr>
          <w:rFonts w:ascii="Tahoma" w:hAnsi="Tahoma" w:cs="Tahoma"/>
          <w:sz w:val="20"/>
          <w:szCs w:val="20"/>
        </w:rPr>
        <w:object w:dxaOrig="736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36.5pt" o:ole="">
            <v:imagedata r:id="rId16" o:title=""/>
          </v:shape>
          <o:OLEObject Type="Embed" ProgID="PBrush" ShapeID="_x0000_i1025" DrawAspect="Content" ObjectID="_1570360548" r:id="rId17"/>
        </w:object>
      </w:r>
      <w:r>
        <w:rPr>
          <w:rFonts w:ascii="Tahoma" w:hAnsi="Tahoma" w:cs="Tahoma"/>
          <w:noProof/>
          <w:sz w:val="20"/>
          <w:szCs w:val="20"/>
        </w:rPr>
        <w:drawing>
          <wp:inline distT="0" distB="0" distL="0" distR="0">
            <wp:extent cx="2579487" cy="147294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429" cy="1474057"/>
                    </a:xfrm>
                    <a:prstGeom prst="rect">
                      <a:avLst/>
                    </a:prstGeom>
                    <a:noFill/>
                    <a:ln>
                      <a:noFill/>
                    </a:ln>
                  </pic:spPr>
                </pic:pic>
              </a:graphicData>
            </a:graphic>
          </wp:inline>
        </w:drawing>
      </w: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783563" w:rsidRDefault="00783563" w:rsidP="00F14EDC">
      <w:pPr>
        <w:spacing w:line="276" w:lineRule="auto"/>
        <w:ind w:left="708" w:hanging="708"/>
        <w:rPr>
          <w:rFonts w:ascii="Tahoma" w:hAnsi="Tahoma" w:cs="Tahoma"/>
          <w:sz w:val="20"/>
          <w:szCs w:val="20"/>
        </w:rPr>
      </w:pPr>
    </w:p>
    <w:p w:rsidR="00F93CC3" w:rsidRDefault="00F93CC3" w:rsidP="00F14EDC">
      <w:pPr>
        <w:spacing w:line="276" w:lineRule="auto"/>
        <w:ind w:left="708" w:hanging="708"/>
        <w:rPr>
          <w:rFonts w:ascii="Tahoma" w:hAnsi="Tahoma" w:cs="Tahoma"/>
          <w:sz w:val="20"/>
          <w:szCs w:val="20"/>
        </w:rPr>
      </w:pPr>
      <w:r>
        <w:rPr>
          <w:rFonts w:ascii="Tahoma" w:hAnsi="Tahoma" w:cs="Tahoma"/>
          <w:sz w:val="20"/>
          <w:szCs w:val="20"/>
        </w:rPr>
        <w:t>Tabela: Finančna ponudba Sklada v letu 2018</w:t>
      </w:r>
    </w:p>
    <w:p w:rsidR="00783563" w:rsidRDefault="00783563" w:rsidP="00F14EDC">
      <w:pPr>
        <w:spacing w:line="276" w:lineRule="auto"/>
        <w:ind w:left="708" w:hanging="708"/>
        <w:rPr>
          <w:rFonts w:ascii="Tahoma" w:hAnsi="Tahoma" w:cs="Tahoma"/>
          <w:sz w:val="20"/>
          <w:szCs w:val="20"/>
        </w:rPr>
      </w:pPr>
    </w:p>
    <w:tbl>
      <w:tblPr>
        <w:tblStyle w:val="Tabelamrea"/>
        <w:tblW w:w="0" w:type="auto"/>
        <w:tblLook w:val="04A0" w:firstRow="1" w:lastRow="0" w:firstColumn="1" w:lastColumn="0" w:noHBand="0" w:noVBand="1"/>
      </w:tblPr>
      <w:tblGrid>
        <w:gridCol w:w="995"/>
        <w:gridCol w:w="6"/>
        <w:gridCol w:w="2651"/>
        <w:gridCol w:w="1701"/>
        <w:gridCol w:w="938"/>
        <w:gridCol w:w="1502"/>
        <w:gridCol w:w="1269"/>
      </w:tblGrid>
      <w:tr w:rsidR="00F93CC3" w:rsidRPr="005C7B67" w:rsidTr="00116145">
        <w:trPr>
          <w:trHeight w:val="545"/>
        </w:trPr>
        <w:tc>
          <w:tcPr>
            <w:tcW w:w="9062" w:type="dxa"/>
            <w:gridSpan w:val="7"/>
            <w:shd w:val="clear" w:color="auto" w:fill="E7F1FF"/>
            <w:vAlign w:val="center"/>
          </w:tcPr>
          <w:p w:rsidR="00F93CC3" w:rsidRPr="005C7B67" w:rsidRDefault="00F93CC3" w:rsidP="00F14EDC">
            <w:pPr>
              <w:spacing w:line="276" w:lineRule="auto"/>
              <w:jc w:val="center"/>
              <w:rPr>
                <w:rFonts w:ascii="Tahoma" w:eastAsia="Calibri" w:hAnsi="Tahoma" w:cs="Tahoma"/>
                <w:b/>
                <w:sz w:val="18"/>
                <w:szCs w:val="18"/>
              </w:rPr>
            </w:pPr>
            <w:r w:rsidRPr="005C7B67">
              <w:rPr>
                <w:rFonts w:ascii="Tahoma" w:eastAsia="Calibri" w:hAnsi="Tahoma" w:cs="Tahoma"/>
                <w:b/>
                <w:sz w:val="18"/>
                <w:szCs w:val="18"/>
              </w:rPr>
              <w:t>Finančna ponudba Sklada v letu 2018</w:t>
            </w:r>
          </w:p>
        </w:tc>
      </w:tr>
      <w:tr w:rsidR="00F93CC3" w:rsidRPr="005C7B67" w:rsidTr="00116145">
        <w:trPr>
          <w:trHeight w:val="1157"/>
        </w:trPr>
        <w:tc>
          <w:tcPr>
            <w:tcW w:w="1001" w:type="dxa"/>
            <w:gridSpan w:val="2"/>
            <w:shd w:val="clear" w:color="auto" w:fill="E7F1FF"/>
            <w:vAlign w:val="center"/>
          </w:tcPr>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Oznaka produkta</w:t>
            </w:r>
          </w:p>
        </w:tc>
        <w:tc>
          <w:tcPr>
            <w:tcW w:w="2651" w:type="dxa"/>
            <w:shd w:val="clear" w:color="auto" w:fill="E7F1FF"/>
            <w:vAlign w:val="center"/>
          </w:tcPr>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 xml:space="preserve">Produkt </w:t>
            </w:r>
          </w:p>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Sklada</w:t>
            </w:r>
          </w:p>
        </w:tc>
        <w:tc>
          <w:tcPr>
            <w:tcW w:w="2639" w:type="dxa"/>
            <w:gridSpan w:val="2"/>
            <w:shd w:val="clear" w:color="auto" w:fill="E7F1FF"/>
            <w:vAlign w:val="center"/>
          </w:tcPr>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 xml:space="preserve">Načrtovana  višina </w:t>
            </w:r>
          </w:p>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 xml:space="preserve">razpisanih sredstev </w:t>
            </w:r>
          </w:p>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v mio EUR</w:t>
            </w:r>
          </w:p>
        </w:tc>
        <w:tc>
          <w:tcPr>
            <w:tcW w:w="1502" w:type="dxa"/>
            <w:shd w:val="clear" w:color="auto" w:fill="E7F1FF"/>
            <w:vAlign w:val="center"/>
          </w:tcPr>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Načrtovano število podprtih projektov</w:t>
            </w:r>
          </w:p>
        </w:tc>
        <w:tc>
          <w:tcPr>
            <w:tcW w:w="1269" w:type="dxa"/>
            <w:shd w:val="clear" w:color="auto" w:fill="E7F1FF"/>
            <w:vAlign w:val="center"/>
          </w:tcPr>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Ocenjena investicijska vrednost projektov</w:t>
            </w:r>
          </w:p>
          <w:p w:rsidR="00F93CC3" w:rsidRPr="005C7B67" w:rsidRDefault="00F93CC3" w:rsidP="00F14EDC">
            <w:pPr>
              <w:spacing w:line="276" w:lineRule="auto"/>
              <w:jc w:val="center"/>
              <w:rPr>
                <w:rFonts w:ascii="Tahoma" w:eastAsia="Calibri" w:hAnsi="Tahoma" w:cs="Tahoma"/>
                <w:sz w:val="18"/>
                <w:szCs w:val="18"/>
              </w:rPr>
            </w:pPr>
            <w:r w:rsidRPr="005C7B67">
              <w:rPr>
                <w:rFonts w:ascii="Tahoma" w:eastAsia="Calibri" w:hAnsi="Tahoma" w:cs="Tahoma"/>
                <w:sz w:val="18"/>
                <w:szCs w:val="18"/>
              </w:rPr>
              <w:t>v mio EUR</w:t>
            </w:r>
          </w:p>
        </w:tc>
      </w:tr>
      <w:tr w:rsidR="00F93CC3" w:rsidRPr="005C7B67" w:rsidTr="00116145">
        <w:trPr>
          <w:trHeight w:val="516"/>
        </w:trPr>
        <w:tc>
          <w:tcPr>
            <w:tcW w:w="1001" w:type="dxa"/>
            <w:gridSpan w:val="2"/>
            <w:vMerge w:val="restart"/>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P1</w:t>
            </w:r>
          </w:p>
        </w:tc>
        <w:tc>
          <w:tcPr>
            <w:tcW w:w="2651" w:type="dxa"/>
            <w:vMerge w:val="restart"/>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 xml:space="preserve">Garancije za </w:t>
            </w:r>
            <w:r w:rsidR="002E2116">
              <w:rPr>
                <w:rFonts w:ascii="Tahoma" w:eastAsia="Calibri" w:hAnsi="Tahoma" w:cs="Tahoma"/>
                <w:sz w:val="18"/>
                <w:szCs w:val="18"/>
              </w:rPr>
              <w:t>zavarovanje bančnih kreditov</w:t>
            </w:r>
            <w:r w:rsidR="003A0E6D">
              <w:rPr>
                <w:rFonts w:ascii="Tahoma" w:eastAsia="Calibri" w:hAnsi="Tahoma" w:cs="Tahoma"/>
                <w:sz w:val="18"/>
                <w:szCs w:val="18"/>
              </w:rPr>
              <w:t xml:space="preserve"> </w:t>
            </w:r>
            <w:r w:rsidRPr="00E51A57">
              <w:rPr>
                <w:rFonts w:ascii="Tahoma" w:eastAsia="Calibri" w:hAnsi="Tahoma" w:cs="Tahoma"/>
                <w:sz w:val="18"/>
                <w:szCs w:val="18"/>
              </w:rPr>
              <w:t xml:space="preserve">s </w:t>
            </w:r>
            <w:r w:rsidR="005C7B67">
              <w:rPr>
                <w:rFonts w:ascii="Tahoma" w:eastAsia="Calibri" w:hAnsi="Tahoma" w:cs="Tahoma"/>
                <w:sz w:val="18"/>
                <w:szCs w:val="18"/>
              </w:rPr>
              <w:t xml:space="preserve">subvencijo obrestne mere </w:t>
            </w:r>
          </w:p>
        </w:tc>
        <w:tc>
          <w:tcPr>
            <w:tcW w:w="1701" w:type="dxa"/>
            <w:tcBorders>
              <w:bottom w:val="dotted" w:sz="4" w:space="0" w:color="auto"/>
              <w:right w:val="dotted" w:sz="4" w:space="0" w:color="auto"/>
            </w:tcBorders>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Garancijski potencial</w:t>
            </w:r>
          </w:p>
        </w:tc>
        <w:tc>
          <w:tcPr>
            <w:tcW w:w="938" w:type="dxa"/>
            <w:tcBorders>
              <w:left w:val="dotted" w:sz="4" w:space="0" w:color="auto"/>
              <w:bottom w:val="dotted" w:sz="4" w:space="0" w:color="auto"/>
            </w:tcBorders>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70,00</w:t>
            </w:r>
          </w:p>
        </w:tc>
        <w:tc>
          <w:tcPr>
            <w:tcW w:w="1502" w:type="dxa"/>
            <w:vMerge w:val="restart"/>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400</w:t>
            </w:r>
          </w:p>
        </w:tc>
        <w:tc>
          <w:tcPr>
            <w:tcW w:w="1269" w:type="dxa"/>
            <w:vMerge w:val="restart"/>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140,00</w:t>
            </w:r>
          </w:p>
        </w:tc>
      </w:tr>
      <w:tr w:rsidR="00F93CC3" w:rsidRPr="005C7B67" w:rsidTr="00116145">
        <w:trPr>
          <w:trHeight w:val="647"/>
        </w:trPr>
        <w:tc>
          <w:tcPr>
            <w:tcW w:w="1001" w:type="dxa"/>
            <w:gridSpan w:val="2"/>
            <w:vMerge/>
            <w:vAlign w:val="center"/>
          </w:tcPr>
          <w:p w:rsidR="00F93CC3" w:rsidRPr="005C7B67" w:rsidRDefault="00F93CC3" w:rsidP="00F14EDC">
            <w:pPr>
              <w:spacing w:line="276" w:lineRule="auto"/>
              <w:rPr>
                <w:rFonts w:ascii="Tahoma" w:eastAsia="Calibri" w:hAnsi="Tahoma" w:cs="Tahoma"/>
                <w:sz w:val="18"/>
                <w:szCs w:val="18"/>
              </w:rPr>
            </w:pPr>
          </w:p>
        </w:tc>
        <w:tc>
          <w:tcPr>
            <w:tcW w:w="2651" w:type="dxa"/>
            <w:vMerge/>
            <w:vAlign w:val="center"/>
          </w:tcPr>
          <w:p w:rsidR="00F93CC3" w:rsidRPr="005C7B67" w:rsidRDefault="00F93CC3" w:rsidP="00F14EDC">
            <w:pPr>
              <w:spacing w:line="276" w:lineRule="auto"/>
              <w:rPr>
                <w:rFonts w:ascii="Tahoma" w:eastAsia="Calibri" w:hAnsi="Tahoma" w:cs="Tahoma"/>
                <w:sz w:val="18"/>
                <w:szCs w:val="18"/>
              </w:rPr>
            </w:pPr>
          </w:p>
        </w:tc>
        <w:tc>
          <w:tcPr>
            <w:tcW w:w="1701" w:type="dxa"/>
            <w:tcBorders>
              <w:top w:val="dotted" w:sz="4" w:space="0" w:color="auto"/>
              <w:right w:val="dotted" w:sz="4" w:space="0" w:color="auto"/>
            </w:tcBorders>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Subvencija obrestne mere</w:t>
            </w:r>
          </w:p>
        </w:tc>
        <w:tc>
          <w:tcPr>
            <w:tcW w:w="938" w:type="dxa"/>
            <w:tcBorders>
              <w:top w:val="dotted" w:sz="4" w:space="0" w:color="auto"/>
              <w:left w:val="dotted" w:sz="4" w:space="0" w:color="auto"/>
            </w:tcBorders>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7,00</w:t>
            </w:r>
          </w:p>
        </w:tc>
        <w:tc>
          <w:tcPr>
            <w:tcW w:w="1502" w:type="dxa"/>
            <w:vMerge/>
            <w:vAlign w:val="center"/>
          </w:tcPr>
          <w:p w:rsidR="00F93CC3" w:rsidRPr="005C7B67" w:rsidRDefault="00F93CC3" w:rsidP="00F14EDC">
            <w:pPr>
              <w:spacing w:line="276" w:lineRule="auto"/>
              <w:jc w:val="right"/>
              <w:rPr>
                <w:rFonts w:ascii="Tahoma" w:eastAsia="Calibri" w:hAnsi="Tahoma" w:cs="Tahoma"/>
                <w:sz w:val="18"/>
                <w:szCs w:val="18"/>
              </w:rPr>
            </w:pPr>
          </w:p>
        </w:tc>
        <w:tc>
          <w:tcPr>
            <w:tcW w:w="1269" w:type="dxa"/>
            <w:vMerge/>
            <w:vAlign w:val="center"/>
          </w:tcPr>
          <w:p w:rsidR="00F93CC3" w:rsidRPr="005C7B67" w:rsidRDefault="00F93CC3" w:rsidP="00F14EDC">
            <w:pPr>
              <w:spacing w:line="276" w:lineRule="auto"/>
              <w:jc w:val="right"/>
              <w:rPr>
                <w:rFonts w:ascii="Tahoma" w:eastAsia="Calibri" w:hAnsi="Tahoma" w:cs="Tahoma"/>
                <w:sz w:val="18"/>
                <w:szCs w:val="18"/>
              </w:rPr>
            </w:pPr>
          </w:p>
        </w:tc>
      </w:tr>
      <w:tr w:rsidR="00F93CC3" w:rsidRPr="005C7B67" w:rsidTr="00116145">
        <w:trPr>
          <w:trHeight w:val="553"/>
        </w:trPr>
        <w:tc>
          <w:tcPr>
            <w:tcW w:w="1001" w:type="dxa"/>
            <w:gridSpan w:val="2"/>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P7</w:t>
            </w:r>
          </w:p>
        </w:tc>
        <w:tc>
          <w:tcPr>
            <w:tcW w:w="2651" w:type="dxa"/>
            <w:vAlign w:val="center"/>
          </w:tcPr>
          <w:p w:rsidR="00F93CC3" w:rsidRPr="005C7B67" w:rsidRDefault="00717582" w:rsidP="00F14EDC">
            <w:pPr>
              <w:spacing w:line="276" w:lineRule="auto"/>
              <w:rPr>
                <w:rFonts w:ascii="Tahoma" w:eastAsia="Calibri" w:hAnsi="Tahoma" w:cs="Tahoma"/>
                <w:sz w:val="18"/>
                <w:szCs w:val="18"/>
              </w:rPr>
            </w:pPr>
            <w:r>
              <w:rPr>
                <w:rFonts w:ascii="Tahoma" w:eastAsia="Calibri" w:hAnsi="Tahoma" w:cs="Tahoma"/>
                <w:sz w:val="18"/>
                <w:szCs w:val="18"/>
              </w:rPr>
              <w:t>Mikro</w:t>
            </w:r>
            <w:r w:rsidR="00F93CC3" w:rsidRPr="005C7B67">
              <w:rPr>
                <w:rFonts w:ascii="Tahoma" w:eastAsia="Calibri" w:hAnsi="Tahoma" w:cs="Tahoma"/>
                <w:sz w:val="18"/>
                <w:szCs w:val="18"/>
              </w:rPr>
              <w:t xml:space="preserve">krediti za </w:t>
            </w:r>
            <w:proofErr w:type="spellStart"/>
            <w:r w:rsidR="00F93CC3" w:rsidRPr="005C7B67">
              <w:rPr>
                <w:rFonts w:ascii="Tahoma" w:eastAsia="Calibri" w:hAnsi="Tahoma" w:cs="Tahoma"/>
                <w:sz w:val="18"/>
                <w:szCs w:val="18"/>
              </w:rPr>
              <w:t>mikro</w:t>
            </w:r>
            <w:proofErr w:type="spellEnd"/>
            <w:r w:rsidR="00F93CC3" w:rsidRPr="005C7B67">
              <w:rPr>
                <w:rFonts w:ascii="Tahoma" w:eastAsia="Calibri" w:hAnsi="Tahoma" w:cs="Tahoma"/>
                <w:sz w:val="18"/>
                <w:szCs w:val="18"/>
              </w:rPr>
              <w:t xml:space="preserve"> in mala podjetja</w:t>
            </w:r>
            <w:r w:rsidR="00F93CC3" w:rsidRPr="005C7B67">
              <w:rPr>
                <w:rStyle w:val="Sprotnaopomba-sklic"/>
                <w:rFonts w:ascii="Tahoma" w:eastAsia="Calibri" w:hAnsi="Tahoma" w:cs="Tahoma"/>
                <w:sz w:val="18"/>
                <w:szCs w:val="18"/>
              </w:rPr>
              <w:footnoteReference w:id="50"/>
            </w:r>
          </w:p>
        </w:tc>
        <w:tc>
          <w:tcPr>
            <w:tcW w:w="1701" w:type="dxa"/>
            <w:tcBorders>
              <w:right w:val="dotted" w:sz="4" w:space="0" w:color="auto"/>
            </w:tcBorders>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Kreditni potencial</w:t>
            </w:r>
          </w:p>
        </w:tc>
        <w:tc>
          <w:tcPr>
            <w:tcW w:w="938" w:type="dxa"/>
            <w:tcBorders>
              <w:left w:val="dotted" w:sz="4" w:space="0" w:color="auto"/>
            </w:tcBorders>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5,00</w:t>
            </w:r>
          </w:p>
        </w:tc>
        <w:tc>
          <w:tcPr>
            <w:tcW w:w="1502"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200</w:t>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6,50</w:t>
            </w:r>
          </w:p>
        </w:tc>
      </w:tr>
      <w:tr w:rsidR="00F93CC3" w:rsidRPr="005C7B67" w:rsidTr="00116145">
        <w:trPr>
          <w:trHeight w:val="553"/>
        </w:trPr>
        <w:tc>
          <w:tcPr>
            <w:tcW w:w="1001" w:type="dxa"/>
            <w:gridSpan w:val="2"/>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P7R</w:t>
            </w:r>
          </w:p>
        </w:tc>
        <w:tc>
          <w:tcPr>
            <w:tcW w:w="2651" w:type="dxa"/>
            <w:vAlign w:val="center"/>
          </w:tcPr>
          <w:p w:rsidR="00F93CC3" w:rsidRPr="005C7B67" w:rsidRDefault="00717582" w:rsidP="00F14EDC">
            <w:pPr>
              <w:spacing w:line="276" w:lineRule="auto"/>
              <w:rPr>
                <w:rFonts w:ascii="Tahoma" w:eastAsia="Calibri" w:hAnsi="Tahoma" w:cs="Tahoma"/>
                <w:sz w:val="18"/>
                <w:szCs w:val="18"/>
              </w:rPr>
            </w:pPr>
            <w:r>
              <w:rPr>
                <w:rFonts w:ascii="Tahoma" w:eastAsia="Calibri" w:hAnsi="Tahoma" w:cs="Tahoma"/>
                <w:sz w:val="18"/>
                <w:szCs w:val="18"/>
              </w:rPr>
              <w:t>Mikro</w:t>
            </w:r>
            <w:r w:rsidR="00F93CC3" w:rsidRPr="005C7B67">
              <w:rPr>
                <w:rFonts w:ascii="Tahoma" w:eastAsia="Calibri" w:hAnsi="Tahoma" w:cs="Tahoma"/>
                <w:sz w:val="18"/>
                <w:szCs w:val="18"/>
              </w:rPr>
              <w:t>krediti za problemska območja</w:t>
            </w:r>
            <w:r w:rsidRPr="00717582">
              <w:rPr>
                <w:rFonts w:ascii="Tahoma" w:hAnsi="Tahoma" w:cs="Tahoma"/>
                <w:sz w:val="20"/>
                <w:szCs w:val="20"/>
                <w:vertAlign w:val="superscript"/>
                <w:lang w:val="pl-PL"/>
              </w:rPr>
              <w:footnoteReference w:id="51"/>
            </w:r>
          </w:p>
        </w:tc>
        <w:tc>
          <w:tcPr>
            <w:tcW w:w="1701" w:type="dxa"/>
            <w:tcBorders>
              <w:right w:val="dotted" w:sz="4" w:space="0" w:color="auto"/>
            </w:tcBorders>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Kreditni potencial</w:t>
            </w:r>
          </w:p>
        </w:tc>
        <w:tc>
          <w:tcPr>
            <w:tcW w:w="938" w:type="dxa"/>
            <w:tcBorders>
              <w:left w:val="dotted" w:sz="4" w:space="0" w:color="auto"/>
            </w:tcBorders>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8,76</w:t>
            </w:r>
          </w:p>
        </w:tc>
        <w:tc>
          <w:tcPr>
            <w:tcW w:w="1502"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365</w:t>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11,30</w:t>
            </w:r>
          </w:p>
        </w:tc>
      </w:tr>
      <w:tr w:rsidR="00F93CC3" w:rsidRPr="005C7B67" w:rsidTr="00116145">
        <w:trPr>
          <w:trHeight w:val="519"/>
        </w:trPr>
        <w:tc>
          <w:tcPr>
            <w:tcW w:w="1001" w:type="dxa"/>
            <w:gridSpan w:val="2"/>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P2</w:t>
            </w:r>
          </w:p>
        </w:tc>
        <w:tc>
          <w:tcPr>
            <w:tcW w:w="2651" w:type="dxa"/>
            <w:vAlign w:val="center"/>
          </w:tcPr>
          <w:p w:rsidR="00F93CC3" w:rsidRPr="005C7B67" w:rsidRDefault="002E2116" w:rsidP="00F14EDC">
            <w:pPr>
              <w:spacing w:line="276" w:lineRule="auto"/>
              <w:rPr>
                <w:rFonts w:ascii="Tahoma" w:eastAsia="Calibri" w:hAnsi="Tahoma" w:cs="Tahoma"/>
                <w:sz w:val="18"/>
                <w:szCs w:val="18"/>
              </w:rPr>
            </w:pPr>
            <w:r>
              <w:rPr>
                <w:rFonts w:ascii="Tahoma" w:eastAsia="Calibri" w:hAnsi="Tahoma" w:cs="Tahoma"/>
                <w:sz w:val="18"/>
                <w:szCs w:val="18"/>
              </w:rPr>
              <w:t>Zagonske spodbude za inovativna podjetja</w:t>
            </w:r>
            <w:r w:rsidR="00F93CC3" w:rsidRPr="005C7B67">
              <w:rPr>
                <w:rFonts w:ascii="Tahoma" w:eastAsia="Calibri" w:hAnsi="Tahoma" w:cs="Tahoma"/>
                <w:sz w:val="18"/>
                <w:szCs w:val="18"/>
              </w:rPr>
              <w:t xml:space="preserve"> </w:t>
            </w:r>
          </w:p>
        </w:tc>
        <w:tc>
          <w:tcPr>
            <w:tcW w:w="2639" w:type="dxa"/>
            <w:gridSpan w:val="2"/>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2,16</w:t>
            </w:r>
          </w:p>
        </w:tc>
        <w:tc>
          <w:tcPr>
            <w:tcW w:w="1502"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40</w:t>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4,00</w:t>
            </w:r>
          </w:p>
        </w:tc>
      </w:tr>
      <w:tr w:rsidR="00F93CC3" w:rsidRPr="005C7B67" w:rsidTr="00116145">
        <w:trPr>
          <w:trHeight w:val="679"/>
        </w:trPr>
        <w:tc>
          <w:tcPr>
            <w:tcW w:w="995" w:type="dxa"/>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P2L</w:t>
            </w:r>
          </w:p>
        </w:tc>
        <w:tc>
          <w:tcPr>
            <w:tcW w:w="2657" w:type="dxa"/>
            <w:gridSpan w:val="2"/>
            <w:vAlign w:val="center"/>
          </w:tcPr>
          <w:p w:rsidR="00F93CC3" w:rsidRPr="005C7B67" w:rsidRDefault="002E2116" w:rsidP="00F14EDC">
            <w:pPr>
              <w:spacing w:line="276" w:lineRule="auto"/>
              <w:rPr>
                <w:rFonts w:ascii="Tahoma" w:eastAsia="Calibri" w:hAnsi="Tahoma" w:cs="Tahoma"/>
                <w:sz w:val="18"/>
                <w:szCs w:val="18"/>
              </w:rPr>
            </w:pPr>
            <w:r>
              <w:rPr>
                <w:rFonts w:ascii="Tahoma" w:eastAsia="Calibri" w:hAnsi="Tahoma" w:cs="Tahoma"/>
                <w:sz w:val="18"/>
                <w:szCs w:val="18"/>
              </w:rPr>
              <w:t>Zagonske spodbude za podjetja</w:t>
            </w:r>
            <w:r w:rsidR="00F93CC3" w:rsidRPr="005C7B67">
              <w:rPr>
                <w:rFonts w:ascii="Tahoma" w:eastAsia="Calibri" w:hAnsi="Tahoma" w:cs="Tahoma"/>
                <w:sz w:val="18"/>
                <w:szCs w:val="18"/>
              </w:rPr>
              <w:t xml:space="preserve"> na področju rabe lesa</w:t>
            </w:r>
          </w:p>
        </w:tc>
        <w:tc>
          <w:tcPr>
            <w:tcW w:w="2639" w:type="dxa"/>
            <w:gridSpan w:val="2"/>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0,40</w:t>
            </w:r>
          </w:p>
        </w:tc>
        <w:tc>
          <w:tcPr>
            <w:tcW w:w="1502"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10</w:t>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0,50</w:t>
            </w:r>
          </w:p>
        </w:tc>
      </w:tr>
      <w:tr w:rsidR="00F93CC3" w:rsidRPr="005C7B67" w:rsidTr="00116145">
        <w:trPr>
          <w:trHeight w:val="679"/>
        </w:trPr>
        <w:tc>
          <w:tcPr>
            <w:tcW w:w="995" w:type="dxa"/>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P2K</w:t>
            </w:r>
          </w:p>
        </w:tc>
        <w:tc>
          <w:tcPr>
            <w:tcW w:w="2657" w:type="dxa"/>
            <w:gridSpan w:val="2"/>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Spodbude za podjetja na področju kulture in kreativnega sektorja</w:t>
            </w:r>
          </w:p>
        </w:tc>
        <w:tc>
          <w:tcPr>
            <w:tcW w:w="2639" w:type="dxa"/>
            <w:gridSpan w:val="2"/>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1,00</w:t>
            </w:r>
            <w:r w:rsidR="001D783F">
              <w:rPr>
                <w:rStyle w:val="Sprotnaopomba-sklic"/>
                <w:rFonts w:ascii="Tahoma" w:eastAsia="Calibri" w:hAnsi="Tahoma" w:cs="Tahoma"/>
                <w:sz w:val="18"/>
                <w:szCs w:val="18"/>
              </w:rPr>
              <w:footnoteReference w:id="52"/>
            </w:r>
          </w:p>
        </w:tc>
        <w:tc>
          <w:tcPr>
            <w:tcW w:w="1502" w:type="dxa"/>
            <w:vAlign w:val="center"/>
          </w:tcPr>
          <w:p w:rsidR="00F93CC3" w:rsidRPr="005C7B67" w:rsidRDefault="005D7286" w:rsidP="00F14EDC">
            <w:pPr>
              <w:spacing w:line="276" w:lineRule="auto"/>
              <w:jc w:val="right"/>
              <w:rPr>
                <w:rFonts w:ascii="Tahoma" w:eastAsia="Calibri" w:hAnsi="Tahoma" w:cs="Tahoma"/>
                <w:sz w:val="18"/>
                <w:szCs w:val="18"/>
              </w:rPr>
            </w:pPr>
            <w:r>
              <w:rPr>
                <w:rFonts w:ascii="Tahoma" w:eastAsia="Calibri" w:hAnsi="Tahoma" w:cs="Tahoma"/>
                <w:sz w:val="18"/>
                <w:szCs w:val="18"/>
              </w:rPr>
              <w:t>28</w:t>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1,20</w:t>
            </w:r>
          </w:p>
        </w:tc>
      </w:tr>
      <w:tr w:rsidR="00F93CC3" w:rsidRPr="005C7B67" w:rsidTr="00116145">
        <w:trPr>
          <w:trHeight w:val="679"/>
        </w:trPr>
        <w:tc>
          <w:tcPr>
            <w:tcW w:w="995" w:type="dxa"/>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TK</w:t>
            </w:r>
          </w:p>
        </w:tc>
        <w:tc>
          <w:tcPr>
            <w:tcW w:w="2657" w:type="dxa"/>
            <w:gridSpan w:val="2"/>
            <w:vAlign w:val="center"/>
          </w:tcPr>
          <w:p w:rsidR="00F93CC3" w:rsidRPr="005C7B67" w:rsidRDefault="00F93CC3" w:rsidP="00F14EDC">
            <w:pPr>
              <w:spacing w:line="276" w:lineRule="auto"/>
              <w:rPr>
                <w:rFonts w:ascii="Tahoma" w:eastAsia="Calibri" w:hAnsi="Tahoma" w:cs="Tahoma"/>
                <w:sz w:val="18"/>
                <w:szCs w:val="18"/>
              </w:rPr>
            </w:pPr>
            <w:r w:rsidRPr="005C7B67">
              <w:rPr>
                <w:rFonts w:ascii="Tahoma" w:eastAsia="Calibri" w:hAnsi="Tahoma" w:cs="Tahoma"/>
                <w:sz w:val="18"/>
                <w:szCs w:val="18"/>
              </w:rPr>
              <w:t xml:space="preserve">Tvegan kapital za hitrorastoča globalna podjetja </w:t>
            </w:r>
            <w:r w:rsidRPr="005C7B67">
              <w:rPr>
                <w:rFonts w:ascii="Tahoma" w:hAnsi="Tahoma" w:cs="Tahoma"/>
                <w:sz w:val="18"/>
                <w:szCs w:val="18"/>
              </w:rPr>
              <w:t xml:space="preserve">v okviru </w:t>
            </w:r>
            <w:r w:rsidR="002E2116">
              <w:rPr>
                <w:rFonts w:ascii="Tahoma" w:hAnsi="Tahoma" w:cs="Tahoma"/>
                <w:sz w:val="18"/>
                <w:szCs w:val="18"/>
              </w:rPr>
              <w:t>Srednjeevropskega sklada skladov</w:t>
            </w:r>
            <w:r w:rsidRPr="005C7B67">
              <w:rPr>
                <w:rFonts w:ascii="Tahoma" w:hAnsi="Tahoma" w:cs="Tahoma"/>
                <w:sz w:val="18"/>
                <w:szCs w:val="18"/>
                <w:vertAlign w:val="superscript"/>
              </w:rPr>
              <w:footnoteReference w:id="53"/>
            </w:r>
          </w:p>
        </w:tc>
        <w:tc>
          <w:tcPr>
            <w:tcW w:w="2639" w:type="dxa"/>
            <w:gridSpan w:val="2"/>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w:t>
            </w:r>
            <w:r w:rsidRPr="005C7B67">
              <w:rPr>
                <w:rFonts w:ascii="Tahoma" w:eastAsia="Calibri" w:hAnsi="Tahoma" w:cs="Tahoma"/>
                <w:sz w:val="18"/>
                <w:szCs w:val="18"/>
                <w:vertAlign w:val="superscript"/>
              </w:rPr>
              <w:footnoteReference w:id="54"/>
            </w:r>
          </w:p>
        </w:tc>
        <w:tc>
          <w:tcPr>
            <w:tcW w:w="1502"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w:t>
            </w:r>
            <w:r w:rsidRPr="005C7B67">
              <w:rPr>
                <w:rFonts w:ascii="Tahoma" w:eastAsia="Calibri" w:hAnsi="Tahoma" w:cs="Tahoma"/>
                <w:sz w:val="18"/>
                <w:szCs w:val="18"/>
                <w:vertAlign w:val="superscript"/>
              </w:rPr>
              <w:footnoteReference w:id="55"/>
            </w:r>
          </w:p>
        </w:tc>
        <w:tc>
          <w:tcPr>
            <w:tcW w:w="1269" w:type="dxa"/>
            <w:vAlign w:val="center"/>
          </w:tcPr>
          <w:p w:rsidR="00F93CC3" w:rsidRPr="005C7B67" w:rsidRDefault="00F93CC3" w:rsidP="00F14EDC">
            <w:pPr>
              <w:spacing w:line="276" w:lineRule="auto"/>
              <w:jc w:val="right"/>
              <w:rPr>
                <w:rFonts w:ascii="Tahoma" w:eastAsia="Calibri" w:hAnsi="Tahoma" w:cs="Tahoma"/>
                <w:sz w:val="18"/>
                <w:szCs w:val="18"/>
              </w:rPr>
            </w:pPr>
            <w:r w:rsidRPr="005C7B67">
              <w:rPr>
                <w:rFonts w:ascii="Tahoma" w:eastAsia="Calibri" w:hAnsi="Tahoma" w:cs="Tahoma"/>
                <w:sz w:val="18"/>
                <w:szCs w:val="18"/>
              </w:rPr>
              <w:t>*</w:t>
            </w:r>
            <w:r w:rsidRPr="005C7B67">
              <w:rPr>
                <w:rFonts w:ascii="Tahoma" w:eastAsia="Calibri" w:hAnsi="Tahoma" w:cs="Tahoma"/>
                <w:sz w:val="18"/>
                <w:szCs w:val="18"/>
                <w:vertAlign w:val="superscript"/>
              </w:rPr>
              <w:footnoteReference w:id="56"/>
            </w:r>
          </w:p>
        </w:tc>
      </w:tr>
      <w:tr w:rsidR="00F93CC3" w:rsidRPr="005C7B67" w:rsidTr="00116145">
        <w:trPr>
          <w:trHeight w:val="618"/>
        </w:trPr>
        <w:tc>
          <w:tcPr>
            <w:tcW w:w="3652" w:type="dxa"/>
            <w:gridSpan w:val="3"/>
            <w:shd w:val="clear" w:color="auto" w:fill="E7F1FF"/>
            <w:vAlign w:val="center"/>
          </w:tcPr>
          <w:p w:rsidR="00F93CC3" w:rsidRPr="005C7B67" w:rsidRDefault="00F93CC3" w:rsidP="00F14EDC">
            <w:pPr>
              <w:spacing w:line="276" w:lineRule="auto"/>
              <w:jc w:val="right"/>
              <w:rPr>
                <w:rFonts w:ascii="Tahoma" w:eastAsia="Calibri" w:hAnsi="Tahoma" w:cs="Tahoma"/>
                <w:b/>
                <w:sz w:val="18"/>
                <w:szCs w:val="18"/>
              </w:rPr>
            </w:pPr>
            <w:r w:rsidRPr="005C7B67">
              <w:rPr>
                <w:rFonts w:ascii="Tahoma" w:eastAsia="Calibri" w:hAnsi="Tahoma" w:cs="Tahoma"/>
                <w:b/>
                <w:sz w:val="18"/>
                <w:szCs w:val="18"/>
              </w:rPr>
              <w:t>SKUPAJ VSI PRODUKTI S</w:t>
            </w:r>
            <w:r w:rsidR="00CF5F40" w:rsidRPr="005C7B67">
              <w:rPr>
                <w:rFonts w:ascii="Tahoma" w:eastAsia="Calibri" w:hAnsi="Tahoma" w:cs="Tahoma"/>
                <w:b/>
                <w:sz w:val="18"/>
                <w:szCs w:val="18"/>
              </w:rPr>
              <w:t>klad</w:t>
            </w:r>
            <w:r w:rsidRPr="005C7B67">
              <w:rPr>
                <w:rFonts w:ascii="Tahoma" w:eastAsia="Calibri" w:hAnsi="Tahoma" w:cs="Tahoma"/>
                <w:b/>
                <w:sz w:val="18"/>
                <w:szCs w:val="18"/>
              </w:rPr>
              <w:t xml:space="preserve">a </w:t>
            </w:r>
          </w:p>
        </w:tc>
        <w:tc>
          <w:tcPr>
            <w:tcW w:w="2639" w:type="dxa"/>
            <w:gridSpan w:val="2"/>
            <w:shd w:val="clear" w:color="auto" w:fill="E7F1FF"/>
            <w:vAlign w:val="center"/>
          </w:tcPr>
          <w:p w:rsidR="00F93CC3" w:rsidRPr="005C7B67" w:rsidRDefault="00F93CC3" w:rsidP="00F14EDC">
            <w:pPr>
              <w:spacing w:line="276" w:lineRule="auto"/>
              <w:jc w:val="right"/>
              <w:rPr>
                <w:rFonts w:ascii="Tahoma" w:eastAsia="Calibri" w:hAnsi="Tahoma" w:cs="Tahoma"/>
                <w:b/>
                <w:sz w:val="18"/>
                <w:szCs w:val="18"/>
              </w:rPr>
            </w:pPr>
            <w:r w:rsidRPr="005C7B67">
              <w:rPr>
                <w:rFonts w:ascii="Tahoma" w:eastAsia="Calibri" w:hAnsi="Tahoma" w:cs="Tahoma"/>
                <w:b/>
                <w:sz w:val="18"/>
                <w:szCs w:val="18"/>
              </w:rPr>
              <w:t>94,32</w:t>
            </w:r>
          </w:p>
        </w:tc>
        <w:tc>
          <w:tcPr>
            <w:tcW w:w="1502" w:type="dxa"/>
            <w:shd w:val="clear" w:color="auto" w:fill="E7F1FF"/>
            <w:vAlign w:val="center"/>
          </w:tcPr>
          <w:p w:rsidR="00F93CC3" w:rsidRPr="005C7B67" w:rsidRDefault="00F93CC3" w:rsidP="00F14EDC">
            <w:pPr>
              <w:spacing w:line="276" w:lineRule="auto"/>
              <w:jc w:val="right"/>
              <w:rPr>
                <w:rFonts w:ascii="Tahoma" w:eastAsia="Calibri" w:hAnsi="Tahoma" w:cs="Tahoma"/>
                <w:b/>
                <w:sz w:val="18"/>
                <w:szCs w:val="18"/>
              </w:rPr>
            </w:pPr>
            <w:r w:rsidRPr="005C7B67">
              <w:rPr>
                <w:rFonts w:ascii="Tahoma" w:eastAsia="Calibri" w:hAnsi="Tahoma" w:cs="Tahoma"/>
                <w:b/>
                <w:sz w:val="18"/>
                <w:szCs w:val="18"/>
              </w:rPr>
              <w:t>1.0</w:t>
            </w:r>
            <w:r w:rsidR="005D7286">
              <w:rPr>
                <w:rFonts w:ascii="Tahoma" w:eastAsia="Calibri" w:hAnsi="Tahoma" w:cs="Tahoma"/>
                <w:b/>
                <w:sz w:val="18"/>
                <w:szCs w:val="18"/>
              </w:rPr>
              <w:t>43</w:t>
            </w:r>
          </w:p>
        </w:tc>
        <w:tc>
          <w:tcPr>
            <w:tcW w:w="1269" w:type="dxa"/>
            <w:shd w:val="clear" w:color="auto" w:fill="E7F1FF"/>
            <w:vAlign w:val="center"/>
          </w:tcPr>
          <w:p w:rsidR="00F93CC3" w:rsidRPr="005C7B67" w:rsidRDefault="00F93CC3" w:rsidP="00F14EDC">
            <w:pPr>
              <w:spacing w:line="276" w:lineRule="auto"/>
              <w:jc w:val="right"/>
              <w:rPr>
                <w:rFonts w:ascii="Tahoma" w:eastAsia="Calibri" w:hAnsi="Tahoma" w:cs="Tahoma"/>
                <w:b/>
                <w:sz w:val="18"/>
                <w:szCs w:val="18"/>
              </w:rPr>
            </w:pPr>
            <w:r w:rsidRPr="005C7B67">
              <w:rPr>
                <w:rFonts w:ascii="Tahoma" w:eastAsia="Calibri" w:hAnsi="Tahoma" w:cs="Tahoma"/>
                <w:b/>
                <w:sz w:val="18"/>
                <w:szCs w:val="18"/>
              </w:rPr>
              <w:t>163,50</w:t>
            </w:r>
          </w:p>
        </w:tc>
      </w:tr>
    </w:tbl>
    <w:p w:rsidR="00F93CC3" w:rsidRDefault="00F93CC3" w:rsidP="00F14EDC">
      <w:pPr>
        <w:spacing w:line="276" w:lineRule="auto"/>
        <w:ind w:left="708" w:hanging="708"/>
        <w:rPr>
          <w:rFonts w:ascii="Tahoma" w:hAnsi="Tahoma" w:cs="Tahoma"/>
          <w:sz w:val="20"/>
          <w:szCs w:val="20"/>
        </w:rPr>
      </w:pPr>
    </w:p>
    <w:p w:rsidR="00964D69" w:rsidRPr="00964D69" w:rsidRDefault="00964D69" w:rsidP="00F14EDC">
      <w:pPr>
        <w:spacing w:line="276" w:lineRule="auto"/>
        <w:jc w:val="both"/>
        <w:rPr>
          <w:rFonts w:ascii="Tahoma" w:hAnsi="Tahoma" w:cs="Tahoma"/>
          <w:b/>
          <w:sz w:val="20"/>
          <w:szCs w:val="20"/>
        </w:rPr>
      </w:pPr>
      <w:r w:rsidRPr="00964D69">
        <w:rPr>
          <w:rFonts w:ascii="Tahoma" w:hAnsi="Tahoma" w:cs="Tahoma"/>
          <w:b/>
          <w:sz w:val="20"/>
          <w:szCs w:val="20"/>
        </w:rPr>
        <w:t>OKVIRNA RAZDELITEV RAZPISANIH SREDSTEV</w:t>
      </w:r>
    </w:p>
    <w:p w:rsidR="005C7B67" w:rsidRPr="00023359" w:rsidRDefault="005C7B67" w:rsidP="00F14EDC">
      <w:pPr>
        <w:spacing w:line="276" w:lineRule="auto"/>
        <w:jc w:val="both"/>
        <w:rPr>
          <w:rFonts w:ascii="Tahoma" w:hAnsi="Tahoma" w:cs="Tahoma"/>
          <w:sz w:val="20"/>
          <w:szCs w:val="20"/>
        </w:rPr>
      </w:pPr>
      <w:r>
        <w:rPr>
          <w:rFonts w:ascii="Tahoma" w:hAnsi="Tahoma" w:cs="Tahoma"/>
          <w:sz w:val="20"/>
          <w:szCs w:val="20"/>
        </w:rPr>
        <w:t>Kot navedeno, so glavna ciljna skupina</w:t>
      </w:r>
      <w:r w:rsidRPr="00023359">
        <w:rPr>
          <w:rFonts w:ascii="Tahoma" w:hAnsi="Tahoma" w:cs="Tahoma"/>
          <w:sz w:val="20"/>
          <w:szCs w:val="20"/>
        </w:rPr>
        <w:t xml:space="preserve"> </w:t>
      </w:r>
      <w:proofErr w:type="spellStart"/>
      <w:r w:rsidRPr="00023359">
        <w:rPr>
          <w:rFonts w:ascii="Tahoma" w:hAnsi="Tahoma" w:cs="Tahoma"/>
          <w:sz w:val="20"/>
          <w:szCs w:val="20"/>
        </w:rPr>
        <w:t>mikro</w:t>
      </w:r>
      <w:proofErr w:type="spellEnd"/>
      <w:r w:rsidRPr="00023359">
        <w:rPr>
          <w:rFonts w:ascii="Tahoma" w:hAnsi="Tahoma" w:cs="Tahoma"/>
          <w:sz w:val="20"/>
          <w:szCs w:val="20"/>
        </w:rPr>
        <w:t xml:space="preserve">, mala in srednje velika podjetja (MSP), vendar pa so posamezni produkti namenjeni izključno mladim podjetjem do starosti 5 let. Okvirno se predvideva, da bodo </w:t>
      </w:r>
      <w:r w:rsidRPr="00BC22D5">
        <w:rPr>
          <w:rFonts w:ascii="Tahoma" w:hAnsi="Tahoma" w:cs="Tahoma"/>
          <w:b/>
          <w:sz w:val="20"/>
          <w:szCs w:val="20"/>
        </w:rPr>
        <w:t xml:space="preserve">cca 20 – 25% vseh </w:t>
      </w:r>
      <w:r>
        <w:rPr>
          <w:rFonts w:ascii="Tahoma" w:hAnsi="Tahoma" w:cs="Tahoma"/>
          <w:b/>
          <w:sz w:val="20"/>
          <w:szCs w:val="20"/>
        </w:rPr>
        <w:t>razpisanih</w:t>
      </w:r>
      <w:r w:rsidRPr="00BC22D5">
        <w:rPr>
          <w:rFonts w:ascii="Tahoma" w:hAnsi="Tahoma" w:cs="Tahoma"/>
          <w:b/>
          <w:sz w:val="20"/>
          <w:szCs w:val="20"/>
        </w:rPr>
        <w:t xml:space="preserve"> sredstev koristila prav podjetja, mlajša od 5 let</w:t>
      </w:r>
      <w:r w:rsidRPr="00023359">
        <w:rPr>
          <w:rFonts w:ascii="Tahoma" w:hAnsi="Tahoma" w:cs="Tahoma"/>
          <w:sz w:val="20"/>
          <w:szCs w:val="20"/>
        </w:rPr>
        <w:t>.</w:t>
      </w:r>
    </w:p>
    <w:p w:rsidR="005C7B67" w:rsidRPr="00796FCB" w:rsidRDefault="005C7B67" w:rsidP="00F14EDC">
      <w:pPr>
        <w:spacing w:line="276" w:lineRule="auto"/>
        <w:rPr>
          <w:rFonts w:ascii="Tahoma" w:hAnsi="Tahoma" w:cs="Tahoma"/>
          <w:sz w:val="20"/>
          <w:szCs w:val="20"/>
          <w:highlight w:val="yellow"/>
        </w:rPr>
      </w:pPr>
      <w:r w:rsidRPr="00796FCB">
        <w:rPr>
          <w:rFonts w:ascii="Tahoma" w:hAnsi="Tahoma" w:cs="Tahoma"/>
          <w:sz w:val="20"/>
          <w:szCs w:val="20"/>
          <w:highlight w:val="yellow"/>
        </w:rPr>
        <w:t xml:space="preserve"> </w:t>
      </w:r>
    </w:p>
    <w:p w:rsidR="005C7B67" w:rsidRPr="00BC22D5" w:rsidRDefault="005C7B67" w:rsidP="00F14EDC">
      <w:pPr>
        <w:spacing w:line="276" w:lineRule="auto"/>
        <w:jc w:val="both"/>
        <w:rPr>
          <w:rFonts w:ascii="Tahoma" w:eastAsia="Calibri" w:hAnsi="Tahoma" w:cs="Tahoma"/>
          <w:sz w:val="20"/>
          <w:szCs w:val="20"/>
          <w:lang w:eastAsia="en-US"/>
        </w:rPr>
      </w:pPr>
      <w:r w:rsidRPr="00BC22D5">
        <w:rPr>
          <w:rFonts w:ascii="Tahoma" w:hAnsi="Tahoma" w:cs="Tahoma"/>
          <w:sz w:val="20"/>
          <w:szCs w:val="20"/>
        </w:rPr>
        <w:t xml:space="preserve">Mlada podjetja do starosti 5 let namreč </w:t>
      </w:r>
      <w:r w:rsidRPr="00BC22D5">
        <w:rPr>
          <w:rFonts w:ascii="Tahoma" w:eastAsia="Calibri" w:hAnsi="Tahoma" w:cs="Tahoma"/>
          <w:sz w:val="20"/>
          <w:szCs w:val="20"/>
          <w:lang w:eastAsia="en-US"/>
        </w:rPr>
        <w:t>predstavljajo izredno pomembno skupino podjetij, zato je ustrezna in razvojnemu ciklu primerna finančna podpora nujno potrebna za hitrejši in intenzivnejši razvoj poslovnih idej oz. projektov. Gre namreč za podjetja, ki imajo zaradi specifike razvoja in brez zgodovine poslovanja, težave pri pridobivanju potrebnih finančnih sredstev na trgu. Namen je omogočiti začetno finančno podporo že ustanovljenim mladim podjetjem, ki imajo zagotovljen trg in izkazujejo potencial povečanja dodane vrednosti na zaposlenega. Še posebej pa bodo ugodne finančne spodbude namenjene podjetjem z visokim deležem lastnega znanja, inovativnosti in potencialom ustvarjanja produktov ali storitev z visoko dodano vrednostjo, prav tako pa bodo posebne spodbude namenjene</w:t>
      </w:r>
      <w:r w:rsidRPr="00BC22D5">
        <w:rPr>
          <w:rFonts w:ascii="Tahoma" w:hAnsi="Tahoma" w:cs="Tahoma"/>
          <w:sz w:val="20"/>
          <w:szCs w:val="20"/>
        </w:rPr>
        <w:t xml:space="preserve">  tudi podjetjem, ki sicer ne izkazujejo potenciala hitre rasti, izkazujejo pa pozitiven vpliv na gospodarstvo (ohranjanje delovnih mest, ustvarjanje novih delovnih mest,…)</w:t>
      </w:r>
      <w:r w:rsidRPr="00BC22D5">
        <w:rPr>
          <w:rFonts w:ascii="Tahoma" w:eastAsia="Calibri" w:hAnsi="Tahoma" w:cs="Tahoma"/>
          <w:sz w:val="20"/>
          <w:szCs w:val="20"/>
          <w:lang w:eastAsia="en-US"/>
        </w:rPr>
        <w:t xml:space="preserve">. </w:t>
      </w:r>
    </w:p>
    <w:p w:rsidR="00D602A6" w:rsidRDefault="00D602A6" w:rsidP="00F14EDC">
      <w:pPr>
        <w:spacing w:line="276" w:lineRule="auto"/>
        <w:rPr>
          <w:rFonts w:ascii="Tahoma" w:hAnsi="Tahoma" w:cs="Tahoma"/>
          <w:sz w:val="20"/>
          <w:szCs w:val="20"/>
        </w:rPr>
      </w:pPr>
    </w:p>
    <w:p w:rsidR="00F63CC1" w:rsidRPr="009535EA" w:rsidRDefault="00F63CC1" w:rsidP="00F14EDC">
      <w:pPr>
        <w:pStyle w:val="Odstavekseznama"/>
        <w:spacing w:line="276" w:lineRule="auto"/>
        <w:ind w:left="0"/>
        <w:jc w:val="both"/>
        <w:rPr>
          <w:rFonts w:ascii="Tahoma" w:hAnsi="Tahoma" w:cs="Tahoma"/>
          <w:sz w:val="20"/>
          <w:szCs w:val="20"/>
        </w:rPr>
      </w:pPr>
      <w:r w:rsidRPr="009535EA">
        <w:rPr>
          <w:rFonts w:ascii="Tahoma" w:hAnsi="Tahoma" w:cs="Tahoma"/>
          <w:sz w:val="20"/>
          <w:szCs w:val="20"/>
        </w:rPr>
        <w:t xml:space="preserve">Medtem ko ocenjujemo, da bodo cca 20 – 25% vseh razpisanih sredstev koristila mlada podjetja, pa je </w:t>
      </w:r>
      <w:r w:rsidRPr="009535EA">
        <w:rPr>
          <w:rFonts w:ascii="Tahoma" w:hAnsi="Tahoma" w:cs="Tahoma"/>
          <w:b/>
          <w:sz w:val="20"/>
          <w:szCs w:val="20"/>
        </w:rPr>
        <w:t>večji del finančne podpore cca 75 – 80 % namenjen že ustaljenim podjetjem starejšim od 5 let</w:t>
      </w:r>
      <w:r w:rsidRPr="009535EA">
        <w:rPr>
          <w:rFonts w:ascii="Tahoma" w:hAnsi="Tahoma" w:cs="Tahoma"/>
          <w:sz w:val="20"/>
          <w:szCs w:val="20"/>
        </w:rPr>
        <w:t>, ki rastejo po ustaljeni in povprečni dinamiki ter donosno poslujejo znotraj izbrane tržne niše, nimajo pa potenciala hitre rasti</w:t>
      </w:r>
      <w:r w:rsidRPr="009535EA">
        <w:rPr>
          <w:rFonts w:ascii="Tahoma" w:hAnsi="Tahoma" w:cs="Tahoma"/>
          <w:i/>
          <w:sz w:val="20"/>
          <w:szCs w:val="20"/>
        </w:rPr>
        <w:t xml:space="preserve">. </w:t>
      </w:r>
      <w:r w:rsidRPr="009535EA">
        <w:rPr>
          <w:rFonts w:ascii="Tahoma" w:hAnsi="Tahoma" w:cs="Tahoma"/>
          <w:sz w:val="20"/>
          <w:szCs w:val="20"/>
        </w:rPr>
        <w:t>Večina podjetij se razvije v klasična podjetja, ki zapolnijo določeno tržno nišo in zagotavljajo stalno in enakomerno rast, nimajo pa potenciala izjemne rasti na globalnem trgu. Ta podjetja so nujno potrebna za delovanje celotnega ekonomskega sistema in širšega razvoja podjetniškega sektorja, saj na eni strani ohranjajo obstoječa delovna mesta ter ustvarjajo nova delovna mesta, na drugi strani pa z razvojem ustvarjajo tudi višjo dodano vrednost na zaposlenega.</w:t>
      </w:r>
    </w:p>
    <w:p w:rsidR="00F63CC1" w:rsidRPr="009535EA" w:rsidRDefault="00F63CC1" w:rsidP="00F14EDC">
      <w:pPr>
        <w:pStyle w:val="Odstavekseznama"/>
        <w:spacing w:line="276" w:lineRule="auto"/>
        <w:ind w:left="0"/>
        <w:jc w:val="both"/>
        <w:rPr>
          <w:rFonts w:ascii="Tahoma" w:hAnsi="Tahoma" w:cs="Tahoma"/>
          <w:sz w:val="20"/>
          <w:szCs w:val="20"/>
        </w:rPr>
      </w:pPr>
    </w:p>
    <w:p w:rsidR="00F63CC1" w:rsidRPr="009535EA" w:rsidRDefault="00F63CC1" w:rsidP="00F14EDC">
      <w:pPr>
        <w:pStyle w:val="Odstavekseznama"/>
        <w:spacing w:line="276" w:lineRule="auto"/>
        <w:ind w:left="0"/>
        <w:jc w:val="both"/>
        <w:rPr>
          <w:rFonts w:ascii="Tahoma" w:hAnsi="Tahoma" w:cs="Tahoma"/>
          <w:sz w:val="20"/>
          <w:szCs w:val="20"/>
        </w:rPr>
      </w:pPr>
      <w:r w:rsidRPr="009535EA">
        <w:rPr>
          <w:rFonts w:ascii="Tahoma" w:hAnsi="Tahoma" w:cs="Tahoma"/>
          <w:sz w:val="20"/>
          <w:szCs w:val="20"/>
        </w:rPr>
        <w:t xml:space="preserve">Finančna pomoč za to ciljno skupino podjetij je osredotočena na dolžniško financiranje, in sicer v obliki garancij za zavarovanje bančnih kreditov s subvencijo obrestne mere in mikrokreditov. Z ustrezno finančno podporo bo tako podjetjem olajšan dostop do ugodnih virov financiranja namenjenih spodbujanju rasti in razvoja podjetja, realizaciji razvojno investicijskih projektov in financiranju tekočega poslovanja. </w:t>
      </w:r>
    </w:p>
    <w:p w:rsidR="00964D69" w:rsidRDefault="00964D69" w:rsidP="00F14EDC">
      <w:pPr>
        <w:spacing w:line="276" w:lineRule="auto"/>
        <w:rPr>
          <w:rFonts w:ascii="Tahoma" w:hAnsi="Tahoma" w:cs="Tahoma"/>
          <w:sz w:val="20"/>
          <w:szCs w:val="20"/>
        </w:rPr>
      </w:pPr>
    </w:p>
    <w:p w:rsidR="00E73B76" w:rsidRDefault="00E73B76" w:rsidP="00F14EDC">
      <w:pPr>
        <w:spacing w:line="276" w:lineRule="auto"/>
        <w:jc w:val="both"/>
        <w:rPr>
          <w:rFonts w:ascii="Tahoma" w:hAnsi="Tahoma" w:cs="Tahoma"/>
          <w:sz w:val="20"/>
          <w:szCs w:val="20"/>
        </w:rPr>
      </w:pPr>
    </w:p>
    <w:p w:rsidR="00E73B76" w:rsidRDefault="00CF33D2" w:rsidP="00F14EDC">
      <w:pPr>
        <w:spacing w:line="276" w:lineRule="auto"/>
        <w:jc w:val="both"/>
        <w:rPr>
          <w:rFonts w:ascii="Tahoma" w:hAnsi="Tahoma" w:cs="Tahoma"/>
          <w:sz w:val="20"/>
          <w:szCs w:val="20"/>
        </w:rPr>
        <w:sectPr w:rsidR="00E73B76" w:rsidSect="00A75811">
          <w:pgSz w:w="11906" w:h="16838"/>
          <w:pgMar w:top="1417" w:right="1417" w:bottom="1417" w:left="1417" w:header="708" w:footer="708" w:gutter="0"/>
          <w:cols w:space="708"/>
          <w:titlePg/>
          <w:docGrid w:linePitch="360"/>
        </w:sectPr>
      </w:pPr>
      <w:r>
        <w:rPr>
          <w:rFonts w:ascii="Tahoma" w:hAnsi="Tahoma" w:cs="Tahoma"/>
          <w:sz w:val="20"/>
          <w:szCs w:val="20"/>
        </w:rPr>
        <w:br w:type="page"/>
      </w:r>
    </w:p>
    <w:p w:rsidR="00F63CC1" w:rsidRPr="0088358F" w:rsidRDefault="00F63CC1" w:rsidP="00F14EDC">
      <w:pPr>
        <w:pStyle w:val="Naslov4"/>
        <w:numPr>
          <w:ilvl w:val="3"/>
          <w:numId w:val="72"/>
        </w:numPr>
        <w:spacing w:line="276" w:lineRule="auto"/>
        <w:rPr>
          <w:rFonts w:ascii="Tahoma" w:hAnsi="Tahoma" w:cs="Tahoma"/>
          <w:color w:val="auto"/>
          <w:sz w:val="20"/>
          <w:szCs w:val="20"/>
        </w:rPr>
      </w:pPr>
      <w:r w:rsidRPr="0088358F">
        <w:rPr>
          <w:rFonts w:ascii="Tahoma" w:hAnsi="Tahoma" w:cs="Tahoma"/>
          <w:color w:val="auto"/>
          <w:sz w:val="20"/>
          <w:szCs w:val="20"/>
        </w:rPr>
        <w:t xml:space="preserve">Garancije Sklada za </w:t>
      </w:r>
      <w:r w:rsidR="00824263">
        <w:rPr>
          <w:rFonts w:ascii="Tahoma" w:hAnsi="Tahoma" w:cs="Tahoma"/>
          <w:color w:val="auto"/>
          <w:sz w:val="20"/>
          <w:szCs w:val="20"/>
        </w:rPr>
        <w:t xml:space="preserve">zavarovanje </w:t>
      </w:r>
      <w:r w:rsidRPr="0088358F">
        <w:rPr>
          <w:rFonts w:ascii="Tahoma" w:hAnsi="Tahoma" w:cs="Tahoma"/>
          <w:color w:val="auto"/>
          <w:sz w:val="20"/>
          <w:szCs w:val="20"/>
        </w:rPr>
        <w:t>bančn</w:t>
      </w:r>
      <w:r w:rsidR="00824263">
        <w:rPr>
          <w:rFonts w:ascii="Tahoma" w:hAnsi="Tahoma" w:cs="Tahoma"/>
          <w:color w:val="auto"/>
          <w:sz w:val="20"/>
          <w:szCs w:val="20"/>
        </w:rPr>
        <w:t>ih</w:t>
      </w:r>
      <w:r w:rsidRPr="0088358F">
        <w:rPr>
          <w:rFonts w:ascii="Tahoma" w:hAnsi="Tahoma" w:cs="Tahoma"/>
          <w:color w:val="auto"/>
          <w:sz w:val="20"/>
          <w:szCs w:val="20"/>
        </w:rPr>
        <w:t xml:space="preserve"> kredit</w:t>
      </w:r>
      <w:r w:rsidR="00824263">
        <w:rPr>
          <w:rFonts w:ascii="Tahoma" w:hAnsi="Tahoma" w:cs="Tahoma"/>
          <w:color w:val="auto"/>
          <w:sz w:val="20"/>
          <w:szCs w:val="20"/>
        </w:rPr>
        <w:t>ov</w:t>
      </w:r>
      <w:r w:rsidRPr="0088358F">
        <w:rPr>
          <w:rFonts w:ascii="Tahoma" w:hAnsi="Tahoma" w:cs="Tahoma"/>
          <w:color w:val="auto"/>
          <w:sz w:val="20"/>
          <w:szCs w:val="20"/>
        </w:rPr>
        <w:t xml:space="preserve"> s subvencijo obrestne mere</w:t>
      </w:r>
    </w:p>
    <w:p w:rsidR="00F63CC1" w:rsidRPr="0001111D" w:rsidRDefault="00F56E00" w:rsidP="00F14EDC">
      <w:pPr>
        <w:spacing w:line="276" w:lineRule="auto"/>
      </w:pPr>
      <w:r w:rsidRPr="00F63CC1">
        <w:rPr>
          <w:noProof/>
        </w:rPr>
        <mc:AlternateContent>
          <mc:Choice Requires="wps">
            <w:drawing>
              <wp:anchor distT="0" distB="0" distL="114300" distR="114300" simplePos="0" relativeHeight="251658240" behindDoc="1" locked="0" layoutInCell="1" allowOverlap="1" wp14:anchorId="77E8DB85" wp14:editId="3B3A65D8">
                <wp:simplePos x="0" y="0"/>
                <wp:positionH relativeFrom="column">
                  <wp:posOffset>-63772</wp:posOffset>
                </wp:positionH>
                <wp:positionV relativeFrom="paragraph">
                  <wp:posOffset>149406</wp:posOffset>
                </wp:positionV>
                <wp:extent cx="5929630" cy="6374675"/>
                <wp:effectExtent l="0" t="0" r="13970" b="26670"/>
                <wp:wrapNone/>
                <wp:docPr id="5" name="Polje z besedilom 5"/>
                <wp:cNvGraphicFramePr/>
                <a:graphic xmlns:a="http://schemas.openxmlformats.org/drawingml/2006/main">
                  <a:graphicData uri="http://schemas.microsoft.com/office/word/2010/wordprocessingShape">
                    <wps:wsp>
                      <wps:cNvSpPr txBox="1"/>
                      <wps:spPr>
                        <a:xfrm>
                          <a:off x="0" y="0"/>
                          <a:ext cx="5929630" cy="6374675"/>
                        </a:xfrm>
                        <a:prstGeom prst="rect">
                          <a:avLst/>
                        </a:prstGeom>
                        <a:solidFill>
                          <a:srgbClr val="4F81BD">
                            <a:lumMod val="20000"/>
                            <a:lumOff val="80000"/>
                          </a:srgbClr>
                        </a:solidFill>
                        <a:ln w="6350">
                          <a:solidFill>
                            <a:prstClr val="black"/>
                          </a:solidFill>
                        </a:ln>
                        <a:effectLst/>
                      </wps:spPr>
                      <wps:txbx>
                        <w:txbxContent>
                          <w:p w:rsidR="001D783F" w:rsidRDefault="001D783F" w:rsidP="00F56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DB85" id="Polje z besedilom 5" o:spid="_x0000_s1029" type="#_x0000_t202" style="position:absolute;margin-left:-5pt;margin-top:11.75pt;width:466.9pt;height:5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" fillcolor="#dce6f2" strokeweight=".5pt">
                <v:textbox>
                  <w:txbxContent>
                    <w:p w:rsidR="001D783F" w:rsidRDefault="001D783F" w:rsidP="00F56E00"/>
                  </w:txbxContent>
                </v:textbox>
              </v:shape>
            </w:pict>
          </mc:Fallback>
        </mc:AlternateContent>
      </w:r>
    </w:p>
    <w:p w:rsidR="00F56E00" w:rsidRPr="00F56E00" w:rsidRDefault="00F56E00" w:rsidP="00F14EDC">
      <w:pPr>
        <w:pStyle w:val="MAJA2"/>
        <w:spacing w:before="0" w:after="0"/>
        <w:rPr>
          <w:rFonts w:cs="Tahoma"/>
          <w:noProof/>
          <w:color w:val="000000"/>
          <w:szCs w:val="20"/>
          <w:lang w:eastAsia="sl-SI"/>
        </w:rPr>
      </w:pPr>
      <w:r>
        <w:rPr>
          <w:rFonts w:cs="Tahoma"/>
          <w:noProof/>
          <w:color w:val="000000"/>
          <w:szCs w:val="20"/>
          <w:lang w:eastAsia="sl-SI"/>
        </w:rPr>
        <w:t>Izhodišča:</w:t>
      </w:r>
    </w:p>
    <w:p w:rsidR="0050010B" w:rsidRPr="00CA5DAB" w:rsidRDefault="0050010B" w:rsidP="00F14EDC">
      <w:pPr>
        <w:numPr>
          <w:ilvl w:val="0"/>
          <w:numId w:val="51"/>
        </w:numPr>
        <w:spacing w:line="276" w:lineRule="auto"/>
        <w:ind w:left="714" w:hanging="357"/>
        <w:jc w:val="both"/>
        <w:rPr>
          <w:rFonts w:ascii="Tahoma" w:eastAsia="Calibri" w:hAnsi="Tahoma" w:cs="Tahoma"/>
          <w:b/>
          <w:noProof/>
          <w:color w:val="000000"/>
          <w:sz w:val="20"/>
          <w:szCs w:val="20"/>
        </w:rPr>
      </w:pPr>
      <w:r w:rsidRPr="00CA5DAB">
        <w:rPr>
          <w:rFonts w:ascii="Tahoma" w:eastAsia="Calibri" w:hAnsi="Tahoma" w:cs="Tahoma"/>
          <w:noProof/>
          <w:color w:val="000000"/>
          <w:sz w:val="20"/>
          <w:szCs w:val="20"/>
        </w:rPr>
        <w:t>V letu 2016 je bilo v okviru članic združenja AECM odobrenih c</w:t>
      </w:r>
      <w:r w:rsidR="00CA5DAB" w:rsidRPr="00CA5DAB">
        <w:rPr>
          <w:rFonts w:ascii="Tahoma" w:eastAsia="Calibri" w:hAnsi="Tahoma" w:cs="Tahoma"/>
          <w:noProof/>
          <w:color w:val="000000"/>
          <w:sz w:val="20"/>
          <w:szCs w:val="20"/>
        </w:rPr>
        <w:t>c</w:t>
      </w:r>
      <w:r w:rsidRPr="00CA5DAB">
        <w:rPr>
          <w:rFonts w:ascii="Tahoma" w:eastAsia="Calibri" w:hAnsi="Tahoma" w:cs="Tahoma"/>
          <w:noProof/>
          <w:color w:val="000000"/>
          <w:sz w:val="20"/>
          <w:szCs w:val="20"/>
        </w:rPr>
        <w:t xml:space="preserve">a </w:t>
      </w:r>
      <w:r w:rsidRPr="00CA5DAB">
        <w:rPr>
          <w:rFonts w:ascii="Tahoma" w:eastAsia="Calibri" w:hAnsi="Tahoma" w:cs="Tahoma"/>
          <w:b/>
          <w:noProof/>
          <w:color w:val="000000"/>
          <w:sz w:val="20"/>
          <w:szCs w:val="20"/>
        </w:rPr>
        <w:t xml:space="preserve">655.000 novih garancij v skupni višini </w:t>
      </w:r>
      <w:r w:rsidR="00CA5DAB" w:rsidRPr="00CA5DAB">
        <w:rPr>
          <w:rFonts w:ascii="Tahoma" w:eastAsia="Calibri" w:hAnsi="Tahoma" w:cs="Tahoma"/>
          <w:b/>
          <w:noProof/>
          <w:color w:val="000000"/>
          <w:sz w:val="20"/>
          <w:szCs w:val="20"/>
        </w:rPr>
        <w:t>c</w:t>
      </w:r>
      <w:r w:rsidRPr="00CA5DAB">
        <w:rPr>
          <w:rFonts w:ascii="Tahoma" w:eastAsia="Calibri" w:hAnsi="Tahoma" w:cs="Tahoma"/>
          <w:b/>
          <w:noProof/>
          <w:color w:val="000000"/>
          <w:sz w:val="20"/>
          <w:szCs w:val="20"/>
        </w:rPr>
        <w:t>c</w:t>
      </w:r>
      <w:r w:rsidR="00CA5DAB" w:rsidRPr="00CA5DAB">
        <w:rPr>
          <w:rFonts w:ascii="Tahoma" w:eastAsia="Calibri" w:hAnsi="Tahoma" w:cs="Tahoma"/>
          <w:b/>
          <w:noProof/>
          <w:color w:val="000000"/>
          <w:sz w:val="20"/>
          <w:szCs w:val="20"/>
        </w:rPr>
        <w:t>a</w:t>
      </w:r>
      <w:r w:rsidRPr="00CA5DAB">
        <w:rPr>
          <w:rFonts w:ascii="Tahoma" w:eastAsia="Calibri" w:hAnsi="Tahoma" w:cs="Tahoma"/>
          <w:b/>
          <w:noProof/>
          <w:color w:val="000000"/>
          <w:sz w:val="20"/>
          <w:szCs w:val="20"/>
        </w:rPr>
        <w:t xml:space="preserve"> 30 mlrd EUR</w:t>
      </w:r>
      <w:r w:rsidRPr="00CA5DAB">
        <w:rPr>
          <w:rFonts w:ascii="Tahoma" w:eastAsia="Calibri" w:hAnsi="Tahoma" w:cs="Tahoma"/>
          <w:noProof/>
          <w:color w:val="000000"/>
          <w:sz w:val="20"/>
          <w:szCs w:val="20"/>
        </w:rPr>
        <w:t xml:space="preserve">, kar predstavlja </w:t>
      </w:r>
      <w:r w:rsidRPr="00CA5DAB">
        <w:rPr>
          <w:rFonts w:ascii="Tahoma" w:eastAsia="Calibri" w:hAnsi="Tahoma" w:cs="Tahoma"/>
          <w:b/>
          <w:noProof/>
          <w:color w:val="000000"/>
          <w:sz w:val="20"/>
          <w:szCs w:val="20"/>
        </w:rPr>
        <w:t>4%</w:t>
      </w:r>
      <w:r w:rsidRPr="00CA5DAB">
        <w:rPr>
          <w:rFonts w:ascii="Tahoma" w:eastAsia="Calibri" w:hAnsi="Tahoma" w:cs="Tahoma"/>
          <w:noProof/>
          <w:color w:val="000000"/>
          <w:sz w:val="20"/>
          <w:szCs w:val="20"/>
        </w:rPr>
        <w:t xml:space="preserve"> rast v primerjavi z letom 2015. Vrednost aktivnega portfelja vseh članic je ob koncu letu 2016 porasla za 6,07% v primerjavi z letom 2015 in je znašala 85,3</w:t>
      </w:r>
      <w:r w:rsidR="00CA5DAB" w:rsidRPr="00CA5DAB">
        <w:rPr>
          <w:rFonts w:ascii="Tahoma" w:eastAsia="Calibri" w:hAnsi="Tahoma" w:cs="Tahoma"/>
          <w:noProof/>
          <w:color w:val="000000"/>
          <w:sz w:val="20"/>
          <w:szCs w:val="20"/>
        </w:rPr>
        <w:t xml:space="preserve"> </w:t>
      </w:r>
      <w:r w:rsidRPr="00CA5DAB">
        <w:rPr>
          <w:rFonts w:ascii="Tahoma" w:eastAsia="Calibri" w:hAnsi="Tahoma" w:cs="Tahoma"/>
          <w:noProof/>
          <w:color w:val="000000"/>
          <w:sz w:val="20"/>
          <w:szCs w:val="20"/>
        </w:rPr>
        <w:t>mlrd EUR. Aktivnih je bilo 2,63 mio garancij.</w:t>
      </w:r>
      <w:r w:rsidRPr="00CA5DAB">
        <w:rPr>
          <w:rFonts w:ascii="Tahoma" w:eastAsia="Calibri" w:hAnsi="Tahoma" w:cs="Tahoma"/>
          <w:b/>
          <w:noProof/>
          <w:color w:val="000000"/>
          <w:sz w:val="20"/>
          <w:szCs w:val="20"/>
        </w:rPr>
        <w:t xml:space="preserve"> </w:t>
      </w:r>
      <w:r w:rsidRPr="00CA5DAB">
        <w:rPr>
          <w:rFonts w:ascii="Tahoma" w:eastAsia="Calibri" w:hAnsi="Tahoma" w:cs="Tahoma"/>
          <w:noProof/>
          <w:color w:val="000000"/>
          <w:sz w:val="20"/>
          <w:szCs w:val="20"/>
        </w:rPr>
        <w:t xml:space="preserve">Vrednost </w:t>
      </w:r>
      <w:r w:rsidRPr="00CA5DAB">
        <w:rPr>
          <w:rFonts w:ascii="Tahoma" w:eastAsia="Calibri" w:hAnsi="Tahoma" w:cs="Tahoma"/>
          <w:sz w:val="20"/>
          <w:szCs w:val="20"/>
          <w:lang w:eastAsia="en-US"/>
        </w:rPr>
        <w:t xml:space="preserve">aktivnega portfelja garancij </w:t>
      </w:r>
      <w:r w:rsidR="00CA5DAB" w:rsidRPr="00CA5DAB">
        <w:rPr>
          <w:rFonts w:ascii="Tahoma" w:eastAsia="Calibri" w:hAnsi="Tahoma" w:cs="Tahoma"/>
          <w:sz w:val="20"/>
          <w:szCs w:val="20"/>
          <w:lang w:eastAsia="en-US"/>
        </w:rPr>
        <w:t>S</w:t>
      </w:r>
      <w:r w:rsidRPr="00CA5DAB">
        <w:rPr>
          <w:rFonts w:ascii="Tahoma" w:eastAsia="Calibri" w:hAnsi="Tahoma" w:cs="Tahoma"/>
          <w:sz w:val="20"/>
          <w:szCs w:val="20"/>
          <w:lang w:eastAsia="en-US"/>
        </w:rPr>
        <w:t>klada na dan 31.12.2016 predstavlja 0,652% slovenskega BDP-ja, kar Slovenijo uvršča na 6. mesto med 41 članicami združenja AECM</w:t>
      </w:r>
      <w:r w:rsidRPr="00CA5DAB">
        <w:rPr>
          <w:rFonts w:ascii="Tahoma" w:eastAsia="Calibri" w:hAnsi="Tahoma" w:cs="Tahoma"/>
          <w:b/>
          <w:sz w:val="20"/>
          <w:szCs w:val="20"/>
          <w:vertAlign w:val="superscript"/>
          <w:lang w:eastAsia="en-US"/>
        </w:rPr>
        <w:footnoteReference w:id="57"/>
      </w:r>
      <w:r w:rsidRPr="00CA5DAB">
        <w:rPr>
          <w:rFonts w:ascii="Tahoma" w:eastAsia="Calibri" w:hAnsi="Tahoma" w:cs="Tahoma"/>
          <w:sz w:val="20"/>
          <w:szCs w:val="20"/>
          <w:lang w:eastAsia="en-US"/>
        </w:rPr>
        <w:t>.</w:t>
      </w:r>
    </w:p>
    <w:p w:rsidR="0050010B" w:rsidRPr="00CA5DAB" w:rsidRDefault="0050010B" w:rsidP="00F14EDC">
      <w:pPr>
        <w:numPr>
          <w:ilvl w:val="0"/>
          <w:numId w:val="51"/>
        </w:numPr>
        <w:spacing w:after="160" w:line="276" w:lineRule="auto"/>
        <w:contextualSpacing/>
        <w:jc w:val="both"/>
        <w:rPr>
          <w:rFonts w:ascii="Tahoma" w:eastAsia="Calibri" w:hAnsi="Tahoma" w:cs="Tahoma"/>
          <w:sz w:val="20"/>
          <w:szCs w:val="20"/>
          <w:lang w:eastAsia="en-US"/>
        </w:rPr>
      </w:pPr>
      <w:r w:rsidRPr="00CA5DAB">
        <w:rPr>
          <w:rFonts w:ascii="Tahoma" w:eastAsia="Calibri" w:hAnsi="Tahoma" w:cs="Tahoma"/>
          <w:sz w:val="20"/>
          <w:szCs w:val="20"/>
          <w:lang w:eastAsia="en-US"/>
        </w:rPr>
        <w:t>Bančna posojila ostajajo pomembna oblika zunanjega financiranja za kar 62% vseh MSP v Sloveniji (v primerjavi z 50% na ravni EU). V letu 2016 je bilo zavrnjenih približno 9 % vlog MSP za posojila (v primerjavi z 7% na ravni EU). Kar 24% MSP v Sloveniji v letu 2016 ni dobilo želenega financiranja (v primerjavi z 18% na ravni EU).</w:t>
      </w:r>
      <w:r w:rsidRPr="00CA5DAB">
        <w:rPr>
          <w:rFonts w:ascii="Tahoma" w:eastAsia="Calibri" w:hAnsi="Tahoma" w:cs="Tahoma"/>
          <w:sz w:val="20"/>
          <w:szCs w:val="20"/>
          <w:vertAlign w:val="superscript"/>
          <w:lang w:eastAsia="en-US"/>
        </w:rPr>
        <w:footnoteReference w:id="58"/>
      </w:r>
      <w:r w:rsidRPr="00CA5DAB">
        <w:rPr>
          <w:rFonts w:ascii="Tahoma" w:eastAsia="Calibri" w:hAnsi="Tahoma" w:cs="Tahoma"/>
          <w:sz w:val="20"/>
          <w:szCs w:val="20"/>
          <w:lang w:eastAsia="en-US"/>
        </w:rPr>
        <w:t xml:space="preserve"> Po mnenju MSP so ovire predvsem v bančnem sistemu tudi zaradi tega, ker so banke manj naklonjene prevzemanju tveganja kot preostali ponudniki</w:t>
      </w:r>
      <w:r w:rsidRPr="00CA5DAB">
        <w:rPr>
          <w:rFonts w:ascii="Tahoma" w:eastAsia="Calibri" w:hAnsi="Tahoma" w:cs="Tahoma"/>
          <w:bCs/>
          <w:color w:val="000000"/>
          <w:sz w:val="20"/>
          <w:szCs w:val="20"/>
          <w:vertAlign w:val="superscript"/>
          <w:lang w:eastAsia="en-US"/>
        </w:rPr>
        <w:footnoteReference w:id="59"/>
      </w:r>
      <w:r w:rsidRPr="00CA5DAB">
        <w:rPr>
          <w:rFonts w:ascii="Tahoma" w:eastAsia="Calibri" w:hAnsi="Tahoma" w:cs="Tahoma"/>
          <w:sz w:val="20"/>
          <w:szCs w:val="20"/>
          <w:lang w:eastAsia="en-US"/>
        </w:rPr>
        <w:t>.</w:t>
      </w:r>
    </w:p>
    <w:p w:rsidR="0050010B" w:rsidRPr="00CA5DAB" w:rsidRDefault="0050010B" w:rsidP="00F14EDC">
      <w:pPr>
        <w:numPr>
          <w:ilvl w:val="0"/>
          <w:numId w:val="51"/>
        </w:numPr>
        <w:spacing w:after="160" w:line="276" w:lineRule="auto"/>
        <w:contextualSpacing/>
        <w:jc w:val="both"/>
        <w:rPr>
          <w:rFonts w:ascii="Tahoma" w:eastAsia="Calibri" w:hAnsi="Tahoma" w:cs="Tahoma"/>
          <w:sz w:val="20"/>
          <w:szCs w:val="20"/>
          <w:lang w:eastAsia="en-US"/>
        </w:rPr>
      </w:pPr>
      <w:r w:rsidRPr="00CA5DAB">
        <w:rPr>
          <w:rFonts w:ascii="Tahoma" w:eastAsia="Calibri" w:hAnsi="Tahoma" w:cs="Tahoma"/>
          <w:sz w:val="20"/>
          <w:szCs w:val="20"/>
          <w:lang w:eastAsia="en-US"/>
        </w:rPr>
        <w:t xml:space="preserve">Študije kažejo, da so garancije </w:t>
      </w:r>
      <w:r w:rsidRPr="00CA5DAB">
        <w:rPr>
          <w:rFonts w:ascii="Tahoma" w:eastAsia="Calibri" w:hAnsi="Tahoma" w:cs="Tahoma"/>
          <w:b/>
          <w:sz w:val="20"/>
          <w:szCs w:val="20"/>
          <w:lang w:eastAsia="en-US"/>
        </w:rPr>
        <w:t>uspešen</w:t>
      </w:r>
      <w:r w:rsidRPr="00CA5DAB">
        <w:rPr>
          <w:rFonts w:ascii="Tahoma" w:eastAsia="Calibri" w:hAnsi="Tahoma" w:cs="Tahoma"/>
          <w:sz w:val="20"/>
          <w:szCs w:val="20"/>
          <w:lang w:eastAsia="en-US"/>
        </w:rPr>
        <w:t xml:space="preserve"> instrument za podprta podjetja iz držav Srednje, Vzhodne in Jugo-Vzhodne Evrope (CESEE)</w:t>
      </w:r>
      <w:r w:rsidRPr="00CA5DAB">
        <w:rPr>
          <w:rFonts w:ascii="Tahoma" w:eastAsia="Calibri" w:hAnsi="Tahoma" w:cs="Tahoma"/>
          <w:sz w:val="20"/>
          <w:szCs w:val="20"/>
          <w:vertAlign w:val="superscript"/>
          <w:lang w:eastAsia="en-US"/>
        </w:rPr>
        <w:footnoteReference w:id="60"/>
      </w:r>
      <w:r w:rsidRPr="00CA5DAB">
        <w:rPr>
          <w:rFonts w:ascii="Tahoma" w:eastAsia="Calibri" w:hAnsi="Tahoma" w:cs="Tahoma"/>
          <w:sz w:val="20"/>
          <w:szCs w:val="20"/>
          <w:lang w:eastAsia="en-US"/>
        </w:rPr>
        <w:t xml:space="preserve"> in </w:t>
      </w:r>
      <w:r w:rsidRPr="00CA5DAB">
        <w:rPr>
          <w:rFonts w:ascii="Tahoma" w:eastAsia="Calibri" w:hAnsi="Tahoma" w:cs="Tahoma"/>
          <w:b/>
          <w:sz w:val="20"/>
          <w:szCs w:val="20"/>
          <w:lang w:eastAsia="en-US"/>
        </w:rPr>
        <w:t>najbolj razširjen instrument</w:t>
      </w:r>
      <w:r w:rsidRPr="00CA5DAB">
        <w:rPr>
          <w:rFonts w:ascii="Tahoma" w:eastAsia="Calibri" w:hAnsi="Tahoma" w:cs="Tahoma"/>
          <w:sz w:val="20"/>
          <w:szCs w:val="20"/>
          <w:lang w:eastAsia="en-US"/>
        </w:rPr>
        <w:t xml:space="preserve"> za lažji dostop malih in srednjih podjetij do financiranja</w:t>
      </w:r>
      <w:r w:rsidRPr="00CA5DAB">
        <w:rPr>
          <w:rFonts w:ascii="Tahoma" w:eastAsia="Calibri" w:hAnsi="Tahoma" w:cs="Tahoma"/>
          <w:sz w:val="20"/>
          <w:szCs w:val="20"/>
          <w:vertAlign w:val="superscript"/>
          <w:lang w:eastAsia="en-US"/>
        </w:rPr>
        <w:footnoteReference w:id="61"/>
      </w:r>
      <w:r w:rsidRPr="00CA5DAB">
        <w:rPr>
          <w:rFonts w:ascii="Tahoma" w:eastAsia="Calibri" w:hAnsi="Tahoma" w:cs="Tahoma"/>
          <w:sz w:val="20"/>
          <w:szCs w:val="20"/>
          <w:lang w:eastAsia="en-US"/>
        </w:rPr>
        <w:t xml:space="preserve"> in ublažitev s tem povezanih tržnih nepopolnosti</w:t>
      </w:r>
      <w:r w:rsidRPr="00CA5DAB">
        <w:rPr>
          <w:rFonts w:ascii="Tahoma" w:eastAsia="Calibri" w:hAnsi="Tahoma" w:cs="Tahoma"/>
          <w:sz w:val="20"/>
          <w:szCs w:val="20"/>
          <w:vertAlign w:val="superscript"/>
          <w:lang w:eastAsia="en-US"/>
        </w:rPr>
        <w:footnoteReference w:id="62"/>
      </w:r>
      <w:r w:rsidRPr="00CA5DAB">
        <w:rPr>
          <w:rFonts w:ascii="Tahoma" w:eastAsia="Calibri" w:hAnsi="Tahoma" w:cs="Tahoma"/>
          <w:sz w:val="20"/>
          <w:szCs w:val="20"/>
          <w:lang w:eastAsia="en-US"/>
        </w:rPr>
        <w:t>. Le ta zagotavlja zelo pomembne pozitivne učinke za podprta podjetja in sicer ima pozitiven učinek na</w:t>
      </w:r>
      <w:r w:rsidRPr="00CA5DAB">
        <w:rPr>
          <w:rFonts w:ascii="Tahoma" w:eastAsia="Calibri" w:hAnsi="Tahoma" w:cs="Tahoma"/>
          <w:b/>
          <w:sz w:val="20"/>
          <w:szCs w:val="20"/>
          <w:lang w:eastAsia="en-US"/>
        </w:rPr>
        <w:t xml:space="preserve"> zaposlenost</w:t>
      </w:r>
      <w:r w:rsidRPr="00CA5DAB">
        <w:rPr>
          <w:rFonts w:ascii="Tahoma" w:eastAsia="Calibri" w:hAnsi="Tahoma" w:cs="Tahoma"/>
          <w:sz w:val="20"/>
          <w:szCs w:val="20"/>
          <w:lang w:eastAsia="en-US"/>
        </w:rPr>
        <w:t xml:space="preserve"> podprtih podjetij, saj se je le ta povečala </w:t>
      </w:r>
      <w:r w:rsidRPr="00CA5DAB">
        <w:rPr>
          <w:rFonts w:ascii="Tahoma" w:eastAsia="Calibri" w:hAnsi="Tahoma" w:cs="Tahoma"/>
          <w:b/>
          <w:sz w:val="20"/>
          <w:szCs w:val="20"/>
          <w:lang w:eastAsia="en-US"/>
        </w:rPr>
        <w:t>za 17,3% v prvih 5 letih</w:t>
      </w:r>
      <w:r w:rsidRPr="00CA5DAB">
        <w:rPr>
          <w:rFonts w:ascii="Tahoma" w:eastAsia="Calibri" w:hAnsi="Tahoma" w:cs="Tahoma"/>
          <w:sz w:val="20"/>
          <w:szCs w:val="20"/>
          <w:lang w:eastAsia="en-US"/>
        </w:rPr>
        <w:t xml:space="preserve"> po odobritvi posojila z garancijo in letni promet podprtih podjetij se je v okviru petih let po odobritvi povečal za 19,6%.</w:t>
      </w:r>
    </w:p>
    <w:p w:rsidR="0050010B" w:rsidRPr="00CA5DAB" w:rsidRDefault="0050010B" w:rsidP="00F14EDC">
      <w:pPr>
        <w:numPr>
          <w:ilvl w:val="0"/>
          <w:numId w:val="51"/>
        </w:numPr>
        <w:spacing w:after="160" w:line="276" w:lineRule="auto"/>
        <w:contextualSpacing/>
        <w:jc w:val="both"/>
        <w:rPr>
          <w:rFonts w:ascii="Tahoma" w:eastAsia="Calibri" w:hAnsi="Tahoma" w:cs="Tahoma"/>
          <w:sz w:val="20"/>
          <w:szCs w:val="20"/>
          <w:lang w:eastAsia="en-US"/>
        </w:rPr>
      </w:pPr>
      <w:r w:rsidRPr="00CA5DAB">
        <w:rPr>
          <w:rFonts w:ascii="Tahoma" w:eastAsia="Calibri" w:hAnsi="Tahoma" w:cs="Tahoma"/>
          <w:sz w:val="20"/>
          <w:szCs w:val="20"/>
          <w:lang w:eastAsia="en-US"/>
        </w:rPr>
        <w:t>Večina držav članic OECD</w:t>
      </w:r>
      <w:r w:rsidRPr="00CA5DAB">
        <w:rPr>
          <w:rFonts w:ascii="Tahoma" w:eastAsia="Calibri" w:hAnsi="Tahoma" w:cs="Tahoma"/>
          <w:sz w:val="20"/>
          <w:szCs w:val="20"/>
          <w:vertAlign w:val="superscript"/>
          <w:lang w:eastAsia="en-US"/>
        </w:rPr>
        <w:footnoteReference w:id="63"/>
      </w:r>
      <w:r w:rsidRPr="00CA5DAB">
        <w:rPr>
          <w:rFonts w:ascii="Tahoma" w:eastAsia="Calibri" w:hAnsi="Tahoma" w:cs="Tahoma"/>
          <w:sz w:val="20"/>
          <w:szCs w:val="20"/>
          <w:lang w:eastAsia="en-US"/>
        </w:rPr>
        <w:t xml:space="preserve"> zagotavlja garancije za posojila, da bi pomagala podjetjem premostiti ponavljajoče težave pri pridobivanju bančnih posojil. Večinoma so to mlada in inovativna podjetja </w:t>
      </w:r>
      <w:r w:rsidR="00CA5DAB" w:rsidRPr="00CA5DAB">
        <w:rPr>
          <w:rFonts w:ascii="Tahoma" w:eastAsia="Calibri" w:hAnsi="Tahoma" w:cs="Tahoma"/>
          <w:sz w:val="20"/>
          <w:szCs w:val="20"/>
          <w:lang w:eastAsia="en-US"/>
        </w:rPr>
        <w:t>s</w:t>
      </w:r>
      <w:r w:rsidRPr="00CA5DAB">
        <w:rPr>
          <w:rFonts w:ascii="Tahoma" w:eastAsia="Calibri" w:hAnsi="Tahoma" w:cs="Tahoma"/>
          <w:sz w:val="20"/>
          <w:szCs w:val="20"/>
          <w:lang w:eastAsia="en-US"/>
        </w:rPr>
        <w:t xml:space="preserve"> ciljem povečati zaposlenost in dodano vrednost. </w:t>
      </w:r>
    </w:p>
    <w:p w:rsidR="0050010B" w:rsidRPr="00CA5DAB" w:rsidRDefault="0050010B" w:rsidP="00F14EDC">
      <w:pPr>
        <w:numPr>
          <w:ilvl w:val="0"/>
          <w:numId w:val="51"/>
        </w:numPr>
        <w:spacing w:after="160" w:line="276" w:lineRule="auto"/>
        <w:contextualSpacing/>
        <w:jc w:val="both"/>
        <w:rPr>
          <w:rFonts w:ascii="Tahoma" w:eastAsia="Calibri" w:hAnsi="Tahoma" w:cs="Tahoma"/>
          <w:sz w:val="20"/>
          <w:szCs w:val="20"/>
          <w:lang w:eastAsia="en-US"/>
        </w:rPr>
      </w:pPr>
      <w:r w:rsidRPr="00CA5DAB">
        <w:rPr>
          <w:rFonts w:ascii="Tahoma" w:eastAsia="Calibri" w:hAnsi="Tahoma" w:cs="Tahoma"/>
          <w:sz w:val="20"/>
          <w:szCs w:val="20"/>
          <w:lang w:eastAsia="en-US"/>
        </w:rPr>
        <w:t xml:space="preserve">Velika prednost garancij je tudi iz vidika </w:t>
      </w:r>
      <w:r w:rsidRPr="00CA5DAB">
        <w:rPr>
          <w:rFonts w:ascii="Tahoma" w:eastAsia="Calibri" w:hAnsi="Tahoma" w:cs="Tahoma"/>
          <w:b/>
          <w:sz w:val="20"/>
          <w:szCs w:val="20"/>
          <w:lang w:eastAsia="en-US"/>
        </w:rPr>
        <w:t>multiplikacije javnih sredstev</w:t>
      </w:r>
      <w:r w:rsidRPr="00CA5DAB">
        <w:rPr>
          <w:rFonts w:ascii="Tahoma" w:eastAsia="Calibri" w:hAnsi="Tahoma" w:cs="Tahoma"/>
          <w:sz w:val="20"/>
          <w:szCs w:val="20"/>
          <w:vertAlign w:val="superscript"/>
          <w:lang w:eastAsia="en-US"/>
        </w:rPr>
        <w:footnoteReference w:id="64"/>
      </w:r>
      <w:r w:rsidRPr="00CA5DAB">
        <w:rPr>
          <w:rFonts w:ascii="Tahoma" w:eastAsia="Calibri" w:hAnsi="Tahoma" w:cs="Tahoma"/>
          <w:sz w:val="20"/>
          <w:szCs w:val="20"/>
          <w:lang w:eastAsia="en-US"/>
        </w:rPr>
        <w:t xml:space="preserve">. Govorimo lahko celo o 48,1 </w:t>
      </w:r>
      <w:proofErr w:type="spellStart"/>
      <w:r w:rsidRPr="00CA5DAB">
        <w:rPr>
          <w:rFonts w:ascii="Tahoma" w:eastAsia="Calibri" w:hAnsi="Tahoma" w:cs="Tahoma"/>
          <w:sz w:val="20"/>
          <w:szCs w:val="20"/>
          <w:lang w:eastAsia="en-US"/>
        </w:rPr>
        <w:t>kratni</w:t>
      </w:r>
      <w:proofErr w:type="spellEnd"/>
      <w:r w:rsidRPr="00CA5DAB">
        <w:rPr>
          <w:rFonts w:ascii="Tahoma" w:eastAsia="Calibri" w:hAnsi="Tahoma" w:cs="Tahoma"/>
          <w:sz w:val="20"/>
          <w:szCs w:val="20"/>
          <w:lang w:eastAsia="en-US"/>
        </w:rPr>
        <w:t xml:space="preserve"> multiplikaciji vloženih sredstev.</w:t>
      </w:r>
    </w:p>
    <w:p w:rsidR="0050010B" w:rsidRPr="00CA5DAB" w:rsidRDefault="0050010B" w:rsidP="00F14EDC">
      <w:pPr>
        <w:numPr>
          <w:ilvl w:val="0"/>
          <w:numId w:val="51"/>
        </w:numPr>
        <w:spacing w:after="160" w:line="276" w:lineRule="auto"/>
        <w:contextualSpacing/>
        <w:jc w:val="both"/>
        <w:rPr>
          <w:rFonts w:ascii="Tahoma" w:eastAsia="Calibri" w:hAnsi="Tahoma" w:cs="Tahoma"/>
          <w:sz w:val="20"/>
          <w:szCs w:val="20"/>
          <w:lang w:eastAsia="en-US"/>
        </w:rPr>
      </w:pPr>
      <w:r w:rsidRPr="00CA5DAB">
        <w:rPr>
          <w:rFonts w:ascii="Tahoma" w:eastAsia="Calibri" w:hAnsi="Tahoma" w:cs="Tahoma"/>
          <w:b/>
          <w:sz w:val="20"/>
          <w:szCs w:val="20"/>
          <w:lang w:eastAsia="en-US"/>
        </w:rPr>
        <w:t>Garancijske institucije</w:t>
      </w:r>
      <w:r w:rsidRPr="00CA5DAB">
        <w:rPr>
          <w:rFonts w:ascii="Tahoma" w:eastAsia="Calibri" w:hAnsi="Tahoma" w:cs="Tahoma"/>
          <w:sz w:val="20"/>
          <w:szCs w:val="20"/>
          <w:lang w:eastAsia="en-US"/>
        </w:rPr>
        <w:t xml:space="preserve">, ki pomagajo odpraviti nepopolnosti na finančnih trgih in omogočajo lažji dostop MSP do finančnih sredstev, </w:t>
      </w:r>
      <w:r w:rsidRPr="00CA5DAB">
        <w:rPr>
          <w:rFonts w:ascii="Tahoma" w:eastAsia="Calibri" w:hAnsi="Tahoma" w:cs="Tahoma"/>
          <w:b/>
          <w:sz w:val="20"/>
          <w:szCs w:val="20"/>
          <w:lang w:eastAsia="en-US"/>
        </w:rPr>
        <w:t>je potrebno okrepi</w:t>
      </w:r>
      <w:r w:rsidRPr="00CA5DAB">
        <w:rPr>
          <w:rFonts w:ascii="Tahoma" w:eastAsia="Calibri" w:hAnsi="Tahoma" w:cs="Tahoma"/>
          <w:sz w:val="20"/>
          <w:szCs w:val="20"/>
          <w:lang w:eastAsia="en-US"/>
        </w:rPr>
        <w:t>ti.</w:t>
      </w:r>
      <w:r w:rsidRPr="00CA5DAB">
        <w:rPr>
          <w:rFonts w:ascii="Tahoma" w:eastAsia="Calibri" w:hAnsi="Tahoma" w:cs="Tahoma"/>
          <w:sz w:val="20"/>
          <w:szCs w:val="20"/>
          <w:vertAlign w:val="superscript"/>
          <w:lang w:eastAsia="en-US"/>
        </w:rPr>
        <w:t xml:space="preserve"> </w:t>
      </w:r>
      <w:r w:rsidRPr="00CA5DAB">
        <w:rPr>
          <w:rFonts w:ascii="Tahoma" w:eastAsia="Calibri" w:hAnsi="Tahoma" w:cs="Tahoma"/>
          <w:sz w:val="20"/>
          <w:szCs w:val="20"/>
          <w:vertAlign w:val="superscript"/>
          <w:lang w:eastAsia="en-US"/>
        </w:rPr>
        <w:footnoteReference w:id="65"/>
      </w:r>
      <w:r w:rsidRPr="00CA5DAB">
        <w:rPr>
          <w:rFonts w:ascii="Tahoma" w:eastAsia="Calibri" w:hAnsi="Tahoma" w:cs="Tahoma"/>
          <w:sz w:val="20"/>
          <w:szCs w:val="20"/>
          <w:vertAlign w:val="superscript"/>
          <w:lang w:eastAsia="en-US"/>
        </w:rPr>
        <w:t xml:space="preserve"> </w:t>
      </w:r>
    </w:p>
    <w:p w:rsidR="0050010B" w:rsidRPr="00CA5DAB" w:rsidRDefault="0050010B" w:rsidP="00F14EDC">
      <w:pPr>
        <w:numPr>
          <w:ilvl w:val="0"/>
          <w:numId w:val="51"/>
        </w:numPr>
        <w:spacing w:line="276" w:lineRule="auto"/>
        <w:contextualSpacing/>
        <w:jc w:val="both"/>
        <w:rPr>
          <w:rFonts w:ascii="Tahoma" w:hAnsi="Tahoma" w:cs="Tahoma"/>
          <w:sz w:val="20"/>
          <w:szCs w:val="20"/>
        </w:rPr>
      </w:pPr>
      <w:r w:rsidRPr="00CA5DAB">
        <w:rPr>
          <w:rFonts w:ascii="Tahoma" w:eastAsia="Calibri" w:hAnsi="Tahoma" w:cs="Tahoma"/>
          <w:sz w:val="20"/>
          <w:szCs w:val="20"/>
          <w:lang w:eastAsia="en-US"/>
        </w:rPr>
        <w:t>Glavne prednosti garancijskih institucij za MSP-je</w:t>
      </w:r>
      <w:r w:rsidRPr="00CA5DAB">
        <w:rPr>
          <w:rFonts w:ascii="Tahoma" w:eastAsia="Calibri" w:hAnsi="Tahoma" w:cs="Tahoma"/>
          <w:sz w:val="20"/>
          <w:szCs w:val="20"/>
          <w:vertAlign w:val="superscript"/>
          <w:lang w:eastAsia="en-US"/>
        </w:rPr>
        <w:footnoteReference w:id="66"/>
      </w:r>
      <w:r w:rsidRPr="00CA5DAB">
        <w:rPr>
          <w:rFonts w:ascii="Tahoma" w:eastAsia="Calibri" w:hAnsi="Tahoma" w:cs="Tahoma"/>
          <w:sz w:val="20"/>
          <w:szCs w:val="20"/>
          <w:lang w:eastAsia="en-US"/>
        </w:rPr>
        <w:t xml:space="preserve"> so predvsem zmanjševanje informacijske asimetrije med strankami, omejitev mehanizmov za »negativno selekcijo» (za visoko tvegane posojilojemalce) in »moralni hazard« (za obstoječe posojilojemalce), s čimer je na voljo več posojil in z boljšimi pogoji, ponudba širšega nabora produktov za ustrezno podporo MSP-jem, tudi svetovalnih storitev, financiranje podjetij, ki so bolj osredotočena na inovativnosti </w:t>
      </w:r>
      <w:r w:rsidRPr="00CA5DAB">
        <w:rPr>
          <w:rFonts w:ascii="Tahoma" w:hAnsi="Tahoma" w:cs="Tahoma"/>
          <w:sz w:val="20"/>
          <w:szCs w:val="20"/>
        </w:rPr>
        <w:t>in rast, večje znižanje obrestnih mer, nadaljevanje aktivnosti garancijskih institucij tudi v času krize ter zapolnitev finančne vrzeli.</w:t>
      </w:r>
    </w:p>
    <w:p w:rsidR="003F5B72" w:rsidRDefault="003F5B72" w:rsidP="00410FBA">
      <w:pPr>
        <w:pStyle w:val="MAJA2"/>
        <w:spacing w:before="0" w:after="0"/>
        <w:ind w:left="720"/>
        <w:rPr>
          <w:rFonts w:cs="Tahoma"/>
          <w:b w:val="0"/>
          <w:szCs w:val="20"/>
        </w:rPr>
      </w:pPr>
    </w:p>
    <w:p w:rsidR="00F56E00" w:rsidRPr="00F56E00" w:rsidRDefault="003F5B72" w:rsidP="00F14EDC">
      <w:pPr>
        <w:pStyle w:val="MAJA2"/>
        <w:numPr>
          <w:ilvl w:val="0"/>
          <w:numId w:val="51"/>
        </w:numPr>
        <w:spacing w:before="0" w:after="0"/>
        <w:rPr>
          <w:rFonts w:cs="Tahoma"/>
          <w:b w:val="0"/>
          <w:szCs w:val="20"/>
        </w:rPr>
      </w:pPr>
      <w:r w:rsidRPr="00F63CC1">
        <w:rPr>
          <w:noProof/>
          <w:lang w:eastAsia="sl-SI"/>
        </w:rPr>
        <mc:AlternateContent>
          <mc:Choice Requires="wps">
            <w:drawing>
              <wp:anchor distT="0" distB="0" distL="114300" distR="114300" simplePos="0" relativeHeight="251659264" behindDoc="1" locked="0" layoutInCell="1" allowOverlap="1" wp14:anchorId="17DF2FEB" wp14:editId="683E00C4">
                <wp:simplePos x="0" y="0"/>
                <wp:positionH relativeFrom="column">
                  <wp:posOffset>-50709</wp:posOffset>
                </wp:positionH>
                <wp:positionV relativeFrom="paragraph">
                  <wp:posOffset>-14696</wp:posOffset>
                </wp:positionV>
                <wp:extent cx="5929630" cy="3383280"/>
                <wp:effectExtent l="0" t="0" r="13970" b="26670"/>
                <wp:wrapNone/>
                <wp:docPr id="6" name="Polje z besedilom 6"/>
                <wp:cNvGraphicFramePr/>
                <a:graphic xmlns:a="http://schemas.openxmlformats.org/drawingml/2006/main">
                  <a:graphicData uri="http://schemas.microsoft.com/office/word/2010/wordprocessingShape">
                    <wps:wsp>
                      <wps:cNvSpPr txBox="1"/>
                      <wps:spPr>
                        <a:xfrm>
                          <a:off x="0" y="0"/>
                          <a:ext cx="5929630" cy="3383280"/>
                        </a:xfrm>
                        <a:prstGeom prst="rect">
                          <a:avLst/>
                        </a:prstGeom>
                        <a:solidFill>
                          <a:srgbClr val="4F81BD">
                            <a:lumMod val="20000"/>
                            <a:lumOff val="80000"/>
                          </a:srgbClr>
                        </a:solidFill>
                        <a:ln w="6350">
                          <a:solidFill>
                            <a:prstClr val="black"/>
                          </a:solidFill>
                        </a:ln>
                        <a:effectLst/>
                      </wps:spPr>
                      <wps:txbx>
                        <w:txbxContent>
                          <w:p w:rsidR="001D783F" w:rsidRDefault="001D783F" w:rsidP="00F56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2FEB" id="Polje z besedilom 6" o:spid="_x0000_s1030" type="#_x0000_t202" style="position:absolute;left:0;text-align:left;margin-left:-4pt;margin-top:-1.15pt;width:466.9pt;height:26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" fillcolor="#dce6f2" strokeweight=".5pt">
                <v:textbox>
                  <w:txbxContent>
                    <w:p w:rsidR="001D783F" w:rsidRDefault="001D783F" w:rsidP="00F56E00"/>
                  </w:txbxContent>
                </v:textbox>
              </v:shape>
            </w:pict>
          </mc:Fallback>
        </mc:AlternateContent>
      </w:r>
      <w:r w:rsidR="00F56E00" w:rsidRPr="00F56E00">
        <w:rPr>
          <w:rFonts w:cs="Tahoma"/>
          <w:b w:val="0"/>
          <w:szCs w:val="20"/>
        </w:rPr>
        <w:t xml:space="preserve">EIF je do aprila 2017 podpisal </w:t>
      </w:r>
      <w:r w:rsidR="00F56E00" w:rsidRPr="00F56E00">
        <w:rPr>
          <w:rFonts w:cs="Tahoma"/>
          <w:szCs w:val="20"/>
        </w:rPr>
        <w:t>187</w:t>
      </w:r>
      <w:r w:rsidR="00F56E00" w:rsidRPr="00F56E00">
        <w:rPr>
          <w:rStyle w:val="Sprotnaopomba-sklic"/>
          <w:rFonts w:cs="Tahoma"/>
          <w:szCs w:val="20"/>
        </w:rPr>
        <w:footnoteReference w:id="67"/>
      </w:r>
      <w:r w:rsidR="00F56E00" w:rsidRPr="00F56E00">
        <w:rPr>
          <w:rFonts w:cs="Tahoma"/>
          <w:szCs w:val="20"/>
        </w:rPr>
        <w:t xml:space="preserve"> sporazumov s finančnimi posredniki (COSME, </w:t>
      </w:r>
      <w:proofErr w:type="spellStart"/>
      <w:r w:rsidR="00F56E00" w:rsidRPr="00F56E00">
        <w:rPr>
          <w:rFonts w:cs="Tahoma"/>
          <w:szCs w:val="20"/>
        </w:rPr>
        <w:t>InnovFin</w:t>
      </w:r>
      <w:proofErr w:type="spellEnd"/>
      <w:r w:rsidR="00F56E00" w:rsidRPr="00F56E00">
        <w:rPr>
          <w:rFonts w:cs="Tahoma"/>
          <w:szCs w:val="20"/>
        </w:rPr>
        <w:t>) v skupni vrednosti 33.159</w:t>
      </w:r>
      <w:r w:rsidR="00CA5DAB">
        <w:rPr>
          <w:rFonts w:cs="Tahoma"/>
          <w:szCs w:val="20"/>
        </w:rPr>
        <w:t xml:space="preserve"> </w:t>
      </w:r>
      <w:r w:rsidR="00F56E00" w:rsidRPr="00F56E00">
        <w:rPr>
          <w:rFonts w:cs="Tahoma"/>
          <w:szCs w:val="20"/>
        </w:rPr>
        <w:t>mio EUR.</w:t>
      </w:r>
      <w:r w:rsidR="00F56E00" w:rsidRPr="00F56E00">
        <w:rPr>
          <w:rFonts w:cs="Tahoma"/>
          <w:b w:val="0"/>
          <w:szCs w:val="20"/>
        </w:rPr>
        <w:t xml:space="preserve"> Slednji bodo omogočili več kot </w:t>
      </w:r>
      <w:r w:rsidR="00F56E00" w:rsidRPr="00F56E00">
        <w:rPr>
          <w:rFonts w:cs="Tahoma"/>
          <w:szCs w:val="20"/>
        </w:rPr>
        <w:t>445.000 malim in srednje velikim podjetjem</w:t>
      </w:r>
      <w:r w:rsidR="00F56E00" w:rsidRPr="00F56E00">
        <w:rPr>
          <w:rFonts w:cs="Tahoma"/>
          <w:b w:val="0"/>
          <w:szCs w:val="20"/>
        </w:rPr>
        <w:t xml:space="preserve"> z do 3.000 zaposlenimi lažji dostop do virov financiranja v obliki garancij, posojil ali lastniških oblik financiranja. </w:t>
      </w:r>
    </w:p>
    <w:p w:rsidR="00F56E00" w:rsidRPr="00F56E00" w:rsidRDefault="00F56E00" w:rsidP="00F14EDC">
      <w:pPr>
        <w:numPr>
          <w:ilvl w:val="1"/>
          <w:numId w:val="51"/>
        </w:numPr>
        <w:spacing w:line="276" w:lineRule="auto"/>
        <w:contextualSpacing/>
        <w:jc w:val="both"/>
        <w:rPr>
          <w:rFonts w:ascii="Tahoma" w:hAnsi="Tahoma" w:cs="Tahoma"/>
          <w:sz w:val="20"/>
          <w:szCs w:val="20"/>
        </w:rPr>
      </w:pPr>
      <w:r w:rsidRPr="00F56E00">
        <w:rPr>
          <w:rFonts w:ascii="Tahoma" w:hAnsi="Tahoma" w:cs="Tahoma"/>
          <w:sz w:val="20"/>
          <w:szCs w:val="20"/>
        </w:rPr>
        <w:t xml:space="preserve">Tudi Sklad je v letu 2015 uspešno kandidiral in pridobil </w:t>
      </w:r>
      <w:proofErr w:type="spellStart"/>
      <w:r w:rsidRPr="00F56E00">
        <w:rPr>
          <w:rFonts w:ascii="Tahoma" w:hAnsi="Tahoma" w:cs="Tahoma"/>
          <w:sz w:val="20"/>
          <w:szCs w:val="20"/>
        </w:rPr>
        <w:t>pogarancijo</w:t>
      </w:r>
      <w:proofErr w:type="spellEnd"/>
      <w:r w:rsidRPr="00F56E00">
        <w:rPr>
          <w:rFonts w:ascii="Tahoma" w:hAnsi="Tahoma" w:cs="Tahoma"/>
          <w:sz w:val="20"/>
          <w:szCs w:val="20"/>
        </w:rPr>
        <w:t xml:space="preserve"> </w:t>
      </w:r>
      <w:proofErr w:type="spellStart"/>
      <w:r w:rsidRPr="00F56E00">
        <w:rPr>
          <w:rFonts w:ascii="Tahoma" w:hAnsi="Tahoma" w:cs="Tahoma"/>
          <w:sz w:val="20"/>
          <w:szCs w:val="20"/>
        </w:rPr>
        <w:t>EIFa</w:t>
      </w:r>
      <w:proofErr w:type="spellEnd"/>
      <w:r w:rsidRPr="00F56E00">
        <w:rPr>
          <w:rFonts w:ascii="Tahoma" w:hAnsi="Tahoma" w:cs="Tahoma"/>
          <w:sz w:val="20"/>
          <w:szCs w:val="20"/>
        </w:rPr>
        <w:t xml:space="preserve"> za izdane garancije. </w:t>
      </w:r>
    </w:p>
    <w:p w:rsidR="00F56E00" w:rsidRPr="00F56E00" w:rsidRDefault="00F56E00" w:rsidP="00F14EDC">
      <w:pPr>
        <w:spacing w:line="276" w:lineRule="auto"/>
        <w:ind w:left="1440"/>
        <w:contextualSpacing/>
        <w:jc w:val="both"/>
        <w:rPr>
          <w:rFonts w:ascii="Tahoma" w:hAnsi="Tahoma" w:cs="Tahoma"/>
          <w:sz w:val="20"/>
          <w:szCs w:val="20"/>
        </w:rPr>
      </w:pPr>
    </w:p>
    <w:p w:rsidR="00F56E00" w:rsidRPr="00F56E00" w:rsidRDefault="00F56E00" w:rsidP="00F14EDC">
      <w:pPr>
        <w:numPr>
          <w:ilvl w:val="0"/>
          <w:numId w:val="51"/>
        </w:numPr>
        <w:spacing w:line="276" w:lineRule="auto"/>
        <w:jc w:val="both"/>
        <w:rPr>
          <w:rFonts w:ascii="Tahoma" w:hAnsi="Tahoma" w:cs="Tahoma"/>
          <w:bCs/>
          <w:i/>
          <w:sz w:val="20"/>
          <w:szCs w:val="20"/>
        </w:rPr>
      </w:pPr>
      <w:r w:rsidRPr="00F56E00">
        <w:rPr>
          <w:rFonts w:ascii="Tahoma" w:hAnsi="Tahoma" w:cs="Tahoma"/>
          <w:i/>
          <w:sz w:val="20"/>
          <w:szCs w:val="20"/>
        </w:rPr>
        <w:t xml:space="preserve">Tudi rezultati in učinki izvedenih garancijskih shem Sklada v obdobju 2007 – 2016 izražajo veliko povpraševanje MSP po tovrstni finančni podpori. V tem obdobju je Sklad v okviru garancijskih (in </w:t>
      </w:r>
      <w:proofErr w:type="spellStart"/>
      <w:r w:rsidRPr="00F56E00">
        <w:rPr>
          <w:rFonts w:ascii="Tahoma" w:hAnsi="Tahoma" w:cs="Tahoma"/>
          <w:i/>
          <w:sz w:val="20"/>
          <w:szCs w:val="20"/>
        </w:rPr>
        <w:t>pogarancijskih</w:t>
      </w:r>
      <w:proofErr w:type="spellEnd"/>
      <w:r w:rsidRPr="00F56E00">
        <w:rPr>
          <w:rFonts w:ascii="Tahoma" w:hAnsi="Tahoma" w:cs="Tahoma"/>
          <w:i/>
          <w:sz w:val="20"/>
          <w:szCs w:val="20"/>
        </w:rPr>
        <w:t>) shem:</w:t>
      </w:r>
    </w:p>
    <w:p w:rsidR="00F56E00" w:rsidRPr="00F56E00" w:rsidRDefault="00F56E00" w:rsidP="00F14EDC">
      <w:pPr>
        <w:pStyle w:val="Odstavekseznama"/>
        <w:numPr>
          <w:ilvl w:val="1"/>
          <w:numId w:val="53"/>
        </w:numPr>
        <w:spacing w:after="200" w:line="276" w:lineRule="auto"/>
        <w:jc w:val="both"/>
        <w:rPr>
          <w:rFonts w:ascii="Tahoma" w:hAnsi="Tahoma" w:cs="Tahoma"/>
          <w:i/>
          <w:sz w:val="20"/>
          <w:szCs w:val="20"/>
        </w:rPr>
      </w:pPr>
      <w:r w:rsidRPr="00F56E00">
        <w:rPr>
          <w:rFonts w:ascii="Tahoma" w:hAnsi="Tahoma" w:cs="Tahoma"/>
          <w:bCs/>
          <w:i/>
          <w:color w:val="000000" w:themeColor="text1"/>
          <w:sz w:val="20"/>
          <w:szCs w:val="20"/>
        </w:rPr>
        <w:t xml:space="preserve">odobril </w:t>
      </w:r>
      <w:r w:rsidRPr="00F56E00">
        <w:rPr>
          <w:rFonts w:ascii="Tahoma" w:hAnsi="Tahoma" w:cs="Tahoma"/>
          <w:i/>
          <w:sz w:val="20"/>
          <w:szCs w:val="20"/>
        </w:rPr>
        <w:t xml:space="preserve">671 mio EUR sredstev </w:t>
      </w:r>
    </w:p>
    <w:p w:rsidR="00F56E00" w:rsidRPr="00F56E00" w:rsidRDefault="00F56E00" w:rsidP="00F14EDC">
      <w:pPr>
        <w:pStyle w:val="Odstavekseznama"/>
        <w:numPr>
          <w:ilvl w:val="1"/>
          <w:numId w:val="53"/>
        </w:numPr>
        <w:spacing w:after="200" w:line="276" w:lineRule="auto"/>
        <w:jc w:val="both"/>
        <w:rPr>
          <w:rFonts w:ascii="Tahoma" w:hAnsi="Tahoma" w:cs="Tahoma"/>
          <w:bCs/>
          <w:i/>
          <w:color w:val="000000" w:themeColor="text1"/>
          <w:sz w:val="20"/>
          <w:szCs w:val="20"/>
        </w:rPr>
      </w:pPr>
      <w:r w:rsidRPr="00F56E00">
        <w:rPr>
          <w:rFonts w:ascii="Tahoma" w:hAnsi="Tahoma" w:cs="Tahoma"/>
          <w:bCs/>
          <w:i/>
          <w:color w:val="000000" w:themeColor="text1"/>
          <w:sz w:val="20"/>
          <w:szCs w:val="20"/>
        </w:rPr>
        <w:t xml:space="preserve">podprl 3.304 projektov </w:t>
      </w:r>
    </w:p>
    <w:p w:rsidR="00F56E00" w:rsidRPr="00F56E00" w:rsidRDefault="00F56E00" w:rsidP="00F14EDC">
      <w:pPr>
        <w:pStyle w:val="Odstavekseznama"/>
        <w:numPr>
          <w:ilvl w:val="1"/>
          <w:numId w:val="53"/>
        </w:numPr>
        <w:spacing w:line="276" w:lineRule="auto"/>
        <w:jc w:val="both"/>
        <w:rPr>
          <w:rFonts w:ascii="Tahoma" w:hAnsi="Tahoma" w:cs="Tahoma"/>
          <w:bCs/>
          <w:i/>
          <w:color w:val="000000" w:themeColor="text1"/>
          <w:sz w:val="20"/>
          <w:szCs w:val="20"/>
        </w:rPr>
      </w:pPr>
      <w:r w:rsidRPr="00F56E00">
        <w:rPr>
          <w:rFonts w:ascii="Tahoma" w:hAnsi="Tahoma" w:cs="Tahoma"/>
          <w:bCs/>
          <w:i/>
          <w:color w:val="000000" w:themeColor="text1"/>
          <w:sz w:val="20"/>
          <w:szCs w:val="20"/>
        </w:rPr>
        <w:t xml:space="preserve">spodbudil 1.289 mio EUR investicij </w:t>
      </w:r>
    </w:p>
    <w:p w:rsidR="00F56E00" w:rsidRPr="00F56E00" w:rsidRDefault="00F56E00" w:rsidP="00F14EDC">
      <w:pPr>
        <w:pStyle w:val="Odstavekseznama"/>
        <w:numPr>
          <w:ilvl w:val="0"/>
          <w:numId w:val="52"/>
        </w:numPr>
        <w:spacing w:line="276" w:lineRule="auto"/>
        <w:rPr>
          <w:rFonts w:ascii="Tahoma" w:hAnsi="Tahoma" w:cs="Tahoma"/>
          <w:i/>
          <w:sz w:val="20"/>
          <w:szCs w:val="20"/>
        </w:rPr>
      </w:pPr>
      <w:r w:rsidRPr="00F56E00">
        <w:rPr>
          <w:rFonts w:ascii="Tahoma" w:hAnsi="Tahoma" w:cs="Tahoma"/>
          <w:i/>
          <w:sz w:val="20"/>
          <w:szCs w:val="20"/>
        </w:rPr>
        <w:t>Učinki podprtih podjetij (spremljanih 3.090 podjetij):</w:t>
      </w:r>
    </w:p>
    <w:p w:rsidR="00F56E00" w:rsidRPr="00F56E00" w:rsidRDefault="00F56E00" w:rsidP="00F14EDC">
      <w:pPr>
        <w:pStyle w:val="Odstavekseznama"/>
        <w:numPr>
          <w:ilvl w:val="1"/>
          <w:numId w:val="54"/>
        </w:numPr>
        <w:spacing w:line="276" w:lineRule="auto"/>
        <w:jc w:val="both"/>
        <w:rPr>
          <w:rFonts w:ascii="Tahoma" w:hAnsi="Tahoma" w:cs="Tahoma"/>
          <w:bCs/>
          <w:i/>
          <w:color w:val="000000" w:themeColor="text1"/>
          <w:sz w:val="20"/>
          <w:szCs w:val="20"/>
        </w:rPr>
      </w:pPr>
      <w:r w:rsidRPr="00F56E00">
        <w:rPr>
          <w:rFonts w:ascii="Tahoma" w:hAnsi="Tahoma" w:cs="Tahoma"/>
          <w:bCs/>
          <w:i/>
          <w:color w:val="000000" w:themeColor="text1"/>
          <w:sz w:val="20"/>
          <w:szCs w:val="20"/>
        </w:rPr>
        <w:t>7.652 novo ustvarjenih delovnih mest oz. 2,5 novih delovnih mest na podjetje</w:t>
      </w:r>
    </w:p>
    <w:p w:rsidR="00F56E00" w:rsidRPr="00F56E00" w:rsidRDefault="00F56E00" w:rsidP="00F14EDC">
      <w:pPr>
        <w:pStyle w:val="Odstavekseznama"/>
        <w:numPr>
          <w:ilvl w:val="1"/>
          <w:numId w:val="54"/>
        </w:numPr>
        <w:spacing w:line="276" w:lineRule="auto"/>
        <w:jc w:val="both"/>
        <w:rPr>
          <w:rFonts w:ascii="Tahoma" w:hAnsi="Tahoma" w:cs="Tahoma"/>
          <w:bCs/>
          <w:i/>
          <w:color w:val="000000" w:themeColor="text1"/>
          <w:sz w:val="20"/>
          <w:szCs w:val="20"/>
        </w:rPr>
      </w:pPr>
      <w:r w:rsidRPr="00F56E00">
        <w:rPr>
          <w:rFonts w:ascii="Tahoma" w:hAnsi="Tahoma" w:cs="Tahoma"/>
          <w:bCs/>
          <w:i/>
          <w:color w:val="000000" w:themeColor="text1"/>
          <w:sz w:val="20"/>
          <w:szCs w:val="20"/>
        </w:rPr>
        <w:t>64.100 ohranjenih delovnih mest</w:t>
      </w:r>
    </w:p>
    <w:p w:rsidR="00F56E00" w:rsidRDefault="00F56E00" w:rsidP="00F14EDC">
      <w:pPr>
        <w:pStyle w:val="Odstavekseznama"/>
        <w:numPr>
          <w:ilvl w:val="1"/>
          <w:numId w:val="54"/>
        </w:numPr>
        <w:spacing w:line="276" w:lineRule="auto"/>
        <w:jc w:val="both"/>
        <w:rPr>
          <w:rFonts w:ascii="Tahoma" w:hAnsi="Tahoma" w:cs="Tahoma"/>
          <w:bCs/>
          <w:i/>
          <w:color w:val="000000" w:themeColor="text1"/>
          <w:sz w:val="20"/>
          <w:szCs w:val="20"/>
        </w:rPr>
      </w:pPr>
      <w:r w:rsidRPr="00F56E00">
        <w:rPr>
          <w:rFonts w:ascii="Tahoma" w:hAnsi="Tahoma" w:cs="Tahoma"/>
          <w:bCs/>
          <w:i/>
          <w:color w:val="000000" w:themeColor="text1"/>
          <w:sz w:val="20"/>
          <w:szCs w:val="20"/>
        </w:rPr>
        <w:t>20% povprečno povečanje dodane vrednosti na zaposlenega</w:t>
      </w:r>
    </w:p>
    <w:p w:rsidR="00CA5DAB" w:rsidRPr="00F56E00" w:rsidRDefault="00CA5DAB" w:rsidP="00CA5DAB">
      <w:pPr>
        <w:pStyle w:val="Odstavekseznama"/>
        <w:numPr>
          <w:ilvl w:val="0"/>
          <w:numId w:val="54"/>
        </w:numPr>
        <w:spacing w:line="276" w:lineRule="auto"/>
        <w:jc w:val="both"/>
        <w:rPr>
          <w:rFonts w:ascii="Tahoma" w:hAnsi="Tahoma" w:cs="Tahoma"/>
          <w:bCs/>
          <w:i/>
          <w:color w:val="000000" w:themeColor="text1"/>
          <w:sz w:val="20"/>
          <w:szCs w:val="20"/>
        </w:rPr>
      </w:pPr>
      <w:r>
        <w:rPr>
          <w:rFonts w:ascii="Tahoma" w:hAnsi="Tahoma" w:cs="Tahoma"/>
          <w:bCs/>
          <w:i/>
          <w:color w:val="000000" w:themeColor="text1"/>
          <w:sz w:val="20"/>
          <w:szCs w:val="20"/>
        </w:rPr>
        <w:t>Samo za leto 2017 ocena realizacija kaže, da bo v okviru teh spodbud na novo podprtih 750 projektov, v skupni višini 124,7 mio EUR odobrenih spodbud.</w:t>
      </w:r>
    </w:p>
    <w:p w:rsidR="00F63CC1" w:rsidRPr="00665D10" w:rsidRDefault="00F63CC1" w:rsidP="00F14EDC">
      <w:pPr>
        <w:spacing w:line="276" w:lineRule="auto"/>
        <w:rPr>
          <w:rFonts w:ascii="Tahoma" w:hAnsi="Tahoma" w:cs="Tahoma"/>
        </w:rPr>
      </w:pPr>
    </w:p>
    <w:p w:rsidR="00F56E00" w:rsidRDefault="00F56E00" w:rsidP="00F14EDC">
      <w:pPr>
        <w:spacing w:line="276" w:lineRule="auto"/>
        <w:jc w:val="both"/>
        <w:rPr>
          <w:rFonts w:ascii="Tahoma" w:hAnsi="Tahoma" w:cs="Tahoma"/>
          <w:b/>
          <w:sz w:val="20"/>
          <w:szCs w:val="20"/>
        </w:rPr>
      </w:pPr>
    </w:p>
    <w:p w:rsidR="00F63CC1" w:rsidRPr="00F56E00" w:rsidRDefault="00F63CC1" w:rsidP="00F14EDC">
      <w:pPr>
        <w:pStyle w:val="Odstavekseznama"/>
        <w:numPr>
          <w:ilvl w:val="0"/>
          <w:numId w:val="55"/>
        </w:numPr>
        <w:spacing w:line="276" w:lineRule="auto"/>
        <w:jc w:val="both"/>
        <w:rPr>
          <w:rFonts w:ascii="Tahoma" w:hAnsi="Tahoma" w:cs="Tahoma"/>
          <w:sz w:val="20"/>
          <w:szCs w:val="20"/>
        </w:rPr>
      </w:pPr>
      <w:r w:rsidRPr="00F56E00">
        <w:rPr>
          <w:rFonts w:ascii="Tahoma" w:hAnsi="Tahoma" w:cs="Tahoma"/>
          <w:sz w:val="20"/>
          <w:szCs w:val="20"/>
        </w:rPr>
        <w:t>Tekoči razpis</w:t>
      </w:r>
    </w:p>
    <w:p w:rsidR="00F63CC1" w:rsidRPr="00665D10" w:rsidRDefault="00F63CC1" w:rsidP="00F14EDC">
      <w:pPr>
        <w:spacing w:line="276" w:lineRule="auto"/>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Sklad bo v letu 201</w:t>
      </w:r>
      <w:r>
        <w:rPr>
          <w:rFonts w:ascii="Tahoma" w:hAnsi="Tahoma" w:cs="Tahoma"/>
          <w:sz w:val="20"/>
          <w:szCs w:val="20"/>
        </w:rPr>
        <w:t>8</w:t>
      </w:r>
      <w:r w:rsidRPr="00665D10">
        <w:rPr>
          <w:rFonts w:ascii="Tahoma" w:hAnsi="Tahoma" w:cs="Tahoma"/>
          <w:sz w:val="20"/>
          <w:szCs w:val="20"/>
        </w:rPr>
        <w:t xml:space="preserve"> izvajal razpis za garancije Sklada za </w:t>
      </w:r>
      <w:r w:rsidR="00824263">
        <w:rPr>
          <w:rFonts w:ascii="Tahoma" w:hAnsi="Tahoma" w:cs="Tahoma"/>
          <w:sz w:val="20"/>
          <w:szCs w:val="20"/>
        </w:rPr>
        <w:t>zavarovanje bančnih kreditov</w:t>
      </w:r>
      <w:r w:rsidRPr="00665D10">
        <w:rPr>
          <w:rFonts w:ascii="Tahoma" w:hAnsi="Tahoma" w:cs="Tahoma"/>
          <w:sz w:val="20"/>
          <w:szCs w:val="20"/>
        </w:rPr>
        <w:t xml:space="preserve"> s subvencijo obrestne mere - P1 201</w:t>
      </w:r>
      <w:r>
        <w:rPr>
          <w:rFonts w:ascii="Tahoma" w:hAnsi="Tahoma" w:cs="Tahoma"/>
          <w:sz w:val="20"/>
          <w:szCs w:val="20"/>
        </w:rPr>
        <w:t>8</w:t>
      </w:r>
      <w:r w:rsidRPr="00665D10">
        <w:rPr>
          <w:rFonts w:ascii="Tahoma" w:hAnsi="Tahoma" w:cs="Tahoma"/>
          <w:sz w:val="20"/>
          <w:szCs w:val="20"/>
        </w:rPr>
        <w:t xml:space="preserve">. Zavarovanje bančnih kreditov z garancijami Sklada omogoča podjetjem lažji ter ugodnejši najem bančnih kreditov za izvedbo projektov, ki omogočajo konkurenčno uveljavljanje na trgu, izboljšan tržni položaj, širitev dejavnosti, izvedbo tehnološko zahtevnejših projektov in izboljšanje financiranja obratnih sredstev. Ugodna finančna sredstva omogočajo hitrejšo rast podjetja, ustvarjajo višjo dodano vrednost na zaposlenega, ohranjajo obstoječa delovna mesta in oblikujejo nova delovna mesta z višjo dodano vrednostjo, ter </w:t>
      </w:r>
      <w:r w:rsidR="00824263">
        <w:rPr>
          <w:rFonts w:ascii="Tahoma" w:hAnsi="Tahoma" w:cs="Tahoma"/>
          <w:sz w:val="20"/>
          <w:szCs w:val="20"/>
        </w:rPr>
        <w:t xml:space="preserve">hkrati </w:t>
      </w:r>
      <w:r w:rsidRPr="00665D10">
        <w:rPr>
          <w:rFonts w:ascii="Tahoma" w:hAnsi="Tahoma" w:cs="Tahoma"/>
          <w:sz w:val="20"/>
          <w:szCs w:val="20"/>
        </w:rPr>
        <w:t xml:space="preserve">zagotavljajo uspešen prenos razvojnih idej v tržno usmerjene podjeme. </w:t>
      </w:r>
    </w:p>
    <w:p w:rsidR="00F63CC1" w:rsidRPr="00665D10" w:rsidRDefault="00F63CC1" w:rsidP="00F14EDC">
      <w:pPr>
        <w:spacing w:line="276" w:lineRule="auto"/>
        <w:jc w:val="both"/>
        <w:rPr>
          <w:rFonts w:ascii="Tahoma" w:hAnsi="Tahoma" w:cs="Tahoma"/>
          <w:bCs/>
          <w:sz w:val="20"/>
        </w:rPr>
      </w:pPr>
    </w:p>
    <w:p w:rsidR="00F63CC1" w:rsidRPr="00665D10" w:rsidRDefault="00F63CC1" w:rsidP="00F14EDC">
      <w:pPr>
        <w:spacing w:line="276" w:lineRule="auto"/>
        <w:jc w:val="both"/>
        <w:rPr>
          <w:rFonts w:ascii="Tahoma" w:hAnsi="Tahoma" w:cs="Tahoma"/>
          <w:bCs/>
          <w:sz w:val="20"/>
        </w:rPr>
      </w:pPr>
      <w:r w:rsidRPr="00665D10">
        <w:rPr>
          <w:rFonts w:ascii="Tahoma" w:hAnsi="Tahoma" w:cs="Tahoma"/>
          <w:bCs/>
          <w:sz w:val="20"/>
        </w:rPr>
        <w:t>Sklad za posamezno obdobje za izvajanje razpisov sklene pogodbo o medsebojnem sodelovanju z večino slovenskih bank, s katero se določijo tudi najustreznejši pogoji kreditiranja za podjetja (obrestna mera, doba kreditiranja, moratorij, itd.).</w:t>
      </w:r>
    </w:p>
    <w:p w:rsidR="00F63CC1" w:rsidRPr="00665D10" w:rsidRDefault="00F63CC1" w:rsidP="00F14EDC">
      <w:pPr>
        <w:spacing w:line="276" w:lineRule="auto"/>
        <w:jc w:val="both"/>
        <w:rPr>
          <w:rFonts w:ascii="Tahoma" w:hAnsi="Tahoma" w:cs="Tahoma"/>
          <w:bCs/>
          <w:sz w:val="20"/>
        </w:rPr>
      </w:pPr>
    </w:p>
    <w:p w:rsidR="00F63CC1" w:rsidRPr="00665D10" w:rsidRDefault="00F63CC1" w:rsidP="00F14EDC">
      <w:pPr>
        <w:spacing w:line="276" w:lineRule="auto"/>
        <w:jc w:val="both"/>
        <w:rPr>
          <w:rFonts w:ascii="Tahoma" w:hAnsi="Tahoma" w:cs="Tahoma"/>
          <w:b/>
          <w:bCs/>
          <w:sz w:val="20"/>
        </w:rPr>
      </w:pPr>
      <w:r w:rsidRPr="00665D10">
        <w:rPr>
          <w:rFonts w:ascii="Tahoma" w:hAnsi="Tahoma" w:cs="Tahoma"/>
          <w:b/>
          <w:bCs/>
          <w:sz w:val="20"/>
        </w:rPr>
        <w:t>OSNOVNE INFORMACIJE O RAZPISU</w:t>
      </w:r>
    </w:p>
    <w:p w:rsidR="00F63CC1" w:rsidRPr="00665D10" w:rsidRDefault="00F63CC1" w:rsidP="00F14EDC">
      <w:pPr>
        <w:spacing w:line="276" w:lineRule="auto"/>
        <w:jc w:val="both"/>
        <w:rPr>
          <w:rFonts w:ascii="Tahoma" w:hAnsi="Tahoma" w:cs="Tahoma"/>
          <w:b/>
          <w:bCs/>
          <w:sz w:val="20"/>
        </w:rPr>
      </w:pPr>
    </w:p>
    <w:tbl>
      <w:tblPr>
        <w:tblW w:w="9180" w:type="dxa"/>
        <w:tblLayout w:type="fixed"/>
        <w:tblLook w:val="04A0" w:firstRow="1" w:lastRow="0" w:firstColumn="1" w:lastColumn="0" w:noHBand="0" w:noVBand="1"/>
      </w:tblPr>
      <w:tblGrid>
        <w:gridCol w:w="1871"/>
        <w:gridCol w:w="7309"/>
      </w:tblGrid>
      <w:tr w:rsidR="00F63CC1" w:rsidRPr="00665D10" w:rsidTr="00116145">
        <w:tc>
          <w:tcPr>
            <w:tcW w:w="1871" w:type="dxa"/>
            <w:shd w:val="clear" w:color="auto" w:fill="auto"/>
          </w:tcPr>
          <w:p w:rsidR="00F63CC1" w:rsidRPr="00665D10" w:rsidRDefault="00F63CC1" w:rsidP="00F14EDC">
            <w:pPr>
              <w:spacing w:line="276" w:lineRule="auto"/>
              <w:jc w:val="both"/>
              <w:rPr>
                <w:rFonts w:ascii="Tahoma" w:hAnsi="Tahoma" w:cs="Tahoma"/>
                <w:b/>
                <w:sz w:val="20"/>
                <w:szCs w:val="20"/>
              </w:rPr>
            </w:pPr>
            <w:r w:rsidRPr="00665D10">
              <w:rPr>
                <w:rFonts w:ascii="Tahoma" w:hAnsi="Tahoma" w:cs="Tahoma"/>
                <w:b/>
                <w:sz w:val="20"/>
                <w:szCs w:val="20"/>
              </w:rPr>
              <w:t>Naziv produkta</w:t>
            </w:r>
          </w:p>
        </w:tc>
        <w:tc>
          <w:tcPr>
            <w:tcW w:w="7309" w:type="dxa"/>
            <w:shd w:val="clear" w:color="auto" w:fill="auto"/>
          </w:tcPr>
          <w:p w:rsidR="00F63CC1" w:rsidRPr="00665D10" w:rsidRDefault="00F63CC1" w:rsidP="00F14EDC">
            <w:pPr>
              <w:spacing w:line="276" w:lineRule="auto"/>
              <w:ind w:left="62" w:right="170"/>
              <w:jc w:val="both"/>
              <w:rPr>
                <w:rFonts w:ascii="Tahoma" w:hAnsi="Tahoma" w:cs="Tahoma"/>
                <w:b/>
                <w:sz w:val="20"/>
                <w:szCs w:val="20"/>
              </w:rPr>
            </w:pPr>
            <w:r w:rsidRPr="00665D10">
              <w:rPr>
                <w:rFonts w:ascii="Tahoma" w:hAnsi="Tahoma" w:cs="Tahoma"/>
                <w:b/>
                <w:sz w:val="20"/>
                <w:szCs w:val="20"/>
              </w:rPr>
              <w:t>GARANCIJE S</w:t>
            </w:r>
            <w:r>
              <w:rPr>
                <w:rFonts w:ascii="Tahoma" w:hAnsi="Tahoma" w:cs="Tahoma"/>
                <w:b/>
                <w:sz w:val="20"/>
                <w:szCs w:val="20"/>
              </w:rPr>
              <w:t>KLADA</w:t>
            </w:r>
            <w:r w:rsidRPr="00665D10">
              <w:rPr>
                <w:rFonts w:ascii="Tahoma" w:hAnsi="Tahoma" w:cs="Tahoma"/>
                <w:b/>
                <w:sz w:val="20"/>
                <w:szCs w:val="20"/>
              </w:rPr>
              <w:t xml:space="preserve"> ZA </w:t>
            </w:r>
            <w:r w:rsidR="00824263">
              <w:rPr>
                <w:rFonts w:ascii="Tahoma" w:hAnsi="Tahoma" w:cs="Tahoma"/>
                <w:b/>
                <w:sz w:val="20"/>
                <w:szCs w:val="20"/>
              </w:rPr>
              <w:t>ZAVAROVANJE BANČNIH KREDITOV</w:t>
            </w:r>
            <w:r w:rsidRPr="00665D10">
              <w:rPr>
                <w:rFonts w:ascii="Tahoma" w:hAnsi="Tahoma" w:cs="Tahoma"/>
                <w:b/>
                <w:sz w:val="20"/>
                <w:szCs w:val="20"/>
              </w:rPr>
              <w:t xml:space="preserve"> S SUBVENCIJO OBRESTNE MERE – P1 201</w:t>
            </w:r>
            <w:r>
              <w:rPr>
                <w:rFonts w:ascii="Tahoma" w:hAnsi="Tahoma" w:cs="Tahoma"/>
                <w:b/>
                <w:sz w:val="20"/>
                <w:szCs w:val="20"/>
              </w:rPr>
              <w:t>8</w:t>
            </w:r>
          </w:p>
          <w:p w:rsidR="00F63CC1" w:rsidRPr="00665D10" w:rsidRDefault="00F63CC1" w:rsidP="00F14EDC">
            <w:pPr>
              <w:spacing w:line="276" w:lineRule="auto"/>
              <w:jc w:val="both"/>
              <w:rPr>
                <w:rFonts w:ascii="Tahoma" w:hAnsi="Tahoma" w:cs="Tahoma"/>
                <w:b/>
                <w:sz w:val="20"/>
                <w:szCs w:val="20"/>
              </w:rPr>
            </w:pPr>
          </w:p>
        </w:tc>
      </w:tr>
      <w:tr w:rsidR="00F63CC1" w:rsidRPr="00665D10" w:rsidTr="00116145">
        <w:trPr>
          <w:trHeight w:val="845"/>
        </w:trPr>
        <w:tc>
          <w:tcPr>
            <w:tcW w:w="1871" w:type="dxa"/>
            <w:shd w:val="clear" w:color="auto" w:fill="auto"/>
          </w:tcPr>
          <w:p w:rsidR="00F63CC1" w:rsidRPr="00665D10" w:rsidRDefault="00F63CC1" w:rsidP="00F14EDC">
            <w:pPr>
              <w:spacing w:line="276" w:lineRule="auto"/>
              <w:rPr>
                <w:rFonts w:ascii="Tahoma" w:hAnsi="Tahoma" w:cs="Tahoma"/>
                <w:b/>
                <w:sz w:val="20"/>
                <w:szCs w:val="20"/>
              </w:rPr>
            </w:pPr>
            <w:r w:rsidRPr="00665D10">
              <w:rPr>
                <w:rFonts w:ascii="Tahoma" w:hAnsi="Tahoma" w:cs="Tahoma"/>
                <w:b/>
                <w:sz w:val="20"/>
                <w:szCs w:val="20"/>
              </w:rPr>
              <w:t>Shema državnih pomoči</w:t>
            </w:r>
          </w:p>
          <w:p w:rsidR="00F63CC1" w:rsidRPr="00665D10" w:rsidRDefault="00F63CC1" w:rsidP="00F14EDC">
            <w:pPr>
              <w:spacing w:line="276" w:lineRule="auto"/>
              <w:rPr>
                <w:rFonts w:ascii="Tahoma" w:hAnsi="Tahoma" w:cs="Tahoma"/>
                <w:b/>
                <w:sz w:val="20"/>
                <w:szCs w:val="20"/>
              </w:rPr>
            </w:pPr>
          </w:p>
        </w:tc>
        <w:tc>
          <w:tcPr>
            <w:tcW w:w="7309" w:type="dxa"/>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 xml:space="preserve">Priglašena shema de </w:t>
            </w:r>
            <w:proofErr w:type="spellStart"/>
            <w:r w:rsidRPr="00665D10">
              <w:rPr>
                <w:rFonts w:ascii="Tahoma" w:hAnsi="Tahoma" w:cs="Tahoma"/>
                <w:sz w:val="20"/>
                <w:szCs w:val="20"/>
              </w:rPr>
              <w:t>minimis</w:t>
            </w:r>
            <w:proofErr w:type="spellEnd"/>
            <w:r w:rsidRPr="00665D10">
              <w:rPr>
                <w:rFonts w:ascii="Tahoma" w:hAnsi="Tahoma" w:cs="Tahoma"/>
                <w:sz w:val="20"/>
                <w:szCs w:val="20"/>
              </w:rPr>
              <w:t xml:space="preserve"> pomoči pri Ministrstvu za finance, Sektor za državne pomoči</w:t>
            </w:r>
          </w:p>
        </w:tc>
      </w:tr>
    </w:tbl>
    <w:p w:rsidR="00F63CC1" w:rsidRPr="00665D10" w:rsidRDefault="00F63CC1" w:rsidP="00F14EDC">
      <w:pPr>
        <w:spacing w:line="276" w:lineRule="auto"/>
        <w:rPr>
          <w:rFonts w:ascii="Tahoma" w:hAnsi="Tahoma" w:cs="Tahoma"/>
          <w:vanish/>
        </w:rPr>
      </w:pPr>
    </w:p>
    <w:tbl>
      <w:tblPr>
        <w:tblW w:w="9180" w:type="dxa"/>
        <w:tblLayout w:type="fixed"/>
        <w:tblLook w:val="04A0" w:firstRow="1" w:lastRow="0" w:firstColumn="1" w:lastColumn="0" w:noHBand="0" w:noVBand="1"/>
      </w:tblPr>
      <w:tblGrid>
        <w:gridCol w:w="1864"/>
        <w:gridCol w:w="145"/>
        <w:gridCol w:w="7137"/>
        <w:gridCol w:w="34"/>
      </w:tblGrid>
      <w:tr w:rsidR="00F63CC1" w:rsidRPr="00665D10" w:rsidTr="003B5355">
        <w:trPr>
          <w:gridAfter w:val="1"/>
          <w:wAfter w:w="34" w:type="dxa"/>
          <w:trHeight w:val="144"/>
        </w:trPr>
        <w:tc>
          <w:tcPr>
            <w:tcW w:w="1864" w:type="dxa"/>
            <w:shd w:val="clear" w:color="auto" w:fill="auto"/>
          </w:tcPr>
          <w:p w:rsidR="00F63CC1" w:rsidRPr="00665D10" w:rsidRDefault="00F63CC1" w:rsidP="00F14EDC">
            <w:pPr>
              <w:spacing w:line="276" w:lineRule="auto"/>
              <w:rPr>
                <w:rFonts w:ascii="Tahoma" w:hAnsi="Tahoma" w:cs="Tahoma"/>
                <w:b/>
                <w:sz w:val="20"/>
                <w:szCs w:val="20"/>
              </w:rPr>
            </w:pPr>
            <w:r w:rsidRPr="00665D10">
              <w:rPr>
                <w:rFonts w:ascii="Tahoma" w:hAnsi="Tahoma" w:cs="Tahoma"/>
                <w:b/>
                <w:sz w:val="20"/>
                <w:szCs w:val="20"/>
              </w:rPr>
              <w:t>Kratek opis produkta</w:t>
            </w:r>
          </w:p>
          <w:p w:rsidR="00F63CC1" w:rsidRPr="00665D10" w:rsidRDefault="00F63CC1" w:rsidP="00F14EDC">
            <w:pPr>
              <w:spacing w:line="276" w:lineRule="auto"/>
              <w:rPr>
                <w:rFonts w:ascii="Tahoma" w:hAnsi="Tahoma" w:cs="Tahoma"/>
                <w:b/>
                <w:sz w:val="20"/>
                <w:szCs w:val="20"/>
              </w:rPr>
            </w:pPr>
          </w:p>
        </w:tc>
        <w:tc>
          <w:tcPr>
            <w:tcW w:w="7282" w:type="dxa"/>
            <w:gridSpan w:val="2"/>
            <w:shd w:val="clear" w:color="auto" w:fill="auto"/>
          </w:tcPr>
          <w:p w:rsidR="00875587" w:rsidRPr="003B5355" w:rsidRDefault="00F63CC1" w:rsidP="00F14EDC">
            <w:pPr>
              <w:spacing w:line="276" w:lineRule="auto"/>
              <w:ind w:left="62"/>
              <w:jc w:val="both"/>
              <w:rPr>
                <w:rFonts w:ascii="Tahoma" w:hAnsi="Tahoma" w:cs="Tahoma"/>
                <w:sz w:val="20"/>
                <w:szCs w:val="20"/>
              </w:rPr>
            </w:pPr>
            <w:r w:rsidRPr="00665D10">
              <w:rPr>
                <w:rFonts w:ascii="Tahoma" w:hAnsi="Tahoma" w:cs="Tahoma"/>
                <w:sz w:val="20"/>
                <w:szCs w:val="20"/>
              </w:rPr>
              <w:t xml:space="preserve">Garancije Sklada za </w:t>
            </w:r>
            <w:r w:rsidR="00824263">
              <w:rPr>
                <w:rFonts w:ascii="Tahoma" w:hAnsi="Tahoma" w:cs="Tahoma"/>
                <w:sz w:val="20"/>
                <w:szCs w:val="20"/>
              </w:rPr>
              <w:t>zavarovanje bančnih kreditov</w:t>
            </w:r>
            <w:r w:rsidR="002069DF">
              <w:rPr>
                <w:rFonts w:ascii="Tahoma" w:hAnsi="Tahoma" w:cs="Tahoma"/>
                <w:sz w:val="20"/>
                <w:szCs w:val="20"/>
              </w:rPr>
              <w:t xml:space="preserve"> </w:t>
            </w:r>
            <w:r w:rsidRPr="00665D10">
              <w:rPr>
                <w:rFonts w:ascii="Tahoma" w:hAnsi="Tahoma" w:cs="Tahoma"/>
                <w:sz w:val="20"/>
                <w:szCs w:val="20"/>
              </w:rPr>
              <w:t xml:space="preserve">so namenjene financiranju materialnih, nematerialnih investicij in obratnih sredstev </w:t>
            </w:r>
            <w:proofErr w:type="spellStart"/>
            <w:r w:rsidRPr="00665D10">
              <w:rPr>
                <w:rFonts w:ascii="Tahoma" w:hAnsi="Tahoma" w:cs="Tahoma"/>
                <w:sz w:val="20"/>
                <w:szCs w:val="20"/>
              </w:rPr>
              <w:t>mikro</w:t>
            </w:r>
            <w:proofErr w:type="spellEnd"/>
            <w:r w:rsidRPr="00665D10">
              <w:rPr>
                <w:rFonts w:ascii="Tahoma" w:hAnsi="Tahoma" w:cs="Tahoma"/>
                <w:sz w:val="20"/>
                <w:szCs w:val="20"/>
              </w:rPr>
              <w:t>, malih in srednje velikih podjetij. Podjetje najame kredit v eni od sodelujočih bank, Sklad pa za bančni kredit zniža stroške kreditiranja in izda 60% ali 80% zavarovanje kredita z garancijo Sklada.</w:t>
            </w:r>
          </w:p>
          <w:p w:rsidR="00F56E00" w:rsidRPr="00665D10" w:rsidRDefault="00F56E00" w:rsidP="00F14EDC">
            <w:pPr>
              <w:pStyle w:val="Odstavekseznama"/>
              <w:spacing w:line="276" w:lineRule="auto"/>
              <w:ind w:left="438"/>
              <w:jc w:val="both"/>
              <w:rPr>
                <w:rFonts w:ascii="Tahoma" w:hAnsi="Tahoma" w:cs="Tahoma"/>
                <w:sz w:val="20"/>
                <w:szCs w:val="20"/>
              </w:rPr>
            </w:pPr>
          </w:p>
          <w:p w:rsidR="00F63CC1" w:rsidRPr="00665D10" w:rsidRDefault="00F63CC1" w:rsidP="00F14EDC">
            <w:pPr>
              <w:spacing w:line="276" w:lineRule="auto"/>
              <w:ind w:left="62"/>
              <w:jc w:val="both"/>
              <w:rPr>
                <w:rFonts w:ascii="Tahoma" w:hAnsi="Tahoma" w:cs="Tahoma"/>
                <w:sz w:val="20"/>
                <w:szCs w:val="20"/>
              </w:rPr>
            </w:pPr>
            <w:r w:rsidRPr="00665D10">
              <w:rPr>
                <w:rFonts w:ascii="Tahoma" w:hAnsi="Tahoma" w:cs="Tahoma"/>
                <w:sz w:val="20"/>
                <w:szCs w:val="20"/>
              </w:rPr>
              <w:t xml:space="preserve">Produkt predstavlja: </w:t>
            </w:r>
          </w:p>
          <w:p w:rsidR="00F63CC1" w:rsidRPr="00665D10" w:rsidRDefault="00F63CC1" w:rsidP="00F14EDC">
            <w:pPr>
              <w:numPr>
                <w:ilvl w:val="0"/>
                <w:numId w:val="24"/>
              </w:numPr>
              <w:spacing w:line="276" w:lineRule="auto"/>
              <w:ind w:left="345" w:hanging="283"/>
              <w:jc w:val="both"/>
              <w:rPr>
                <w:rFonts w:ascii="Tahoma" w:hAnsi="Tahoma" w:cs="Tahoma"/>
                <w:i/>
                <w:sz w:val="20"/>
                <w:szCs w:val="20"/>
                <w:u w:val="single"/>
              </w:rPr>
            </w:pPr>
            <w:r w:rsidRPr="00665D10">
              <w:rPr>
                <w:rFonts w:ascii="Tahoma" w:hAnsi="Tahoma" w:cs="Tahoma"/>
                <w:i/>
                <w:sz w:val="20"/>
                <w:szCs w:val="20"/>
                <w:u w:val="single"/>
              </w:rPr>
              <w:t xml:space="preserve">Garancija za </w:t>
            </w:r>
            <w:r w:rsidR="00824263">
              <w:rPr>
                <w:rFonts w:ascii="Tahoma" w:hAnsi="Tahoma" w:cs="Tahoma"/>
                <w:i/>
                <w:sz w:val="20"/>
                <w:szCs w:val="20"/>
                <w:u w:val="single"/>
              </w:rPr>
              <w:t xml:space="preserve">zavarovanje </w:t>
            </w:r>
            <w:r w:rsidRPr="00665D10">
              <w:rPr>
                <w:rFonts w:ascii="Tahoma" w:hAnsi="Tahoma" w:cs="Tahoma"/>
                <w:i/>
                <w:sz w:val="20"/>
                <w:szCs w:val="20"/>
                <w:u w:val="single"/>
              </w:rPr>
              <w:t>bančn</w:t>
            </w:r>
            <w:r w:rsidR="00824263">
              <w:rPr>
                <w:rFonts w:ascii="Tahoma" w:hAnsi="Tahoma" w:cs="Tahoma"/>
                <w:i/>
                <w:sz w:val="20"/>
                <w:szCs w:val="20"/>
                <w:u w:val="single"/>
              </w:rPr>
              <w:t>ega</w:t>
            </w:r>
            <w:r w:rsidRPr="00665D10">
              <w:rPr>
                <w:rFonts w:ascii="Tahoma" w:hAnsi="Tahoma" w:cs="Tahoma"/>
                <w:i/>
                <w:sz w:val="20"/>
                <w:szCs w:val="20"/>
                <w:u w:val="single"/>
              </w:rPr>
              <w:t xml:space="preserve"> kredit</w:t>
            </w:r>
            <w:r w:rsidR="00824263">
              <w:rPr>
                <w:rFonts w:ascii="Tahoma" w:hAnsi="Tahoma" w:cs="Tahoma"/>
                <w:i/>
                <w:sz w:val="20"/>
                <w:szCs w:val="20"/>
                <w:u w:val="single"/>
              </w:rPr>
              <w:t>a</w:t>
            </w:r>
            <w:r w:rsidRPr="00665D10">
              <w:rPr>
                <w:rFonts w:ascii="Tahoma" w:hAnsi="Tahoma" w:cs="Tahoma"/>
                <w:i/>
                <w:sz w:val="20"/>
                <w:szCs w:val="20"/>
                <w:u w:val="single"/>
              </w:rPr>
              <w:t xml:space="preserve">  </w:t>
            </w:r>
          </w:p>
          <w:p w:rsidR="00F63CC1" w:rsidRPr="00665D10" w:rsidRDefault="00F63CC1" w:rsidP="00F14EDC">
            <w:pPr>
              <w:spacing w:line="276" w:lineRule="auto"/>
              <w:ind w:left="345"/>
              <w:jc w:val="both"/>
              <w:rPr>
                <w:rFonts w:ascii="Tahoma" w:hAnsi="Tahoma" w:cs="Tahoma"/>
                <w:sz w:val="20"/>
                <w:szCs w:val="20"/>
              </w:rPr>
            </w:pPr>
            <w:r w:rsidRPr="00665D10">
              <w:rPr>
                <w:rFonts w:ascii="Tahoma" w:hAnsi="Tahoma" w:cs="Tahoma"/>
                <w:sz w:val="20"/>
                <w:szCs w:val="20"/>
              </w:rPr>
              <w:t>S</w:t>
            </w:r>
            <w:r>
              <w:rPr>
                <w:rFonts w:ascii="Tahoma" w:hAnsi="Tahoma" w:cs="Tahoma"/>
                <w:sz w:val="20"/>
                <w:szCs w:val="20"/>
              </w:rPr>
              <w:t>klad</w:t>
            </w:r>
            <w:r w:rsidRPr="00665D10">
              <w:rPr>
                <w:rFonts w:ascii="Tahoma" w:hAnsi="Tahoma" w:cs="Tahoma"/>
                <w:sz w:val="20"/>
                <w:szCs w:val="20"/>
              </w:rPr>
              <w:t xml:space="preserve"> izda delno zavarovanje bančnih kreditov v obliki garancije, ki jih najamejo MSP-ji pri sodelujočih bankah za investicijska vlaganja in/ali za obratna sredstva.</w:t>
            </w:r>
          </w:p>
          <w:p w:rsidR="003B5355" w:rsidRPr="00665D10" w:rsidRDefault="003B5355" w:rsidP="00F14EDC">
            <w:pPr>
              <w:spacing w:line="276" w:lineRule="auto"/>
              <w:ind w:left="62"/>
              <w:jc w:val="both"/>
              <w:rPr>
                <w:rFonts w:ascii="Tahoma" w:hAnsi="Tahoma" w:cs="Tahoma"/>
                <w:sz w:val="20"/>
                <w:szCs w:val="20"/>
              </w:rPr>
            </w:pPr>
          </w:p>
          <w:p w:rsidR="00F63CC1" w:rsidRPr="00665D10" w:rsidRDefault="00F63CC1" w:rsidP="00F14EDC">
            <w:pPr>
              <w:numPr>
                <w:ilvl w:val="0"/>
                <w:numId w:val="24"/>
              </w:numPr>
              <w:spacing w:line="276" w:lineRule="auto"/>
              <w:ind w:left="345" w:hanging="283"/>
              <w:jc w:val="both"/>
              <w:rPr>
                <w:rFonts w:ascii="Tahoma" w:hAnsi="Tahoma" w:cs="Tahoma"/>
                <w:i/>
                <w:sz w:val="20"/>
                <w:szCs w:val="20"/>
                <w:u w:val="single"/>
              </w:rPr>
            </w:pPr>
            <w:r w:rsidRPr="00665D10">
              <w:rPr>
                <w:rFonts w:ascii="Tahoma" w:hAnsi="Tahoma" w:cs="Tahoma"/>
                <w:i/>
                <w:sz w:val="20"/>
                <w:szCs w:val="20"/>
                <w:u w:val="single"/>
              </w:rPr>
              <w:t>Subvencija obrestne mere</w:t>
            </w:r>
          </w:p>
          <w:p w:rsidR="00F63CC1" w:rsidRPr="00665D10" w:rsidRDefault="00F63CC1" w:rsidP="00F14EDC">
            <w:pPr>
              <w:spacing w:line="276" w:lineRule="auto"/>
              <w:ind w:left="345"/>
              <w:jc w:val="both"/>
              <w:rPr>
                <w:rFonts w:ascii="Tahoma" w:hAnsi="Tahoma" w:cs="Tahoma"/>
                <w:sz w:val="20"/>
                <w:szCs w:val="20"/>
              </w:rPr>
            </w:pPr>
            <w:r>
              <w:rPr>
                <w:rFonts w:ascii="Tahoma" w:hAnsi="Tahoma" w:cs="Tahoma"/>
                <w:sz w:val="20"/>
                <w:szCs w:val="20"/>
              </w:rPr>
              <w:t>Kredit, zavarovan z garancijo Sklad</w:t>
            </w:r>
            <w:r w:rsidRPr="00665D10">
              <w:rPr>
                <w:rFonts w:ascii="Tahoma" w:hAnsi="Tahoma" w:cs="Tahoma"/>
                <w:sz w:val="20"/>
                <w:szCs w:val="20"/>
              </w:rPr>
              <w:t>a, je prav tako upravičen do nižje obrestne mere, ker S</w:t>
            </w:r>
            <w:r>
              <w:rPr>
                <w:rFonts w:ascii="Tahoma" w:hAnsi="Tahoma" w:cs="Tahoma"/>
                <w:sz w:val="20"/>
                <w:szCs w:val="20"/>
              </w:rPr>
              <w:t>klad</w:t>
            </w:r>
            <w:r w:rsidRPr="00665D10">
              <w:rPr>
                <w:rFonts w:ascii="Tahoma" w:hAnsi="Tahoma" w:cs="Tahoma"/>
                <w:sz w:val="20"/>
                <w:szCs w:val="20"/>
              </w:rPr>
              <w:t xml:space="preserve"> </w:t>
            </w:r>
            <w:r w:rsidR="00CA5DAB">
              <w:rPr>
                <w:rFonts w:ascii="Tahoma" w:hAnsi="Tahoma" w:cs="Tahoma"/>
                <w:sz w:val="20"/>
                <w:szCs w:val="20"/>
              </w:rPr>
              <w:t xml:space="preserve">delno </w:t>
            </w:r>
            <w:r w:rsidRPr="00665D10">
              <w:rPr>
                <w:rFonts w:ascii="Tahoma" w:hAnsi="Tahoma" w:cs="Tahoma"/>
                <w:sz w:val="20"/>
                <w:szCs w:val="20"/>
              </w:rPr>
              <w:t>subvencionira tudi obrestno mero.</w:t>
            </w:r>
          </w:p>
        </w:tc>
      </w:tr>
      <w:tr w:rsidR="00F63CC1" w:rsidRPr="00665D10" w:rsidTr="003B5355">
        <w:tc>
          <w:tcPr>
            <w:tcW w:w="2009" w:type="dxa"/>
            <w:gridSpan w:val="2"/>
            <w:shd w:val="clear" w:color="auto" w:fill="auto"/>
          </w:tcPr>
          <w:p w:rsidR="003B5355" w:rsidRDefault="003B5355" w:rsidP="00F14EDC">
            <w:pPr>
              <w:spacing w:line="276" w:lineRule="auto"/>
              <w:rPr>
                <w:rFonts w:ascii="Tahoma" w:hAnsi="Tahoma" w:cs="Tahoma"/>
                <w:sz w:val="20"/>
                <w:szCs w:val="20"/>
              </w:rPr>
            </w:pPr>
          </w:p>
          <w:p w:rsidR="00F63CC1" w:rsidRPr="00665D10" w:rsidRDefault="00F63CC1" w:rsidP="00F14EDC">
            <w:pPr>
              <w:spacing w:line="276" w:lineRule="auto"/>
              <w:rPr>
                <w:rFonts w:ascii="Tahoma" w:hAnsi="Tahoma" w:cs="Tahoma"/>
                <w:sz w:val="20"/>
                <w:szCs w:val="20"/>
              </w:rPr>
            </w:pPr>
            <w:r w:rsidRPr="00665D10">
              <w:rPr>
                <w:rFonts w:ascii="Tahoma" w:hAnsi="Tahoma" w:cs="Tahoma"/>
                <w:sz w:val="20"/>
                <w:szCs w:val="20"/>
              </w:rPr>
              <w:t>Namen produkta</w:t>
            </w:r>
          </w:p>
          <w:p w:rsidR="00F63CC1" w:rsidRPr="00665D10" w:rsidRDefault="00F63CC1" w:rsidP="00F14EDC">
            <w:pPr>
              <w:spacing w:line="276" w:lineRule="auto"/>
              <w:rPr>
                <w:rFonts w:ascii="Tahoma" w:hAnsi="Tahoma" w:cs="Tahoma"/>
                <w:sz w:val="20"/>
                <w:szCs w:val="20"/>
              </w:rPr>
            </w:pPr>
          </w:p>
        </w:tc>
        <w:tc>
          <w:tcPr>
            <w:tcW w:w="7171" w:type="dxa"/>
            <w:gridSpan w:val="2"/>
            <w:shd w:val="clear" w:color="auto" w:fill="auto"/>
          </w:tcPr>
          <w:p w:rsidR="003B5355" w:rsidRDefault="003B5355"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Namen produkta je hitrejše, lažje, predvsem pa ugodnejše pridobivanje bančnih kreditov MSP-jev za izvedbo tehnološko zahtevnejših projektov, ter tudi tehnološko manj zahtevnejših projektov, ki omogočajo konkurenčno uveljavljanje na trgu, izboljšan tržni položaj ter širitev dejavnosti in izboljšanje financiranja obratnih sredstev. </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Produkt je namenjen podjetjem: </w:t>
            </w:r>
          </w:p>
          <w:p w:rsidR="00F63CC1" w:rsidRPr="00665D10" w:rsidRDefault="00F63CC1" w:rsidP="00F14EDC">
            <w:pPr>
              <w:numPr>
                <w:ilvl w:val="0"/>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ki postopoma rastejo,</w:t>
            </w:r>
          </w:p>
          <w:p w:rsidR="00F63CC1" w:rsidRPr="00665D10" w:rsidRDefault="00F63CC1" w:rsidP="00F14EDC">
            <w:pPr>
              <w:numPr>
                <w:ilvl w:val="0"/>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načrtujejo investicije, ki zagotavljajo rast podjetja</w:t>
            </w:r>
            <w:r w:rsidR="00824263">
              <w:rPr>
                <w:rFonts w:ascii="Tahoma" w:hAnsi="Tahoma" w:cs="Tahoma"/>
                <w:sz w:val="20"/>
                <w:szCs w:val="20"/>
              </w:rPr>
              <w:t>,</w:t>
            </w:r>
          </w:p>
          <w:p w:rsidR="00F63CC1" w:rsidRPr="00665D10" w:rsidRDefault="00F63CC1" w:rsidP="00F14EDC">
            <w:pPr>
              <w:numPr>
                <w:ilvl w:val="0"/>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povečujejo dodano vrednost na zaposlenega,</w:t>
            </w:r>
          </w:p>
          <w:p w:rsidR="00F63CC1" w:rsidRPr="00665D10" w:rsidRDefault="00F63CC1" w:rsidP="00F14EDC">
            <w:pPr>
              <w:numPr>
                <w:ilvl w:val="0"/>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ohranjajo in/ali ustvarjajo nova delovna mesta,</w:t>
            </w:r>
          </w:p>
          <w:p w:rsidR="00F63CC1" w:rsidRPr="00665D10" w:rsidRDefault="00F63CC1" w:rsidP="00F14EDC">
            <w:pPr>
              <w:numPr>
                <w:ilvl w:val="0"/>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nimajo zadostnih jamstev za zavarovanje kredita.</w:t>
            </w:r>
          </w:p>
          <w:p w:rsidR="00F63CC1" w:rsidRPr="00665D10" w:rsidRDefault="00F63CC1" w:rsidP="00F14EDC">
            <w:pPr>
              <w:spacing w:line="276" w:lineRule="auto"/>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Cilji razpisa:</w:t>
            </w:r>
          </w:p>
        </w:tc>
        <w:tc>
          <w:tcPr>
            <w:tcW w:w="7171" w:type="dxa"/>
            <w:gridSpan w:val="2"/>
            <w:shd w:val="clear" w:color="auto" w:fill="auto"/>
          </w:tcPr>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Zagotavljanje ugodnih finančnih virov za MSP</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Krepitev ključnih konkurenčnih sposobnosti podjetij z ugodnimi finančnimi sredstvi za realizacijo projektov, ki omogočajo konkurenčno uveljavljanje na trgu, izboljšan tržni položaj ter širitev dejavnosti in izboljšanje financiranja obratnih sredstev</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Spodbujanje zasebnih vlaganj</w:t>
            </w: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Skupina upravičencev</w:t>
            </w:r>
          </w:p>
        </w:tc>
        <w:tc>
          <w:tcPr>
            <w:tcW w:w="7171" w:type="dxa"/>
            <w:gridSpan w:val="2"/>
            <w:shd w:val="clear" w:color="auto" w:fill="auto"/>
          </w:tcPr>
          <w:p w:rsidR="00F63CC1" w:rsidRPr="00665D10" w:rsidRDefault="00F63CC1" w:rsidP="00F14EDC">
            <w:pPr>
              <w:pStyle w:val="Odstavekseznama"/>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proofErr w:type="spellStart"/>
            <w:r w:rsidRPr="00665D10">
              <w:rPr>
                <w:rFonts w:ascii="Tahoma" w:hAnsi="Tahoma" w:cs="Tahoma"/>
                <w:sz w:val="20"/>
                <w:szCs w:val="20"/>
              </w:rPr>
              <w:t>Mikro</w:t>
            </w:r>
            <w:proofErr w:type="spellEnd"/>
            <w:r w:rsidRPr="00665D10">
              <w:rPr>
                <w:rFonts w:ascii="Tahoma" w:hAnsi="Tahoma" w:cs="Tahoma"/>
                <w:sz w:val="20"/>
                <w:szCs w:val="20"/>
              </w:rPr>
              <w:t>, mala in srednje velika podjetja skladno z definicijo opredeljeno v ZPOP-1B (Uradni list RS. Št. 82/2013)</w:t>
            </w:r>
            <w:r w:rsidR="00824263">
              <w:rPr>
                <w:rFonts w:ascii="Tahoma" w:hAnsi="Tahoma" w:cs="Tahoma"/>
                <w:sz w:val="20"/>
                <w:szCs w:val="20"/>
              </w:rPr>
              <w:t>.</w:t>
            </w:r>
          </w:p>
          <w:p w:rsidR="00F63CC1" w:rsidRPr="00665D10" w:rsidRDefault="00824263" w:rsidP="00F14EDC">
            <w:pPr>
              <w:pStyle w:val="Odstavekseznama"/>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Pr>
                <w:rFonts w:ascii="Tahoma" w:eastAsia="Calibri" w:hAnsi="Tahoma" w:cs="Tahoma"/>
                <w:sz w:val="20"/>
                <w:szCs w:val="20"/>
                <w:lang w:eastAsia="en-US"/>
              </w:rPr>
              <w:t>Z</w:t>
            </w:r>
            <w:r w:rsidR="00F63CC1" w:rsidRPr="00665D10">
              <w:rPr>
                <w:rFonts w:ascii="Tahoma" w:eastAsia="Calibri" w:hAnsi="Tahoma" w:cs="Tahoma"/>
                <w:sz w:val="20"/>
                <w:szCs w:val="20"/>
                <w:lang w:eastAsia="en-US"/>
              </w:rPr>
              <w:t>a opredelitev MSP se upoštevajo določila iz Priloge 1 Uredbe Komisije (ES) št. 651/2014 z dne 17.6.2014.</w:t>
            </w:r>
          </w:p>
          <w:p w:rsidR="00F63CC1" w:rsidRPr="00665D10" w:rsidRDefault="00F63CC1" w:rsidP="00F14EDC">
            <w:pPr>
              <w:pStyle w:val="Odstavekseznama"/>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sidRPr="00665D10">
              <w:rPr>
                <w:rFonts w:ascii="Tahoma" w:hAnsi="Tahoma" w:cs="Tahoma"/>
                <w:sz w:val="20"/>
                <w:szCs w:val="20"/>
              </w:rPr>
              <w:t xml:space="preserve">Na razpis se lahko prijavijo </w:t>
            </w:r>
            <w:r w:rsidR="00CA5DAB">
              <w:rPr>
                <w:rFonts w:ascii="Tahoma" w:hAnsi="Tahoma" w:cs="Tahoma"/>
                <w:sz w:val="20"/>
                <w:szCs w:val="20"/>
              </w:rPr>
              <w:t>MSP</w:t>
            </w:r>
            <w:r w:rsidRPr="00665D10">
              <w:rPr>
                <w:rFonts w:ascii="Tahoma" w:hAnsi="Tahoma" w:cs="Tahoma"/>
                <w:sz w:val="20"/>
                <w:szCs w:val="20"/>
              </w:rPr>
              <w:t>, ki se kot pravna ali fizična oseba, ukvarja</w:t>
            </w:r>
            <w:r w:rsidR="00824263">
              <w:rPr>
                <w:rFonts w:ascii="Tahoma" w:hAnsi="Tahoma" w:cs="Tahoma"/>
                <w:sz w:val="20"/>
                <w:szCs w:val="20"/>
              </w:rPr>
              <w:t>jo</w:t>
            </w:r>
            <w:r w:rsidRPr="00665D10">
              <w:rPr>
                <w:rFonts w:ascii="Tahoma" w:hAnsi="Tahoma" w:cs="Tahoma"/>
                <w:sz w:val="20"/>
                <w:szCs w:val="20"/>
              </w:rPr>
              <w:t xml:space="preserve"> z gospodarsko dejavnostjo in so organiziran</w:t>
            </w:r>
            <w:r w:rsidR="00824263">
              <w:rPr>
                <w:rFonts w:ascii="Tahoma" w:hAnsi="Tahoma" w:cs="Tahoma"/>
                <w:sz w:val="20"/>
                <w:szCs w:val="20"/>
              </w:rPr>
              <w:t>e</w:t>
            </w:r>
            <w:r w:rsidRPr="00665D10">
              <w:rPr>
                <w:rFonts w:ascii="Tahoma" w:hAnsi="Tahoma" w:cs="Tahoma"/>
                <w:sz w:val="20"/>
                <w:szCs w:val="20"/>
              </w:rPr>
              <w:t xml:space="preserve"> kot gospodarske družbe, samostojni podjetniki posamezniki, zadruge in zavodi.</w:t>
            </w:r>
          </w:p>
          <w:p w:rsidR="00F63CC1" w:rsidRPr="00665D10" w:rsidRDefault="00F63CC1" w:rsidP="00F14EDC">
            <w:pPr>
              <w:pStyle w:val="Odstavekseznama"/>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sidRPr="00665D10">
              <w:rPr>
                <w:rFonts w:ascii="Tahoma" w:hAnsi="Tahoma" w:cs="Tahoma"/>
                <w:sz w:val="20"/>
                <w:szCs w:val="20"/>
              </w:rPr>
              <w:t>Dodatni pogoji: skupina upravičencev je lahko opredeljena še z dodatnimi pogoji, ki bodo definirani v javnem razpisu</w:t>
            </w:r>
          </w:p>
          <w:p w:rsidR="00F63CC1" w:rsidRPr="00665D10" w:rsidRDefault="00F63CC1" w:rsidP="00F14EDC">
            <w:pPr>
              <w:pStyle w:val="Odstavekseznama"/>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Podskupine garancij </w:t>
            </w:r>
          </w:p>
        </w:tc>
        <w:tc>
          <w:tcPr>
            <w:tcW w:w="7171" w:type="dxa"/>
            <w:gridSpan w:val="2"/>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sidRPr="00665D10">
              <w:rPr>
                <w:rFonts w:ascii="Tahoma" w:hAnsi="Tahoma" w:cs="Tahoma"/>
                <w:i/>
                <w:sz w:val="20"/>
                <w:szCs w:val="20"/>
              </w:rPr>
              <w:t>PO NAMENU FINANCIRANJA</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Razvojne garancije</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trike/>
                <w:sz w:val="20"/>
                <w:szCs w:val="20"/>
              </w:rPr>
            </w:pPr>
            <w:proofErr w:type="spellStart"/>
            <w:r w:rsidRPr="00665D10">
              <w:rPr>
                <w:rFonts w:ascii="Tahoma" w:hAnsi="Tahoma" w:cs="Tahoma"/>
                <w:sz w:val="20"/>
                <w:szCs w:val="20"/>
              </w:rPr>
              <w:t>Mikrogarancije</w:t>
            </w:r>
            <w:proofErr w:type="spellEnd"/>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Upravičeni stroški</w:t>
            </w:r>
          </w:p>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stroški materialnih investicij,  </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stroški nematerialnih investicij,</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stroški financiranja obratnih sredstev,</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stroški, skladni z opredelitvijo v posameznih garancijskih shemah. </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Med upravičene stroške ne spada nakup cestno prevoznih sredstev. </w:t>
            </w:r>
          </w:p>
          <w:p w:rsidR="00F63CC1" w:rsidRPr="00665D10" w:rsidRDefault="00F63CC1" w:rsidP="00F14EDC">
            <w:pPr>
              <w:spacing w:line="276" w:lineRule="auto"/>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 xml:space="preserve">Osnovni pogoji za </w:t>
            </w:r>
            <w:proofErr w:type="spellStart"/>
            <w:r w:rsidRPr="00665D10">
              <w:rPr>
                <w:rFonts w:ascii="Tahoma" w:hAnsi="Tahoma" w:cs="Tahoma"/>
                <w:sz w:val="20"/>
                <w:szCs w:val="20"/>
              </w:rPr>
              <w:t>zaprositev</w:t>
            </w:r>
            <w:proofErr w:type="spellEnd"/>
            <w:r w:rsidRPr="00665D10">
              <w:rPr>
                <w:rFonts w:ascii="Tahoma" w:hAnsi="Tahoma" w:cs="Tahoma"/>
                <w:sz w:val="20"/>
                <w:szCs w:val="20"/>
              </w:rPr>
              <w:t xml:space="preserve"> državne pomoči</w:t>
            </w:r>
          </w:p>
        </w:tc>
        <w:tc>
          <w:tcPr>
            <w:tcW w:w="7171" w:type="dxa"/>
            <w:gridSpan w:val="2"/>
            <w:shd w:val="clear" w:color="auto" w:fill="auto"/>
          </w:tcPr>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podjetje mora imeti zaprto finančno konstrukcijo in zagotovljeno likvidnost za dobo trajanja kredita,</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podjetje mora izboljšati opremljenost in delovne pogoje poslovanja z vidika zagotavljanja prihodka in dobička podjetja ali dodane vrednosti na zaposlenega.</w:t>
            </w:r>
          </w:p>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Pr>
                <w:rFonts w:ascii="Tahoma" w:hAnsi="Tahoma" w:cs="Tahoma"/>
                <w:sz w:val="20"/>
                <w:szCs w:val="20"/>
              </w:rPr>
              <w:t>Osnovni k</w:t>
            </w:r>
            <w:r w:rsidRPr="00665D10">
              <w:rPr>
                <w:rFonts w:ascii="Tahoma" w:hAnsi="Tahoma" w:cs="Tahoma"/>
                <w:sz w:val="20"/>
                <w:szCs w:val="20"/>
              </w:rPr>
              <w:t>reditni in garancijski pogoji:</w:t>
            </w:r>
          </w:p>
        </w:tc>
        <w:tc>
          <w:tcPr>
            <w:tcW w:w="7171" w:type="dxa"/>
            <w:gridSpan w:val="2"/>
            <w:shd w:val="clear" w:color="auto" w:fill="auto"/>
          </w:tcPr>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garancije se odobravajo preko sheme de </w:t>
            </w:r>
            <w:proofErr w:type="spellStart"/>
            <w:r w:rsidRPr="00665D10">
              <w:rPr>
                <w:rFonts w:ascii="Tahoma" w:hAnsi="Tahoma" w:cs="Tahoma"/>
                <w:sz w:val="20"/>
                <w:szCs w:val="20"/>
              </w:rPr>
              <w:t>minimis</w:t>
            </w:r>
            <w:proofErr w:type="spellEnd"/>
            <w:r w:rsidRPr="00665D10">
              <w:rPr>
                <w:rFonts w:ascii="Tahoma" w:hAnsi="Tahoma" w:cs="Tahoma"/>
                <w:sz w:val="20"/>
                <w:szCs w:val="20"/>
              </w:rPr>
              <w:t>,</w:t>
            </w:r>
          </w:p>
          <w:p w:rsidR="00F63CC1" w:rsidRPr="00665D10"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garancije se odobravajo preko javnega razpisa v skladu s podpisanimi pogodbami ministrstev in ostalih institucij, ki zagotavljajo finančna sredstva ter ostalih uredb veljavnih za pomoč po pravilu de </w:t>
            </w:r>
            <w:proofErr w:type="spellStart"/>
            <w:r w:rsidRPr="00665D10">
              <w:rPr>
                <w:rFonts w:ascii="Tahoma" w:hAnsi="Tahoma" w:cs="Tahoma"/>
                <w:sz w:val="20"/>
                <w:szCs w:val="20"/>
              </w:rPr>
              <w:t>minimis</w:t>
            </w:r>
            <w:proofErr w:type="spellEnd"/>
            <w:r w:rsidRPr="00665D10">
              <w:rPr>
                <w:rFonts w:ascii="Tahoma" w:hAnsi="Tahoma" w:cs="Tahoma"/>
                <w:sz w:val="20"/>
                <w:szCs w:val="20"/>
              </w:rPr>
              <w:t>.</w:t>
            </w:r>
          </w:p>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rPr>
      </w:pPr>
      <w:r w:rsidRPr="00665D10">
        <w:rPr>
          <w:rFonts w:ascii="Tahoma" w:hAnsi="Tahoma" w:cs="Tahoma"/>
          <w:sz w:val="20"/>
          <w:szCs w:val="20"/>
        </w:rPr>
        <w:t xml:space="preserve">Ostali kreditni in garancijski pogoji bodo določeni v besedilu javnega razpisa. </w:t>
      </w:r>
      <w:r w:rsidRPr="00665D10">
        <w:rPr>
          <w:rFonts w:ascii="Tahoma" w:hAnsi="Tahoma" w:cs="Tahoma"/>
          <w:sz w:val="20"/>
        </w:rPr>
        <w:t>Merila s točkovnikom so natančno določena v internih aktih Sklada in so obvezen del razpisne dokumentacije.</w:t>
      </w:r>
    </w:p>
    <w:p w:rsidR="00F63CC1" w:rsidRPr="00665D10" w:rsidRDefault="00F63CC1" w:rsidP="00F14EDC">
      <w:pPr>
        <w:spacing w:line="276" w:lineRule="auto"/>
        <w:jc w:val="both"/>
        <w:rPr>
          <w:rFonts w:ascii="Tahoma" w:hAnsi="Tahoma" w:cs="Tahoma"/>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OPOMBA: Možnost popravkov v končnem besedilu javnega razpisa zaradi dodatnih usklajevanj s partnerskimi in kontrolnimi institucijami</w:t>
      </w:r>
    </w:p>
    <w:p w:rsidR="00F63CC1" w:rsidRPr="00665D10" w:rsidRDefault="00F63CC1" w:rsidP="00F14EDC">
      <w:pPr>
        <w:spacing w:line="276" w:lineRule="auto"/>
        <w:jc w:val="both"/>
        <w:rPr>
          <w:rFonts w:ascii="Tahoma" w:hAnsi="Tahoma" w:cs="Tahoma"/>
          <w:sz w:val="20"/>
          <w:szCs w:val="20"/>
          <w:shd w:val="clear" w:color="auto" w:fill="FFFFFF"/>
        </w:rPr>
      </w:pPr>
    </w:p>
    <w:p w:rsidR="00F63CC1" w:rsidRPr="00665D10" w:rsidRDefault="00F63CC1"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F63CC1" w:rsidRPr="00665D10" w:rsidTr="00116145">
        <w:tc>
          <w:tcPr>
            <w:tcW w:w="2009" w:type="dxa"/>
            <w:shd w:val="clear" w:color="auto" w:fill="auto"/>
          </w:tcPr>
          <w:p w:rsidR="00F63CC1" w:rsidRPr="00665D10" w:rsidRDefault="00F63CC1" w:rsidP="00F14EDC">
            <w:pPr>
              <w:spacing w:line="276" w:lineRule="auto"/>
              <w:rPr>
                <w:rFonts w:ascii="Tahoma" w:hAnsi="Tahoma" w:cs="Tahoma"/>
                <w:sz w:val="20"/>
                <w:szCs w:val="20"/>
              </w:rPr>
            </w:pPr>
            <w:r w:rsidRPr="00665D10">
              <w:rPr>
                <w:rFonts w:ascii="Tahoma" w:hAnsi="Tahoma" w:cs="Tahoma"/>
                <w:sz w:val="20"/>
                <w:szCs w:val="20"/>
              </w:rPr>
              <w:t xml:space="preserve">Podroben pregled razpisa in finančnih virov za Garancije Sklada za zavarovanje bančnih kreditov </w:t>
            </w:r>
            <w:r w:rsidRPr="00665D10">
              <w:rPr>
                <w:rFonts w:ascii="Tahoma" w:hAnsi="Tahoma" w:cs="Tahoma"/>
                <w:strike/>
                <w:sz w:val="20"/>
                <w:szCs w:val="20"/>
              </w:rPr>
              <w:t xml:space="preserve">s </w:t>
            </w:r>
            <w:r w:rsidRPr="00665D10">
              <w:rPr>
                <w:rFonts w:ascii="Tahoma" w:hAnsi="Tahoma" w:cs="Tahoma"/>
                <w:sz w:val="20"/>
                <w:szCs w:val="20"/>
              </w:rPr>
              <w:t xml:space="preserve">subvencijo obrestne mere – P1 </w:t>
            </w:r>
            <w:r>
              <w:rPr>
                <w:rFonts w:ascii="Tahoma" w:hAnsi="Tahoma" w:cs="Tahoma"/>
                <w:sz w:val="20"/>
                <w:szCs w:val="20"/>
              </w:rPr>
              <w:t>2018</w:t>
            </w:r>
            <w:r w:rsidRPr="00665D10">
              <w:rPr>
                <w:rFonts w:ascii="Tahoma" w:hAnsi="Tahoma" w:cs="Tahoma"/>
                <w:sz w:val="20"/>
                <w:szCs w:val="20"/>
              </w:rPr>
              <w:t xml:space="preserve"> </w:t>
            </w:r>
          </w:p>
        </w:tc>
        <w:tc>
          <w:tcPr>
            <w:tcW w:w="7171" w:type="dxa"/>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665D10">
              <w:rPr>
                <w:rFonts w:ascii="Tahoma" w:hAnsi="Tahoma" w:cs="Tahoma"/>
                <w:b/>
                <w:sz w:val="20"/>
                <w:szCs w:val="20"/>
              </w:rPr>
              <w:t>SKUPNA RAZPISANA SREDSTVA V LETU 201</w:t>
            </w:r>
            <w:r>
              <w:rPr>
                <w:rFonts w:ascii="Tahoma" w:hAnsi="Tahoma" w:cs="Tahoma"/>
                <w:b/>
                <w:sz w:val="20"/>
                <w:szCs w:val="20"/>
              </w:rPr>
              <w:t>8: 77</w:t>
            </w:r>
            <w:r w:rsidRPr="00665D10">
              <w:rPr>
                <w:rFonts w:ascii="Tahoma" w:hAnsi="Tahoma" w:cs="Tahoma"/>
                <w:b/>
                <w:sz w:val="20"/>
                <w:szCs w:val="20"/>
              </w:rPr>
              <w:t>,</w:t>
            </w:r>
            <w:r>
              <w:rPr>
                <w:rFonts w:ascii="Tahoma" w:hAnsi="Tahoma" w:cs="Tahoma"/>
                <w:b/>
                <w:sz w:val="20"/>
                <w:szCs w:val="20"/>
              </w:rPr>
              <w:t>0</w:t>
            </w:r>
            <w:r w:rsidRPr="00665D10">
              <w:rPr>
                <w:rFonts w:ascii="Tahoma" w:hAnsi="Tahoma" w:cs="Tahoma"/>
                <w:b/>
                <w:sz w:val="20"/>
                <w:szCs w:val="20"/>
              </w:rPr>
              <w:t>0 mio EUR</w:t>
            </w:r>
          </w:p>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object w:dxaOrig="8460" w:dyaOrig="8505" w14:anchorId="1BA99F68">
                <v:shape id="_x0000_i1026" type="#_x0000_t75" style="width:345.75pt;height:354pt" o:ole="">
                  <v:imagedata r:id="rId19" o:title=""/>
                </v:shape>
                <o:OLEObject Type="Embed" ProgID="PBrush" ShapeID="_x0000_i1026" DrawAspect="Content" ObjectID="_1570360549" r:id="rId20"/>
              </w:object>
            </w:r>
          </w:p>
          <w:tbl>
            <w:tblPr>
              <w:tblW w:w="6878" w:type="dxa"/>
              <w:tblLayout w:type="fixed"/>
              <w:tblCellMar>
                <w:left w:w="70" w:type="dxa"/>
                <w:right w:w="70" w:type="dxa"/>
              </w:tblCellMar>
              <w:tblLook w:val="04A0" w:firstRow="1" w:lastRow="0" w:firstColumn="1" w:lastColumn="0" w:noHBand="0" w:noVBand="1"/>
            </w:tblPr>
            <w:tblGrid>
              <w:gridCol w:w="6878"/>
            </w:tblGrid>
            <w:tr w:rsidR="00F63CC1" w:rsidRPr="00665D10" w:rsidTr="00116145">
              <w:trPr>
                <w:trHeight w:val="643"/>
              </w:trPr>
              <w:tc>
                <w:tcPr>
                  <w:tcW w:w="6878" w:type="dxa"/>
                  <w:tcBorders>
                    <w:top w:val="double" w:sz="6" w:space="0" w:color="auto"/>
                    <w:left w:val="nil"/>
                    <w:bottom w:val="nil"/>
                    <w:right w:val="nil"/>
                  </w:tcBorders>
                  <w:shd w:val="clear" w:color="auto" w:fill="auto"/>
                  <w:vAlign w:val="bottom"/>
                  <w:hideMark/>
                </w:tcPr>
                <w:p w:rsidR="00F63CC1" w:rsidRPr="00665D10" w:rsidRDefault="00F63CC1" w:rsidP="00F14EDC">
                  <w:pPr>
                    <w:spacing w:line="276" w:lineRule="auto"/>
                    <w:jc w:val="both"/>
                    <w:rPr>
                      <w:rFonts w:ascii="Tahoma" w:hAnsi="Tahoma" w:cs="Tahoma"/>
                      <w:color w:val="000000"/>
                      <w:sz w:val="16"/>
                      <w:szCs w:val="16"/>
                    </w:rPr>
                  </w:pPr>
                  <w:r w:rsidRPr="00665D10">
                    <w:rPr>
                      <w:rFonts w:ascii="Tahoma" w:hAnsi="Tahoma" w:cs="Tahoma"/>
                      <w:color w:val="000000"/>
                      <w:sz w:val="16"/>
                      <w:szCs w:val="16"/>
                    </w:rPr>
                    <w:t>*Višina razpisanih sredstev se lahko spremeni glede na višino razpoložljivih sredstev iz lastnih virov Sklada, iz proračuna RS ali drugih virov ter glede na povpraševanje na trgu.</w:t>
                  </w:r>
                </w:p>
              </w:tc>
            </w:tr>
            <w:tr w:rsidR="00F63CC1" w:rsidRPr="00665D10" w:rsidTr="00116145">
              <w:trPr>
                <w:trHeight w:val="573"/>
              </w:trPr>
              <w:tc>
                <w:tcPr>
                  <w:tcW w:w="6878" w:type="dxa"/>
                  <w:tcBorders>
                    <w:top w:val="nil"/>
                    <w:left w:val="nil"/>
                    <w:bottom w:val="nil"/>
                    <w:right w:val="nil"/>
                  </w:tcBorders>
                  <w:shd w:val="clear" w:color="auto" w:fill="auto"/>
                  <w:vAlign w:val="bottom"/>
                  <w:hideMark/>
                </w:tcPr>
                <w:p w:rsidR="00F63CC1" w:rsidRPr="00665D10" w:rsidRDefault="00F63CC1" w:rsidP="00F14EDC">
                  <w:pPr>
                    <w:spacing w:line="276" w:lineRule="auto"/>
                    <w:jc w:val="both"/>
                    <w:rPr>
                      <w:rFonts w:ascii="Tahoma" w:hAnsi="Tahoma" w:cs="Tahoma"/>
                      <w:color w:val="000000"/>
                      <w:sz w:val="16"/>
                      <w:szCs w:val="16"/>
                    </w:rPr>
                  </w:pPr>
                  <w:r w:rsidRPr="00665D10">
                    <w:rPr>
                      <w:rFonts w:ascii="Tahoma" w:hAnsi="Tahoma" w:cs="Tahoma"/>
                      <w:color w:val="000000"/>
                      <w:sz w:val="16"/>
                      <w:szCs w:val="16"/>
                    </w:rPr>
                    <w:t>**Dinamika izplačil iz proračuna RS bo določena v pogodbi med Skladom in sofinancerji (MGRT,…) prav tako se lahko spremenijo proračunske postavke glede na prerazporeditve v proračunu RS.</w:t>
                  </w:r>
                </w:p>
              </w:tc>
            </w:tr>
            <w:tr w:rsidR="00F63CC1" w:rsidRPr="00665D10" w:rsidTr="00116145">
              <w:trPr>
                <w:trHeight w:val="573"/>
              </w:trPr>
              <w:tc>
                <w:tcPr>
                  <w:tcW w:w="6878" w:type="dxa"/>
                  <w:tcBorders>
                    <w:top w:val="nil"/>
                    <w:left w:val="nil"/>
                    <w:bottom w:val="nil"/>
                    <w:right w:val="nil"/>
                  </w:tcBorders>
                  <w:shd w:val="clear" w:color="auto" w:fill="auto"/>
                  <w:vAlign w:val="bottom"/>
                  <w:hideMark/>
                </w:tcPr>
                <w:p w:rsidR="00F63CC1" w:rsidRPr="00665D10" w:rsidRDefault="00F63CC1" w:rsidP="00F14EDC">
                  <w:pPr>
                    <w:spacing w:line="276" w:lineRule="auto"/>
                    <w:jc w:val="both"/>
                    <w:rPr>
                      <w:rFonts w:ascii="Tahoma" w:hAnsi="Tahoma" w:cs="Tahoma"/>
                      <w:color w:val="000000"/>
                      <w:sz w:val="16"/>
                      <w:szCs w:val="16"/>
                    </w:rPr>
                  </w:pPr>
                  <w:r w:rsidRPr="00665D10">
                    <w:rPr>
                      <w:rFonts w:ascii="Tahoma" w:hAnsi="Tahoma" w:cs="Tahoma"/>
                      <w:color w:val="000000"/>
                      <w:sz w:val="16"/>
                      <w:szCs w:val="16"/>
                    </w:rPr>
                    <w:t xml:space="preserve">*** Skladno s podpisanimi Sporazumi se lahko sredstva za </w:t>
                  </w:r>
                  <w:r w:rsidR="00E51A57" w:rsidRPr="00665D10">
                    <w:rPr>
                      <w:rFonts w:ascii="Tahoma" w:hAnsi="Tahoma" w:cs="Tahoma"/>
                      <w:color w:val="000000"/>
                      <w:sz w:val="16"/>
                      <w:szCs w:val="16"/>
                    </w:rPr>
                    <w:t>izvajanje</w:t>
                  </w:r>
                  <w:r w:rsidRPr="00665D10">
                    <w:rPr>
                      <w:rFonts w:ascii="Tahoma" w:hAnsi="Tahoma" w:cs="Tahoma"/>
                      <w:color w:val="000000"/>
                      <w:sz w:val="16"/>
                      <w:szCs w:val="16"/>
                    </w:rPr>
                    <w:t xml:space="preserve"> instrumentov finančnega inženiringa preko programa PIFI zagotavljajo tudi s prenosom sproščenih sredstev iz že oblikovanih garancijskih skladov Sklada.</w:t>
                  </w:r>
                </w:p>
              </w:tc>
            </w:tr>
            <w:tr w:rsidR="00F63CC1" w:rsidRPr="00665D10" w:rsidTr="00116145">
              <w:trPr>
                <w:trHeight w:val="851"/>
              </w:trPr>
              <w:tc>
                <w:tcPr>
                  <w:tcW w:w="6878" w:type="dxa"/>
                  <w:tcBorders>
                    <w:top w:val="nil"/>
                    <w:left w:val="nil"/>
                    <w:bottom w:val="nil"/>
                    <w:right w:val="nil"/>
                  </w:tcBorders>
                  <w:shd w:val="clear" w:color="auto" w:fill="auto"/>
                  <w:vAlign w:val="bottom"/>
                  <w:hideMark/>
                </w:tcPr>
                <w:p w:rsidR="00F63CC1" w:rsidRPr="00665D10" w:rsidRDefault="00F63CC1" w:rsidP="00F14EDC">
                  <w:pPr>
                    <w:spacing w:line="276" w:lineRule="auto"/>
                    <w:jc w:val="both"/>
                    <w:rPr>
                      <w:rFonts w:ascii="Tahoma" w:hAnsi="Tahoma" w:cs="Tahoma"/>
                      <w:color w:val="000000"/>
                      <w:sz w:val="16"/>
                      <w:szCs w:val="16"/>
                    </w:rPr>
                  </w:pPr>
                  <w:r w:rsidRPr="00665D10">
                    <w:rPr>
                      <w:rFonts w:ascii="Tahoma" w:hAnsi="Tahoma" w:cs="Tahoma"/>
                      <w:color w:val="000000"/>
                      <w:sz w:val="16"/>
                      <w:szCs w:val="16"/>
                    </w:rPr>
                    <w:t>**** Sklad ima vzpostavljeno tudi pogodbeno sodelovanje z Evropski</w:t>
                  </w:r>
                  <w:r w:rsidR="00824263">
                    <w:rPr>
                      <w:rFonts w:ascii="Tahoma" w:hAnsi="Tahoma" w:cs="Tahoma"/>
                      <w:color w:val="000000"/>
                      <w:sz w:val="16"/>
                      <w:szCs w:val="16"/>
                    </w:rPr>
                    <w:t>m</w:t>
                  </w:r>
                  <w:r w:rsidRPr="00665D10">
                    <w:rPr>
                      <w:rFonts w:ascii="Tahoma" w:hAnsi="Tahoma" w:cs="Tahoma"/>
                      <w:color w:val="000000"/>
                      <w:sz w:val="16"/>
                      <w:szCs w:val="16"/>
                    </w:rPr>
                    <w:t xml:space="preserve"> investic</w:t>
                  </w:r>
                  <w:r w:rsidR="00E51A57">
                    <w:rPr>
                      <w:rFonts w:ascii="Tahoma" w:hAnsi="Tahoma" w:cs="Tahoma"/>
                      <w:color w:val="000000"/>
                      <w:sz w:val="16"/>
                      <w:szCs w:val="16"/>
                    </w:rPr>
                    <w:t>ijskim skladom v okviru programa COSME</w:t>
                  </w:r>
                  <w:r w:rsidRPr="00665D10">
                    <w:rPr>
                      <w:rFonts w:ascii="Tahoma" w:hAnsi="Tahoma" w:cs="Tahoma"/>
                      <w:color w:val="000000"/>
                      <w:sz w:val="16"/>
                      <w:szCs w:val="16"/>
                    </w:rPr>
                    <w:t xml:space="preserve">, ki sodelujočim institucijam omogočajo pozavarovanje izdanih garancij končnim upravičencem, zato se bodo viri za kritje neto potencialne izgube delno krili tudi z </w:t>
                  </w:r>
                  <w:proofErr w:type="spellStart"/>
                  <w:r w:rsidRPr="00665D10">
                    <w:rPr>
                      <w:rFonts w:ascii="Tahoma" w:hAnsi="Tahoma" w:cs="Tahoma"/>
                      <w:color w:val="000000"/>
                      <w:sz w:val="16"/>
                      <w:szCs w:val="16"/>
                    </w:rPr>
                    <w:t>pog</w:t>
                  </w:r>
                  <w:r w:rsidR="00E51A57">
                    <w:rPr>
                      <w:rFonts w:ascii="Tahoma" w:hAnsi="Tahoma" w:cs="Tahoma"/>
                      <w:color w:val="000000"/>
                      <w:sz w:val="16"/>
                      <w:szCs w:val="16"/>
                    </w:rPr>
                    <w:t>a</w:t>
                  </w:r>
                  <w:r w:rsidRPr="00665D10">
                    <w:rPr>
                      <w:rFonts w:ascii="Tahoma" w:hAnsi="Tahoma" w:cs="Tahoma"/>
                      <w:color w:val="000000"/>
                      <w:sz w:val="16"/>
                      <w:szCs w:val="16"/>
                    </w:rPr>
                    <w:t>rancijami</w:t>
                  </w:r>
                  <w:proofErr w:type="spellEnd"/>
                  <w:r w:rsidRPr="00665D10">
                    <w:rPr>
                      <w:rFonts w:ascii="Tahoma" w:hAnsi="Tahoma" w:cs="Tahoma"/>
                      <w:color w:val="000000"/>
                      <w:sz w:val="16"/>
                      <w:szCs w:val="16"/>
                    </w:rPr>
                    <w:t xml:space="preserve"> </w:t>
                  </w:r>
                  <w:proofErr w:type="spellStart"/>
                  <w:r w:rsidRPr="00665D10">
                    <w:rPr>
                      <w:rFonts w:ascii="Tahoma" w:hAnsi="Tahoma" w:cs="Tahoma"/>
                      <w:color w:val="000000"/>
                      <w:sz w:val="16"/>
                      <w:szCs w:val="16"/>
                    </w:rPr>
                    <w:t>EIFa</w:t>
                  </w:r>
                  <w:proofErr w:type="spellEnd"/>
                  <w:r w:rsidRPr="00665D10">
                    <w:rPr>
                      <w:rFonts w:ascii="Tahoma" w:hAnsi="Tahoma" w:cs="Tahoma"/>
                      <w:color w:val="000000"/>
                      <w:sz w:val="16"/>
                      <w:szCs w:val="16"/>
                    </w:rPr>
                    <w:t>.</w:t>
                  </w:r>
                </w:p>
              </w:tc>
            </w:tr>
          </w:tbl>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p>
        </w:tc>
      </w:tr>
      <w:tr w:rsidR="00F63CC1" w:rsidRPr="00665D10" w:rsidTr="00116145">
        <w:tc>
          <w:tcPr>
            <w:tcW w:w="2009" w:type="dxa"/>
            <w:shd w:val="clear" w:color="auto" w:fill="auto"/>
          </w:tcPr>
          <w:p w:rsidR="00F63CC1" w:rsidRPr="00665D10" w:rsidRDefault="00F63CC1" w:rsidP="00F14EDC">
            <w:pPr>
              <w:spacing w:line="276" w:lineRule="auto"/>
              <w:rPr>
                <w:rFonts w:ascii="Tahoma" w:hAnsi="Tahoma" w:cs="Tahoma"/>
                <w:sz w:val="20"/>
                <w:szCs w:val="20"/>
              </w:rPr>
            </w:pPr>
          </w:p>
        </w:tc>
        <w:tc>
          <w:tcPr>
            <w:tcW w:w="7171" w:type="dxa"/>
            <w:shd w:val="clear" w:color="auto" w:fill="auto"/>
          </w:tcPr>
          <w:p w:rsid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3B5355" w:rsidRPr="00665D10" w:rsidRDefault="003B5355"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tc>
      </w:tr>
    </w:tbl>
    <w:p w:rsidR="00F63CC1" w:rsidRPr="00665D10" w:rsidRDefault="00F63CC1" w:rsidP="00F14EDC">
      <w:pPr>
        <w:spacing w:after="200" w:line="276" w:lineRule="auto"/>
        <w:rPr>
          <w:rFonts w:ascii="Tahoma" w:hAnsi="Tahoma" w:cs="Tahoma"/>
          <w:b/>
          <w:sz w:val="20"/>
          <w:szCs w:val="20"/>
        </w:rPr>
      </w:pPr>
      <w:r w:rsidRPr="00665D10">
        <w:rPr>
          <w:rFonts w:ascii="Tahoma" w:hAnsi="Tahoma" w:cs="Tahoma"/>
          <w:b/>
          <w:sz w:val="20"/>
          <w:szCs w:val="20"/>
        </w:rPr>
        <w:t>Predvidene aktivnosti vezane na tekoče izvajanje razpisa P1 201</w:t>
      </w:r>
      <w:r>
        <w:rPr>
          <w:rFonts w:ascii="Tahoma" w:hAnsi="Tahoma" w:cs="Tahoma"/>
          <w:b/>
          <w:sz w:val="20"/>
          <w:szCs w:val="20"/>
        </w:rPr>
        <w:t>8 v letu 2018</w:t>
      </w:r>
      <w:r w:rsidRPr="00665D10">
        <w:rPr>
          <w:rFonts w:ascii="Tahoma" w:hAnsi="Tahoma" w:cs="Tahoma"/>
          <w:b/>
          <w:sz w:val="20"/>
          <w:szCs w:val="20"/>
        </w:rPr>
        <w:t>:</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priprava predlogov pogodb o medsebojnem sodelovanju z bankami in posredovanje bankam, ki poslujejo v RS</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usklajevanj</w:t>
      </w:r>
      <w:r w:rsidR="00067B49">
        <w:rPr>
          <w:rFonts w:ascii="Tahoma" w:hAnsi="Tahoma" w:cs="Tahoma"/>
          <w:sz w:val="20"/>
          <w:szCs w:val="20"/>
        </w:rPr>
        <w:t>a,</w:t>
      </w:r>
      <w:r w:rsidRPr="00665D10">
        <w:rPr>
          <w:rFonts w:ascii="Tahoma" w:hAnsi="Tahoma" w:cs="Tahoma"/>
          <w:sz w:val="20"/>
          <w:szCs w:val="20"/>
        </w:rPr>
        <w:t xml:space="preserve"> </w:t>
      </w:r>
      <w:r w:rsidR="00067B49">
        <w:rPr>
          <w:rFonts w:ascii="Tahoma" w:hAnsi="Tahoma" w:cs="Tahoma"/>
          <w:sz w:val="20"/>
          <w:szCs w:val="20"/>
        </w:rPr>
        <w:t xml:space="preserve">pogajanja in </w:t>
      </w:r>
      <w:r w:rsidRPr="00665D10">
        <w:rPr>
          <w:rFonts w:ascii="Tahoma" w:hAnsi="Tahoma" w:cs="Tahoma"/>
          <w:sz w:val="20"/>
          <w:szCs w:val="20"/>
        </w:rPr>
        <w:t>sklenitev pogodb o medsebojnem sodelovanju z zainteresiranimi bankami</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izvedba delavnic s sodelujočimi bankami</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priprava predloga besedila javnega razpisa ter usklajevanje le-tega z ministrstvom, pristojnim za gospodarstvo</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pridobitev soglasja k besedilu javnega razpisa s strani ministrstva, pristojnega za gospodarstvo</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objava javnega razpisa v Uradnem listu in na spletni strani Sklada</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izvajanje informiranja in ostalih promocijskih aktivnosti zainteresiranih podjetnikov in ostale javnosti </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sprejem in obdelava prejetih vlog na javni razpis</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ocenjevanje prejetih popolnih in ustreznih vlog</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izdaja in posredovanje sklepov (nepopolne, neustrezne, odobrene vloge), pogodb o garanciji in pogodb o izdaji garancije</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poročanje Ministrstvu za finance o dodeljenih pomočeh v okviru sheme de </w:t>
      </w:r>
      <w:proofErr w:type="spellStart"/>
      <w:r w:rsidRPr="00665D10">
        <w:rPr>
          <w:rFonts w:ascii="Tahoma" w:hAnsi="Tahoma" w:cs="Tahoma"/>
          <w:sz w:val="20"/>
          <w:szCs w:val="20"/>
        </w:rPr>
        <w:t>minimis</w:t>
      </w:r>
      <w:proofErr w:type="spellEnd"/>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oblikovanje ustreznih rezervacijskih skladov </w:t>
      </w:r>
      <w:r w:rsidRPr="00665D10">
        <w:rPr>
          <w:rFonts w:ascii="Tahoma" w:hAnsi="Tahoma" w:cs="Tahoma"/>
          <w:strike/>
          <w:sz w:val="20"/>
          <w:szCs w:val="20"/>
        </w:rPr>
        <w:t>i</w:t>
      </w:r>
      <w:r w:rsidRPr="00665D10">
        <w:rPr>
          <w:rFonts w:ascii="Tahoma" w:hAnsi="Tahoma" w:cs="Tahoma"/>
          <w:sz w:val="20"/>
          <w:szCs w:val="20"/>
        </w:rPr>
        <w:t>n skladov za subvencijo obrestne mere</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aktivacija izdanih garancij in urejanje zavarovanja</w:t>
      </w:r>
    </w:p>
    <w:p w:rsidR="00F63CC1"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spremljanje stanj izdanih garancij na podlagi kvartalnih poročil sodelujočih bank</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Pr>
          <w:rFonts w:ascii="Tahoma" w:hAnsi="Tahoma" w:cs="Tahoma"/>
          <w:sz w:val="20"/>
          <w:szCs w:val="20"/>
        </w:rPr>
        <w:t>pregled in obdelava zahtevkov za izplačilo subvencije obrestne mere sodelujočim bankam</w:t>
      </w:r>
    </w:p>
    <w:p w:rsidR="00106A51" w:rsidRDefault="00106A51" w:rsidP="00F14EDC">
      <w:pPr>
        <w:pStyle w:val="Odstavekseznama"/>
        <w:numPr>
          <w:ilvl w:val="0"/>
          <w:numId w:val="25"/>
        </w:numPr>
        <w:spacing w:after="200" w:line="276" w:lineRule="auto"/>
        <w:jc w:val="both"/>
        <w:rPr>
          <w:rFonts w:ascii="Tahoma" w:hAnsi="Tahoma" w:cs="Tahoma"/>
          <w:sz w:val="20"/>
          <w:szCs w:val="20"/>
        </w:rPr>
      </w:pPr>
      <w:r>
        <w:rPr>
          <w:rFonts w:ascii="Tahoma" w:hAnsi="Tahoma" w:cs="Tahoma"/>
          <w:sz w:val="20"/>
          <w:szCs w:val="20"/>
        </w:rPr>
        <w:t>nadaljevanje implementacije programa COSME v garancijsko shemo</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izvajanje poročanja ustreznih institucijam (Ministrstvo za finance, Ministrstvo za gospodarski razvoj in tehnologijo, Evropski investicijski sklad, Evropsko združenje garancijskih shem,…)</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računalniško vodenje in spremljanje izdanih garancij</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knjiženje poslovnih dogodkov</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nadgradnja informacijskega sistema</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priprava internih aktov vezanih na izvajanje garancijskih shem</w:t>
      </w:r>
    </w:p>
    <w:p w:rsidR="00F63CC1" w:rsidRPr="00665D10" w:rsidRDefault="00F63CC1"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sodelovanje pri notranjih in zunanjih revizijah  </w:t>
      </w:r>
    </w:p>
    <w:p w:rsidR="00F63CC1" w:rsidRDefault="00F63CC1" w:rsidP="00F14EDC">
      <w:pPr>
        <w:pStyle w:val="Odstavekseznama"/>
        <w:spacing w:after="200" w:line="276" w:lineRule="auto"/>
        <w:jc w:val="both"/>
        <w:rPr>
          <w:rFonts w:ascii="Tahoma" w:hAnsi="Tahoma" w:cs="Tahoma"/>
          <w:sz w:val="20"/>
          <w:szCs w:val="20"/>
        </w:rPr>
      </w:pPr>
    </w:p>
    <w:p w:rsidR="00F63CC1" w:rsidRPr="00665D10" w:rsidRDefault="00F63CC1" w:rsidP="00F14EDC">
      <w:pPr>
        <w:pStyle w:val="Naslov4"/>
        <w:numPr>
          <w:ilvl w:val="0"/>
          <w:numId w:val="55"/>
        </w:numPr>
        <w:spacing w:line="276" w:lineRule="auto"/>
        <w:jc w:val="both"/>
        <w:rPr>
          <w:rFonts w:ascii="Tahoma" w:hAnsi="Tahoma" w:cs="Tahoma"/>
          <w:b w:val="0"/>
          <w:color w:val="auto"/>
          <w:sz w:val="20"/>
          <w:szCs w:val="20"/>
        </w:rPr>
      </w:pPr>
      <w:bookmarkStart w:id="12" w:name="_Toc400539752"/>
      <w:r w:rsidRPr="00665D10">
        <w:rPr>
          <w:rFonts w:ascii="Tahoma" w:hAnsi="Tahoma" w:cs="Tahoma"/>
          <w:b w:val="0"/>
          <w:color w:val="auto"/>
          <w:sz w:val="20"/>
          <w:szCs w:val="20"/>
        </w:rPr>
        <w:t>Zaključevanje razpisov iz preteklih let – Garancije Sklada za zavarovanje bančnih kreditov s subvencijo obrestne mere</w:t>
      </w:r>
      <w:bookmarkEnd w:id="12"/>
    </w:p>
    <w:p w:rsidR="00F63CC1" w:rsidRPr="00665D10" w:rsidRDefault="00F63CC1" w:rsidP="00F14EDC">
      <w:pPr>
        <w:spacing w:line="276" w:lineRule="auto"/>
        <w:rPr>
          <w:rFonts w:ascii="Tahoma" w:hAnsi="Tahoma" w:cs="Tahoma"/>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Sklad </w:t>
      </w:r>
      <w:r>
        <w:rPr>
          <w:rFonts w:ascii="Tahoma" w:hAnsi="Tahoma" w:cs="Tahoma"/>
          <w:sz w:val="20"/>
          <w:szCs w:val="20"/>
        </w:rPr>
        <w:t xml:space="preserve">v praksi zaključi objavljene javne razpise za tekoče leto (sprejem, obdelava in ocenjevanje prejetih vlog), vendar pa </w:t>
      </w:r>
      <w:r w:rsidRPr="00665D10">
        <w:rPr>
          <w:rFonts w:ascii="Tahoma" w:hAnsi="Tahoma" w:cs="Tahoma"/>
          <w:sz w:val="20"/>
          <w:szCs w:val="20"/>
        </w:rPr>
        <w:t>to še ne pomeni dokončne zaključitve spremljajočih aktivnosti in finančnih posledic.</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Objavljeni razpisi iz preteklih let, ki imajo finančne posledice tudi v letu 201</w:t>
      </w:r>
      <w:r>
        <w:rPr>
          <w:rFonts w:ascii="Tahoma" w:hAnsi="Tahoma" w:cs="Tahoma"/>
          <w:sz w:val="20"/>
          <w:szCs w:val="20"/>
        </w:rPr>
        <w:t>8</w:t>
      </w:r>
      <w:r w:rsidRPr="00665D10">
        <w:rPr>
          <w:rFonts w:ascii="Tahoma" w:hAnsi="Tahoma" w:cs="Tahoma"/>
          <w:sz w:val="20"/>
          <w:szCs w:val="20"/>
        </w:rPr>
        <w:t xml:space="preserve">: </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2008 (P1 2008),</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2009 (P1A, P1B in P1C 2009),</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2010 (P1 in P1B 2010),</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2011 (P1 in P1B 2011),</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2011 (P1 2012),</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 TIP 2011),</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 TIP 2012),</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(P1 2013),</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 TIP 2013),</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(P1 2014),</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(P1B 2014),</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 TIP 2014),</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(P1B TIP 2014),</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(P1 2015),</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za tehnološko inovativne projekte (P1 TIP 2015),</w:t>
      </w:r>
    </w:p>
    <w:p w:rsidR="00F63CC1"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sidRPr="00665D10">
        <w:rPr>
          <w:rFonts w:ascii="Tahoma" w:hAnsi="Tahoma" w:cs="Tahoma"/>
          <w:sz w:val="20"/>
          <w:szCs w:val="20"/>
        </w:rPr>
        <w:t>Garancije Sklada s subvencijo obrestne mere (P1 plus 2016)</w:t>
      </w:r>
      <w:r>
        <w:rPr>
          <w:rFonts w:ascii="Tahoma" w:hAnsi="Tahoma" w:cs="Tahoma"/>
          <w:sz w:val="20"/>
          <w:szCs w:val="20"/>
        </w:rPr>
        <w:t>,</w:t>
      </w:r>
    </w:p>
    <w:p w:rsidR="00F63CC1" w:rsidRPr="00665D10" w:rsidRDefault="00F63CC1" w:rsidP="00F14EDC">
      <w:pPr>
        <w:numPr>
          <w:ilvl w:val="0"/>
          <w:numId w:val="23"/>
        </w:numPr>
        <w:tabs>
          <w:tab w:val="clear" w:pos="1500"/>
          <w:tab w:val="num" w:pos="851"/>
        </w:tabs>
        <w:spacing w:line="276" w:lineRule="auto"/>
        <w:ind w:left="851" w:hanging="425"/>
        <w:jc w:val="both"/>
        <w:rPr>
          <w:rFonts w:ascii="Tahoma" w:hAnsi="Tahoma" w:cs="Tahoma"/>
          <w:sz w:val="20"/>
          <w:szCs w:val="20"/>
        </w:rPr>
      </w:pPr>
      <w:r>
        <w:rPr>
          <w:rFonts w:ascii="Tahoma" w:hAnsi="Tahoma" w:cs="Tahoma"/>
          <w:sz w:val="20"/>
          <w:szCs w:val="20"/>
        </w:rPr>
        <w:t>Garancije Sklada s subvencijo obrestne mere (</w:t>
      </w:r>
      <w:r w:rsidR="009A0CAA">
        <w:rPr>
          <w:rFonts w:ascii="Tahoma" w:hAnsi="Tahoma" w:cs="Tahoma"/>
          <w:sz w:val="20"/>
          <w:szCs w:val="20"/>
        </w:rPr>
        <w:t>P</w:t>
      </w:r>
      <w:r>
        <w:rPr>
          <w:rFonts w:ascii="Tahoma" w:hAnsi="Tahoma" w:cs="Tahoma"/>
          <w:sz w:val="20"/>
          <w:szCs w:val="20"/>
        </w:rPr>
        <w:t>1 plus 2017)</w:t>
      </w:r>
      <w:r w:rsidRPr="00665D10">
        <w:rPr>
          <w:rFonts w:ascii="Tahoma" w:hAnsi="Tahoma" w:cs="Tahoma"/>
          <w:sz w:val="20"/>
          <w:szCs w:val="20"/>
        </w:rPr>
        <w:t>.</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pStyle w:val="Napis"/>
        <w:keepNext/>
        <w:spacing w:line="276" w:lineRule="auto"/>
        <w:rPr>
          <w:rFonts w:ascii="Tahoma" w:hAnsi="Tahoma" w:cs="Tahoma"/>
          <w:b/>
          <w:i w:val="0"/>
          <w:color w:val="000000" w:themeColor="text1"/>
        </w:rPr>
      </w:pPr>
      <w:bookmarkStart w:id="13" w:name="_Toc432578363"/>
      <w:r w:rsidRPr="00665D10">
        <w:rPr>
          <w:rFonts w:ascii="Tahoma" w:hAnsi="Tahoma" w:cs="Tahoma"/>
          <w:b/>
          <w:i w:val="0"/>
          <w:color w:val="000000" w:themeColor="text1"/>
        </w:rPr>
        <w:t>Tabela:</w:t>
      </w:r>
      <w:r w:rsidRPr="00665D10">
        <w:rPr>
          <w:rFonts w:ascii="Tahoma" w:hAnsi="Tahoma" w:cs="Tahoma"/>
          <w:b/>
          <w:i w:val="0"/>
          <w:color w:val="000000" w:themeColor="text1"/>
          <w:sz w:val="20"/>
          <w:szCs w:val="20"/>
        </w:rPr>
        <w:t xml:space="preserve"> Pregled izplačil po preteklih razpisih v letu 201</w:t>
      </w:r>
      <w:bookmarkEnd w:id="13"/>
      <w:r>
        <w:rPr>
          <w:rFonts w:ascii="Tahoma" w:hAnsi="Tahoma" w:cs="Tahoma"/>
          <w:b/>
          <w:i w:val="0"/>
          <w:color w:val="000000" w:themeColor="text1"/>
          <w:sz w:val="20"/>
          <w:szCs w:val="20"/>
        </w:rPr>
        <w:t>8</w:t>
      </w:r>
    </w:p>
    <w:tbl>
      <w:tblPr>
        <w:tblW w:w="4630" w:type="pct"/>
        <w:jc w:val="center"/>
        <w:tblCellMar>
          <w:left w:w="70" w:type="dxa"/>
          <w:right w:w="70" w:type="dxa"/>
        </w:tblCellMar>
        <w:tblLook w:val="0000" w:firstRow="0" w:lastRow="0" w:firstColumn="0" w:lastColumn="0" w:noHBand="0" w:noVBand="0"/>
      </w:tblPr>
      <w:tblGrid>
        <w:gridCol w:w="487"/>
        <w:gridCol w:w="2029"/>
        <w:gridCol w:w="1114"/>
        <w:gridCol w:w="1668"/>
        <w:gridCol w:w="1415"/>
        <w:gridCol w:w="1660"/>
      </w:tblGrid>
      <w:tr w:rsidR="00F63CC1" w:rsidRPr="00665D10" w:rsidTr="00F56E00">
        <w:trPr>
          <w:cantSplit/>
          <w:trHeight w:val="866"/>
          <w:tblHeader/>
          <w:jc w:val="center"/>
        </w:trPr>
        <w:tc>
          <w:tcPr>
            <w:tcW w:w="291" w:type="pct"/>
            <w:tcBorders>
              <w:top w:val="double" w:sz="4" w:space="0" w:color="auto"/>
              <w:left w:val="double" w:sz="4" w:space="0" w:color="auto"/>
              <w:bottom w:val="single" w:sz="8" w:space="0" w:color="auto"/>
              <w:right w:val="single" w:sz="2" w:space="0" w:color="auto"/>
            </w:tcBorders>
            <w:shd w:val="clear" w:color="auto" w:fill="E7F1FF"/>
            <w:vAlign w:val="center"/>
          </w:tcPr>
          <w:p w:rsidR="00F63CC1" w:rsidRPr="00665D10" w:rsidRDefault="00F63CC1" w:rsidP="00F14EDC">
            <w:pPr>
              <w:spacing w:line="276" w:lineRule="auto"/>
              <w:jc w:val="center"/>
              <w:rPr>
                <w:rFonts w:ascii="Tahoma" w:hAnsi="Tahoma" w:cs="Tahoma"/>
                <w:b/>
                <w:sz w:val="16"/>
                <w:szCs w:val="16"/>
              </w:rPr>
            </w:pPr>
            <w:proofErr w:type="spellStart"/>
            <w:r w:rsidRPr="00665D10">
              <w:rPr>
                <w:rFonts w:ascii="Tahoma" w:hAnsi="Tahoma" w:cs="Tahoma"/>
                <w:b/>
                <w:sz w:val="16"/>
                <w:szCs w:val="16"/>
              </w:rPr>
              <w:t>Zap</w:t>
            </w:r>
            <w:proofErr w:type="spellEnd"/>
            <w:r w:rsidRPr="00665D10">
              <w:rPr>
                <w:rFonts w:ascii="Tahoma" w:hAnsi="Tahoma" w:cs="Tahoma"/>
                <w:b/>
                <w:sz w:val="16"/>
                <w:szCs w:val="16"/>
              </w:rPr>
              <w:t>. št.</w:t>
            </w:r>
          </w:p>
        </w:tc>
        <w:tc>
          <w:tcPr>
            <w:tcW w:w="1212" w:type="pct"/>
            <w:tcBorders>
              <w:top w:val="double" w:sz="4" w:space="0" w:color="auto"/>
              <w:left w:val="single" w:sz="2" w:space="0" w:color="auto"/>
              <w:bottom w:val="single" w:sz="2" w:space="0" w:color="auto"/>
              <w:right w:val="single" w:sz="2" w:space="0" w:color="auto"/>
            </w:tcBorders>
            <w:shd w:val="clear" w:color="auto" w:fill="E7F1FF"/>
            <w:vAlign w:val="center"/>
          </w:tcPr>
          <w:p w:rsidR="00F63CC1" w:rsidRPr="00665D10" w:rsidRDefault="00F63CC1" w:rsidP="00F14EDC">
            <w:pPr>
              <w:spacing w:line="276" w:lineRule="auto"/>
              <w:jc w:val="center"/>
              <w:rPr>
                <w:rFonts w:ascii="Tahoma" w:hAnsi="Tahoma" w:cs="Tahoma"/>
                <w:b/>
                <w:sz w:val="16"/>
                <w:szCs w:val="16"/>
              </w:rPr>
            </w:pPr>
            <w:r w:rsidRPr="00665D10">
              <w:rPr>
                <w:rFonts w:ascii="Tahoma" w:hAnsi="Tahoma" w:cs="Tahoma"/>
                <w:b/>
                <w:sz w:val="16"/>
                <w:szCs w:val="16"/>
              </w:rPr>
              <w:t>Produkt Sklada</w:t>
            </w:r>
          </w:p>
        </w:tc>
        <w:tc>
          <w:tcPr>
            <w:tcW w:w="2506" w:type="pct"/>
            <w:gridSpan w:val="3"/>
            <w:tcBorders>
              <w:top w:val="double" w:sz="4" w:space="0" w:color="auto"/>
              <w:left w:val="single" w:sz="2" w:space="0" w:color="auto"/>
              <w:bottom w:val="single" w:sz="2" w:space="0" w:color="auto"/>
              <w:right w:val="single" w:sz="2" w:space="0" w:color="auto"/>
            </w:tcBorders>
            <w:shd w:val="clear" w:color="auto" w:fill="E7F1FF"/>
            <w:vAlign w:val="center"/>
          </w:tcPr>
          <w:p w:rsidR="00F63CC1" w:rsidRPr="00665D10" w:rsidRDefault="00F63CC1" w:rsidP="00F14EDC">
            <w:pPr>
              <w:spacing w:line="276" w:lineRule="auto"/>
              <w:jc w:val="center"/>
              <w:rPr>
                <w:rFonts w:ascii="Tahoma" w:hAnsi="Tahoma" w:cs="Tahoma"/>
                <w:b/>
                <w:sz w:val="16"/>
                <w:szCs w:val="16"/>
              </w:rPr>
            </w:pPr>
            <w:r w:rsidRPr="00665D10">
              <w:rPr>
                <w:rFonts w:ascii="Tahoma" w:hAnsi="Tahoma" w:cs="Tahoma"/>
                <w:b/>
                <w:sz w:val="16"/>
                <w:szCs w:val="16"/>
              </w:rPr>
              <w:t xml:space="preserve">Viri sredstev </w:t>
            </w:r>
            <w:r w:rsidRPr="00665D10">
              <w:rPr>
                <w:rFonts w:ascii="Tahoma" w:hAnsi="Tahoma" w:cs="Tahoma"/>
                <w:b/>
                <w:sz w:val="16"/>
                <w:szCs w:val="16"/>
              </w:rPr>
              <w:br/>
              <w:t>v mio EUR</w:t>
            </w:r>
          </w:p>
        </w:tc>
        <w:tc>
          <w:tcPr>
            <w:tcW w:w="991" w:type="pct"/>
            <w:tcBorders>
              <w:top w:val="double" w:sz="4" w:space="0" w:color="auto"/>
              <w:left w:val="single" w:sz="2" w:space="0" w:color="auto"/>
              <w:bottom w:val="single" w:sz="2" w:space="0" w:color="auto"/>
              <w:right w:val="double" w:sz="4" w:space="0" w:color="auto"/>
            </w:tcBorders>
            <w:shd w:val="clear" w:color="auto" w:fill="E7F1FF"/>
            <w:vAlign w:val="center"/>
          </w:tcPr>
          <w:p w:rsidR="00F63CC1" w:rsidRPr="00665D10" w:rsidRDefault="00F63CC1" w:rsidP="00F14EDC">
            <w:pPr>
              <w:spacing w:line="276" w:lineRule="auto"/>
              <w:jc w:val="center"/>
              <w:rPr>
                <w:rFonts w:ascii="Tahoma" w:hAnsi="Tahoma" w:cs="Tahoma"/>
                <w:b/>
                <w:sz w:val="16"/>
                <w:szCs w:val="16"/>
              </w:rPr>
            </w:pPr>
            <w:r w:rsidRPr="00E7018A">
              <w:rPr>
                <w:rFonts w:ascii="Tahoma" w:hAnsi="Tahoma" w:cs="Tahoma"/>
                <w:b/>
                <w:sz w:val="16"/>
                <w:szCs w:val="16"/>
              </w:rPr>
              <w:t>Ocena izplačanih zneskov v mio EUR v 2018</w:t>
            </w:r>
          </w:p>
        </w:tc>
      </w:tr>
      <w:tr w:rsidR="00F63CC1" w:rsidRPr="00665D10" w:rsidTr="00F56E00">
        <w:trPr>
          <w:trHeight w:val="909"/>
          <w:jc w:val="center"/>
        </w:trPr>
        <w:tc>
          <w:tcPr>
            <w:tcW w:w="291" w:type="pct"/>
            <w:vMerge w:val="restart"/>
            <w:tcBorders>
              <w:top w:val="single" w:sz="8" w:space="0" w:color="auto"/>
              <w:left w:val="double" w:sz="4" w:space="0" w:color="auto"/>
              <w:right w:val="single" w:sz="4" w:space="0" w:color="auto"/>
            </w:tcBorders>
            <w:shd w:val="clear" w:color="auto" w:fill="auto"/>
            <w:vAlign w:val="center"/>
          </w:tcPr>
          <w:p w:rsidR="00F63CC1" w:rsidRPr="00665D10" w:rsidRDefault="00F63CC1" w:rsidP="00F14EDC">
            <w:pPr>
              <w:spacing w:line="276" w:lineRule="auto"/>
              <w:jc w:val="center"/>
              <w:rPr>
                <w:rFonts w:ascii="Tahoma" w:hAnsi="Tahoma" w:cs="Tahoma"/>
                <w:sz w:val="16"/>
                <w:szCs w:val="16"/>
              </w:rPr>
            </w:pPr>
            <w:r w:rsidRPr="00665D10">
              <w:rPr>
                <w:rFonts w:ascii="Tahoma" w:hAnsi="Tahoma" w:cs="Tahoma"/>
                <w:sz w:val="16"/>
                <w:szCs w:val="16"/>
              </w:rPr>
              <w:t>1</w:t>
            </w:r>
          </w:p>
        </w:tc>
        <w:tc>
          <w:tcPr>
            <w:tcW w:w="1212" w:type="pct"/>
            <w:tcBorders>
              <w:top w:val="single" w:sz="2"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bCs/>
                <w:sz w:val="16"/>
                <w:szCs w:val="16"/>
              </w:rPr>
              <w:t>Garancije Sklada s subvencijo obrestne mere (razpisi P1 2008  P1A 2009)</w:t>
            </w:r>
          </w:p>
        </w:tc>
        <w:tc>
          <w:tcPr>
            <w:tcW w:w="2506" w:type="pct"/>
            <w:gridSpan w:val="3"/>
            <w:tcBorders>
              <w:top w:val="single" w:sz="2"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sz w:val="16"/>
                <w:szCs w:val="16"/>
              </w:rPr>
            </w:pPr>
            <w:r w:rsidRPr="00665D10">
              <w:rPr>
                <w:rFonts w:ascii="Tahoma" w:hAnsi="Tahoma" w:cs="Tahoma"/>
                <w:sz w:val="16"/>
                <w:szCs w:val="16"/>
              </w:rPr>
              <w:t>Prihodki Sklada za subvencijo obrestne mere</w:t>
            </w:r>
          </w:p>
        </w:tc>
        <w:tc>
          <w:tcPr>
            <w:tcW w:w="991" w:type="pct"/>
            <w:tcBorders>
              <w:top w:val="single" w:sz="2" w:space="0" w:color="auto"/>
              <w:left w:val="single" w:sz="4" w:space="0" w:color="auto"/>
              <w:bottom w:val="dashSmallGap" w:sz="4" w:space="0" w:color="auto"/>
              <w:right w:val="double" w:sz="4" w:space="0" w:color="auto"/>
            </w:tcBorders>
            <w:shd w:val="clear" w:color="auto" w:fill="auto"/>
            <w:vAlign w:val="center"/>
          </w:tcPr>
          <w:p w:rsidR="00F63CC1" w:rsidRPr="00665D10" w:rsidRDefault="00F63CC1" w:rsidP="00F14EDC">
            <w:pPr>
              <w:spacing w:line="276" w:lineRule="auto"/>
              <w:jc w:val="right"/>
              <w:rPr>
                <w:rFonts w:ascii="Tahoma" w:hAnsi="Tahoma" w:cs="Tahoma"/>
                <w:b/>
                <w:sz w:val="16"/>
                <w:szCs w:val="16"/>
              </w:rPr>
            </w:pPr>
            <w:r>
              <w:rPr>
                <w:rFonts w:ascii="Tahoma" w:hAnsi="Tahoma" w:cs="Tahoma"/>
                <w:b/>
                <w:sz w:val="16"/>
                <w:szCs w:val="16"/>
              </w:rPr>
              <w:t>0,021</w:t>
            </w:r>
          </w:p>
        </w:tc>
      </w:tr>
      <w:tr w:rsidR="00F63CC1" w:rsidRPr="00665D10" w:rsidTr="00F56E00">
        <w:trPr>
          <w:trHeight w:val="1738"/>
          <w:jc w:val="center"/>
        </w:trPr>
        <w:tc>
          <w:tcPr>
            <w:tcW w:w="291" w:type="pct"/>
            <w:vMerge/>
            <w:tcBorders>
              <w:left w:val="double" w:sz="4" w:space="0" w:color="auto"/>
              <w:right w:val="single" w:sz="4" w:space="0" w:color="auto"/>
            </w:tcBorders>
            <w:shd w:val="clear" w:color="auto" w:fill="auto"/>
            <w:vAlign w:val="center"/>
          </w:tcPr>
          <w:p w:rsidR="00F63CC1" w:rsidRPr="00665D10" w:rsidRDefault="00F63CC1" w:rsidP="00F14EDC">
            <w:pPr>
              <w:spacing w:line="276" w:lineRule="auto"/>
              <w:jc w:val="center"/>
              <w:rPr>
                <w:rFonts w:ascii="Tahoma" w:hAnsi="Tahoma" w:cs="Tahoma"/>
                <w:sz w:val="16"/>
                <w:szCs w:val="16"/>
              </w:rPr>
            </w:pPr>
          </w:p>
        </w:tc>
        <w:tc>
          <w:tcPr>
            <w:tcW w:w="1212"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sz w:val="16"/>
                <w:szCs w:val="16"/>
              </w:rPr>
              <w:t>Garancije Sklada s subvencijo obrestne mere (razpisi P1B in P1C 2009, P1 2010, P1B 2010 in delno P1 2011)</w:t>
            </w:r>
          </w:p>
        </w:tc>
        <w:tc>
          <w:tcPr>
            <w:tcW w:w="1661" w:type="pct"/>
            <w:gridSpan w:val="2"/>
            <w:tcBorders>
              <w:top w:val="dashSmallGap" w:sz="4" w:space="0" w:color="auto"/>
              <w:left w:val="single" w:sz="4" w:space="0" w:color="auto"/>
              <w:right w:val="dashSmallGap" w:sz="4" w:space="0" w:color="auto"/>
            </w:tcBorders>
            <w:shd w:val="clear" w:color="auto" w:fill="auto"/>
            <w:vAlign w:val="center"/>
          </w:tcPr>
          <w:p w:rsidR="00F63CC1" w:rsidRPr="00665D10" w:rsidRDefault="00F63CC1" w:rsidP="00F14EDC">
            <w:pPr>
              <w:spacing w:line="276" w:lineRule="auto"/>
              <w:jc w:val="right"/>
              <w:rPr>
                <w:rFonts w:ascii="Tahoma" w:hAnsi="Tahoma" w:cs="Tahoma"/>
                <w:sz w:val="16"/>
                <w:szCs w:val="16"/>
              </w:rPr>
            </w:pPr>
            <w:r w:rsidRPr="00665D10">
              <w:rPr>
                <w:rFonts w:ascii="Tahoma" w:hAnsi="Tahoma" w:cs="Tahoma"/>
                <w:sz w:val="16"/>
                <w:szCs w:val="16"/>
              </w:rPr>
              <w:t>Pogodba št. SPS-09-6927,6965,9453,9454-MH</w:t>
            </w:r>
          </w:p>
        </w:tc>
        <w:tc>
          <w:tcPr>
            <w:tcW w:w="845" w:type="pct"/>
            <w:tcBorders>
              <w:top w:val="dashSmallGap" w:sz="4" w:space="0" w:color="auto"/>
              <w:left w:val="dashSmallGap" w:sz="4" w:space="0" w:color="auto"/>
              <w:right w:val="single" w:sz="4" w:space="0" w:color="auto"/>
            </w:tcBorders>
            <w:shd w:val="clear" w:color="auto" w:fill="auto"/>
            <w:vAlign w:val="center"/>
          </w:tcPr>
          <w:p w:rsidR="00F63CC1" w:rsidRPr="00665D10" w:rsidRDefault="00F63CC1" w:rsidP="00F14EDC">
            <w:pPr>
              <w:spacing w:line="276" w:lineRule="auto"/>
              <w:jc w:val="right"/>
              <w:rPr>
                <w:rFonts w:ascii="Tahoma" w:hAnsi="Tahoma" w:cs="Tahoma"/>
                <w:sz w:val="16"/>
                <w:szCs w:val="16"/>
              </w:rPr>
            </w:pPr>
            <w:r w:rsidRPr="00665D10">
              <w:rPr>
                <w:rFonts w:ascii="Tahoma" w:hAnsi="Tahoma" w:cs="Tahoma"/>
                <w:sz w:val="16"/>
                <w:szCs w:val="16"/>
              </w:rPr>
              <w:t xml:space="preserve">PP 606410 </w:t>
            </w:r>
          </w:p>
        </w:tc>
        <w:tc>
          <w:tcPr>
            <w:tcW w:w="991" w:type="pct"/>
            <w:tcBorders>
              <w:top w:val="dashSmallGap" w:sz="4" w:space="0" w:color="auto"/>
              <w:left w:val="single" w:sz="4" w:space="0" w:color="auto"/>
              <w:right w:val="double" w:sz="4" w:space="0" w:color="auto"/>
            </w:tcBorders>
            <w:shd w:val="clear" w:color="auto" w:fill="auto"/>
            <w:vAlign w:val="center"/>
          </w:tcPr>
          <w:p w:rsidR="00F63CC1" w:rsidRPr="00665D10" w:rsidRDefault="00F63CC1" w:rsidP="00F14EDC">
            <w:pPr>
              <w:spacing w:line="276" w:lineRule="auto"/>
              <w:jc w:val="right"/>
              <w:rPr>
                <w:rFonts w:ascii="Tahoma" w:hAnsi="Tahoma" w:cs="Tahoma"/>
                <w:b/>
                <w:sz w:val="16"/>
                <w:szCs w:val="16"/>
              </w:rPr>
            </w:pPr>
            <w:r>
              <w:rPr>
                <w:rFonts w:ascii="Tahoma" w:hAnsi="Tahoma" w:cs="Tahoma"/>
                <w:b/>
                <w:sz w:val="16"/>
                <w:szCs w:val="16"/>
              </w:rPr>
              <w:t>1,200</w:t>
            </w:r>
          </w:p>
        </w:tc>
      </w:tr>
      <w:tr w:rsidR="00F63CC1" w:rsidRPr="00665D10" w:rsidTr="00F56E00">
        <w:trPr>
          <w:cantSplit/>
          <w:trHeight w:val="643"/>
          <w:jc w:val="center"/>
        </w:trPr>
        <w:tc>
          <w:tcPr>
            <w:tcW w:w="291" w:type="pct"/>
            <w:vMerge w:val="restart"/>
            <w:tcBorders>
              <w:top w:val="single" w:sz="8" w:space="0" w:color="auto"/>
              <w:left w:val="double" w:sz="4" w:space="0" w:color="auto"/>
              <w:right w:val="single" w:sz="4" w:space="0" w:color="auto"/>
            </w:tcBorders>
            <w:shd w:val="clear" w:color="auto" w:fill="auto"/>
            <w:vAlign w:val="center"/>
          </w:tcPr>
          <w:p w:rsidR="00F63CC1" w:rsidRPr="00665D10" w:rsidRDefault="00F63CC1" w:rsidP="00F14EDC">
            <w:pPr>
              <w:spacing w:line="276" w:lineRule="auto"/>
              <w:jc w:val="center"/>
              <w:rPr>
                <w:rFonts w:ascii="Tahoma" w:hAnsi="Tahoma" w:cs="Tahoma"/>
                <w:bCs/>
                <w:sz w:val="16"/>
                <w:szCs w:val="16"/>
              </w:rPr>
            </w:pPr>
            <w:r w:rsidRPr="00665D10">
              <w:rPr>
                <w:rFonts w:ascii="Tahoma" w:hAnsi="Tahoma" w:cs="Tahoma"/>
                <w:bCs/>
                <w:sz w:val="16"/>
                <w:szCs w:val="16"/>
              </w:rPr>
              <w:t>2</w:t>
            </w:r>
          </w:p>
        </w:tc>
        <w:tc>
          <w:tcPr>
            <w:tcW w:w="1212"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bCs/>
                <w:sz w:val="16"/>
                <w:szCs w:val="16"/>
              </w:rPr>
              <w:t>Garancije Sklada s subvencijo obrestne mere (razpis</w:t>
            </w:r>
            <w:r>
              <w:rPr>
                <w:rFonts w:ascii="Tahoma" w:hAnsi="Tahoma" w:cs="Tahoma"/>
                <w:bCs/>
                <w:sz w:val="16"/>
                <w:szCs w:val="16"/>
              </w:rPr>
              <w:t xml:space="preserve">i P1 2011 delno, P1B 2011, </w:t>
            </w:r>
            <w:r w:rsidRPr="00665D10">
              <w:rPr>
                <w:rFonts w:ascii="Tahoma" w:hAnsi="Tahoma" w:cs="Tahoma"/>
                <w:bCs/>
                <w:sz w:val="16"/>
                <w:szCs w:val="16"/>
              </w:rPr>
              <w:t xml:space="preserve"> P1 2012, P1 2013, P1 2014, P1B 2014, P1 2015 in P1 plus 2016)</w:t>
            </w:r>
          </w:p>
        </w:tc>
        <w:tc>
          <w:tcPr>
            <w:tcW w:w="665"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bCs/>
                <w:sz w:val="16"/>
                <w:szCs w:val="16"/>
              </w:rPr>
              <w:t>Program PIFI</w:t>
            </w:r>
          </w:p>
        </w:tc>
        <w:tc>
          <w:tcPr>
            <w:tcW w:w="1841" w:type="pct"/>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665D10" w:rsidRDefault="00F63CC1" w:rsidP="00F14EDC">
            <w:pPr>
              <w:spacing w:line="276" w:lineRule="auto"/>
              <w:jc w:val="right"/>
              <w:rPr>
                <w:rFonts w:ascii="Tahoma" w:hAnsi="Tahoma" w:cs="Tahoma"/>
                <w:bCs/>
                <w:sz w:val="16"/>
                <w:szCs w:val="16"/>
              </w:rPr>
            </w:pPr>
            <w:r w:rsidRPr="00665D10">
              <w:rPr>
                <w:rFonts w:ascii="Tahoma" w:hAnsi="Tahoma" w:cs="Tahoma"/>
                <w:bCs/>
                <w:sz w:val="16"/>
                <w:szCs w:val="16"/>
              </w:rPr>
              <w:t xml:space="preserve">Pogodba št. </w:t>
            </w:r>
            <w:r w:rsidRPr="00665D10">
              <w:rPr>
                <w:rFonts w:ascii="Tahoma" w:hAnsi="Tahoma" w:cs="Tahoma"/>
                <w:b/>
                <w:bCs/>
                <w:sz w:val="16"/>
                <w:szCs w:val="16"/>
              </w:rPr>
              <w:t xml:space="preserve"> </w:t>
            </w:r>
            <w:r w:rsidRPr="00665D10">
              <w:rPr>
                <w:rFonts w:ascii="Tahoma" w:hAnsi="Tahoma" w:cs="Tahoma"/>
                <w:bCs/>
                <w:sz w:val="16"/>
                <w:szCs w:val="16"/>
              </w:rPr>
              <w:t>SPS-2009-9453/9454-AMN</w:t>
            </w:r>
            <w:r w:rsidRPr="00665D10">
              <w:rPr>
                <w:rFonts w:ascii="Tahoma" w:eastAsiaTheme="majorEastAsia" w:hAnsi="Tahoma" w:cs="Tahoma"/>
                <w:sz w:val="16"/>
                <w:szCs w:val="16"/>
                <w:vertAlign w:val="superscript"/>
              </w:rPr>
              <w:footnoteReference w:id="68"/>
            </w:r>
          </w:p>
        </w:tc>
        <w:tc>
          <w:tcPr>
            <w:tcW w:w="991" w:type="pct"/>
            <w:tcBorders>
              <w:top w:val="dashSmallGap" w:sz="4" w:space="0" w:color="auto"/>
              <w:left w:val="single" w:sz="4" w:space="0" w:color="auto"/>
              <w:bottom w:val="dashSmallGap" w:sz="4" w:space="0" w:color="auto"/>
              <w:right w:val="double" w:sz="4" w:space="0" w:color="auto"/>
            </w:tcBorders>
            <w:shd w:val="clear" w:color="auto" w:fill="auto"/>
            <w:vAlign w:val="center"/>
          </w:tcPr>
          <w:p w:rsidR="00F63CC1" w:rsidRPr="00665D10" w:rsidRDefault="009A0CAA" w:rsidP="00F14EDC">
            <w:pPr>
              <w:spacing w:line="276" w:lineRule="auto"/>
              <w:jc w:val="right"/>
              <w:rPr>
                <w:rFonts w:ascii="Tahoma" w:hAnsi="Tahoma" w:cs="Tahoma"/>
                <w:b/>
                <w:sz w:val="16"/>
                <w:szCs w:val="16"/>
              </w:rPr>
            </w:pPr>
            <w:r>
              <w:rPr>
                <w:rFonts w:ascii="Tahoma" w:hAnsi="Tahoma" w:cs="Tahoma"/>
                <w:b/>
                <w:sz w:val="16"/>
                <w:szCs w:val="16"/>
              </w:rPr>
              <w:t>5</w:t>
            </w:r>
            <w:r w:rsidR="00F63CC1">
              <w:rPr>
                <w:rFonts w:ascii="Tahoma" w:hAnsi="Tahoma" w:cs="Tahoma"/>
                <w:b/>
                <w:sz w:val="16"/>
                <w:szCs w:val="16"/>
              </w:rPr>
              <w:t>,</w:t>
            </w:r>
            <w:r>
              <w:rPr>
                <w:rFonts w:ascii="Tahoma" w:hAnsi="Tahoma" w:cs="Tahoma"/>
                <w:b/>
                <w:sz w:val="16"/>
                <w:szCs w:val="16"/>
              </w:rPr>
              <w:t>270</w:t>
            </w:r>
          </w:p>
        </w:tc>
      </w:tr>
      <w:tr w:rsidR="00F63CC1" w:rsidRPr="00665D10" w:rsidTr="00F56E00">
        <w:trPr>
          <w:cantSplit/>
          <w:trHeight w:val="643"/>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F63CC1" w:rsidRPr="00665D10" w:rsidRDefault="00F63CC1" w:rsidP="00F14EDC">
            <w:pPr>
              <w:spacing w:line="276" w:lineRule="auto"/>
              <w:jc w:val="center"/>
              <w:rPr>
                <w:rFonts w:ascii="Tahoma" w:hAnsi="Tahoma" w:cs="Tahoma"/>
                <w:bCs/>
                <w:sz w:val="16"/>
                <w:szCs w:val="16"/>
              </w:rPr>
            </w:pPr>
          </w:p>
        </w:tc>
        <w:tc>
          <w:tcPr>
            <w:tcW w:w="1212" w:type="pct"/>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bCs/>
                <w:sz w:val="16"/>
                <w:szCs w:val="16"/>
              </w:rPr>
              <w:t>Garancije Sklada za tehnološko inovativne projekte (razpisi P1 TIP 2011, P1 TIP 2012, P1 TIP 2013, P1 TIP 2014, P1B TIP 2014, P1 TIP 2015</w:t>
            </w:r>
            <w:r w:rsidR="009A0CAA">
              <w:rPr>
                <w:rFonts w:ascii="Tahoma" w:hAnsi="Tahoma" w:cs="Tahoma"/>
                <w:bCs/>
                <w:sz w:val="16"/>
                <w:szCs w:val="16"/>
              </w:rPr>
              <w:t xml:space="preserve"> in</w:t>
            </w:r>
            <w:r>
              <w:rPr>
                <w:rFonts w:ascii="Tahoma" w:hAnsi="Tahoma" w:cs="Tahoma"/>
                <w:bCs/>
                <w:sz w:val="16"/>
                <w:szCs w:val="16"/>
              </w:rPr>
              <w:t xml:space="preserve"> P1 plus 2017)</w:t>
            </w:r>
          </w:p>
        </w:tc>
        <w:tc>
          <w:tcPr>
            <w:tcW w:w="665" w:type="pct"/>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Cs/>
                <w:sz w:val="16"/>
                <w:szCs w:val="16"/>
              </w:rPr>
            </w:pPr>
            <w:r w:rsidRPr="00665D10">
              <w:rPr>
                <w:rFonts w:ascii="Tahoma" w:hAnsi="Tahoma" w:cs="Tahoma"/>
                <w:bCs/>
                <w:sz w:val="16"/>
                <w:szCs w:val="16"/>
              </w:rPr>
              <w:t>Program PIFI</w:t>
            </w:r>
          </w:p>
        </w:tc>
        <w:tc>
          <w:tcPr>
            <w:tcW w:w="1841"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665D10" w:rsidRDefault="00F63CC1" w:rsidP="00F14EDC">
            <w:pPr>
              <w:spacing w:line="276" w:lineRule="auto"/>
              <w:jc w:val="right"/>
              <w:rPr>
                <w:rFonts w:ascii="Tahoma" w:hAnsi="Tahoma" w:cs="Tahoma"/>
                <w:bCs/>
                <w:sz w:val="16"/>
                <w:szCs w:val="16"/>
              </w:rPr>
            </w:pPr>
            <w:r w:rsidRPr="00665D10">
              <w:rPr>
                <w:rFonts w:ascii="Tahoma" w:hAnsi="Tahoma" w:cs="Tahoma"/>
                <w:bCs/>
                <w:sz w:val="16"/>
                <w:szCs w:val="16"/>
              </w:rPr>
              <w:t>Pogodba št. 3211-10-000469</w:t>
            </w:r>
            <w:r w:rsidRPr="00665D10">
              <w:rPr>
                <w:rFonts w:ascii="Tahoma" w:eastAsiaTheme="majorEastAsia" w:hAnsi="Tahoma" w:cs="Tahoma"/>
                <w:sz w:val="16"/>
                <w:szCs w:val="16"/>
                <w:vertAlign w:val="superscript"/>
              </w:rPr>
              <w:footnoteReference w:id="69"/>
            </w:r>
          </w:p>
        </w:tc>
        <w:tc>
          <w:tcPr>
            <w:tcW w:w="991" w:type="pct"/>
            <w:tcBorders>
              <w:top w:val="dashSmallGap" w:sz="4" w:space="0" w:color="auto"/>
              <w:left w:val="single" w:sz="4" w:space="0" w:color="auto"/>
              <w:bottom w:val="single" w:sz="4" w:space="0" w:color="auto"/>
              <w:right w:val="double" w:sz="4" w:space="0" w:color="auto"/>
            </w:tcBorders>
            <w:shd w:val="clear" w:color="auto" w:fill="auto"/>
            <w:vAlign w:val="center"/>
          </w:tcPr>
          <w:p w:rsidR="00F63CC1" w:rsidRPr="00665D10" w:rsidRDefault="009A0CAA" w:rsidP="00F14EDC">
            <w:pPr>
              <w:spacing w:line="276" w:lineRule="auto"/>
              <w:jc w:val="right"/>
              <w:rPr>
                <w:rFonts w:ascii="Tahoma" w:hAnsi="Tahoma" w:cs="Tahoma"/>
                <w:b/>
                <w:sz w:val="16"/>
                <w:szCs w:val="16"/>
              </w:rPr>
            </w:pPr>
            <w:r>
              <w:rPr>
                <w:rFonts w:ascii="Tahoma" w:hAnsi="Tahoma" w:cs="Tahoma"/>
                <w:b/>
                <w:sz w:val="16"/>
                <w:szCs w:val="16"/>
              </w:rPr>
              <w:t>4</w:t>
            </w:r>
            <w:r w:rsidR="00F63CC1">
              <w:rPr>
                <w:rFonts w:ascii="Tahoma" w:hAnsi="Tahoma" w:cs="Tahoma"/>
                <w:b/>
                <w:sz w:val="16"/>
                <w:szCs w:val="16"/>
              </w:rPr>
              <w:t>,</w:t>
            </w:r>
            <w:r>
              <w:rPr>
                <w:rFonts w:ascii="Tahoma" w:hAnsi="Tahoma" w:cs="Tahoma"/>
                <w:b/>
                <w:sz w:val="16"/>
                <w:szCs w:val="16"/>
              </w:rPr>
              <w:t>209</w:t>
            </w:r>
          </w:p>
        </w:tc>
      </w:tr>
      <w:tr w:rsidR="00F63CC1" w:rsidRPr="00665D10" w:rsidTr="00116145">
        <w:trPr>
          <w:cantSplit/>
          <w:trHeight w:val="463"/>
          <w:jc w:val="center"/>
        </w:trPr>
        <w:tc>
          <w:tcPr>
            <w:tcW w:w="4009" w:type="pct"/>
            <w:gridSpan w:val="5"/>
            <w:tcBorders>
              <w:top w:val="single" w:sz="4" w:space="0" w:color="auto"/>
              <w:left w:val="double" w:sz="4" w:space="0" w:color="auto"/>
              <w:bottom w:val="double" w:sz="4" w:space="0" w:color="auto"/>
              <w:right w:val="single" w:sz="4" w:space="0" w:color="auto"/>
            </w:tcBorders>
            <w:shd w:val="clear" w:color="auto" w:fill="auto"/>
            <w:vAlign w:val="center"/>
          </w:tcPr>
          <w:p w:rsidR="00F63CC1" w:rsidRPr="00665D10" w:rsidRDefault="00F63CC1" w:rsidP="00F14EDC">
            <w:pPr>
              <w:spacing w:line="276" w:lineRule="auto"/>
              <w:rPr>
                <w:rFonts w:ascii="Tahoma" w:hAnsi="Tahoma" w:cs="Tahoma"/>
                <w:b/>
                <w:sz w:val="16"/>
                <w:szCs w:val="16"/>
              </w:rPr>
            </w:pPr>
            <w:r w:rsidRPr="00665D10">
              <w:rPr>
                <w:rFonts w:ascii="Tahoma" w:hAnsi="Tahoma" w:cs="Tahoma"/>
                <w:b/>
                <w:bCs/>
                <w:sz w:val="16"/>
                <w:szCs w:val="16"/>
              </w:rPr>
              <w:t>SKUPAJ</w:t>
            </w:r>
          </w:p>
        </w:tc>
        <w:tc>
          <w:tcPr>
            <w:tcW w:w="991" w:type="pct"/>
            <w:tcBorders>
              <w:top w:val="single" w:sz="4" w:space="0" w:color="auto"/>
              <w:left w:val="single" w:sz="4" w:space="0" w:color="auto"/>
              <w:bottom w:val="double" w:sz="4" w:space="0" w:color="auto"/>
              <w:right w:val="double" w:sz="4" w:space="0" w:color="auto"/>
            </w:tcBorders>
            <w:shd w:val="clear" w:color="auto" w:fill="auto"/>
            <w:vAlign w:val="center"/>
          </w:tcPr>
          <w:p w:rsidR="00F63CC1" w:rsidRPr="00665D10" w:rsidRDefault="009A0CAA" w:rsidP="00F14EDC">
            <w:pPr>
              <w:spacing w:line="276" w:lineRule="auto"/>
              <w:jc w:val="right"/>
              <w:rPr>
                <w:rFonts w:ascii="Tahoma" w:hAnsi="Tahoma" w:cs="Tahoma"/>
                <w:b/>
                <w:bCs/>
                <w:sz w:val="16"/>
                <w:szCs w:val="16"/>
              </w:rPr>
            </w:pPr>
            <w:r>
              <w:rPr>
                <w:rFonts w:ascii="Tahoma" w:hAnsi="Tahoma" w:cs="Tahoma"/>
                <w:b/>
                <w:bCs/>
                <w:sz w:val="16"/>
                <w:szCs w:val="16"/>
              </w:rPr>
              <w:t>10</w:t>
            </w:r>
            <w:r w:rsidR="00F63CC1">
              <w:rPr>
                <w:rFonts w:ascii="Tahoma" w:hAnsi="Tahoma" w:cs="Tahoma"/>
                <w:b/>
                <w:bCs/>
                <w:sz w:val="16"/>
                <w:szCs w:val="16"/>
              </w:rPr>
              <w:t>,</w:t>
            </w:r>
            <w:r>
              <w:rPr>
                <w:rFonts w:ascii="Tahoma" w:hAnsi="Tahoma" w:cs="Tahoma"/>
                <w:b/>
                <w:bCs/>
                <w:sz w:val="16"/>
                <w:szCs w:val="16"/>
              </w:rPr>
              <w:t>700</w:t>
            </w:r>
          </w:p>
        </w:tc>
      </w:tr>
    </w:tbl>
    <w:p w:rsidR="00F63CC1" w:rsidRPr="00665D10" w:rsidRDefault="00F63CC1" w:rsidP="00F14EDC">
      <w:pPr>
        <w:pStyle w:val="Naslov3"/>
        <w:spacing w:line="276" w:lineRule="auto"/>
        <w:ind w:left="720" w:hanging="720"/>
      </w:pPr>
    </w:p>
    <w:p w:rsidR="00F63CC1" w:rsidRPr="00665D10" w:rsidRDefault="00F63CC1" w:rsidP="00F14EDC">
      <w:pPr>
        <w:spacing w:line="276" w:lineRule="auto"/>
        <w:jc w:val="both"/>
        <w:rPr>
          <w:rFonts w:ascii="Tahoma" w:hAnsi="Tahoma" w:cs="Tahoma"/>
          <w:b/>
          <w:sz w:val="20"/>
          <w:szCs w:val="20"/>
        </w:rPr>
      </w:pPr>
      <w:bookmarkStart w:id="14" w:name="_Toc463893524"/>
      <w:bookmarkStart w:id="15" w:name="_Toc463893727"/>
      <w:bookmarkStart w:id="16" w:name="_Toc463961624"/>
      <w:r w:rsidRPr="00665D10">
        <w:rPr>
          <w:rFonts w:ascii="Tahoma" w:hAnsi="Tahoma" w:cs="Tahoma"/>
          <w:b/>
          <w:sz w:val="20"/>
          <w:szCs w:val="20"/>
        </w:rPr>
        <w:t>Predvidene aktivnosti v letu 201</w:t>
      </w:r>
      <w:r>
        <w:rPr>
          <w:rFonts w:ascii="Tahoma" w:hAnsi="Tahoma" w:cs="Tahoma"/>
          <w:b/>
          <w:sz w:val="20"/>
          <w:szCs w:val="20"/>
        </w:rPr>
        <w:t>8</w:t>
      </w:r>
      <w:r w:rsidRPr="00665D10">
        <w:rPr>
          <w:rFonts w:ascii="Tahoma" w:hAnsi="Tahoma" w:cs="Tahoma"/>
          <w:b/>
          <w:sz w:val="20"/>
          <w:szCs w:val="20"/>
        </w:rPr>
        <w:t xml:space="preserve"> vezane na že izvedene razpise za Garancije za zavarovanje bančnih kreditov s subvencijo obrestne mere v preteklih letih:</w:t>
      </w:r>
      <w:bookmarkEnd w:id="14"/>
      <w:bookmarkEnd w:id="15"/>
      <w:bookmarkEnd w:id="16"/>
    </w:p>
    <w:p w:rsidR="00F63CC1" w:rsidRPr="00665D10" w:rsidRDefault="00F63CC1" w:rsidP="00F14EDC">
      <w:pPr>
        <w:spacing w:line="276" w:lineRule="auto"/>
        <w:jc w:val="both"/>
      </w:pPr>
    </w:p>
    <w:p w:rsidR="00F63CC1" w:rsidRPr="00665D10" w:rsidRDefault="00F63CC1" w:rsidP="00F14EDC">
      <w:pPr>
        <w:pStyle w:val="Odstavekseznama"/>
        <w:numPr>
          <w:ilvl w:val="0"/>
          <w:numId w:val="26"/>
        </w:numPr>
        <w:spacing w:line="276" w:lineRule="auto"/>
        <w:jc w:val="both"/>
      </w:pPr>
      <w:r w:rsidRPr="00665D10">
        <w:rPr>
          <w:rFonts w:ascii="Tahoma" w:hAnsi="Tahoma" w:cs="Tahoma"/>
          <w:sz w:val="20"/>
          <w:szCs w:val="20"/>
        </w:rPr>
        <w:t>spremljanje stanj izdanih garancij na podlagi kvartalnih poročil sodelujočih bank</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izvajanje kontrole namenskega koriščenja sredstev</w:t>
      </w:r>
      <w:r w:rsidR="00EC2138">
        <w:rPr>
          <w:rFonts w:ascii="Tahoma" w:hAnsi="Tahoma" w:cs="Tahoma"/>
          <w:sz w:val="20"/>
          <w:szCs w:val="20"/>
        </w:rPr>
        <w:t xml:space="preserve"> (administrativna kontrola, kontrola na terenu)</w:t>
      </w:r>
    </w:p>
    <w:p w:rsidR="0066067B" w:rsidRDefault="0066067B" w:rsidP="00F14EDC">
      <w:pPr>
        <w:pStyle w:val="Odstavekseznama"/>
        <w:numPr>
          <w:ilvl w:val="0"/>
          <w:numId w:val="26"/>
        </w:numPr>
        <w:spacing w:line="276" w:lineRule="auto"/>
        <w:jc w:val="both"/>
        <w:rPr>
          <w:rFonts w:ascii="Tahoma" w:hAnsi="Tahoma" w:cs="Tahoma"/>
          <w:sz w:val="20"/>
          <w:szCs w:val="20"/>
        </w:rPr>
      </w:pPr>
      <w:r>
        <w:rPr>
          <w:rFonts w:ascii="Tahoma" w:hAnsi="Tahoma" w:cs="Tahoma"/>
          <w:sz w:val="20"/>
          <w:szCs w:val="20"/>
        </w:rPr>
        <w:t>vodenje in spremljanje črne liste</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prejem in kontrola zahtevka za unovčitev garancij</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obdelava zahtevka za unovčitev garancij in izvedba izplačila</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komunikacija z bankami glede izterjave zavarovanj in morebitnih povračil iz izterjanih zavarovanj</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 xml:space="preserve">priprava zahtevka za izplačilo </w:t>
      </w:r>
      <w:proofErr w:type="spellStart"/>
      <w:r w:rsidRPr="00665D10">
        <w:rPr>
          <w:rFonts w:ascii="Tahoma" w:hAnsi="Tahoma" w:cs="Tahoma"/>
          <w:sz w:val="20"/>
          <w:szCs w:val="20"/>
        </w:rPr>
        <w:t>pogarancij</w:t>
      </w:r>
      <w:proofErr w:type="spellEnd"/>
      <w:r w:rsidRPr="00665D10">
        <w:rPr>
          <w:rFonts w:ascii="Tahoma" w:hAnsi="Tahoma" w:cs="Tahoma"/>
          <w:sz w:val="20"/>
          <w:szCs w:val="20"/>
        </w:rPr>
        <w:t xml:space="preserve"> in posredovanje na Evropski investicijski sklad</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kontrola in obdelava prejetih zahtevkov bank za izplačilo subvencije obrestne mere</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priprava zahtevka za izplačilo sredstev za subvencijo obrestne mere in posredovanje na Ministrstvo za gospodarski razvoj in tehnologijo (velja samo za izdane garancije s subvencijo obrestne mere, ki so bile financirane po pogodbi št. SPS-09-6927,6965,9453,9454-MH)</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izplačilo sredstev za subvencijo obrestne mere sodelujočim bankam</w:t>
      </w:r>
    </w:p>
    <w:p w:rsidR="00F63CC1" w:rsidRPr="00665D10" w:rsidRDefault="00F63CC1" w:rsidP="00F14EDC">
      <w:pPr>
        <w:pStyle w:val="Odstavekseznama"/>
        <w:numPr>
          <w:ilvl w:val="0"/>
          <w:numId w:val="26"/>
        </w:numPr>
        <w:spacing w:after="200" w:line="276" w:lineRule="auto"/>
        <w:jc w:val="both"/>
        <w:rPr>
          <w:rFonts w:ascii="Tahoma" w:hAnsi="Tahoma" w:cs="Tahoma"/>
          <w:sz w:val="20"/>
          <w:szCs w:val="20"/>
        </w:rPr>
      </w:pPr>
      <w:r w:rsidRPr="00665D10">
        <w:rPr>
          <w:rFonts w:ascii="Tahoma" w:hAnsi="Tahoma" w:cs="Tahoma"/>
          <w:sz w:val="20"/>
          <w:szCs w:val="20"/>
        </w:rPr>
        <w:t>knjiženje poslovnih dogodkov</w:t>
      </w:r>
    </w:p>
    <w:p w:rsidR="00D51DE3" w:rsidRDefault="00D51DE3" w:rsidP="00F14EDC">
      <w:pPr>
        <w:pStyle w:val="Odstavekseznama"/>
        <w:numPr>
          <w:ilvl w:val="0"/>
          <w:numId w:val="26"/>
        </w:numPr>
        <w:spacing w:line="276" w:lineRule="auto"/>
        <w:jc w:val="both"/>
        <w:rPr>
          <w:rFonts w:ascii="Tahoma" w:hAnsi="Tahoma" w:cs="Tahoma"/>
          <w:sz w:val="20"/>
          <w:szCs w:val="20"/>
        </w:rPr>
      </w:pPr>
      <w:r>
        <w:rPr>
          <w:rFonts w:ascii="Tahoma" w:hAnsi="Tahoma" w:cs="Tahoma"/>
          <w:sz w:val="20"/>
          <w:szCs w:val="20"/>
        </w:rPr>
        <w:t>izdelava bonitetnih ocen za obstoječe dolžnike in razvrščanje v bonitetne skupine</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razvrščanje končnih upravičencev iz preteklih razpisov glede na bonitetne ocene po poenostavljenem in rednem postopku</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izvajanje poročanja ustreznih institucijam (Ministrstvo za finance, Ministrstvo za gospodarski razvoj in tehnologijo, Evropski investicijski sklad, Evropsko združenje garancijskih shem,…)</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sodelovanje pri izvajanju notranjih, zunanjih in ostalih revizijah</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spremljanje učinkov podprtih podjetij z vidika ohranitve števila zaposlenih, števila novo ustvarjenih delovnih mest, povečanja dodane vrednosti na zaposlenega,…</w:t>
      </w:r>
    </w:p>
    <w:p w:rsidR="00F63CC1" w:rsidRPr="00665D10" w:rsidRDefault="00F63CC1" w:rsidP="00F14EDC">
      <w:pPr>
        <w:pStyle w:val="Odstavekseznama"/>
        <w:numPr>
          <w:ilvl w:val="0"/>
          <w:numId w:val="26"/>
        </w:numPr>
        <w:spacing w:line="276" w:lineRule="auto"/>
        <w:jc w:val="both"/>
        <w:rPr>
          <w:rFonts w:ascii="Tahoma" w:hAnsi="Tahoma" w:cs="Tahoma"/>
          <w:sz w:val="20"/>
          <w:szCs w:val="20"/>
        </w:rPr>
      </w:pPr>
      <w:r w:rsidRPr="00665D10">
        <w:rPr>
          <w:rFonts w:ascii="Tahoma" w:hAnsi="Tahoma" w:cs="Tahoma"/>
          <w:sz w:val="20"/>
          <w:szCs w:val="20"/>
        </w:rPr>
        <w:t>izbor in promocija dobrih praks – podjetij, ki so bila podprta z garancijami Sklada in dosegajo nadpovprečne učinke</w:t>
      </w:r>
    </w:p>
    <w:p w:rsidR="00F63CC1" w:rsidRDefault="00F63CC1" w:rsidP="00F14EDC">
      <w:pPr>
        <w:spacing w:after="200" w:line="276" w:lineRule="auto"/>
        <w:jc w:val="both"/>
        <w:rPr>
          <w:rFonts w:ascii="Tahoma" w:hAnsi="Tahoma" w:cs="Tahoma"/>
          <w:sz w:val="20"/>
          <w:szCs w:val="20"/>
        </w:rPr>
      </w:pPr>
      <w:r>
        <w:rPr>
          <w:rFonts w:ascii="Tahoma" w:hAnsi="Tahoma" w:cs="Tahoma"/>
          <w:sz w:val="20"/>
          <w:szCs w:val="20"/>
        </w:rPr>
        <w:br w:type="page"/>
      </w:r>
    </w:p>
    <w:p w:rsidR="00F63CC1" w:rsidRPr="0088358F" w:rsidRDefault="00F63CC1" w:rsidP="00F14EDC">
      <w:pPr>
        <w:pStyle w:val="Naslov4"/>
        <w:numPr>
          <w:ilvl w:val="3"/>
          <w:numId w:val="72"/>
        </w:numPr>
        <w:spacing w:line="276" w:lineRule="auto"/>
        <w:rPr>
          <w:rFonts w:ascii="Tahoma" w:hAnsi="Tahoma" w:cs="Tahoma"/>
          <w:sz w:val="20"/>
          <w:szCs w:val="20"/>
        </w:rPr>
      </w:pPr>
      <w:r w:rsidRPr="0088358F">
        <w:rPr>
          <w:rFonts w:ascii="Tahoma" w:hAnsi="Tahoma" w:cs="Tahoma"/>
          <w:color w:val="auto"/>
          <w:sz w:val="20"/>
          <w:szCs w:val="20"/>
        </w:rPr>
        <w:t xml:space="preserve">Mikrokrediti za </w:t>
      </w:r>
      <w:proofErr w:type="spellStart"/>
      <w:r w:rsidRPr="0088358F">
        <w:rPr>
          <w:rFonts w:ascii="Tahoma" w:hAnsi="Tahoma" w:cs="Tahoma"/>
          <w:color w:val="auto"/>
          <w:sz w:val="20"/>
          <w:szCs w:val="20"/>
        </w:rPr>
        <w:t>mikro</w:t>
      </w:r>
      <w:proofErr w:type="spellEnd"/>
      <w:r w:rsidRPr="0088358F">
        <w:rPr>
          <w:rFonts w:ascii="Tahoma" w:hAnsi="Tahoma" w:cs="Tahoma"/>
          <w:color w:val="auto"/>
          <w:sz w:val="20"/>
          <w:szCs w:val="20"/>
        </w:rPr>
        <w:t xml:space="preserve"> in mala podjetja – P7 2018</w:t>
      </w:r>
    </w:p>
    <w:p w:rsidR="00F63CC1" w:rsidRPr="00665D10" w:rsidRDefault="00B9436E" w:rsidP="00F14EDC">
      <w:pPr>
        <w:spacing w:after="200" w:line="276" w:lineRule="auto"/>
        <w:jc w:val="both"/>
        <w:rPr>
          <w:rFonts w:ascii="Tahoma" w:hAnsi="Tahoma" w:cs="Tahoma"/>
          <w:sz w:val="20"/>
          <w:szCs w:val="20"/>
        </w:rPr>
      </w:pPr>
      <w:r w:rsidRPr="00F63CC1">
        <w:rPr>
          <w:noProof/>
        </w:rPr>
        <mc:AlternateContent>
          <mc:Choice Requires="wps">
            <w:drawing>
              <wp:anchor distT="0" distB="0" distL="114300" distR="114300" simplePos="0" relativeHeight="251660288" behindDoc="1" locked="0" layoutInCell="1" allowOverlap="1" wp14:anchorId="3D140104" wp14:editId="4377C2E1">
                <wp:simplePos x="0" y="0"/>
                <wp:positionH relativeFrom="column">
                  <wp:posOffset>-50709</wp:posOffset>
                </wp:positionH>
                <wp:positionV relativeFrom="paragraph">
                  <wp:posOffset>226786</wp:posOffset>
                </wp:positionV>
                <wp:extent cx="5929630" cy="5068388"/>
                <wp:effectExtent l="0" t="0" r="13970" b="18415"/>
                <wp:wrapNone/>
                <wp:docPr id="8" name="Polje z besedilom 8"/>
                <wp:cNvGraphicFramePr/>
                <a:graphic xmlns:a="http://schemas.openxmlformats.org/drawingml/2006/main">
                  <a:graphicData uri="http://schemas.microsoft.com/office/word/2010/wordprocessingShape">
                    <wps:wsp>
                      <wps:cNvSpPr txBox="1"/>
                      <wps:spPr>
                        <a:xfrm>
                          <a:off x="0" y="0"/>
                          <a:ext cx="5929630" cy="5068388"/>
                        </a:xfrm>
                        <a:prstGeom prst="rect">
                          <a:avLst/>
                        </a:prstGeom>
                        <a:solidFill>
                          <a:srgbClr val="4F81BD">
                            <a:lumMod val="20000"/>
                            <a:lumOff val="80000"/>
                          </a:srgbClr>
                        </a:solidFill>
                        <a:ln w="6350">
                          <a:solidFill>
                            <a:prstClr val="black"/>
                          </a:solidFill>
                        </a:ln>
                        <a:effectLst/>
                      </wps:spPr>
                      <wps:txbx>
                        <w:txbxContent>
                          <w:p w:rsidR="001D783F" w:rsidRDefault="001D783F" w:rsidP="00CA5DAB">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0104" id="Polje z besedilom 8" o:spid="_x0000_s1031" type="#_x0000_t202" style="position:absolute;left:0;text-align:left;margin-left:-4pt;margin-top:17.85pt;width:466.9pt;height:39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" fillcolor="#dce6f2" strokeweight=".5pt">
                <v:textbox>
                  <w:txbxContent>
                    <w:p w:rsidR="001D783F" w:rsidRDefault="001D783F" w:rsidP="00CA5DAB">
                      <w:pPr>
                        <w:spacing w:line="276" w:lineRule="auto"/>
                        <w:jc w:val="both"/>
                      </w:pPr>
                    </w:p>
                  </w:txbxContent>
                </v:textbox>
              </v:shape>
            </w:pict>
          </mc:Fallback>
        </mc:AlternateContent>
      </w:r>
    </w:p>
    <w:p w:rsidR="00F63CC1" w:rsidRPr="00B9436E" w:rsidRDefault="00F63CC1" w:rsidP="00F14EDC">
      <w:pPr>
        <w:spacing w:line="276" w:lineRule="auto"/>
        <w:jc w:val="both"/>
        <w:rPr>
          <w:rFonts w:ascii="Tahoma" w:hAnsi="Tahoma" w:cs="Tahoma"/>
          <w:b/>
          <w:sz w:val="20"/>
          <w:szCs w:val="20"/>
        </w:rPr>
      </w:pPr>
      <w:r w:rsidRPr="00B9436E">
        <w:rPr>
          <w:rFonts w:ascii="Tahoma" w:hAnsi="Tahoma" w:cs="Tahoma"/>
          <w:b/>
          <w:sz w:val="20"/>
          <w:szCs w:val="20"/>
        </w:rPr>
        <w:t>Izhodišča:</w:t>
      </w:r>
    </w:p>
    <w:p w:rsidR="00B9436E" w:rsidRPr="00B9436E" w:rsidRDefault="00B9436E" w:rsidP="00F14EDC">
      <w:pPr>
        <w:numPr>
          <w:ilvl w:val="0"/>
          <w:numId w:val="57"/>
        </w:numPr>
        <w:spacing w:line="276" w:lineRule="auto"/>
        <w:jc w:val="both"/>
        <w:rPr>
          <w:rFonts w:ascii="Tahoma" w:hAnsi="Tahoma" w:cs="Tahoma"/>
          <w:sz w:val="20"/>
          <w:szCs w:val="20"/>
        </w:rPr>
      </w:pPr>
      <w:r w:rsidRPr="00B9436E">
        <w:rPr>
          <w:rFonts w:ascii="Tahoma" w:hAnsi="Tahoma" w:cs="Tahoma"/>
          <w:sz w:val="20"/>
          <w:szCs w:val="20"/>
        </w:rPr>
        <w:t xml:space="preserve">Delež podjetij, ki </w:t>
      </w:r>
      <w:r w:rsidR="00CA5DAB">
        <w:rPr>
          <w:rFonts w:ascii="Tahoma" w:hAnsi="Tahoma" w:cs="Tahoma"/>
          <w:sz w:val="20"/>
          <w:szCs w:val="20"/>
        </w:rPr>
        <w:t>zaznavajo</w:t>
      </w:r>
      <w:r w:rsidRPr="00B9436E">
        <w:rPr>
          <w:rFonts w:ascii="Tahoma" w:hAnsi="Tahoma" w:cs="Tahoma"/>
          <w:sz w:val="20"/>
          <w:szCs w:val="20"/>
        </w:rPr>
        <w:t xml:space="preserve"> dostop do finančnih sredstev kot enega najpomembnejših problemov, je najvišji ravno pri </w:t>
      </w:r>
      <w:proofErr w:type="spellStart"/>
      <w:r w:rsidRPr="00B9436E">
        <w:rPr>
          <w:rFonts w:ascii="Tahoma" w:hAnsi="Tahoma" w:cs="Tahoma"/>
          <w:sz w:val="20"/>
          <w:szCs w:val="20"/>
        </w:rPr>
        <w:t>mikro</w:t>
      </w:r>
      <w:proofErr w:type="spellEnd"/>
      <w:r w:rsidRPr="00B9436E">
        <w:rPr>
          <w:rFonts w:ascii="Tahoma" w:hAnsi="Tahoma" w:cs="Tahoma"/>
          <w:sz w:val="20"/>
          <w:szCs w:val="20"/>
        </w:rPr>
        <w:t xml:space="preserve"> podjetjih, ki predstavljajo pomemben element ustvarjanja novih delovnih mest. Zato je </w:t>
      </w:r>
      <w:proofErr w:type="spellStart"/>
      <w:r w:rsidRPr="00B9436E">
        <w:rPr>
          <w:rFonts w:ascii="Tahoma" w:hAnsi="Tahoma" w:cs="Tahoma"/>
          <w:sz w:val="20"/>
          <w:szCs w:val="20"/>
        </w:rPr>
        <w:t>mikrofinanciranje</w:t>
      </w:r>
      <w:proofErr w:type="spellEnd"/>
      <w:r w:rsidRPr="00B9436E">
        <w:rPr>
          <w:rFonts w:ascii="Tahoma" w:hAnsi="Tahoma" w:cs="Tahoma"/>
          <w:sz w:val="20"/>
          <w:szCs w:val="20"/>
        </w:rPr>
        <w:t xml:space="preserve"> pomembno orodje, da lahko podjetja preživijo posledice krize, predvsem na specifičnih področjih in za specifične skupine, kar bi podjetjem znova omogočilo rast</w:t>
      </w:r>
      <w:r w:rsidRPr="00B9436E">
        <w:rPr>
          <w:rFonts w:ascii="Tahoma" w:hAnsi="Tahoma" w:cs="Tahoma"/>
          <w:sz w:val="20"/>
          <w:szCs w:val="20"/>
          <w:vertAlign w:val="superscript"/>
        </w:rPr>
        <w:footnoteReference w:id="70"/>
      </w:r>
      <w:r w:rsidRPr="00B9436E">
        <w:rPr>
          <w:rFonts w:ascii="Tahoma" w:hAnsi="Tahoma" w:cs="Tahoma"/>
          <w:sz w:val="20"/>
          <w:szCs w:val="20"/>
        </w:rPr>
        <w:t>.</w:t>
      </w:r>
    </w:p>
    <w:p w:rsidR="00B9436E" w:rsidRPr="00B9436E" w:rsidRDefault="00B9436E" w:rsidP="00F14EDC">
      <w:pPr>
        <w:numPr>
          <w:ilvl w:val="0"/>
          <w:numId w:val="57"/>
        </w:numPr>
        <w:spacing w:line="276" w:lineRule="auto"/>
        <w:jc w:val="both"/>
        <w:rPr>
          <w:rFonts w:ascii="Tahoma" w:hAnsi="Tahoma" w:cs="Tahoma"/>
          <w:sz w:val="20"/>
          <w:szCs w:val="20"/>
        </w:rPr>
      </w:pPr>
      <w:r w:rsidRPr="00B9436E">
        <w:rPr>
          <w:rFonts w:ascii="Tahoma" w:hAnsi="Tahoma" w:cs="Tahoma"/>
          <w:sz w:val="20"/>
          <w:szCs w:val="20"/>
        </w:rPr>
        <w:t>Najnovejše raziskave</w:t>
      </w:r>
      <w:r w:rsidRPr="00B9436E">
        <w:rPr>
          <w:rFonts w:ascii="Tahoma" w:hAnsi="Tahoma" w:cs="Tahoma"/>
          <w:sz w:val="20"/>
          <w:szCs w:val="20"/>
          <w:vertAlign w:val="superscript"/>
        </w:rPr>
        <w:footnoteReference w:id="71"/>
      </w:r>
      <w:r w:rsidRPr="00B9436E">
        <w:rPr>
          <w:rFonts w:ascii="Tahoma" w:hAnsi="Tahoma" w:cs="Tahoma"/>
          <w:sz w:val="20"/>
          <w:szCs w:val="20"/>
        </w:rPr>
        <w:t xml:space="preserve"> poudarjajo, da povpraševanje po </w:t>
      </w:r>
      <w:proofErr w:type="spellStart"/>
      <w:r w:rsidRPr="00B9436E">
        <w:rPr>
          <w:rFonts w:ascii="Tahoma" w:hAnsi="Tahoma" w:cs="Tahoma"/>
          <w:sz w:val="20"/>
          <w:szCs w:val="20"/>
        </w:rPr>
        <w:t>mikrofinanciranju</w:t>
      </w:r>
      <w:proofErr w:type="spellEnd"/>
      <w:r w:rsidRPr="00B9436E">
        <w:rPr>
          <w:rFonts w:ascii="Tahoma" w:hAnsi="Tahoma" w:cs="Tahoma"/>
          <w:sz w:val="20"/>
          <w:szCs w:val="20"/>
        </w:rPr>
        <w:t xml:space="preserve"> v Evropi še nikoli ni bilo tako veliko. Portfelj mikrokreditov je v letu 2015 beležil 16% rast v primerjavi z letom 2014. Prav tako se je povečalo število novih posojilojemalcev za 21%. V letu 2015 je bilo izdanih </w:t>
      </w:r>
      <w:r w:rsidRPr="00B9436E">
        <w:rPr>
          <w:rFonts w:ascii="Tahoma" w:hAnsi="Tahoma" w:cs="Tahoma"/>
          <w:b/>
          <w:sz w:val="20"/>
          <w:szCs w:val="20"/>
        </w:rPr>
        <w:t>552.834 mikrokreditov</w:t>
      </w:r>
      <w:r w:rsidRPr="00B9436E">
        <w:rPr>
          <w:rFonts w:ascii="Tahoma" w:hAnsi="Tahoma" w:cs="Tahoma"/>
          <w:sz w:val="20"/>
          <w:szCs w:val="20"/>
        </w:rPr>
        <w:t xml:space="preserve"> v skupni vrednosti </w:t>
      </w:r>
      <w:r w:rsidRPr="00B9436E">
        <w:rPr>
          <w:rFonts w:ascii="Tahoma" w:hAnsi="Tahoma" w:cs="Tahoma"/>
          <w:b/>
          <w:sz w:val="20"/>
          <w:szCs w:val="20"/>
        </w:rPr>
        <w:t>1,6 milijarde EUR.</w:t>
      </w:r>
    </w:p>
    <w:p w:rsidR="00B9436E" w:rsidRPr="00B9436E" w:rsidRDefault="00B9436E" w:rsidP="00F14EDC">
      <w:pPr>
        <w:numPr>
          <w:ilvl w:val="0"/>
          <w:numId w:val="57"/>
        </w:numPr>
        <w:spacing w:line="276" w:lineRule="auto"/>
        <w:jc w:val="both"/>
        <w:rPr>
          <w:rFonts w:ascii="Tahoma" w:hAnsi="Tahoma" w:cs="Tahoma"/>
          <w:sz w:val="20"/>
          <w:szCs w:val="20"/>
        </w:rPr>
      </w:pPr>
      <w:r w:rsidRPr="00B9436E">
        <w:rPr>
          <w:rFonts w:ascii="Tahoma" w:hAnsi="Tahoma" w:cs="Tahoma"/>
          <w:sz w:val="20"/>
          <w:szCs w:val="20"/>
        </w:rPr>
        <w:t>Pomembno je, da se financiranje v obliki mikrokreditov še naprej podpira</w:t>
      </w:r>
      <w:r w:rsidRPr="00B9436E">
        <w:rPr>
          <w:rFonts w:ascii="Tahoma" w:hAnsi="Tahoma" w:cs="Tahoma"/>
          <w:sz w:val="20"/>
          <w:szCs w:val="20"/>
          <w:vertAlign w:val="superscript"/>
        </w:rPr>
        <w:footnoteReference w:id="72"/>
      </w:r>
      <w:r w:rsidRPr="00B9436E">
        <w:rPr>
          <w:rFonts w:ascii="Tahoma" w:hAnsi="Tahoma" w:cs="Tahoma"/>
          <w:sz w:val="20"/>
          <w:szCs w:val="20"/>
        </w:rPr>
        <w:t>.</w:t>
      </w:r>
    </w:p>
    <w:p w:rsidR="00B9436E" w:rsidRPr="00B9436E" w:rsidRDefault="00B9436E" w:rsidP="00F14EDC">
      <w:pPr>
        <w:numPr>
          <w:ilvl w:val="0"/>
          <w:numId w:val="57"/>
        </w:numPr>
        <w:spacing w:line="276" w:lineRule="auto"/>
        <w:jc w:val="both"/>
        <w:rPr>
          <w:rFonts w:ascii="Tahoma" w:hAnsi="Tahoma" w:cs="Tahoma"/>
          <w:sz w:val="20"/>
          <w:szCs w:val="20"/>
        </w:rPr>
      </w:pPr>
      <w:r w:rsidRPr="00B9436E">
        <w:rPr>
          <w:rFonts w:ascii="Tahoma" w:hAnsi="Tahoma" w:cs="Tahoma"/>
          <w:sz w:val="20"/>
          <w:szCs w:val="20"/>
        </w:rPr>
        <w:t xml:space="preserve">Od uvedbe </w:t>
      </w:r>
      <w:proofErr w:type="spellStart"/>
      <w:r w:rsidRPr="00B9436E">
        <w:rPr>
          <w:rFonts w:ascii="Tahoma" w:hAnsi="Tahoma" w:cs="Tahoma"/>
          <w:sz w:val="20"/>
          <w:szCs w:val="20"/>
        </w:rPr>
        <w:t>EaSI</w:t>
      </w:r>
      <w:proofErr w:type="spellEnd"/>
      <w:r w:rsidRPr="00B9436E">
        <w:rPr>
          <w:rFonts w:ascii="Tahoma" w:hAnsi="Tahoma" w:cs="Tahoma"/>
          <w:sz w:val="20"/>
          <w:szCs w:val="20"/>
        </w:rPr>
        <w:t xml:space="preserve"> garancijske sheme za </w:t>
      </w:r>
      <w:proofErr w:type="spellStart"/>
      <w:r w:rsidRPr="00B9436E">
        <w:rPr>
          <w:rFonts w:ascii="Tahoma" w:hAnsi="Tahoma" w:cs="Tahoma"/>
          <w:sz w:val="20"/>
          <w:szCs w:val="20"/>
        </w:rPr>
        <w:t>mikrofinanciranje</w:t>
      </w:r>
      <w:proofErr w:type="spellEnd"/>
      <w:r w:rsidRPr="00B9436E">
        <w:rPr>
          <w:rFonts w:ascii="Tahoma" w:hAnsi="Tahoma" w:cs="Tahoma"/>
          <w:sz w:val="20"/>
          <w:szCs w:val="20"/>
          <w:vertAlign w:val="superscript"/>
        </w:rPr>
        <w:footnoteReference w:id="73"/>
      </w:r>
      <w:r w:rsidRPr="00B9436E">
        <w:rPr>
          <w:rFonts w:ascii="Tahoma" w:hAnsi="Tahoma" w:cs="Tahoma"/>
          <w:sz w:val="20"/>
          <w:szCs w:val="20"/>
        </w:rPr>
        <w:t xml:space="preserve"> do tega trenutka je EIF podpisal že </w:t>
      </w:r>
      <w:r w:rsidRPr="00B9436E">
        <w:rPr>
          <w:rFonts w:ascii="Tahoma" w:hAnsi="Tahoma" w:cs="Tahoma"/>
          <w:b/>
          <w:sz w:val="20"/>
          <w:szCs w:val="20"/>
        </w:rPr>
        <w:t>33 pogodb v 18 državah</w:t>
      </w:r>
      <w:r w:rsidRPr="00B9436E">
        <w:rPr>
          <w:rFonts w:ascii="Tahoma" w:hAnsi="Tahoma" w:cs="Tahoma"/>
          <w:b/>
          <w:sz w:val="20"/>
          <w:szCs w:val="20"/>
          <w:vertAlign w:val="superscript"/>
        </w:rPr>
        <w:footnoteReference w:id="74"/>
      </w:r>
      <w:r w:rsidRPr="00B9436E">
        <w:rPr>
          <w:rFonts w:ascii="Tahoma" w:hAnsi="Tahoma" w:cs="Tahoma"/>
          <w:sz w:val="20"/>
          <w:szCs w:val="20"/>
        </w:rPr>
        <w:t xml:space="preserve">, ki skupaj predstavljajo </w:t>
      </w:r>
      <w:r w:rsidRPr="00B9436E">
        <w:rPr>
          <w:rFonts w:ascii="Tahoma" w:hAnsi="Tahoma" w:cs="Tahoma"/>
          <w:b/>
          <w:sz w:val="20"/>
          <w:szCs w:val="20"/>
        </w:rPr>
        <w:t xml:space="preserve">660 milijonov evrov finančnih sredstev za več kot 50.000 </w:t>
      </w:r>
      <w:proofErr w:type="spellStart"/>
      <w:r w:rsidRPr="00B9436E">
        <w:rPr>
          <w:rFonts w:ascii="Tahoma" w:hAnsi="Tahoma" w:cs="Tahoma"/>
          <w:b/>
          <w:sz w:val="20"/>
          <w:szCs w:val="20"/>
        </w:rPr>
        <w:t>mikro</w:t>
      </w:r>
      <w:proofErr w:type="spellEnd"/>
      <w:r w:rsidRPr="00B9436E">
        <w:rPr>
          <w:rFonts w:ascii="Tahoma" w:hAnsi="Tahoma" w:cs="Tahoma"/>
          <w:b/>
          <w:sz w:val="20"/>
          <w:szCs w:val="20"/>
        </w:rPr>
        <w:t xml:space="preserve"> podjetij</w:t>
      </w:r>
      <w:r w:rsidRPr="00B9436E">
        <w:rPr>
          <w:rFonts w:ascii="Tahoma" w:hAnsi="Tahoma" w:cs="Tahoma"/>
          <w:sz w:val="20"/>
          <w:szCs w:val="20"/>
        </w:rPr>
        <w:t xml:space="preserve"> in socialnih podjetij, ki drugače ne bi imela dostopa do financiranja zaradi različnih vidikov tveganja.</w:t>
      </w:r>
    </w:p>
    <w:p w:rsidR="00B9436E" w:rsidRPr="00B9436E" w:rsidRDefault="00B9436E" w:rsidP="00F14EDC">
      <w:pPr>
        <w:numPr>
          <w:ilvl w:val="1"/>
          <w:numId w:val="56"/>
        </w:numPr>
        <w:spacing w:line="276" w:lineRule="auto"/>
        <w:jc w:val="both"/>
        <w:rPr>
          <w:rFonts w:ascii="Tahoma" w:hAnsi="Tahoma" w:cs="Tahoma"/>
          <w:sz w:val="20"/>
          <w:szCs w:val="20"/>
        </w:rPr>
      </w:pPr>
      <w:r w:rsidRPr="00B9436E">
        <w:rPr>
          <w:rFonts w:ascii="Tahoma" w:hAnsi="Tahoma" w:cs="Tahoma"/>
          <w:sz w:val="20"/>
          <w:szCs w:val="20"/>
        </w:rPr>
        <w:t xml:space="preserve">Tudi Sklad je v letu 2016 uspešno kandidiral in pridobil garancijo </w:t>
      </w:r>
      <w:proofErr w:type="spellStart"/>
      <w:r w:rsidRPr="00B9436E">
        <w:rPr>
          <w:rFonts w:ascii="Tahoma" w:hAnsi="Tahoma" w:cs="Tahoma"/>
          <w:sz w:val="20"/>
          <w:szCs w:val="20"/>
        </w:rPr>
        <w:t>EIFa</w:t>
      </w:r>
      <w:proofErr w:type="spellEnd"/>
      <w:r w:rsidRPr="00B9436E">
        <w:rPr>
          <w:rFonts w:ascii="Tahoma" w:hAnsi="Tahoma" w:cs="Tahoma"/>
          <w:sz w:val="20"/>
          <w:szCs w:val="20"/>
        </w:rPr>
        <w:t xml:space="preserve"> za izdane mikrokredite </w:t>
      </w:r>
      <w:proofErr w:type="spellStart"/>
      <w:r w:rsidRPr="00B9436E">
        <w:rPr>
          <w:rFonts w:ascii="Tahoma" w:hAnsi="Tahoma" w:cs="Tahoma"/>
          <w:sz w:val="20"/>
          <w:szCs w:val="20"/>
        </w:rPr>
        <w:t>mikro</w:t>
      </w:r>
      <w:proofErr w:type="spellEnd"/>
      <w:r w:rsidRPr="00B9436E">
        <w:rPr>
          <w:rFonts w:ascii="Tahoma" w:hAnsi="Tahoma" w:cs="Tahoma"/>
          <w:sz w:val="20"/>
          <w:szCs w:val="20"/>
        </w:rPr>
        <w:t xml:space="preserve"> podjetjem. </w:t>
      </w:r>
    </w:p>
    <w:p w:rsidR="00B9436E" w:rsidRPr="00B9436E" w:rsidRDefault="00B9436E" w:rsidP="00F14EDC">
      <w:pPr>
        <w:spacing w:line="276" w:lineRule="auto"/>
        <w:jc w:val="both"/>
        <w:rPr>
          <w:rFonts w:ascii="Tahoma" w:hAnsi="Tahoma" w:cs="Tahoma"/>
          <w:i/>
          <w:sz w:val="20"/>
          <w:szCs w:val="20"/>
        </w:rPr>
      </w:pPr>
    </w:p>
    <w:p w:rsidR="00B9436E" w:rsidRPr="00B9436E" w:rsidRDefault="00B9436E" w:rsidP="00F14EDC">
      <w:pPr>
        <w:numPr>
          <w:ilvl w:val="0"/>
          <w:numId w:val="29"/>
        </w:numPr>
        <w:spacing w:line="276" w:lineRule="auto"/>
        <w:jc w:val="both"/>
        <w:rPr>
          <w:rFonts w:ascii="Tahoma" w:hAnsi="Tahoma" w:cs="Tahoma"/>
          <w:i/>
          <w:sz w:val="20"/>
          <w:szCs w:val="20"/>
        </w:rPr>
      </w:pPr>
      <w:r w:rsidRPr="00B9436E">
        <w:rPr>
          <w:rFonts w:ascii="Tahoma" w:hAnsi="Tahoma" w:cs="Tahoma"/>
          <w:bCs/>
          <w:i/>
          <w:sz w:val="20"/>
          <w:szCs w:val="20"/>
        </w:rPr>
        <w:t xml:space="preserve">Veliko povpraševanje MSP po mikrokreditih izkazujejo tudi rezultati Sklada za obdobje 2007 – 2016. V tem </w:t>
      </w:r>
      <w:r w:rsidRPr="00B9436E">
        <w:rPr>
          <w:rFonts w:ascii="Tahoma" w:hAnsi="Tahoma" w:cs="Tahoma"/>
          <w:i/>
          <w:sz w:val="20"/>
          <w:szCs w:val="20"/>
        </w:rPr>
        <w:t xml:space="preserve">je Sklad v okviru </w:t>
      </w:r>
      <w:proofErr w:type="spellStart"/>
      <w:r w:rsidRPr="00B9436E">
        <w:rPr>
          <w:rFonts w:ascii="Tahoma" w:hAnsi="Tahoma" w:cs="Tahoma"/>
          <w:i/>
          <w:sz w:val="20"/>
          <w:szCs w:val="20"/>
        </w:rPr>
        <w:t>mikrokreditne</w:t>
      </w:r>
      <w:proofErr w:type="spellEnd"/>
      <w:r w:rsidRPr="00B9436E">
        <w:rPr>
          <w:rFonts w:ascii="Tahoma" w:hAnsi="Tahoma" w:cs="Tahoma"/>
          <w:i/>
          <w:sz w:val="20"/>
          <w:szCs w:val="20"/>
        </w:rPr>
        <w:t xml:space="preserve"> sheme: </w:t>
      </w:r>
    </w:p>
    <w:p w:rsidR="00B9436E" w:rsidRPr="00B9436E"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 xml:space="preserve">odobril 21,5 mio EUR sredstev </w:t>
      </w:r>
    </w:p>
    <w:p w:rsidR="00B9436E" w:rsidRPr="00B9436E"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 xml:space="preserve">podprl 907 projektov </w:t>
      </w:r>
    </w:p>
    <w:p w:rsidR="00B9436E" w:rsidRPr="00B9436E"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 xml:space="preserve">spodbudil 35,8 mio EUR investicij </w:t>
      </w:r>
    </w:p>
    <w:p w:rsidR="00B9436E" w:rsidRPr="00B9436E" w:rsidRDefault="00B9436E" w:rsidP="00F14EDC">
      <w:pPr>
        <w:numPr>
          <w:ilvl w:val="0"/>
          <w:numId w:val="29"/>
        </w:numPr>
        <w:spacing w:line="276" w:lineRule="auto"/>
        <w:jc w:val="both"/>
        <w:rPr>
          <w:rFonts w:ascii="Tahoma" w:hAnsi="Tahoma" w:cs="Tahoma"/>
          <w:i/>
          <w:sz w:val="20"/>
          <w:szCs w:val="20"/>
        </w:rPr>
      </w:pPr>
      <w:r w:rsidRPr="00B9436E">
        <w:rPr>
          <w:rFonts w:ascii="Tahoma" w:hAnsi="Tahoma" w:cs="Tahoma"/>
          <w:i/>
          <w:sz w:val="20"/>
          <w:szCs w:val="20"/>
        </w:rPr>
        <w:t>Učinki podprtih podjetij (spremljanih 870podjetij):</w:t>
      </w:r>
    </w:p>
    <w:p w:rsidR="00B9436E" w:rsidRPr="00B9436E"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810 novo ustvarjenih delovnih mest oz. 0,9 novih delovnih mest na podjetje</w:t>
      </w:r>
    </w:p>
    <w:p w:rsidR="00B9436E" w:rsidRPr="00B9436E"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5.216 ohranjenih delovnih mest</w:t>
      </w:r>
    </w:p>
    <w:p w:rsidR="00CA5DAB" w:rsidRDefault="00B9436E" w:rsidP="00F14EDC">
      <w:pPr>
        <w:numPr>
          <w:ilvl w:val="0"/>
          <w:numId w:val="30"/>
        </w:numPr>
        <w:spacing w:line="276" w:lineRule="auto"/>
        <w:jc w:val="both"/>
        <w:rPr>
          <w:rFonts w:ascii="Tahoma" w:hAnsi="Tahoma" w:cs="Tahoma"/>
          <w:i/>
          <w:sz w:val="20"/>
          <w:szCs w:val="20"/>
        </w:rPr>
      </w:pPr>
      <w:r w:rsidRPr="00B9436E">
        <w:rPr>
          <w:rFonts w:ascii="Tahoma" w:hAnsi="Tahoma" w:cs="Tahoma"/>
          <w:i/>
          <w:sz w:val="20"/>
          <w:szCs w:val="20"/>
        </w:rPr>
        <w:t>13% povprečno povečanje dodane vrednosti na zaposlenega</w:t>
      </w:r>
    </w:p>
    <w:p w:rsidR="00CA5DAB" w:rsidRDefault="00CA5DAB" w:rsidP="00CA5DAB">
      <w:pPr>
        <w:spacing w:line="276" w:lineRule="auto"/>
        <w:jc w:val="both"/>
        <w:rPr>
          <w:rFonts w:ascii="Tahoma" w:hAnsi="Tahoma" w:cs="Tahoma"/>
          <w:i/>
          <w:sz w:val="20"/>
          <w:szCs w:val="20"/>
        </w:rPr>
      </w:pPr>
      <w:r>
        <w:rPr>
          <w:rFonts w:ascii="Tahoma" w:hAnsi="Tahoma" w:cs="Tahoma"/>
          <w:i/>
          <w:sz w:val="20"/>
          <w:szCs w:val="20"/>
        </w:rPr>
        <w:t>Samo v letu 2017 je bilo preko omenjenih spodbud podprtih 198 projektov v skupni višini 4,9 mio EUR</w:t>
      </w:r>
    </w:p>
    <w:p w:rsidR="00B9436E" w:rsidRPr="00B9436E" w:rsidRDefault="00B9436E" w:rsidP="00CA5DAB">
      <w:pPr>
        <w:spacing w:line="276" w:lineRule="auto"/>
        <w:jc w:val="both"/>
        <w:rPr>
          <w:rFonts w:ascii="Tahoma" w:hAnsi="Tahoma" w:cs="Tahoma"/>
          <w:i/>
          <w:sz w:val="20"/>
          <w:szCs w:val="20"/>
        </w:rPr>
      </w:pPr>
      <w:r w:rsidRPr="00B9436E">
        <w:rPr>
          <w:rFonts w:ascii="Tahoma" w:hAnsi="Tahoma" w:cs="Tahoma"/>
          <w:i/>
          <w:sz w:val="20"/>
          <w:szCs w:val="20"/>
        </w:rPr>
        <w:t xml:space="preserve"> </w:t>
      </w:r>
    </w:p>
    <w:p w:rsidR="00F63CC1" w:rsidRPr="00F63CC1" w:rsidRDefault="00F63CC1" w:rsidP="00F14EDC">
      <w:pPr>
        <w:spacing w:line="276" w:lineRule="auto"/>
        <w:jc w:val="both"/>
        <w:rPr>
          <w:rFonts w:ascii="Tahoma" w:hAnsi="Tahoma" w:cs="Tahoma"/>
          <w:i/>
          <w:sz w:val="20"/>
          <w:szCs w:val="20"/>
        </w:rPr>
      </w:pPr>
    </w:p>
    <w:p w:rsidR="00F63CC1" w:rsidRPr="00F63CC1" w:rsidRDefault="00F63CC1" w:rsidP="00F14EDC">
      <w:pPr>
        <w:pStyle w:val="Odstavekseznama"/>
        <w:keepNext/>
        <w:keepLines/>
        <w:numPr>
          <w:ilvl w:val="0"/>
          <w:numId w:val="31"/>
        </w:numPr>
        <w:spacing w:before="200" w:line="276" w:lineRule="auto"/>
        <w:outlineLvl w:val="3"/>
        <w:rPr>
          <w:rFonts w:ascii="Tahoma" w:eastAsiaTheme="majorEastAsia" w:hAnsi="Tahoma" w:cs="Tahoma"/>
          <w:bCs/>
          <w:i/>
          <w:iCs/>
          <w:sz w:val="20"/>
          <w:szCs w:val="20"/>
        </w:rPr>
      </w:pPr>
      <w:r w:rsidRPr="00F63CC1">
        <w:rPr>
          <w:rFonts w:ascii="Tahoma" w:eastAsiaTheme="majorEastAsia" w:hAnsi="Tahoma" w:cs="Tahoma"/>
          <w:bCs/>
          <w:i/>
          <w:iCs/>
          <w:sz w:val="20"/>
          <w:szCs w:val="20"/>
        </w:rPr>
        <w:t>Tekoči razpis</w:t>
      </w:r>
    </w:p>
    <w:p w:rsidR="00F63CC1" w:rsidRPr="00EC6244" w:rsidRDefault="00F63CC1" w:rsidP="00F14EDC">
      <w:pPr>
        <w:spacing w:line="276" w:lineRule="auto"/>
        <w:rPr>
          <w:sz w:val="20"/>
          <w:szCs w:val="20"/>
        </w:rPr>
      </w:pPr>
    </w:p>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 xml:space="preserve">Z izvajanjem mikrokreditov, ki jih bo Sklad predvidoma izvajal neposredno, bo </w:t>
      </w:r>
      <w:proofErr w:type="spellStart"/>
      <w:r w:rsidRPr="00F63CC1">
        <w:rPr>
          <w:rFonts w:ascii="Tahoma" w:hAnsi="Tahoma" w:cs="Tahoma"/>
          <w:sz w:val="20"/>
          <w:szCs w:val="20"/>
        </w:rPr>
        <w:t>mikro</w:t>
      </w:r>
      <w:proofErr w:type="spellEnd"/>
      <w:r w:rsidRPr="00F63CC1">
        <w:rPr>
          <w:rFonts w:ascii="Tahoma" w:hAnsi="Tahoma" w:cs="Tahoma"/>
          <w:sz w:val="20"/>
          <w:szCs w:val="20"/>
        </w:rPr>
        <w:t xml:space="preserve"> in malim podjetjem  omogočen dostop do potrebnih finančnih sredstev za financiranje rasti in razvoja podjetij, investicij in tekočega poslovanja. V okviru tega razpisa se bodo zagotavljali mikrokrediti za določene ciljne skupine po ugodnih pogojih financiranja ter z omejitvijo izvajanja prekomernih postopkov odobritve kredita (enostavnejši in hitrejši postopek pridobitev kredita).</w:t>
      </w:r>
    </w:p>
    <w:p w:rsidR="00F63CC1" w:rsidRPr="00F63CC1" w:rsidRDefault="00F63CC1" w:rsidP="00F14EDC">
      <w:pPr>
        <w:spacing w:line="276" w:lineRule="auto"/>
        <w:jc w:val="both"/>
        <w:rPr>
          <w:rFonts w:ascii="Tahoma" w:hAnsi="Tahoma" w:cs="Tahoma"/>
          <w:sz w:val="20"/>
          <w:szCs w:val="20"/>
          <w:shd w:val="clear" w:color="auto" w:fill="FFFFFF"/>
        </w:rPr>
      </w:pPr>
    </w:p>
    <w:p w:rsidR="00CA5DAB" w:rsidRDefault="00CA5DAB" w:rsidP="00F14EDC">
      <w:pPr>
        <w:spacing w:line="276" w:lineRule="auto"/>
        <w:jc w:val="both"/>
        <w:rPr>
          <w:rFonts w:ascii="Tahoma" w:hAnsi="Tahoma" w:cs="Tahoma"/>
          <w:b/>
          <w:bCs/>
          <w:sz w:val="20"/>
        </w:rPr>
      </w:pPr>
    </w:p>
    <w:p w:rsidR="00CA5DAB" w:rsidRDefault="00CA5DAB" w:rsidP="00F14EDC">
      <w:pPr>
        <w:spacing w:line="276" w:lineRule="auto"/>
        <w:jc w:val="both"/>
        <w:rPr>
          <w:rFonts w:ascii="Tahoma" w:hAnsi="Tahoma" w:cs="Tahoma"/>
          <w:b/>
          <w:bCs/>
          <w:sz w:val="20"/>
        </w:rPr>
      </w:pPr>
    </w:p>
    <w:p w:rsidR="00CA5DAB" w:rsidRDefault="00CA5DAB" w:rsidP="00F14EDC">
      <w:pPr>
        <w:spacing w:line="276" w:lineRule="auto"/>
        <w:jc w:val="both"/>
        <w:rPr>
          <w:rFonts w:ascii="Tahoma" w:hAnsi="Tahoma" w:cs="Tahoma"/>
          <w:b/>
          <w:bCs/>
          <w:sz w:val="20"/>
        </w:rPr>
      </w:pPr>
    </w:p>
    <w:p w:rsidR="00F63CC1" w:rsidRPr="00F63CC1" w:rsidRDefault="00F63CC1" w:rsidP="00F14EDC">
      <w:pPr>
        <w:spacing w:line="276" w:lineRule="auto"/>
        <w:jc w:val="both"/>
        <w:rPr>
          <w:rFonts w:ascii="Tahoma" w:hAnsi="Tahoma" w:cs="Tahoma"/>
          <w:b/>
          <w:bCs/>
          <w:sz w:val="20"/>
        </w:rPr>
      </w:pPr>
      <w:r w:rsidRPr="00F63CC1">
        <w:rPr>
          <w:rFonts w:ascii="Tahoma" w:hAnsi="Tahoma" w:cs="Tahoma"/>
          <w:b/>
          <w:bCs/>
          <w:sz w:val="20"/>
        </w:rPr>
        <w:t>OSNOVNE INFORMACIJE O RAZPISU</w:t>
      </w:r>
    </w:p>
    <w:p w:rsidR="00F63CC1" w:rsidRPr="00F63CC1" w:rsidRDefault="00F63CC1" w:rsidP="00F14EDC">
      <w:pPr>
        <w:spacing w:line="276" w:lineRule="auto"/>
        <w:rPr>
          <w:rFonts w:ascii="Tahoma" w:hAnsi="Tahoma" w:cs="Tahoma"/>
        </w:rPr>
      </w:pPr>
    </w:p>
    <w:tbl>
      <w:tblPr>
        <w:tblW w:w="9180" w:type="dxa"/>
        <w:tblLayout w:type="fixed"/>
        <w:tblLook w:val="04A0" w:firstRow="1" w:lastRow="0" w:firstColumn="1" w:lastColumn="0" w:noHBand="0" w:noVBand="1"/>
      </w:tblPr>
      <w:tblGrid>
        <w:gridCol w:w="2009"/>
        <w:gridCol w:w="7171"/>
      </w:tblGrid>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Shema državnih pomoči</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P</w:t>
            </w:r>
            <w:r w:rsidRPr="00F63CC1">
              <w:rPr>
                <w:rFonts w:ascii="Tahoma" w:eastAsia="Calibri" w:hAnsi="Tahoma" w:cs="Tahoma"/>
                <w:bCs/>
                <w:sz w:val="20"/>
                <w:szCs w:val="20"/>
                <w:lang w:eastAsia="en-US" w:bidi="en-US"/>
              </w:rPr>
              <w:t xml:space="preserve">riglašena shema de </w:t>
            </w:r>
            <w:proofErr w:type="spellStart"/>
            <w:r w:rsidRPr="00F63CC1">
              <w:rPr>
                <w:rFonts w:ascii="Tahoma" w:eastAsia="Calibri" w:hAnsi="Tahoma" w:cs="Tahoma"/>
                <w:bCs/>
                <w:sz w:val="20"/>
                <w:szCs w:val="20"/>
                <w:lang w:eastAsia="en-US" w:bidi="en-US"/>
              </w:rPr>
              <w:t>minimis</w:t>
            </w:r>
            <w:proofErr w:type="spellEnd"/>
            <w:r w:rsidRPr="00F63CC1">
              <w:rPr>
                <w:rFonts w:ascii="Tahoma" w:eastAsia="Calibri" w:hAnsi="Tahoma" w:cs="Tahoma"/>
                <w:bCs/>
                <w:sz w:val="20"/>
                <w:szCs w:val="20"/>
                <w:lang w:eastAsia="en-US" w:bidi="en-US"/>
              </w:rPr>
              <w:t xml:space="preserve"> pomoči pri Ministrstvu za finance, Sektor za državne pomoči ali druga ustrezno priglašena shema državnih pomoči</w:t>
            </w: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Kratek opis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 xml:space="preserve">Produkt predstavlja: </w:t>
            </w:r>
          </w:p>
          <w:p w:rsidR="00F63CC1" w:rsidRPr="00F63CC1" w:rsidRDefault="00F63CC1" w:rsidP="00F14EDC">
            <w:pPr>
              <w:numPr>
                <w:ilvl w:val="0"/>
                <w:numId w:val="27"/>
              </w:numPr>
              <w:spacing w:line="276" w:lineRule="auto"/>
              <w:contextualSpacing/>
              <w:jc w:val="both"/>
              <w:rPr>
                <w:rFonts w:ascii="Tahoma" w:hAnsi="Tahoma" w:cs="Tahoma"/>
                <w:sz w:val="20"/>
                <w:szCs w:val="20"/>
              </w:rPr>
            </w:pPr>
            <w:r w:rsidRPr="00F63CC1">
              <w:rPr>
                <w:rFonts w:ascii="Tahoma" w:hAnsi="Tahoma" w:cs="Tahoma"/>
                <w:sz w:val="20"/>
                <w:szCs w:val="20"/>
              </w:rPr>
              <w:t xml:space="preserve">neposredni mikrokredit Sklada po ugodni pogodbeni obrestni meri </w:t>
            </w:r>
          </w:p>
          <w:p w:rsidR="00F63CC1" w:rsidRPr="00F63CC1" w:rsidRDefault="00F63CC1" w:rsidP="00F14EDC">
            <w:pPr>
              <w:spacing w:line="276" w:lineRule="auto"/>
              <w:ind w:left="345"/>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Namen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shd w:val="clear" w:color="auto" w:fill="FFFFFF"/>
              </w:rPr>
            </w:pPr>
            <w:r w:rsidRPr="00F63CC1">
              <w:rPr>
                <w:rFonts w:ascii="Tahoma" w:hAnsi="Tahoma" w:cs="Tahoma"/>
                <w:sz w:val="20"/>
                <w:szCs w:val="20"/>
                <w:shd w:val="clear" w:color="auto" w:fill="FFFFFF"/>
              </w:rPr>
              <w:t>Namen produkta je omogočiti specifični ciljni skupini:</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lažji dostop do ugodnih virov financiranja,</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zagona podjetij,</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rasti in razvoja podjetij,</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investicij in tekočega poslovanja.</w:t>
            </w:r>
          </w:p>
          <w:p w:rsidR="00F63CC1" w:rsidRPr="00F63CC1" w:rsidRDefault="00F63CC1" w:rsidP="00F14EDC">
            <w:pPr>
              <w:spacing w:line="276" w:lineRule="auto"/>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Cilji razpisa:</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 xml:space="preserve">izboljšanje dostopa </w:t>
            </w:r>
            <w:proofErr w:type="spellStart"/>
            <w:r w:rsidRPr="00F63CC1">
              <w:rPr>
                <w:rFonts w:ascii="Tahoma" w:hAnsi="Tahoma" w:cs="Tahoma"/>
                <w:sz w:val="20"/>
                <w:szCs w:val="20"/>
              </w:rPr>
              <w:t>mikro</w:t>
            </w:r>
            <w:proofErr w:type="spellEnd"/>
            <w:r w:rsidRPr="00F63CC1">
              <w:rPr>
                <w:rFonts w:ascii="Tahoma" w:hAnsi="Tahoma" w:cs="Tahoma"/>
                <w:sz w:val="20"/>
                <w:szCs w:val="20"/>
              </w:rPr>
              <w:t xml:space="preserve"> in malim podjetjem do ugodnih virov dolžniškega financiranja, ki se kaže predvsem v:</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 obrestni meri,</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nižjih zavarovalnih zahtevah,</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ročnosti kredita,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xml:space="preserve">- možnosti koriščenja moratorija pri vračilu kredita. </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 xml:space="preserve">omogočiti </w:t>
            </w:r>
            <w:proofErr w:type="spellStart"/>
            <w:r w:rsidRPr="00F63CC1">
              <w:rPr>
                <w:rFonts w:ascii="Tahoma" w:hAnsi="Tahoma" w:cs="Tahoma"/>
                <w:sz w:val="20"/>
                <w:szCs w:val="20"/>
              </w:rPr>
              <w:t>mikro</w:t>
            </w:r>
            <w:proofErr w:type="spellEnd"/>
            <w:r w:rsidRPr="00F63CC1">
              <w:rPr>
                <w:rFonts w:ascii="Tahoma" w:hAnsi="Tahoma" w:cs="Tahoma"/>
                <w:sz w:val="20"/>
                <w:szCs w:val="20"/>
              </w:rPr>
              <w:t xml:space="preserve"> in malim podjetjem dostop do virov financiranja po ugodnih pogojih financiranja ter z omejitvijo izvajanja prekomernih postopkov odobritve kredita (enostavnejši in hitrejši postopek pridobitve kredita),</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spodbujanje zasebnih vlaganj.</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Skupina upravičencev</w:t>
            </w:r>
          </w:p>
        </w:tc>
        <w:tc>
          <w:tcPr>
            <w:tcW w:w="7171" w:type="dxa"/>
            <w:shd w:val="clear" w:color="auto" w:fill="auto"/>
          </w:tcPr>
          <w:p w:rsidR="00F63CC1" w:rsidRPr="00F63CC1" w:rsidRDefault="00F63CC1" w:rsidP="00F14EDC">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proofErr w:type="spellStart"/>
            <w:r w:rsidRPr="00F63CC1">
              <w:rPr>
                <w:rFonts w:ascii="Tahoma" w:eastAsia="Calibri" w:hAnsi="Tahoma" w:cs="Tahoma"/>
                <w:sz w:val="20"/>
                <w:szCs w:val="20"/>
                <w:lang w:eastAsia="en-US"/>
              </w:rPr>
              <w:t>mikro</w:t>
            </w:r>
            <w:proofErr w:type="spellEnd"/>
            <w:r w:rsidRPr="00F63CC1">
              <w:rPr>
                <w:rFonts w:ascii="Tahoma" w:eastAsia="Calibri" w:hAnsi="Tahoma" w:cs="Tahoma"/>
                <w:sz w:val="20"/>
                <w:szCs w:val="20"/>
                <w:lang w:eastAsia="en-US"/>
              </w:rPr>
              <w:t xml:space="preserve"> in mala podjetja skladno z definicijo opredeljeno v ZPOP-1B;</w:t>
            </w:r>
          </w:p>
          <w:p w:rsidR="00F63CC1" w:rsidRPr="00F63CC1" w:rsidRDefault="00F63CC1" w:rsidP="00F14EDC">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r w:rsidRPr="00F63CC1">
              <w:rPr>
                <w:rFonts w:ascii="Tahoma" w:eastAsia="Calibri" w:hAnsi="Tahoma" w:cs="Tahoma"/>
                <w:sz w:val="20"/>
                <w:szCs w:val="20"/>
                <w:lang w:eastAsia="en-US"/>
              </w:rPr>
              <w:t>za opredelitev MSP se upoštevajo določila iz Priloge 1 Uredbe Komisije (ES) št. 651/2014 z dne 17.6.2014</w:t>
            </w:r>
          </w:p>
          <w:p w:rsidR="00F63CC1" w:rsidRPr="00F63CC1" w:rsidRDefault="00F63CC1" w:rsidP="00F14EDC">
            <w:pPr>
              <w:numPr>
                <w:ilvl w:val="0"/>
                <w:numId w:val="21"/>
              </w:numPr>
              <w:spacing w:line="276" w:lineRule="auto"/>
              <w:contextualSpacing/>
              <w:jc w:val="both"/>
              <w:rPr>
                <w:rFonts w:ascii="Tahoma" w:hAnsi="Tahoma" w:cs="Tahoma"/>
                <w:sz w:val="20"/>
                <w:szCs w:val="20"/>
              </w:rPr>
            </w:pPr>
            <w:r w:rsidRPr="00F63CC1">
              <w:rPr>
                <w:rFonts w:ascii="Tahoma" w:hAnsi="Tahoma" w:cs="Tahoma"/>
                <w:sz w:val="20"/>
                <w:szCs w:val="20"/>
              </w:rPr>
              <w:t xml:space="preserve">Dodatni pogoji: skupina upravičencev je lahko opredeljena še z dodatnimi pogoji, ki bodo definirani v javnem razpisu </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Upravičeni stroški</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vsi stroški poslovanja podjetja, ki pa se natančneje definirajo v besedilu javnega razpisa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 xml:space="preserve">Osnovni pogoji za </w:t>
            </w:r>
            <w:proofErr w:type="spellStart"/>
            <w:r w:rsidRPr="00F63CC1">
              <w:rPr>
                <w:rFonts w:ascii="Tahoma" w:hAnsi="Tahoma" w:cs="Tahoma"/>
                <w:sz w:val="20"/>
                <w:szCs w:val="20"/>
              </w:rPr>
              <w:t>zaprositev</w:t>
            </w:r>
            <w:proofErr w:type="spellEnd"/>
            <w:r w:rsidRPr="00F63CC1">
              <w:rPr>
                <w:rFonts w:ascii="Tahoma" w:hAnsi="Tahoma" w:cs="Tahoma"/>
                <w:sz w:val="20"/>
                <w:szCs w:val="20"/>
              </w:rPr>
              <w:t xml:space="preserve"> državne pomoči</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podjetje mora imeti zagotovljen trg,</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bonitetna ocena podjetja po bonitetnem modelu S.BON AJPES (na podlagi zadnjih objavljenih računovodskih izkazov) mora dosegati oceno od SB1 do predvidoma SB7</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F63CC1" w:rsidRPr="00F63CC1" w:rsidRDefault="00F63CC1" w:rsidP="00F14EDC">
      <w:pPr>
        <w:spacing w:line="276" w:lineRule="auto"/>
        <w:jc w:val="both"/>
        <w:rPr>
          <w:rFonts w:ascii="Tahoma" w:hAnsi="Tahoma" w:cs="Tahoma"/>
          <w:sz w:val="20"/>
        </w:rPr>
      </w:pPr>
      <w:r w:rsidRPr="00F63CC1">
        <w:rPr>
          <w:rFonts w:ascii="Tahoma" w:hAnsi="Tahoma" w:cs="Tahoma"/>
          <w:sz w:val="20"/>
          <w:szCs w:val="20"/>
        </w:rPr>
        <w:t xml:space="preserve">Ostali kreditni pogoji bodo določeni v besedilu javnega razpisa. </w:t>
      </w:r>
      <w:r w:rsidRPr="00F63CC1">
        <w:rPr>
          <w:rFonts w:ascii="Tahoma" w:hAnsi="Tahoma" w:cs="Tahoma"/>
          <w:sz w:val="20"/>
        </w:rPr>
        <w:t>Merila s točkovnikom so natančno določena v internih aktih Sklada in so obvezen del razpisne dokumentacije.</w:t>
      </w:r>
    </w:p>
    <w:p w:rsidR="00F63CC1" w:rsidRPr="00F63CC1" w:rsidRDefault="00F63CC1" w:rsidP="00F14EDC">
      <w:pPr>
        <w:spacing w:line="276" w:lineRule="auto"/>
        <w:jc w:val="both"/>
        <w:rPr>
          <w:rFonts w:ascii="Tahoma" w:hAnsi="Tahoma" w:cs="Tahoma"/>
        </w:rPr>
      </w:pPr>
    </w:p>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OPOMBA: Možnost popravkov v končnem besedilu javnega razpisa zaradi dodatnih usklajevanj s partnerskimi in kontrolnimi institucijami</w:t>
      </w:r>
    </w:p>
    <w:p w:rsidR="00F63CC1" w:rsidRPr="00F63CC1" w:rsidRDefault="00F63CC1" w:rsidP="00F14EDC">
      <w:pPr>
        <w:spacing w:line="276" w:lineRule="auto"/>
        <w:jc w:val="both"/>
        <w:rPr>
          <w:rFonts w:ascii="Tahoma" w:hAnsi="Tahoma" w:cs="Tahoma"/>
          <w:sz w:val="20"/>
          <w:szCs w:val="20"/>
        </w:rPr>
      </w:pPr>
    </w:p>
    <w:p w:rsidR="00F63CC1" w:rsidRPr="00F63CC1" w:rsidRDefault="00F63CC1" w:rsidP="00F14EDC">
      <w:pPr>
        <w:spacing w:line="276" w:lineRule="auto"/>
        <w:jc w:val="both"/>
        <w:rPr>
          <w:rFonts w:ascii="Tahoma" w:hAnsi="Tahoma" w:cs="Tahoma"/>
          <w:sz w:val="20"/>
          <w:szCs w:val="20"/>
        </w:rPr>
      </w:pPr>
    </w:p>
    <w:p w:rsidR="00F63CC1" w:rsidRPr="00F63CC1" w:rsidRDefault="00F63CC1" w:rsidP="00F14EDC">
      <w:pPr>
        <w:spacing w:line="276" w:lineRule="auto"/>
        <w:jc w:val="both"/>
        <w:rPr>
          <w:rFonts w:ascii="Tahoma" w:hAnsi="Tahoma" w:cs="Tahoma"/>
          <w:sz w:val="20"/>
          <w:szCs w:val="20"/>
        </w:rPr>
      </w:pPr>
    </w:p>
    <w:p w:rsidR="00F63CC1" w:rsidRPr="00F63CC1" w:rsidRDefault="00F63CC1" w:rsidP="00F14EDC">
      <w:pPr>
        <w:spacing w:line="276" w:lineRule="auto"/>
        <w:jc w:val="both"/>
        <w:rPr>
          <w:rFonts w:ascii="Tahoma" w:hAnsi="Tahoma" w:cs="Tahoma"/>
          <w:sz w:val="20"/>
          <w:szCs w:val="20"/>
        </w:rPr>
      </w:pPr>
    </w:p>
    <w:p w:rsidR="00F63CC1" w:rsidRPr="00F63CC1" w:rsidRDefault="00F63CC1" w:rsidP="00F14EDC">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1951"/>
        <w:gridCol w:w="7229"/>
      </w:tblGrid>
      <w:tr w:rsidR="00F63CC1" w:rsidRPr="00F63CC1" w:rsidTr="00116145">
        <w:tc>
          <w:tcPr>
            <w:tcW w:w="1951"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 xml:space="preserve">Podroben pregled razpisa in finančnih virov za Mikrokredite za </w:t>
            </w:r>
            <w:proofErr w:type="spellStart"/>
            <w:r w:rsidRPr="00F63CC1">
              <w:rPr>
                <w:rFonts w:ascii="Tahoma" w:hAnsi="Tahoma" w:cs="Tahoma"/>
                <w:sz w:val="20"/>
                <w:szCs w:val="20"/>
              </w:rPr>
              <w:t>mikro</w:t>
            </w:r>
            <w:proofErr w:type="spellEnd"/>
            <w:r w:rsidRPr="00F63CC1">
              <w:rPr>
                <w:rFonts w:ascii="Tahoma" w:hAnsi="Tahoma" w:cs="Tahoma"/>
                <w:sz w:val="20"/>
                <w:szCs w:val="20"/>
              </w:rPr>
              <w:t xml:space="preserve"> in mala podjetja – P7 2018 </w:t>
            </w:r>
          </w:p>
        </w:tc>
        <w:tc>
          <w:tcPr>
            <w:tcW w:w="7229" w:type="dxa"/>
            <w:shd w:val="clear" w:color="auto" w:fill="auto"/>
          </w:tcPr>
          <w:p w:rsid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F63CC1">
              <w:rPr>
                <w:rFonts w:ascii="Tahoma" w:hAnsi="Tahoma" w:cs="Tahoma"/>
                <w:b/>
                <w:sz w:val="20"/>
                <w:szCs w:val="20"/>
              </w:rPr>
              <w:t>SKUPNA RAZPISANA SREDSTVA V LETU 2018: 5,00 mio EUR</w:t>
            </w:r>
            <w:r w:rsidRPr="00F63CC1">
              <w:rPr>
                <w:rFonts w:ascii="Tahoma" w:hAnsi="Tahoma" w:cs="Tahoma"/>
                <w:b/>
                <w:sz w:val="20"/>
                <w:szCs w:val="20"/>
                <w:vertAlign w:val="superscript"/>
              </w:rPr>
              <w:footnoteReference w:id="75"/>
            </w:r>
          </w:p>
          <w:p w:rsidR="00F93FD5" w:rsidRPr="00F63CC1" w:rsidRDefault="00F93FD5"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pPr>
            <w:r w:rsidRPr="00F63CC1">
              <w:object w:dxaOrig="9450" w:dyaOrig="7650" w14:anchorId="78E21407">
                <v:shape id="_x0000_i1027" type="#_x0000_t75" style="width:345.75pt;height:280.5pt" o:ole="">
                  <v:imagedata r:id="rId21" o:title=""/>
                </v:shape>
                <o:OLEObject Type="Embed" ProgID="PBrush" ShapeID="_x0000_i1027" DrawAspect="Content" ObjectID="_1570360550" r:id="rId22"/>
              </w:object>
            </w:r>
          </w:p>
          <w:tbl>
            <w:tblPr>
              <w:tblW w:w="6898" w:type="dxa"/>
              <w:tblLayout w:type="fixed"/>
              <w:tblCellMar>
                <w:left w:w="70" w:type="dxa"/>
                <w:right w:w="70" w:type="dxa"/>
              </w:tblCellMar>
              <w:tblLook w:val="04A0" w:firstRow="1" w:lastRow="0" w:firstColumn="1" w:lastColumn="0" w:noHBand="0" w:noVBand="1"/>
            </w:tblPr>
            <w:tblGrid>
              <w:gridCol w:w="6898"/>
            </w:tblGrid>
            <w:tr w:rsidR="00F63CC1" w:rsidRPr="00F63CC1" w:rsidTr="00116145">
              <w:trPr>
                <w:trHeight w:val="690"/>
              </w:trPr>
              <w:tc>
                <w:tcPr>
                  <w:tcW w:w="6898" w:type="dxa"/>
                  <w:tcBorders>
                    <w:top w:val="nil"/>
                    <w:left w:val="nil"/>
                    <w:bottom w:val="nil"/>
                    <w:right w:val="nil"/>
                  </w:tcBorders>
                  <w:shd w:val="clear" w:color="auto" w:fill="auto"/>
                  <w:vAlign w:val="bottom"/>
                  <w:hideMark/>
                </w:tcPr>
                <w:p w:rsidR="00F63CC1" w:rsidRPr="00F63CC1" w:rsidRDefault="00F63CC1" w:rsidP="00F14EDC">
                  <w:pPr>
                    <w:spacing w:line="276" w:lineRule="auto"/>
                    <w:jc w:val="both"/>
                    <w:rPr>
                      <w:rFonts w:ascii="Tahoma" w:hAnsi="Tahoma" w:cs="Tahoma"/>
                      <w:color w:val="000000"/>
                      <w:sz w:val="16"/>
                      <w:szCs w:val="16"/>
                    </w:rPr>
                  </w:pPr>
                  <w:r w:rsidRPr="00F63CC1">
                    <w:rPr>
                      <w:rFonts w:ascii="Tahoma" w:hAnsi="Tahoma" w:cs="Tahoma"/>
                      <w:color w:val="000000"/>
                      <w:sz w:val="16"/>
                      <w:szCs w:val="16"/>
                    </w:rPr>
                    <w:t>* Višina razpisanih sredstev se lahko spremeni glede na višino razpoložljivih sredstev iz lastnih virov Sklada, iz proračuna RS ali drugih virov ter glede na povpraševanje na trgu.</w:t>
                  </w:r>
                </w:p>
              </w:tc>
            </w:tr>
            <w:tr w:rsidR="00F63CC1" w:rsidRPr="00F63CC1" w:rsidTr="00116145">
              <w:trPr>
                <w:trHeight w:val="690"/>
              </w:trPr>
              <w:tc>
                <w:tcPr>
                  <w:tcW w:w="6898" w:type="dxa"/>
                  <w:tcBorders>
                    <w:top w:val="nil"/>
                    <w:left w:val="nil"/>
                    <w:bottom w:val="nil"/>
                    <w:right w:val="nil"/>
                  </w:tcBorders>
                  <w:shd w:val="clear" w:color="auto" w:fill="auto"/>
                  <w:vAlign w:val="bottom"/>
                  <w:hideMark/>
                </w:tcPr>
                <w:p w:rsidR="00F63CC1" w:rsidRPr="00F63CC1" w:rsidRDefault="00F63CC1" w:rsidP="00F14EDC">
                  <w:pPr>
                    <w:spacing w:line="276" w:lineRule="auto"/>
                    <w:jc w:val="both"/>
                    <w:rPr>
                      <w:rFonts w:ascii="Tahoma" w:hAnsi="Tahoma" w:cs="Tahoma"/>
                      <w:color w:val="000000"/>
                      <w:sz w:val="16"/>
                      <w:szCs w:val="16"/>
                    </w:rPr>
                  </w:pPr>
                  <w:r w:rsidRPr="00F63CC1">
                    <w:rPr>
                      <w:rFonts w:ascii="Tahoma" w:hAnsi="Tahoma" w:cs="Tahoma"/>
                      <w:color w:val="000000"/>
                      <w:sz w:val="16"/>
                      <w:szCs w:val="16"/>
                    </w:rPr>
                    <w:t>** Dinamika izplačil iz proračuna RS bo določena v pogodbi med Skladom in sofinancerji (MGRT,…) prav tako se lahko spremenijo proračunske postavke glede na prerazporeditve v proračunu RS.</w:t>
                  </w:r>
                </w:p>
              </w:tc>
            </w:tr>
            <w:tr w:rsidR="00F63CC1" w:rsidRPr="00F63CC1" w:rsidTr="00116145">
              <w:trPr>
                <w:trHeight w:val="887"/>
              </w:trPr>
              <w:tc>
                <w:tcPr>
                  <w:tcW w:w="6898" w:type="dxa"/>
                  <w:tcBorders>
                    <w:top w:val="nil"/>
                    <w:left w:val="nil"/>
                    <w:bottom w:val="nil"/>
                    <w:right w:val="nil"/>
                  </w:tcBorders>
                  <w:shd w:val="clear" w:color="auto" w:fill="auto"/>
                  <w:vAlign w:val="bottom"/>
                  <w:hideMark/>
                </w:tcPr>
                <w:p w:rsidR="00F63CC1" w:rsidRPr="00F63CC1" w:rsidRDefault="00F63CC1" w:rsidP="00F14EDC">
                  <w:pPr>
                    <w:spacing w:line="276" w:lineRule="auto"/>
                    <w:jc w:val="both"/>
                    <w:rPr>
                      <w:rFonts w:ascii="Tahoma" w:hAnsi="Tahoma" w:cs="Tahoma"/>
                      <w:color w:val="000000"/>
                      <w:sz w:val="16"/>
                      <w:szCs w:val="16"/>
                    </w:rPr>
                  </w:pPr>
                  <w:r w:rsidRPr="00F63CC1">
                    <w:rPr>
                      <w:rFonts w:ascii="Tahoma" w:hAnsi="Tahoma" w:cs="Tahoma"/>
                      <w:color w:val="000000"/>
                      <w:sz w:val="16"/>
                      <w:szCs w:val="16"/>
                    </w:rPr>
                    <w:t xml:space="preserve">*** Sklad ima vzpostavljeno pogodbeno sodelovanje z Evropskim investicijskim skladom v okviru programa </w:t>
                  </w:r>
                  <w:proofErr w:type="spellStart"/>
                  <w:r w:rsidRPr="00F63CC1">
                    <w:rPr>
                      <w:rFonts w:ascii="Tahoma" w:hAnsi="Tahoma" w:cs="Tahoma"/>
                      <w:color w:val="000000"/>
                      <w:sz w:val="16"/>
                      <w:szCs w:val="16"/>
                    </w:rPr>
                    <w:t>EaSI</w:t>
                  </w:r>
                  <w:proofErr w:type="spellEnd"/>
                  <w:r w:rsidRPr="00F63CC1">
                    <w:rPr>
                      <w:rFonts w:ascii="Tahoma" w:hAnsi="Tahoma" w:cs="Tahoma"/>
                      <w:color w:val="000000"/>
                      <w:sz w:val="16"/>
                      <w:szCs w:val="16"/>
                    </w:rPr>
                    <w:t xml:space="preserve">, ki sodelujočim institucijam omogoča pozavarovanje izdanih kreditov </w:t>
                  </w:r>
                  <w:proofErr w:type="spellStart"/>
                  <w:r w:rsidRPr="00F63CC1">
                    <w:rPr>
                      <w:rFonts w:ascii="Tahoma" w:hAnsi="Tahoma" w:cs="Tahoma"/>
                      <w:color w:val="000000"/>
                      <w:sz w:val="16"/>
                      <w:szCs w:val="16"/>
                    </w:rPr>
                    <w:t>mikro</w:t>
                  </w:r>
                  <w:proofErr w:type="spellEnd"/>
                  <w:r w:rsidRPr="00F63CC1">
                    <w:rPr>
                      <w:rFonts w:ascii="Tahoma" w:hAnsi="Tahoma" w:cs="Tahoma"/>
                      <w:color w:val="000000"/>
                      <w:sz w:val="16"/>
                      <w:szCs w:val="16"/>
                    </w:rPr>
                    <w:t xml:space="preserve"> podjetjem, zato se bodo viri za kritje neto </w:t>
                  </w:r>
                  <w:r w:rsidR="00F701B3" w:rsidRPr="00F63CC1">
                    <w:rPr>
                      <w:rFonts w:ascii="Tahoma" w:hAnsi="Tahoma" w:cs="Tahoma"/>
                      <w:color w:val="000000"/>
                      <w:sz w:val="16"/>
                      <w:szCs w:val="16"/>
                    </w:rPr>
                    <w:t>potencialne</w:t>
                  </w:r>
                  <w:r w:rsidRPr="00F63CC1">
                    <w:rPr>
                      <w:rFonts w:ascii="Tahoma" w:hAnsi="Tahoma" w:cs="Tahoma"/>
                      <w:color w:val="000000"/>
                      <w:sz w:val="16"/>
                      <w:szCs w:val="16"/>
                    </w:rPr>
                    <w:t xml:space="preserve"> izgube delno krili tudi z garancijami </w:t>
                  </w:r>
                  <w:proofErr w:type="spellStart"/>
                  <w:r w:rsidRPr="00F63CC1">
                    <w:rPr>
                      <w:rFonts w:ascii="Tahoma" w:hAnsi="Tahoma" w:cs="Tahoma"/>
                      <w:color w:val="000000"/>
                      <w:sz w:val="16"/>
                      <w:szCs w:val="16"/>
                    </w:rPr>
                    <w:t>EIFa</w:t>
                  </w:r>
                  <w:proofErr w:type="spellEnd"/>
                  <w:r w:rsidRPr="00F63CC1">
                    <w:rPr>
                      <w:rFonts w:ascii="Tahoma" w:hAnsi="Tahoma" w:cs="Tahoma"/>
                      <w:color w:val="000000"/>
                      <w:sz w:val="16"/>
                      <w:szCs w:val="16"/>
                    </w:rPr>
                    <w:t>.</w:t>
                  </w:r>
                </w:p>
              </w:tc>
            </w:tr>
          </w:tbl>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p>
        </w:tc>
      </w:tr>
    </w:tbl>
    <w:p w:rsidR="00F63CC1" w:rsidRPr="00F63CC1" w:rsidRDefault="00F63CC1" w:rsidP="00F14EDC">
      <w:pPr>
        <w:spacing w:after="200" w:line="276" w:lineRule="auto"/>
        <w:rPr>
          <w:rFonts w:ascii="Tahoma" w:hAnsi="Tahoma" w:cs="Tahoma"/>
          <w:b/>
          <w:sz w:val="20"/>
          <w:szCs w:val="20"/>
        </w:rPr>
      </w:pPr>
      <w:r w:rsidRPr="00F63CC1">
        <w:rPr>
          <w:rFonts w:ascii="Tahoma" w:hAnsi="Tahoma" w:cs="Tahoma"/>
          <w:b/>
          <w:sz w:val="20"/>
          <w:szCs w:val="20"/>
        </w:rPr>
        <w:t>Predvidene aktivnosti vezane na tekoče izvajanje razpisa P7 2018 v letu 2018:</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priprava besedila javnega razpisa in razpisne dokumentacije </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objava javnega razpisa v Uradnem listu in na spletni strani Sklada</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izvajanje informiranja in ostalih promocijskih aktivnosti zainteresiranih podjetnikov in ostale javnosti </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sprejem in obdelava prejetih vlog na javni razpis</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ocenjevanje prejetih popolnih in ustreznih vlog</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izdaja in posredovanje sklepov (nepopolne, neustrezne, odobrene vloge)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sklepanje kreditnih pogodb z izbranimi končnimi upravičenci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poročanje Ministrstvu za finance o dodeljenih pomočeh v okviru sheme de </w:t>
      </w:r>
      <w:proofErr w:type="spellStart"/>
      <w:r w:rsidRPr="00F63CC1">
        <w:rPr>
          <w:rFonts w:ascii="Tahoma" w:hAnsi="Tahoma" w:cs="Tahoma"/>
          <w:sz w:val="20"/>
          <w:szCs w:val="20"/>
        </w:rPr>
        <w:t>minimis</w:t>
      </w:r>
      <w:proofErr w:type="spellEnd"/>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oblikovanje ustreznih posojilnih in po potrebi rezervacijskih skladov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nakazila kreditov končnim upravičencem</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mesečni obračun obrokov in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obračuni zamudnih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knjiženje poslovnih dogodkov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stanj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črne liste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telefonske izterjave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aktivnosti vezane na prekinitev kreditne pogodbe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izterjava zavarovanj</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poročanja ustreznih institucijam (Ministrstvo za finance, Ministrstvo za gospodarski razvoj in tehnologijo, Evropski investicijski sklad,…)</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računalniško vodenje in spremljanje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nadgradnje informacijskega sistema</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priprava internih aktov vezanih na izvajanje kreditnih shem</w:t>
      </w:r>
    </w:p>
    <w:p w:rsid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sodelovanje pri notranjih, zunanjih in ostalih revizijah  </w:t>
      </w:r>
    </w:p>
    <w:p w:rsidR="00F63CC1" w:rsidRPr="00F63CC1" w:rsidRDefault="00F63CC1" w:rsidP="00F14EDC">
      <w:pPr>
        <w:spacing w:after="200" w:line="276" w:lineRule="auto"/>
        <w:ind w:left="720"/>
        <w:contextualSpacing/>
        <w:jc w:val="both"/>
        <w:rPr>
          <w:rFonts w:ascii="Tahoma" w:hAnsi="Tahoma" w:cs="Tahoma"/>
          <w:sz w:val="20"/>
          <w:szCs w:val="20"/>
        </w:rPr>
      </w:pPr>
    </w:p>
    <w:p w:rsidR="00F63CC1" w:rsidRPr="00F63CC1" w:rsidRDefault="00F63CC1" w:rsidP="00F14EDC">
      <w:pPr>
        <w:pStyle w:val="Odstavekseznama"/>
        <w:keepNext/>
        <w:keepLines/>
        <w:numPr>
          <w:ilvl w:val="0"/>
          <w:numId w:val="31"/>
        </w:numPr>
        <w:spacing w:before="200" w:line="276" w:lineRule="auto"/>
        <w:outlineLvl w:val="3"/>
        <w:rPr>
          <w:rFonts w:ascii="Tahoma" w:eastAsiaTheme="majorEastAsia" w:hAnsi="Tahoma" w:cs="Tahoma"/>
          <w:bCs/>
          <w:i/>
          <w:iCs/>
          <w:sz w:val="20"/>
          <w:szCs w:val="20"/>
        </w:rPr>
      </w:pPr>
      <w:r w:rsidRPr="00F63CC1">
        <w:rPr>
          <w:rFonts w:ascii="Tahoma" w:eastAsiaTheme="majorEastAsia" w:hAnsi="Tahoma" w:cs="Tahoma"/>
          <w:bCs/>
          <w:i/>
          <w:iCs/>
          <w:sz w:val="20"/>
          <w:szCs w:val="20"/>
        </w:rPr>
        <w:t xml:space="preserve">Zaključevanje razpisov iz preteklih let – Mikrokrediti </w:t>
      </w:r>
    </w:p>
    <w:p w:rsidR="00F63CC1" w:rsidRPr="00F63CC1" w:rsidRDefault="00F63CC1" w:rsidP="00F14EDC">
      <w:pPr>
        <w:spacing w:line="276" w:lineRule="auto"/>
        <w:ind w:left="720"/>
        <w:contextualSpacing/>
        <w:jc w:val="both"/>
        <w:rPr>
          <w:rFonts w:ascii="Tahoma" w:hAnsi="Tahoma" w:cs="Tahoma"/>
          <w:b/>
          <w:sz w:val="20"/>
          <w:szCs w:val="20"/>
          <w:u w:val="single"/>
        </w:rPr>
      </w:pPr>
    </w:p>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Kljub že zaključenim razpisom za mikrokredite v preteklih letih so spodaj navedene aktivnosti  vezane na spremljavo odprtih kreditnih pogodb potrebne tudi v letu 2018:</w:t>
      </w:r>
    </w:p>
    <w:p w:rsidR="00F63CC1" w:rsidRPr="00F63CC1" w:rsidRDefault="00F63CC1"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izvajanje kontrole namenskega koriščenja sredstev</w:t>
      </w:r>
      <w:r w:rsidR="00EC2138">
        <w:rPr>
          <w:rFonts w:ascii="Tahoma" w:hAnsi="Tahoma" w:cs="Tahoma"/>
          <w:sz w:val="20"/>
          <w:szCs w:val="20"/>
        </w:rPr>
        <w:t xml:space="preserve"> (administrativna kontrola, kontrola na terenu)</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mesečni obračuni obrokov in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knjiženje poslovnih dogodkov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stanj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obračuni zamudnih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črne liste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telefonske izterjave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aktivnosti vezane na prekinitev kreditne pogodbe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priprava in sklenitev pogodb o poravnavi (v posameznih primerih)</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izterjava zavarovanj</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aktivnosti vezane na izvedbo sodnih postopkov, izvršb</w:t>
      </w:r>
    </w:p>
    <w:p w:rsidR="00F63CC1" w:rsidRPr="00F63CC1" w:rsidRDefault="00F63CC1"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 xml:space="preserve">spremljanje končnih upravičencev iz preteklih razpisov </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poročanja ustreznih institucijam (Ministrstvo za finance, Ministrstvo za gospodarski razvoj in tehnologijo, Evropski investicijski sklad,…)</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računalniško vodenje in spremljanje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nadgradnje informacijskega sistema</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sodelovanje pri notranjih, zunanjih in ostalih revizijah  </w:t>
      </w:r>
    </w:p>
    <w:p w:rsidR="00F63CC1" w:rsidRPr="00F63CC1" w:rsidRDefault="00F63CC1"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spremljanje učinkov podprtih podjetij z vidika ohranitve števila zaposlenih, števila novo ustvarjenih delovnih mest, povečanja dodane vrednosti na zaposlenega,…</w:t>
      </w:r>
    </w:p>
    <w:p w:rsidR="00F63CC1" w:rsidRPr="00F63CC1" w:rsidRDefault="00F63CC1"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izbor in promocija dobrih praks – podjetij, ki so bila podprta z mikrokrediti Sklada in dosegajo nadpovprečne učinke</w:t>
      </w:r>
    </w:p>
    <w:p w:rsidR="00F63CC1" w:rsidRPr="00665D10" w:rsidRDefault="00F63CC1" w:rsidP="00F14EDC">
      <w:pPr>
        <w:spacing w:after="200" w:line="276" w:lineRule="auto"/>
        <w:jc w:val="both"/>
        <w:rPr>
          <w:rFonts w:ascii="Tahoma" w:hAnsi="Tahoma" w:cs="Tahoma"/>
          <w:sz w:val="20"/>
          <w:szCs w:val="20"/>
        </w:rPr>
      </w:pPr>
    </w:p>
    <w:p w:rsidR="0075135F" w:rsidRDefault="0075135F" w:rsidP="00F14EDC">
      <w:pPr>
        <w:spacing w:line="276" w:lineRule="auto"/>
      </w:pPr>
      <w:r>
        <w:br w:type="page"/>
      </w:r>
    </w:p>
    <w:p w:rsidR="00F63CC1" w:rsidRDefault="00001E6E" w:rsidP="00F14EDC">
      <w:pPr>
        <w:pStyle w:val="Naslov4"/>
        <w:numPr>
          <w:ilvl w:val="3"/>
          <w:numId w:val="72"/>
        </w:numPr>
        <w:spacing w:line="276" w:lineRule="auto"/>
        <w:rPr>
          <w:rFonts w:ascii="Tahoma" w:hAnsi="Tahoma" w:cs="Tahoma"/>
          <w:color w:val="auto"/>
          <w:sz w:val="20"/>
          <w:szCs w:val="20"/>
        </w:rPr>
      </w:pPr>
      <w:r>
        <w:rPr>
          <w:rFonts w:ascii="Tahoma" w:hAnsi="Tahoma" w:cs="Tahoma"/>
          <w:color w:val="auto"/>
          <w:sz w:val="20"/>
          <w:szCs w:val="20"/>
        </w:rPr>
        <w:t>Mikro</w:t>
      </w:r>
      <w:r w:rsidR="00F63CC1">
        <w:rPr>
          <w:rFonts w:ascii="Tahoma" w:hAnsi="Tahoma" w:cs="Tahoma"/>
          <w:color w:val="auto"/>
          <w:sz w:val="20"/>
          <w:szCs w:val="20"/>
        </w:rPr>
        <w:t>krediti</w:t>
      </w:r>
      <w:r w:rsidR="00F63CC1" w:rsidRPr="00EC6244">
        <w:rPr>
          <w:rFonts w:ascii="Tahoma" w:hAnsi="Tahoma" w:cs="Tahoma"/>
          <w:color w:val="auto"/>
          <w:sz w:val="20"/>
          <w:szCs w:val="20"/>
        </w:rPr>
        <w:t xml:space="preserve"> </w:t>
      </w:r>
      <w:r w:rsidR="00F63CC1" w:rsidRPr="00F63CC1">
        <w:rPr>
          <w:rFonts w:ascii="Tahoma" w:hAnsi="Tahoma" w:cs="Tahoma"/>
          <w:color w:val="auto"/>
          <w:sz w:val="20"/>
          <w:szCs w:val="20"/>
        </w:rPr>
        <w:t>za problemska območja</w:t>
      </w:r>
      <w:r w:rsidR="00F63CC1">
        <w:rPr>
          <w:rFonts w:ascii="Tahoma" w:hAnsi="Tahoma" w:cs="Tahoma"/>
          <w:color w:val="auto"/>
          <w:sz w:val="20"/>
          <w:szCs w:val="20"/>
        </w:rPr>
        <w:t xml:space="preserve"> – P7R 2018</w:t>
      </w:r>
      <w:r w:rsidR="00EC6244" w:rsidRPr="00EC6244">
        <w:rPr>
          <w:rStyle w:val="Sprotnaopomba-sklic"/>
          <w:rFonts w:ascii="Tahoma" w:hAnsi="Tahoma" w:cs="Tahoma"/>
          <w:color w:val="auto"/>
          <w:sz w:val="20"/>
          <w:szCs w:val="20"/>
        </w:rPr>
        <w:footnoteReference w:id="76"/>
      </w:r>
    </w:p>
    <w:p w:rsidR="00F63CC1" w:rsidRDefault="00F63CC1" w:rsidP="00F14EDC">
      <w:pPr>
        <w:spacing w:line="276" w:lineRule="auto"/>
      </w:pPr>
    </w:p>
    <w:p w:rsidR="00F63CC1" w:rsidRPr="00B9436E" w:rsidRDefault="00B9436E" w:rsidP="00F14EDC">
      <w:pPr>
        <w:spacing w:line="276" w:lineRule="auto"/>
        <w:rPr>
          <w:b/>
        </w:rPr>
      </w:pPr>
      <w:r w:rsidRPr="00F63CC1">
        <w:rPr>
          <w:noProof/>
        </w:rPr>
        <mc:AlternateContent>
          <mc:Choice Requires="wps">
            <w:drawing>
              <wp:anchor distT="0" distB="0" distL="114300" distR="114300" simplePos="0" relativeHeight="251656192" behindDoc="1" locked="0" layoutInCell="1" allowOverlap="1" wp14:anchorId="647C1611" wp14:editId="07676C56">
                <wp:simplePos x="0" y="0"/>
                <wp:positionH relativeFrom="column">
                  <wp:posOffset>-61595</wp:posOffset>
                </wp:positionH>
                <wp:positionV relativeFrom="paragraph">
                  <wp:posOffset>73660</wp:posOffset>
                </wp:positionV>
                <wp:extent cx="5929630" cy="4581525"/>
                <wp:effectExtent l="0" t="0" r="13970" b="28575"/>
                <wp:wrapNone/>
                <wp:docPr id="25" name="Polje z besedilom 25"/>
                <wp:cNvGraphicFramePr/>
                <a:graphic xmlns:a="http://schemas.openxmlformats.org/drawingml/2006/main">
                  <a:graphicData uri="http://schemas.microsoft.com/office/word/2010/wordprocessingShape">
                    <wps:wsp>
                      <wps:cNvSpPr txBox="1"/>
                      <wps:spPr>
                        <a:xfrm>
                          <a:off x="0" y="0"/>
                          <a:ext cx="5929630" cy="4581525"/>
                        </a:xfrm>
                        <a:prstGeom prst="rect">
                          <a:avLst/>
                        </a:prstGeom>
                        <a:solidFill>
                          <a:srgbClr val="4F81BD">
                            <a:lumMod val="20000"/>
                            <a:lumOff val="80000"/>
                          </a:srgbClr>
                        </a:solidFill>
                        <a:ln w="6350">
                          <a:solidFill>
                            <a:prstClr val="black"/>
                          </a:solidFill>
                        </a:ln>
                        <a:effectLst/>
                      </wps:spPr>
                      <wps:txbx>
                        <w:txbxContent>
                          <w:p w:rsidR="001D783F" w:rsidRDefault="001D783F" w:rsidP="00F63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1611" id="Polje z besedilom 25" o:spid="_x0000_s1032" type="#_x0000_t202" style="position:absolute;margin-left:-4.85pt;margin-top:5.8pt;width:466.9pt;height:3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" fillcolor="#dce6f2" strokeweight=".5pt">
                <v:textbox>
                  <w:txbxContent>
                    <w:p w:rsidR="001D783F" w:rsidRDefault="001D783F" w:rsidP="00F63CC1"/>
                  </w:txbxContent>
                </v:textbox>
              </v:shape>
            </w:pict>
          </mc:Fallback>
        </mc:AlternateContent>
      </w:r>
    </w:p>
    <w:p w:rsidR="00F63CC1" w:rsidRPr="00B9436E" w:rsidRDefault="00F63CC1" w:rsidP="00F14EDC">
      <w:pPr>
        <w:spacing w:line="276" w:lineRule="auto"/>
        <w:jc w:val="both"/>
        <w:rPr>
          <w:rFonts w:ascii="Tahoma" w:hAnsi="Tahoma" w:cs="Tahoma"/>
          <w:b/>
          <w:sz w:val="20"/>
          <w:szCs w:val="20"/>
        </w:rPr>
      </w:pPr>
      <w:r w:rsidRPr="00B9436E">
        <w:rPr>
          <w:rFonts w:ascii="Tahoma" w:hAnsi="Tahoma" w:cs="Tahoma"/>
          <w:b/>
          <w:sz w:val="20"/>
          <w:szCs w:val="20"/>
        </w:rPr>
        <w:t>Izhodišča:</w:t>
      </w:r>
    </w:p>
    <w:p w:rsidR="00B9436E" w:rsidRPr="00CE181B" w:rsidRDefault="00B9436E" w:rsidP="00F14EDC">
      <w:pPr>
        <w:numPr>
          <w:ilvl w:val="0"/>
          <w:numId w:val="57"/>
        </w:numPr>
        <w:spacing w:after="160" w:line="276" w:lineRule="auto"/>
        <w:contextualSpacing/>
        <w:jc w:val="both"/>
        <w:rPr>
          <w:rFonts w:ascii="Tahoma" w:eastAsia="Calibri" w:hAnsi="Tahoma" w:cs="Tahoma"/>
          <w:sz w:val="20"/>
          <w:szCs w:val="20"/>
          <w:lang w:eastAsia="en-US"/>
        </w:rPr>
      </w:pPr>
      <w:r w:rsidRPr="00CE181B">
        <w:rPr>
          <w:rFonts w:ascii="Tahoma" w:eastAsia="Calibri" w:hAnsi="Tahoma" w:cs="Tahoma"/>
          <w:sz w:val="20"/>
          <w:szCs w:val="20"/>
          <w:lang w:eastAsia="en-US"/>
        </w:rPr>
        <w:t xml:space="preserve">Delež podjetij, ki vidijo dostop do finančnih sredstev kot enega najpomembnejših problemov, je najvišji ravno pri </w:t>
      </w:r>
      <w:proofErr w:type="spellStart"/>
      <w:r w:rsidRPr="00CE181B">
        <w:rPr>
          <w:rFonts w:ascii="Tahoma" w:eastAsia="Calibri" w:hAnsi="Tahoma" w:cs="Tahoma"/>
          <w:sz w:val="20"/>
          <w:szCs w:val="20"/>
          <w:lang w:eastAsia="en-US"/>
        </w:rPr>
        <w:t>mikro</w:t>
      </w:r>
      <w:proofErr w:type="spellEnd"/>
      <w:r w:rsidRPr="00CE181B">
        <w:rPr>
          <w:rFonts w:ascii="Tahoma" w:eastAsia="Calibri" w:hAnsi="Tahoma" w:cs="Tahoma"/>
          <w:sz w:val="20"/>
          <w:szCs w:val="20"/>
          <w:lang w:eastAsia="en-US"/>
        </w:rPr>
        <w:t xml:space="preserve"> podjetjih, ki predstavljajo pomemben element ustvarjanja novih delovnih mest. Zato je </w:t>
      </w:r>
      <w:proofErr w:type="spellStart"/>
      <w:r w:rsidRPr="00CE181B">
        <w:rPr>
          <w:rFonts w:ascii="Tahoma" w:eastAsia="Calibri" w:hAnsi="Tahoma" w:cs="Tahoma"/>
          <w:sz w:val="20"/>
          <w:szCs w:val="20"/>
          <w:lang w:eastAsia="en-US"/>
        </w:rPr>
        <w:t>mikrofinanciranje</w:t>
      </w:r>
      <w:proofErr w:type="spellEnd"/>
      <w:r w:rsidRPr="00CE181B">
        <w:rPr>
          <w:rFonts w:ascii="Tahoma" w:eastAsia="Calibri" w:hAnsi="Tahoma" w:cs="Tahoma"/>
          <w:sz w:val="20"/>
          <w:szCs w:val="20"/>
          <w:lang w:eastAsia="en-US"/>
        </w:rPr>
        <w:t xml:space="preserve"> pomembno orodje, da lahko podjetja preživijo posledice krize, predvsem na specifičnih področjih in za specifične skupine, kar bi podjetjem znova omogočilo rast</w:t>
      </w:r>
      <w:r w:rsidRPr="00CE181B">
        <w:rPr>
          <w:rFonts w:ascii="Tahoma" w:eastAsia="Calibri" w:hAnsi="Tahoma" w:cs="Tahoma"/>
          <w:sz w:val="20"/>
          <w:szCs w:val="20"/>
          <w:vertAlign w:val="superscript"/>
          <w:lang w:eastAsia="en-US"/>
        </w:rPr>
        <w:footnoteReference w:id="77"/>
      </w:r>
      <w:r w:rsidRPr="00CE181B">
        <w:rPr>
          <w:rFonts w:ascii="Tahoma" w:eastAsia="Calibri" w:hAnsi="Tahoma" w:cs="Tahoma"/>
          <w:sz w:val="20"/>
          <w:szCs w:val="20"/>
          <w:lang w:eastAsia="en-US"/>
        </w:rPr>
        <w:t>.</w:t>
      </w:r>
    </w:p>
    <w:p w:rsidR="00B9436E" w:rsidRPr="00CE181B" w:rsidRDefault="00B9436E" w:rsidP="00F14EDC">
      <w:pPr>
        <w:numPr>
          <w:ilvl w:val="0"/>
          <w:numId w:val="57"/>
        </w:numPr>
        <w:spacing w:after="160" w:line="276" w:lineRule="auto"/>
        <w:contextualSpacing/>
        <w:rPr>
          <w:rFonts w:ascii="Tahoma" w:eastAsia="Calibri" w:hAnsi="Tahoma" w:cs="Tahoma"/>
          <w:sz w:val="20"/>
          <w:szCs w:val="20"/>
          <w:lang w:eastAsia="en-US"/>
        </w:rPr>
      </w:pPr>
      <w:r w:rsidRPr="00CE181B">
        <w:rPr>
          <w:rFonts w:ascii="Tahoma" w:eastAsia="Calibri" w:hAnsi="Tahoma" w:cs="Tahoma"/>
          <w:sz w:val="20"/>
          <w:szCs w:val="20"/>
          <w:lang w:eastAsia="en-US"/>
        </w:rPr>
        <w:t>Najnovejše raziskave</w:t>
      </w:r>
      <w:r w:rsidRPr="00CE181B">
        <w:rPr>
          <w:rFonts w:ascii="Tahoma" w:eastAsia="Calibri" w:hAnsi="Tahoma" w:cs="Tahoma"/>
          <w:sz w:val="20"/>
          <w:szCs w:val="20"/>
          <w:vertAlign w:val="superscript"/>
          <w:lang w:eastAsia="en-US"/>
        </w:rPr>
        <w:footnoteReference w:id="78"/>
      </w:r>
      <w:r w:rsidRPr="00CE181B">
        <w:rPr>
          <w:rFonts w:ascii="Tahoma" w:eastAsia="Calibri" w:hAnsi="Tahoma" w:cs="Tahoma"/>
          <w:sz w:val="20"/>
          <w:szCs w:val="20"/>
          <w:lang w:eastAsia="en-US"/>
        </w:rPr>
        <w:t xml:space="preserve"> poudarjajo, da povpraševanje po </w:t>
      </w:r>
      <w:proofErr w:type="spellStart"/>
      <w:r w:rsidRPr="00CE181B">
        <w:rPr>
          <w:rFonts w:ascii="Tahoma" w:eastAsia="Calibri" w:hAnsi="Tahoma" w:cs="Tahoma"/>
          <w:sz w:val="20"/>
          <w:szCs w:val="20"/>
          <w:lang w:eastAsia="en-US"/>
        </w:rPr>
        <w:t>mikrofinanciranju</w:t>
      </w:r>
      <w:proofErr w:type="spellEnd"/>
      <w:r w:rsidRPr="00CE181B">
        <w:rPr>
          <w:rFonts w:ascii="Tahoma" w:eastAsia="Calibri" w:hAnsi="Tahoma" w:cs="Tahoma"/>
          <w:sz w:val="20"/>
          <w:szCs w:val="20"/>
          <w:lang w:eastAsia="en-US"/>
        </w:rPr>
        <w:t xml:space="preserve"> v Evropi še nikoli ni bilo tako veliko. Portfelj mikrokreditov je v letu 2015 beležil 16% rast v primerjavi z letom 2014. Prav tako se je povečalo število novih posojilojemalcev za 21%. V letu 2015 je bilo izdanih </w:t>
      </w:r>
      <w:r w:rsidRPr="00CE181B">
        <w:rPr>
          <w:rFonts w:ascii="Tahoma" w:eastAsia="Calibri" w:hAnsi="Tahoma" w:cs="Tahoma"/>
          <w:b/>
          <w:sz w:val="20"/>
          <w:szCs w:val="20"/>
          <w:lang w:eastAsia="en-US"/>
        </w:rPr>
        <w:t>552.834 mikrokreditov</w:t>
      </w:r>
      <w:r w:rsidRPr="00CE181B">
        <w:rPr>
          <w:rFonts w:ascii="Tahoma" w:eastAsia="Calibri" w:hAnsi="Tahoma" w:cs="Tahoma"/>
          <w:sz w:val="20"/>
          <w:szCs w:val="20"/>
          <w:lang w:eastAsia="en-US"/>
        </w:rPr>
        <w:t xml:space="preserve"> v skupni vrednosti </w:t>
      </w:r>
      <w:r w:rsidRPr="00CE181B">
        <w:rPr>
          <w:rFonts w:ascii="Tahoma" w:eastAsia="Calibri" w:hAnsi="Tahoma" w:cs="Tahoma"/>
          <w:b/>
          <w:sz w:val="20"/>
          <w:szCs w:val="20"/>
          <w:lang w:eastAsia="en-US"/>
        </w:rPr>
        <w:t>1,6 milijarde EUR.</w:t>
      </w:r>
    </w:p>
    <w:p w:rsidR="00B9436E" w:rsidRPr="00CE181B" w:rsidRDefault="00B9436E" w:rsidP="00F14EDC">
      <w:pPr>
        <w:numPr>
          <w:ilvl w:val="0"/>
          <w:numId w:val="57"/>
        </w:numPr>
        <w:spacing w:after="160" w:line="276" w:lineRule="auto"/>
        <w:contextualSpacing/>
        <w:jc w:val="both"/>
        <w:rPr>
          <w:rFonts w:ascii="Tahoma" w:eastAsia="Calibri" w:hAnsi="Tahoma" w:cs="Tahoma"/>
          <w:sz w:val="20"/>
          <w:szCs w:val="20"/>
          <w:lang w:eastAsia="en-US"/>
        </w:rPr>
      </w:pPr>
      <w:r w:rsidRPr="00CE181B">
        <w:rPr>
          <w:rFonts w:ascii="Tahoma" w:eastAsia="Calibri" w:hAnsi="Tahoma" w:cs="Tahoma"/>
          <w:sz w:val="20"/>
          <w:szCs w:val="20"/>
          <w:lang w:eastAsia="en-US"/>
        </w:rPr>
        <w:t>Pomembno je, da se financiranje v obliki mikrokreditov še naprej podpira</w:t>
      </w:r>
      <w:r w:rsidRPr="00CE181B">
        <w:rPr>
          <w:rFonts w:ascii="Tahoma" w:eastAsia="Calibri" w:hAnsi="Tahoma" w:cs="Tahoma"/>
          <w:sz w:val="20"/>
          <w:szCs w:val="20"/>
          <w:vertAlign w:val="superscript"/>
          <w:lang w:eastAsia="en-US"/>
        </w:rPr>
        <w:footnoteReference w:id="79"/>
      </w:r>
      <w:r w:rsidRPr="00CE181B">
        <w:rPr>
          <w:rFonts w:ascii="Tahoma" w:eastAsia="Calibri" w:hAnsi="Tahoma" w:cs="Tahoma"/>
          <w:sz w:val="20"/>
          <w:szCs w:val="20"/>
          <w:lang w:eastAsia="en-US"/>
        </w:rPr>
        <w:t>.</w:t>
      </w:r>
    </w:p>
    <w:p w:rsidR="00B9436E" w:rsidRPr="00CE181B" w:rsidRDefault="00B9436E" w:rsidP="00F14EDC">
      <w:pPr>
        <w:numPr>
          <w:ilvl w:val="0"/>
          <w:numId w:val="57"/>
        </w:numPr>
        <w:spacing w:after="160" w:line="276" w:lineRule="auto"/>
        <w:contextualSpacing/>
        <w:jc w:val="both"/>
        <w:rPr>
          <w:rFonts w:ascii="Tahoma" w:eastAsia="Calibri" w:hAnsi="Tahoma" w:cs="Tahoma"/>
          <w:sz w:val="20"/>
          <w:szCs w:val="20"/>
          <w:lang w:eastAsia="en-US"/>
        </w:rPr>
      </w:pPr>
      <w:r w:rsidRPr="00CE181B">
        <w:rPr>
          <w:rFonts w:ascii="Tahoma" w:eastAsia="Calibri" w:hAnsi="Tahoma" w:cs="Tahoma"/>
          <w:sz w:val="20"/>
          <w:szCs w:val="20"/>
          <w:lang w:eastAsia="en-US"/>
        </w:rPr>
        <w:t xml:space="preserve">Glavni cilj </w:t>
      </w:r>
      <w:r w:rsidRPr="00CE181B">
        <w:rPr>
          <w:rFonts w:ascii="Tahoma" w:eastAsia="Calibri" w:hAnsi="Tahoma" w:cs="Tahoma"/>
          <w:b/>
          <w:sz w:val="20"/>
          <w:szCs w:val="20"/>
          <w:lang w:eastAsia="en-US"/>
        </w:rPr>
        <w:t>Programov spodbujanja konkurenčnosti</w:t>
      </w:r>
      <w:r w:rsidRPr="00CE181B">
        <w:rPr>
          <w:rFonts w:ascii="Tahoma" w:eastAsia="Calibri" w:hAnsi="Tahoma" w:cs="Tahoma"/>
          <w:b/>
          <w:sz w:val="20"/>
          <w:szCs w:val="20"/>
          <w:vertAlign w:val="superscript"/>
          <w:lang w:eastAsia="en-US"/>
        </w:rPr>
        <w:footnoteReference w:id="80"/>
      </w:r>
      <w:r w:rsidRPr="00CE181B">
        <w:rPr>
          <w:rFonts w:ascii="Tahoma" w:eastAsia="Calibri" w:hAnsi="Tahoma" w:cs="Tahoma"/>
          <w:sz w:val="20"/>
          <w:szCs w:val="20"/>
          <w:lang w:eastAsia="en-US"/>
        </w:rPr>
        <w:t xml:space="preserve"> je ohranitev delovnih mest v obstoječih podjetjih, povečanje zaposlenosti in znižanje stopnje registrirane brezposelnosti na posameznem problemskem območju. Ta cilj bo med drugimi dosežen z </w:t>
      </w:r>
      <w:r w:rsidRPr="00CE181B">
        <w:rPr>
          <w:rFonts w:ascii="Tahoma" w:eastAsia="Calibri" w:hAnsi="Tahoma" w:cs="Tahoma"/>
          <w:b/>
          <w:sz w:val="20"/>
          <w:szCs w:val="20"/>
          <w:lang w:eastAsia="en-US"/>
        </w:rPr>
        <w:t>mikrokrediti</w:t>
      </w:r>
      <w:r w:rsidRPr="00CE181B">
        <w:rPr>
          <w:rFonts w:ascii="Tahoma" w:eastAsia="Calibri" w:hAnsi="Tahoma" w:cs="Tahoma"/>
          <w:sz w:val="20"/>
          <w:szCs w:val="20"/>
          <w:lang w:eastAsia="en-US"/>
        </w:rPr>
        <w:t xml:space="preserve">, ki rešujejo problem likvidnosti </w:t>
      </w:r>
      <w:proofErr w:type="spellStart"/>
      <w:r w:rsidRPr="00CE181B">
        <w:rPr>
          <w:rFonts w:ascii="Tahoma" w:eastAsia="Calibri" w:hAnsi="Tahoma" w:cs="Tahoma"/>
          <w:sz w:val="20"/>
          <w:szCs w:val="20"/>
          <w:lang w:eastAsia="en-US"/>
        </w:rPr>
        <w:t>mikro</w:t>
      </w:r>
      <w:proofErr w:type="spellEnd"/>
      <w:r w:rsidRPr="00CE181B">
        <w:rPr>
          <w:rFonts w:ascii="Tahoma" w:eastAsia="Calibri" w:hAnsi="Tahoma" w:cs="Tahoma"/>
          <w:sz w:val="20"/>
          <w:szCs w:val="20"/>
          <w:lang w:eastAsia="en-US"/>
        </w:rPr>
        <w:t xml:space="preserve">, malih in srednje velikih podjetij na problemskem območju. </w:t>
      </w:r>
    </w:p>
    <w:p w:rsidR="00B9436E" w:rsidRPr="00B9436E" w:rsidRDefault="00B9436E" w:rsidP="00F14EDC">
      <w:pPr>
        <w:numPr>
          <w:ilvl w:val="0"/>
          <w:numId w:val="57"/>
        </w:numPr>
        <w:spacing w:after="160" w:line="276" w:lineRule="auto"/>
        <w:jc w:val="both"/>
        <w:rPr>
          <w:rFonts w:ascii="Tahoma" w:eastAsia="Calibri" w:hAnsi="Tahoma" w:cs="Tahoma"/>
          <w:sz w:val="20"/>
          <w:szCs w:val="20"/>
          <w:lang w:eastAsia="en-US"/>
        </w:rPr>
      </w:pPr>
      <w:r w:rsidRPr="00CE181B">
        <w:rPr>
          <w:rFonts w:ascii="Tahoma" w:eastAsia="Calibri" w:hAnsi="Tahoma" w:cs="Tahoma"/>
          <w:sz w:val="20"/>
          <w:szCs w:val="20"/>
          <w:lang w:eastAsia="en-US"/>
        </w:rPr>
        <w:t xml:space="preserve">Od uvedbe </w:t>
      </w:r>
      <w:proofErr w:type="spellStart"/>
      <w:r w:rsidRPr="00CE181B">
        <w:rPr>
          <w:rFonts w:ascii="Tahoma" w:eastAsia="Calibri" w:hAnsi="Tahoma" w:cs="Tahoma"/>
          <w:sz w:val="20"/>
          <w:szCs w:val="20"/>
          <w:lang w:eastAsia="en-US"/>
        </w:rPr>
        <w:t>EaSI</w:t>
      </w:r>
      <w:proofErr w:type="spellEnd"/>
      <w:r w:rsidRPr="00CE181B">
        <w:rPr>
          <w:rFonts w:ascii="Tahoma" w:eastAsia="Calibri" w:hAnsi="Tahoma" w:cs="Tahoma"/>
          <w:sz w:val="20"/>
          <w:szCs w:val="20"/>
          <w:lang w:eastAsia="en-US"/>
        </w:rPr>
        <w:t xml:space="preserve"> garancijske sheme za </w:t>
      </w:r>
      <w:proofErr w:type="spellStart"/>
      <w:r w:rsidRPr="00CE181B">
        <w:rPr>
          <w:rFonts w:ascii="Tahoma" w:eastAsia="Calibri" w:hAnsi="Tahoma" w:cs="Tahoma"/>
          <w:sz w:val="20"/>
          <w:szCs w:val="20"/>
          <w:lang w:eastAsia="en-US"/>
        </w:rPr>
        <w:t>mikrofinanciranje</w:t>
      </w:r>
      <w:proofErr w:type="spellEnd"/>
      <w:r w:rsidRPr="00CE181B">
        <w:rPr>
          <w:rFonts w:ascii="Tahoma" w:eastAsia="Calibri" w:hAnsi="Tahoma" w:cs="Tahoma"/>
          <w:sz w:val="20"/>
          <w:szCs w:val="20"/>
          <w:vertAlign w:val="superscript"/>
          <w:lang w:eastAsia="en-US"/>
        </w:rPr>
        <w:footnoteReference w:id="81"/>
      </w:r>
      <w:r w:rsidRPr="00CE181B">
        <w:rPr>
          <w:rFonts w:ascii="Tahoma" w:eastAsia="Calibri" w:hAnsi="Tahoma" w:cs="Tahoma"/>
          <w:sz w:val="20"/>
          <w:szCs w:val="20"/>
          <w:lang w:eastAsia="en-US"/>
        </w:rPr>
        <w:t xml:space="preserve"> do tega trenutka je EIF podpisal že </w:t>
      </w:r>
      <w:r w:rsidRPr="00CE181B">
        <w:rPr>
          <w:rFonts w:ascii="Tahoma" w:eastAsia="Calibri" w:hAnsi="Tahoma" w:cs="Tahoma"/>
          <w:b/>
          <w:sz w:val="20"/>
          <w:szCs w:val="20"/>
          <w:lang w:eastAsia="en-US"/>
        </w:rPr>
        <w:t>33 pogodb v 18 državah</w:t>
      </w:r>
      <w:r w:rsidRPr="00CE181B">
        <w:rPr>
          <w:rFonts w:ascii="Tahoma" w:eastAsia="Calibri" w:hAnsi="Tahoma" w:cs="Tahoma"/>
          <w:b/>
          <w:sz w:val="20"/>
          <w:szCs w:val="20"/>
          <w:vertAlign w:val="superscript"/>
          <w:lang w:eastAsia="en-US"/>
        </w:rPr>
        <w:footnoteReference w:id="82"/>
      </w:r>
      <w:r w:rsidRPr="00CE181B">
        <w:rPr>
          <w:rFonts w:ascii="Tahoma" w:eastAsia="Calibri" w:hAnsi="Tahoma" w:cs="Tahoma"/>
          <w:sz w:val="20"/>
          <w:szCs w:val="20"/>
          <w:lang w:eastAsia="en-US"/>
        </w:rPr>
        <w:t xml:space="preserve">, ki skupaj predstavljajo </w:t>
      </w:r>
      <w:r w:rsidRPr="00CE181B">
        <w:rPr>
          <w:rFonts w:ascii="Tahoma" w:eastAsia="Calibri" w:hAnsi="Tahoma" w:cs="Tahoma"/>
          <w:b/>
          <w:sz w:val="20"/>
          <w:szCs w:val="20"/>
          <w:lang w:eastAsia="en-US"/>
        </w:rPr>
        <w:t xml:space="preserve">660 milijonov evrov finančnih sredstev za več kot 50.000 </w:t>
      </w:r>
      <w:proofErr w:type="spellStart"/>
      <w:r w:rsidRPr="00CE181B">
        <w:rPr>
          <w:rFonts w:ascii="Tahoma" w:eastAsia="Calibri" w:hAnsi="Tahoma" w:cs="Tahoma"/>
          <w:b/>
          <w:sz w:val="20"/>
          <w:szCs w:val="20"/>
          <w:lang w:eastAsia="en-US"/>
        </w:rPr>
        <w:t>mikro</w:t>
      </w:r>
      <w:proofErr w:type="spellEnd"/>
      <w:r w:rsidRPr="00CE181B">
        <w:rPr>
          <w:rFonts w:ascii="Tahoma" w:eastAsia="Calibri" w:hAnsi="Tahoma" w:cs="Tahoma"/>
          <w:b/>
          <w:sz w:val="20"/>
          <w:szCs w:val="20"/>
          <w:lang w:eastAsia="en-US"/>
        </w:rPr>
        <w:t xml:space="preserve"> podjetij</w:t>
      </w:r>
      <w:r w:rsidRPr="00CE181B">
        <w:rPr>
          <w:rFonts w:ascii="Tahoma" w:eastAsia="Calibri" w:hAnsi="Tahoma" w:cs="Tahoma"/>
          <w:sz w:val="20"/>
          <w:szCs w:val="20"/>
          <w:lang w:eastAsia="en-US"/>
        </w:rPr>
        <w:t xml:space="preserve"> in socialnih podjetij, ki drugače ne bi imela dostopa do financiranja zaradi različnih vidikov tveganja</w:t>
      </w:r>
      <w:r w:rsidRPr="00B9436E">
        <w:rPr>
          <w:rFonts w:ascii="Tahoma" w:eastAsia="Calibri" w:hAnsi="Tahoma" w:cs="Tahoma"/>
          <w:sz w:val="20"/>
          <w:szCs w:val="20"/>
          <w:lang w:eastAsia="en-US"/>
        </w:rPr>
        <w:t>.</w:t>
      </w:r>
    </w:p>
    <w:p w:rsidR="00B9436E" w:rsidRPr="00B9436E" w:rsidRDefault="00B9436E" w:rsidP="00F14EDC">
      <w:pPr>
        <w:numPr>
          <w:ilvl w:val="1"/>
          <w:numId w:val="58"/>
        </w:numPr>
        <w:spacing w:after="160" w:line="276" w:lineRule="auto"/>
        <w:contextualSpacing/>
        <w:jc w:val="both"/>
        <w:rPr>
          <w:rFonts w:ascii="Tahoma" w:eastAsia="Calibri" w:hAnsi="Tahoma" w:cs="Tahoma"/>
          <w:sz w:val="20"/>
          <w:szCs w:val="20"/>
        </w:rPr>
      </w:pPr>
      <w:r w:rsidRPr="00B9436E">
        <w:rPr>
          <w:rFonts w:ascii="Tahoma" w:eastAsia="Calibri" w:hAnsi="Tahoma" w:cs="Tahoma"/>
          <w:sz w:val="20"/>
          <w:szCs w:val="20"/>
        </w:rPr>
        <w:t xml:space="preserve">Tudi Sklad je v letu 2016 </w:t>
      </w:r>
      <w:r w:rsidRPr="00B9436E">
        <w:rPr>
          <w:rFonts w:ascii="Tahoma" w:eastAsia="Calibri" w:hAnsi="Tahoma" w:cs="Tahoma"/>
          <w:sz w:val="20"/>
          <w:szCs w:val="20"/>
          <w:lang w:eastAsia="en-US"/>
        </w:rPr>
        <w:t xml:space="preserve">uspešno kandidiral in pridobil garancijo </w:t>
      </w:r>
      <w:proofErr w:type="spellStart"/>
      <w:r w:rsidRPr="00B9436E">
        <w:rPr>
          <w:rFonts w:ascii="Tahoma" w:eastAsia="Calibri" w:hAnsi="Tahoma" w:cs="Tahoma"/>
          <w:sz w:val="20"/>
          <w:szCs w:val="20"/>
          <w:lang w:eastAsia="en-US"/>
        </w:rPr>
        <w:t>EIFa</w:t>
      </w:r>
      <w:proofErr w:type="spellEnd"/>
      <w:r w:rsidRPr="00B9436E">
        <w:rPr>
          <w:rFonts w:ascii="Tahoma" w:eastAsia="Calibri" w:hAnsi="Tahoma" w:cs="Tahoma"/>
          <w:sz w:val="20"/>
          <w:szCs w:val="20"/>
          <w:lang w:eastAsia="en-US"/>
        </w:rPr>
        <w:t xml:space="preserve"> za izdane mikrokredite </w:t>
      </w:r>
      <w:proofErr w:type="spellStart"/>
      <w:r w:rsidRPr="00B9436E">
        <w:rPr>
          <w:rFonts w:ascii="Tahoma" w:eastAsia="Calibri" w:hAnsi="Tahoma" w:cs="Tahoma"/>
          <w:sz w:val="20"/>
          <w:szCs w:val="20"/>
          <w:lang w:eastAsia="en-US"/>
        </w:rPr>
        <w:t>mikro</w:t>
      </w:r>
      <w:proofErr w:type="spellEnd"/>
      <w:r w:rsidRPr="00B9436E">
        <w:rPr>
          <w:rFonts w:ascii="Tahoma" w:eastAsia="Calibri" w:hAnsi="Tahoma" w:cs="Tahoma"/>
          <w:sz w:val="20"/>
          <w:szCs w:val="20"/>
          <w:lang w:eastAsia="en-US"/>
        </w:rPr>
        <w:t xml:space="preserve"> podjetjem. </w:t>
      </w:r>
    </w:p>
    <w:p w:rsidR="00B9436E" w:rsidRPr="00B9436E" w:rsidRDefault="00B9436E" w:rsidP="00F14EDC">
      <w:pPr>
        <w:spacing w:line="276" w:lineRule="auto"/>
        <w:ind w:left="1080"/>
        <w:contextualSpacing/>
        <w:jc w:val="both"/>
        <w:rPr>
          <w:rFonts w:ascii="Tahoma" w:eastAsia="Calibri" w:hAnsi="Tahoma" w:cs="Tahoma"/>
          <w:sz w:val="20"/>
          <w:szCs w:val="20"/>
        </w:rPr>
      </w:pPr>
    </w:p>
    <w:p w:rsidR="00B9436E" w:rsidRPr="00B9436E" w:rsidRDefault="00CE181B" w:rsidP="00F14EDC">
      <w:pPr>
        <w:numPr>
          <w:ilvl w:val="0"/>
          <w:numId w:val="29"/>
        </w:numPr>
        <w:spacing w:after="160" w:line="276" w:lineRule="auto"/>
        <w:ind w:left="360"/>
        <w:jc w:val="both"/>
        <w:rPr>
          <w:rFonts w:ascii="Tahoma" w:hAnsi="Tahoma" w:cs="Tahoma"/>
          <w:i/>
          <w:sz w:val="20"/>
          <w:szCs w:val="20"/>
        </w:rPr>
      </w:pPr>
      <w:r>
        <w:rPr>
          <w:rFonts w:ascii="Tahoma" w:hAnsi="Tahoma" w:cs="Tahoma"/>
          <w:bCs/>
          <w:i/>
          <w:sz w:val="20"/>
          <w:szCs w:val="20"/>
        </w:rPr>
        <w:t xml:space="preserve">V letu 2017 bo po oceni realizacije z omenjenimi spodbudami podprtih 270 projektov v višini 6,4 mio EUR. </w:t>
      </w:r>
    </w:p>
    <w:p w:rsidR="00CE181B" w:rsidRDefault="00CE181B" w:rsidP="00CE181B">
      <w:pPr>
        <w:pStyle w:val="Odstavekseznama"/>
        <w:keepNext/>
        <w:keepLines/>
        <w:spacing w:before="200" w:line="276" w:lineRule="auto"/>
        <w:outlineLvl w:val="3"/>
        <w:rPr>
          <w:rFonts w:ascii="Tahoma" w:eastAsiaTheme="majorEastAsia" w:hAnsi="Tahoma" w:cs="Tahoma"/>
          <w:bCs/>
          <w:i/>
          <w:iCs/>
          <w:sz w:val="20"/>
          <w:szCs w:val="20"/>
        </w:rPr>
      </w:pPr>
    </w:p>
    <w:p w:rsidR="00F63CC1" w:rsidRPr="00F63CC1" w:rsidRDefault="00F63CC1" w:rsidP="00F14EDC">
      <w:pPr>
        <w:pStyle w:val="Odstavekseznama"/>
        <w:keepNext/>
        <w:keepLines/>
        <w:numPr>
          <w:ilvl w:val="0"/>
          <w:numId w:val="32"/>
        </w:numPr>
        <w:spacing w:before="200" w:line="276" w:lineRule="auto"/>
        <w:outlineLvl w:val="3"/>
        <w:rPr>
          <w:rFonts w:ascii="Tahoma" w:eastAsiaTheme="majorEastAsia" w:hAnsi="Tahoma" w:cs="Tahoma"/>
          <w:bCs/>
          <w:i/>
          <w:iCs/>
          <w:sz w:val="20"/>
          <w:szCs w:val="20"/>
        </w:rPr>
      </w:pPr>
      <w:r w:rsidRPr="00F63CC1">
        <w:rPr>
          <w:rFonts w:ascii="Tahoma" w:eastAsiaTheme="majorEastAsia" w:hAnsi="Tahoma" w:cs="Tahoma"/>
          <w:bCs/>
          <w:i/>
          <w:iCs/>
          <w:sz w:val="20"/>
          <w:szCs w:val="20"/>
        </w:rPr>
        <w:t>Tekoči razpis</w:t>
      </w:r>
    </w:p>
    <w:p w:rsidR="00F63CC1" w:rsidRPr="00F63CC1" w:rsidRDefault="00F63CC1" w:rsidP="00F14EDC">
      <w:pPr>
        <w:spacing w:line="276" w:lineRule="auto"/>
      </w:pPr>
    </w:p>
    <w:p w:rsid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 xml:space="preserve">Z izvajanjem </w:t>
      </w:r>
      <w:r w:rsidR="00116145">
        <w:rPr>
          <w:rFonts w:ascii="Tahoma" w:hAnsi="Tahoma" w:cs="Tahoma"/>
          <w:sz w:val="20"/>
          <w:szCs w:val="20"/>
        </w:rPr>
        <w:t>neposrednih kreditov</w:t>
      </w:r>
      <w:r w:rsidRPr="00F63CC1">
        <w:rPr>
          <w:rFonts w:ascii="Tahoma" w:hAnsi="Tahoma" w:cs="Tahoma"/>
          <w:sz w:val="20"/>
          <w:szCs w:val="20"/>
        </w:rPr>
        <w:t>, bo specifičnim ciljnim skupinam podjetij iz problemskih območ</w:t>
      </w:r>
      <w:r w:rsidR="004805B4">
        <w:rPr>
          <w:rFonts w:ascii="Tahoma" w:hAnsi="Tahoma" w:cs="Tahoma"/>
          <w:sz w:val="20"/>
          <w:szCs w:val="20"/>
        </w:rPr>
        <w:t>ij</w:t>
      </w:r>
      <w:r w:rsidRPr="00F63CC1">
        <w:rPr>
          <w:rFonts w:ascii="Tahoma" w:hAnsi="Tahoma" w:cs="Tahoma"/>
          <w:sz w:val="20"/>
          <w:szCs w:val="20"/>
        </w:rPr>
        <w:t xml:space="preserve"> omogočen dostop do potrebnih finančnih sredstev za financiranje rasti in razvoja podjetij, investicij in tekočega poslovanja, s ciljem ohranitve obstoječih delovnih mest, spodbujanja nastanka novih delovnih mest in posledično vplivati na konkurenčnost gospodarstva posamezne regije. V okviru enega ali več razpisov se bodo zagotavljali krediti za določene ciljne skupine po ugodnih pogojih financiranja ter z omejitvijo izvajanja prekomernih postopkov odobritve kredita (enostavnejši in hitrejši postopek pridobitev kredita).</w:t>
      </w:r>
    </w:p>
    <w:p w:rsidR="00E542C1" w:rsidRDefault="00E542C1" w:rsidP="00F14EDC">
      <w:pPr>
        <w:spacing w:line="276" w:lineRule="auto"/>
        <w:jc w:val="both"/>
        <w:rPr>
          <w:rFonts w:ascii="Tahoma" w:hAnsi="Tahoma" w:cs="Tahoma"/>
          <w:sz w:val="20"/>
          <w:szCs w:val="20"/>
        </w:rPr>
      </w:pPr>
    </w:p>
    <w:p w:rsidR="00E542C1" w:rsidRPr="00F63CC1" w:rsidRDefault="00E542C1" w:rsidP="00F14EDC">
      <w:pPr>
        <w:spacing w:line="276" w:lineRule="auto"/>
        <w:jc w:val="both"/>
        <w:rPr>
          <w:rFonts w:ascii="Tahoma" w:hAnsi="Tahoma" w:cs="Tahoma"/>
          <w:sz w:val="20"/>
          <w:szCs w:val="20"/>
        </w:rPr>
      </w:pPr>
      <w:r>
        <w:rPr>
          <w:rFonts w:ascii="Tahoma" w:hAnsi="Tahoma" w:cs="Tahoma"/>
          <w:sz w:val="20"/>
          <w:szCs w:val="20"/>
        </w:rPr>
        <w:t xml:space="preserve">Sklad bo v nadaljevanju predstavljen javni razpis </w:t>
      </w:r>
      <w:r w:rsidR="00264A29">
        <w:rPr>
          <w:rFonts w:ascii="Tahoma" w:hAnsi="Tahoma" w:cs="Tahoma"/>
          <w:sz w:val="20"/>
          <w:szCs w:val="20"/>
        </w:rPr>
        <w:t xml:space="preserve">v višini 8,76 mio EUR </w:t>
      </w:r>
      <w:r>
        <w:rPr>
          <w:rFonts w:ascii="Tahoma" w:hAnsi="Tahoma" w:cs="Tahoma"/>
          <w:sz w:val="20"/>
          <w:szCs w:val="20"/>
        </w:rPr>
        <w:t xml:space="preserve">objavil predvidoma v mesecu decembru 2018, saj bodo tekom leta 2018 podjetjem na razpolago sredstva, ki jih bo Sklad razpisal konec leta 2017 in bodo predvidoma zadostovala do objave naslednjega razpisa. Skladno s pogodbenimi določili, bo namreč Sklad konec leta 2017 prejel 12,0 mio EUR sredstev s strani MGRT-DRR za izvajanje </w:t>
      </w:r>
      <w:proofErr w:type="spellStart"/>
      <w:r>
        <w:rPr>
          <w:rFonts w:ascii="Tahoma" w:hAnsi="Tahoma" w:cs="Tahoma"/>
          <w:sz w:val="20"/>
          <w:szCs w:val="20"/>
        </w:rPr>
        <w:t>mikrokreditiranja</w:t>
      </w:r>
      <w:proofErr w:type="spellEnd"/>
      <w:r>
        <w:rPr>
          <w:rFonts w:ascii="Tahoma" w:hAnsi="Tahoma" w:cs="Tahoma"/>
          <w:sz w:val="20"/>
          <w:szCs w:val="20"/>
        </w:rPr>
        <w:t xml:space="preserve"> na problemskih območjih</w:t>
      </w:r>
      <w:r w:rsidR="00264A29">
        <w:rPr>
          <w:rFonts w:ascii="Tahoma" w:hAnsi="Tahoma" w:cs="Tahoma"/>
          <w:sz w:val="20"/>
          <w:szCs w:val="20"/>
        </w:rPr>
        <w:t>, ki jih bodo podjetja lahko koristila do okvirno oktobra / novembra 2018.</w:t>
      </w:r>
    </w:p>
    <w:p w:rsidR="00116145" w:rsidRDefault="00116145" w:rsidP="00F14EDC">
      <w:pPr>
        <w:spacing w:line="276" w:lineRule="auto"/>
        <w:jc w:val="both"/>
        <w:rPr>
          <w:rFonts w:ascii="Tahoma" w:hAnsi="Tahoma" w:cs="Tahoma"/>
          <w:sz w:val="20"/>
          <w:szCs w:val="20"/>
          <w:shd w:val="clear" w:color="auto" w:fill="FFFFFF"/>
        </w:rPr>
      </w:pPr>
    </w:p>
    <w:p w:rsidR="00F63CC1" w:rsidRPr="00F63CC1" w:rsidRDefault="00F63CC1" w:rsidP="00F14EDC">
      <w:pPr>
        <w:spacing w:line="276" w:lineRule="auto"/>
        <w:jc w:val="both"/>
        <w:rPr>
          <w:rFonts w:ascii="Tahoma" w:hAnsi="Tahoma" w:cs="Tahoma"/>
          <w:b/>
          <w:bCs/>
          <w:sz w:val="20"/>
        </w:rPr>
      </w:pPr>
      <w:r w:rsidRPr="00F63CC1">
        <w:rPr>
          <w:rFonts w:ascii="Tahoma" w:hAnsi="Tahoma" w:cs="Tahoma"/>
          <w:b/>
          <w:bCs/>
          <w:sz w:val="20"/>
        </w:rPr>
        <w:t>OSNOVNE INFORMACIJE O RAZPISU</w:t>
      </w:r>
    </w:p>
    <w:p w:rsidR="00F63CC1" w:rsidRPr="00F63CC1" w:rsidRDefault="00F63CC1" w:rsidP="00F14EDC">
      <w:pPr>
        <w:spacing w:line="276" w:lineRule="auto"/>
        <w:rPr>
          <w:rFonts w:ascii="Tahoma" w:hAnsi="Tahoma" w:cs="Tahoma"/>
        </w:rPr>
      </w:pPr>
    </w:p>
    <w:tbl>
      <w:tblPr>
        <w:tblW w:w="9180" w:type="dxa"/>
        <w:tblLayout w:type="fixed"/>
        <w:tblLook w:val="04A0" w:firstRow="1" w:lastRow="0" w:firstColumn="1" w:lastColumn="0" w:noHBand="0" w:noVBand="1"/>
      </w:tblPr>
      <w:tblGrid>
        <w:gridCol w:w="2009"/>
        <w:gridCol w:w="7171"/>
      </w:tblGrid>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Shema državnih pomoči</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P</w:t>
            </w:r>
            <w:r w:rsidRPr="00F63CC1">
              <w:rPr>
                <w:rFonts w:ascii="Tahoma" w:eastAsia="Calibri" w:hAnsi="Tahoma" w:cs="Tahoma"/>
                <w:bCs/>
                <w:sz w:val="20"/>
                <w:szCs w:val="20"/>
                <w:lang w:eastAsia="en-US" w:bidi="en-US"/>
              </w:rPr>
              <w:t xml:space="preserve">riglašena shema de </w:t>
            </w:r>
            <w:proofErr w:type="spellStart"/>
            <w:r w:rsidRPr="00F63CC1">
              <w:rPr>
                <w:rFonts w:ascii="Tahoma" w:eastAsia="Calibri" w:hAnsi="Tahoma" w:cs="Tahoma"/>
                <w:bCs/>
                <w:sz w:val="20"/>
                <w:szCs w:val="20"/>
                <w:lang w:eastAsia="en-US" w:bidi="en-US"/>
              </w:rPr>
              <w:t>minimis</w:t>
            </w:r>
            <w:proofErr w:type="spellEnd"/>
            <w:r w:rsidRPr="00F63CC1">
              <w:rPr>
                <w:rFonts w:ascii="Tahoma" w:eastAsia="Calibri" w:hAnsi="Tahoma" w:cs="Tahoma"/>
                <w:bCs/>
                <w:sz w:val="20"/>
                <w:szCs w:val="20"/>
                <w:lang w:eastAsia="en-US" w:bidi="en-US"/>
              </w:rPr>
              <w:t xml:space="preserve"> pomoči pri Ministrstvu za finance, Sektor za državne pomoči ali druga ustrezno priglašena shema državnih pomoči</w:t>
            </w: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Kratek opis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 xml:space="preserve">Produkt predstavlja: </w:t>
            </w:r>
          </w:p>
          <w:p w:rsidR="00F63CC1" w:rsidRPr="00F63CC1" w:rsidRDefault="00F63CC1" w:rsidP="00EC6244">
            <w:pPr>
              <w:numPr>
                <w:ilvl w:val="0"/>
                <w:numId w:val="27"/>
              </w:numPr>
              <w:spacing w:line="276" w:lineRule="auto"/>
              <w:contextualSpacing/>
              <w:jc w:val="both"/>
              <w:rPr>
                <w:rFonts w:ascii="Tahoma" w:hAnsi="Tahoma" w:cs="Tahoma"/>
                <w:sz w:val="20"/>
                <w:szCs w:val="20"/>
              </w:rPr>
            </w:pPr>
            <w:r w:rsidRPr="00F63CC1">
              <w:rPr>
                <w:rFonts w:ascii="Tahoma" w:hAnsi="Tahoma" w:cs="Tahoma"/>
                <w:sz w:val="20"/>
                <w:szCs w:val="20"/>
              </w:rPr>
              <w:t xml:space="preserve">neposredni </w:t>
            </w:r>
            <w:r w:rsidR="00001E6E">
              <w:rPr>
                <w:rFonts w:ascii="Tahoma" w:hAnsi="Tahoma" w:cs="Tahoma"/>
                <w:sz w:val="20"/>
                <w:szCs w:val="20"/>
              </w:rPr>
              <w:t>mikro</w:t>
            </w:r>
            <w:r w:rsidRPr="00F63CC1">
              <w:rPr>
                <w:rFonts w:ascii="Tahoma" w:hAnsi="Tahoma" w:cs="Tahoma"/>
                <w:sz w:val="20"/>
                <w:szCs w:val="20"/>
              </w:rPr>
              <w:t xml:space="preserve">kredit Sklada po ugodni pogodbeni obrestni meri </w:t>
            </w: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Namen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shd w:val="clear" w:color="auto" w:fill="FFFFFF"/>
              </w:rPr>
            </w:pPr>
            <w:r w:rsidRPr="00F63CC1">
              <w:rPr>
                <w:rFonts w:ascii="Tahoma" w:hAnsi="Tahoma" w:cs="Tahoma"/>
                <w:sz w:val="20"/>
                <w:szCs w:val="20"/>
                <w:shd w:val="clear" w:color="auto" w:fill="FFFFFF"/>
              </w:rPr>
              <w:t>Namen produkta je omogočiti specifični ciljni skupini:</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lažji dostop do ugodnih virov financiranja,</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zagona podjetij,</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rasti in razvoja podjetij,</w:t>
            </w:r>
          </w:p>
          <w:p w:rsidR="00F63CC1" w:rsidRPr="00F63CC1" w:rsidRDefault="00F63CC1" w:rsidP="00F14EDC">
            <w:pPr>
              <w:numPr>
                <w:ilvl w:val="0"/>
                <w:numId w:val="28"/>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investicij in tekočega poslovanja.</w:t>
            </w:r>
          </w:p>
          <w:p w:rsidR="00F63CC1" w:rsidRPr="00F63CC1" w:rsidRDefault="00F63CC1" w:rsidP="00F14EDC">
            <w:pPr>
              <w:spacing w:line="276" w:lineRule="auto"/>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Cilji razpisa:</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izboljšanje dostopa MSP do ugodnih virov dolžniškega financiranja, ki se kaže predvsem v:</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 obrestni meri,</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nižjih zavarovalnih zahtevah,</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ročnosti kredita,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xml:space="preserve">- možnosti koriščenja moratorija pri vračilu kredita. </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omogočiti MSP dostop do virov financiranja po ugodnih pogojih financiranja ter z omejitvijo izvajanja prekomernih postopkov odobritve kredita (enostavnejši in hitrejši postopek pridobitve kredita),</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spodbujanje zasebnih vlaganj.</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Skupina upravičencev</w:t>
            </w:r>
          </w:p>
        </w:tc>
        <w:tc>
          <w:tcPr>
            <w:tcW w:w="7171" w:type="dxa"/>
            <w:shd w:val="clear" w:color="auto" w:fill="auto"/>
          </w:tcPr>
          <w:p w:rsidR="00F63CC1" w:rsidRPr="00F63CC1" w:rsidRDefault="00F63CC1" w:rsidP="00F14EDC">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proofErr w:type="spellStart"/>
            <w:r w:rsidRPr="00F63CC1">
              <w:rPr>
                <w:rFonts w:ascii="Tahoma" w:eastAsia="Calibri" w:hAnsi="Tahoma" w:cs="Tahoma"/>
                <w:sz w:val="20"/>
                <w:szCs w:val="20"/>
                <w:lang w:eastAsia="en-US"/>
              </w:rPr>
              <w:t>mikro</w:t>
            </w:r>
            <w:proofErr w:type="spellEnd"/>
            <w:r w:rsidRPr="00F63CC1">
              <w:rPr>
                <w:rFonts w:ascii="Tahoma" w:eastAsia="Calibri" w:hAnsi="Tahoma" w:cs="Tahoma"/>
                <w:sz w:val="20"/>
                <w:szCs w:val="20"/>
                <w:lang w:eastAsia="en-US"/>
              </w:rPr>
              <w:t>, mala in srednje velika podjetja skladno z definicijo opredeljeno v ZPOP-1B;</w:t>
            </w:r>
          </w:p>
          <w:p w:rsidR="00F63CC1" w:rsidRPr="00F63CC1" w:rsidRDefault="00F63CC1" w:rsidP="00F14EDC">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r w:rsidRPr="00F63CC1">
              <w:rPr>
                <w:rFonts w:ascii="Tahoma" w:eastAsia="Calibri" w:hAnsi="Tahoma" w:cs="Tahoma"/>
                <w:sz w:val="20"/>
                <w:szCs w:val="20"/>
                <w:lang w:eastAsia="en-US"/>
              </w:rPr>
              <w:t>za opredelitev MSP se upoštevajo določila iz Priloge 1 Uredbe Komisije (ES) št. 651/2014 z dne 17.6.2014</w:t>
            </w:r>
          </w:p>
          <w:p w:rsidR="00F63CC1" w:rsidRPr="00F63CC1" w:rsidRDefault="004805B4" w:rsidP="00F14EDC">
            <w:pPr>
              <w:numPr>
                <w:ilvl w:val="0"/>
                <w:numId w:val="21"/>
              </w:numPr>
              <w:spacing w:line="276" w:lineRule="auto"/>
              <w:contextualSpacing/>
              <w:jc w:val="both"/>
              <w:rPr>
                <w:rFonts w:ascii="Tahoma" w:hAnsi="Tahoma" w:cs="Tahoma"/>
                <w:sz w:val="20"/>
                <w:szCs w:val="20"/>
              </w:rPr>
            </w:pPr>
            <w:r>
              <w:rPr>
                <w:rFonts w:ascii="Tahoma" w:hAnsi="Tahoma" w:cs="Tahoma"/>
                <w:sz w:val="20"/>
                <w:szCs w:val="20"/>
              </w:rPr>
              <w:t>d</w:t>
            </w:r>
            <w:r w:rsidR="00F63CC1" w:rsidRPr="00F63CC1">
              <w:rPr>
                <w:rFonts w:ascii="Tahoma" w:hAnsi="Tahoma" w:cs="Tahoma"/>
                <w:sz w:val="20"/>
                <w:szCs w:val="20"/>
              </w:rPr>
              <w:t xml:space="preserve">odatni pogoji: skupina upravičencev je lahko opredeljena še z dodatnimi pogoji, ki bodo definirani v javnem razpisu </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Upravičeni stroški</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vsi stroški poslovanja podjetja, ki pa se natančneje definirajo v besedilu javnega razpisa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 xml:space="preserve">Osnovni pogoji za </w:t>
            </w:r>
            <w:proofErr w:type="spellStart"/>
            <w:r w:rsidRPr="00F63CC1">
              <w:rPr>
                <w:rFonts w:ascii="Tahoma" w:hAnsi="Tahoma" w:cs="Tahoma"/>
                <w:sz w:val="20"/>
                <w:szCs w:val="20"/>
              </w:rPr>
              <w:t>zaprositev</w:t>
            </w:r>
            <w:proofErr w:type="spellEnd"/>
            <w:r w:rsidRPr="00F63CC1">
              <w:rPr>
                <w:rFonts w:ascii="Tahoma" w:hAnsi="Tahoma" w:cs="Tahoma"/>
                <w:sz w:val="20"/>
                <w:szCs w:val="20"/>
              </w:rPr>
              <w:t xml:space="preserve"> državne pomoči</w:t>
            </w:r>
          </w:p>
        </w:tc>
        <w:tc>
          <w:tcPr>
            <w:tcW w:w="7171" w:type="dxa"/>
            <w:shd w:val="clear" w:color="auto" w:fill="auto"/>
          </w:tcPr>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podjetje mora imeti zagotovljen trg,</w:t>
            </w:r>
          </w:p>
          <w:p w:rsidR="00F63CC1" w:rsidRPr="00F63CC1" w:rsidRDefault="00F63CC1"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bonitetna ocena podjetja po bonitetnem modelu S.BON AJPES (na podlagi zadnjih objavljenih računovodskih izkazov) mora dosegati oceno od SB1 do predvidoma SB7</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F63CC1" w:rsidRPr="00F63CC1" w:rsidRDefault="00F63CC1" w:rsidP="00F14EDC">
      <w:pPr>
        <w:spacing w:line="276" w:lineRule="auto"/>
        <w:jc w:val="both"/>
        <w:rPr>
          <w:rFonts w:ascii="Tahoma" w:hAnsi="Tahoma" w:cs="Tahoma"/>
          <w:sz w:val="20"/>
        </w:rPr>
      </w:pPr>
      <w:r w:rsidRPr="00F63CC1">
        <w:rPr>
          <w:rFonts w:ascii="Tahoma" w:hAnsi="Tahoma" w:cs="Tahoma"/>
          <w:sz w:val="20"/>
          <w:szCs w:val="20"/>
        </w:rPr>
        <w:t xml:space="preserve">Ostali kreditni pogoji bodo določeni v besedilu javnega razpisa. </w:t>
      </w:r>
      <w:r w:rsidRPr="00F63CC1">
        <w:rPr>
          <w:rFonts w:ascii="Tahoma" w:hAnsi="Tahoma" w:cs="Tahoma"/>
          <w:sz w:val="20"/>
        </w:rPr>
        <w:t>Merila s točkovnikom so natančno določena v internih aktih Sklada in so obvezen del razpisne dokumentacije.</w:t>
      </w:r>
    </w:p>
    <w:p w:rsidR="00F63CC1" w:rsidRPr="00F63CC1" w:rsidRDefault="00F63CC1" w:rsidP="00F14EDC">
      <w:pPr>
        <w:spacing w:line="276" w:lineRule="auto"/>
        <w:jc w:val="both"/>
        <w:rPr>
          <w:rFonts w:ascii="Tahoma" w:hAnsi="Tahoma" w:cs="Tahoma"/>
        </w:rPr>
      </w:pPr>
    </w:p>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OPOMBA: Možnost popravkov v končnem besedilu javnega razpisa zaradi dodatnih usklajevanj s partnerskimi in kontrolnimi institucijami</w:t>
      </w:r>
    </w:p>
    <w:p w:rsidR="00F63CC1" w:rsidRPr="00F63CC1" w:rsidRDefault="00F63CC1" w:rsidP="00F14EDC">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 xml:space="preserve">Podroben pregled razpisa in finančnih virov za </w:t>
            </w:r>
            <w:r w:rsidR="00431DBC">
              <w:rPr>
                <w:rFonts w:ascii="Tahoma" w:hAnsi="Tahoma" w:cs="Tahoma"/>
                <w:sz w:val="20"/>
                <w:szCs w:val="20"/>
              </w:rPr>
              <w:t>Mikrokrediti za  problemska območja</w:t>
            </w:r>
            <w:r w:rsidRPr="00F63CC1">
              <w:rPr>
                <w:rFonts w:ascii="Tahoma" w:hAnsi="Tahoma" w:cs="Tahoma"/>
                <w:sz w:val="20"/>
                <w:szCs w:val="20"/>
              </w:rPr>
              <w:t xml:space="preserve"> – P7R 2018 </w:t>
            </w:r>
          </w:p>
        </w:tc>
        <w:tc>
          <w:tcPr>
            <w:tcW w:w="7171" w:type="dxa"/>
            <w:shd w:val="clear" w:color="auto" w:fill="auto"/>
          </w:tcPr>
          <w:p w:rsid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F63CC1">
              <w:rPr>
                <w:rFonts w:ascii="Tahoma" w:hAnsi="Tahoma" w:cs="Tahoma"/>
                <w:b/>
                <w:sz w:val="20"/>
                <w:szCs w:val="20"/>
              </w:rPr>
              <w:t>SKUPNA RAZPISANA SREDSTVA V LETU 2018: 8,76 mio EUR</w:t>
            </w:r>
          </w:p>
          <w:p w:rsidR="00F93FD5" w:rsidRPr="00F63CC1" w:rsidRDefault="00F93FD5"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F63CC1" w:rsidRPr="00F63CC1" w:rsidRDefault="00116145"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object w:dxaOrig="8925" w:dyaOrig="8205" w14:anchorId="5C770B4B">
                <v:shape id="_x0000_i1028" type="#_x0000_t75" style="width:345.75pt;height:324.75pt" o:ole="">
                  <v:imagedata r:id="rId23" o:title=""/>
                </v:shape>
                <o:OLEObject Type="Embed" ProgID="PBrush" ShapeID="_x0000_i1028" DrawAspect="Content" ObjectID="_1570360551" r:id="rId24"/>
              </w:objec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6"/>
                <w:szCs w:val="16"/>
              </w:rPr>
            </w:pP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**Dinamika izplačil iz proračuna RS bo določena v pogodbi med Skladom in sofinancerji (MGRT,…) prav tako se lahko spremenijo proračunske postavke glede na prerazporeditve v proračunu RS.</w:t>
            </w:r>
            <w:r w:rsidRPr="00F63CC1">
              <w:rPr>
                <w:rFonts w:ascii="Tahoma" w:hAnsi="Tahoma" w:cs="Tahoma"/>
                <w:sz w:val="14"/>
                <w:szCs w:val="14"/>
              </w:rPr>
              <w:tab/>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 xml:space="preserve">*** Sklad ima vzpostavljeno pogodbeno sodelovanje z Evropskim investicijskim skladom v okviru programa </w:t>
            </w:r>
            <w:proofErr w:type="spellStart"/>
            <w:r w:rsidRPr="00F63CC1">
              <w:rPr>
                <w:rFonts w:ascii="Tahoma" w:hAnsi="Tahoma" w:cs="Tahoma"/>
                <w:sz w:val="14"/>
                <w:szCs w:val="14"/>
              </w:rPr>
              <w:t>EaSI</w:t>
            </w:r>
            <w:proofErr w:type="spellEnd"/>
            <w:r w:rsidRPr="00F63CC1">
              <w:rPr>
                <w:rFonts w:ascii="Tahoma" w:hAnsi="Tahoma" w:cs="Tahoma"/>
                <w:sz w:val="14"/>
                <w:szCs w:val="14"/>
              </w:rPr>
              <w:t xml:space="preserve">, ki sodelujočim institucijam omogoča pozavarovanje izdanih kreditov </w:t>
            </w:r>
            <w:r w:rsidR="00116145">
              <w:rPr>
                <w:rFonts w:ascii="Tahoma" w:hAnsi="Tahoma" w:cs="Tahoma"/>
                <w:sz w:val="14"/>
                <w:szCs w:val="14"/>
              </w:rPr>
              <w:t xml:space="preserve">do višine 25.000 EUR </w:t>
            </w:r>
            <w:proofErr w:type="spellStart"/>
            <w:r w:rsidRPr="00F63CC1">
              <w:rPr>
                <w:rFonts w:ascii="Tahoma" w:hAnsi="Tahoma" w:cs="Tahoma"/>
                <w:sz w:val="14"/>
                <w:szCs w:val="14"/>
              </w:rPr>
              <w:t>mikro</w:t>
            </w:r>
            <w:proofErr w:type="spellEnd"/>
            <w:r w:rsidRPr="00F63CC1">
              <w:rPr>
                <w:rFonts w:ascii="Tahoma" w:hAnsi="Tahoma" w:cs="Tahoma"/>
                <w:sz w:val="14"/>
                <w:szCs w:val="14"/>
              </w:rPr>
              <w:t xml:space="preserve"> podjetjem, zato se bodo viri za kritje neto potencialne izgube delno krili tudi z garancijami </w:t>
            </w:r>
            <w:proofErr w:type="spellStart"/>
            <w:r w:rsidRPr="00F63CC1">
              <w:rPr>
                <w:rFonts w:ascii="Tahoma" w:hAnsi="Tahoma" w:cs="Tahoma"/>
                <w:sz w:val="14"/>
                <w:szCs w:val="14"/>
              </w:rPr>
              <w:t>EIFa</w:t>
            </w:r>
            <w:proofErr w:type="spellEnd"/>
            <w:r w:rsidRPr="00F63CC1">
              <w:rPr>
                <w:rFonts w:ascii="Tahoma" w:hAnsi="Tahoma" w:cs="Tahoma"/>
                <w:sz w:val="14"/>
                <w:szCs w:val="14"/>
              </w:rPr>
              <w:t>.</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p>
        </w:tc>
      </w:tr>
    </w:tbl>
    <w:p w:rsidR="00F63CC1" w:rsidRPr="00F63CC1" w:rsidRDefault="00F63CC1" w:rsidP="00F14EDC">
      <w:pPr>
        <w:spacing w:after="200" w:line="276" w:lineRule="auto"/>
        <w:rPr>
          <w:rFonts w:ascii="Tahoma" w:hAnsi="Tahoma" w:cs="Tahoma"/>
          <w:b/>
          <w:sz w:val="20"/>
          <w:szCs w:val="20"/>
        </w:rPr>
      </w:pPr>
      <w:r w:rsidRPr="00F63CC1">
        <w:rPr>
          <w:rFonts w:ascii="Tahoma" w:hAnsi="Tahoma" w:cs="Tahoma"/>
          <w:b/>
          <w:sz w:val="20"/>
          <w:szCs w:val="20"/>
        </w:rPr>
        <w:t>Predvidene aktivnosti vezane na tekoče izvajanje razpisa P7R 2018 v letu 2018:</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priprava predloga besedila javnega razpisa ter usklajevanje le-tega z ministrstvom, pristojnim za gospodarstvo</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pridobitev soglasja k besedilu javnega razpisa s strani ministrstva, pristojnega za gospodarstvo</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objava javnega razpisa v Uradnem listu in na spletni strani Sklada</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izvajanje informiranja in ostalih promocijskih aktivnosti zainteresiranih podjetnikov in ostale javnosti </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sprejem in obdelava prejetih vlog na javni razpis</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ocenjevanje prejetih popolnih in ustreznih vlog</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izdaja in posredovanje sklepov (nepopolne, neustrezne, odobrene vloge)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sklepanje kreditnih pogodb z izbranimi končnimi upravičenci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poročanje Ministrstvu za finance o dodeljenih pomočeh v okviru sheme de </w:t>
      </w:r>
      <w:proofErr w:type="spellStart"/>
      <w:r w:rsidRPr="00F63CC1">
        <w:rPr>
          <w:rFonts w:ascii="Tahoma" w:hAnsi="Tahoma" w:cs="Tahoma"/>
          <w:sz w:val="20"/>
          <w:szCs w:val="20"/>
        </w:rPr>
        <w:t>minimis</w:t>
      </w:r>
      <w:proofErr w:type="spellEnd"/>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oblikovanje ustreznih posojilnih in po potrebi rezervacijskih skladov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nakazila kreditov končnim upravičencem</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mesečni obračun obrokov in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obračuni zamudnih obresti</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knjiženje poslovnih dogodkov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stanj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črne liste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telefonske izterjave</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aktivnosti vezane na prekinitev kreditne pogodbe </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izterjava zavarovanj</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poročanja ustreznih institucijam (Ministrstvo za finance, Ministrstvo za gospodarski razvoj in tehnologijo, Evropski investicijski sklad,…)</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računalniško vodenje in spremljanje izdanih kreditov</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nadgradnje informacijskega sistema</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priprava internih aktov vezanih na izvajanje kreditnih shem</w:t>
      </w:r>
    </w:p>
    <w:p w:rsidR="00F63CC1" w:rsidRPr="00F63CC1" w:rsidRDefault="00F63CC1"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sodelovanje pri notranjih, zunanjih in ostalih revizijah  </w:t>
      </w:r>
    </w:p>
    <w:p w:rsidR="00F63CC1" w:rsidRDefault="00F63CC1" w:rsidP="00F14EDC">
      <w:pPr>
        <w:spacing w:line="276" w:lineRule="auto"/>
      </w:pPr>
    </w:p>
    <w:p w:rsidR="00F63CC1" w:rsidRDefault="00E92678" w:rsidP="00F14EDC">
      <w:pPr>
        <w:pStyle w:val="Odstavekseznama"/>
        <w:numPr>
          <w:ilvl w:val="0"/>
          <w:numId w:val="32"/>
        </w:numPr>
        <w:spacing w:line="276" w:lineRule="auto"/>
        <w:jc w:val="both"/>
      </w:pPr>
      <w:r w:rsidRPr="00E92678">
        <w:rPr>
          <w:rFonts w:ascii="Tahoma" w:hAnsi="Tahoma" w:cs="Tahoma"/>
          <w:sz w:val="20"/>
          <w:szCs w:val="20"/>
        </w:rPr>
        <w:t>Spremljanje /</w:t>
      </w:r>
      <w:r>
        <w:t xml:space="preserve"> </w:t>
      </w:r>
      <w:r w:rsidRPr="00E92678">
        <w:rPr>
          <w:rFonts w:ascii="Tahoma" w:hAnsi="Tahoma" w:cs="Tahoma"/>
          <w:sz w:val="20"/>
          <w:szCs w:val="20"/>
        </w:rPr>
        <w:t>zaključevan</w:t>
      </w:r>
      <w:r w:rsidR="00CE181B">
        <w:rPr>
          <w:rFonts w:ascii="Tahoma" w:hAnsi="Tahoma" w:cs="Tahoma"/>
          <w:sz w:val="20"/>
          <w:szCs w:val="20"/>
        </w:rPr>
        <w:t>je razpisov iz preteklih let – mikro</w:t>
      </w:r>
      <w:r w:rsidRPr="00E92678">
        <w:rPr>
          <w:rFonts w:ascii="Tahoma" w:hAnsi="Tahoma" w:cs="Tahoma"/>
          <w:sz w:val="20"/>
          <w:szCs w:val="20"/>
        </w:rPr>
        <w:t>krediti za problemska območja</w:t>
      </w:r>
    </w:p>
    <w:p w:rsidR="00E92678" w:rsidRPr="00F63CC1" w:rsidRDefault="00E92678" w:rsidP="00F14EDC">
      <w:pPr>
        <w:spacing w:line="276" w:lineRule="auto"/>
        <w:ind w:left="720"/>
        <w:contextualSpacing/>
        <w:jc w:val="both"/>
        <w:rPr>
          <w:rFonts w:ascii="Tahoma" w:hAnsi="Tahoma" w:cs="Tahoma"/>
          <w:b/>
          <w:sz w:val="20"/>
          <w:szCs w:val="20"/>
          <w:u w:val="single"/>
        </w:rPr>
      </w:pPr>
    </w:p>
    <w:p w:rsidR="00E92678" w:rsidRDefault="00E92678" w:rsidP="00F14EDC">
      <w:pPr>
        <w:spacing w:line="276" w:lineRule="auto"/>
        <w:jc w:val="both"/>
        <w:rPr>
          <w:rFonts w:ascii="Tahoma" w:hAnsi="Tahoma" w:cs="Tahoma"/>
          <w:sz w:val="20"/>
          <w:szCs w:val="20"/>
        </w:rPr>
      </w:pPr>
      <w:r w:rsidRPr="00F63CC1">
        <w:rPr>
          <w:rFonts w:ascii="Tahoma" w:hAnsi="Tahoma" w:cs="Tahoma"/>
          <w:sz w:val="20"/>
          <w:szCs w:val="20"/>
        </w:rPr>
        <w:t xml:space="preserve">Kljub že zaključenim razpisom za </w:t>
      </w:r>
      <w:r w:rsidR="00116145">
        <w:rPr>
          <w:rFonts w:ascii="Tahoma" w:hAnsi="Tahoma" w:cs="Tahoma"/>
          <w:sz w:val="20"/>
          <w:szCs w:val="20"/>
        </w:rPr>
        <w:t>neposredne kredite za problemska območja</w:t>
      </w:r>
      <w:r w:rsidRPr="00F63CC1">
        <w:rPr>
          <w:rFonts w:ascii="Tahoma" w:hAnsi="Tahoma" w:cs="Tahoma"/>
          <w:sz w:val="20"/>
          <w:szCs w:val="20"/>
        </w:rPr>
        <w:t xml:space="preserve"> v preteklih letih so spodaj navedene aktivnosti  vezane na spremljavo odprtih kreditnih pogodb potrebne tudi v letu 2018:</w:t>
      </w:r>
    </w:p>
    <w:p w:rsidR="004D5243" w:rsidRPr="00F63CC1" w:rsidRDefault="004D5243" w:rsidP="00F14EDC">
      <w:pPr>
        <w:spacing w:line="276" w:lineRule="auto"/>
        <w:jc w:val="both"/>
        <w:rPr>
          <w:rFonts w:ascii="Tahoma" w:hAnsi="Tahoma" w:cs="Tahoma"/>
          <w:sz w:val="20"/>
          <w:szCs w:val="20"/>
        </w:rPr>
      </w:pPr>
    </w:p>
    <w:p w:rsidR="00E92678" w:rsidRPr="00F63CC1" w:rsidRDefault="00E92678"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izvajanje kontrole namenskega koriščenja sredstev</w:t>
      </w:r>
      <w:r w:rsidR="00EC2138">
        <w:rPr>
          <w:rFonts w:ascii="Tahoma" w:hAnsi="Tahoma" w:cs="Tahoma"/>
          <w:sz w:val="20"/>
          <w:szCs w:val="20"/>
        </w:rPr>
        <w:t xml:space="preserve"> (administrativna kontrola, kontrola na terenu)</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mesečni obračuni obrokov in obresti</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knjiženje poslovnih dogodkov</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stanj izdanih kreditov</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obračuni zamudnih obresti</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mesečno spremljanje črne liste</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telefonske izterjave</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aktivnosti vezane na prekinitev kreditne pogodbe</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priprava in sklenitev pogodb o poravnavi (v posameznih primerih)</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izterjava zavarovanj</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aktivnosti vezane na izvedbo sodnih postopkov, izvršb</w:t>
      </w:r>
    </w:p>
    <w:p w:rsidR="00E92678" w:rsidRPr="00F63CC1" w:rsidRDefault="00E92678"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 xml:space="preserve">spremljanje končnih upravičencev iz preteklih razpisov </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izvajanje poročanja ustreznih institucijam (Ministrstvo za finance, Ministrstvo za gospodarski razvoj in tehnologijo, Evropski investicijski sklad,…)</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računalniško vodenje in spremljanje izdanih kreditov</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nadgradnje informacijskega sistema</w:t>
      </w:r>
    </w:p>
    <w:p w:rsidR="00E92678" w:rsidRPr="00F63CC1" w:rsidRDefault="00E92678" w:rsidP="00F14EDC">
      <w:pPr>
        <w:numPr>
          <w:ilvl w:val="0"/>
          <w:numId w:val="25"/>
        </w:numPr>
        <w:spacing w:after="200" w:line="276" w:lineRule="auto"/>
        <w:contextualSpacing/>
        <w:jc w:val="both"/>
        <w:rPr>
          <w:rFonts w:ascii="Tahoma" w:hAnsi="Tahoma" w:cs="Tahoma"/>
          <w:sz w:val="20"/>
          <w:szCs w:val="20"/>
        </w:rPr>
      </w:pPr>
      <w:r w:rsidRPr="00F63CC1">
        <w:rPr>
          <w:rFonts w:ascii="Tahoma" w:hAnsi="Tahoma" w:cs="Tahoma"/>
          <w:sz w:val="20"/>
          <w:szCs w:val="20"/>
        </w:rPr>
        <w:t xml:space="preserve">sodelovanje pri notranjih, zunanjih in ostalih revizijah  </w:t>
      </w:r>
    </w:p>
    <w:p w:rsidR="00E92678" w:rsidRPr="00F63CC1" w:rsidRDefault="00E92678"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spremljanje učinkov podprtih podjetij z vidika ohranitve števila zaposlenih, števila novo ustvarjenih delovnih mest, povečanja dodane vrednosti na zaposlenega,…</w:t>
      </w:r>
    </w:p>
    <w:p w:rsidR="00E92678" w:rsidRPr="00F63CC1" w:rsidRDefault="00E92678" w:rsidP="00F14EDC">
      <w:pPr>
        <w:numPr>
          <w:ilvl w:val="0"/>
          <w:numId w:val="25"/>
        </w:numPr>
        <w:spacing w:line="276" w:lineRule="auto"/>
        <w:contextualSpacing/>
        <w:jc w:val="both"/>
        <w:rPr>
          <w:rFonts w:ascii="Tahoma" w:hAnsi="Tahoma" w:cs="Tahoma"/>
          <w:sz w:val="20"/>
          <w:szCs w:val="20"/>
        </w:rPr>
      </w:pPr>
      <w:r w:rsidRPr="00F63CC1">
        <w:rPr>
          <w:rFonts w:ascii="Tahoma" w:hAnsi="Tahoma" w:cs="Tahoma"/>
          <w:sz w:val="20"/>
          <w:szCs w:val="20"/>
        </w:rPr>
        <w:t>izbor in promocija dobrih praks – podjetij, ki so bila podprta z mikrokrediti Sklada in dosegajo nadpovprečne učinke</w:t>
      </w:r>
    </w:p>
    <w:p w:rsidR="00E92678" w:rsidRDefault="00E92678" w:rsidP="00F14EDC">
      <w:pPr>
        <w:spacing w:line="276" w:lineRule="auto"/>
      </w:pPr>
    </w:p>
    <w:p w:rsidR="004D5243" w:rsidRDefault="004D5243" w:rsidP="00F14EDC">
      <w:pPr>
        <w:spacing w:line="276" w:lineRule="auto"/>
      </w:pPr>
      <w:r>
        <w:br w:type="page"/>
      </w:r>
    </w:p>
    <w:p w:rsidR="004D5243" w:rsidRDefault="004D5243" w:rsidP="00F14EDC">
      <w:pPr>
        <w:pStyle w:val="Naslov4"/>
        <w:numPr>
          <w:ilvl w:val="3"/>
          <w:numId w:val="72"/>
        </w:numPr>
        <w:spacing w:line="276" w:lineRule="auto"/>
        <w:rPr>
          <w:rFonts w:ascii="Tahoma" w:hAnsi="Tahoma" w:cs="Tahoma"/>
          <w:color w:val="auto"/>
          <w:sz w:val="20"/>
          <w:szCs w:val="20"/>
        </w:rPr>
      </w:pPr>
      <w:r w:rsidRPr="004D5243">
        <w:rPr>
          <w:rFonts w:ascii="Tahoma" w:hAnsi="Tahoma" w:cs="Tahoma"/>
          <w:color w:val="auto"/>
          <w:sz w:val="20"/>
          <w:szCs w:val="20"/>
        </w:rPr>
        <w:t>Zagonske spodbude za inovativna podjetja – P2 2018</w:t>
      </w:r>
    </w:p>
    <w:p w:rsidR="004D5243" w:rsidRDefault="004D5243" w:rsidP="00F14EDC">
      <w:pPr>
        <w:spacing w:line="276" w:lineRule="auto"/>
      </w:pPr>
    </w:p>
    <w:p w:rsidR="004D5243" w:rsidRPr="004D5243" w:rsidRDefault="00B9436E" w:rsidP="00F14EDC">
      <w:pPr>
        <w:spacing w:line="276" w:lineRule="auto"/>
        <w:rPr>
          <w:rFonts w:ascii="Tahoma" w:hAnsi="Tahoma" w:cs="Tahoma"/>
        </w:rPr>
      </w:pPr>
      <w:r w:rsidRPr="00F63CC1">
        <w:rPr>
          <w:noProof/>
        </w:rPr>
        <mc:AlternateContent>
          <mc:Choice Requires="wps">
            <w:drawing>
              <wp:anchor distT="0" distB="0" distL="114300" distR="114300" simplePos="0" relativeHeight="251661312" behindDoc="1" locked="0" layoutInCell="1" allowOverlap="1" wp14:anchorId="25B3D0C6" wp14:editId="7E5CF1E0">
                <wp:simplePos x="0" y="0"/>
                <wp:positionH relativeFrom="column">
                  <wp:posOffset>-50709</wp:posOffset>
                </wp:positionH>
                <wp:positionV relativeFrom="paragraph">
                  <wp:posOffset>77742</wp:posOffset>
                </wp:positionV>
                <wp:extent cx="5929630" cy="4480560"/>
                <wp:effectExtent l="0" t="0" r="13970" b="15240"/>
                <wp:wrapNone/>
                <wp:docPr id="10" name="Polje z besedilom 10"/>
                <wp:cNvGraphicFramePr/>
                <a:graphic xmlns:a="http://schemas.openxmlformats.org/drawingml/2006/main">
                  <a:graphicData uri="http://schemas.microsoft.com/office/word/2010/wordprocessingShape">
                    <wps:wsp>
                      <wps:cNvSpPr txBox="1"/>
                      <wps:spPr>
                        <a:xfrm>
                          <a:off x="0" y="0"/>
                          <a:ext cx="5929630" cy="4480560"/>
                        </a:xfrm>
                        <a:prstGeom prst="rect">
                          <a:avLst/>
                        </a:prstGeom>
                        <a:solidFill>
                          <a:srgbClr val="4F81BD">
                            <a:lumMod val="20000"/>
                            <a:lumOff val="80000"/>
                          </a:srgbClr>
                        </a:solidFill>
                        <a:ln w="6350">
                          <a:solidFill>
                            <a:prstClr val="black"/>
                          </a:solidFill>
                        </a:ln>
                        <a:effectLst/>
                      </wps:spPr>
                      <wps:txbx>
                        <w:txbxContent>
                          <w:p w:rsidR="001D783F" w:rsidRDefault="001D783F" w:rsidP="00B9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D0C6" id="Polje z besedilom 10" o:spid="_x0000_s1033" type="#_x0000_t202" style="position:absolute;margin-left:-4pt;margin-top:6.1pt;width:466.9pt;height:35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" fillcolor="#dce6f2" strokeweight=".5pt">
                <v:textbox>
                  <w:txbxContent>
                    <w:p w:rsidR="001D783F" w:rsidRDefault="001D783F" w:rsidP="00B9436E"/>
                  </w:txbxContent>
                </v:textbox>
              </v:shape>
            </w:pict>
          </mc:Fallback>
        </mc:AlternateContent>
      </w:r>
    </w:p>
    <w:p w:rsidR="004D5243" w:rsidRPr="00B9436E" w:rsidRDefault="004D5243" w:rsidP="00F14EDC">
      <w:pPr>
        <w:spacing w:line="276" w:lineRule="auto"/>
        <w:jc w:val="both"/>
        <w:rPr>
          <w:rFonts w:ascii="Tahoma" w:hAnsi="Tahoma" w:cs="Tahoma"/>
          <w:b/>
          <w:sz w:val="20"/>
          <w:szCs w:val="20"/>
        </w:rPr>
      </w:pPr>
      <w:r w:rsidRPr="00B9436E">
        <w:rPr>
          <w:rFonts w:ascii="Tahoma" w:hAnsi="Tahoma" w:cs="Tahoma"/>
          <w:b/>
          <w:sz w:val="20"/>
          <w:szCs w:val="20"/>
        </w:rPr>
        <w:t>Izhodišče:</w:t>
      </w:r>
    </w:p>
    <w:p w:rsidR="00B9436E" w:rsidRPr="00B9436E" w:rsidRDefault="00B9436E" w:rsidP="00F14EDC">
      <w:pPr>
        <w:numPr>
          <w:ilvl w:val="0"/>
          <w:numId w:val="29"/>
        </w:numPr>
        <w:spacing w:after="160" w:line="276" w:lineRule="auto"/>
        <w:ind w:left="360"/>
        <w:contextualSpacing/>
        <w:jc w:val="both"/>
        <w:rPr>
          <w:rFonts w:ascii="Tahoma" w:eastAsia="Calibri" w:hAnsi="Tahoma" w:cs="Tahoma"/>
          <w:b/>
          <w:sz w:val="20"/>
          <w:szCs w:val="20"/>
          <w:lang w:eastAsia="en-US"/>
        </w:rPr>
      </w:pPr>
      <w:r w:rsidRPr="00B9436E">
        <w:rPr>
          <w:rFonts w:ascii="Tahoma" w:eastAsia="Calibri" w:hAnsi="Tahoma" w:cs="Tahoma"/>
          <w:sz w:val="20"/>
          <w:szCs w:val="20"/>
          <w:lang w:eastAsia="en-US"/>
        </w:rPr>
        <w:t xml:space="preserve">Slovenija je glede podjetniške aktivnosti v vseh proučevanih fazah, od nastajajočih do ustaljenih podjetnikov še vedno pod povprečjem. Kazalnik zgodnja podjetniška aktivnost (indeks TEA - </w:t>
      </w:r>
      <w:r w:rsidRPr="00B9436E">
        <w:rPr>
          <w:rFonts w:ascii="Tahoma" w:eastAsia="Calibri" w:hAnsi="Tahoma" w:cs="Tahoma"/>
          <w:i/>
          <w:sz w:val="20"/>
          <w:szCs w:val="20"/>
          <w:lang w:eastAsia="en-US"/>
        </w:rPr>
        <w:t xml:space="preserve">total </w:t>
      </w:r>
      <w:proofErr w:type="spellStart"/>
      <w:r w:rsidRPr="00B9436E">
        <w:rPr>
          <w:rFonts w:ascii="Tahoma" w:eastAsia="Calibri" w:hAnsi="Tahoma" w:cs="Tahoma"/>
          <w:i/>
          <w:sz w:val="20"/>
          <w:szCs w:val="20"/>
          <w:lang w:eastAsia="en-US"/>
        </w:rPr>
        <w:t>early</w:t>
      </w:r>
      <w:proofErr w:type="spellEnd"/>
      <w:r w:rsidRPr="00B9436E">
        <w:rPr>
          <w:rFonts w:ascii="Tahoma" w:eastAsia="Calibri" w:hAnsi="Tahoma" w:cs="Tahoma"/>
          <w:i/>
          <w:sz w:val="20"/>
          <w:szCs w:val="20"/>
          <w:lang w:eastAsia="en-US"/>
        </w:rPr>
        <w:t xml:space="preserve"> </w:t>
      </w:r>
      <w:proofErr w:type="spellStart"/>
      <w:r w:rsidRPr="00B9436E">
        <w:rPr>
          <w:rFonts w:ascii="Tahoma" w:eastAsia="Calibri" w:hAnsi="Tahoma" w:cs="Tahoma"/>
          <w:i/>
          <w:sz w:val="20"/>
          <w:szCs w:val="20"/>
          <w:lang w:eastAsia="en-US"/>
        </w:rPr>
        <w:t>stage</w:t>
      </w:r>
      <w:proofErr w:type="spellEnd"/>
      <w:r w:rsidRPr="00B9436E">
        <w:rPr>
          <w:rFonts w:ascii="Tahoma" w:eastAsia="Calibri" w:hAnsi="Tahoma" w:cs="Tahoma"/>
          <w:i/>
          <w:sz w:val="20"/>
          <w:szCs w:val="20"/>
          <w:lang w:eastAsia="en-US"/>
        </w:rPr>
        <w:t xml:space="preserve"> </w:t>
      </w:r>
      <w:proofErr w:type="spellStart"/>
      <w:r w:rsidRPr="00B9436E">
        <w:rPr>
          <w:rFonts w:ascii="Tahoma" w:eastAsia="Calibri" w:hAnsi="Tahoma" w:cs="Tahoma"/>
          <w:i/>
          <w:sz w:val="20"/>
          <w:szCs w:val="20"/>
          <w:lang w:eastAsia="en-US"/>
        </w:rPr>
        <w:t>entrepreneurial</w:t>
      </w:r>
      <w:proofErr w:type="spellEnd"/>
      <w:r w:rsidRPr="00B9436E">
        <w:rPr>
          <w:rFonts w:ascii="Tahoma" w:eastAsia="Calibri" w:hAnsi="Tahoma" w:cs="Tahoma"/>
          <w:i/>
          <w:sz w:val="20"/>
          <w:szCs w:val="20"/>
          <w:lang w:eastAsia="en-US"/>
        </w:rPr>
        <w:t xml:space="preserve"> </w:t>
      </w:r>
      <w:proofErr w:type="spellStart"/>
      <w:r w:rsidRPr="00B9436E">
        <w:rPr>
          <w:rFonts w:ascii="Tahoma" w:eastAsia="Calibri" w:hAnsi="Tahoma" w:cs="Tahoma"/>
          <w:i/>
          <w:sz w:val="20"/>
          <w:szCs w:val="20"/>
          <w:lang w:eastAsia="en-US"/>
        </w:rPr>
        <w:t>activity</w:t>
      </w:r>
      <w:proofErr w:type="spellEnd"/>
      <w:r w:rsidRPr="00B9436E">
        <w:rPr>
          <w:rFonts w:ascii="Tahoma" w:eastAsia="Calibri" w:hAnsi="Tahoma" w:cs="Tahoma"/>
          <w:sz w:val="20"/>
          <w:szCs w:val="20"/>
          <w:lang w:eastAsia="en-US"/>
        </w:rPr>
        <w:t>) je v Sloveniji po več letih upadanja v letu 2016 narasla na optimističnih 8 %, kar Slovenijo uvršča na 48. mesto med 65 državami GEM</w:t>
      </w:r>
      <w:r w:rsidRPr="00CE181B">
        <w:rPr>
          <w:rFonts w:ascii="Tahoma" w:eastAsia="Calibri" w:hAnsi="Tahoma" w:cs="Tahoma"/>
          <w:sz w:val="20"/>
          <w:szCs w:val="20"/>
          <w:vertAlign w:val="superscript"/>
          <w:lang w:eastAsia="en-US"/>
        </w:rPr>
        <w:footnoteReference w:id="83"/>
      </w:r>
      <w:r w:rsidRPr="00B9436E">
        <w:rPr>
          <w:rFonts w:ascii="Tahoma" w:eastAsia="Calibri" w:hAnsi="Tahoma" w:cs="Tahoma"/>
          <w:sz w:val="20"/>
          <w:szCs w:val="20"/>
          <w:lang w:eastAsia="en-US"/>
        </w:rPr>
        <w:t>. Podjetniške namere in podjetniško aktivnost bi bilo mogoče spodbuditi z olajšanim dostopom do financiranja.</w:t>
      </w:r>
    </w:p>
    <w:p w:rsidR="00B9436E" w:rsidRPr="00B9436E" w:rsidRDefault="00B9436E" w:rsidP="00F14EDC">
      <w:pPr>
        <w:numPr>
          <w:ilvl w:val="0"/>
          <w:numId w:val="29"/>
        </w:numPr>
        <w:spacing w:after="160" w:line="276" w:lineRule="auto"/>
        <w:ind w:left="360"/>
        <w:contextualSpacing/>
        <w:jc w:val="both"/>
        <w:rPr>
          <w:rFonts w:ascii="Tahoma" w:eastAsia="Calibri" w:hAnsi="Tahoma" w:cs="Tahoma"/>
          <w:sz w:val="20"/>
          <w:szCs w:val="20"/>
          <w:lang w:eastAsia="en-US"/>
        </w:rPr>
      </w:pPr>
      <w:r w:rsidRPr="00B9436E">
        <w:rPr>
          <w:rFonts w:ascii="Tahoma" w:eastAsia="Calibri" w:hAnsi="Tahoma" w:cs="Tahoma"/>
          <w:sz w:val="20"/>
          <w:szCs w:val="20"/>
          <w:lang w:eastAsia="en-US"/>
        </w:rPr>
        <w:t>V pregledu start-up ekosistema</w:t>
      </w:r>
      <w:r w:rsidRPr="00B9436E">
        <w:rPr>
          <w:rFonts w:ascii="Calibri" w:eastAsia="Calibri" w:hAnsi="Calibri"/>
          <w:b/>
          <w:color w:val="171717"/>
          <w:sz w:val="22"/>
          <w:szCs w:val="22"/>
          <w:vertAlign w:val="superscript"/>
          <w:lang w:eastAsia="en-US"/>
        </w:rPr>
        <w:footnoteReference w:id="84"/>
      </w:r>
      <w:r w:rsidRPr="00B9436E">
        <w:rPr>
          <w:rFonts w:ascii="Calibri" w:eastAsia="Calibri" w:hAnsi="Calibri"/>
          <w:b/>
          <w:color w:val="171717"/>
          <w:sz w:val="22"/>
          <w:szCs w:val="22"/>
          <w:lang w:eastAsia="en-US"/>
        </w:rPr>
        <w:t>,</w:t>
      </w:r>
      <w:r w:rsidRPr="00B9436E">
        <w:rPr>
          <w:rFonts w:ascii="Tahoma" w:eastAsia="Calibri" w:hAnsi="Tahoma" w:cs="Tahoma"/>
          <w:sz w:val="20"/>
          <w:szCs w:val="20"/>
          <w:lang w:eastAsia="en-US"/>
        </w:rPr>
        <w:t xml:space="preserve"> se navajajo ukrepi za izboljšanje slovenskega podjetniškega ekosistema in sicer se med drugimi izpostavlja še boljša podpora ustanoviteljem start-up podjetij, mentorska pomoč drugih start-up podjetnikov, boljše poznavanje dejanskih potreb start-upov ter nadaljnja podpora v obliki javnega dolžniškega in lastniškega kapitala (kot npr. P2, SK75, SK200). Poudarjajo tudi, da ne gre spregledati pomembne vloge države pri financiranju </w:t>
      </w:r>
      <w:proofErr w:type="spellStart"/>
      <w:r w:rsidRPr="00B9436E">
        <w:rPr>
          <w:rFonts w:ascii="Tahoma" w:eastAsia="Calibri" w:hAnsi="Tahoma" w:cs="Tahoma"/>
          <w:sz w:val="20"/>
          <w:szCs w:val="20"/>
          <w:lang w:eastAsia="en-US"/>
        </w:rPr>
        <w:t>startupov</w:t>
      </w:r>
      <w:proofErr w:type="spellEnd"/>
      <w:r w:rsidRPr="00B9436E">
        <w:rPr>
          <w:rFonts w:ascii="Tahoma" w:eastAsia="Calibri" w:hAnsi="Tahoma" w:cs="Tahoma"/>
          <w:sz w:val="20"/>
          <w:szCs w:val="20"/>
          <w:lang w:eastAsia="en-US"/>
        </w:rPr>
        <w:t xml:space="preserve">. </w:t>
      </w:r>
    </w:p>
    <w:p w:rsidR="00B9436E" w:rsidRPr="00B9436E" w:rsidRDefault="00B9436E" w:rsidP="00F14EDC">
      <w:pPr>
        <w:spacing w:line="276" w:lineRule="auto"/>
        <w:ind w:left="360"/>
        <w:contextualSpacing/>
        <w:jc w:val="both"/>
        <w:rPr>
          <w:rFonts w:ascii="Tahoma" w:eastAsia="Calibri" w:hAnsi="Tahoma" w:cs="Tahoma"/>
          <w:sz w:val="20"/>
          <w:szCs w:val="20"/>
          <w:lang w:eastAsia="en-US"/>
        </w:rPr>
      </w:pPr>
    </w:p>
    <w:p w:rsidR="00B9436E" w:rsidRPr="00B9436E" w:rsidRDefault="00B9436E" w:rsidP="00F14EDC">
      <w:pPr>
        <w:numPr>
          <w:ilvl w:val="0"/>
          <w:numId w:val="29"/>
        </w:numPr>
        <w:spacing w:after="160" w:line="276" w:lineRule="auto"/>
        <w:ind w:left="360"/>
        <w:contextualSpacing/>
        <w:jc w:val="both"/>
        <w:rPr>
          <w:rFonts w:ascii="Tahoma" w:eastAsia="Calibri" w:hAnsi="Tahoma" w:cs="Tahoma"/>
          <w:b/>
          <w:sz w:val="20"/>
          <w:szCs w:val="20"/>
          <w:lang w:eastAsia="en-US"/>
        </w:rPr>
      </w:pPr>
      <w:r w:rsidRPr="00B9436E">
        <w:rPr>
          <w:rFonts w:ascii="Tahoma" w:eastAsia="Calibri" w:hAnsi="Tahoma" w:cs="Tahoma"/>
          <w:i/>
          <w:sz w:val="20"/>
          <w:szCs w:val="20"/>
          <w:lang w:eastAsia="en-US"/>
        </w:rPr>
        <w:t>Tudi doseženi rezultati in učinki Sklada iz tovrstnih razpisov</w:t>
      </w:r>
      <w:r w:rsidR="00CE181B">
        <w:rPr>
          <w:rStyle w:val="Sprotnaopomba-sklic"/>
          <w:rFonts w:ascii="Tahoma" w:eastAsia="Calibri" w:hAnsi="Tahoma" w:cs="Tahoma"/>
          <w:i/>
          <w:sz w:val="20"/>
          <w:szCs w:val="20"/>
          <w:lang w:eastAsia="en-US"/>
        </w:rPr>
        <w:footnoteReference w:id="85"/>
      </w:r>
      <w:r w:rsidRPr="00B9436E">
        <w:rPr>
          <w:rFonts w:ascii="Tahoma" w:eastAsia="Calibri" w:hAnsi="Tahoma" w:cs="Tahoma"/>
          <w:i/>
          <w:sz w:val="20"/>
          <w:szCs w:val="20"/>
          <w:lang w:eastAsia="en-US"/>
        </w:rPr>
        <w:t xml:space="preserve"> iz preteklih let podajajo naslednje rezultate, in sicer je Sklad:</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 xml:space="preserve">odobril 28,3 mio EUR sredstev </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 xml:space="preserve">podprl 490 projektov </w:t>
      </w:r>
    </w:p>
    <w:p w:rsidR="00B9436E" w:rsidRPr="00B9436E" w:rsidRDefault="00B9436E" w:rsidP="00F14EDC">
      <w:pPr>
        <w:numPr>
          <w:ilvl w:val="0"/>
          <w:numId w:val="37"/>
        </w:numPr>
        <w:spacing w:after="160" w:line="276" w:lineRule="auto"/>
        <w:ind w:left="1423" w:hanging="357"/>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 xml:space="preserve">spodbudil 43,9 mio EUR investicij </w:t>
      </w:r>
    </w:p>
    <w:p w:rsidR="00B9436E" w:rsidRPr="00B9436E" w:rsidRDefault="00B9436E" w:rsidP="00F14EDC">
      <w:pPr>
        <w:numPr>
          <w:ilvl w:val="0"/>
          <w:numId w:val="59"/>
        </w:numPr>
        <w:spacing w:after="160" w:line="276" w:lineRule="auto"/>
        <w:contextualSpacing/>
        <w:rPr>
          <w:rFonts w:ascii="Tahoma" w:eastAsia="Calibri" w:hAnsi="Tahoma" w:cs="Tahoma"/>
          <w:i/>
          <w:sz w:val="20"/>
          <w:szCs w:val="20"/>
          <w:lang w:eastAsia="en-US"/>
        </w:rPr>
      </w:pPr>
      <w:r w:rsidRPr="00B9436E">
        <w:rPr>
          <w:rFonts w:ascii="Tahoma" w:eastAsia="Calibri" w:hAnsi="Tahoma" w:cs="Tahoma"/>
          <w:i/>
          <w:sz w:val="20"/>
          <w:szCs w:val="20"/>
          <w:lang w:eastAsia="en-US"/>
        </w:rPr>
        <w:t>Učinki podprtih podjetij (spremljanih 542 podjetij):</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640 novo ustvarjenih delovnih mest oz. 1,2 novih delovnih mest na podjetje</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726 ohranjenih delovnih mest</w:t>
      </w:r>
    </w:p>
    <w:p w:rsid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61% povprečno povečanje dodane vrednosti na zaposlenega v obdobju v 3 letih po investiciji</w:t>
      </w:r>
    </w:p>
    <w:p w:rsidR="00CE181B" w:rsidRPr="00B9436E" w:rsidRDefault="00CE181B" w:rsidP="00CE181B">
      <w:pPr>
        <w:spacing w:after="20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V letu 2017 je Sklad v okviru zagonskih spodbud za inovativna podjetja podprl 40 projektov v skupni višini 2,16 mio EUR.</w:t>
      </w:r>
    </w:p>
    <w:p w:rsidR="004D5243" w:rsidRPr="004D5243" w:rsidRDefault="004D5243" w:rsidP="00F14EDC">
      <w:pPr>
        <w:spacing w:line="276" w:lineRule="auto"/>
        <w:rPr>
          <w:rFonts w:ascii="Tahoma" w:hAnsi="Tahoma" w:cs="Tahoma"/>
        </w:rPr>
      </w:pPr>
    </w:p>
    <w:p w:rsidR="004D5243" w:rsidRPr="004D5243" w:rsidRDefault="004D5243" w:rsidP="00F14EDC">
      <w:pPr>
        <w:pStyle w:val="Odstavekseznama"/>
        <w:keepNext/>
        <w:keepLines/>
        <w:numPr>
          <w:ilvl w:val="0"/>
          <w:numId w:val="38"/>
        </w:numPr>
        <w:spacing w:before="200" w:line="276" w:lineRule="auto"/>
        <w:jc w:val="both"/>
        <w:outlineLvl w:val="3"/>
        <w:rPr>
          <w:rFonts w:ascii="Tahoma" w:eastAsiaTheme="majorEastAsia" w:hAnsi="Tahoma" w:cs="Tahoma"/>
          <w:bCs/>
          <w:i/>
          <w:iCs/>
          <w:sz w:val="20"/>
          <w:szCs w:val="20"/>
        </w:rPr>
      </w:pPr>
      <w:r w:rsidRPr="004D5243">
        <w:rPr>
          <w:rFonts w:ascii="Tahoma" w:eastAsiaTheme="majorEastAsia" w:hAnsi="Tahoma" w:cs="Tahoma"/>
          <w:bCs/>
          <w:i/>
          <w:iCs/>
          <w:sz w:val="20"/>
          <w:szCs w:val="20"/>
        </w:rPr>
        <w:t>Tekoči razpis</w:t>
      </w:r>
    </w:p>
    <w:p w:rsidR="004D5243" w:rsidRPr="004D5243" w:rsidRDefault="004D5243" w:rsidP="00F14EDC">
      <w:pPr>
        <w:spacing w:line="276" w:lineRule="auto"/>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V letu 2018 bo Sklad ponovno zagotavljal finančna sredstva novoustanovljenim </w:t>
      </w:r>
      <w:r w:rsidR="00EC6244">
        <w:rPr>
          <w:rFonts w:ascii="Tahoma" w:hAnsi="Tahoma" w:cs="Tahoma"/>
          <w:sz w:val="20"/>
          <w:szCs w:val="20"/>
        </w:rPr>
        <w:t xml:space="preserve">inovativnim </w:t>
      </w:r>
      <w:r w:rsidRPr="004D5243">
        <w:rPr>
          <w:rFonts w:ascii="Tahoma" w:hAnsi="Tahoma" w:cs="Tahoma"/>
          <w:sz w:val="20"/>
          <w:szCs w:val="20"/>
        </w:rPr>
        <w:t xml:space="preserve">podjetjem v prvi razvojni fazi. </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Gre torej za zagonske spodbude novoustanovljenim inovativnim podjetjem (brez sodelovanja privatnih investitorjev), ki imajo potencial hitre rasti, ki so na začetku svoje poti in za širši trg razvijajo inovativne produkte, procese in storitve z visoko dodano vrednostjo. Gre za najširšo skupino novoustanovljenih inovativnih podjetij, ki imajo pozitivni gospodarski in družben pomen in na začetku svoje poti potrebujejo najugodnejša finančna sredstva.</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b/>
          <w:bCs/>
          <w:sz w:val="20"/>
        </w:rPr>
      </w:pPr>
      <w:r w:rsidRPr="004D5243">
        <w:rPr>
          <w:rFonts w:ascii="Tahoma" w:hAnsi="Tahoma" w:cs="Tahoma"/>
          <w:b/>
          <w:bCs/>
          <w:sz w:val="20"/>
        </w:rPr>
        <w:t>OSNOVNE INFORMACIJE O RAZPISU</w:t>
      </w:r>
    </w:p>
    <w:p w:rsidR="004D5243" w:rsidRPr="004D5243" w:rsidRDefault="004D5243"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Shema državnih pomoči</w:t>
            </w:r>
          </w:p>
          <w:p w:rsidR="004D5243" w:rsidRPr="004D5243" w:rsidRDefault="004D5243" w:rsidP="00F14EDC">
            <w:pPr>
              <w:spacing w:line="276" w:lineRule="auto"/>
              <w:rPr>
                <w:rFonts w:ascii="Tahoma" w:hAnsi="Tahoma" w:cs="Tahoma"/>
                <w:sz w:val="14"/>
                <w:szCs w:val="14"/>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P</w:t>
            </w:r>
            <w:r w:rsidRPr="004D5243">
              <w:rPr>
                <w:rFonts w:ascii="Tahoma" w:eastAsia="Calibri" w:hAnsi="Tahoma" w:cs="Tahoma"/>
                <w:bCs/>
                <w:sz w:val="20"/>
                <w:szCs w:val="20"/>
                <w:lang w:eastAsia="en-US" w:bidi="en-US"/>
              </w:rPr>
              <w:t xml:space="preserve">riglašena shema de </w:t>
            </w:r>
            <w:proofErr w:type="spellStart"/>
            <w:r w:rsidRPr="004D5243">
              <w:rPr>
                <w:rFonts w:ascii="Tahoma" w:eastAsia="Calibri" w:hAnsi="Tahoma" w:cs="Tahoma"/>
                <w:bCs/>
                <w:sz w:val="20"/>
                <w:szCs w:val="20"/>
                <w:lang w:eastAsia="en-US" w:bidi="en-US"/>
              </w:rPr>
              <w:t>minimis</w:t>
            </w:r>
            <w:proofErr w:type="spellEnd"/>
            <w:r w:rsidRPr="004D5243">
              <w:rPr>
                <w:rFonts w:ascii="Tahoma" w:eastAsia="Calibri" w:hAnsi="Tahoma" w:cs="Tahoma"/>
                <w:bCs/>
                <w:sz w:val="20"/>
                <w:szCs w:val="20"/>
                <w:lang w:eastAsia="en-US" w:bidi="en-US"/>
              </w:rPr>
              <w:t xml:space="preserve"> pomoči pri Ministrstvu za finance, Sektor za državne pomoči </w:t>
            </w: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Kratek opis produkta</w:t>
            </w:r>
          </w:p>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Produkt, namenjen finančnim spodbudam novoustanovljenim inovativnim podjetjem predstavlja: </w:t>
            </w:r>
          </w:p>
          <w:p w:rsidR="004D5243" w:rsidRPr="004D5243" w:rsidRDefault="004D5243" w:rsidP="00F14EDC">
            <w:pPr>
              <w:numPr>
                <w:ilvl w:val="0"/>
                <w:numId w:val="36"/>
              </w:numPr>
              <w:spacing w:line="276" w:lineRule="auto"/>
              <w:contextualSpacing/>
              <w:jc w:val="both"/>
              <w:rPr>
                <w:rFonts w:ascii="Tahoma" w:hAnsi="Tahoma" w:cs="Tahoma"/>
                <w:sz w:val="20"/>
                <w:szCs w:val="20"/>
              </w:rPr>
            </w:pPr>
            <w:r w:rsidRPr="004D5243">
              <w:rPr>
                <w:rFonts w:ascii="Tahoma" w:hAnsi="Tahoma" w:cs="Tahoma"/>
                <w:sz w:val="20"/>
                <w:szCs w:val="20"/>
              </w:rPr>
              <w:t>nepovratna sredstva (subvencija)</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Izplačila končnim upravičencem so predvidena v triletnem obdobju.</w:t>
            </w:r>
          </w:p>
          <w:p w:rsidR="004D5243" w:rsidRPr="004D5243" w:rsidRDefault="004D5243" w:rsidP="00F14EDC">
            <w:pPr>
              <w:spacing w:line="276" w:lineRule="auto"/>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Namen produkta</w:t>
            </w:r>
          </w:p>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Namen produkta je:</w:t>
            </w:r>
          </w:p>
          <w:p w:rsidR="004D5243" w:rsidRPr="004D5243" w:rsidRDefault="004D5243" w:rsidP="00F14EDC">
            <w:pPr>
              <w:numPr>
                <w:ilvl w:val="0"/>
                <w:numId w:val="34"/>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finančna podpora podjetjem v prvi razvojni fazi – </w:t>
            </w:r>
            <w:r w:rsidRPr="004D5243">
              <w:rPr>
                <w:rFonts w:ascii="Tahoma" w:hAnsi="Tahoma" w:cs="Tahoma"/>
                <w:sz w:val="20"/>
                <w:szCs w:val="20"/>
              </w:rPr>
              <w:t>razvoj produkta</w:t>
            </w:r>
          </w:p>
          <w:p w:rsidR="004D5243" w:rsidRPr="004D5243" w:rsidRDefault="004D5243" w:rsidP="00F14EDC">
            <w:pPr>
              <w:numPr>
                <w:ilvl w:val="0"/>
                <w:numId w:val="34"/>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uspešen prenos razvojnih idej podjetnih posameznikov in skupin v tržno uspešne podjeme </w:t>
            </w:r>
          </w:p>
          <w:p w:rsidR="004D5243" w:rsidRPr="004D5243" w:rsidRDefault="004D5243" w:rsidP="00F14EDC">
            <w:pPr>
              <w:numPr>
                <w:ilvl w:val="0"/>
                <w:numId w:val="34"/>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ustvarjanje novih inovativno naravnanih podjetij s potencialom rasti, s poudarkom na razvoju in komercializaciji proizvodov, procesov in storitev.</w:t>
            </w:r>
          </w:p>
          <w:p w:rsidR="004D5243" w:rsidRPr="004D5243" w:rsidRDefault="004D5243" w:rsidP="00F14EDC">
            <w:pPr>
              <w:spacing w:line="276" w:lineRule="auto"/>
              <w:ind w:left="360"/>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 </w:t>
            </w:r>
          </w:p>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S tem želi Sklad podpirati ciljno skupino podjetij, ki je v najbolj občutljivi razvojni fazi, njihov razvojni potencial je sicer velik, brez pravih finančnih sredstev pa je lahko hitro izgubljen. To so namreč podjetja v najzgodnejši fazi obstoja, zato še niso primerna za financiranje s privatnim kapitalom ali bančnim financiranjem.</w:t>
            </w:r>
          </w:p>
          <w:p w:rsidR="004D5243" w:rsidRPr="004D5243" w:rsidRDefault="004D5243" w:rsidP="00F14EDC">
            <w:pPr>
              <w:spacing w:line="276" w:lineRule="auto"/>
              <w:jc w:val="both"/>
              <w:rPr>
                <w:rFonts w:ascii="Tahoma" w:hAnsi="Tahoma" w:cs="Tahoma"/>
                <w:sz w:val="20"/>
                <w:szCs w:val="20"/>
                <w:shd w:val="clear" w:color="auto" w:fill="FFFFFF"/>
              </w:rPr>
            </w:pPr>
          </w:p>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Še posebej je razpis namenjen podjetjem za katere je značilna visoka vsebnost znanja v storitvah ali proizvodih, potencial hitre rasti, izobrazba in ekspertno znanje zaposlenih, višja dodana vrednost na zaposlenega in nastop v globalni tržni niši. Ugodna finančna sredstva omogočajo podjetjem, ki ne razpolagajo z zadostnimi finančnimi sredstvi hitrejši in intenzivnejši razvoj projekta in s tem izboljšanje finančnega položaja podjetij.</w:t>
            </w:r>
          </w:p>
          <w:p w:rsidR="004D5243" w:rsidRPr="004D5243" w:rsidRDefault="004D5243" w:rsidP="00F14EDC">
            <w:pPr>
              <w:spacing w:line="276" w:lineRule="auto"/>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Cilji razpisa:</w:t>
            </w:r>
          </w:p>
        </w:tc>
        <w:tc>
          <w:tcPr>
            <w:tcW w:w="7171" w:type="dxa"/>
            <w:shd w:val="clear" w:color="auto" w:fill="auto"/>
          </w:tcPr>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spodbujanje nastajanja novih inovativnih podjetij</w:t>
            </w:r>
          </w:p>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 xml:space="preserve">hitrejši razvoj novih inovativnih idej, tehnoloških dosežkov, izumov in patentov </w:t>
            </w:r>
          </w:p>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spodbujanje razvoja perspektivnih podjetij</w:t>
            </w: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171"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Skupina upravičencev</w:t>
            </w:r>
          </w:p>
        </w:tc>
        <w:tc>
          <w:tcPr>
            <w:tcW w:w="7171" w:type="dxa"/>
            <w:shd w:val="clear" w:color="auto" w:fill="auto"/>
          </w:tcPr>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sidRPr="004D5243">
              <w:rPr>
                <w:rFonts w:ascii="Tahoma" w:hAnsi="Tahoma" w:cs="Tahoma"/>
                <w:sz w:val="20"/>
                <w:szCs w:val="20"/>
              </w:rPr>
              <w:t>mikro</w:t>
            </w:r>
            <w:proofErr w:type="spellEnd"/>
            <w:r w:rsidRPr="004D5243">
              <w:rPr>
                <w:rFonts w:ascii="Tahoma" w:hAnsi="Tahoma" w:cs="Tahoma"/>
                <w:sz w:val="20"/>
                <w:szCs w:val="20"/>
              </w:rPr>
              <w:t>, mala in srednje velika podjetja (</w:t>
            </w:r>
            <w:r w:rsidRPr="004D5243">
              <w:rPr>
                <w:rFonts w:ascii="Tahoma" w:hAnsi="Tahoma" w:cs="Tahoma"/>
                <w:sz w:val="20"/>
                <w:szCs w:val="20"/>
                <w:shd w:val="clear" w:color="auto" w:fill="FFFFFF"/>
              </w:rPr>
              <w:t xml:space="preserve">za opredelitev se upoštevajo določila iz </w:t>
            </w:r>
            <w:r w:rsidRPr="004D5243">
              <w:rPr>
                <w:rFonts w:ascii="Tahoma" w:eastAsia="Calibri" w:hAnsi="Tahoma" w:cs="Tahoma"/>
                <w:sz w:val="20"/>
                <w:szCs w:val="20"/>
                <w:lang w:eastAsia="en-US"/>
              </w:rPr>
              <w:t>Priloge 1 Uredbe Komisije (ES) št. 651/2014 z dne 17.6.2014</w:t>
            </w:r>
            <w:r w:rsidRPr="004D5243">
              <w:rPr>
                <w:rFonts w:ascii="Tahoma" w:hAnsi="Tahoma" w:cs="Tahoma"/>
                <w:sz w:val="20"/>
                <w:szCs w:val="20"/>
                <w:shd w:val="clear" w:color="auto" w:fill="FFFFFF"/>
              </w:rPr>
              <w:t>),</w:t>
            </w:r>
          </w:p>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4D5243">
              <w:rPr>
                <w:rFonts w:ascii="Tahoma" w:hAnsi="Tahoma" w:cs="Tahoma"/>
                <w:sz w:val="20"/>
                <w:szCs w:val="20"/>
              </w:rPr>
              <w:t xml:space="preserve">podjetja, ki so se registrirala med </w:t>
            </w:r>
            <w:r w:rsidRPr="005B4BA5">
              <w:rPr>
                <w:rFonts w:ascii="Tahoma" w:hAnsi="Tahoma" w:cs="Tahoma"/>
                <w:sz w:val="20"/>
                <w:szCs w:val="20"/>
              </w:rPr>
              <w:t>1.1.2017 in 15.3.2018</w:t>
            </w:r>
            <w:r w:rsidR="005B4BA5" w:rsidRPr="005B4BA5">
              <w:rPr>
                <w:rStyle w:val="Sprotnaopomba-sklic"/>
                <w:rFonts w:ascii="Tahoma" w:hAnsi="Tahoma" w:cs="Tahoma"/>
                <w:sz w:val="20"/>
                <w:szCs w:val="20"/>
              </w:rPr>
              <w:footnoteReference w:id="86"/>
            </w:r>
            <w:r w:rsidRPr="004D5243">
              <w:rPr>
                <w:rFonts w:ascii="Tahoma" w:hAnsi="Tahoma" w:cs="Tahoma"/>
                <w:sz w:val="20"/>
                <w:szCs w:val="20"/>
              </w:rPr>
              <w:t xml:space="preserve"> (upošteva se datum registracije podjetja na Sodišču oz. priglasitve pri pristojnem organu). </w:t>
            </w:r>
          </w:p>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4D5243">
              <w:rPr>
                <w:rFonts w:ascii="Tahoma" w:hAnsi="Tahoma" w:cs="Tahoma"/>
                <w:sz w:val="20"/>
                <w:szCs w:val="20"/>
              </w:rPr>
              <w:t>dodatni pogoji: skupina upravičencev je lahko opredeljena še z dodatnimi pogoji, ki bodo definirani v javnem razpisu</w:t>
            </w:r>
            <w:r w:rsidRPr="004D5243">
              <w:rPr>
                <w:rFonts w:ascii="Tahoma" w:hAnsi="Tahoma" w:cs="Tahoma"/>
                <w:b/>
                <w:sz w:val="20"/>
                <w:szCs w:val="20"/>
              </w:rPr>
              <w:t>.</w:t>
            </w: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171"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4D5243" w:rsidRPr="004D5243" w:rsidTr="005735B8">
        <w:tc>
          <w:tcPr>
            <w:tcW w:w="2009" w:type="dxa"/>
            <w:shd w:val="clear" w:color="auto" w:fill="auto"/>
          </w:tcPr>
          <w:p w:rsidR="004D5243" w:rsidRPr="004D5243" w:rsidRDefault="004D5243" w:rsidP="00F14EDC">
            <w:pPr>
              <w:spacing w:after="200" w:line="276" w:lineRule="auto"/>
              <w:jc w:val="both"/>
              <w:rPr>
                <w:rFonts w:ascii="Tahoma" w:hAnsi="Tahoma" w:cs="Tahoma"/>
                <w:sz w:val="20"/>
                <w:szCs w:val="20"/>
              </w:rPr>
            </w:pPr>
            <w:r w:rsidRPr="004D5243">
              <w:rPr>
                <w:rFonts w:ascii="Tahoma" w:hAnsi="Tahoma" w:cs="Tahoma"/>
                <w:sz w:val="20"/>
                <w:szCs w:val="20"/>
              </w:rPr>
              <w:t>Upravičeni stroški</w:t>
            </w:r>
          </w:p>
        </w:tc>
        <w:tc>
          <w:tcPr>
            <w:tcW w:w="7171" w:type="dxa"/>
            <w:shd w:val="clear" w:color="auto" w:fill="auto"/>
          </w:tcPr>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vsi stroški namenjeni zagonu, razvoju in rasti podjetja v prvih mesecih obstoja podjetja</w:t>
            </w:r>
          </w:p>
          <w:p w:rsidR="004D5243" w:rsidRPr="004D5243"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podrobneje bodo upravičeni stroški opredeljeni v javnem razpisu.</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4D5243">
              <w:rPr>
                <w:rFonts w:ascii="Tahoma" w:hAnsi="Tahoma" w:cs="Tahoma"/>
                <w:sz w:val="20"/>
                <w:szCs w:val="20"/>
              </w:rPr>
              <w:t>Med upravičene stroške ne spada nakup cestno prevoznih sredstev.</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bl>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4D5243">
        <w:rPr>
          <w:rFonts w:ascii="Tahoma" w:hAnsi="Tahoma" w:cs="Tahoma"/>
          <w:sz w:val="20"/>
          <w:szCs w:val="20"/>
        </w:rPr>
        <w:t xml:space="preserve">Ostali pogoji za </w:t>
      </w:r>
      <w:proofErr w:type="spellStart"/>
      <w:r w:rsidRPr="004D5243">
        <w:rPr>
          <w:rFonts w:ascii="Tahoma" w:hAnsi="Tahoma" w:cs="Tahoma"/>
          <w:sz w:val="20"/>
          <w:szCs w:val="20"/>
        </w:rPr>
        <w:t>zaprositev</w:t>
      </w:r>
      <w:proofErr w:type="spellEnd"/>
      <w:r w:rsidRPr="004D5243">
        <w:rPr>
          <w:rFonts w:ascii="Tahoma" w:hAnsi="Tahoma" w:cs="Tahoma"/>
          <w:sz w:val="20"/>
          <w:szCs w:val="20"/>
        </w:rPr>
        <w:t xml:space="preserve"> državne pomoči, vključno z merili ocenjevanja bodo definirani v besedilu javnega razpisa. </w:t>
      </w:r>
    </w:p>
    <w:p w:rsidR="004D5243" w:rsidRPr="004D5243" w:rsidRDefault="004D5243" w:rsidP="00F14EDC">
      <w:pPr>
        <w:spacing w:line="276" w:lineRule="auto"/>
        <w:jc w:val="both"/>
        <w:rPr>
          <w:rFonts w:ascii="Tahoma" w:hAnsi="Tahoma" w:cs="Tahoma"/>
          <w:sz w:val="20"/>
          <w:szCs w:val="20"/>
          <w:u w:val="single"/>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u w:val="single"/>
        </w:rPr>
        <w:t>OPOMBA:</w:t>
      </w:r>
      <w:r w:rsidRPr="004D5243">
        <w:rPr>
          <w:rFonts w:ascii="Tahoma" w:hAnsi="Tahoma" w:cs="Tahoma"/>
          <w:sz w:val="20"/>
          <w:szCs w:val="20"/>
        </w:rPr>
        <w:t xml:space="preserve"> možnost popravkov v končnem besedilu javnega razpisa zaradi dodatnih usklajevanj s partnerskimi in kontrolnimi institucijami.</w:t>
      </w:r>
    </w:p>
    <w:p w:rsidR="004D5243" w:rsidRPr="004D5243" w:rsidRDefault="004D5243" w:rsidP="00F14EDC">
      <w:pPr>
        <w:spacing w:line="276" w:lineRule="auto"/>
        <w:jc w:val="both"/>
        <w:rPr>
          <w:rFonts w:ascii="Tahoma" w:hAnsi="Tahoma" w:cs="Tahoma"/>
          <w:sz w:val="20"/>
          <w:szCs w:val="20"/>
        </w:rPr>
      </w:pPr>
    </w:p>
    <w:tbl>
      <w:tblPr>
        <w:tblW w:w="9338" w:type="dxa"/>
        <w:tblLayout w:type="fixed"/>
        <w:tblLook w:val="04A0" w:firstRow="1" w:lastRow="0" w:firstColumn="1" w:lastColumn="0" w:noHBand="0" w:noVBand="1"/>
      </w:tblPr>
      <w:tblGrid>
        <w:gridCol w:w="2044"/>
        <w:gridCol w:w="7294"/>
      </w:tblGrid>
      <w:tr w:rsidR="004D5243" w:rsidRPr="004D5243" w:rsidTr="00EC6244">
        <w:trPr>
          <w:trHeight w:val="3874"/>
        </w:trPr>
        <w:tc>
          <w:tcPr>
            <w:tcW w:w="2044"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Podroben pregled razpisa in finančnih virov za Zagonske spodbude za inovativna podjetja – P2 2018 </w:t>
            </w:r>
          </w:p>
        </w:tc>
        <w:tc>
          <w:tcPr>
            <w:tcW w:w="7294" w:type="dxa"/>
            <w:shd w:val="clear" w:color="auto" w:fill="auto"/>
          </w:tcPr>
          <w:p w:rsid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r w:rsidRPr="004D5243">
              <w:rPr>
                <w:rFonts w:ascii="Tahoma" w:hAnsi="Tahoma" w:cs="Tahoma"/>
                <w:b/>
                <w:sz w:val="20"/>
                <w:szCs w:val="20"/>
              </w:rPr>
              <w:t>SKUPNA RAZPISANA SREDSTVA V LETU 2018:</w:t>
            </w:r>
          </w:p>
          <w:p w:rsidR="00F93FD5" w:rsidRPr="004D5243" w:rsidRDefault="00F93FD5"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p>
          <w:p w:rsidR="004D5243" w:rsidRPr="004D5243" w:rsidRDefault="004D5243" w:rsidP="00F14EDC">
            <w:pPr>
              <w:numPr>
                <w:ilvl w:val="0"/>
                <w:numId w:val="3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b/>
                <w:sz w:val="20"/>
                <w:szCs w:val="20"/>
              </w:rPr>
            </w:pPr>
            <w:r w:rsidRPr="004D5243">
              <w:rPr>
                <w:rFonts w:ascii="Tahoma" w:hAnsi="Tahoma" w:cs="Tahoma"/>
                <w:b/>
                <w:sz w:val="20"/>
                <w:szCs w:val="20"/>
              </w:rPr>
              <w:t>za izvajanje finančne podpore: 2,16 mio EUR</w:t>
            </w:r>
          </w:p>
          <w:p w:rsidR="004D5243" w:rsidRDefault="004D5243" w:rsidP="00F14EDC">
            <w:pPr>
              <w:numPr>
                <w:ilvl w:val="0"/>
                <w:numId w:val="3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b/>
                <w:sz w:val="20"/>
                <w:szCs w:val="20"/>
              </w:rPr>
            </w:pPr>
            <w:r w:rsidRPr="00EA1B8B">
              <w:rPr>
                <w:rFonts w:ascii="Tahoma" w:hAnsi="Tahoma" w:cs="Tahoma"/>
                <w:b/>
                <w:sz w:val="20"/>
                <w:szCs w:val="20"/>
              </w:rPr>
              <w:t>za izvajanje vsebinske podpore: 0,</w:t>
            </w:r>
            <w:r w:rsidR="00CF33D2" w:rsidRPr="00EA1B8B">
              <w:rPr>
                <w:rFonts w:ascii="Tahoma" w:hAnsi="Tahoma" w:cs="Tahoma"/>
                <w:b/>
                <w:sz w:val="20"/>
                <w:szCs w:val="20"/>
              </w:rPr>
              <w:t>1</w:t>
            </w:r>
            <w:r w:rsidR="00CE181B">
              <w:rPr>
                <w:rFonts w:ascii="Tahoma" w:hAnsi="Tahoma" w:cs="Tahoma"/>
                <w:b/>
                <w:sz w:val="20"/>
                <w:szCs w:val="20"/>
              </w:rPr>
              <w:t>1</w:t>
            </w:r>
            <w:r w:rsidRPr="00EA1B8B">
              <w:rPr>
                <w:rFonts w:ascii="Tahoma" w:hAnsi="Tahoma" w:cs="Tahoma"/>
                <w:b/>
                <w:sz w:val="20"/>
                <w:szCs w:val="20"/>
              </w:rPr>
              <w:t xml:space="preserve"> mio EUR</w:t>
            </w:r>
            <w:r w:rsidR="00EA1B8B">
              <w:rPr>
                <w:rStyle w:val="Sprotnaopomba-sklic"/>
                <w:rFonts w:ascii="Tahoma" w:hAnsi="Tahoma" w:cs="Tahoma"/>
                <w:b/>
                <w:sz w:val="20"/>
                <w:szCs w:val="20"/>
              </w:rPr>
              <w:footnoteReference w:id="87"/>
            </w:r>
          </w:p>
          <w:p w:rsidR="00F93FD5" w:rsidRPr="00EA1B8B" w:rsidRDefault="00F93FD5" w:rsidP="00F93FD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1038"/>
              <w:contextualSpacing/>
              <w:jc w:val="both"/>
              <w:rPr>
                <w:rFonts w:ascii="Tahoma" w:hAnsi="Tahoma" w:cs="Tahoma"/>
                <w:b/>
                <w:sz w:val="20"/>
                <w:szCs w:val="20"/>
              </w:rPr>
            </w:pP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4D5243">
              <w:object w:dxaOrig="11175" w:dyaOrig="7020" w14:anchorId="1F07A918">
                <v:shape id="_x0000_i1029" type="#_x0000_t75" style="width:338.25pt;height:208.5pt" o:ole="">
                  <v:imagedata r:id="rId25" o:title=""/>
                </v:shape>
                <o:OLEObject Type="Embed" ProgID="PBrush" ShapeID="_x0000_i1029" DrawAspect="Content" ObjectID="_1570360552" r:id="rId26"/>
              </w:object>
            </w:r>
            <w:r w:rsidRPr="004D5243">
              <w:rPr>
                <w:rFonts w:ascii="Tahoma" w:hAnsi="Tahoma" w:cs="Tahoma"/>
                <w:sz w:val="14"/>
                <w:szCs w:val="14"/>
              </w:rPr>
              <w:t xml:space="preserve"> *Višina razpisanih sredstev se lahko spremeni glede na višino razpoložljivih sredstev iz lastnih virov Sklada, iz proračuna RS ali drugih virov ter glede na povpraševanje na trgu.</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4D5243">
              <w:rPr>
                <w:rFonts w:ascii="Tahoma" w:hAnsi="Tahoma" w:cs="Tahoma"/>
                <w:sz w:val="14"/>
                <w:szCs w:val="14"/>
              </w:rPr>
              <w:t>**Dinamika izplačil iz proračuna RS bo določena v pogodbi med Skladom in sofinancerji (MGRT,…) prav tako se lahko spremenijo proračunske postavke glede na prerazporeditve v proračunu RS.</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4D5243">
              <w:rPr>
                <w:rFonts w:ascii="Tahoma" w:hAnsi="Tahoma" w:cs="Tahoma"/>
                <w:sz w:val="14"/>
                <w:szCs w:val="14"/>
              </w:rPr>
              <w:t>*** Viri za izvajanje produkta se lahko spremenijo glede na proračunske zmožnosti za leto 2018.</w:t>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p>
        </w:tc>
      </w:tr>
      <w:tr w:rsidR="004D5243" w:rsidRPr="004D5243" w:rsidTr="00EC6244">
        <w:trPr>
          <w:trHeight w:val="182"/>
        </w:trPr>
        <w:tc>
          <w:tcPr>
            <w:tcW w:w="2044"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294"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6"/>
                <w:szCs w:val="6"/>
              </w:rPr>
            </w:pPr>
          </w:p>
        </w:tc>
      </w:tr>
      <w:tr w:rsidR="004D5243" w:rsidRPr="004D5243" w:rsidTr="00EC6244">
        <w:trPr>
          <w:trHeight w:val="3748"/>
        </w:trPr>
        <w:tc>
          <w:tcPr>
            <w:tcW w:w="2044" w:type="dxa"/>
            <w:shd w:val="clear" w:color="auto" w:fill="auto"/>
          </w:tcPr>
          <w:p w:rsidR="00EC6244" w:rsidRDefault="00CE75AA" w:rsidP="00F14EDC">
            <w:pPr>
              <w:spacing w:after="200" w:line="276" w:lineRule="auto"/>
              <w:jc w:val="both"/>
              <w:rPr>
                <w:rFonts w:ascii="Tahoma" w:hAnsi="Tahoma" w:cs="Tahoma"/>
                <w:sz w:val="20"/>
                <w:szCs w:val="20"/>
              </w:rPr>
            </w:pPr>
            <w:r>
              <w:rPr>
                <w:rFonts w:ascii="Tahoma" w:hAnsi="Tahoma" w:cs="Tahoma"/>
                <w:sz w:val="20"/>
                <w:szCs w:val="20"/>
              </w:rPr>
              <w:t>Kombinacija finančne in vsebinske podpore - SPS dvojček in v</w:t>
            </w:r>
            <w:r w:rsidR="004D5243" w:rsidRPr="004D5243">
              <w:rPr>
                <w:rFonts w:ascii="Tahoma" w:hAnsi="Tahoma" w:cs="Tahoma"/>
                <w:sz w:val="20"/>
                <w:szCs w:val="20"/>
              </w:rPr>
              <w:t>ir financiranja</w:t>
            </w:r>
            <w:r w:rsidR="004D5243" w:rsidRPr="004D5243">
              <w:rPr>
                <w:rFonts w:ascii="Tahoma" w:hAnsi="Tahoma" w:cs="Tahoma"/>
                <w:sz w:val="20"/>
                <w:szCs w:val="20"/>
                <w:vertAlign w:val="superscript"/>
              </w:rPr>
              <w:footnoteReference w:id="88"/>
            </w:r>
            <w:r w:rsidR="004D5243" w:rsidRPr="004D5243">
              <w:rPr>
                <w:rFonts w:ascii="Tahoma" w:hAnsi="Tahoma" w:cs="Tahoma"/>
                <w:sz w:val="20"/>
                <w:szCs w:val="20"/>
              </w:rPr>
              <w:t xml:space="preserve"> </w:t>
            </w:r>
          </w:p>
          <w:p w:rsidR="004D5243" w:rsidRPr="00EC6244" w:rsidRDefault="004D5243" w:rsidP="00EC6244">
            <w:pPr>
              <w:rPr>
                <w:rFonts w:ascii="Tahoma" w:hAnsi="Tahoma" w:cs="Tahoma"/>
                <w:sz w:val="20"/>
                <w:szCs w:val="20"/>
              </w:rPr>
            </w:pPr>
          </w:p>
        </w:tc>
        <w:tc>
          <w:tcPr>
            <w:tcW w:w="7294" w:type="dxa"/>
            <w:shd w:val="clear" w:color="auto" w:fill="auto"/>
          </w:tcPr>
          <w:p w:rsidR="004D5243" w:rsidRPr="004D5243" w:rsidRDefault="004D5243" w:rsidP="00F14EDC">
            <w:pPr>
              <w:spacing w:line="276" w:lineRule="auto"/>
              <w:jc w:val="both"/>
              <w:rPr>
                <w:rFonts w:ascii="Tahoma" w:hAnsi="Tahoma" w:cs="Tahoma"/>
                <w:b/>
                <w:color w:val="000000"/>
                <w:sz w:val="20"/>
                <w:szCs w:val="20"/>
                <w:u w:val="single"/>
              </w:rPr>
            </w:pPr>
            <w:r w:rsidRPr="004D5243">
              <w:rPr>
                <w:rFonts w:ascii="Tahoma" w:hAnsi="Tahoma" w:cs="Tahoma"/>
                <w:b/>
                <w:color w:val="000000"/>
                <w:sz w:val="20"/>
                <w:szCs w:val="20"/>
                <w:u w:val="single"/>
              </w:rPr>
              <w:t xml:space="preserve">Vir financiranja: </w:t>
            </w:r>
          </w:p>
          <w:p w:rsidR="004D5243" w:rsidRPr="004D5243" w:rsidRDefault="004D5243" w:rsidP="00F14EDC">
            <w:pPr>
              <w:spacing w:line="276" w:lineRule="auto"/>
              <w:jc w:val="both"/>
              <w:rPr>
                <w:rFonts w:ascii="Tahoma" w:hAnsi="Tahoma" w:cs="Tahoma"/>
                <w:b/>
                <w:sz w:val="20"/>
                <w:szCs w:val="20"/>
              </w:rPr>
            </w:pPr>
            <w:r w:rsidRPr="00CF33D2">
              <w:rPr>
                <w:rFonts w:ascii="Tahoma" w:hAnsi="Tahoma" w:cs="Tahoma"/>
                <w:b/>
                <w:sz w:val="20"/>
                <w:szCs w:val="20"/>
              </w:rPr>
              <w:t>PP 172410</w:t>
            </w:r>
            <w:r w:rsidR="008C29C7">
              <w:rPr>
                <w:rFonts w:ascii="Tahoma" w:hAnsi="Tahoma" w:cs="Tahoma"/>
                <w:b/>
                <w:sz w:val="20"/>
                <w:szCs w:val="20"/>
              </w:rPr>
              <w:t xml:space="preserve"> in / ali druga za ta namen zagotovljena sredstva</w:t>
            </w:r>
          </w:p>
          <w:p w:rsidR="004D5243" w:rsidRPr="004D5243" w:rsidRDefault="004D5243" w:rsidP="00F14EDC">
            <w:pPr>
              <w:spacing w:line="276" w:lineRule="auto"/>
              <w:jc w:val="both"/>
              <w:rPr>
                <w:rFonts w:ascii="Tahoma" w:hAnsi="Tahoma" w:cs="Tahoma"/>
                <w:color w:val="000000"/>
                <w:sz w:val="20"/>
                <w:szCs w:val="20"/>
              </w:rPr>
            </w:pPr>
          </w:p>
          <w:p w:rsidR="004D5243" w:rsidRPr="004D5243" w:rsidRDefault="004D5243" w:rsidP="00F14EDC">
            <w:pPr>
              <w:spacing w:line="276" w:lineRule="auto"/>
              <w:jc w:val="both"/>
              <w:rPr>
                <w:rFonts w:ascii="Tahoma" w:hAnsi="Tahoma" w:cs="Tahoma"/>
                <w:color w:val="000000"/>
                <w:sz w:val="20"/>
                <w:szCs w:val="20"/>
                <w:u w:val="single"/>
              </w:rPr>
            </w:pPr>
            <w:r w:rsidRPr="004D5243">
              <w:rPr>
                <w:rFonts w:ascii="Tahoma" w:hAnsi="Tahoma" w:cs="Tahoma"/>
                <w:color w:val="000000"/>
                <w:sz w:val="20"/>
                <w:szCs w:val="20"/>
                <w:u w:val="single"/>
              </w:rPr>
              <w:t xml:space="preserve">Opis: </w:t>
            </w:r>
          </w:p>
          <w:p w:rsidR="00EC6244" w:rsidRDefault="00CE75AA" w:rsidP="00F14EDC">
            <w:pPr>
              <w:spacing w:line="276" w:lineRule="auto"/>
              <w:jc w:val="both"/>
              <w:rPr>
                <w:rFonts w:ascii="Tahoma" w:hAnsi="Tahoma" w:cs="Tahoma"/>
                <w:sz w:val="14"/>
                <w:szCs w:val="14"/>
              </w:rPr>
            </w:pPr>
            <w:r>
              <w:rPr>
                <w:rFonts w:ascii="Tahoma" w:hAnsi="Tahoma" w:cs="Tahoma"/>
                <w:color w:val="000000"/>
                <w:sz w:val="20"/>
                <w:szCs w:val="20"/>
              </w:rPr>
              <w:t xml:space="preserve">Zagonske spodbude za inovativna podjetja predstavljajo kombinacijo finančne in vsebinske podpore – SPS dvojček. Več o izvajanju SPS dvojčka v poglavju </w:t>
            </w:r>
            <w:r w:rsidR="00EA1B8B" w:rsidRPr="00927798">
              <w:rPr>
                <w:rFonts w:ascii="Tahoma" w:hAnsi="Tahoma" w:cs="Tahoma"/>
                <w:sz w:val="20"/>
                <w:szCs w:val="20"/>
              </w:rPr>
              <w:t>»</w:t>
            </w:r>
            <w:r w:rsidR="00EA1B8B" w:rsidRPr="00EA1B8B">
              <w:rPr>
                <w:rFonts w:ascii="Tahoma" w:hAnsi="Tahoma" w:cs="Tahoma"/>
                <w:sz w:val="20"/>
                <w:szCs w:val="20"/>
              </w:rPr>
              <w:t>4.1.6. Cilj: Vključevanje SPS dvojčka</w:t>
            </w:r>
            <w:r w:rsidR="00EA1B8B">
              <w:rPr>
                <w:rFonts w:ascii="Tahoma" w:hAnsi="Tahoma" w:cs="Tahoma"/>
                <w:sz w:val="20"/>
                <w:szCs w:val="20"/>
              </w:rPr>
              <w:t xml:space="preserve"> (strateška usmeritev I: Ciljna naravnanost)</w:t>
            </w:r>
            <w:r w:rsidR="00EA1B8B" w:rsidRPr="00927798">
              <w:rPr>
                <w:rFonts w:ascii="Tahoma" w:hAnsi="Tahoma" w:cs="Tahoma"/>
                <w:sz w:val="20"/>
                <w:szCs w:val="20"/>
              </w:rPr>
              <w:t>«.</w:t>
            </w:r>
            <w:r>
              <w:rPr>
                <w:rFonts w:ascii="Tahoma" w:hAnsi="Tahoma" w:cs="Tahoma"/>
                <w:color w:val="000000"/>
                <w:sz w:val="20"/>
                <w:szCs w:val="20"/>
              </w:rPr>
              <w:t xml:space="preserve"> </w:t>
            </w:r>
          </w:p>
          <w:p w:rsidR="002A3F15" w:rsidRDefault="002A3F15"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Default="008F1AAA" w:rsidP="00EC6244">
            <w:pPr>
              <w:rPr>
                <w:rFonts w:ascii="Tahoma" w:hAnsi="Tahoma" w:cs="Tahoma"/>
                <w:sz w:val="14"/>
                <w:szCs w:val="14"/>
              </w:rPr>
            </w:pPr>
          </w:p>
          <w:p w:rsidR="008F1AAA" w:rsidRPr="00EC6244" w:rsidRDefault="008F1AAA" w:rsidP="00EC6244">
            <w:pPr>
              <w:rPr>
                <w:rFonts w:ascii="Tahoma" w:hAnsi="Tahoma" w:cs="Tahoma"/>
                <w:sz w:val="14"/>
                <w:szCs w:val="14"/>
              </w:rPr>
            </w:pPr>
          </w:p>
        </w:tc>
      </w:tr>
    </w:tbl>
    <w:p w:rsidR="00EC6244" w:rsidRDefault="00EC6244" w:rsidP="00F14EDC">
      <w:pPr>
        <w:spacing w:after="200" w:line="276" w:lineRule="auto"/>
        <w:rPr>
          <w:rFonts w:ascii="Tahoma" w:hAnsi="Tahoma" w:cs="Tahoma"/>
          <w:b/>
          <w:sz w:val="20"/>
          <w:szCs w:val="20"/>
        </w:rPr>
      </w:pPr>
    </w:p>
    <w:p w:rsidR="00EC6244" w:rsidRDefault="00EC6244" w:rsidP="00F14EDC">
      <w:pPr>
        <w:spacing w:after="200" w:line="276" w:lineRule="auto"/>
        <w:rPr>
          <w:rFonts w:ascii="Tahoma" w:hAnsi="Tahoma" w:cs="Tahoma"/>
          <w:b/>
          <w:sz w:val="20"/>
          <w:szCs w:val="20"/>
        </w:rPr>
      </w:pPr>
    </w:p>
    <w:p w:rsidR="00EC6244" w:rsidRDefault="00EC6244" w:rsidP="00F14EDC">
      <w:pPr>
        <w:spacing w:after="200" w:line="276" w:lineRule="auto"/>
        <w:rPr>
          <w:rFonts w:ascii="Tahoma" w:hAnsi="Tahoma" w:cs="Tahoma"/>
          <w:b/>
          <w:sz w:val="20"/>
          <w:szCs w:val="20"/>
        </w:rPr>
      </w:pPr>
    </w:p>
    <w:p w:rsidR="00EC6244" w:rsidRDefault="00EC6244" w:rsidP="00F14EDC">
      <w:pPr>
        <w:spacing w:after="200" w:line="276" w:lineRule="auto"/>
        <w:rPr>
          <w:rFonts w:ascii="Tahoma" w:hAnsi="Tahoma" w:cs="Tahoma"/>
          <w:b/>
          <w:sz w:val="20"/>
          <w:szCs w:val="20"/>
        </w:rPr>
      </w:pPr>
    </w:p>
    <w:p w:rsidR="00EC6244" w:rsidRDefault="00EC6244" w:rsidP="00F14EDC">
      <w:pPr>
        <w:spacing w:after="200" w:line="276" w:lineRule="auto"/>
        <w:rPr>
          <w:rFonts w:ascii="Tahoma" w:hAnsi="Tahoma" w:cs="Tahoma"/>
          <w:b/>
          <w:sz w:val="20"/>
          <w:szCs w:val="20"/>
        </w:rPr>
      </w:pPr>
    </w:p>
    <w:p w:rsidR="004D5243" w:rsidRPr="004D5243" w:rsidRDefault="004D5243" w:rsidP="00F14EDC">
      <w:pPr>
        <w:spacing w:after="200" w:line="276" w:lineRule="auto"/>
        <w:rPr>
          <w:rFonts w:ascii="Tahoma" w:hAnsi="Tahoma" w:cs="Tahoma"/>
          <w:b/>
          <w:sz w:val="20"/>
          <w:szCs w:val="20"/>
        </w:rPr>
      </w:pPr>
      <w:r w:rsidRPr="004D5243">
        <w:rPr>
          <w:rFonts w:ascii="Tahoma" w:hAnsi="Tahoma" w:cs="Tahoma"/>
          <w:b/>
          <w:sz w:val="20"/>
          <w:szCs w:val="20"/>
        </w:rPr>
        <w:t>Predvidene aktivnosti vezane na tekoče izvajanje razpisa P2 2018 v letu 2018:</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priprava in usklajevanje sporazuma o financiranju produkta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priprava predloga besedila javnega razpisa ter usklajevanje le-tega z ministrstvom, pristojnim za gospodarstvo</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pridobitev soglasja k besedilu javnega razpisa s strani ministrstva, pristojnega za gospodarstvo</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objava javnega razpisa v Uradnem listu in na spletni strani Sklada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izvajanje informiranja in ostalih promocijskih aktivnosti zainteresiranih podjetnikov in ostale javnosti </w:t>
      </w:r>
    </w:p>
    <w:p w:rsidR="004D5243" w:rsidRPr="00E542C1" w:rsidRDefault="004D5243" w:rsidP="00F14EDC">
      <w:pPr>
        <w:numPr>
          <w:ilvl w:val="0"/>
          <w:numId w:val="25"/>
        </w:numPr>
        <w:spacing w:after="200" w:line="276" w:lineRule="auto"/>
        <w:contextualSpacing/>
        <w:jc w:val="both"/>
        <w:rPr>
          <w:rFonts w:ascii="Tahoma" w:hAnsi="Tahoma" w:cs="Tahoma"/>
          <w:sz w:val="20"/>
          <w:szCs w:val="20"/>
        </w:rPr>
      </w:pPr>
      <w:r w:rsidRPr="00E542C1">
        <w:rPr>
          <w:rFonts w:ascii="Tahoma" w:hAnsi="Tahoma" w:cs="Tahoma"/>
          <w:sz w:val="20"/>
          <w:szCs w:val="20"/>
        </w:rPr>
        <w:t>priprava in objava javnega poziva za sodelovanje mentorjev</w:t>
      </w:r>
    </w:p>
    <w:p w:rsidR="004D5243" w:rsidRPr="00E542C1" w:rsidRDefault="004D5243" w:rsidP="00F14EDC">
      <w:pPr>
        <w:numPr>
          <w:ilvl w:val="0"/>
          <w:numId w:val="25"/>
        </w:numPr>
        <w:spacing w:after="200" w:line="276" w:lineRule="auto"/>
        <w:contextualSpacing/>
        <w:jc w:val="both"/>
        <w:rPr>
          <w:rFonts w:ascii="Tahoma" w:hAnsi="Tahoma" w:cs="Tahoma"/>
          <w:sz w:val="20"/>
          <w:szCs w:val="20"/>
        </w:rPr>
      </w:pPr>
      <w:r w:rsidRPr="00E542C1">
        <w:rPr>
          <w:rFonts w:ascii="Tahoma" w:hAnsi="Tahoma" w:cs="Tahoma"/>
          <w:sz w:val="20"/>
          <w:szCs w:val="20"/>
        </w:rPr>
        <w:t>pregled in izbor prijavljenih potencialnih prejetih vlog za mentorje</w:t>
      </w:r>
    </w:p>
    <w:p w:rsidR="004D5243" w:rsidRPr="00E542C1" w:rsidRDefault="004D5243" w:rsidP="00F14EDC">
      <w:pPr>
        <w:numPr>
          <w:ilvl w:val="0"/>
          <w:numId w:val="25"/>
        </w:numPr>
        <w:spacing w:after="200" w:line="276" w:lineRule="auto"/>
        <w:contextualSpacing/>
        <w:jc w:val="both"/>
        <w:rPr>
          <w:rFonts w:ascii="Tahoma" w:hAnsi="Tahoma" w:cs="Tahoma"/>
          <w:sz w:val="20"/>
          <w:szCs w:val="20"/>
        </w:rPr>
      </w:pPr>
      <w:r w:rsidRPr="00E542C1">
        <w:rPr>
          <w:rFonts w:ascii="Tahoma" w:hAnsi="Tahoma" w:cs="Tahoma"/>
          <w:sz w:val="20"/>
          <w:szCs w:val="20"/>
        </w:rPr>
        <w:t>uvrstitev izbranih mentorjev na listo mentorjev, dosegljivo na spletni strani Sklada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sprejem in obdelava prejetih vlog na javni razpis</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ocenjevanje prejetih popolnih in ustreznih vlog</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izdaja in posredovanje sklepov (nepopolne, neustrezne, odobrene vloge)</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sklepanje pogodb o sofinanciranju z izbranimi končnimi upravičenci</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pregled in obdelava prejetih zahtevkov za izplačilo subvencije s strani končnih upravičencev (aktivnosti se tekom financiranja ponavljajo, saj so končni upravičenci upravičeni do triletnega sofinanciranja) </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priprava in posredovanje skupnega zahtevka za izplačilo subvencij na MGRT (aktivnosti se tekom financiranja ponavljajo, saj so končni upravičenci upravičeni do triletnega sofinanciranja)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izplačilo subvencij (aktivnosti se tekom financiranja ponavljajo, saj so končni upravičenci upravičeni do triletnega sofinanciranja)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izvajanje potrebnih kontrol končn</w:t>
      </w:r>
      <w:r w:rsidR="005E04EE">
        <w:rPr>
          <w:rFonts w:ascii="Tahoma" w:hAnsi="Tahoma" w:cs="Tahoma"/>
          <w:sz w:val="20"/>
          <w:szCs w:val="20"/>
        </w:rPr>
        <w:t>i</w:t>
      </w:r>
      <w:r w:rsidRPr="004D5243">
        <w:rPr>
          <w:rFonts w:ascii="Tahoma" w:hAnsi="Tahoma" w:cs="Tahoma"/>
          <w:sz w:val="20"/>
          <w:szCs w:val="20"/>
        </w:rPr>
        <w:t>h upravičencev</w:t>
      </w:r>
      <w:r w:rsidR="00EC2138">
        <w:rPr>
          <w:rFonts w:ascii="Tahoma" w:hAnsi="Tahoma" w:cs="Tahoma"/>
          <w:sz w:val="20"/>
          <w:szCs w:val="20"/>
        </w:rPr>
        <w:t xml:space="preserve"> (administrativna kontrola, kontrola na terenu)</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poročanje Ministrstvu za finance o dodeljenih pomočeh v okviru sheme de </w:t>
      </w:r>
      <w:proofErr w:type="spellStart"/>
      <w:r w:rsidRPr="004D5243">
        <w:rPr>
          <w:rFonts w:ascii="Tahoma" w:hAnsi="Tahoma" w:cs="Tahoma"/>
          <w:sz w:val="20"/>
          <w:szCs w:val="20"/>
        </w:rPr>
        <w:t>minimis</w:t>
      </w:r>
      <w:proofErr w:type="spellEnd"/>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izvajanje poročanja ustreznih institucijam (Ministrstvo za finance, Ministrstvo za gospodarski razvoj in tehnologijo, Evropski investicijski sklad,…)</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računalniško vodenje in spremljanje končnih prejemnikov</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knjiženje poslovnih dogodkov</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nadgradnje informacijskega sistema</w:t>
      </w:r>
    </w:p>
    <w:p w:rsidR="004D5243" w:rsidRPr="004D5243" w:rsidRDefault="004D5243" w:rsidP="00F14EDC">
      <w:pPr>
        <w:numPr>
          <w:ilvl w:val="0"/>
          <w:numId w:val="25"/>
        </w:numPr>
        <w:spacing w:after="200" w:line="276" w:lineRule="auto"/>
        <w:contextualSpacing/>
        <w:jc w:val="both"/>
        <w:rPr>
          <w:rFonts w:ascii="Tahoma" w:hAnsi="Tahoma" w:cs="Tahoma"/>
          <w:sz w:val="20"/>
          <w:szCs w:val="20"/>
        </w:rPr>
      </w:pPr>
      <w:r w:rsidRPr="004D5243">
        <w:rPr>
          <w:rFonts w:ascii="Tahoma" w:hAnsi="Tahoma" w:cs="Tahoma"/>
          <w:sz w:val="20"/>
          <w:szCs w:val="20"/>
        </w:rPr>
        <w:t>priprava internih aktov vezanih na izvajanje zagonskih spodbud</w:t>
      </w:r>
    </w:p>
    <w:p w:rsidR="004D5243" w:rsidRPr="004D5243" w:rsidRDefault="004D5243" w:rsidP="00F14EDC">
      <w:pPr>
        <w:numPr>
          <w:ilvl w:val="0"/>
          <w:numId w:val="25"/>
        </w:numPr>
        <w:spacing w:after="200" w:line="276" w:lineRule="auto"/>
        <w:contextualSpacing/>
        <w:jc w:val="both"/>
        <w:rPr>
          <w:rFonts w:ascii="Tahoma" w:hAnsi="Tahoma" w:cs="Tahoma"/>
          <w:b/>
          <w:sz w:val="20"/>
          <w:szCs w:val="20"/>
          <w:shd w:val="clear" w:color="auto" w:fill="FFFFFF"/>
        </w:rPr>
      </w:pPr>
      <w:r w:rsidRPr="004D5243">
        <w:rPr>
          <w:rFonts w:ascii="Tahoma" w:hAnsi="Tahoma" w:cs="Tahoma"/>
          <w:sz w:val="20"/>
          <w:szCs w:val="20"/>
        </w:rPr>
        <w:t xml:space="preserve">sodelovanje pri notranjih, zunanjih in ostalih revizijah  </w:t>
      </w:r>
    </w:p>
    <w:p w:rsidR="004D5243" w:rsidRPr="004D5243" w:rsidRDefault="004D5243" w:rsidP="00F14EDC">
      <w:pPr>
        <w:pStyle w:val="Odstavekseznama"/>
        <w:keepNext/>
        <w:keepLines/>
        <w:numPr>
          <w:ilvl w:val="0"/>
          <w:numId w:val="38"/>
        </w:numPr>
        <w:spacing w:before="200" w:line="276" w:lineRule="auto"/>
        <w:jc w:val="both"/>
        <w:outlineLvl w:val="3"/>
        <w:rPr>
          <w:rFonts w:ascii="Tahoma" w:eastAsiaTheme="majorEastAsia" w:hAnsi="Tahoma" w:cs="Tahoma"/>
          <w:bCs/>
          <w:i/>
          <w:iCs/>
          <w:sz w:val="20"/>
          <w:szCs w:val="20"/>
        </w:rPr>
      </w:pPr>
      <w:bookmarkStart w:id="17" w:name="_Toc400539762"/>
      <w:r w:rsidRPr="004D5243">
        <w:rPr>
          <w:rFonts w:ascii="Tahoma" w:eastAsiaTheme="majorEastAsia" w:hAnsi="Tahoma" w:cs="Tahoma"/>
          <w:bCs/>
          <w:i/>
          <w:iCs/>
          <w:sz w:val="20"/>
          <w:szCs w:val="20"/>
        </w:rPr>
        <w:t>Zaključevanje razpisov iz preteklih let – zagonske spodbude za inovativna podjetj</w:t>
      </w:r>
      <w:bookmarkEnd w:id="17"/>
      <w:r w:rsidRPr="004D5243">
        <w:rPr>
          <w:rFonts w:ascii="Tahoma" w:eastAsiaTheme="majorEastAsia" w:hAnsi="Tahoma" w:cs="Tahoma"/>
          <w:bCs/>
          <w:i/>
          <w:iCs/>
          <w:sz w:val="20"/>
          <w:szCs w:val="20"/>
        </w:rPr>
        <w:t>a v letu 2017</w:t>
      </w:r>
    </w:p>
    <w:p w:rsidR="004D5243" w:rsidRPr="004D5243" w:rsidRDefault="004D5243" w:rsidP="00F14EDC">
      <w:pPr>
        <w:spacing w:line="276" w:lineRule="auto"/>
        <w:rPr>
          <w:rFonts w:ascii="Tahoma" w:hAnsi="Tahoma" w:cs="Tahoma"/>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Sklad </w:t>
      </w:r>
      <w:r w:rsidR="00CE181B">
        <w:rPr>
          <w:rFonts w:ascii="Tahoma" w:hAnsi="Tahoma" w:cs="Tahoma"/>
          <w:sz w:val="20"/>
          <w:szCs w:val="20"/>
        </w:rPr>
        <w:t>je</w:t>
      </w:r>
      <w:r w:rsidRPr="004D5243">
        <w:rPr>
          <w:rFonts w:ascii="Tahoma" w:hAnsi="Tahoma" w:cs="Tahoma"/>
          <w:sz w:val="20"/>
          <w:szCs w:val="20"/>
        </w:rPr>
        <w:t xml:space="preserve"> </w:t>
      </w:r>
      <w:r w:rsidR="00CE181B">
        <w:rPr>
          <w:rFonts w:ascii="Tahoma" w:hAnsi="Tahoma" w:cs="Tahoma"/>
          <w:sz w:val="20"/>
          <w:szCs w:val="20"/>
        </w:rPr>
        <w:t>v letu 2017 zaključil objavljen razpis</w:t>
      </w:r>
      <w:r w:rsidRPr="004D5243">
        <w:rPr>
          <w:rFonts w:ascii="Tahoma" w:hAnsi="Tahoma" w:cs="Tahoma"/>
          <w:sz w:val="20"/>
          <w:szCs w:val="20"/>
        </w:rPr>
        <w:t xml:space="preserve"> za zagonske spodbude za inovativna podjetja, kljub temu pa to še ne pomeni dokončne zaključitve spremljajočih aktivnosti in finančnih posledic.</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Objavljeni razpisi iz preteklih let, ki imajo finančne posledice tudi v letu 2018: </w:t>
      </w:r>
    </w:p>
    <w:p w:rsidR="004D5243" w:rsidRPr="004D5243" w:rsidRDefault="004D5243" w:rsidP="00F14EDC">
      <w:pPr>
        <w:numPr>
          <w:ilvl w:val="0"/>
          <w:numId w:val="23"/>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Spodbude za zagon inovativnih podjetij v letu 2016 (P2 2016)</w:t>
      </w:r>
    </w:p>
    <w:p w:rsidR="004D5243" w:rsidRPr="004D5243" w:rsidRDefault="004D5243" w:rsidP="00F14EDC">
      <w:pPr>
        <w:numPr>
          <w:ilvl w:val="0"/>
          <w:numId w:val="23"/>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Spodbude za zagon inovativnih podjetij v letu 2017 (P2 2017)</w:t>
      </w:r>
    </w:p>
    <w:p w:rsidR="004D5243" w:rsidRDefault="004D5243" w:rsidP="00F14EDC">
      <w:pPr>
        <w:spacing w:line="276" w:lineRule="auto"/>
        <w:jc w:val="both"/>
        <w:rPr>
          <w:rFonts w:ascii="Tahoma" w:hAnsi="Tahoma" w:cs="Tahoma"/>
          <w:sz w:val="20"/>
          <w:szCs w:val="20"/>
        </w:rPr>
      </w:pPr>
    </w:p>
    <w:p w:rsidR="00CE181B" w:rsidRDefault="00CE181B" w:rsidP="00F14EDC">
      <w:pPr>
        <w:spacing w:line="276" w:lineRule="auto"/>
        <w:jc w:val="both"/>
        <w:rPr>
          <w:rFonts w:ascii="Tahoma" w:hAnsi="Tahoma" w:cs="Tahoma"/>
          <w:sz w:val="20"/>
          <w:szCs w:val="20"/>
        </w:rPr>
      </w:pPr>
    </w:p>
    <w:p w:rsidR="004D5243" w:rsidRPr="004D5243" w:rsidRDefault="004D5243" w:rsidP="00F14EDC">
      <w:pPr>
        <w:keepNext/>
        <w:spacing w:after="200" w:line="276" w:lineRule="auto"/>
        <w:rPr>
          <w:rFonts w:ascii="Tahoma" w:hAnsi="Tahoma" w:cs="Tahoma"/>
          <w:b/>
          <w:iCs/>
          <w:color w:val="000000" w:themeColor="text1"/>
          <w:sz w:val="18"/>
          <w:szCs w:val="18"/>
        </w:rPr>
      </w:pPr>
      <w:bookmarkStart w:id="18" w:name="_Toc432578364"/>
      <w:r w:rsidRPr="004D5243">
        <w:rPr>
          <w:rFonts w:ascii="Tahoma" w:hAnsi="Tahoma" w:cs="Tahoma"/>
          <w:b/>
          <w:iCs/>
          <w:color w:val="000000" w:themeColor="text1"/>
          <w:sz w:val="18"/>
          <w:szCs w:val="18"/>
        </w:rPr>
        <w:t>Tabela:</w:t>
      </w:r>
      <w:r w:rsidRPr="004D5243">
        <w:rPr>
          <w:rFonts w:ascii="Tahoma" w:hAnsi="Tahoma" w:cs="Tahoma"/>
          <w:b/>
          <w:iCs/>
          <w:color w:val="000000" w:themeColor="text1"/>
          <w:sz w:val="20"/>
          <w:szCs w:val="20"/>
        </w:rPr>
        <w:t xml:space="preserve"> Pregled izplačil po preteklih razpisih v letu 201</w:t>
      </w:r>
      <w:bookmarkEnd w:id="18"/>
      <w:r w:rsidRPr="004D5243">
        <w:rPr>
          <w:rFonts w:ascii="Tahoma" w:hAnsi="Tahoma" w:cs="Tahoma"/>
          <w:b/>
          <w:iCs/>
          <w:color w:val="000000" w:themeColor="text1"/>
          <w:sz w:val="20"/>
          <w:szCs w:val="20"/>
        </w:rPr>
        <w:t>8</w:t>
      </w:r>
    </w:p>
    <w:tbl>
      <w:tblPr>
        <w:tblW w:w="4630" w:type="pct"/>
        <w:jc w:val="center"/>
        <w:tblCellMar>
          <w:left w:w="70" w:type="dxa"/>
          <w:right w:w="70" w:type="dxa"/>
        </w:tblCellMar>
        <w:tblLook w:val="0000" w:firstRow="0" w:lastRow="0" w:firstColumn="0" w:lastColumn="0" w:noHBand="0" w:noVBand="0"/>
      </w:tblPr>
      <w:tblGrid>
        <w:gridCol w:w="487"/>
        <w:gridCol w:w="1289"/>
        <w:gridCol w:w="4937"/>
        <w:gridCol w:w="1660"/>
      </w:tblGrid>
      <w:tr w:rsidR="004D5243" w:rsidRPr="004D5243" w:rsidTr="005735B8">
        <w:trPr>
          <w:cantSplit/>
          <w:trHeight w:val="866"/>
          <w:tblHeader/>
          <w:jc w:val="center"/>
        </w:trPr>
        <w:tc>
          <w:tcPr>
            <w:tcW w:w="291" w:type="pct"/>
            <w:tcBorders>
              <w:top w:val="double" w:sz="4" w:space="0" w:color="auto"/>
              <w:left w:val="double" w:sz="4" w:space="0" w:color="auto"/>
              <w:bottom w:val="single" w:sz="8"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proofErr w:type="spellStart"/>
            <w:r w:rsidRPr="004D5243">
              <w:rPr>
                <w:rFonts w:ascii="Tahoma" w:hAnsi="Tahoma" w:cs="Tahoma"/>
                <w:b/>
                <w:sz w:val="16"/>
                <w:szCs w:val="16"/>
              </w:rPr>
              <w:t>Zap</w:t>
            </w:r>
            <w:proofErr w:type="spellEnd"/>
            <w:r w:rsidRPr="004D5243">
              <w:rPr>
                <w:rFonts w:ascii="Tahoma" w:hAnsi="Tahoma" w:cs="Tahoma"/>
                <w:b/>
                <w:sz w:val="16"/>
                <w:szCs w:val="16"/>
              </w:rPr>
              <w:t>. št.</w:t>
            </w:r>
          </w:p>
        </w:tc>
        <w:tc>
          <w:tcPr>
            <w:tcW w:w="770"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2948"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r w:rsidRPr="004D5243">
              <w:rPr>
                <w:rFonts w:ascii="Tahoma" w:hAnsi="Tahoma" w:cs="Tahoma"/>
                <w:bCs/>
                <w:sz w:val="16"/>
                <w:szCs w:val="16"/>
                <w:vertAlign w:val="superscript"/>
              </w:rPr>
              <w:footnoteReference w:id="89"/>
            </w:r>
          </w:p>
        </w:tc>
        <w:tc>
          <w:tcPr>
            <w:tcW w:w="991" w:type="pct"/>
            <w:tcBorders>
              <w:top w:val="double" w:sz="4" w:space="0" w:color="auto"/>
              <w:left w:val="single" w:sz="2" w:space="0" w:color="auto"/>
              <w:bottom w:val="single" w:sz="2" w:space="0" w:color="auto"/>
              <w:right w:val="double" w:sz="4"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Ocena izplačanih zneskov v EUR v 2018</w:t>
            </w:r>
            <w:r w:rsidRPr="004D5243">
              <w:rPr>
                <w:rFonts w:ascii="Tahoma" w:eastAsiaTheme="majorEastAsia" w:hAnsi="Tahoma" w:cs="Tahoma"/>
                <w:sz w:val="16"/>
                <w:szCs w:val="16"/>
                <w:vertAlign w:val="superscript"/>
              </w:rPr>
              <w:footnoteReference w:id="90"/>
            </w:r>
          </w:p>
        </w:tc>
      </w:tr>
      <w:tr w:rsidR="004D5243" w:rsidRPr="004D5243" w:rsidTr="005735B8">
        <w:trPr>
          <w:cantSplit/>
          <w:trHeight w:val="669"/>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r w:rsidRPr="004D5243">
              <w:rPr>
                <w:rFonts w:ascii="Tahoma" w:hAnsi="Tahoma" w:cs="Tahoma"/>
                <w:bCs/>
                <w:sz w:val="16"/>
                <w:szCs w:val="16"/>
              </w:rPr>
              <w:t>1</w:t>
            </w:r>
          </w:p>
        </w:tc>
        <w:tc>
          <w:tcPr>
            <w:tcW w:w="770" w:type="pct"/>
            <w:vMerge w:val="restar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 xml:space="preserve">Spodbude za zagon inovativnih podjetij v letu 2016 </w:t>
            </w:r>
          </w:p>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(P2 2016)</w:t>
            </w: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PP160063 – Spodbujanje podjetništva-V-14-20-EU</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480.000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PP160064 – Spodbujanje podjetništva-V-14-20-SLO</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160.000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PP160065 – Spodbujanje podjetništva-Z-14-20-EU</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448.000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PP160066 – Spodbujanje podjetništva-Z-14-20-SLO</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192.000</w:t>
            </w:r>
          </w:p>
        </w:tc>
      </w:tr>
      <w:tr w:rsidR="004D5243" w:rsidRPr="004D5243" w:rsidTr="005735B8">
        <w:trPr>
          <w:cantSplit/>
          <w:trHeight w:val="669"/>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r w:rsidRPr="004D5243">
              <w:rPr>
                <w:rFonts w:ascii="Tahoma" w:hAnsi="Tahoma" w:cs="Tahoma"/>
                <w:bCs/>
                <w:sz w:val="16"/>
                <w:szCs w:val="16"/>
              </w:rPr>
              <w:t>2</w:t>
            </w:r>
          </w:p>
        </w:tc>
        <w:tc>
          <w:tcPr>
            <w:tcW w:w="770" w:type="pct"/>
            <w:vMerge w:val="restar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Spodbude za zagon podjetij v letu 2017</w:t>
            </w:r>
          </w:p>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(P2 2017)</w:t>
            </w:r>
          </w:p>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PP160063 – Spodbujanje podjetništva-V-14-20-EU</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sz w:val="16"/>
                <w:szCs w:val="16"/>
              </w:rPr>
            </w:pPr>
            <w:r w:rsidRPr="004D5243">
              <w:rPr>
                <w:rFonts w:ascii="Tahoma" w:hAnsi="Tahoma" w:cs="Tahoma"/>
                <w:b/>
                <w:sz w:val="16"/>
                <w:szCs w:val="16"/>
              </w:rPr>
              <w:t>180.000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PP160064 – Spodbujanje podjetništva-V-14-20-SLO</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60.000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PP160065 – Spodbujanje podjetništva-Z-14-20-EU</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168.000</w:t>
            </w:r>
          </w:p>
        </w:tc>
      </w:tr>
      <w:tr w:rsidR="004D5243" w:rsidRPr="004D5243" w:rsidTr="005735B8">
        <w:trPr>
          <w:cantSplit/>
          <w:trHeight w:val="669"/>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PP160066 – Spodbujanje podjetništva-Z-14-20-SLO</w:t>
            </w:r>
          </w:p>
        </w:tc>
        <w:tc>
          <w:tcPr>
            <w:tcW w:w="991"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72.000</w:t>
            </w:r>
          </w:p>
        </w:tc>
      </w:tr>
      <w:tr w:rsidR="004D5243" w:rsidRPr="004D5243" w:rsidTr="005735B8">
        <w:trPr>
          <w:cantSplit/>
          <w:trHeight w:val="463"/>
          <w:jc w:val="center"/>
        </w:trPr>
        <w:tc>
          <w:tcPr>
            <w:tcW w:w="4009" w:type="pct"/>
            <w:gridSpan w:val="3"/>
            <w:tcBorders>
              <w:top w:val="single" w:sz="4" w:space="0" w:color="auto"/>
              <w:left w:val="double" w:sz="4" w:space="0" w:color="auto"/>
              <w:bottom w:val="doub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991" w:type="pct"/>
            <w:tcBorders>
              <w:top w:val="single" w:sz="4" w:space="0" w:color="auto"/>
              <w:left w:val="single" w:sz="4" w:space="0" w:color="auto"/>
              <w:bottom w:val="doub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1.760.000</w:t>
            </w:r>
          </w:p>
        </w:tc>
      </w:tr>
    </w:tbl>
    <w:p w:rsidR="004D5243" w:rsidRPr="004D5243" w:rsidRDefault="004D5243" w:rsidP="00F14EDC">
      <w:pPr>
        <w:keepNext/>
        <w:keepLines/>
        <w:spacing w:before="200" w:line="276" w:lineRule="auto"/>
        <w:outlineLvl w:val="1"/>
        <w:rPr>
          <w:rFonts w:ascii="Tahoma" w:eastAsiaTheme="majorEastAsia" w:hAnsi="Tahoma" w:cs="Tahoma"/>
          <w:b/>
          <w:bCs/>
        </w:rPr>
      </w:pPr>
    </w:p>
    <w:p w:rsidR="004D5243" w:rsidRPr="004D5243" w:rsidRDefault="004D5243" w:rsidP="00F14EDC">
      <w:pPr>
        <w:spacing w:line="276" w:lineRule="auto"/>
        <w:rPr>
          <w:rFonts w:ascii="Tahoma" w:hAnsi="Tahoma" w:cs="Tahoma"/>
          <w:b/>
          <w:sz w:val="20"/>
          <w:szCs w:val="20"/>
        </w:rPr>
      </w:pPr>
      <w:bookmarkStart w:id="19" w:name="_Toc463893528"/>
      <w:bookmarkStart w:id="20" w:name="_Toc463893731"/>
      <w:bookmarkStart w:id="21" w:name="_Toc463961628"/>
      <w:r w:rsidRPr="004D5243">
        <w:rPr>
          <w:rFonts w:ascii="Tahoma" w:hAnsi="Tahoma" w:cs="Tahoma"/>
          <w:b/>
          <w:sz w:val="20"/>
          <w:szCs w:val="20"/>
        </w:rPr>
        <w:t>Predvidene aktivnosti v letu 2018 vezane na že izvedene razpise za zagonske spodbude za inovativna podjetja v preteklih letih:</w:t>
      </w:r>
      <w:bookmarkEnd w:id="19"/>
      <w:bookmarkEnd w:id="20"/>
      <w:bookmarkEnd w:id="21"/>
    </w:p>
    <w:p w:rsidR="004D5243" w:rsidRPr="004D5243" w:rsidRDefault="004D5243" w:rsidP="00F14EDC">
      <w:pPr>
        <w:spacing w:line="276" w:lineRule="auto"/>
        <w:jc w:val="both"/>
      </w:pP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 xml:space="preserve">pregled in obdelava prejetih zahtevkov za izplačilo subvencije s strani končnih upravičencev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priprava in posredovanje skupnega zahtevka za izplačilo subvencij na MGRT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izplačilo subvencij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izvajanje potrebnih kontrol </w:t>
      </w:r>
      <w:r w:rsidR="00EC2138">
        <w:rPr>
          <w:rFonts w:ascii="Tahoma" w:hAnsi="Tahoma" w:cs="Tahoma"/>
          <w:sz w:val="20"/>
          <w:szCs w:val="20"/>
        </w:rPr>
        <w:t>(administrativna kontrola, kontrola na terenu)</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izvajanje poročanja ustreznih institucijam (Ministrstvo za finance, Ministrstvo za gospodarski razvoj in tehnologijo,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računalniško vodenje in spremljanje končnih prejemnikov</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knjiženje poslovnih dogodkov</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nadgradnje informacijskega sistema</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sodelovanje pri notranjih, zunanjih in ostalih revizijah  </w:t>
      </w: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spremljanje učinkov podprtih podjetij z vidika ohranitve števila zaposlenih, števila novo ustvarjenih delovnih mest, povečanja dodane vrednosti na zaposlenega,…</w:t>
      </w: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izbor in promocija dobrih praks – podjetij, ki so bila podprta s spodbudami Sklada in dosegajo nadpovprečne učinke</w:t>
      </w:r>
    </w:p>
    <w:p w:rsidR="004D5243" w:rsidRDefault="004D5243" w:rsidP="00F14EDC">
      <w:pPr>
        <w:spacing w:line="276" w:lineRule="auto"/>
        <w:ind w:left="720"/>
        <w:contextualSpacing/>
        <w:jc w:val="both"/>
        <w:rPr>
          <w:rFonts w:ascii="Tahoma" w:hAnsi="Tahoma" w:cs="Tahoma"/>
          <w:sz w:val="20"/>
          <w:szCs w:val="20"/>
        </w:rPr>
      </w:pPr>
    </w:p>
    <w:p w:rsidR="003F66DB" w:rsidRDefault="003F66DB" w:rsidP="00F14EDC">
      <w:pPr>
        <w:spacing w:line="276" w:lineRule="auto"/>
        <w:ind w:left="720"/>
        <w:contextualSpacing/>
        <w:jc w:val="both"/>
        <w:rPr>
          <w:rFonts w:ascii="Tahoma" w:hAnsi="Tahoma" w:cs="Tahoma"/>
          <w:sz w:val="20"/>
          <w:szCs w:val="20"/>
        </w:rPr>
      </w:pPr>
    </w:p>
    <w:p w:rsidR="004D5243" w:rsidRDefault="004D5243" w:rsidP="00F14EDC">
      <w:pPr>
        <w:pStyle w:val="Naslov4"/>
        <w:numPr>
          <w:ilvl w:val="3"/>
          <w:numId w:val="72"/>
        </w:numPr>
        <w:spacing w:line="276" w:lineRule="auto"/>
        <w:rPr>
          <w:rFonts w:ascii="Tahoma" w:hAnsi="Tahoma" w:cs="Tahoma"/>
          <w:color w:val="auto"/>
          <w:sz w:val="20"/>
          <w:szCs w:val="20"/>
        </w:rPr>
      </w:pPr>
      <w:r w:rsidRPr="004D5243">
        <w:rPr>
          <w:rFonts w:ascii="Tahoma" w:hAnsi="Tahoma" w:cs="Tahoma"/>
          <w:color w:val="auto"/>
          <w:sz w:val="20"/>
          <w:szCs w:val="20"/>
        </w:rPr>
        <w:t>Zagonske spodbude za podjetja na področju rabe lesa – P2L</w:t>
      </w:r>
      <w:r>
        <w:rPr>
          <w:rFonts w:ascii="Tahoma" w:hAnsi="Tahoma" w:cs="Tahoma"/>
          <w:color w:val="auto"/>
          <w:sz w:val="20"/>
          <w:szCs w:val="20"/>
        </w:rPr>
        <w:t xml:space="preserve"> 2018</w:t>
      </w:r>
    </w:p>
    <w:p w:rsidR="004D5243" w:rsidRDefault="004D5243" w:rsidP="00F14EDC">
      <w:pPr>
        <w:spacing w:line="276" w:lineRule="auto"/>
      </w:pPr>
    </w:p>
    <w:p w:rsidR="004D5243" w:rsidRPr="00B9436E" w:rsidRDefault="00B9436E" w:rsidP="00F14EDC">
      <w:pPr>
        <w:spacing w:line="276" w:lineRule="auto"/>
        <w:rPr>
          <w:b/>
        </w:rPr>
      </w:pPr>
      <w:r w:rsidRPr="00665D10">
        <w:rPr>
          <w:noProof/>
        </w:rPr>
        <mc:AlternateContent>
          <mc:Choice Requires="wps">
            <w:drawing>
              <wp:anchor distT="0" distB="0" distL="114300" distR="114300" simplePos="0" relativeHeight="251657216" behindDoc="1" locked="0" layoutInCell="1" allowOverlap="1" wp14:anchorId="4EB8162F" wp14:editId="0737F400">
                <wp:simplePos x="0" y="0"/>
                <wp:positionH relativeFrom="column">
                  <wp:posOffset>-142149</wp:posOffset>
                </wp:positionH>
                <wp:positionV relativeFrom="paragraph">
                  <wp:posOffset>-635</wp:posOffset>
                </wp:positionV>
                <wp:extent cx="5970270" cy="2612571"/>
                <wp:effectExtent l="0" t="0" r="11430" b="16510"/>
                <wp:wrapNone/>
                <wp:docPr id="35" name="Polje z besedilom 35"/>
                <wp:cNvGraphicFramePr/>
                <a:graphic xmlns:a="http://schemas.openxmlformats.org/drawingml/2006/main">
                  <a:graphicData uri="http://schemas.microsoft.com/office/word/2010/wordprocessingShape">
                    <wps:wsp>
                      <wps:cNvSpPr txBox="1"/>
                      <wps:spPr>
                        <a:xfrm>
                          <a:off x="0" y="0"/>
                          <a:ext cx="5970270" cy="2612571"/>
                        </a:xfrm>
                        <a:prstGeom prst="rect">
                          <a:avLst/>
                        </a:prstGeom>
                        <a:solidFill>
                          <a:srgbClr val="4F81BD">
                            <a:lumMod val="20000"/>
                            <a:lumOff val="80000"/>
                          </a:srgbClr>
                        </a:solidFill>
                        <a:ln w="6350">
                          <a:solidFill>
                            <a:prstClr val="black"/>
                          </a:solidFill>
                        </a:ln>
                        <a:effectLst/>
                      </wps:spPr>
                      <wps:txbx>
                        <w:txbxContent>
                          <w:p w:rsidR="001D783F" w:rsidRDefault="001D783F" w:rsidP="004D5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162F" id="Polje z besedilom 35" o:spid="_x0000_s1034" type="#_x0000_t202" style="position:absolute;margin-left:-11.2pt;margin-top:-.05pt;width:470.1pt;height:20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" fillcolor="#dce6f2" strokeweight=".5pt">
                <v:textbox>
                  <w:txbxContent>
                    <w:p w:rsidR="001D783F" w:rsidRDefault="001D783F" w:rsidP="004D5243"/>
                  </w:txbxContent>
                </v:textbox>
              </v:shape>
            </w:pict>
          </mc:Fallback>
        </mc:AlternateContent>
      </w:r>
    </w:p>
    <w:p w:rsidR="004D5243" w:rsidRPr="00B9436E" w:rsidRDefault="004D5243" w:rsidP="00F14EDC">
      <w:pPr>
        <w:spacing w:line="276" w:lineRule="auto"/>
        <w:jc w:val="both"/>
        <w:rPr>
          <w:rFonts w:ascii="Tahoma" w:hAnsi="Tahoma" w:cs="Tahoma"/>
          <w:b/>
          <w:sz w:val="20"/>
          <w:szCs w:val="20"/>
        </w:rPr>
      </w:pPr>
      <w:r w:rsidRPr="00B9436E">
        <w:rPr>
          <w:rFonts w:ascii="Tahoma" w:hAnsi="Tahoma" w:cs="Tahoma"/>
          <w:b/>
          <w:sz w:val="20"/>
          <w:szCs w:val="20"/>
        </w:rPr>
        <w:t>Izhodišče:</w:t>
      </w:r>
    </w:p>
    <w:p w:rsidR="00B9436E" w:rsidRPr="00B9436E" w:rsidRDefault="00B9436E" w:rsidP="00F14EDC">
      <w:pPr>
        <w:numPr>
          <w:ilvl w:val="0"/>
          <w:numId w:val="60"/>
        </w:numPr>
        <w:spacing w:after="160" w:line="276" w:lineRule="auto"/>
        <w:contextualSpacing/>
        <w:jc w:val="both"/>
        <w:rPr>
          <w:rFonts w:ascii="Tahoma" w:eastAsia="Calibri" w:hAnsi="Tahoma" w:cs="Tahoma"/>
          <w:sz w:val="20"/>
          <w:szCs w:val="20"/>
          <w:lang w:eastAsia="en-US"/>
        </w:rPr>
      </w:pPr>
      <w:r w:rsidRPr="00B9436E">
        <w:rPr>
          <w:rFonts w:ascii="Tahoma" w:eastAsia="Calibri" w:hAnsi="Tahoma" w:cs="Tahoma"/>
          <w:sz w:val="20"/>
          <w:szCs w:val="20"/>
          <w:lang w:eastAsia="en-US"/>
        </w:rPr>
        <w:t xml:space="preserve">Akcijski načrt za povečanje konkurenčnosti gozdno-lesne verige v Sloveniji do leta 2020, s promocijskim sloganom »Les je lep « izpostavlja les kot strateško surovino Slovenije, ki ima še veliko neizkoriščenega potenciala, saj je Slovenija za Finsko in Švedsko tretja najbolj gozdnata država EU, kjer letno priraste več kot 9 milijonov m3 lesa, obnovljive surovine. Zaradi neurejene in celo prekinjene gozdno-lesne predelovalne verige se slovenskega lesa ne izkorišča v zadostni meri, slovenski les se izvaža, hkrati pa domača lesnopredelovalna panoga propada. </w:t>
      </w:r>
    </w:p>
    <w:p w:rsidR="00B9436E" w:rsidRPr="00B9436E" w:rsidRDefault="00B9436E" w:rsidP="00F14EDC">
      <w:pPr>
        <w:spacing w:line="276" w:lineRule="auto"/>
        <w:ind w:left="360"/>
        <w:contextualSpacing/>
        <w:jc w:val="both"/>
        <w:rPr>
          <w:rFonts w:ascii="Tahoma" w:eastAsia="Calibri" w:hAnsi="Tahoma" w:cs="Tahoma"/>
          <w:sz w:val="20"/>
          <w:szCs w:val="20"/>
          <w:lang w:eastAsia="en-US"/>
        </w:rPr>
      </w:pPr>
    </w:p>
    <w:p w:rsidR="00B9436E" w:rsidRPr="00B9436E" w:rsidRDefault="00B9436E" w:rsidP="00F14EDC">
      <w:pPr>
        <w:numPr>
          <w:ilvl w:val="0"/>
          <w:numId w:val="29"/>
        </w:numPr>
        <w:spacing w:after="160" w:line="276" w:lineRule="auto"/>
        <w:ind w:left="360"/>
        <w:contextualSpacing/>
        <w:jc w:val="both"/>
        <w:rPr>
          <w:rFonts w:ascii="Tahoma" w:eastAsia="Calibri" w:hAnsi="Tahoma" w:cs="Tahoma"/>
          <w:b/>
          <w:sz w:val="20"/>
          <w:szCs w:val="20"/>
          <w:lang w:eastAsia="en-US"/>
        </w:rPr>
      </w:pPr>
      <w:r w:rsidRPr="00B9436E">
        <w:rPr>
          <w:rFonts w:ascii="Tahoma" w:eastAsia="Calibri" w:hAnsi="Tahoma" w:cs="Tahoma"/>
          <w:i/>
          <w:sz w:val="20"/>
          <w:szCs w:val="20"/>
          <w:lang w:eastAsia="en-US"/>
        </w:rPr>
        <w:t>Sklad je v okviru razpisa, ki je bil prvič objavljen v letu 2016:</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 xml:space="preserve">odobril 0,4 mio EUR sredstev </w:t>
      </w:r>
    </w:p>
    <w:p w:rsidR="00B9436E" w:rsidRPr="00B9436E" w:rsidRDefault="00B9436E" w:rsidP="00F14EDC">
      <w:pPr>
        <w:numPr>
          <w:ilvl w:val="0"/>
          <w:numId w:val="37"/>
        </w:numPr>
        <w:spacing w:after="200" w:line="276" w:lineRule="auto"/>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 xml:space="preserve">podprl 13 projektov </w:t>
      </w:r>
    </w:p>
    <w:p w:rsidR="00CE181B" w:rsidRDefault="00B9436E" w:rsidP="00F14EDC">
      <w:pPr>
        <w:numPr>
          <w:ilvl w:val="0"/>
          <w:numId w:val="37"/>
        </w:numPr>
        <w:spacing w:after="160" w:line="276" w:lineRule="auto"/>
        <w:ind w:left="1423" w:hanging="357"/>
        <w:contextualSpacing/>
        <w:jc w:val="both"/>
        <w:rPr>
          <w:rFonts w:ascii="Tahoma" w:eastAsia="Calibri" w:hAnsi="Tahoma" w:cs="Tahoma"/>
          <w:i/>
          <w:sz w:val="20"/>
          <w:szCs w:val="20"/>
          <w:lang w:eastAsia="en-US"/>
        </w:rPr>
      </w:pPr>
      <w:r w:rsidRPr="00B9436E">
        <w:rPr>
          <w:rFonts w:ascii="Tahoma" w:eastAsia="Calibri" w:hAnsi="Tahoma" w:cs="Tahoma"/>
          <w:i/>
          <w:sz w:val="20"/>
          <w:szCs w:val="20"/>
          <w:lang w:eastAsia="en-US"/>
        </w:rPr>
        <w:t>spodbudil 0,6 mio EUR investicij</w:t>
      </w:r>
    </w:p>
    <w:p w:rsidR="00B9436E" w:rsidRPr="00B9436E" w:rsidRDefault="00CE181B" w:rsidP="00CE181B">
      <w:p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V letu 2017</w:t>
      </w:r>
      <w:r w:rsidR="00B9436E" w:rsidRPr="00B9436E">
        <w:rPr>
          <w:rFonts w:ascii="Tahoma" w:eastAsia="Calibri" w:hAnsi="Tahoma" w:cs="Tahoma"/>
          <w:i/>
          <w:sz w:val="20"/>
          <w:szCs w:val="20"/>
          <w:lang w:eastAsia="en-US"/>
        </w:rPr>
        <w:t xml:space="preserve"> </w:t>
      </w:r>
      <w:r>
        <w:rPr>
          <w:rFonts w:ascii="Tahoma" w:eastAsia="Calibri" w:hAnsi="Tahoma" w:cs="Tahoma"/>
          <w:i/>
          <w:sz w:val="20"/>
          <w:szCs w:val="20"/>
          <w:lang w:eastAsia="en-US"/>
        </w:rPr>
        <w:t>je Sklad v okviru omenjenih spodbud podprl 11 projektov v skupni višini 0,38 mio EUR.</w:t>
      </w:r>
    </w:p>
    <w:p w:rsidR="004D5243" w:rsidRPr="00665D10" w:rsidRDefault="004D5243" w:rsidP="00F14EDC">
      <w:pPr>
        <w:spacing w:line="276" w:lineRule="auto"/>
      </w:pPr>
    </w:p>
    <w:p w:rsidR="004D5243" w:rsidRPr="00665D10" w:rsidRDefault="004D5243" w:rsidP="00F14EDC">
      <w:pPr>
        <w:pStyle w:val="Naslov4"/>
        <w:numPr>
          <w:ilvl w:val="0"/>
          <w:numId w:val="39"/>
        </w:numPr>
        <w:spacing w:line="276" w:lineRule="auto"/>
        <w:jc w:val="both"/>
        <w:rPr>
          <w:rFonts w:ascii="Tahoma" w:hAnsi="Tahoma" w:cs="Tahoma"/>
          <w:b w:val="0"/>
          <w:color w:val="auto"/>
          <w:sz w:val="20"/>
          <w:szCs w:val="20"/>
        </w:rPr>
      </w:pPr>
      <w:r w:rsidRPr="00665D10">
        <w:rPr>
          <w:rFonts w:ascii="Tahoma" w:hAnsi="Tahoma" w:cs="Tahoma"/>
          <w:b w:val="0"/>
          <w:color w:val="auto"/>
          <w:sz w:val="20"/>
          <w:szCs w:val="20"/>
        </w:rPr>
        <w:t>Tekoči razpis</w:t>
      </w:r>
    </w:p>
    <w:p w:rsidR="004D5243" w:rsidRPr="00665D10" w:rsidRDefault="004D5243" w:rsidP="00F14EDC">
      <w:pPr>
        <w:spacing w:line="276" w:lineRule="auto"/>
      </w:pPr>
    </w:p>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V letu 201</w:t>
      </w:r>
      <w:r>
        <w:rPr>
          <w:rFonts w:ascii="Tahoma" w:hAnsi="Tahoma" w:cs="Tahoma"/>
          <w:sz w:val="20"/>
          <w:szCs w:val="20"/>
        </w:rPr>
        <w:t>8</w:t>
      </w:r>
      <w:r w:rsidRPr="00665D10">
        <w:rPr>
          <w:rFonts w:ascii="Tahoma" w:hAnsi="Tahoma" w:cs="Tahoma"/>
          <w:sz w:val="20"/>
          <w:szCs w:val="20"/>
        </w:rPr>
        <w:t xml:space="preserve"> bo Sklad ob sodelovanju z MGRT ponovno zagotavljal spodbude za rast podjetij na področju lesa.  S temi sredstvi se spodbuja rast podjetij in uspešen prenos idej podjetnih posameznikov in sku</w:t>
      </w:r>
      <w:r w:rsidR="00AA199F">
        <w:rPr>
          <w:rFonts w:ascii="Tahoma" w:hAnsi="Tahoma" w:cs="Tahoma"/>
          <w:sz w:val="20"/>
          <w:szCs w:val="20"/>
        </w:rPr>
        <w:t>p</w:t>
      </w:r>
      <w:r w:rsidRPr="00665D10">
        <w:rPr>
          <w:rFonts w:ascii="Tahoma" w:hAnsi="Tahoma" w:cs="Tahoma"/>
          <w:sz w:val="20"/>
          <w:szCs w:val="20"/>
        </w:rPr>
        <w:t>in v tržno uspešne podjeme in ustvarjanje delovnih mest.</w:t>
      </w:r>
    </w:p>
    <w:p w:rsidR="004D5243" w:rsidRPr="00665D10" w:rsidRDefault="004D5243" w:rsidP="00F14EDC">
      <w:pPr>
        <w:spacing w:line="276" w:lineRule="auto"/>
        <w:jc w:val="both"/>
        <w:rPr>
          <w:rFonts w:ascii="Tahoma" w:hAnsi="Tahoma" w:cs="Tahoma"/>
          <w:sz w:val="20"/>
          <w:szCs w:val="20"/>
        </w:rPr>
      </w:pPr>
    </w:p>
    <w:p w:rsidR="004D5243" w:rsidRPr="00665D10" w:rsidRDefault="004D5243" w:rsidP="00F14EDC">
      <w:pPr>
        <w:spacing w:line="276" w:lineRule="auto"/>
        <w:jc w:val="both"/>
        <w:rPr>
          <w:rFonts w:ascii="Tahoma" w:hAnsi="Tahoma" w:cs="Tahoma"/>
          <w:sz w:val="20"/>
          <w:szCs w:val="20"/>
        </w:rPr>
      </w:pPr>
    </w:p>
    <w:p w:rsidR="004D5243" w:rsidRPr="00665D10" w:rsidRDefault="004D5243" w:rsidP="00F14EDC">
      <w:pPr>
        <w:spacing w:line="276" w:lineRule="auto"/>
        <w:jc w:val="both"/>
        <w:rPr>
          <w:rFonts w:ascii="Tahoma" w:hAnsi="Tahoma" w:cs="Tahoma"/>
          <w:b/>
          <w:bCs/>
          <w:sz w:val="20"/>
        </w:rPr>
      </w:pPr>
      <w:r w:rsidRPr="00665D10">
        <w:rPr>
          <w:rFonts w:ascii="Tahoma" w:hAnsi="Tahoma" w:cs="Tahoma"/>
          <w:b/>
          <w:bCs/>
          <w:sz w:val="20"/>
        </w:rPr>
        <w:t>OSNOVNE INFORMACIJE O RAZPISU</w:t>
      </w:r>
    </w:p>
    <w:p w:rsidR="004D5243" w:rsidRPr="00665D10" w:rsidRDefault="004D5243"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4D5243" w:rsidRPr="00665D10" w:rsidTr="005735B8">
        <w:tc>
          <w:tcPr>
            <w:tcW w:w="2009" w:type="dxa"/>
            <w:shd w:val="clear" w:color="auto" w:fill="auto"/>
          </w:tcPr>
          <w:p w:rsidR="004D5243" w:rsidRPr="00665D10" w:rsidRDefault="004D5243" w:rsidP="00F14EDC">
            <w:pPr>
              <w:spacing w:line="276" w:lineRule="auto"/>
              <w:rPr>
                <w:rFonts w:ascii="Tahoma" w:hAnsi="Tahoma" w:cs="Tahoma"/>
                <w:sz w:val="20"/>
                <w:szCs w:val="20"/>
              </w:rPr>
            </w:pPr>
            <w:r w:rsidRPr="00665D10">
              <w:rPr>
                <w:rFonts w:ascii="Tahoma" w:hAnsi="Tahoma" w:cs="Tahoma"/>
                <w:sz w:val="20"/>
                <w:szCs w:val="20"/>
              </w:rPr>
              <w:t>Shema državnih pomoči</w:t>
            </w:r>
          </w:p>
          <w:p w:rsidR="004D5243" w:rsidRPr="00665D10" w:rsidRDefault="004D5243" w:rsidP="00F14EDC">
            <w:pPr>
              <w:spacing w:line="276" w:lineRule="auto"/>
              <w:rPr>
                <w:rFonts w:ascii="Tahoma" w:hAnsi="Tahoma" w:cs="Tahoma"/>
                <w:sz w:val="14"/>
                <w:szCs w:val="14"/>
              </w:rPr>
            </w:pPr>
          </w:p>
        </w:tc>
        <w:tc>
          <w:tcPr>
            <w:tcW w:w="7171" w:type="dxa"/>
            <w:shd w:val="clear" w:color="auto" w:fill="auto"/>
          </w:tcPr>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P</w:t>
            </w:r>
            <w:r w:rsidRPr="00665D10">
              <w:rPr>
                <w:rFonts w:ascii="Tahoma" w:eastAsia="Calibri" w:hAnsi="Tahoma" w:cs="Tahoma"/>
                <w:bCs/>
                <w:sz w:val="20"/>
                <w:szCs w:val="20"/>
                <w:lang w:eastAsia="en-US" w:bidi="en-US"/>
              </w:rPr>
              <w:t xml:space="preserve">riglašena shema de </w:t>
            </w:r>
            <w:proofErr w:type="spellStart"/>
            <w:r w:rsidRPr="00665D10">
              <w:rPr>
                <w:rFonts w:ascii="Tahoma" w:eastAsia="Calibri" w:hAnsi="Tahoma" w:cs="Tahoma"/>
                <w:bCs/>
                <w:sz w:val="20"/>
                <w:szCs w:val="20"/>
                <w:lang w:eastAsia="en-US" w:bidi="en-US"/>
              </w:rPr>
              <w:t>minimis</w:t>
            </w:r>
            <w:proofErr w:type="spellEnd"/>
            <w:r w:rsidRPr="00665D10">
              <w:rPr>
                <w:rFonts w:ascii="Tahoma" w:eastAsia="Calibri" w:hAnsi="Tahoma" w:cs="Tahoma"/>
                <w:bCs/>
                <w:sz w:val="20"/>
                <w:szCs w:val="20"/>
                <w:lang w:eastAsia="en-US" w:bidi="en-US"/>
              </w:rPr>
              <w:t xml:space="preserve"> pomoči pri Ministrstvu za finance, Sektor za državne pomoči </w:t>
            </w:r>
          </w:p>
        </w:tc>
      </w:tr>
      <w:tr w:rsidR="004D5243" w:rsidRPr="00665D10" w:rsidTr="005735B8">
        <w:tc>
          <w:tcPr>
            <w:tcW w:w="2009" w:type="dxa"/>
            <w:shd w:val="clear" w:color="auto" w:fill="auto"/>
          </w:tcPr>
          <w:p w:rsidR="004D5243" w:rsidRPr="00665D10" w:rsidRDefault="004D5243" w:rsidP="00F14EDC">
            <w:pPr>
              <w:spacing w:line="276" w:lineRule="auto"/>
              <w:rPr>
                <w:rFonts w:ascii="Tahoma" w:hAnsi="Tahoma" w:cs="Tahoma"/>
                <w:sz w:val="20"/>
                <w:szCs w:val="20"/>
              </w:rPr>
            </w:pPr>
          </w:p>
        </w:tc>
        <w:tc>
          <w:tcPr>
            <w:tcW w:w="7171" w:type="dxa"/>
            <w:shd w:val="clear" w:color="auto" w:fill="auto"/>
          </w:tcPr>
          <w:p w:rsidR="004D5243" w:rsidRPr="00665D10" w:rsidRDefault="004D5243" w:rsidP="00F14EDC">
            <w:pPr>
              <w:spacing w:line="276" w:lineRule="auto"/>
              <w:jc w:val="both"/>
              <w:rPr>
                <w:rFonts w:ascii="Tahoma" w:hAnsi="Tahoma" w:cs="Tahoma"/>
                <w:sz w:val="20"/>
                <w:szCs w:val="20"/>
              </w:rPr>
            </w:pPr>
          </w:p>
        </w:tc>
      </w:tr>
      <w:tr w:rsidR="004D5243" w:rsidRPr="00665D10" w:rsidTr="005735B8">
        <w:tc>
          <w:tcPr>
            <w:tcW w:w="2009" w:type="dxa"/>
            <w:shd w:val="clear" w:color="auto" w:fill="auto"/>
          </w:tcPr>
          <w:p w:rsidR="004D5243" w:rsidRPr="00665D10" w:rsidRDefault="004D5243" w:rsidP="00F14EDC">
            <w:pPr>
              <w:spacing w:line="276" w:lineRule="auto"/>
              <w:rPr>
                <w:rFonts w:ascii="Tahoma" w:hAnsi="Tahoma" w:cs="Tahoma"/>
                <w:sz w:val="20"/>
                <w:szCs w:val="20"/>
              </w:rPr>
            </w:pPr>
            <w:r w:rsidRPr="00665D10">
              <w:rPr>
                <w:rFonts w:ascii="Tahoma" w:hAnsi="Tahoma" w:cs="Tahoma"/>
                <w:sz w:val="20"/>
                <w:szCs w:val="20"/>
              </w:rPr>
              <w:t>Kratek opis produkta</w:t>
            </w:r>
          </w:p>
          <w:p w:rsidR="004D5243" w:rsidRPr="00665D10" w:rsidRDefault="004D5243" w:rsidP="00F14EDC">
            <w:pPr>
              <w:spacing w:line="276" w:lineRule="auto"/>
              <w:rPr>
                <w:rFonts w:ascii="Tahoma" w:hAnsi="Tahoma" w:cs="Tahoma"/>
                <w:sz w:val="20"/>
                <w:szCs w:val="20"/>
              </w:rPr>
            </w:pPr>
          </w:p>
        </w:tc>
        <w:tc>
          <w:tcPr>
            <w:tcW w:w="7171" w:type="dxa"/>
            <w:shd w:val="clear" w:color="auto" w:fill="auto"/>
          </w:tcPr>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 xml:space="preserve">Produkt, namenjen finančnim spodbudam za rast podjetij na področju rabe lesa predstavlja: </w:t>
            </w:r>
          </w:p>
          <w:p w:rsidR="004D5243" w:rsidRPr="00665D10" w:rsidRDefault="004D5243" w:rsidP="00F14EDC">
            <w:pPr>
              <w:pStyle w:val="Odstavekseznama"/>
              <w:numPr>
                <w:ilvl w:val="0"/>
                <w:numId w:val="36"/>
              </w:numPr>
              <w:spacing w:line="276" w:lineRule="auto"/>
              <w:jc w:val="both"/>
              <w:rPr>
                <w:rFonts w:ascii="Tahoma" w:hAnsi="Tahoma" w:cs="Tahoma"/>
                <w:sz w:val="20"/>
                <w:szCs w:val="20"/>
              </w:rPr>
            </w:pPr>
            <w:r w:rsidRPr="00665D10">
              <w:rPr>
                <w:rFonts w:ascii="Tahoma" w:hAnsi="Tahoma" w:cs="Tahoma"/>
                <w:sz w:val="20"/>
                <w:szCs w:val="20"/>
              </w:rPr>
              <w:t>nepovratna sredstva (subvencija)</w:t>
            </w:r>
          </w:p>
          <w:p w:rsidR="004D5243" w:rsidRPr="00665D10" w:rsidRDefault="004D5243" w:rsidP="00F14EDC">
            <w:pPr>
              <w:spacing w:line="276" w:lineRule="auto"/>
              <w:jc w:val="both"/>
              <w:rPr>
                <w:rFonts w:ascii="Tahoma" w:hAnsi="Tahoma" w:cs="Tahoma"/>
                <w:sz w:val="20"/>
                <w:szCs w:val="20"/>
              </w:rPr>
            </w:pPr>
          </w:p>
        </w:tc>
      </w:tr>
      <w:tr w:rsidR="004D5243" w:rsidRPr="00665D10" w:rsidTr="005735B8">
        <w:tc>
          <w:tcPr>
            <w:tcW w:w="2009" w:type="dxa"/>
            <w:shd w:val="clear" w:color="auto" w:fill="auto"/>
          </w:tcPr>
          <w:p w:rsidR="004D5243" w:rsidRPr="00665D10" w:rsidRDefault="004D5243" w:rsidP="00F14EDC">
            <w:pPr>
              <w:spacing w:line="276" w:lineRule="auto"/>
              <w:rPr>
                <w:rFonts w:ascii="Tahoma" w:hAnsi="Tahoma" w:cs="Tahoma"/>
                <w:sz w:val="20"/>
                <w:szCs w:val="20"/>
              </w:rPr>
            </w:pPr>
            <w:r w:rsidRPr="00665D10">
              <w:rPr>
                <w:rFonts w:ascii="Tahoma" w:hAnsi="Tahoma" w:cs="Tahoma"/>
                <w:sz w:val="20"/>
                <w:szCs w:val="20"/>
              </w:rPr>
              <w:t>Namen produkta</w:t>
            </w:r>
          </w:p>
          <w:p w:rsidR="004D5243" w:rsidRPr="00665D10" w:rsidRDefault="004D5243" w:rsidP="00F14EDC">
            <w:pPr>
              <w:spacing w:line="276" w:lineRule="auto"/>
              <w:rPr>
                <w:rFonts w:ascii="Tahoma" w:hAnsi="Tahoma" w:cs="Tahoma"/>
                <w:sz w:val="20"/>
                <w:szCs w:val="20"/>
              </w:rPr>
            </w:pPr>
          </w:p>
        </w:tc>
        <w:tc>
          <w:tcPr>
            <w:tcW w:w="7171" w:type="dxa"/>
            <w:shd w:val="clear" w:color="auto" w:fill="auto"/>
          </w:tcPr>
          <w:p w:rsidR="004D5243" w:rsidRPr="00665D10" w:rsidRDefault="004D5243" w:rsidP="00F14EDC">
            <w:pPr>
              <w:spacing w:line="276" w:lineRule="auto"/>
              <w:jc w:val="both"/>
              <w:rPr>
                <w:rFonts w:ascii="Tahoma" w:hAnsi="Tahoma" w:cs="Tahoma"/>
                <w:sz w:val="20"/>
                <w:szCs w:val="20"/>
                <w:shd w:val="clear" w:color="auto" w:fill="FFFFFF"/>
              </w:rPr>
            </w:pPr>
            <w:r w:rsidRPr="00665D10">
              <w:rPr>
                <w:rFonts w:ascii="Tahoma" w:hAnsi="Tahoma" w:cs="Tahoma"/>
                <w:sz w:val="20"/>
                <w:szCs w:val="20"/>
                <w:shd w:val="clear" w:color="auto" w:fill="FFFFFF"/>
              </w:rPr>
              <w:t xml:space="preserve">Namen produkta je </w:t>
            </w:r>
            <w:r w:rsidRPr="00665D10">
              <w:rPr>
                <w:rFonts w:ascii="Tahoma" w:hAnsi="Tahoma" w:cs="Tahoma"/>
                <w:sz w:val="20"/>
                <w:szCs w:val="20"/>
              </w:rPr>
              <w:t xml:space="preserve">spodbuditi rast podjetij in uspešen prenos idej podjetnih posameznikov in skupin v tržno uspešne podjeme in ustvarjanje novih delovnih mest. Poudarek je na razvoju in komercializaciji proizvodov, procesov in storitev ter razvoju inovativnih poslovnih modelov na področju rabe lesa. Zasleduje se uvajanje proizvodov in storitev z višjo dodano vrednostjo ter povezovanje in izmenjava znanja v gozdno-lesni verigi. Spodbujajo se predvsem ukrepi za učinkovito rabo energije in obnovljivih virov energije ter ukrepi za izboljšanje učinkovite rabe virov, ki bodo prispevali k prehodu Slovenije v krožno gospodarstvo. </w:t>
            </w:r>
          </w:p>
          <w:p w:rsidR="004D5243" w:rsidRPr="00665D10" w:rsidRDefault="004D5243" w:rsidP="00F14EDC">
            <w:pPr>
              <w:spacing w:line="276" w:lineRule="auto"/>
              <w:jc w:val="both"/>
              <w:rPr>
                <w:rFonts w:ascii="Tahoma" w:hAnsi="Tahoma" w:cs="Tahoma"/>
                <w:sz w:val="20"/>
                <w:szCs w:val="20"/>
              </w:rPr>
            </w:pPr>
          </w:p>
        </w:tc>
      </w:tr>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Cilji razpisa:</w:t>
            </w:r>
          </w:p>
        </w:tc>
        <w:tc>
          <w:tcPr>
            <w:tcW w:w="7171" w:type="dxa"/>
            <w:shd w:val="clear" w:color="auto" w:fill="auto"/>
          </w:tcPr>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ustvarjanje novih delovnih mest</w:t>
            </w:r>
          </w:p>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rast novih podjetij, ki so uvedla učinkovito ravnanje z viri na področju rabe lesa</w:t>
            </w:r>
          </w:p>
        </w:tc>
      </w:tr>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p>
        </w:tc>
        <w:tc>
          <w:tcPr>
            <w:tcW w:w="7171" w:type="dxa"/>
            <w:shd w:val="clear" w:color="auto" w:fill="auto"/>
          </w:tcPr>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Skupina upravičencev</w:t>
            </w:r>
          </w:p>
        </w:tc>
        <w:tc>
          <w:tcPr>
            <w:tcW w:w="7171" w:type="dxa"/>
            <w:shd w:val="clear" w:color="auto" w:fill="auto"/>
          </w:tcPr>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sidRPr="00665D10">
              <w:rPr>
                <w:rFonts w:ascii="Tahoma" w:hAnsi="Tahoma" w:cs="Tahoma"/>
                <w:sz w:val="20"/>
                <w:szCs w:val="20"/>
              </w:rPr>
              <w:t>mikro</w:t>
            </w:r>
            <w:proofErr w:type="spellEnd"/>
            <w:r w:rsidRPr="00665D10">
              <w:rPr>
                <w:rFonts w:ascii="Tahoma" w:hAnsi="Tahoma" w:cs="Tahoma"/>
                <w:sz w:val="20"/>
                <w:szCs w:val="20"/>
              </w:rPr>
              <w:t>, mala in srednje velika podjetja (</w:t>
            </w:r>
            <w:r w:rsidRPr="00665D10">
              <w:rPr>
                <w:rFonts w:ascii="Tahoma" w:hAnsi="Tahoma" w:cs="Tahoma"/>
                <w:sz w:val="20"/>
                <w:szCs w:val="20"/>
                <w:shd w:val="clear" w:color="auto" w:fill="FFFFFF"/>
              </w:rPr>
              <w:t xml:space="preserve">za opredelitev se upoštevajo določila iz </w:t>
            </w:r>
            <w:r w:rsidRPr="00665D10">
              <w:rPr>
                <w:rFonts w:ascii="Tahoma" w:eastAsia="Calibri" w:hAnsi="Tahoma" w:cs="Tahoma"/>
                <w:sz w:val="20"/>
                <w:szCs w:val="20"/>
                <w:lang w:eastAsia="en-US"/>
              </w:rPr>
              <w:t>Priloge 1 Uredbe Komisije (ES) št. 651/2014 z dne 17.6.2014</w:t>
            </w:r>
            <w:r w:rsidRPr="00665D10">
              <w:rPr>
                <w:rFonts w:ascii="Tahoma" w:hAnsi="Tahoma" w:cs="Tahoma"/>
                <w:sz w:val="20"/>
                <w:szCs w:val="20"/>
                <w:shd w:val="clear" w:color="auto" w:fill="FFFFFF"/>
              </w:rPr>
              <w:t>),</w:t>
            </w:r>
          </w:p>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665D10">
              <w:rPr>
                <w:rFonts w:ascii="Tahoma" w:hAnsi="Tahoma" w:cs="Tahoma"/>
                <w:sz w:val="20"/>
                <w:szCs w:val="20"/>
              </w:rPr>
              <w:t xml:space="preserve">podjetja, ki so se registrirala med </w:t>
            </w:r>
            <w:r w:rsidRPr="005B4BA5">
              <w:rPr>
                <w:rFonts w:ascii="Tahoma" w:hAnsi="Tahoma" w:cs="Tahoma"/>
                <w:sz w:val="20"/>
                <w:szCs w:val="20"/>
              </w:rPr>
              <w:t>1.1.2017 in 14.4.2018</w:t>
            </w:r>
            <w:r w:rsidR="005B4BA5" w:rsidRPr="005B4BA5">
              <w:rPr>
                <w:rStyle w:val="Sprotnaopomba-sklic"/>
                <w:rFonts w:ascii="Tahoma" w:hAnsi="Tahoma" w:cs="Tahoma"/>
                <w:sz w:val="20"/>
                <w:szCs w:val="20"/>
              </w:rPr>
              <w:footnoteReference w:id="91"/>
            </w:r>
            <w:r w:rsidRPr="005B4BA5">
              <w:rPr>
                <w:rFonts w:ascii="Tahoma" w:hAnsi="Tahoma" w:cs="Tahoma"/>
                <w:sz w:val="20"/>
                <w:szCs w:val="20"/>
              </w:rPr>
              <w:t xml:space="preserve"> (upošteva se datum registracije podjetja).</w:t>
            </w:r>
            <w:r w:rsidRPr="00665D10">
              <w:rPr>
                <w:rFonts w:ascii="Tahoma" w:hAnsi="Tahoma" w:cs="Tahoma"/>
                <w:sz w:val="20"/>
                <w:szCs w:val="20"/>
              </w:rPr>
              <w:t xml:space="preserve"> </w:t>
            </w:r>
          </w:p>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665D10">
              <w:rPr>
                <w:rFonts w:ascii="Tahoma" w:hAnsi="Tahoma" w:cs="Tahoma"/>
                <w:sz w:val="20"/>
                <w:szCs w:val="20"/>
              </w:rPr>
              <w:t>dodatni pogoji: skupina upravičencev je lahko opredeljena še z dodatnimi pogoji, ki bodo definirani v javnem razpisu</w:t>
            </w:r>
            <w:r w:rsidRPr="00665D10">
              <w:rPr>
                <w:rFonts w:ascii="Tahoma" w:hAnsi="Tahoma" w:cs="Tahoma"/>
                <w:b/>
                <w:sz w:val="20"/>
                <w:szCs w:val="20"/>
              </w:rPr>
              <w:t>.</w:t>
            </w:r>
          </w:p>
        </w:tc>
      </w:tr>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p>
        </w:tc>
        <w:tc>
          <w:tcPr>
            <w:tcW w:w="7171" w:type="dxa"/>
            <w:shd w:val="clear" w:color="auto" w:fill="auto"/>
          </w:tcPr>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4D5243" w:rsidRPr="00665D10" w:rsidTr="005735B8">
        <w:tc>
          <w:tcPr>
            <w:tcW w:w="2009" w:type="dxa"/>
            <w:shd w:val="clear" w:color="auto" w:fill="auto"/>
          </w:tcPr>
          <w:p w:rsidR="004D5243" w:rsidRPr="00665D10" w:rsidRDefault="004D5243" w:rsidP="00F14EDC">
            <w:pPr>
              <w:spacing w:after="200" w:line="276" w:lineRule="auto"/>
              <w:jc w:val="both"/>
              <w:rPr>
                <w:rFonts w:ascii="Tahoma" w:hAnsi="Tahoma" w:cs="Tahoma"/>
                <w:sz w:val="20"/>
                <w:szCs w:val="20"/>
              </w:rPr>
            </w:pPr>
            <w:r w:rsidRPr="00665D10">
              <w:rPr>
                <w:rFonts w:ascii="Tahoma" w:hAnsi="Tahoma" w:cs="Tahoma"/>
                <w:sz w:val="20"/>
                <w:szCs w:val="20"/>
              </w:rPr>
              <w:t>Upravičeni stroški</w:t>
            </w:r>
          </w:p>
        </w:tc>
        <w:tc>
          <w:tcPr>
            <w:tcW w:w="7171" w:type="dxa"/>
            <w:shd w:val="clear" w:color="auto" w:fill="auto"/>
          </w:tcPr>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upravičeni stroški morajo biti neposredno povezani s podprtim projektom in ne smejo biti namenjeni izvajanju dejavnosti gozdarstva</w:t>
            </w:r>
          </w:p>
          <w:p w:rsidR="004D5243" w:rsidRPr="00665D10"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podrobneje bodo upravičeni stroški opredeljeni v javnem razpisu.</w:t>
            </w:r>
          </w:p>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665D10">
              <w:rPr>
                <w:rFonts w:ascii="Tahoma" w:hAnsi="Tahoma" w:cs="Tahoma"/>
                <w:sz w:val="20"/>
                <w:szCs w:val="20"/>
              </w:rPr>
              <w:t>Med upravičene stroške ne spada nakup cestno prevoznih sredstev.</w:t>
            </w:r>
          </w:p>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bl>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665D10">
        <w:rPr>
          <w:rFonts w:ascii="Tahoma" w:hAnsi="Tahoma" w:cs="Tahoma"/>
          <w:sz w:val="20"/>
          <w:szCs w:val="20"/>
        </w:rPr>
        <w:t xml:space="preserve">Ostali pogoji za </w:t>
      </w:r>
      <w:proofErr w:type="spellStart"/>
      <w:r w:rsidRPr="00665D10">
        <w:rPr>
          <w:rFonts w:ascii="Tahoma" w:hAnsi="Tahoma" w:cs="Tahoma"/>
          <w:sz w:val="20"/>
          <w:szCs w:val="20"/>
        </w:rPr>
        <w:t>zaprositev</w:t>
      </w:r>
      <w:proofErr w:type="spellEnd"/>
      <w:r w:rsidRPr="00665D10">
        <w:rPr>
          <w:rFonts w:ascii="Tahoma" w:hAnsi="Tahoma" w:cs="Tahoma"/>
          <w:sz w:val="20"/>
          <w:szCs w:val="20"/>
        </w:rPr>
        <w:t xml:space="preserve"> državne pomoči, vključno z merili ocenjevanja bodo definirani v besedilu javnega razpisa. </w:t>
      </w:r>
    </w:p>
    <w:p w:rsidR="004D5243" w:rsidRPr="00665D10" w:rsidRDefault="004D5243" w:rsidP="00F14EDC">
      <w:pPr>
        <w:spacing w:line="276" w:lineRule="auto"/>
        <w:jc w:val="both"/>
        <w:rPr>
          <w:rFonts w:ascii="Tahoma" w:hAnsi="Tahoma" w:cs="Tahoma"/>
          <w:sz w:val="20"/>
          <w:szCs w:val="20"/>
          <w:u w:val="single"/>
        </w:rPr>
      </w:pPr>
    </w:p>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u w:val="single"/>
        </w:rPr>
        <w:t>OPOMBA:</w:t>
      </w:r>
      <w:r w:rsidRPr="00665D10">
        <w:rPr>
          <w:rFonts w:ascii="Tahoma" w:hAnsi="Tahoma" w:cs="Tahoma"/>
          <w:sz w:val="20"/>
          <w:szCs w:val="20"/>
        </w:rPr>
        <w:t xml:space="preserve"> možnost popravkov v končnem besedilu javnega razpisa zaradi dodatnih usklajevanj s partnerskimi in kontrolnimi institucijami.</w:t>
      </w:r>
    </w:p>
    <w:p w:rsidR="004D5243" w:rsidRPr="00665D10" w:rsidRDefault="004D5243" w:rsidP="00F14EDC">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r w:rsidRPr="00665D10">
              <w:rPr>
                <w:rFonts w:ascii="Tahoma" w:hAnsi="Tahoma" w:cs="Tahoma"/>
                <w:sz w:val="20"/>
                <w:szCs w:val="20"/>
              </w:rPr>
              <w:t>Podroben pregled</w:t>
            </w:r>
            <w:r w:rsidR="00CE181B">
              <w:rPr>
                <w:rFonts w:ascii="Tahoma" w:hAnsi="Tahoma" w:cs="Tahoma"/>
                <w:sz w:val="20"/>
                <w:szCs w:val="20"/>
              </w:rPr>
              <w:t xml:space="preserve"> razpisa in finančnih virov za Z</w:t>
            </w:r>
            <w:r w:rsidRPr="00665D10">
              <w:rPr>
                <w:rFonts w:ascii="Tahoma" w:hAnsi="Tahoma" w:cs="Tahoma"/>
                <w:sz w:val="20"/>
                <w:szCs w:val="20"/>
              </w:rPr>
              <w:t>agonske spodbude za podjetja na področju rabe lesa – P2L</w:t>
            </w:r>
            <w:r>
              <w:rPr>
                <w:rFonts w:ascii="Tahoma" w:hAnsi="Tahoma" w:cs="Tahoma"/>
                <w:sz w:val="20"/>
                <w:szCs w:val="20"/>
              </w:rPr>
              <w:t xml:space="preserve"> 2018</w:t>
            </w:r>
            <w:r w:rsidRPr="00665D10">
              <w:rPr>
                <w:rFonts w:ascii="Tahoma" w:hAnsi="Tahoma" w:cs="Tahoma"/>
                <w:sz w:val="20"/>
                <w:szCs w:val="20"/>
              </w:rPr>
              <w:t xml:space="preserve"> </w:t>
            </w:r>
          </w:p>
        </w:tc>
        <w:tc>
          <w:tcPr>
            <w:tcW w:w="7171" w:type="dxa"/>
            <w:shd w:val="clear" w:color="auto" w:fill="auto"/>
          </w:tcPr>
          <w:p w:rsid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r w:rsidRPr="00665D10">
              <w:rPr>
                <w:rFonts w:ascii="Tahoma" w:hAnsi="Tahoma" w:cs="Tahoma"/>
                <w:b/>
                <w:sz w:val="20"/>
                <w:szCs w:val="20"/>
              </w:rPr>
              <w:t>SKUPN</w:t>
            </w:r>
            <w:r>
              <w:rPr>
                <w:rFonts w:ascii="Tahoma" w:hAnsi="Tahoma" w:cs="Tahoma"/>
                <w:b/>
                <w:sz w:val="20"/>
                <w:szCs w:val="20"/>
              </w:rPr>
              <w:t>A RAZPISANA SREDSTVA V LETU 2018</w:t>
            </w:r>
            <w:r w:rsidRPr="00665D10">
              <w:rPr>
                <w:rFonts w:ascii="Tahoma" w:hAnsi="Tahoma" w:cs="Tahoma"/>
                <w:b/>
                <w:sz w:val="20"/>
                <w:szCs w:val="20"/>
              </w:rPr>
              <w:t>:</w:t>
            </w:r>
          </w:p>
          <w:p w:rsidR="00E65928" w:rsidRPr="00665D10" w:rsidRDefault="00E65928"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p>
          <w:p w:rsidR="004D5243" w:rsidRPr="00665D10" w:rsidRDefault="004D5243" w:rsidP="00F14EDC">
            <w:pPr>
              <w:pStyle w:val="Odstavekseznama"/>
              <w:numPr>
                <w:ilvl w:val="0"/>
                <w:numId w:val="3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665D10">
              <w:rPr>
                <w:rFonts w:ascii="Tahoma" w:hAnsi="Tahoma" w:cs="Tahoma"/>
                <w:b/>
                <w:sz w:val="20"/>
                <w:szCs w:val="20"/>
              </w:rPr>
              <w:t>za izvajanje finančne podpore: 0,</w:t>
            </w:r>
            <w:r>
              <w:rPr>
                <w:rFonts w:ascii="Tahoma" w:hAnsi="Tahoma" w:cs="Tahoma"/>
                <w:b/>
                <w:sz w:val="20"/>
                <w:szCs w:val="20"/>
              </w:rPr>
              <w:t>4</w:t>
            </w:r>
            <w:r w:rsidRPr="00665D10">
              <w:rPr>
                <w:rFonts w:ascii="Tahoma" w:hAnsi="Tahoma" w:cs="Tahoma"/>
                <w:b/>
                <w:sz w:val="20"/>
                <w:szCs w:val="20"/>
              </w:rPr>
              <w:t>0 mio EUR</w:t>
            </w:r>
          </w:p>
          <w:p w:rsidR="004D5243" w:rsidRPr="00665D10" w:rsidRDefault="008518F4"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object w:dxaOrig="10485" w:dyaOrig="7065" w14:anchorId="007254C8">
                <v:shape id="_x0000_i1030" type="#_x0000_t75" style="width:323.25pt;height:223.5pt" o:ole="">
                  <v:imagedata r:id="rId27" o:title=""/>
                </v:shape>
                <o:OLEObject Type="Embed" ProgID="PBrush" ShapeID="_x0000_i1030" DrawAspect="Content" ObjectID="_1570360553" r:id="rId28"/>
              </w:object>
            </w:r>
            <w:r w:rsidR="004D5243" w:rsidRPr="00665D10">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665D10">
              <w:rPr>
                <w:rFonts w:ascii="Tahoma" w:hAnsi="Tahoma" w:cs="Tahoma"/>
                <w:sz w:val="14"/>
                <w:szCs w:val="14"/>
              </w:rPr>
              <w:t>**Dinamika izplačil iz proračuna RS bo določena v pogodbi med Skladom in sofinancerji (MGRT,…) prav tako se lahko spremenijo proračunske postavke glede na prerazporeditve v proračunu RS.</w:t>
            </w:r>
          </w:p>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665D10">
              <w:rPr>
                <w:rFonts w:ascii="Tahoma" w:hAnsi="Tahoma" w:cs="Tahoma"/>
                <w:sz w:val="14"/>
                <w:szCs w:val="14"/>
              </w:rPr>
              <w:t>*** Viri za izvajanje produkta se lahko spremenijo glede na proračunske zmožnosti za leto 201</w:t>
            </w:r>
            <w:r>
              <w:rPr>
                <w:rFonts w:ascii="Tahoma" w:hAnsi="Tahoma" w:cs="Tahoma"/>
                <w:sz w:val="14"/>
                <w:szCs w:val="14"/>
              </w:rPr>
              <w:t>8</w:t>
            </w:r>
            <w:r w:rsidRPr="00665D10">
              <w:rPr>
                <w:rFonts w:ascii="Tahoma" w:hAnsi="Tahoma" w:cs="Tahoma"/>
                <w:sz w:val="14"/>
                <w:szCs w:val="14"/>
              </w:rPr>
              <w:t>.</w:t>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r w:rsidRPr="00665D10">
              <w:rPr>
                <w:rFonts w:ascii="Tahoma" w:hAnsi="Tahoma" w:cs="Tahoma"/>
              </w:rPr>
              <w:tab/>
            </w:r>
          </w:p>
        </w:tc>
      </w:tr>
      <w:tr w:rsidR="004D5243" w:rsidRPr="00665D10" w:rsidTr="005735B8">
        <w:tc>
          <w:tcPr>
            <w:tcW w:w="2009" w:type="dxa"/>
            <w:shd w:val="clear" w:color="auto" w:fill="auto"/>
          </w:tcPr>
          <w:p w:rsidR="004D5243" w:rsidRPr="00665D10" w:rsidRDefault="004D5243" w:rsidP="00F14EDC">
            <w:pPr>
              <w:spacing w:line="276" w:lineRule="auto"/>
              <w:jc w:val="both"/>
              <w:rPr>
                <w:rFonts w:ascii="Tahoma" w:hAnsi="Tahoma" w:cs="Tahoma"/>
                <w:sz w:val="20"/>
                <w:szCs w:val="20"/>
              </w:rPr>
            </w:pPr>
          </w:p>
        </w:tc>
        <w:tc>
          <w:tcPr>
            <w:tcW w:w="7171" w:type="dxa"/>
            <w:shd w:val="clear" w:color="auto" w:fill="auto"/>
          </w:tcPr>
          <w:p w:rsidR="004D5243" w:rsidRPr="00665D10"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6"/>
                <w:szCs w:val="6"/>
              </w:rPr>
            </w:pPr>
          </w:p>
        </w:tc>
      </w:tr>
    </w:tbl>
    <w:p w:rsidR="004D5243" w:rsidRPr="00665D10" w:rsidRDefault="004D5243" w:rsidP="00F14EDC">
      <w:pPr>
        <w:spacing w:after="200" w:line="276" w:lineRule="auto"/>
        <w:rPr>
          <w:rFonts w:ascii="Tahoma" w:hAnsi="Tahoma" w:cs="Tahoma"/>
          <w:b/>
          <w:sz w:val="20"/>
          <w:szCs w:val="20"/>
        </w:rPr>
      </w:pPr>
      <w:r w:rsidRPr="00665D10">
        <w:rPr>
          <w:rFonts w:ascii="Tahoma" w:hAnsi="Tahoma" w:cs="Tahoma"/>
          <w:b/>
          <w:sz w:val="20"/>
          <w:szCs w:val="20"/>
        </w:rPr>
        <w:t>Predvidene aktivnosti vezane na tekoče izvajanje razpisa P2L 201</w:t>
      </w:r>
      <w:r>
        <w:rPr>
          <w:rFonts w:ascii="Tahoma" w:hAnsi="Tahoma" w:cs="Tahoma"/>
          <w:b/>
          <w:sz w:val="20"/>
          <w:szCs w:val="20"/>
        </w:rPr>
        <w:t>8</w:t>
      </w:r>
      <w:r w:rsidRPr="00665D10">
        <w:rPr>
          <w:rFonts w:ascii="Tahoma" w:hAnsi="Tahoma" w:cs="Tahoma"/>
          <w:b/>
          <w:sz w:val="20"/>
          <w:szCs w:val="20"/>
        </w:rPr>
        <w:t xml:space="preserve"> v letu 201</w:t>
      </w:r>
      <w:r>
        <w:rPr>
          <w:rFonts w:ascii="Tahoma" w:hAnsi="Tahoma" w:cs="Tahoma"/>
          <w:b/>
          <w:sz w:val="20"/>
          <w:szCs w:val="20"/>
        </w:rPr>
        <w:t>8</w:t>
      </w:r>
      <w:r w:rsidRPr="00665D10">
        <w:rPr>
          <w:rFonts w:ascii="Tahoma" w:hAnsi="Tahoma" w:cs="Tahoma"/>
          <w:b/>
          <w:sz w:val="20"/>
          <w:szCs w:val="20"/>
        </w:rPr>
        <w:t>:</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priprava in usklajevanje sporazuma o financiranju produkta</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priprava predloga besedila javnega razpisa ter usklajevanje le-tega z ministrstvom, pristojnim za gospodarstvo</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pridobitev soglasja k besedilu javnega razpisa s strani ministrstva, pristojnega za gospodarstvo</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objava javnega razpisa v Uradnem listu in na spletni strani Sklada</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izvajanje informiranja in ostalih promocijskih aktivnosti zainteresiranih podjetnikov in ostale javnosti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sprejem in obdelava prejetih vlog na javni razpis</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ocenjevanje prejetih popolnih in ustreznih vlog</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izdaja in posredovanje sklepov (nepopolne, neustrezne, odobrene vloge)</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sklepanje pogodb o sofinanciranju z izbranimi končnimi upravičenci</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pregled in obdelava prejetih zahtevkov za izplačilo subvencije s strani končnih upravičencev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priprava in posredovanje skupnega zahtevka za izplačilo subvencij na MGRT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izplačilo subvencij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izvajanje administrativnih kontrol namenskega koriščenja sredstev</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izvajanje kontrol na terenu</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poročanje Ministrstvu za finance o dodeljenih pomočeh v okviru sheme de </w:t>
      </w:r>
      <w:proofErr w:type="spellStart"/>
      <w:r w:rsidRPr="00665D10">
        <w:rPr>
          <w:rFonts w:ascii="Tahoma" w:hAnsi="Tahoma" w:cs="Tahoma"/>
          <w:sz w:val="20"/>
          <w:szCs w:val="20"/>
        </w:rPr>
        <w:t>minimis</w:t>
      </w:r>
      <w:proofErr w:type="spellEnd"/>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izvajanje poročanja ustreznih institucijam (Ministrstvo za finance, Ministrstvo za gospodarski razvoj in tehnologijo,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računalniško vodenje in spremljanje končnih prejemnikov</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knjiženje poslovnih dogodkov</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nadgradnje informacijskega sistema</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sodelovanje pri notranjih, zunanjih in ostalih revizijah  </w:t>
      </w:r>
    </w:p>
    <w:p w:rsidR="004D5243" w:rsidRPr="00665D10" w:rsidRDefault="004D5243" w:rsidP="00F14EDC">
      <w:pPr>
        <w:pStyle w:val="Naslov4"/>
        <w:numPr>
          <w:ilvl w:val="0"/>
          <w:numId w:val="39"/>
        </w:numPr>
        <w:spacing w:line="276" w:lineRule="auto"/>
        <w:jc w:val="both"/>
        <w:rPr>
          <w:rFonts w:ascii="Tahoma" w:hAnsi="Tahoma" w:cs="Tahoma"/>
          <w:b w:val="0"/>
          <w:color w:val="auto"/>
          <w:sz w:val="20"/>
          <w:szCs w:val="20"/>
        </w:rPr>
      </w:pPr>
      <w:r w:rsidRPr="00665D10">
        <w:rPr>
          <w:rFonts w:ascii="Tahoma" w:hAnsi="Tahoma" w:cs="Tahoma"/>
          <w:b w:val="0"/>
          <w:color w:val="auto"/>
          <w:sz w:val="20"/>
          <w:szCs w:val="20"/>
        </w:rPr>
        <w:t>Spremljanje razpisov iz preteklih let – zagonske spodbude za podjetja na področju rabe lesa v let</w:t>
      </w:r>
      <w:r>
        <w:rPr>
          <w:rFonts w:ascii="Tahoma" w:hAnsi="Tahoma" w:cs="Tahoma"/>
          <w:b w:val="0"/>
          <w:color w:val="auto"/>
          <w:sz w:val="20"/>
          <w:szCs w:val="20"/>
        </w:rPr>
        <w:t>ih</w:t>
      </w:r>
      <w:r w:rsidRPr="00665D10">
        <w:rPr>
          <w:rFonts w:ascii="Tahoma" w:hAnsi="Tahoma" w:cs="Tahoma"/>
          <w:b w:val="0"/>
          <w:color w:val="auto"/>
          <w:sz w:val="20"/>
          <w:szCs w:val="20"/>
        </w:rPr>
        <w:t xml:space="preserve"> 2016</w:t>
      </w:r>
      <w:r>
        <w:rPr>
          <w:rFonts w:ascii="Tahoma" w:hAnsi="Tahoma" w:cs="Tahoma"/>
          <w:b w:val="0"/>
          <w:color w:val="auto"/>
          <w:sz w:val="20"/>
          <w:szCs w:val="20"/>
        </w:rPr>
        <w:t xml:space="preserve"> in 2017</w:t>
      </w:r>
    </w:p>
    <w:p w:rsidR="004D5243" w:rsidRPr="00665D10" w:rsidRDefault="004D5243" w:rsidP="00F14EDC">
      <w:pPr>
        <w:spacing w:line="276" w:lineRule="auto"/>
        <w:rPr>
          <w:rFonts w:ascii="Tahoma" w:hAnsi="Tahoma" w:cs="Tahoma"/>
        </w:rPr>
      </w:pPr>
    </w:p>
    <w:p w:rsidR="004D5243" w:rsidRPr="00665D10" w:rsidRDefault="004D5243" w:rsidP="00F14EDC">
      <w:pPr>
        <w:spacing w:after="200" w:line="276" w:lineRule="auto"/>
        <w:jc w:val="both"/>
        <w:rPr>
          <w:rFonts w:ascii="Tahoma" w:hAnsi="Tahoma" w:cs="Tahoma"/>
          <w:sz w:val="20"/>
          <w:szCs w:val="20"/>
        </w:rPr>
      </w:pPr>
      <w:r w:rsidRPr="00665D10">
        <w:rPr>
          <w:rFonts w:ascii="Tahoma" w:hAnsi="Tahoma" w:cs="Tahoma"/>
          <w:sz w:val="20"/>
          <w:szCs w:val="20"/>
        </w:rPr>
        <w:t>Kljub že zaključen</w:t>
      </w:r>
      <w:r w:rsidR="00CE181B">
        <w:rPr>
          <w:rFonts w:ascii="Tahoma" w:hAnsi="Tahoma" w:cs="Tahoma"/>
          <w:sz w:val="20"/>
          <w:szCs w:val="20"/>
        </w:rPr>
        <w:t>ima</w:t>
      </w:r>
      <w:r w:rsidRPr="00665D10">
        <w:rPr>
          <w:rFonts w:ascii="Tahoma" w:hAnsi="Tahoma" w:cs="Tahoma"/>
          <w:sz w:val="20"/>
          <w:szCs w:val="20"/>
        </w:rPr>
        <w:t xml:space="preserve"> razpis</w:t>
      </w:r>
      <w:r w:rsidR="00CE181B">
        <w:rPr>
          <w:rFonts w:ascii="Tahoma" w:hAnsi="Tahoma" w:cs="Tahoma"/>
          <w:sz w:val="20"/>
          <w:szCs w:val="20"/>
        </w:rPr>
        <w:t>oma</w:t>
      </w:r>
      <w:r w:rsidRPr="00665D10">
        <w:rPr>
          <w:rFonts w:ascii="Tahoma" w:hAnsi="Tahoma" w:cs="Tahoma"/>
          <w:sz w:val="20"/>
          <w:szCs w:val="20"/>
        </w:rPr>
        <w:t xml:space="preserve"> v letu 2016</w:t>
      </w:r>
      <w:r>
        <w:rPr>
          <w:rFonts w:ascii="Tahoma" w:hAnsi="Tahoma" w:cs="Tahoma"/>
          <w:sz w:val="20"/>
          <w:szCs w:val="20"/>
        </w:rPr>
        <w:t xml:space="preserve"> in 2017</w:t>
      </w:r>
      <w:r w:rsidRPr="00665D10">
        <w:rPr>
          <w:rFonts w:ascii="Tahoma" w:hAnsi="Tahoma" w:cs="Tahoma"/>
          <w:sz w:val="20"/>
          <w:szCs w:val="20"/>
        </w:rPr>
        <w:t>, so spodaj navedene aktivnosti vezane na spremljavo podprtih podjetij z zagonskimi spodbudami za podjetja na področju rabe lesa potrebne tudi v letu 201</w:t>
      </w:r>
      <w:r>
        <w:rPr>
          <w:rFonts w:ascii="Tahoma" w:hAnsi="Tahoma" w:cs="Tahoma"/>
          <w:sz w:val="20"/>
          <w:szCs w:val="20"/>
        </w:rPr>
        <w:t>8</w:t>
      </w:r>
      <w:r w:rsidRPr="00665D10">
        <w:rPr>
          <w:rFonts w:ascii="Tahoma" w:hAnsi="Tahoma" w:cs="Tahoma"/>
          <w:sz w:val="20"/>
          <w:szCs w:val="20"/>
        </w:rPr>
        <w:t>:</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izvajanje poročanja ustreznih institucijam (Ministrstvo za finance, Ministrstvo za gospodarski razvoj in tehnologijo, …)</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računalniško vodenje in spremljanje končnih prejemnikov</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nadgradnje informacijskega sistema</w:t>
      </w:r>
    </w:p>
    <w:p w:rsidR="004D5243" w:rsidRPr="00665D10" w:rsidRDefault="004D5243" w:rsidP="00F14EDC">
      <w:pPr>
        <w:pStyle w:val="Odstavekseznama"/>
        <w:numPr>
          <w:ilvl w:val="0"/>
          <w:numId w:val="25"/>
        </w:numPr>
        <w:spacing w:after="200" w:line="276" w:lineRule="auto"/>
        <w:jc w:val="both"/>
        <w:rPr>
          <w:rFonts w:ascii="Tahoma" w:hAnsi="Tahoma" w:cs="Tahoma"/>
          <w:sz w:val="20"/>
          <w:szCs w:val="20"/>
        </w:rPr>
      </w:pPr>
      <w:r w:rsidRPr="00665D10">
        <w:rPr>
          <w:rFonts w:ascii="Tahoma" w:hAnsi="Tahoma" w:cs="Tahoma"/>
          <w:sz w:val="20"/>
          <w:szCs w:val="20"/>
        </w:rPr>
        <w:t xml:space="preserve">sodelovanje pri notranjih, zunanjih in ostalih revizijah  </w:t>
      </w:r>
    </w:p>
    <w:p w:rsidR="004D5243" w:rsidRPr="00665D10" w:rsidRDefault="004D5243" w:rsidP="00F14EDC">
      <w:pPr>
        <w:pStyle w:val="Odstavekseznama"/>
        <w:numPr>
          <w:ilvl w:val="0"/>
          <w:numId w:val="25"/>
        </w:numPr>
        <w:spacing w:line="276" w:lineRule="auto"/>
        <w:jc w:val="both"/>
        <w:rPr>
          <w:rFonts w:ascii="Tahoma" w:hAnsi="Tahoma" w:cs="Tahoma"/>
          <w:sz w:val="20"/>
          <w:szCs w:val="20"/>
        </w:rPr>
      </w:pPr>
      <w:r w:rsidRPr="00665D10">
        <w:rPr>
          <w:rFonts w:ascii="Tahoma" w:hAnsi="Tahoma" w:cs="Tahoma"/>
          <w:sz w:val="20"/>
          <w:szCs w:val="20"/>
        </w:rPr>
        <w:t>spremljanje učinkov podprtih podjetij z vidika ohranitve števila zaposlenih, števila novo ustvarjenih delovnih mest, povečanja dodane vrednosti na zaposlenega,…</w:t>
      </w:r>
    </w:p>
    <w:p w:rsidR="004D5243" w:rsidRPr="00665D10" w:rsidRDefault="004D5243" w:rsidP="00F14EDC">
      <w:pPr>
        <w:pStyle w:val="Odstavekseznama"/>
        <w:numPr>
          <w:ilvl w:val="0"/>
          <w:numId w:val="25"/>
        </w:numPr>
        <w:spacing w:line="276" w:lineRule="auto"/>
        <w:jc w:val="both"/>
        <w:rPr>
          <w:rFonts w:ascii="Tahoma" w:hAnsi="Tahoma" w:cs="Tahoma"/>
          <w:sz w:val="20"/>
          <w:szCs w:val="20"/>
        </w:rPr>
      </w:pPr>
      <w:r w:rsidRPr="00665D10">
        <w:rPr>
          <w:rFonts w:ascii="Tahoma" w:hAnsi="Tahoma" w:cs="Tahoma"/>
          <w:sz w:val="20"/>
          <w:szCs w:val="20"/>
        </w:rPr>
        <w:t>izbor in promocija dobrih praks – podjetij, ki so bila podprta s spodbudami Sklada in dosegajo nadpovprečne učinke</w:t>
      </w:r>
    </w:p>
    <w:p w:rsidR="004D5243" w:rsidRPr="004D5243" w:rsidRDefault="004D5243" w:rsidP="00F14EDC">
      <w:pPr>
        <w:spacing w:line="276" w:lineRule="auto"/>
      </w:pPr>
    </w:p>
    <w:p w:rsidR="003F66DB" w:rsidRDefault="003F66DB" w:rsidP="00F14EDC">
      <w:pPr>
        <w:spacing w:line="276" w:lineRule="auto"/>
      </w:pPr>
    </w:p>
    <w:p w:rsidR="003F66DB" w:rsidRDefault="003F66DB" w:rsidP="00F14EDC">
      <w:pPr>
        <w:spacing w:line="276" w:lineRule="auto"/>
      </w:pPr>
    </w:p>
    <w:p w:rsidR="004D5243" w:rsidRDefault="004D5243" w:rsidP="00F14EDC">
      <w:pPr>
        <w:spacing w:line="276" w:lineRule="auto"/>
      </w:pPr>
      <w:r>
        <w:br w:type="page"/>
      </w:r>
    </w:p>
    <w:p w:rsidR="004D5243" w:rsidRPr="004D5243" w:rsidRDefault="004805B4" w:rsidP="00EC6244">
      <w:pPr>
        <w:pStyle w:val="Naslov4"/>
        <w:numPr>
          <w:ilvl w:val="3"/>
          <w:numId w:val="72"/>
        </w:numPr>
        <w:spacing w:line="276" w:lineRule="auto"/>
        <w:jc w:val="both"/>
        <w:rPr>
          <w:rFonts w:ascii="Tahoma" w:hAnsi="Tahoma" w:cs="Tahoma"/>
          <w:color w:val="auto"/>
          <w:sz w:val="20"/>
          <w:szCs w:val="20"/>
        </w:rPr>
      </w:pPr>
      <w:r>
        <w:rPr>
          <w:rFonts w:ascii="Tahoma" w:hAnsi="Tahoma" w:cs="Tahoma"/>
          <w:color w:val="auto"/>
          <w:sz w:val="20"/>
          <w:szCs w:val="20"/>
        </w:rPr>
        <w:t>Zagonske spodbude za podjetja na</w:t>
      </w:r>
      <w:r w:rsidR="004D5243" w:rsidRPr="004D5243">
        <w:rPr>
          <w:rFonts w:ascii="Tahoma" w:hAnsi="Tahoma" w:cs="Tahoma"/>
          <w:color w:val="auto"/>
          <w:sz w:val="20"/>
          <w:szCs w:val="20"/>
        </w:rPr>
        <w:t xml:space="preserve"> problemskih območjih </w:t>
      </w:r>
      <w:r w:rsidR="00110B09">
        <w:rPr>
          <w:rFonts w:ascii="Tahoma" w:hAnsi="Tahoma" w:cs="Tahoma"/>
          <w:color w:val="auto"/>
          <w:sz w:val="20"/>
          <w:szCs w:val="20"/>
        </w:rPr>
        <w:t>z visoko brezposelnostjo v letih 2018 – 2019 (</w:t>
      </w:r>
      <w:r w:rsidR="004D5243" w:rsidRPr="004D5243">
        <w:rPr>
          <w:rFonts w:ascii="Tahoma" w:hAnsi="Tahoma" w:cs="Tahoma"/>
          <w:color w:val="auto"/>
          <w:sz w:val="20"/>
          <w:szCs w:val="20"/>
        </w:rPr>
        <w:t>P2R</w:t>
      </w:r>
      <w:r w:rsidR="00110B09">
        <w:rPr>
          <w:rFonts w:ascii="Tahoma" w:hAnsi="Tahoma" w:cs="Tahoma"/>
          <w:color w:val="auto"/>
          <w:sz w:val="20"/>
          <w:szCs w:val="20"/>
        </w:rPr>
        <w:t>)</w:t>
      </w:r>
    </w:p>
    <w:p w:rsidR="004D5243" w:rsidRDefault="00B9436E" w:rsidP="00F14EDC">
      <w:pPr>
        <w:spacing w:line="276" w:lineRule="auto"/>
      </w:pPr>
      <w:r w:rsidRPr="00665D10">
        <w:rPr>
          <w:noProof/>
        </w:rPr>
        <mc:AlternateContent>
          <mc:Choice Requires="wps">
            <w:drawing>
              <wp:anchor distT="0" distB="0" distL="114300" distR="114300" simplePos="0" relativeHeight="251662336" behindDoc="1" locked="0" layoutInCell="1" allowOverlap="1" wp14:anchorId="08985F32" wp14:editId="5888C7AC">
                <wp:simplePos x="0" y="0"/>
                <wp:positionH relativeFrom="column">
                  <wp:posOffset>-137795</wp:posOffset>
                </wp:positionH>
                <wp:positionV relativeFrom="paragraph">
                  <wp:posOffset>118110</wp:posOffset>
                </wp:positionV>
                <wp:extent cx="5970270" cy="2286000"/>
                <wp:effectExtent l="0" t="0" r="11430" b="19050"/>
                <wp:wrapNone/>
                <wp:docPr id="19" name="Polje z besedilom 19"/>
                <wp:cNvGraphicFramePr/>
                <a:graphic xmlns:a="http://schemas.openxmlformats.org/drawingml/2006/main">
                  <a:graphicData uri="http://schemas.microsoft.com/office/word/2010/wordprocessingShape">
                    <wps:wsp>
                      <wps:cNvSpPr txBox="1"/>
                      <wps:spPr>
                        <a:xfrm>
                          <a:off x="0" y="0"/>
                          <a:ext cx="5970270" cy="2286000"/>
                        </a:xfrm>
                        <a:prstGeom prst="rect">
                          <a:avLst/>
                        </a:prstGeom>
                        <a:solidFill>
                          <a:srgbClr val="4F81BD">
                            <a:lumMod val="20000"/>
                            <a:lumOff val="80000"/>
                          </a:srgbClr>
                        </a:solidFill>
                        <a:ln w="6350">
                          <a:solidFill>
                            <a:prstClr val="black"/>
                          </a:solidFill>
                        </a:ln>
                        <a:effectLst/>
                      </wps:spPr>
                      <wps:txbx>
                        <w:txbxContent>
                          <w:p w:rsidR="001D783F" w:rsidRDefault="001D783F" w:rsidP="00B9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5F32" id="Polje z besedilom 19" o:spid="_x0000_s1035" type="#_x0000_t202" style="position:absolute;margin-left:-10.85pt;margin-top:9.3pt;width:470.1pt;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" fillcolor="#dce6f2" strokeweight=".5pt">
                <v:textbox>
                  <w:txbxContent>
                    <w:p w:rsidR="001D783F" w:rsidRDefault="001D783F" w:rsidP="00B9436E"/>
                  </w:txbxContent>
                </v:textbox>
              </v:shape>
            </w:pict>
          </mc:Fallback>
        </mc:AlternateContent>
      </w:r>
    </w:p>
    <w:p w:rsidR="00B9436E" w:rsidRPr="00B9436E" w:rsidRDefault="00B9436E" w:rsidP="00F14EDC">
      <w:pPr>
        <w:spacing w:line="276" w:lineRule="auto"/>
        <w:jc w:val="both"/>
        <w:rPr>
          <w:rFonts w:ascii="Tahoma" w:hAnsi="Tahoma" w:cs="Tahoma"/>
          <w:b/>
          <w:sz w:val="20"/>
          <w:szCs w:val="20"/>
        </w:rPr>
      </w:pPr>
      <w:r w:rsidRPr="00B9436E">
        <w:rPr>
          <w:rFonts w:ascii="Tahoma" w:hAnsi="Tahoma" w:cs="Tahoma"/>
          <w:b/>
          <w:sz w:val="20"/>
          <w:szCs w:val="20"/>
        </w:rPr>
        <w:t>Izhodišče:</w:t>
      </w:r>
    </w:p>
    <w:p w:rsidR="00CE181B" w:rsidRDefault="00CE181B" w:rsidP="00CE181B">
      <w:pPr>
        <w:pStyle w:val="Odstavekseznama"/>
        <w:numPr>
          <w:ilvl w:val="0"/>
          <w:numId w:val="83"/>
        </w:numPr>
        <w:spacing w:after="160" w:line="259" w:lineRule="auto"/>
        <w:jc w:val="both"/>
        <w:rPr>
          <w:rFonts w:ascii="Tahoma" w:hAnsi="Tahoma" w:cs="Tahoma"/>
          <w:sz w:val="20"/>
          <w:szCs w:val="20"/>
        </w:rPr>
      </w:pPr>
      <w:r>
        <w:rPr>
          <w:rFonts w:ascii="Tahoma" w:hAnsi="Tahoma" w:cs="Tahoma"/>
          <w:sz w:val="20"/>
          <w:szCs w:val="20"/>
        </w:rPr>
        <w:t>Sklad je že v drugi polovici leta 2017 p</w:t>
      </w:r>
      <w:r w:rsidRPr="00E213D4">
        <w:rPr>
          <w:rFonts w:ascii="Tahoma" w:hAnsi="Tahoma" w:cs="Tahoma"/>
          <w:sz w:val="20"/>
          <w:szCs w:val="20"/>
        </w:rPr>
        <w:t>onovno ponudil podporo</w:t>
      </w:r>
      <w:r>
        <w:rPr>
          <w:rFonts w:ascii="Tahoma" w:hAnsi="Tahoma" w:cs="Tahoma"/>
          <w:sz w:val="20"/>
          <w:szCs w:val="20"/>
        </w:rPr>
        <w:t xml:space="preserve"> v obliki zagonske spodbude</w:t>
      </w:r>
      <w:r w:rsidRPr="00E213D4">
        <w:rPr>
          <w:rFonts w:ascii="Tahoma" w:hAnsi="Tahoma" w:cs="Tahoma"/>
          <w:sz w:val="20"/>
          <w:szCs w:val="20"/>
        </w:rPr>
        <w:t xml:space="preserve"> podjetjem v problemskih</w:t>
      </w:r>
      <w:r>
        <w:rPr>
          <w:rFonts w:ascii="Tahoma" w:hAnsi="Tahoma" w:cs="Tahoma"/>
          <w:sz w:val="20"/>
          <w:szCs w:val="20"/>
        </w:rPr>
        <w:t xml:space="preserve"> območjih</w:t>
      </w:r>
      <w:r w:rsidR="00496B4C">
        <w:rPr>
          <w:rFonts w:ascii="Tahoma" w:hAnsi="Tahoma" w:cs="Tahoma"/>
          <w:sz w:val="20"/>
          <w:szCs w:val="20"/>
        </w:rPr>
        <w:t xml:space="preserve"> v višini 2,99 mio EUR</w:t>
      </w:r>
      <w:r>
        <w:rPr>
          <w:rFonts w:ascii="Tahoma" w:hAnsi="Tahoma" w:cs="Tahoma"/>
          <w:sz w:val="20"/>
          <w:szCs w:val="20"/>
        </w:rPr>
        <w:t>, ka</w:t>
      </w:r>
      <w:r w:rsidR="00496B4C">
        <w:rPr>
          <w:rFonts w:ascii="Tahoma" w:hAnsi="Tahoma" w:cs="Tahoma"/>
          <w:sz w:val="20"/>
          <w:szCs w:val="20"/>
        </w:rPr>
        <w:t>terih aktivnosti ocenjevanja bod</w:t>
      </w:r>
      <w:r>
        <w:rPr>
          <w:rFonts w:ascii="Tahoma" w:hAnsi="Tahoma" w:cs="Tahoma"/>
          <w:sz w:val="20"/>
          <w:szCs w:val="20"/>
        </w:rPr>
        <w:t>o izpeljane v letu 2017, izplačila sredstev pa so predvidena v letu 2018 in 2019</w:t>
      </w:r>
      <w:r w:rsidRPr="00E213D4">
        <w:rPr>
          <w:rFonts w:ascii="Tahoma" w:hAnsi="Tahoma" w:cs="Tahoma"/>
          <w:sz w:val="20"/>
          <w:szCs w:val="20"/>
        </w:rPr>
        <w:t xml:space="preserve">. </w:t>
      </w:r>
    </w:p>
    <w:p w:rsidR="00CE181B" w:rsidRDefault="00CE181B" w:rsidP="00CE181B">
      <w:pPr>
        <w:pStyle w:val="Odstavekseznama"/>
        <w:numPr>
          <w:ilvl w:val="0"/>
          <w:numId w:val="83"/>
        </w:numPr>
        <w:spacing w:after="160" w:line="259" w:lineRule="auto"/>
        <w:jc w:val="both"/>
        <w:rPr>
          <w:rFonts w:ascii="Tahoma" w:hAnsi="Tahoma" w:cs="Tahoma"/>
          <w:sz w:val="20"/>
          <w:szCs w:val="20"/>
        </w:rPr>
      </w:pPr>
      <w:r w:rsidRPr="00E213D4">
        <w:rPr>
          <w:rFonts w:ascii="Tahoma" w:hAnsi="Tahoma" w:cs="Tahoma"/>
          <w:sz w:val="20"/>
          <w:szCs w:val="20"/>
        </w:rPr>
        <w:t>S tovrstno podporo se izboljša poslovanje in realizacija razvojnih potencialov z namenom zniževanja stopnje umrljivosti v začetnem obdobju poslovanja ter izboljša lastna konkurenčnost na domačih oz. tujih trgih. </w:t>
      </w:r>
      <w:r>
        <w:rPr>
          <w:rFonts w:ascii="Tahoma" w:hAnsi="Tahoma" w:cs="Tahoma"/>
          <w:sz w:val="20"/>
          <w:szCs w:val="20"/>
        </w:rPr>
        <w:t>Prav tako se z</w:t>
      </w:r>
      <w:r w:rsidRPr="00E213D4">
        <w:rPr>
          <w:rFonts w:ascii="Tahoma" w:hAnsi="Tahoma" w:cs="Tahoma"/>
          <w:sz w:val="20"/>
          <w:szCs w:val="20"/>
        </w:rPr>
        <w:t>asleduje razvoj podprtih podjetij in uspešen prenos idej podjetnih posameznikov in skupin v tržno uspešne podjeme in ustvarjanje novih podjetij s potencialom rasti, s poudarkom na razvoju in komercializaciji proi</w:t>
      </w:r>
      <w:r>
        <w:rPr>
          <w:rFonts w:ascii="Tahoma" w:hAnsi="Tahoma" w:cs="Tahoma"/>
          <w:sz w:val="20"/>
          <w:szCs w:val="20"/>
        </w:rPr>
        <w:t xml:space="preserve">zvodov, procesov in storitev.  </w:t>
      </w:r>
    </w:p>
    <w:p w:rsidR="00CE181B" w:rsidRDefault="00CE181B" w:rsidP="00CE181B">
      <w:pPr>
        <w:pStyle w:val="Odstavekseznama"/>
        <w:ind w:left="360"/>
        <w:jc w:val="both"/>
        <w:rPr>
          <w:rFonts w:ascii="Tahoma" w:hAnsi="Tahoma" w:cs="Tahoma"/>
          <w:sz w:val="20"/>
          <w:szCs w:val="20"/>
        </w:rPr>
      </w:pPr>
    </w:p>
    <w:p w:rsidR="00CE181B" w:rsidRPr="00F8513B" w:rsidRDefault="00CE181B" w:rsidP="00CE181B">
      <w:pPr>
        <w:pStyle w:val="Odstavekseznama"/>
        <w:numPr>
          <w:ilvl w:val="0"/>
          <w:numId w:val="83"/>
        </w:numPr>
        <w:spacing w:after="160" w:line="259" w:lineRule="auto"/>
        <w:jc w:val="both"/>
        <w:rPr>
          <w:rFonts w:ascii="Tahoma" w:hAnsi="Tahoma" w:cs="Tahoma"/>
          <w:sz w:val="20"/>
          <w:szCs w:val="20"/>
        </w:rPr>
      </w:pPr>
      <w:r w:rsidRPr="00F8513B">
        <w:rPr>
          <w:rFonts w:ascii="Tahoma" w:hAnsi="Tahoma" w:cs="Tahoma"/>
          <w:i/>
          <w:sz w:val="20"/>
          <w:szCs w:val="20"/>
        </w:rPr>
        <w:t>Sklad je v okviru razpisa, ki je bil prvič objavljen v letu 2016:</w:t>
      </w:r>
    </w:p>
    <w:p w:rsidR="00CE181B" w:rsidRPr="00A6696E" w:rsidRDefault="00CE181B" w:rsidP="00CE181B">
      <w:pPr>
        <w:pStyle w:val="Odstavekseznama"/>
        <w:numPr>
          <w:ilvl w:val="0"/>
          <w:numId w:val="37"/>
        </w:numPr>
        <w:spacing w:after="200"/>
        <w:jc w:val="both"/>
        <w:rPr>
          <w:rFonts w:ascii="Tahoma" w:hAnsi="Tahoma" w:cs="Tahoma"/>
          <w:i/>
          <w:sz w:val="20"/>
          <w:szCs w:val="20"/>
        </w:rPr>
      </w:pPr>
      <w:r w:rsidRPr="00A6696E">
        <w:rPr>
          <w:rFonts w:ascii="Tahoma" w:hAnsi="Tahoma" w:cs="Tahoma"/>
          <w:i/>
          <w:sz w:val="20"/>
          <w:szCs w:val="20"/>
        </w:rPr>
        <w:t xml:space="preserve">odobril </w:t>
      </w:r>
      <w:r>
        <w:rPr>
          <w:rFonts w:ascii="Tahoma" w:hAnsi="Tahoma" w:cs="Tahoma"/>
          <w:i/>
          <w:sz w:val="20"/>
          <w:szCs w:val="20"/>
        </w:rPr>
        <w:t>4,6</w:t>
      </w:r>
      <w:r w:rsidRPr="00A6696E">
        <w:rPr>
          <w:rFonts w:ascii="Tahoma" w:hAnsi="Tahoma" w:cs="Tahoma"/>
          <w:i/>
          <w:sz w:val="20"/>
          <w:szCs w:val="20"/>
        </w:rPr>
        <w:t xml:space="preserve"> mio EUR sredstev </w:t>
      </w:r>
    </w:p>
    <w:p w:rsidR="00CE181B" w:rsidRPr="00A6696E" w:rsidRDefault="00CE181B" w:rsidP="00CE181B">
      <w:pPr>
        <w:pStyle w:val="Odstavekseznama"/>
        <w:numPr>
          <w:ilvl w:val="0"/>
          <w:numId w:val="37"/>
        </w:numPr>
        <w:spacing w:after="200"/>
        <w:jc w:val="both"/>
        <w:rPr>
          <w:rFonts w:ascii="Tahoma" w:hAnsi="Tahoma" w:cs="Tahoma"/>
          <w:i/>
          <w:sz w:val="20"/>
          <w:szCs w:val="20"/>
        </w:rPr>
      </w:pPr>
      <w:r w:rsidRPr="00A6696E">
        <w:rPr>
          <w:rFonts w:ascii="Tahoma" w:hAnsi="Tahoma" w:cs="Tahoma"/>
          <w:i/>
          <w:sz w:val="20"/>
          <w:szCs w:val="20"/>
        </w:rPr>
        <w:t xml:space="preserve">podprl </w:t>
      </w:r>
      <w:r>
        <w:rPr>
          <w:rFonts w:ascii="Tahoma" w:hAnsi="Tahoma" w:cs="Tahoma"/>
          <w:i/>
          <w:sz w:val="20"/>
          <w:szCs w:val="20"/>
        </w:rPr>
        <w:t xml:space="preserve">157 </w:t>
      </w:r>
      <w:r w:rsidRPr="00A6696E">
        <w:rPr>
          <w:rFonts w:ascii="Tahoma" w:hAnsi="Tahoma" w:cs="Tahoma"/>
          <w:i/>
          <w:sz w:val="20"/>
          <w:szCs w:val="20"/>
        </w:rPr>
        <w:t xml:space="preserve">projektov </w:t>
      </w:r>
    </w:p>
    <w:p w:rsidR="00B9436E" w:rsidRDefault="00B9436E" w:rsidP="00F14EDC">
      <w:pPr>
        <w:spacing w:line="276" w:lineRule="auto"/>
        <w:jc w:val="both"/>
        <w:rPr>
          <w:rFonts w:ascii="Tahoma" w:hAnsi="Tahoma" w:cs="Tahoma"/>
          <w:sz w:val="20"/>
          <w:szCs w:val="20"/>
        </w:rPr>
      </w:pPr>
    </w:p>
    <w:p w:rsidR="004D5243" w:rsidRPr="009A38B2" w:rsidRDefault="004D5243" w:rsidP="00F14EDC">
      <w:pPr>
        <w:spacing w:line="276" w:lineRule="auto"/>
        <w:jc w:val="both"/>
        <w:rPr>
          <w:rFonts w:ascii="Tahoma" w:hAnsi="Tahoma" w:cs="Tahoma"/>
          <w:color w:val="616161"/>
          <w:shd w:val="clear" w:color="auto" w:fill="FFFFFF"/>
        </w:rPr>
      </w:pPr>
      <w:r w:rsidRPr="004D5243">
        <w:rPr>
          <w:rFonts w:ascii="Tahoma" w:hAnsi="Tahoma" w:cs="Tahoma"/>
          <w:sz w:val="20"/>
          <w:szCs w:val="20"/>
        </w:rPr>
        <w:t xml:space="preserve">Sklad </w:t>
      </w:r>
      <w:r w:rsidR="009A38B2">
        <w:rPr>
          <w:rFonts w:ascii="Tahoma" w:hAnsi="Tahoma" w:cs="Tahoma"/>
          <w:sz w:val="20"/>
          <w:szCs w:val="20"/>
        </w:rPr>
        <w:t>je</w:t>
      </w:r>
      <w:r w:rsidRPr="004D5243">
        <w:rPr>
          <w:rFonts w:ascii="Tahoma" w:hAnsi="Tahoma" w:cs="Tahoma"/>
          <w:sz w:val="20"/>
          <w:szCs w:val="20"/>
        </w:rPr>
        <w:t xml:space="preserve"> v </w:t>
      </w:r>
      <w:r w:rsidR="009A38B2">
        <w:rPr>
          <w:rFonts w:ascii="Tahoma" w:hAnsi="Tahoma" w:cs="Tahoma"/>
          <w:sz w:val="20"/>
          <w:szCs w:val="20"/>
        </w:rPr>
        <w:t xml:space="preserve">sodelovanju z Ministrstvom za gospodarski razvoj in tehnologijo, Direktorat za regionalni razvoj, v </w:t>
      </w:r>
      <w:r w:rsidRPr="004D5243">
        <w:rPr>
          <w:rFonts w:ascii="Tahoma" w:hAnsi="Tahoma" w:cs="Tahoma"/>
          <w:sz w:val="20"/>
          <w:szCs w:val="20"/>
        </w:rPr>
        <w:t xml:space="preserve">drugi polovici leta 2017 ponovno ponudil podporo </w:t>
      </w:r>
      <w:r w:rsidR="0075135F">
        <w:rPr>
          <w:rFonts w:ascii="Tahoma" w:hAnsi="Tahoma" w:cs="Tahoma"/>
          <w:sz w:val="20"/>
          <w:szCs w:val="20"/>
        </w:rPr>
        <w:t xml:space="preserve">z nepovratnimi sredstvi </w:t>
      </w:r>
      <w:r w:rsidRPr="004D5243">
        <w:rPr>
          <w:rFonts w:ascii="Tahoma" w:hAnsi="Tahoma" w:cs="Tahoma"/>
          <w:sz w:val="20"/>
          <w:szCs w:val="20"/>
        </w:rPr>
        <w:t xml:space="preserve">podjetjem </w:t>
      </w:r>
      <w:r w:rsidR="00EC6244">
        <w:rPr>
          <w:rFonts w:ascii="Tahoma" w:hAnsi="Tahoma" w:cs="Tahoma"/>
          <w:sz w:val="20"/>
          <w:szCs w:val="20"/>
        </w:rPr>
        <w:t>na</w:t>
      </w:r>
      <w:r w:rsidRPr="004D5243">
        <w:rPr>
          <w:rFonts w:ascii="Tahoma" w:hAnsi="Tahoma" w:cs="Tahoma"/>
          <w:sz w:val="20"/>
          <w:szCs w:val="20"/>
        </w:rPr>
        <w:t xml:space="preserve"> problemskih območjih</w:t>
      </w:r>
      <w:r w:rsidR="00EC6244">
        <w:rPr>
          <w:rFonts w:ascii="Tahoma" w:hAnsi="Tahoma" w:cs="Tahoma"/>
          <w:sz w:val="20"/>
          <w:szCs w:val="20"/>
        </w:rPr>
        <w:t xml:space="preserve"> z visoko brezposelnostjo</w:t>
      </w:r>
      <w:r w:rsidRPr="004D5243">
        <w:rPr>
          <w:rFonts w:ascii="Tahoma" w:hAnsi="Tahoma" w:cs="Tahoma"/>
          <w:sz w:val="20"/>
          <w:szCs w:val="20"/>
        </w:rPr>
        <w:t xml:space="preserve">. S tovrstno podporo se izboljša poslovanje in realizacija razvojnih potencialov z namenom zniževanja stopnje umrljivosti v začetnem obdobju poslovanja ter izboljša lastna konkurenčnost na domačih oz. </w:t>
      </w:r>
      <w:r w:rsidRPr="009A38B2">
        <w:rPr>
          <w:rFonts w:ascii="Tahoma" w:hAnsi="Tahoma" w:cs="Tahoma"/>
          <w:sz w:val="20"/>
          <w:szCs w:val="20"/>
        </w:rPr>
        <w:t>tujih trgih.</w:t>
      </w:r>
      <w:r w:rsidRPr="009A38B2">
        <w:rPr>
          <w:rFonts w:ascii="Tahoma" w:hAnsi="Tahoma" w:cs="Tahoma"/>
          <w:color w:val="616161"/>
          <w:shd w:val="clear" w:color="auto" w:fill="FFFFFF"/>
        </w:rPr>
        <w:t> </w:t>
      </w:r>
    </w:p>
    <w:p w:rsidR="009A38B2" w:rsidRPr="009A38B2" w:rsidRDefault="009A38B2" w:rsidP="00F14EDC">
      <w:pPr>
        <w:spacing w:line="276" w:lineRule="auto"/>
        <w:jc w:val="both"/>
        <w:rPr>
          <w:rFonts w:ascii="Tahoma" w:hAnsi="Tahoma" w:cs="Tahoma"/>
          <w:color w:val="616161"/>
          <w:shd w:val="clear" w:color="auto" w:fill="FFFFFF"/>
        </w:rPr>
      </w:pPr>
    </w:p>
    <w:p w:rsidR="009A38B2" w:rsidRPr="009A38B2" w:rsidRDefault="009A38B2" w:rsidP="00F14EDC">
      <w:pPr>
        <w:pStyle w:val="Odstavekseznama"/>
        <w:numPr>
          <w:ilvl w:val="0"/>
          <w:numId w:val="48"/>
        </w:numPr>
        <w:spacing w:line="276" w:lineRule="auto"/>
        <w:jc w:val="both"/>
        <w:rPr>
          <w:rFonts w:ascii="Tahoma" w:hAnsi="Tahoma" w:cs="Tahoma"/>
          <w:i/>
          <w:sz w:val="20"/>
          <w:szCs w:val="20"/>
          <w:shd w:val="clear" w:color="auto" w:fill="FFFFFF"/>
        </w:rPr>
      </w:pPr>
      <w:r w:rsidRPr="009A38B2">
        <w:rPr>
          <w:rFonts w:ascii="Tahoma" w:hAnsi="Tahoma" w:cs="Tahoma"/>
          <w:i/>
          <w:sz w:val="20"/>
          <w:szCs w:val="20"/>
          <w:shd w:val="clear" w:color="auto" w:fill="FFFFFF"/>
        </w:rPr>
        <w:t>Tekoči razpis</w:t>
      </w:r>
    </w:p>
    <w:p w:rsidR="009A38B2" w:rsidRDefault="009A38B2" w:rsidP="00F14EDC">
      <w:pPr>
        <w:spacing w:line="276" w:lineRule="auto"/>
        <w:jc w:val="both"/>
        <w:rPr>
          <w:rFonts w:ascii="Tahoma" w:hAnsi="Tahoma" w:cs="Tahoma"/>
          <w:sz w:val="20"/>
          <w:szCs w:val="20"/>
          <w:shd w:val="clear" w:color="auto" w:fill="FFFFFF"/>
        </w:rPr>
      </w:pPr>
    </w:p>
    <w:p w:rsidR="004D5243" w:rsidRPr="009A38B2" w:rsidRDefault="009A38B2" w:rsidP="00F14EDC">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 xml:space="preserve">V letu 2018 Sklad ne bo objavil novega razpisa za spodbude za zagon podjetij na problemskih območjih, temveč je razpis in pripadajoče aktivnosti do izdaje sklepov izvedel že v letu 2017. </w:t>
      </w:r>
    </w:p>
    <w:p w:rsidR="004D5243" w:rsidRPr="009A38B2" w:rsidRDefault="004D5243" w:rsidP="00F14EDC">
      <w:pPr>
        <w:pStyle w:val="Odstavekseznama"/>
        <w:keepNext/>
        <w:keepLines/>
        <w:numPr>
          <w:ilvl w:val="0"/>
          <w:numId w:val="48"/>
        </w:numPr>
        <w:spacing w:before="200" w:line="276" w:lineRule="auto"/>
        <w:jc w:val="both"/>
        <w:outlineLvl w:val="3"/>
        <w:rPr>
          <w:rFonts w:ascii="Tahoma" w:eastAsiaTheme="majorEastAsia" w:hAnsi="Tahoma" w:cs="Tahoma"/>
          <w:bCs/>
          <w:i/>
          <w:iCs/>
          <w:sz w:val="20"/>
          <w:szCs w:val="20"/>
        </w:rPr>
      </w:pPr>
      <w:r w:rsidRPr="009A38B2">
        <w:rPr>
          <w:rFonts w:ascii="Tahoma" w:eastAsiaTheme="majorEastAsia" w:hAnsi="Tahoma" w:cs="Tahoma"/>
          <w:bCs/>
          <w:i/>
          <w:iCs/>
          <w:sz w:val="20"/>
          <w:szCs w:val="20"/>
        </w:rPr>
        <w:t>Spremljanje razpisov iz preteklih let</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Sklad je v letu 2017 objavil dvoletni razpis za Spodbude za zagon podjetij v problemskih območjih z visoko brezposelnostjo, kar pomeni, da je za uspešno zaključitev potrebno zagotoviti finančna sredstva in izvesti številne aktivnosti.</w:t>
      </w:r>
    </w:p>
    <w:p w:rsid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Objavljen razpis iz preteklih let, ki ima finančne posledice v letu 2018: </w:t>
      </w:r>
    </w:p>
    <w:p w:rsidR="004D5243" w:rsidRPr="00110B09" w:rsidRDefault="004D5243" w:rsidP="00F14EDC">
      <w:pPr>
        <w:numPr>
          <w:ilvl w:val="0"/>
          <w:numId w:val="23"/>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 xml:space="preserve">Spodbude za zagon podjetij v problemskih območjih z visoko brezposelnostjo v </w:t>
      </w:r>
      <w:r w:rsidRPr="00110B09">
        <w:rPr>
          <w:rFonts w:ascii="Tahoma" w:hAnsi="Tahoma" w:cs="Tahoma"/>
          <w:sz w:val="20"/>
          <w:szCs w:val="20"/>
        </w:rPr>
        <w:t>letih 2018 – 2019 (P2R)</w:t>
      </w:r>
    </w:p>
    <w:p w:rsidR="004D5243" w:rsidRDefault="004D5243"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Default="00DC2262" w:rsidP="00F14EDC">
      <w:pPr>
        <w:spacing w:line="276" w:lineRule="auto"/>
        <w:jc w:val="both"/>
        <w:rPr>
          <w:rFonts w:ascii="Tahoma" w:hAnsi="Tahoma" w:cs="Tahoma"/>
          <w:sz w:val="20"/>
          <w:szCs w:val="20"/>
        </w:rPr>
      </w:pPr>
    </w:p>
    <w:p w:rsidR="00DC2262" w:rsidRPr="004D5243" w:rsidRDefault="00DC2262" w:rsidP="00F14EDC">
      <w:pPr>
        <w:spacing w:line="276" w:lineRule="auto"/>
        <w:jc w:val="both"/>
        <w:rPr>
          <w:rFonts w:ascii="Tahoma" w:hAnsi="Tahoma" w:cs="Tahoma"/>
          <w:sz w:val="20"/>
          <w:szCs w:val="20"/>
        </w:rPr>
      </w:pPr>
    </w:p>
    <w:p w:rsidR="004D5243" w:rsidRPr="004D5243" w:rsidRDefault="004D5243" w:rsidP="00F14EDC">
      <w:pPr>
        <w:keepNext/>
        <w:spacing w:after="200" w:line="276" w:lineRule="auto"/>
        <w:rPr>
          <w:rFonts w:ascii="Tahoma" w:hAnsi="Tahoma" w:cs="Tahoma"/>
          <w:b/>
          <w:iCs/>
          <w:color w:val="000000" w:themeColor="text1"/>
          <w:sz w:val="18"/>
          <w:szCs w:val="18"/>
        </w:rPr>
      </w:pPr>
      <w:r w:rsidRPr="004D5243">
        <w:rPr>
          <w:rFonts w:ascii="Tahoma" w:hAnsi="Tahoma" w:cs="Tahoma"/>
          <w:b/>
          <w:iCs/>
          <w:color w:val="000000" w:themeColor="text1"/>
          <w:sz w:val="18"/>
          <w:szCs w:val="18"/>
        </w:rPr>
        <w:t>Tabela:</w:t>
      </w:r>
      <w:r w:rsidRPr="004D5243">
        <w:rPr>
          <w:rFonts w:ascii="Tahoma" w:hAnsi="Tahoma" w:cs="Tahoma"/>
          <w:b/>
          <w:iCs/>
          <w:color w:val="000000" w:themeColor="text1"/>
          <w:sz w:val="20"/>
          <w:szCs w:val="20"/>
        </w:rPr>
        <w:t xml:space="preserve"> Pregled izplačil po preteklem razpisu v letu 2018</w:t>
      </w:r>
    </w:p>
    <w:tbl>
      <w:tblPr>
        <w:tblW w:w="4630" w:type="pct"/>
        <w:jc w:val="center"/>
        <w:tblCellMar>
          <w:left w:w="70" w:type="dxa"/>
          <w:right w:w="70" w:type="dxa"/>
        </w:tblCellMar>
        <w:tblLook w:val="0000" w:firstRow="0" w:lastRow="0" w:firstColumn="0" w:lastColumn="0" w:noHBand="0" w:noVBand="0"/>
      </w:tblPr>
      <w:tblGrid>
        <w:gridCol w:w="487"/>
        <w:gridCol w:w="1289"/>
        <w:gridCol w:w="4937"/>
        <w:gridCol w:w="1660"/>
      </w:tblGrid>
      <w:tr w:rsidR="004D5243" w:rsidRPr="004D5243" w:rsidTr="005735B8">
        <w:trPr>
          <w:cantSplit/>
          <w:trHeight w:val="866"/>
          <w:tblHeader/>
          <w:jc w:val="center"/>
        </w:trPr>
        <w:tc>
          <w:tcPr>
            <w:tcW w:w="291" w:type="pct"/>
            <w:tcBorders>
              <w:top w:val="double" w:sz="4" w:space="0" w:color="auto"/>
              <w:left w:val="double" w:sz="4" w:space="0" w:color="auto"/>
              <w:bottom w:val="single" w:sz="8"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proofErr w:type="spellStart"/>
            <w:r w:rsidRPr="004D5243">
              <w:rPr>
                <w:rFonts w:ascii="Tahoma" w:hAnsi="Tahoma" w:cs="Tahoma"/>
                <w:b/>
                <w:sz w:val="16"/>
                <w:szCs w:val="16"/>
              </w:rPr>
              <w:t>Zap</w:t>
            </w:r>
            <w:proofErr w:type="spellEnd"/>
            <w:r w:rsidRPr="004D5243">
              <w:rPr>
                <w:rFonts w:ascii="Tahoma" w:hAnsi="Tahoma" w:cs="Tahoma"/>
                <w:b/>
                <w:sz w:val="16"/>
                <w:szCs w:val="16"/>
              </w:rPr>
              <w:t>. št.</w:t>
            </w:r>
          </w:p>
        </w:tc>
        <w:tc>
          <w:tcPr>
            <w:tcW w:w="770"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2948"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r w:rsidRPr="004D5243">
              <w:rPr>
                <w:rFonts w:ascii="Tahoma" w:hAnsi="Tahoma" w:cs="Tahoma"/>
                <w:bCs/>
                <w:sz w:val="16"/>
                <w:szCs w:val="16"/>
                <w:vertAlign w:val="superscript"/>
              </w:rPr>
              <w:footnoteReference w:id="92"/>
            </w:r>
          </w:p>
        </w:tc>
        <w:tc>
          <w:tcPr>
            <w:tcW w:w="991" w:type="pct"/>
            <w:tcBorders>
              <w:top w:val="double" w:sz="4" w:space="0" w:color="auto"/>
              <w:left w:val="single" w:sz="2" w:space="0" w:color="auto"/>
              <w:bottom w:val="single" w:sz="2" w:space="0" w:color="auto"/>
              <w:right w:val="double" w:sz="4"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Ocena izplačanih zneskov v 2018</w:t>
            </w:r>
            <w:r w:rsidRPr="004D5243">
              <w:rPr>
                <w:rFonts w:ascii="Tahoma" w:eastAsiaTheme="majorEastAsia" w:hAnsi="Tahoma" w:cs="Tahoma"/>
                <w:sz w:val="16"/>
                <w:szCs w:val="16"/>
                <w:vertAlign w:val="superscript"/>
              </w:rPr>
              <w:footnoteReference w:id="93"/>
            </w:r>
          </w:p>
        </w:tc>
      </w:tr>
      <w:tr w:rsidR="004D5243" w:rsidRPr="004D5243" w:rsidTr="005735B8">
        <w:trPr>
          <w:cantSplit/>
          <w:trHeight w:val="797"/>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r w:rsidRPr="004D5243">
              <w:rPr>
                <w:rFonts w:ascii="Tahoma" w:hAnsi="Tahoma" w:cs="Tahoma"/>
                <w:bCs/>
                <w:sz w:val="16"/>
                <w:szCs w:val="16"/>
              </w:rPr>
              <w:t>1</w:t>
            </w:r>
          </w:p>
        </w:tc>
        <w:tc>
          <w:tcPr>
            <w:tcW w:w="770" w:type="pct"/>
            <w:vMerge w:val="restar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Spodbude za zagon podjetij v problemskih območjih z visoko brezposelnostjo v letih 2018 – 2019 (P2R)</w:t>
            </w:r>
          </w:p>
        </w:tc>
        <w:tc>
          <w:tcPr>
            <w:tcW w:w="2948" w:type="pc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PP160063 – Spodbujanje podjetništva-V-14-20-EU</w:t>
            </w:r>
          </w:p>
        </w:tc>
        <w:tc>
          <w:tcPr>
            <w:tcW w:w="991" w:type="pct"/>
            <w:tcBorders>
              <w:top w:val="single" w:sz="4" w:space="0" w:color="auto"/>
              <w:left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924.000</w:t>
            </w:r>
          </w:p>
        </w:tc>
      </w:tr>
      <w:tr w:rsidR="004D5243" w:rsidRPr="004D5243" w:rsidTr="005735B8">
        <w:trPr>
          <w:cantSplit/>
          <w:trHeight w:val="834"/>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PP160064 – Spodbujanje podjetništva-V-14-20-SLO</w:t>
            </w:r>
          </w:p>
        </w:tc>
        <w:tc>
          <w:tcPr>
            <w:tcW w:w="991" w:type="pct"/>
            <w:tcBorders>
              <w:top w:val="single" w:sz="4" w:space="0" w:color="auto"/>
              <w:left w:val="sing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308.000</w:t>
            </w:r>
          </w:p>
        </w:tc>
      </w:tr>
      <w:tr w:rsidR="004D5243" w:rsidRPr="004D5243" w:rsidTr="005735B8">
        <w:trPr>
          <w:cantSplit/>
          <w:trHeight w:val="463"/>
          <w:jc w:val="center"/>
        </w:trPr>
        <w:tc>
          <w:tcPr>
            <w:tcW w:w="4009" w:type="pct"/>
            <w:gridSpan w:val="3"/>
            <w:tcBorders>
              <w:top w:val="single" w:sz="4" w:space="0" w:color="auto"/>
              <w:left w:val="double" w:sz="4" w:space="0" w:color="auto"/>
              <w:bottom w:val="doub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991" w:type="pct"/>
            <w:tcBorders>
              <w:top w:val="single" w:sz="4" w:space="0" w:color="auto"/>
              <w:left w:val="single" w:sz="4" w:space="0" w:color="auto"/>
              <w:bottom w:val="doub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4D5243">
              <w:rPr>
                <w:rFonts w:ascii="Tahoma" w:hAnsi="Tahoma" w:cs="Tahoma"/>
                <w:b/>
                <w:bCs/>
                <w:sz w:val="16"/>
                <w:szCs w:val="16"/>
              </w:rPr>
              <w:t>1.232.000</w:t>
            </w:r>
          </w:p>
        </w:tc>
      </w:tr>
    </w:tbl>
    <w:p w:rsidR="004D5243" w:rsidRPr="004D5243" w:rsidRDefault="004D5243" w:rsidP="00F14EDC">
      <w:pPr>
        <w:keepNext/>
        <w:keepLines/>
        <w:spacing w:before="200" w:line="276" w:lineRule="auto"/>
        <w:jc w:val="both"/>
        <w:outlineLvl w:val="2"/>
        <w:rPr>
          <w:rFonts w:ascii="Tahoma" w:eastAsiaTheme="majorEastAsia" w:hAnsi="Tahoma" w:cs="Tahoma"/>
          <w:b/>
          <w:bCs/>
          <w:sz w:val="20"/>
          <w:szCs w:val="20"/>
        </w:rPr>
      </w:pPr>
    </w:p>
    <w:p w:rsidR="004D5243" w:rsidRPr="004D5243" w:rsidRDefault="004D5243" w:rsidP="00F14EDC">
      <w:pPr>
        <w:spacing w:line="276" w:lineRule="auto"/>
        <w:jc w:val="both"/>
        <w:rPr>
          <w:rFonts w:ascii="Tahoma" w:hAnsi="Tahoma" w:cs="Tahoma"/>
          <w:b/>
          <w:sz w:val="20"/>
          <w:szCs w:val="20"/>
        </w:rPr>
      </w:pPr>
      <w:bookmarkStart w:id="22" w:name="_Toc463893531"/>
      <w:bookmarkStart w:id="23" w:name="_Toc463893734"/>
      <w:bookmarkStart w:id="24" w:name="_Toc463961631"/>
      <w:r w:rsidRPr="004D5243">
        <w:rPr>
          <w:rFonts w:ascii="Tahoma" w:hAnsi="Tahoma" w:cs="Tahoma"/>
          <w:b/>
          <w:sz w:val="20"/>
          <w:szCs w:val="20"/>
        </w:rPr>
        <w:t>Predvidene aktivnosti v letu 2018 vezane na že izvedene razpise za Spodbude za zagon podjetij v problemskih območjih z visoko brezposelnostjo:</w:t>
      </w:r>
      <w:bookmarkEnd w:id="22"/>
      <w:bookmarkEnd w:id="23"/>
      <w:bookmarkEnd w:id="24"/>
    </w:p>
    <w:p w:rsidR="004D5243" w:rsidRPr="004D5243" w:rsidRDefault="004D5243" w:rsidP="00F14EDC">
      <w:pPr>
        <w:spacing w:line="276" w:lineRule="auto"/>
        <w:jc w:val="both"/>
      </w:pP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 xml:space="preserve">pregled in obdelava prejetih zahtevkov za izplačilo subvencije s strani končnih upravičencev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priprava in posredovanje skupnega zahtevka za izplačilo subvencij na MGRT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izplačilo subvencij </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izvajanje </w:t>
      </w:r>
      <w:r w:rsidR="00EC2138">
        <w:rPr>
          <w:rFonts w:ascii="Tahoma" w:hAnsi="Tahoma" w:cs="Tahoma"/>
          <w:sz w:val="20"/>
          <w:szCs w:val="20"/>
        </w:rPr>
        <w:t xml:space="preserve">potrebnih </w:t>
      </w:r>
      <w:r w:rsidRPr="004D5243">
        <w:rPr>
          <w:rFonts w:ascii="Tahoma" w:hAnsi="Tahoma" w:cs="Tahoma"/>
          <w:sz w:val="20"/>
          <w:szCs w:val="20"/>
        </w:rPr>
        <w:t xml:space="preserve">kontrol </w:t>
      </w:r>
      <w:r w:rsidR="00EC2138">
        <w:rPr>
          <w:rFonts w:ascii="Tahoma" w:hAnsi="Tahoma" w:cs="Tahoma"/>
          <w:sz w:val="20"/>
          <w:szCs w:val="20"/>
        </w:rPr>
        <w:t>končnih upravičencev (administrativna kontrola, kontrola na terenu)</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izvajanje poročanja ustreznih institucijam (Ministrstvo za finance, Ministrstvo za gospodarski razvoj in tehnologijo,…)</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računalniško vodenje in spremljanje končnih prejemnikov</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knjiženje poslovnih dogodkov</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nadgradnje informacijskega sistema</w:t>
      </w:r>
    </w:p>
    <w:p w:rsidR="004D5243" w:rsidRPr="004D5243" w:rsidRDefault="004D5243" w:rsidP="00F14EDC">
      <w:pPr>
        <w:numPr>
          <w:ilvl w:val="0"/>
          <w:numId w:val="26"/>
        </w:numPr>
        <w:spacing w:after="200" w:line="276" w:lineRule="auto"/>
        <w:contextualSpacing/>
        <w:jc w:val="both"/>
        <w:rPr>
          <w:rFonts w:ascii="Tahoma" w:hAnsi="Tahoma" w:cs="Tahoma"/>
          <w:sz w:val="20"/>
          <w:szCs w:val="20"/>
        </w:rPr>
      </w:pPr>
      <w:r w:rsidRPr="004D5243">
        <w:rPr>
          <w:rFonts w:ascii="Tahoma" w:hAnsi="Tahoma" w:cs="Tahoma"/>
          <w:sz w:val="20"/>
          <w:szCs w:val="20"/>
        </w:rPr>
        <w:t xml:space="preserve">sodelovanje pri notranjih, zunanjih in ostalih revizijah  </w:t>
      </w: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spremljanje učinkov podprtih podjetij z vidika ohranitve števila zaposlenih, števila novo ustvarjenih delovnih mest, povečanja dodane vrednosti na zaposlenega,…</w:t>
      </w:r>
    </w:p>
    <w:p w:rsidR="004D5243" w:rsidRPr="004D5243" w:rsidRDefault="004D5243" w:rsidP="00F14EDC">
      <w:pPr>
        <w:numPr>
          <w:ilvl w:val="0"/>
          <w:numId w:val="26"/>
        </w:numPr>
        <w:spacing w:line="276" w:lineRule="auto"/>
        <w:contextualSpacing/>
        <w:jc w:val="both"/>
        <w:rPr>
          <w:rFonts w:ascii="Tahoma" w:hAnsi="Tahoma" w:cs="Tahoma"/>
          <w:sz w:val="20"/>
          <w:szCs w:val="20"/>
        </w:rPr>
      </w:pPr>
      <w:r w:rsidRPr="004D5243">
        <w:rPr>
          <w:rFonts w:ascii="Tahoma" w:hAnsi="Tahoma" w:cs="Tahoma"/>
          <w:sz w:val="20"/>
          <w:szCs w:val="20"/>
        </w:rPr>
        <w:t>izbor in promocija dobrih praks – podjetij, ki so bila podprta s spodbudami za zagon podjetij v problemskih območjih z visoko brezposelnostjo in dosegajo nadpovprečne učinke</w:t>
      </w:r>
    </w:p>
    <w:p w:rsidR="004D5243" w:rsidRDefault="009F5320" w:rsidP="00F14EDC">
      <w:pPr>
        <w:tabs>
          <w:tab w:val="left" w:pos="8290"/>
        </w:tabs>
        <w:spacing w:after="200" w:line="276" w:lineRule="auto"/>
        <w:rPr>
          <w:rFonts w:ascii="Tahoma" w:eastAsiaTheme="majorEastAsia" w:hAnsi="Tahoma" w:cs="Tahoma"/>
          <w:b/>
          <w:bCs/>
          <w:sz w:val="20"/>
          <w:szCs w:val="20"/>
        </w:rPr>
      </w:pPr>
      <w:bookmarkStart w:id="25" w:name="_Toc463893532"/>
      <w:bookmarkStart w:id="26" w:name="_Toc464044336"/>
      <w:r>
        <w:rPr>
          <w:rFonts w:ascii="Tahoma" w:eastAsiaTheme="majorEastAsia" w:hAnsi="Tahoma" w:cs="Tahoma"/>
          <w:b/>
          <w:bCs/>
          <w:sz w:val="20"/>
          <w:szCs w:val="20"/>
        </w:rPr>
        <w:tab/>
      </w:r>
    </w:p>
    <w:p w:rsidR="004D5243" w:rsidRDefault="004D5243" w:rsidP="00F14EDC">
      <w:pPr>
        <w:spacing w:after="200" w:line="276" w:lineRule="auto"/>
        <w:rPr>
          <w:rFonts w:ascii="Tahoma" w:eastAsiaTheme="majorEastAsia" w:hAnsi="Tahoma" w:cs="Tahoma"/>
          <w:b/>
          <w:bCs/>
          <w:sz w:val="20"/>
          <w:szCs w:val="20"/>
        </w:rPr>
      </w:pPr>
      <w:r>
        <w:rPr>
          <w:rFonts w:ascii="Tahoma" w:eastAsiaTheme="majorEastAsia" w:hAnsi="Tahoma" w:cs="Tahoma"/>
          <w:b/>
          <w:bCs/>
          <w:sz w:val="20"/>
          <w:szCs w:val="20"/>
        </w:rPr>
        <w:br w:type="page"/>
      </w:r>
    </w:p>
    <w:p w:rsidR="004D5243" w:rsidRPr="004D5243" w:rsidRDefault="004D5243" w:rsidP="00F14EDC">
      <w:pPr>
        <w:pStyle w:val="Naslov4"/>
        <w:numPr>
          <w:ilvl w:val="3"/>
          <w:numId w:val="72"/>
        </w:numPr>
        <w:spacing w:line="276" w:lineRule="auto"/>
        <w:rPr>
          <w:rFonts w:ascii="Tahoma" w:hAnsi="Tahoma" w:cs="Tahoma"/>
          <w:color w:val="auto"/>
          <w:sz w:val="20"/>
          <w:szCs w:val="20"/>
        </w:rPr>
      </w:pPr>
      <w:r w:rsidRPr="004D5243">
        <w:rPr>
          <w:rFonts w:ascii="Tahoma" w:hAnsi="Tahoma" w:cs="Tahoma"/>
          <w:color w:val="auto"/>
          <w:sz w:val="20"/>
          <w:szCs w:val="20"/>
        </w:rPr>
        <w:t>Spodbude za podjetja na področju kulture in kreativnega sektorja (P2K)</w:t>
      </w:r>
    </w:p>
    <w:bookmarkEnd w:id="25"/>
    <w:bookmarkEnd w:id="26"/>
    <w:p w:rsidR="00B95D21" w:rsidRDefault="00411702" w:rsidP="00B95D21">
      <w:pPr>
        <w:pStyle w:val="Odstavekseznama"/>
        <w:ind w:left="360"/>
        <w:jc w:val="both"/>
      </w:pPr>
      <w:r w:rsidRPr="00F63CC1">
        <w:rPr>
          <w:noProof/>
        </w:rPr>
        <mc:AlternateContent>
          <mc:Choice Requires="wps">
            <w:drawing>
              <wp:anchor distT="0" distB="0" distL="114300" distR="114300" simplePos="0" relativeHeight="251666432" behindDoc="1" locked="0" layoutInCell="1" allowOverlap="1" wp14:anchorId="52374E42" wp14:editId="2EC20D13">
                <wp:simplePos x="0" y="0"/>
                <wp:positionH relativeFrom="column">
                  <wp:posOffset>-63772</wp:posOffset>
                </wp:positionH>
                <wp:positionV relativeFrom="paragraph">
                  <wp:posOffset>148410</wp:posOffset>
                </wp:positionV>
                <wp:extent cx="5929630" cy="3762102"/>
                <wp:effectExtent l="0" t="0" r="13970" b="10160"/>
                <wp:wrapNone/>
                <wp:docPr id="4" name="Polje z besedilom 4"/>
                <wp:cNvGraphicFramePr/>
                <a:graphic xmlns:a="http://schemas.openxmlformats.org/drawingml/2006/main">
                  <a:graphicData uri="http://schemas.microsoft.com/office/word/2010/wordprocessingShape">
                    <wps:wsp>
                      <wps:cNvSpPr txBox="1"/>
                      <wps:spPr>
                        <a:xfrm>
                          <a:off x="0" y="0"/>
                          <a:ext cx="5929630" cy="3762102"/>
                        </a:xfrm>
                        <a:prstGeom prst="rect">
                          <a:avLst/>
                        </a:prstGeom>
                        <a:solidFill>
                          <a:srgbClr val="4F81BD">
                            <a:lumMod val="20000"/>
                            <a:lumOff val="80000"/>
                          </a:srgbClr>
                        </a:solidFill>
                        <a:ln w="6350">
                          <a:solidFill>
                            <a:prstClr val="black"/>
                          </a:solidFill>
                        </a:ln>
                        <a:effectLst/>
                      </wps:spPr>
                      <wps:txbx>
                        <w:txbxContent>
                          <w:p w:rsidR="001D783F" w:rsidRDefault="001D783F" w:rsidP="00411702">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4E42" id="Polje z besedilom 4" o:spid="_x0000_s1036" type="#_x0000_t202" style="position:absolute;left:0;text-align:left;margin-left:-5pt;margin-top:11.7pt;width:466.9pt;height:29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" fillcolor="#dce6f2" strokeweight=".5pt">
                <v:textbox>
                  <w:txbxContent>
                    <w:p w:rsidR="001D783F" w:rsidRDefault="001D783F" w:rsidP="00411702">
                      <w:pPr>
                        <w:spacing w:line="276" w:lineRule="auto"/>
                        <w:jc w:val="both"/>
                      </w:pPr>
                    </w:p>
                  </w:txbxContent>
                </v:textbox>
              </v:shape>
            </w:pict>
          </mc:Fallback>
        </mc:AlternateContent>
      </w:r>
    </w:p>
    <w:p w:rsidR="00B95D21" w:rsidRPr="00411702" w:rsidRDefault="00B95D21" w:rsidP="00B95D21">
      <w:pPr>
        <w:pStyle w:val="Odstavekseznama"/>
        <w:ind w:left="360"/>
        <w:jc w:val="both"/>
        <w:rPr>
          <w:rFonts w:ascii="Tahoma" w:hAnsi="Tahoma" w:cs="Tahoma"/>
          <w:b/>
          <w:color w:val="000000" w:themeColor="text1"/>
          <w:sz w:val="20"/>
          <w:szCs w:val="20"/>
        </w:rPr>
      </w:pPr>
      <w:r w:rsidRPr="00411702">
        <w:rPr>
          <w:rFonts w:ascii="Tahoma" w:hAnsi="Tahoma" w:cs="Tahoma"/>
          <w:b/>
          <w:color w:val="000000" w:themeColor="text1"/>
          <w:sz w:val="20"/>
          <w:szCs w:val="20"/>
        </w:rPr>
        <w:t>Izhodišče:</w:t>
      </w:r>
    </w:p>
    <w:p w:rsidR="00B95D21" w:rsidRPr="00DF29B6" w:rsidRDefault="00B95D21" w:rsidP="00B95D21">
      <w:pPr>
        <w:pStyle w:val="Odstavekseznama"/>
        <w:numPr>
          <w:ilvl w:val="0"/>
          <w:numId w:val="69"/>
        </w:numPr>
        <w:jc w:val="both"/>
        <w:rPr>
          <w:rFonts w:ascii="Tahoma" w:hAnsi="Tahoma" w:cs="Tahoma"/>
          <w:b/>
          <w:color w:val="000000" w:themeColor="text1"/>
          <w:sz w:val="20"/>
          <w:szCs w:val="20"/>
        </w:rPr>
      </w:pPr>
      <w:r w:rsidRPr="00DF29B6">
        <w:rPr>
          <w:rFonts w:ascii="Tahoma" w:hAnsi="Tahoma" w:cs="Tahoma"/>
          <w:color w:val="000000" w:themeColor="text1"/>
          <w:sz w:val="20"/>
          <w:szCs w:val="20"/>
        </w:rPr>
        <w:t>Kulturni in kreativni sektor (KKS) je v državah EU čedalje pomembnejši sektor, saj je en najbolj dinamičnih in hitro rastočih sektorjev svetovnega gospodarstva. Ustvari 535,9 milijard € prihodkov (v Sloveniji 1.771 milijonov € v letu 2003-2014)</w:t>
      </w:r>
      <w:r w:rsidRPr="00DF29B6">
        <w:rPr>
          <w:rStyle w:val="Sprotnaopomba-sklic"/>
          <w:color w:val="000000" w:themeColor="text1"/>
          <w:sz w:val="20"/>
          <w:szCs w:val="20"/>
        </w:rPr>
        <w:footnoteReference w:id="94"/>
      </w:r>
      <w:r w:rsidRPr="00DF29B6">
        <w:rPr>
          <w:rFonts w:ascii="Tahoma" w:hAnsi="Tahoma" w:cs="Tahoma"/>
          <w:color w:val="000000" w:themeColor="text1"/>
          <w:sz w:val="20"/>
          <w:szCs w:val="20"/>
        </w:rPr>
        <w:t>, s), do 4,2% BDP-a (v Sloveniji 2,2%) in zaposluje več kot 7 milijonov ljudi (v letu 2014 v Sloveniji 11.645 vseh zaposlenih</w:t>
      </w:r>
      <w:r w:rsidRPr="00DF29B6">
        <w:rPr>
          <w:rStyle w:val="Sprotnaopomba-sklic"/>
          <w:color w:val="000000" w:themeColor="text1"/>
          <w:sz w:val="20"/>
          <w:szCs w:val="20"/>
        </w:rPr>
        <w:footnoteReference w:id="95"/>
      </w:r>
      <w:r w:rsidRPr="00DF29B6">
        <w:rPr>
          <w:rFonts w:ascii="Tahoma" w:hAnsi="Tahoma" w:cs="Tahoma"/>
          <w:color w:val="000000" w:themeColor="text1"/>
          <w:sz w:val="20"/>
          <w:szCs w:val="20"/>
        </w:rPr>
        <w:t>)</w:t>
      </w:r>
      <w:r w:rsidRPr="00DF29B6">
        <w:rPr>
          <w:rStyle w:val="Sprotnaopomba-sklic"/>
          <w:color w:val="000000" w:themeColor="text1"/>
          <w:sz w:val="20"/>
          <w:szCs w:val="20"/>
        </w:rPr>
        <w:footnoteReference w:id="96"/>
      </w:r>
      <w:r w:rsidRPr="00DF29B6">
        <w:rPr>
          <w:rFonts w:ascii="Tahoma" w:hAnsi="Tahoma" w:cs="Tahoma"/>
          <w:color w:val="000000" w:themeColor="text1"/>
          <w:sz w:val="20"/>
          <w:szCs w:val="20"/>
        </w:rPr>
        <w:t>. Sektor je 3. največji delodajalec v EU, zagotavlja delovna mesta za okoli 2,5x več Evropejcev kot avtomobilska industrija in 5x več kot kemična industrija</w:t>
      </w:r>
      <w:r w:rsidRPr="00DF29B6">
        <w:rPr>
          <w:rStyle w:val="Sprotnaopomba-sklic"/>
          <w:color w:val="000000" w:themeColor="text1"/>
          <w:sz w:val="20"/>
          <w:szCs w:val="20"/>
        </w:rPr>
        <w:footnoteReference w:id="97"/>
      </w:r>
      <w:r w:rsidRPr="00DF29B6">
        <w:rPr>
          <w:rFonts w:ascii="Tahoma" w:hAnsi="Tahoma" w:cs="Tahoma"/>
          <w:color w:val="000000" w:themeColor="text1"/>
          <w:sz w:val="20"/>
          <w:szCs w:val="20"/>
        </w:rPr>
        <w:t xml:space="preserve">. </w:t>
      </w:r>
    </w:p>
    <w:p w:rsidR="00B95D21" w:rsidRPr="00DF29B6" w:rsidRDefault="00B95D21" w:rsidP="00B95D21">
      <w:pPr>
        <w:pStyle w:val="Odstavekseznama"/>
        <w:numPr>
          <w:ilvl w:val="0"/>
          <w:numId w:val="69"/>
        </w:numPr>
        <w:jc w:val="both"/>
        <w:rPr>
          <w:rFonts w:ascii="Tahoma" w:hAnsi="Tahoma" w:cs="Tahoma"/>
          <w:b/>
          <w:color w:val="000000" w:themeColor="text1"/>
          <w:sz w:val="20"/>
          <w:szCs w:val="20"/>
        </w:rPr>
      </w:pPr>
      <w:r w:rsidRPr="00DF29B6">
        <w:rPr>
          <w:rFonts w:ascii="Tahoma" w:hAnsi="Tahoma" w:cs="Tahoma"/>
          <w:color w:val="000000" w:themeColor="text1"/>
          <w:sz w:val="20"/>
          <w:szCs w:val="20"/>
        </w:rPr>
        <w:t>Pomen in potencial KKS za ustvarjanje delovnih mest in gospodarske rasti je prvič prepoznala Evropska komisija</w:t>
      </w:r>
      <w:r w:rsidRPr="00DF29B6">
        <w:rPr>
          <w:rStyle w:val="Sprotnaopomba-sklic"/>
          <w:color w:val="000000" w:themeColor="text1"/>
          <w:sz w:val="20"/>
          <w:szCs w:val="20"/>
        </w:rPr>
        <w:footnoteReference w:id="98"/>
      </w:r>
      <w:r w:rsidRPr="00DF29B6">
        <w:rPr>
          <w:rFonts w:ascii="Tahoma" w:hAnsi="Tahoma" w:cs="Tahoma"/>
          <w:color w:val="000000" w:themeColor="text1"/>
          <w:sz w:val="20"/>
          <w:szCs w:val="20"/>
          <w:vertAlign w:val="superscript"/>
        </w:rPr>
        <w:t xml:space="preserve"> </w:t>
      </w:r>
      <w:r w:rsidRPr="00DF29B6">
        <w:rPr>
          <w:rFonts w:ascii="Tahoma" w:hAnsi="Tahoma" w:cs="Tahoma"/>
          <w:color w:val="000000" w:themeColor="text1"/>
          <w:sz w:val="20"/>
          <w:szCs w:val="20"/>
        </w:rPr>
        <w:t>v sporočilu 2014 »</w:t>
      </w:r>
      <w:proofErr w:type="spellStart"/>
      <w:r w:rsidRPr="00DF29B6">
        <w:rPr>
          <w:rFonts w:ascii="Tahoma" w:hAnsi="Tahoma" w:cs="Tahoma"/>
          <w:i/>
          <w:iCs/>
          <w:color w:val="000000" w:themeColor="text1"/>
          <w:sz w:val="20"/>
          <w:szCs w:val="20"/>
        </w:rPr>
        <w:t>For</w:t>
      </w:r>
      <w:proofErr w:type="spellEnd"/>
      <w:r w:rsidRPr="00DF29B6">
        <w:rPr>
          <w:rFonts w:ascii="Tahoma" w:hAnsi="Tahoma" w:cs="Tahoma"/>
          <w:i/>
          <w:iCs/>
          <w:color w:val="000000" w:themeColor="text1"/>
          <w:sz w:val="20"/>
          <w:szCs w:val="20"/>
        </w:rPr>
        <w:t xml:space="preserve"> a </w:t>
      </w:r>
      <w:proofErr w:type="spellStart"/>
      <w:r w:rsidRPr="00DF29B6">
        <w:rPr>
          <w:rFonts w:ascii="Tahoma" w:hAnsi="Tahoma" w:cs="Tahoma"/>
          <w:i/>
          <w:iCs/>
          <w:color w:val="000000" w:themeColor="text1"/>
          <w:sz w:val="20"/>
          <w:szCs w:val="20"/>
        </w:rPr>
        <w:t>European</w:t>
      </w:r>
      <w:proofErr w:type="spellEnd"/>
      <w:r w:rsidRPr="00DF29B6">
        <w:rPr>
          <w:rFonts w:ascii="Tahoma" w:hAnsi="Tahoma" w:cs="Tahoma"/>
          <w:i/>
          <w:iCs/>
          <w:color w:val="000000" w:themeColor="text1"/>
          <w:sz w:val="20"/>
          <w:szCs w:val="20"/>
        </w:rPr>
        <w:t xml:space="preserve"> </w:t>
      </w:r>
      <w:proofErr w:type="spellStart"/>
      <w:r w:rsidRPr="00DF29B6">
        <w:rPr>
          <w:rFonts w:ascii="Tahoma" w:hAnsi="Tahoma" w:cs="Tahoma"/>
          <w:i/>
          <w:iCs/>
          <w:color w:val="000000" w:themeColor="text1"/>
          <w:sz w:val="20"/>
          <w:szCs w:val="20"/>
        </w:rPr>
        <w:t>Industrial</w:t>
      </w:r>
      <w:proofErr w:type="spellEnd"/>
      <w:r w:rsidRPr="00DF29B6">
        <w:rPr>
          <w:rFonts w:ascii="Tahoma" w:hAnsi="Tahoma" w:cs="Tahoma"/>
          <w:i/>
          <w:iCs/>
          <w:color w:val="000000" w:themeColor="text1"/>
          <w:sz w:val="20"/>
          <w:szCs w:val="20"/>
        </w:rPr>
        <w:t xml:space="preserve"> </w:t>
      </w:r>
      <w:proofErr w:type="spellStart"/>
      <w:r w:rsidRPr="00DF29B6">
        <w:rPr>
          <w:rFonts w:ascii="Tahoma" w:hAnsi="Tahoma" w:cs="Tahoma"/>
          <w:i/>
          <w:iCs/>
          <w:color w:val="000000" w:themeColor="text1"/>
          <w:sz w:val="20"/>
          <w:szCs w:val="20"/>
        </w:rPr>
        <w:t>Renaissance</w:t>
      </w:r>
      <w:proofErr w:type="spellEnd"/>
      <w:r w:rsidRPr="00DF29B6">
        <w:rPr>
          <w:rFonts w:ascii="Tahoma" w:hAnsi="Tahoma" w:cs="Tahoma"/>
          <w:color w:val="000000" w:themeColor="text1"/>
          <w:sz w:val="20"/>
          <w:szCs w:val="20"/>
        </w:rPr>
        <w:t>«</w:t>
      </w:r>
      <w:r w:rsidRPr="00DF29B6">
        <w:rPr>
          <w:rStyle w:val="Sprotnaopomba-sklic"/>
          <w:color w:val="000000" w:themeColor="text1"/>
          <w:sz w:val="20"/>
          <w:szCs w:val="20"/>
        </w:rPr>
        <w:footnoteReference w:id="99"/>
      </w:r>
      <w:r w:rsidRPr="00DF29B6">
        <w:rPr>
          <w:rFonts w:ascii="Tahoma" w:hAnsi="Tahoma" w:cs="Tahoma"/>
          <w:color w:val="000000" w:themeColor="text1"/>
          <w:sz w:val="20"/>
          <w:szCs w:val="20"/>
        </w:rPr>
        <w:t xml:space="preserve"> izpostavila KKS kot vodilni sektor, ki bo povedel EU iz gospodarske krize. </w:t>
      </w:r>
    </w:p>
    <w:p w:rsidR="00B95D21" w:rsidRPr="00DF29B6" w:rsidRDefault="00B95D21" w:rsidP="00B95D21">
      <w:pPr>
        <w:pStyle w:val="Odstavekseznama"/>
        <w:numPr>
          <w:ilvl w:val="0"/>
          <w:numId w:val="69"/>
        </w:numPr>
        <w:jc w:val="both"/>
        <w:rPr>
          <w:rFonts w:ascii="Tahoma" w:hAnsi="Tahoma" w:cs="Tahoma"/>
          <w:b/>
          <w:color w:val="000000" w:themeColor="text1"/>
          <w:sz w:val="20"/>
          <w:szCs w:val="20"/>
        </w:rPr>
      </w:pPr>
      <w:r w:rsidRPr="00DF29B6">
        <w:rPr>
          <w:rFonts w:ascii="Tahoma" w:hAnsi="Tahoma" w:cs="Tahoma"/>
          <w:color w:val="000000" w:themeColor="text1"/>
          <w:sz w:val="20"/>
          <w:szCs w:val="20"/>
        </w:rPr>
        <w:t>Tudi na področju javnega sektorja lahko po  zgledu razvitih držav uporaba KKS in s tem tudi oblikovanja prinese k izboljšani kakovosti javnih storitev in nižjim stroškom</w:t>
      </w:r>
      <w:r w:rsidRPr="00DF29B6">
        <w:rPr>
          <w:rStyle w:val="Sprotnaopomba-sklic"/>
          <w:color w:val="000000" w:themeColor="text1"/>
          <w:sz w:val="20"/>
          <w:szCs w:val="20"/>
        </w:rPr>
        <w:footnoteReference w:id="100"/>
      </w:r>
      <w:r>
        <w:rPr>
          <w:rFonts w:ascii="Tahoma" w:hAnsi="Tahoma" w:cs="Tahoma"/>
          <w:color w:val="000000" w:themeColor="text1"/>
          <w:sz w:val="20"/>
          <w:szCs w:val="20"/>
        </w:rPr>
        <w:t xml:space="preserve">. </w:t>
      </w:r>
      <w:r w:rsidRPr="00DF29B6">
        <w:rPr>
          <w:rFonts w:ascii="Tahoma" w:hAnsi="Tahoma" w:cs="Tahoma"/>
          <w:color w:val="000000" w:themeColor="text1"/>
          <w:sz w:val="20"/>
          <w:szCs w:val="20"/>
        </w:rPr>
        <w:t>Študija Centra za kulturo in kreativne industrije EU</w:t>
      </w:r>
      <w:r>
        <w:rPr>
          <w:rStyle w:val="Sprotnaopomba-sklic"/>
          <w:color w:val="000000" w:themeColor="text1"/>
          <w:sz w:val="20"/>
          <w:szCs w:val="20"/>
        </w:rPr>
        <w:footnoteReference w:id="101"/>
      </w:r>
      <w:r>
        <w:rPr>
          <w:rFonts w:ascii="Tahoma" w:hAnsi="Tahoma" w:cs="Tahoma"/>
          <w:color w:val="000000" w:themeColor="text1"/>
          <w:sz w:val="20"/>
          <w:szCs w:val="20"/>
        </w:rPr>
        <w:t xml:space="preserve"> </w:t>
      </w:r>
      <w:r w:rsidRPr="00DF29B6">
        <w:rPr>
          <w:rFonts w:ascii="Tahoma" w:hAnsi="Tahoma" w:cs="Tahoma"/>
          <w:color w:val="000000" w:themeColor="text1"/>
          <w:sz w:val="20"/>
          <w:szCs w:val="20"/>
        </w:rPr>
        <w:t xml:space="preserve">je pokazala, da podjetja z vključevanjem kulture in interdisciplinarnostjo povečujejo kreativnost, inovativnost, produktivnost, lojalnost, trajnostni razvoj, število izboljšav in novih produktov, konkurenčnost itd. </w:t>
      </w:r>
    </w:p>
    <w:p w:rsidR="00B95D21" w:rsidRPr="00DF29B6" w:rsidRDefault="00B95D21" w:rsidP="00B95D21">
      <w:pPr>
        <w:pStyle w:val="Odstavekseznama"/>
        <w:numPr>
          <w:ilvl w:val="0"/>
          <w:numId w:val="69"/>
        </w:numPr>
        <w:jc w:val="both"/>
        <w:rPr>
          <w:rFonts w:ascii="Tahoma" w:hAnsi="Tahoma" w:cs="Tahoma"/>
          <w:b/>
          <w:color w:val="000000" w:themeColor="text1"/>
          <w:sz w:val="20"/>
          <w:szCs w:val="20"/>
        </w:rPr>
      </w:pPr>
      <w:r w:rsidRPr="00DF29B6">
        <w:rPr>
          <w:rFonts w:ascii="Tahoma" w:hAnsi="Tahoma" w:cs="Tahoma"/>
          <w:color w:val="000000" w:themeColor="text1"/>
          <w:sz w:val="20"/>
          <w:szCs w:val="20"/>
        </w:rPr>
        <w:t>Poleg tega je razvidna tudi povezava med uporabo ustvarjalnosti, oblikovanja in uspešnostjo v podjetjih v smislu dobičkonosnosti, rasti tržnega deleža in rasti prihodkov. Podjetja, ki so uspešnejša na evropskih trgih, v oblikovanje vlagajo več kot podjetja, ki nastopajo le na lokalnem ali nacionalnem trgu. Takšna podjetja imajo v povprečju 25% več možnosti, da ustvarijo inovativen izdelek in s tem imajo tudi večje možnosti za preživetje</w:t>
      </w:r>
      <w:r w:rsidRPr="00DF29B6">
        <w:rPr>
          <w:rFonts w:ascii="Tahoma" w:hAnsi="Tahoma" w:cs="Tahoma"/>
          <w:b/>
          <w:bCs/>
          <w:color w:val="000000" w:themeColor="text1"/>
          <w:sz w:val="20"/>
          <w:szCs w:val="20"/>
        </w:rPr>
        <w:t xml:space="preserve">, </w:t>
      </w:r>
      <w:r w:rsidRPr="00DF29B6">
        <w:rPr>
          <w:rFonts w:ascii="Tahoma" w:hAnsi="Tahoma" w:cs="Tahoma"/>
          <w:color w:val="000000" w:themeColor="text1"/>
          <w:sz w:val="20"/>
          <w:szCs w:val="20"/>
        </w:rPr>
        <w:t>njihov prihodek raste 22% hitreje, njihova produktivnost je za 50% višja</w:t>
      </w:r>
      <w:r>
        <w:rPr>
          <w:rStyle w:val="Sprotnaopomba-sklic"/>
          <w:color w:val="000000" w:themeColor="text1"/>
          <w:sz w:val="20"/>
          <w:szCs w:val="20"/>
        </w:rPr>
        <w:footnoteReference w:id="102"/>
      </w:r>
      <w:r w:rsidRPr="00DF29B6">
        <w:rPr>
          <w:rFonts w:ascii="Tahoma" w:hAnsi="Tahoma" w:cs="Tahoma"/>
          <w:color w:val="000000" w:themeColor="text1"/>
          <w:sz w:val="20"/>
          <w:szCs w:val="20"/>
        </w:rPr>
        <w:t xml:space="preserve">. </w:t>
      </w:r>
    </w:p>
    <w:p w:rsidR="00B95D21" w:rsidRPr="00DF29B6" w:rsidRDefault="00B95D21" w:rsidP="00B95D21">
      <w:pPr>
        <w:pStyle w:val="Odstavekseznama"/>
        <w:numPr>
          <w:ilvl w:val="0"/>
          <w:numId w:val="69"/>
        </w:numPr>
        <w:jc w:val="both"/>
        <w:rPr>
          <w:rFonts w:ascii="Tahoma" w:hAnsi="Tahoma" w:cs="Tahoma"/>
          <w:b/>
          <w:color w:val="000000" w:themeColor="text1"/>
          <w:sz w:val="20"/>
          <w:szCs w:val="20"/>
        </w:rPr>
      </w:pPr>
      <w:r w:rsidRPr="00DF29B6">
        <w:rPr>
          <w:rFonts w:ascii="Tahoma" w:hAnsi="Tahoma" w:cs="Tahoma"/>
          <w:color w:val="000000" w:themeColor="text1"/>
          <w:sz w:val="20"/>
          <w:szCs w:val="20"/>
        </w:rPr>
        <w:t>Pri nas</w:t>
      </w:r>
      <w:r>
        <w:rPr>
          <w:rFonts w:ascii="Tahoma" w:hAnsi="Tahoma" w:cs="Tahoma"/>
          <w:color w:val="000000" w:themeColor="text1"/>
          <w:sz w:val="20"/>
          <w:szCs w:val="20"/>
        </w:rPr>
        <w:t xml:space="preserve"> se</w:t>
      </w:r>
      <w:r w:rsidRPr="00DF29B6">
        <w:rPr>
          <w:rFonts w:ascii="Tahoma" w:hAnsi="Tahoma" w:cs="Tahoma"/>
          <w:color w:val="000000" w:themeColor="text1"/>
          <w:sz w:val="20"/>
          <w:szCs w:val="20"/>
        </w:rPr>
        <w:t xml:space="preserve"> po podatkih zadnje raziskave in SWOT analize Inštituta za ekonomske raziskave</w:t>
      </w:r>
      <w:r>
        <w:rPr>
          <w:rStyle w:val="Sprotnaopomba-sklic"/>
          <w:color w:val="000000" w:themeColor="text1"/>
          <w:sz w:val="20"/>
          <w:szCs w:val="20"/>
        </w:rPr>
        <w:footnoteReference w:id="103"/>
      </w:r>
      <w:r w:rsidRPr="00DF29B6">
        <w:rPr>
          <w:rFonts w:ascii="Tahoma" w:hAnsi="Tahoma" w:cs="Tahoma"/>
          <w:color w:val="000000" w:themeColor="text1"/>
          <w:sz w:val="20"/>
          <w:szCs w:val="20"/>
        </w:rPr>
        <w:t xml:space="preserve"> izpostavlja visoko število KKS MSP in potreb sektorja po finančnih vzpodbudah in subvencijah za njihov razvoj. </w:t>
      </w:r>
    </w:p>
    <w:p w:rsidR="00282356" w:rsidRDefault="00282356" w:rsidP="00F14EDC">
      <w:pPr>
        <w:spacing w:line="276" w:lineRule="auto"/>
        <w:rPr>
          <w:rFonts w:ascii="Tahoma" w:hAnsi="Tahoma" w:cs="Tahoma"/>
          <w:sz w:val="20"/>
          <w:szCs w:val="20"/>
          <w:highlight w:val="yellow"/>
        </w:rPr>
      </w:pPr>
    </w:p>
    <w:p w:rsidR="004D5243" w:rsidRPr="003F66DB" w:rsidRDefault="004D5243" w:rsidP="00F14EDC">
      <w:pPr>
        <w:pStyle w:val="Odstavekseznama"/>
        <w:numPr>
          <w:ilvl w:val="0"/>
          <w:numId w:val="49"/>
        </w:numPr>
        <w:spacing w:line="276" w:lineRule="auto"/>
        <w:rPr>
          <w:rFonts w:ascii="Tahoma" w:hAnsi="Tahoma" w:cs="Tahoma"/>
          <w:sz w:val="20"/>
          <w:szCs w:val="20"/>
        </w:rPr>
      </w:pPr>
      <w:r w:rsidRPr="003F66DB">
        <w:rPr>
          <w:rFonts w:ascii="Tahoma" w:hAnsi="Tahoma" w:cs="Tahoma"/>
          <w:sz w:val="20"/>
          <w:szCs w:val="20"/>
        </w:rPr>
        <w:t>Tekoči razpis</w:t>
      </w:r>
    </w:p>
    <w:p w:rsidR="004D5243" w:rsidRPr="0088358F" w:rsidRDefault="004D5243" w:rsidP="00F14EDC">
      <w:pPr>
        <w:tabs>
          <w:tab w:val="left" w:pos="1152"/>
        </w:tabs>
        <w:spacing w:line="276" w:lineRule="auto"/>
        <w:rPr>
          <w:rFonts w:ascii="Tahoma" w:hAnsi="Tahoma" w:cs="Tahoma"/>
          <w:sz w:val="20"/>
          <w:szCs w:val="20"/>
        </w:rPr>
      </w:pPr>
      <w:r w:rsidRPr="0088358F">
        <w:rPr>
          <w:rFonts w:ascii="Tahoma" w:hAnsi="Tahoma" w:cs="Tahoma"/>
          <w:sz w:val="20"/>
          <w:szCs w:val="20"/>
        </w:rPr>
        <w:tab/>
      </w:r>
    </w:p>
    <w:p w:rsidR="004D5243" w:rsidRPr="0088358F" w:rsidRDefault="004D5243" w:rsidP="00F14EDC">
      <w:pPr>
        <w:spacing w:line="276" w:lineRule="auto"/>
        <w:jc w:val="both"/>
        <w:rPr>
          <w:rFonts w:ascii="Tahoma" w:hAnsi="Tahoma" w:cs="Tahoma"/>
          <w:sz w:val="20"/>
          <w:szCs w:val="20"/>
        </w:rPr>
      </w:pPr>
      <w:r w:rsidRPr="0088358F">
        <w:rPr>
          <w:rFonts w:ascii="Tahoma" w:hAnsi="Tahoma" w:cs="Tahoma"/>
          <w:sz w:val="20"/>
          <w:szCs w:val="20"/>
        </w:rPr>
        <w:t>V letu 2018 bo Sklad ob sodelovanju z Ministrstvom za kulturo prvič izvajal tudi spodbude za podjetja na področju kulture in kreativnega sektorja</w:t>
      </w:r>
      <w:r w:rsidR="00496B4C">
        <w:rPr>
          <w:rFonts w:ascii="Tahoma" w:hAnsi="Tahoma" w:cs="Tahoma"/>
          <w:sz w:val="20"/>
          <w:szCs w:val="20"/>
        </w:rPr>
        <w:t xml:space="preserve"> (v nadaljevanju KKS)</w:t>
      </w:r>
      <w:r w:rsidRPr="0088358F">
        <w:rPr>
          <w:rFonts w:ascii="Tahoma" w:hAnsi="Tahoma" w:cs="Tahoma"/>
          <w:sz w:val="20"/>
          <w:szCs w:val="20"/>
        </w:rPr>
        <w:t xml:space="preserve">. </w:t>
      </w:r>
    </w:p>
    <w:p w:rsidR="004D5243" w:rsidRPr="0088358F" w:rsidRDefault="004D5243" w:rsidP="00F14EDC">
      <w:pPr>
        <w:spacing w:line="276" w:lineRule="auto"/>
        <w:jc w:val="both"/>
        <w:rPr>
          <w:rFonts w:ascii="Tahoma" w:hAnsi="Tahoma" w:cs="Tahoma"/>
          <w:sz w:val="20"/>
          <w:szCs w:val="20"/>
        </w:rPr>
      </w:pPr>
    </w:p>
    <w:p w:rsidR="004D5243" w:rsidRPr="0088358F" w:rsidRDefault="004D5243" w:rsidP="00F14EDC">
      <w:pPr>
        <w:spacing w:line="276" w:lineRule="auto"/>
        <w:jc w:val="both"/>
        <w:rPr>
          <w:rFonts w:ascii="Tahoma" w:hAnsi="Tahoma" w:cs="Tahoma"/>
          <w:b/>
          <w:bCs/>
          <w:sz w:val="20"/>
        </w:rPr>
      </w:pPr>
      <w:r w:rsidRPr="0088358F">
        <w:rPr>
          <w:rFonts w:ascii="Tahoma" w:hAnsi="Tahoma" w:cs="Tahoma"/>
          <w:b/>
          <w:bCs/>
          <w:sz w:val="20"/>
        </w:rPr>
        <w:t>OSNOVNE INFORMACIJE O RAZPISU</w:t>
      </w:r>
    </w:p>
    <w:p w:rsidR="004D5243" w:rsidRPr="0088358F" w:rsidRDefault="004D5243"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4D5243" w:rsidRPr="0088358F" w:rsidTr="005735B8">
        <w:tc>
          <w:tcPr>
            <w:tcW w:w="2009" w:type="dxa"/>
            <w:shd w:val="clear" w:color="auto" w:fill="auto"/>
          </w:tcPr>
          <w:p w:rsidR="004D5243" w:rsidRPr="0088358F" w:rsidRDefault="004D5243" w:rsidP="00F14EDC">
            <w:pPr>
              <w:spacing w:line="276" w:lineRule="auto"/>
              <w:rPr>
                <w:rFonts w:ascii="Tahoma" w:hAnsi="Tahoma" w:cs="Tahoma"/>
                <w:sz w:val="20"/>
                <w:szCs w:val="20"/>
              </w:rPr>
            </w:pPr>
            <w:r w:rsidRPr="0088358F">
              <w:rPr>
                <w:rFonts w:ascii="Tahoma" w:hAnsi="Tahoma" w:cs="Tahoma"/>
                <w:sz w:val="20"/>
                <w:szCs w:val="20"/>
              </w:rPr>
              <w:t>Shema državnih pomoči</w:t>
            </w:r>
          </w:p>
          <w:p w:rsidR="004D5243" w:rsidRPr="0088358F" w:rsidRDefault="004D5243" w:rsidP="00F14EDC">
            <w:pPr>
              <w:spacing w:line="276" w:lineRule="auto"/>
              <w:rPr>
                <w:rFonts w:ascii="Tahoma" w:hAnsi="Tahoma" w:cs="Tahoma"/>
                <w:sz w:val="14"/>
                <w:szCs w:val="14"/>
              </w:rPr>
            </w:pPr>
          </w:p>
        </w:tc>
        <w:tc>
          <w:tcPr>
            <w:tcW w:w="7171" w:type="dxa"/>
            <w:shd w:val="clear" w:color="auto" w:fill="auto"/>
          </w:tcPr>
          <w:p w:rsidR="004D5243" w:rsidRPr="0088358F" w:rsidRDefault="004D5243" w:rsidP="00F14EDC">
            <w:pPr>
              <w:spacing w:line="276" w:lineRule="auto"/>
              <w:jc w:val="both"/>
              <w:rPr>
                <w:rFonts w:ascii="Tahoma" w:hAnsi="Tahoma" w:cs="Tahoma"/>
                <w:sz w:val="20"/>
                <w:szCs w:val="20"/>
              </w:rPr>
            </w:pPr>
            <w:r w:rsidRPr="0088358F">
              <w:rPr>
                <w:rFonts w:ascii="Tahoma" w:hAnsi="Tahoma" w:cs="Tahoma"/>
                <w:sz w:val="20"/>
                <w:szCs w:val="20"/>
              </w:rPr>
              <w:t>P</w:t>
            </w:r>
            <w:r w:rsidRPr="0088358F">
              <w:rPr>
                <w:rFonts w:ascii="Tahoma" w:eastAsia="Calibri" w:hAnsi="Tahoma" w:cs="Tahoma"/>
                <w:bCs/>
                <w:sz w:val="20"/>
                <w:szCs w:val="20"/>
                <w:lang w:eastAsia="en-US" w:bidi="en-US"/>
              </w:rPr>
              <w:t xml:space="preserve">riglašena shema de </w:t>
            </w:r>
            <w:proofErr w:type="spellStart"/>
            <w:r w:rsidRPr="0088358F">
              <w:rPr>
                <w:rFonts w:ascii="Tahoma" w:eastAsia="Calibri" w:hAnsi="Tahoma" w:cs="Tahoma"/>
                <w:bCs/>
                <w:sz w:val="20"/>
                <w:szCs w:val="20"/>
                <w:lang w:eastAsia="en-US" w:bidi="en-US"/>
              </w:rPr>
              <w:t>minimis</w:t>
            </w:r>
            <w:proofErr w:type="spellEnd"/>
            <w:r w:rsidRPr="0088358F">
              <w:rPr>
                <w:rFonts w:ascii="Tahoma" w:eastAsia="Calibri" w:hAnsi="Tahoma" w:cs="Tahoma"/>
                <w:bCs/>
                <w:sz w:val="20"/>
                <w:szCs w:val="20"/>
                <w:lang w:eastAsia="en-US" w:bidi="en-US"/>
              </w:rPr>
              <w:t xml:space="preserve"> pomoči pri Ministrstvu za finance, Sektor za državne pomoči ali druga ustrezno priglašena shema</w:t>
            </w:r>
          </w:p>
        </w:tc>
      </w:tr>
      <w:tr w:rsidR="004D5243" w:rsidRPr="0088358F" w:rsidTr="005735B8">
        <w:tc>
          <w:tcPr>
            <w:tcW w:w="2009" w:type="dxa"/>
            <w:shd w:val="clear" w:color="auto" w:fill="auto"/>
          </w:tcPr>
          <w:p w:rsidR="004D5243" w:rsidRPr="0088358F" w:rsidRDefault="004D5243" w:rsidP="00F14EDC">
            <w:pPr>
              <w:spacing w:line="276" w:lineRule="auto"/>
              <w:rPr>
                <w:rFonts w:ascii="Tahoma" w:hAnsi="Tahoma" w:cs="Tahoma"/>
                <w:sz w:val="20"/>
                <w:szCs w:val="20"/>
              </w:rPr>
            </w:pPr>
            <w:r w:rsidRPr="0088358F">
              <w:rPr>
                <w:rFonts w:ascii="Tahoma" w:hAnsi="Tahoma" w:cs="Tahoma"/>
                <w:sz w:val="20"/>
                <w:szCs w:val="20"/>
              </w:rPr>
              <w:t>Kratek opis produkta</w:t>
            </w:r>
          </w:p>
          <w:p w:rsidR="004D5243" w:rsidRPr="0088358F" w:rsidRDefault="004D5243" w:rsidP="00F14EDC">
            <w:pPr>
              <w:spacing w:line="276" w:lineRule="auto"/>
              <w:rPr>
                <w:rFonts w:ascii="Tahoma" w:hAnsi="Tahoma" w:cs="Tahoma"/>
                <w:sz w:val="20"/>
                <w:szCs w:val="20"/>
              </w:rPr>
            </w:pPr>
          </w:p>
        </w:tc>
        <w:tc>
          <w:tcPr>
            <w:tcW w:w="7171" w:type="dxa"/>
            <w:shd w:val="clear" w:color="auto" w:fill="auto"/>
          </w:tcPr>
          <w:p w:rsidR="00CE75AA" w:rsidRPr="00CE75AA" w:rsidRDefault="0088358F" w:rsidP="00F14EDC">
            <w:pPr>
              <w:spacing w:line="276" w:lineRule="auto"/>
              <w:jc w:val="both"/>
              <w:rPr>
                <w:rFonts w:ascii="Tahoma" w:hAnsi="Tahoma" w:cs="Tahoma"/>
                <w:sz w:val="20"/>
                <w:szCs w:val="20"/>
              </w:rPr>
            </w:pPr>
            <w:r w:rsidRPr="00CE75AA">
              <w:rPr>
                <w:rFonts w:ascii="Tahoma" w:hAnsi="Tahoma" w:cs="Tahoma"/>
                <w:sz w:val="20"/>
                <w:szCs w:val="20"/>
              </w:rPr>
              <w:t>Produkt</w:t>
            </w:r>
            <w:r w:rsidR="00CE75AA" w:rsidRPr="00CE75AA">
              <w:rPr>
                <w:rFonts w:ascii="Tahoma" w:hAnsi="Tahoma" w:cs="Tahoma"/>
                <w:sz w:val="20"/>
                <w:szCs w:val="20"/>
              </w:rPr>
              <w:t xml:space="preserve"> predstavlja</w:t>
            </w:r>
            <w:r w:rsidRPr="00CE75AA">
              <w:rPr>
                <w:rFonts w:ascii="Tahoma" w:hAnsi="Tahoma" w:cs="Tahoma"/>
                <w:sz w:val="20"/>
                <w:szCs w:val="20"/>
              </w:rPr>
              <w:t xml:space="preserve">: </w:t>
            </w:r>
          </w:p>
          <w:p w:rsidR="00927798" w:rsidRPr="00CE75AA" w:rsidRDefault="0088358F" w:rsidP="00F14EDC">
            <w:pPr>
              <w:pStyle w:val="Odstavekseznama"/>
              <w:numPr>
                <w:ilvl w:val="0"/>
                <w:numId w:val="81"/>
              </w:numPr>
              <w:spacing w:line="276" w:lineRule="auto"/>
              <w:jc w:val="both"/>
              <w:rPr>
                <w:rFonts w:ascii="Tahoma" w:hAnsi="Tahoma" w:cs="Tahoma"/>
                <w:sz w:val="20"/>
                <w:szCs w:val="20"/>
              </w:rPr>
            </w:pPr>
            <w:r w:rsidRPr="00CE75AA">
              <w:rPr>
                <w:rFonts w:ascii="Tahoma" w:hAnsi="Tahoma" w:cs="Tahoma"/>
                <w:sz w:val="20"/>
                <w:szCs w:val="20"/>
              </w:rPr>
              <w:t>nepovratna sredstva (subvencija).</w:t>
            </w:r>
            <w:r w:rsidR="00927798" w:rsidRPr="00CE75AA">
              <w:rPr>
                <w:rFonts w:ascii="Tahoma" w:hAnsi="Tahoma" w:cs="Tahoma"/>
                <w:sz w:val="20"/>
                <w:szCs w:val="20"/>
              </w:rPr>
              <w:t xml:space="preserve"> </w:t>
            </w:r>
          </w:p>
          <w:p w:rsidR="004D5243" w:rsidRPr="0088358F" w:rsidRDefault="004D5243" w:rsidP="00F14EDC">
            <w:pPr>
              <w:spacing w:line="276" w:lineRule="auto"/>
              <w:jc w:val="both"/>
              <w:rPr>
                <w:rFonts w:ascii="Tahoma" w:hAnsi="Tahoma" w:cs="Tahoma"/>
                <w:sz w:val="20"/>
                <w:szCs w:val="20"/>
              </w:rPr>
            </w:pPr>
          </w:p>
        </w:tc>
      </w:tr>
      <w:tr w:rsidR="004D5243" w:rsidRPr="0088358F" w:rsidTr="005735B8">
        <w:tc>
          <w:tcPr>
            <w:tcW w:w="2009" w:type="dxa"/>
            <w:shd w:val="clear" w:color="auto" w:fill="auto"/>
          </w:tcPr>
          <w:p w:rsidR="004D5243" w:rsidRPr="0088358F" w:rsidRDefault="004D5243" w:rsidP="00F14EDC">
            <w:pPr>
              <w:spacing w:line="276" w:lineRule="auto"/>
              <w:rPr>
                <w:rFonts w:ascii="Tahoma" w:hAnsi="Tahoma" w:cs="Tahoma"/>
                <w:sz w:val="20"/>
                <w:szCs w:val="20"/>
              </w:rPr>
            </w:pPr>
            <w:r w:rsidRPr="0088358F">
              <w:rPr>
                <w:rFonts w:ascii="Tahoma" w:hAnsi="Tahoma" w:cs="Tahoma"/>
                <w:sz w:val="20"/>
                <w:szCs w:val="20"/>
              </w:rPr>
              <w:t>Namen produkta</w:t>
            </w:r>
          </w:p>
          <w:p w:rsidR="004D5243" w:rsidRPr="0088358F" w:rsidRDefault="004D5243" w:rsidP="00F14EDC">
            <w:pPr>
              <w:spacing w:line="276" w:lineRule="auto"/>
              <w:rPr>
                <w:rFonts w:ascii="Tahoma" w:hAnsi="Tahoma" w:cs="Tahoma"/>
                <w:sz w:val="20"/>
                <w:szCs w:val="20"/>
              </w:rPr>
            </w:pPr>
          </w:p>
        </w:tc>
        <w:tc>
          <w:tcPr>
            <w:tcW w:w="7171" w:type="dxa"/>
            <w:shd w:val="clear" w:color="auto" w:fill="auto"/>
          </w:tcPr>
          <w:p w:rsidR="004D5243" w:rsidRPr="0088358F" w:rsidRDefault="0088358F" w:rsidP="00F14EDC">
            <w:pPr>
              <w:spacing w:line="276" w:lineRule="auto"/>
              <w:jc w:val="both"/>
              <w:rPr>
                <w:rFonts w:ascii="Tahoma" w:hAnsi="Tahoma" w:cs="Tahoma"/>
                <w:sz w:val="20"/>
                <w:szCs w:val="20"/>
                <w:shd w:val="clear" w:color="auto" w:fill="FFFFFF"/>
              </w:rPr>
            </w:pPr>
            <w:r w:rsidRPr="0088358F">
              <w:rPr>
                <w:rFonts w:ascii="Tahoma" w:hAnsi="Tahoma" w:cs="Tahoma"/>
                <w:sz w:val="20"/>
                <w:szCs w:val="20"/>
                <w:shd w:val="clear" w:color="auto" w:fill="FFFFFF"/>
              </w:rPr>
              <w:t xml:space="preserve">Namen produkta je zagotavljanje finančne podpore za razvoj projektov, izdelkov, storitev ali procesov, ki so plod </w:t>
            </w:r>
            <w:proofErr w:type="spellStart"/>
            <w:r w:rsidRPr="0088358F">
              <w:rPr>
                <w:rFonts w:ascii="Tahoma" w:hAnsi="Tahoma" w:cs="Tahoma"/>
                <w:sz w:val="20"/>
                <w:szCs w:val="20"/>
                <w:shd w:val="clear" w:color="auto" w:fill="FFFFFF"/>
              </w:rPr>
              <w:t>multidiciplinarnega</w:t>
            </w:r>
            <w:proofErr w:type="spellEnd"/>
            <w:r w:rsidRPr="0088358F">
              <w:rPr>
                <w:rFonts w:ascii="Tahoma" w:hAnsi="Tahoma" w:cs="Tahoma"/>
                <w:sz w:val="20"/>
                <w:szCs w:val="20"/>
                <w:shd w:val="clear" w:color="auto" w:fill="FFFFFF"/>
              </w:rPr>
              <w:t xml:space="preserve"> sodelovanja med kulturnim in kreativnim sektorjem, gospodarstvom in drugimi sektorji; zagotavljanje novih zaposlitev skozi podprte projekte; povečanje dodane vrednosti v podjetjih preko povezovanja s kulturno kreativnim sektorjem; oživljanje tradicionalnih gospodarskih panog; spodbujanje inovacij na področju kulturno kreativnega sektorja, gospodarstva in javnega sektorja; prenos inovacij v zvezi z novimi poslovnimi modeli v kulturno kreativnem sektorju; uporaba ustvarjalnosti in oblikovanja v gospodarstvu in širše...</w:t>
            </w:r>
          </w:p>
          <w:p w:rsidR="0088358F" w:rsidRPr="0088358F" w:rsidRDefault="0088358F" w:rsidP="00F14EDC">
            <w:pPr>
              <w:spacing w:line="276" w:lineRule="auto"/>
              <w:jc w:val="both"/>
              <w:rPr>
                <w:rFonts w:ascii="Tahoma" w:hAnsi="Tahoma" w:cs="Tahoma"/>
                <w:sz w:val="20"/>
                <w:szCs w:val="20"/>
              </w:rPr>
            </w:pPr>
          </w:p>
        </w:tc>
      </w:tr>
      <w:tr w:rsidR="004D5243" w:rsidRPr="0088358F" w:rsidTr="005735B8">
        <w:tc>
          <w:tcPr>
            <w:tcW w:w="2009" w:type="dxa"/>
            <w:shd w:val="clear" w:color="auto" w:fill="auto"/>
          </w:tcPr>
          <w:p w:rsidR="004D5243" w:rsidRPr="0088358F" w:rsidRDefault="004D5243" w:rsidP="00F14EDC">
            <w:pPr>
              <w:spacing w:line="276" w:lineRule="auto"/>
              <w:jc w:val="both"/>
              <w:rPr>
                <w:rFonts w:ascii="Tahoma" w:hAnsi="Tahoma" w:cs="Tahoma"/>
                <w:sz w:val="20"/>
                <w:szCs w:val="20"/>
              </w:rPr>
            </w:pPr>
            <w:r w:rsidRPr="0088358F">
              <w:rPr>
                <w:rFonts w:ascii="Tahoma" w:hAnsi="Tahoma" w:cs="Tahoma"/>
                <w:sz w:val="20"/>
                <w:szCs w:val="20"/>
              </w:rPr>
              <w:t>Cilji razpisa:</w:t>
            </w:r>
          </w:p>
        </w:tc>
        <w:tc>
          <w:tcPr>
            <w:tcW w:w="7171" w:type="dxa"/>
            <w:shd w:val="clear" w:color="auto" w:fill="auto"/>
          </w:tcPr>
          <w:p w:rsidR="004D5243" w:rsidRPr="0088358F" w:rsidRDefault="0088358F"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88358F">
              <w:rPr>
                <w:rFonts w:ascii="Tahoma" w:hAnsi="Tahoma" w:cs="Tahoma"/>
                <w:sz w:val="20"/>
                <w:szCs w:val="20"/>
              </w:rPr>
              <w:t>Vzpostavitev učinkovitega podpornega okolja za razvoj KKS, spodbujanje podjetništva v KKS, povečanje zaposlenosti skozi podprte projekte, spodbujanje inovacij na področju kulturnega in kreativnega sektorja, povezovanja med sektorji, povezovanje podjetij, javne uprave idr. s kulturnim in kreativnim sektorjem, uvajanje ustvarjalnosti v gospodarskih družbah in institucijah izven KKS...</w:t>
            </w:r>
          </w:p>
        </w:tc>
      </w:tr>
      <w:tr w:rsidR="004D5243" w:rsidRPr="0088358F" w:rsidTr="005735B8">
        <w:tc>
          <w:tcPr>
            <w:tcW w:w="2009" w:type="dxa"/>
            <w:shd w:val="clear" w:color="auto" w:fill="auto"/>
          </w:tcPr>
          <w:p w:rsidR="004D5243" w:rsidRPr="0088358F" w:rsidRDefault="004D5243" w:rsidP="00F14EDC">
            <w:pPr>
              <w:spacing w:line="276" w:lineRule="auto"/>
              <w:jc w:val="both"/>
              <w:rPr>
                <w:rFonts w:ascii="Tahoma" w:hAnsi="Tahoma" w:cs="Tahoma"/>
                <w:sz w:val="20"/>
                <w:szCs w:val="20"/>
              </w:rPr>
            </w:pPr>
          </w:p>
        </w:tc>
        <w:tc>
          <w:tcPr>
            <w:tcW w:w="7171" w:type="dxa"/>
            <w:shd w:val="clear" w:color="auto" w:fill="auto"/>
          </w:tcPr>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4D5243" w:rsidRPr="0088358F" w:rsidTr="005735B8">
        <w:tc>
          <w:tcPr>
            <w:tcW w:w="2009" w:type="dxa"/>
            <w:shd w:val="clear" w:color="auto" w:fill="auto"/>
          </w:tcPr>
          <w:p w:rsidR="004D5243" w:rsidRPr="0088358F" w:rsidRDefault="004D5243" w:rsidP="00F14EDC">
            <w:pPr>
              <w:spacing w:line="276" w:lineRule="auto"/>
              <w:jc w:val="both"/>
              <w:rPr>
                <w:rFonts w:ascii="Tahoma" w:hAnsi="Tahoma" w:cs="Tahoma"/>
                <w:sz w:val="20"/>
                <w:szCs w:val="20"/>
              </w:rPr>
            </w:pPr>
            <w:r w:rsidRPr="0088358F">
              <w:rPr>
                <w:rFonts w:ascii="Tahoma" w:hAnsi="Tahoma" w:cs="Tahoma"/>
                <w:sz w:val="20"/>
                <w:szCs w:val="20"/>
              </w:rPr>
              <w:t>Skupina upravičencev</w:t>
            </w:r>
          </w:p>
        </w:tc>
        <w:tc>
          <w:tcPr>
            <w:tcW w:w="7171" w:type="dxa"/>
            <w:shd w:val="clear" w:color="auto" w:fill="auto"/>
          </w:tcPr>
          <w:p w:rsidR="004D5243" w:rsidRPr="0088358F"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sidRPr="0088358F">
              <w:rPr>
                <w:rFonts w:ascii="Tahoma" w:hAnsi="Tahoma" w:cs="Tahoma"/>
                <w:sz w:val="20"/>
                <w:szCs w:val="20"/>
              </w:rPr>
              <w:t>mikro</w:t>
            </w:r>
            <w:proofErr w:type="spellEnd"/>
            <w:r w:rsidRPr="0088358F">
              <w:rPr>
                <w:rFonts w:ascii="Tahoma" w:hAnsi="Tahoma" w:cs="Tahoma"/>
                <w:sz w:val="20"/>
                <w:szCs w:val="20"/>
              </w:rPr>
              <w:t>, mala in srednje velika podjetja (</w:t>
            </w:r>
            <w:r w:rsidRPr="0088358F">
              <w:rPr>
                <w:rFonts w:ascii="Tahoma" w:hAnsi="Tahoma" w:cs="Tahoma"/>
                <w:sz w:val="20"/>
                <w:szCs w:val="20"/>
                <w:shd w:val="clear" w:color="auto" w:fill="FFFFFF"/>
              </w:rPr>
              <w:t xml:space="preserve">za opredelitev se upoštevajo določila iz </w:t>
            </w:r>
            <w:r w:rsidRPr="0088358F">
              <w:rPr>
                <w:rFonts w:ascii="Tahoma" w:eastAsia="Calibri" w:hAnsi="Tahoma" w:cs="Tahoma"/>
                <w:sz w:val="20"/>
                <w:szCs w:val="20"/>
                <w:lang w:eastAsia="en-US"/>
              </w:rPr>
              <w:t>Priloge 1 Uredbe Komisije (ES) št. 651/2014 z dne 17.6.2014</w:t>
            </w:r>
            <w:r w:rsidRPr="0088358F">
              <w:rPr>
                <w:rFonts w:ascii="Tahoma" w:hAnsi="Tahoma" w:cs="Tahoma"/>
                <w:sz w:val="20"/>
                <w:szCs w:val="20"/>
                <w:shd w:val="clear" w:color="auto" w:fill="FFFFFF"/>
              </w:rPr>
              <w:t>),</w:t>
            </w:r>
          </w:p>
          <w:p w:rsidR="004D5243" w:rsidRPr="0088358F"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88358F">
              <w:rPr>
                <w:rFonts w:ascii="Tahoma" w:hAnsi="Tahoma" w:cs="Tahoma"/>
                <w:sz w:val="20"/>
                <w:szCs w:val="20"/>
              </w:rPr>
              <w:t>dodatni pogoji: skupina upravičencev je lahko opredeljena še z dodatnimi pogoji, ki bodo definirani v javnem razpisu</w:t>
            </w:r>
            <w:r w:rsidRPr="0088358F">
              <w:rPr>
                <w:rFonts w:ascii="Tahoma" w:hAnsi="Tahoma" w:cs="Tahoma"/>
                <w:b/>
                <w:sz w:val="20"/>
                <w:szCs w:val="20"/>
              </w:rPr>
              <w:t>.</w:t>
            </w:r>
          </w:p>
        </w:tc>
      </w:tr>
      <w:tr w:rsidR="004D5243" w:rsidRPr="0088358F" w:rsidTr="005735B8">
        <w:tc>
          <w:tcPr>
            <w:tcW w:w="2009" w:type="dxa"/>
            <w:shd w:val="clear" w:color="auto" w:fill="auto"/>
          </w:tcPr>
          <w:p w:rsidR="004D5243" w:rsidRPr="0088358F" w:rsidRDefault="004D5243" w:rsidP="00F14EDC">
            <w:pPr>
              <w:spacing w:line="276" w:lineRule="auto"/>
              <w:jc w:val="both"/>
              <w:rPr>
                <w:rFonts w:ascii="Tahoma" w:hAnsi="Tahoma" w:cs="Tahoma"/>
                <w:sz w:val="20"/>
                <w:szCs w:val="20"/>
              </w:rPr>
            </w:pPr>
          </w:p>
        </w:tc>
        <w:tc>
          <w:tcPr>
            <w:tcW w:w="7171" w:type="dxa"/>
            <w:shd w:val="clear" w:color="auto" w:fill="auto"/>
          </w:tcPr>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4D5243" w:rsidRPr="00345EDD" w:rsidTr="005735B8">
        <w:tc>
          <w:tcPr>
            <w:tcW w:w="2009" w:type="dxa"/>
            <w:shd w:val="clear" w:color="auto" w:fill="auto"/>
          </w:tcPr>
          <w:p w:rsidR="004D5243" w:rsidRPr="0088358F" w:rsidRDefault="004D5243" w:rsidP="00F14EDC">
            <w:pPr>
              <w:spacing w:after="200" w:line="276" w:lineRule="auto"/>
              <w:jc w:val="both"/>
              <w:rPr>
                <w:rFonts w:ascii="Tahoma" w:hAnsi="Tahoma" w:cs="Tahoma"/>
                <w:sz w:val="20"/>
                <w:szCs w:val="20"/>
              </w:rPr>
            </w:pPr>
            <w:r w:rsidRPr="0088358F">
              <w:rPr>
                <w:rFonts w:ascii="Tahoma" w:hAnsi="Tahoma" w:cs="Tahoma"/>
                <w:sz w:val="20"/>
                <w:szCs w:val="20"/>
              </w:rPr>
              <w:t>Upravičeni stroški</w:t>
            </w:r>
          </w:p>
        </w:tc>
        <w:tc>
          <w:tcPr>
            <w:tcW w:w="7171" w:type="dxa"/>
            <w:shd w:val="clear" w:color="auto" w:fill="auto"/>
          </w:tcPr>
          <w:p w:rsidR="004D5243" w:rsidRPr="0088358F"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88358F">
              <w:rPr>
                <w:rFonts w:ascii="Tahoma" w:hAnsi="Tahoma" w:cs="Tahoma"/>
                <w:sz w:val="20"/>
                <w:szCs w:val="20"/>
              </w:rPr>
              <w:t>upravičeni stroški morajo biti neposredno povezani s podprtim projektom</w:t>
            </w:r>
            <w:r w:rsidR="0088358F" w:rsidRPr="0088358F">
              <w:rPr>
                <w:rFonts w:ascii="Tahoma" w:hAnsi="Tahoma" w:cs="Tahoma"/>
                <w:sz w:val="20"/>
                <w:szCs w:val="20"/>
              </w:rPr>
              <w:t xml:space="preserve"> </w:t>
            </w:r>
            <w:r w:rsidR="0088358F" w:rsidRPr="00CE75AA">
              <w:rPr>
                <w:rFonts w:ascii="Tahoma" w:hAnsi="Tahoma" w:cs="Tahoma"/>
                <w:sz w:val="20"/>
                <w:szCs w:val="20"/>
              </w:rPr>
              <w:t>ter slediti pravilom in navodilom organa upravljanja o upravičenih stroških za sredstva evropske kohezijske politike v programskem obdobju 2014-2020</w:t>
            </w:r>
            <w:r w:rsidRPr="00CE75AA">
              <w:rPr>
                <w:rFonts w:ascii="Tahoma" w:hAnsi="Tahoma" w:cs="Tahoma"/>
                <w:sz w:val="20"/>
                <w:szCs w:val="20"/>
              </w:rPr>
              <w:t xml:space="preserve"> </w:t>
            </w:r>
          </w:p>
          <w:p w:rsidR="004D5243" w:rsidRPr="0088358F" w:rsidRDefault="004D5243" w:rsidP="00F14EDC">
            <w:pPr>
              <w:numPr>
                <w:ilvl w:val="0"/>
                <w:numId w:val="2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88358F">
              <w:rPr>
                <w:rFonts w:ascii="Tahoma" w:hAnsi="Tahoma" w:cs="Tahoma"/>
                <w:sz w:val="20"/>
                <w:szCs w:val="20"/>
              </w:rPr>
              <w:t>podrobneje bodo upravičeni stroški opredeljeni v javnem razpisu.</w:t>
            </w:r>
          </w:p>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88358F">
              <w:rPr>
                <w:rFonts w:ascii="Tahoma" w:hAnsi="Tahoma" w:cs="Tahoma"/>
                <w:sz w:val="20"/>
                <w:szCs w:val="20"/>
              </w:rPr>
              <w:t>Med upravičene stroške ne spada nakup cestno prevoznih sredstev.</w:t>
            </w:r>
          </w:p>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bl>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88358F">
        <w:rPr>
          <w:rFonts w:ascii="Tahoma" w:hAnsi="Tahoma" w:cs="Tahoma"/>
          <w:sz w:val="20"/>
          <w:szCs w:val="20"/>
        </w:rPr>
        <w:t xml:space="preserve">Ostali pogoji za </w:t>
      </w:r>
      <w:proofErr w:type="spellStart"/>
      <w:r w:rsidRPr="0088358F">
        <w:rPr>
          <w:rFonts w:ascii="Tahoma" w:hAnsi="Tahoma" w:cs="Tahoma"/>
          <w:sz w:val="20"/>
          <w:szCs w:val="20"/>
        </w:rPr>
        <w:t>zaprositev</w:t>
      </w:r>
      <w:proofErr w:type="spellEnd"/>
      <w:r w:rsidRPr="0088358F">
        <w:rPr>
          <w:rFonts w:ascii="Tahoma" w:hAnsi="Tahoma" w:cs="Tahoma"/>
          <w:sz w:val="20"/>
          <w:szCs w:val="20"/>
        </w:rPr>
        <w:t xml:space="preserve"> državne pomoči, vključno z merili ocenjevanja bodo definirani v besedilu javnega razpisa. </w:t>
      </w:r>
    </w:p>
    <w:p w:rsidR="004D5243" w:rsidRPr="0088358F" w:rsidRDefault="004D5243" w:rsidP="00F14EDC">
      <w:pPr>
        <w:spacing w:line="276" w:lineRule="auto"/>
        <w:jc w:val="both"/>
        <w:rPr>
          <w:rFonts w:ascii="Tahoma" w:hAnsi="Tahoma" w:cs="Tahoma"/>
          <w:sz w:val="20"/>
          <w:szCs w:val="20"/>
          <w:u w:val="single"/>
        </w:rPr>
      </w:pPr>
    </w:p>
    <w:p w:rsidR="004D5243" w:rsidRPr="0088358F" w:rsidRDefault="004D5243" w:rsidP="00F14EDC">
      <w:pPr>
        <w:spacing w:line="276" w:lineRule="auto"/>
        <w:jc w:val="both"/>
        <w:rPr>
          <w:rFonts w:ascii="Tahoma" w:hAnsi="Tahoma" w:cs="Tahoma"/>
          <w:sz w:val="20"/>
          <w:szCs w:val="20"/>
        </w:rPr>
      </w:pPr>
      <w:r w:rsidRPr="0088358F">
        <w:rPr>
          <w:rFonts w:ascii="Tahoma" w:hAnsi="Tahoma" w:cs="Tahoma"/>
          <w:sz w:val="20"/>
          <w:szCs w:val="20"/>
          <w:u w:val="single"/>
        </w:rPr>
        <w:t>OPOMBA:</w:t>
      </w:r>
      <w:r w:rsidRPr="0088358F">
        <w:rPr>
          <w:rFonts w:ascii="Tahoma" w:hAnsi="Tahoma" w:cs="Tahoma"/>
          <w:sz w:val="20"/>
          <w:szCs w:val="20"/>
        </w:rPr>
        <w:t xml:space="preserve"> možnost popravkov v končnem besedilu javnega razpisa zaradi dodatnih usklajevanj s partnerskimi in kontrolnimi institucijami.</w:t>
      </w:r>
    </w:p>
    <w:p w:rsidR="004D5243" w:rsidRPr="0088358F" w:rsidRDefault="004D5243" w:rsidP="00F14EDC">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4D5243" w:rsidRPr="00345EDD" w:rsidTr="005735B8">
        <w:tc>
          <w:tcPr>
            <w:tcW w:w="2009" w:type="dxa"/>
            <w:shd w:val="clear" w:color="auto" w:fill="auto"/>
          </w:tcPr>
          <w:p w:rsidR="004D5243" w:rsidRPr="0088358F" w:rsidRDefault="004D5243" w:rsidP="00496B4C">
            <w:pPr>
              <w:spacing w:line="276" w:lineRule="auto"/>
              <w:jc w:val="both"/>
              <w:rPr>
                <w:rFonts w:ascii="Tahoma" w:hAnsi="Tahoma" w:cs="Tahoma"/>
                <w:sz w:val="20"/>
                <w:szCs w:val="20"/>
              </w:rPr>
            </w:pPr>
            <w:r w:rsidRPr="0088358F">
              <w:rPr>
                <w:rFonts w:ascii="Tahoma" w:hAnsi="Tahoma" w:cs="Tahoma"/>
                <w:sz w:val="20"/>
                <w:szCs w:val="20"/>
              </w:rPr>
              <w:t xml:space="preserve">Podroben pregled razpisa in finančnih virov za </w:t>
            </w:r>
            <w:r w:rsidR="00496B4C">
              <w:rPr>
                <w:rFonts w:ascii="Tahoma" w:hAnsi="Tahoma" w:cs="Tahoma"/>
                <w:sz w:val="20"/>
                <w:szCs w:val="20"/>
              </w:rPr>
              <w:t>S</w:t>
            </w:r>
            <w:r w:rsidRPr="0088358F">
              <w:rPr>
                <w:rFonts w:ascii="Tahoma" w:hAnsi="Tahoma" w:cs="Tahoma"/>
                <w:sz w:val="20"/>
                <w:szCs w:val="20"/>
              </w:rPr>
              <w:t xml:space="preserve">podbude za podjetja na področju </w:t>
            </w:r>
            <w:r w:rsidR="00496B4C">
              <w:rPr>
                <w:rFonts w:ascii="Tahoma" w:hAnsi="Tahoma" w:cs="Tahoma"/>
                <w:sz w:val="20"/>
                <w:szCs w:val="20"/>
              </w:rPr>
              <w:t>kulture in kreativnega sektorja</w:t>
            </w:r>
            <w:r w:rsidRPr="0088358F">
              <w:rPr>
                <w:rFonts w:ascii="Tahoma" w:hAnsi="Tahoma" w:cs="Tahoma"/>
                <w:sz w:val="20"/>
                <w:szCs w:val="20"/>
              </w:rPr>
              <w:t xml:space="preserve"> – P2K 2018 </w:t>
            </w:r>
          </w:p>
        </w:tc>
        <w:tc>
          <w:tcPr>
            <w:tcW w:w="7171" w:type="dxa"/>
            <w:shd w:val="clear" w:color="auto" w:fill="auto"/>
          </w:tcPr>
          <w:p w:rsid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r w:rsidRPr="0088358F">
              <w:rPr>
                <w:rFonts w:ascii="Tahoma" w:hAnsi="Tahoma" w:cs="Tahoma"/>
                <w:b/>
                <w:sz w:val="20"/>
                <w:szCs w:val="20"/>
              </w:rPr>
              <w:t>SKUPNA RAZPISANA SREDSTVA V LETU 2018:</w:t>
            </w:r>
          </w:p>
          <w:p w:rsidR="00F95C0D" w:rsidRPr="0088358F" w:rsidRDefault="00F95C0D"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p>
          <w:p w:rsidR="004D5243" w:rsidRPr="0088358F" w:rsidRDefault="004D5243" w:rsidP="00F14EDC">
            <w:pPr>
              <w:pStyle w:val="Odstavekseznama"/>
              <w:numPr>
                <w:ilvl w:val="0"/>
                <w:numId w:val="3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88358F">
              <w:rPr>
                <w:rFonts w:ascii="Tahoma" w:hAnsi="Tahoma" w:cs="Tahoma"/>
                <w:b/>
                <w:sz w:val="20"/>
                <w:szCs w:val="20"/>
              </w:rPr>
              <w:t xml:space="preserve">za izvajanje finančne podpore: </w:t>
            </w:r>
            <w:r w:rsidR="00FC66D5">
              <w:rPr>
                <w:rFonts w:ascii="Tahoma" w:hAnsi="Tahoma" w:cs="Tahoma"/>
                <w:b/>
                <w:sz w:val="20"/>
                <w:szCs w:val="20"/>
              </w:rPr>
              <w:t xml:space="preserve">cca </w:t>
            </w:r>
            <w:r w:rsidRPr="0088358F">
              <w:rPr>
                <w:rFonts w:ascii="Tahoma" w:hAnsi="Tahoma" w:cs="Tahoma"/>
                <w:b/>
                <w:sz w:val="20"/>
                <w:szCs w:val="20"/>
              </w:rPr>
              <w:t>1,00</w:t>
            </w:r>
            <w:r w:rsidR="0094474B">
              <w:rPr>
                <w:rStyle w:val="Sprotnaopomba-sklic"/>
                <w:rFonts w:ascii="Tahoma" w:hAnsi="Tahoma" w:cs="Tahoma"/>
                <w:b/>
                <w:sz w:val="20"/>
                <w:szCs w:val="20"/>
              </w:rPr>
              <w:footnoteReference w:id="104"/>
            </w:r>
            <w:r w:rsidRPr="0088358F">
              <w:rPr>
                <w:rFonts w:ascii="Tahoma" w:hAnsi="Tahoma" w:cs="Tahoma"/>
                <w:b/>
                <w:sz w:val="20"/>
                <w:szCs w:val="20"/>
              </w:rPr>
              <w:t xml:space="preserve"> mio EUR</w:t>
            </w:r>
          </w:p>
          <w:p w:rsidR="008E6530" w:rsidRDefault="005B01B5" w:rsidP="005B01B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153"/>
              <w:jc w:val="both"/>
            </w:pPr>
            <w:r>
              <w:object w:dxaOrig="10500" w:dyaOrig="6960">
                <v:shape id="_x0000_i1031" type="#_x0000_t75" style="width:337.5pt;height:217.5pt" o:ole="">
                  <v:imagedata r:id="rId29" o:title=""/>
                </v:shape>
                <o:OLEObject Type="Embed" ProgID="PBrush" ShapeID="_x0000_i1031" DrawAspect="Content" ObjectID="_1570360554" r:id="rId30"/>
              </w:object>
            </w:r>
            <w:r w:rsidR="0094474B" w:rsidDel="00FC66D5">
              <w:t xml:space="preserve"> </w:t>
            </w:r>
          </w:p>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88358F">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4D5243" w:rsidRPr="0088358F"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88358F">
              <w:rPr>
                <w:rFonts w:ascii="Tahoma" w:hAnsi="Tahoma" w:cs="Tahoma"/>
                <w:sz w:val="14"/>
                <w:szCs w:val="14"/>
              </w:rPr>
              <w:t>**Dinamika izplačil iz proračuna RS bo določena v pogodbi med Skladom in sofinancerji (MGRT,…) prav tako se lahko spremenijo proračunske postavke glede na prerazporeditve v proračunu RS.</w:t>
            </w:r>
          </w:p>
          <w:p w:rsidR="004D5243" w:rsidRPr="0088358F" w:rsidRDefault="004D5243" w:rsidP="006F3C5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88358F">
              <w:rPr>
                <w:rFonts w:ascii="Tahoma" w:hAnsi="Tahoma" w:cs="Tahoma"/>
                <w:sz w:val="14"/>
                <w:szCs w:val="14"/>
              </w:rPr>
              <w:t xml:space="preserve">*** Viri za izvajanje produkta se lahko spremenijo </w:t>
            </w:r>
            <w:r w:rsidR="006F3C5D" w:rsidRPr="0088358F">
              <w:rPr>
                <w:rFonts w:ascii="Tahoma" w:hAnsi="Tahoma" w:cs="Tahoma"/>
                <w:sz w:val="14"/>
                <w:szCs w:val="14"/>
              </w:rPr>
              <w:t>glede na proračunske zmožnosti za leto 2018</w:t>
            </w:r>
            <w:r w:rsidR="006F3C5D">
              <w:rPr>
                <w:rFonts w:ascii="Tahoma" w:hAnsi="Tahoma" w:cs="Tahoma"/>
                <w:sz w:val="14"/>
                <w:szCs w:val="14"/>
              </w:rPr>
              <w:t xml:space="preserve">, ali </w:t>
            </w:r>
            <w:r w:rsidR="0094474B">
              <w:rPr>
                <w:rFonts w:ascii="Tahoma" w:hAnsi="Tahoma" w:cs="Tahoma"/>
                <w:sz w:val="14"/>
                <w:szCs w:val="14"/>
              </w:rPr>
              <w:t xml:space="preserve">skladno s spremembo </w:t>
            </w:r>
            <w:proofErr w:type="spellStart"/>
            <w:r w:rsidR="0094474B">
              <w:rPr>
                <w:rFonts w:ascii="Tahoma" w:hAnsi="Tahoma" w:cs="Tahoma"/>
                <w:sz w:val="14"/>
                <w:szCs w:val="14"/>
              </w:rPr>
              <w:t>INOPa</w:t>
            </w:r>
            <w:proofErr w:type="spellEnd"/>
            <w:r w:rsidR="0094474B">
              <w:rPr>
                <w:rFonts w:ascii="Tahoma" w:hAnsi="Tahoma" w:cs="Tahoma"/>
                <w:sz w:val="14"/>
                <w:szCs w:val="14"/>
              </w:rPr>
              <w:t xml:space="preserve">, ki je v potrjevanju času </w:t>
            </w:r>
            <w:r w:rsidR="006F3C5D">
              <w:rPr>
                <w:rFonts w:ascii="Tahoma" w:hAnsi="Tahoma" w:cs="Tahoma"/>
                <w:sz w:val="14"/>
                <w:szCs w:val="14"/>
              </w:rPr>
              <w:t>priprave</w:t>
            </w:r>
            <w:r w:rsidR="0094474B">
              <w:rPr>
                <w:rFonts w:ascii="Tahoma" w:hAnsi="Tahoma" w:cs="Tahoma"/>
                <w:sz w:val="14"/>
                <w:szCs w:val="14"/>
              </w:rPr>
              <w:t xml:space="preserve"> tega dokumenta še v potrjevanju</w:t>
            </w:r>
            <w:r w:rsidR="006F3C5D">
              <w:rPr>
                <w:rFonts w:ascii="Tahoma" w:hAnsi="Tahoma" w:cs="Tahoma"/>
                <w:sz w:val="14"/>
                <w:szCs w:val="14"/>
              </w:rPr>
              <w:t xml:space="preserve">. Predlog sprememb </w:t>
            </w:r>
            <w:proofErr w:type="spellStart"/>
            <w:r w:rsidR="006F3C5D">
              <w:rPr>
                <w:rFonts w:ascii="Tahoma" w:hAnsi="Tahoma" w:cs="Tahoma"/>
                <w:sz w:val="14"/>
                <w:szCs w:val="14"/>
              </w:rPr>
              <w:t>INOPa</w:t>
            </w:r>
            <w:proofErr w:type="spellEnd"/>
            <w:r w:rsidR="006F3C5D">
              <w:rPr>
                <w:rFonts w:ascii="Tahoma" w:hAnsi="Tahoma" w:cs="Tahoma"/>
                <w:sz w:val="14"/>
                <w:szCs w:val="14"/>
              </w:rPr>
              <w:t xml:space="preserve"> načrtuje skupno višino razpisanih sredstev v višini 940.000,00 EUR, pa naslednji razdelitvi po proračunskih postavkah: PP160192: 461.472,42 EUR, PP160193: 153.824,16 EUR, PP160194: 227.292,39 EUR in PP160195: 97.411,03 EUR.</w:t>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F95C0D">
              <w:rPr>
                <w:rFonts w:ascii="Tahoma" w:hAnsi="Tahoma" w:cs="Tahoma"/>
                <w:i/>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r w:rsidRPr="0088358F">
              <w:rPr>
                <w:rFonts w:ascii="Tahoma" w:hAnsi="Tahoma" w:cs="Tahoma"/>
              </w:rPr>
              <w:tab/>
            </w:r>
          </w:p>
        </w:tc>
      </w:tr>
      <w:tr w:rsidR="004D5243" w:rsidRPr="00345EDD" w:rsidTr="005735B8">
        <w:tc>
          <w:tcPr>
            <w:tcW w:w="2009" w:type="dxa"/>
            <w:shd w:val="clear" w:color="auto" w:fill="auto"/>
          </w:tcPr>
          <w:p w:rsidR="004D5243" w:rsidRPr="00345EDD" w:rsidRDefault="004D5243" w:rsidP="00F14EDC">
            <w:pPr>
              <w:spacing w:line="276" w:lineRule="auto"/>
              <w:jc w:val="both"/>
              <w:rPr>
                <w:rFonts w:ascii="Tahoma" w:hAnsi="Tahoma" w:cs="Tahoma"/>
                <w:sz w:val="20"/>
                <w:szCs w:val="20"/>
                <w:highlight w:val="yellow"/>
              </w:rPr>
            </w:pPr>
          </w:p>
        </w:tc>
        <w:tc>
          <w:tcPr>
            <w:tcW w:w="7171" w:type="dxa"/>
            <w:shd w:val="clear" w:color="auto" w:fill="auto"/>
          </w:tcPr>
          <w:p w:rsidR="004D5243" w:rsidRPr="00345EDD"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6"/>
                <w:szCs w:val="6"/>
                <w:highlight w:val="yellow"/>
              </w:rPr>
            </w:pPr>
          </w:p>
        </w:tc>
      </w:tr>
    </w:tbl>
    <w:p w:rsidR="00EC6244" w:rsidRDefault="00EC6244" w:rsidP="00F14EDC">
      <w:pPr>
        <w:spacing w:after="200" w:line="276" w:lineRule="auto"/>
        <w:rPr>
          <w:rFonts w:ascii="Tahoma" w:hAnsi="Tahoma" w:cs="Tahoma"/>
          <w:b/>
          <w:sz w:val="20"/>
          <w:szCs w:val="20"/>
        </w:rPr>
      </w:pPr>
    </w:p>
    <w:p w:rsidR="004D5243" w:rsidRPr="00927798" w:rsidRDefault="004D5243" w:rsidP="00F14EDC">
      <w:pPr>
        <w:spacing w:after="200" w:line="276" w:lineRule="auto"/>
        <w:rPr>
          <w:rFonts w:ascii="Tahoma" w:hAnsi="Tahoma" w:cs="Tahoma"/>
          <w:b/>
          <w:sz w:val="20"/>
          <w:szCs w:val="20"/>
        </w:rPr>
      </w:pPr>
      <w:r w:rsidRPr="00927798">
        <w:rPr>
          <w:rFonts w:ascii="Tahoma" w:hAnsi="Tahoma" w:cs="Tahoma"/>
          <w:b/>
          <w:sz w:val="20"/>
          <w:szCs w:val="20"/>
        </w:rPr>
        <w:t>Predvidene aktivnosti vezane na tekoče izvajanje razpisa P2K 2018 v letu 2018:</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priprava in usklajevanje sporazuma o financiranju produkta</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priprava predloga besedila javnega razpisa ter usklajevanje le-tega z Ministrstvom za kulturo</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pridobitev soglasja k besedilu javnega razpisa s strani Ministrstva za kulturo </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objava javnega razpisa v Uradnem listu in na spletni strani Sklada</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izvajanje informiranja in ostalih promocijskih aktivnosti zainteresiranih podjetnikov in ostale javnosti </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sprejem in obdelava prejetih vlog na javni razpis</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ocenjevanje prejetih popolnih in ustreznih vlog</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izdaja in posredovanje sklepov (nepopolne, neustrezne, odobrene vloge)</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sklepanje pogodb o sofinanciranju z izbranimi končnimi upravičenci</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pregled in obdelava prejetih zahtevkov za izplačilo subvencije s strani končnih upravičencev </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priprava in posredovanje skupnega zahtevka za izplačilo subvencij na Ministrstvo za kulturo</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izplačilo subvencij </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izvajanje administrativnih kontrol namenskega koriščenja sredstev</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izvajanje kontrol na terenu</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poročanje Ministrstvu za finance o dodeljenih pomočeh v okviru sheme de </w:t>
      </w:r>
      <w:proofErr w:type="spellStart"/>
      <w:r w:rsidRPr="00927798">
        <w:rPr>
          <w:rFonts w:ascii="Tahoma" w:hAnsi="Tahoma" w:cs="Tahoma"/>
          <w:sz w:val="20"/>
          <w:szCs w:val="20"/>
        </w:rPr>
        <w:t>minimis</w:t>
      </w:r>
      <w:proofErr w:type="spellEnd"/>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izvajanje poročanja ustreznih institucijam (Ministrstvo za finance, Ministrstvo za kulturo, …)</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računalniško vodenje in spremljanje končnih prejemnikov</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knjiženje poslovnih dogodkov</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nadgradnje informacijskega sistema</w:t>
      </w:r>
    </w:p>
    <w:p w:rsidR="004D5243" w:rsidRPr="00927798" w:rsidRDefault="004D5243" w:rsidP="00F14EDC">
      <w:pPr>
        <w:pStyle w:val="Odstavekseznama"/>
        <w:numPr>
          <w:ilvl w:val="0"/>
          <w:numId w:val="25"/>
        </w:numPr>
        <w:spacing w:after="200" w:line="276" w:lineRule="auto"/>
        <w:jc w:val="both"/>
        <w:rPr>
          <w:rFonts w:ascii="Tahoma" w:hAnsi="Tahoma" w:cs="Tahoma"/>
          <w:sz w:val="20"/>
          <w:szCs w:val="20"/>
        </w:rPr>
      </w:pPr>
      <w:r w:rsidRPr="00927798">
        <w:rPr>
          <w:rFonts w:ascii="Tahoma" w:hAnsi="Tahoma" w:cs="Tahoma"/>
          <w:sz w:val="20"/>
          <w:szCs w:val="20"/>
        </w:rPr>
        <w:t xml:space="preserve">sodelovanje pri notranjih, zunanjih in ostalih revizijah  </w:t>
      </w:r>
    </w:p>
    <w:p w:rsidR="004D5243" w:rsidRDefault="004D5243" w:rsidP="00F14EDC">
      <w:pPr>
        <w:spacing w:line="276" w:lineRule="auto"/>
      </w:pPr>
      <w:r>
        <w:br w:type="page"/>
      </w:r>
    </w:p>
    <w:p w:rsidR="008518F4" w:rsidRDefault="008518F4" w:rsidP="00F14EDC">
      <w:pPr>
        <w:pStyle w:val="Naslov4"/>
        <w:numPr>
          <w:ilvl w:val="3"/>
          <w:numId w:val="72"/>
        </w:numPr>
        <w:spacing w:line="276" w:lineRule="auto"/>
        <w:rPr>
          <w:rFonts w:ascii="Tahoma" w:hAnsi="Tahoma" w:cs="Tahoma"/>
          <w:color w:val="auto"/>
          <w:sz w:val="20"/>
          <w:szCs w:val="20"/>
        </w:rPr>
      </w:pPr>
      <w:r w:rsidRPr="008518F4">
        <w:rPr>
          <w:rFonts w:ascii="Tahoma" w:hAnsi="Tahoma" w:cs="Tahoma"/>
          <w:color w:val="auto"/>
          <w:sz w:val="20"/>
          <w:szCs w:val="20"/>
        </w:rPr>
        <w:t>Semenski kapital</w:t>
      </w:r>
    </w:p>
    <w:p w:rsidR="008518F4" w:rsidRDefault="008518F4" w:rsidP="00F14EDC">
      <w:pPr>
        <w:spacing w:line="276" w:lineRule="auto"/>
      </w:pPr>
    </w:p>
    <w:p w:rsidR="00927798" w:rsidRDefault="00927798" w:rsidP="00F14EDC">
      <w:pPr>
        <w:spacing w:line="276" w:lineRule="auto"/>
        <w:jc w:val="both"/>
        <w:rPr>
          <w:rFonts w:ascii="Tahoma" w:hAnsi="Tahoma" w:cs="Tahoma"/>
          <w:sz w:val="20"/>
          <w:szCs w:val="20"/>
        </w:rPr>
      </w:pPr>
      <w:r w:rsidRPr="00927798">
        <w:rPr>
          <w:rFonts w:ascii="Tahoma" w:hAnsi="Tahoma" w:cs="Tahoma"/>
          <w:sz w:val="20"/>
          <w:szCs w:val="20"/>
        </w:rPr>
        <w:t>V obdobju 2014 – 2017 je Sklad izvajal podporo mladim inovativnim podjetjem v obliki konvertibilnega posojila in lastniških vložkov. Sklad v letu 2018 za enkrat ne načrtuje izvajanja novega razpisa za financiranje podjetij z omenjeno podporo, kljub vsemu pa mora izvesti številne aktivnosti od spremljanja poslovanja podjetij, doseganja zastavljenih ciljev, makroekonomskih učinkov, ter tudi izplačil odobrenih sredstev.</w:t>
      </w:r>
      <w:r w:rsidR="00496B4C">
        <w:rPr>
          <w:rFonts w:ascii="Tahoma" w:hAnsi="Tahoma" w:cs="Tahoma"/>
          <w:sz w:val="20"/>
          <w:szCs w:val="20"/>
        </w:rPr>
        <w:t xml:space="preserve"> </w:t>
      </w:r>
    </w:p>
    <w:p w:rsidR="00496B4C" w:rsidRDefault="00496B4C" w:rsidP="00F14EDC">
      <w:pPr>
        <w:spacing w:line="276" w:lineRule="auto"/>
        <w:jc w:val="both"/>
        <w:rPr>
          <w:rFonts w:ascii="Tahoma" w:hAnsi="Tahoma" w:cs="Tahoma"/>
          <w:sz w:val="20"/>
          <w:szCs w:val="20"/>
        </w:rPr>
      </w:pPr>
    </w:p>
    <w:p w:rsidR="00496B4C" w:rsidRDefault="00496B4C" w:rsidP="00F14EDC">
      <w:pPr>
        <w:spacing w:line="276" w:lineRule="auto"/>
        <w:jc w:val="both"/>
        <w:rPr>
          <w:rFonts w:ascii="Tahoma" w:hAnsi="Tahoma" w:cs="Tahoma"/>
          <w:sz w:val="20"/>
          <w:szCs w:val="20"/>
        </w:rPr>
      </w:pPr>
      <w:r>
        <w:rPr>
          <w:rFonts w:ascii="Tahoma" w:hAnsi="Tahoma" w:cs="Tahoma"/>
          <w:sz w:val="20"/>
          <w:szCs w:val="20"/>
        </w:rPr>
        <w:t xml:space="preserve">Z upoštevano oceno realizacije za leto 2017, je Sklad v obdobju 2014 – 2017 podprl 79 projektov v skupni višini </w:t>
      </w:r>
      <w:r w:rsidR="00AD4710">
        <w:rPr>
          <w:rFonts w:ascii="Tahoma" w:hAnsi="Tahoma" w:cs="Tahoma"/>
          <w:sz w:val="20"/>
          <w:szCs w:val="20"/>
        </w:rPr>
        <w:t>7,05 mio EUR, od tega:</w:t>
      </w:r>
    </w:p>
    <w:p w:rsidR="00AD4710" w:rsidRDefault="00AD4710" w:rsidP="00AD4710">
      <w:pPr>
        <w:pStyle w:val="Odstavekseznama"/>
        <w:numPr>
          <w:ilvl w:val="0"/>
          <w:numId w:val="84"/>
        </w:numPr>
        <w:spacing w:line="276" w:lineRule="auto"/>
        <w:jc w:val="both"/>
        <w:rPr>
          <w:rFonts w:ascii="Tahoma" w:hAnsi="Tahoma" w:cs="Tahoma"/>
          <w:sz w:val="20"/>
          <w:szCs w:val="20"/>
        </w:rPr>
      </w:pPr>
      <w:r>
        <w:rPr>
          <w:rFonts w:ascii="Tahoma" w:hAnsi="Tahoma" w:cs="Tahoma"/>
          <w:sz w:val="20"/>
          <w:szCs w:val="20"/>
        </w:rPr>
        <w:t>Konvertibilnih posojil: 66 projektov v višini 4,45 mio EUR</w:t>
      </w:r>
    </w:p>
    <w:p w:rsidR="00AD4710" w:rsidRPr="00AD4710" w:rsidRDefault="00AD4710" w:rsidP="00AD4710">
      <w:pPr>
        <w:pStyle w:val="Odstavekseznama"/>
        <w:numPr>
          <w:ilvl w:val="0"/>
          <w:numId w:val="84"/>
        </w:numPr>
        <w:spacing w:line="276" w:lineRule="auto"/>
        <w:jc w:val="both"/>
        <w:rPr>
          <w:rFonts w:ascii="Tahoma" w:hAnsi="Tahoma" w:cs="Tahoma"/>
          <w:sz w:val="20"/>
          <w:szCs w:val="20"/>
        </w:rPr>
      </w:pPr>
      <w:r>
        <w:rPr>
          <w:rFonts w:ascii="Tahoma" w:hAnsi="Tahoma" w:cs="Tahoma"/>
          <w:sz w:val="20"/>
          <w:szCs w:val="20"/>
        </w:rPr>
        <w:t>Lastniški vstop: 13 projektov v višini 2,6 mio EUR</w:t>
      </w:r>
    </w:p>
    <w:p w:rsidR="005E5F1E" w:rsidRDefault="005E5F1E" w:rsidP="00F14EDC">
      <w:pPr>
        <w:spacing w:line="276" w:lineRule="auto"/>
        <w:jc w:val="both"/>
        <w:rPr>
          <w:rFonts w:ascii="Tahoma" w:hAnsi="Tahoma" w:cs="Tahoma"/>
          <w:sz w:val="20"/>
          <w:szCs w:val="20"/>
        </w:rPr>
      </w:pPr>
    </w:p>
    <w:p w:rsidR="005E5F1E" w:rsidRDefault="005E5F1E" w:rsidP="00F14EDC">
      <w:pPr>
        <w:pStyle w:val="Odstavekseznama"/>
        <w:numPr>
          <w:ilvl w:val="0"/>
          <w:numId w:val="50"/>
        </w:numPr>
        <w:spacing w:line="276" w:lineRule="auto"/>
        <w:jc w:val="both"/>
        <w:rPr>
          <w:rFonts w:ascii="Tahoma" w:hAnsi="Tahoma" w:cs="Tahoma"/>
          <w:sz w:val="20"/>
          <w:szCs w:val="20"/>
        </w:rPr>
      </w:pPr>
      <w:r>
        <w:rPr>
          <w:rFonts w:ascii="Tahoma" w:hAnsi="Tahoma" w:cs="Tahoma"/>
          <w:sz w:val="20"/>
          <w:szCs w:val="20"/>
        </w:rPr>
        <w:t>Tekoči razpis</w:t>
      </w:r>
    </w:p>
    <w:p w:rsidR="005E5F1E" w:rsidRDefault="005E5F1E" w:rsidP="00F14EDC">
      <w:pPr>
        <w:spacing w:line="276" w:lineRule="auto"/>
        <w:jc w:val="both"/>
        <w:rPr>
          <w:rFonts w:ascii="Tahoma" w:hAnsi="Tahoma" w:cs="Tahoma"/>
          <w:sz w:val="20"/>
          <w:szCs w:val="20"/>
        </w:rPr>
      </w:pPr>
    </w:p>
    <w:p w:rsidR="005E5F1E" w:rsidRDefault="005E5F1E" w:rsidP="00F14EDC">
      <w:pPr>
        <w:spacing w:line="276" w:lineRule="auto"/>
        <w:jc w:val="both"/>
        <w:rPr>
          <w:rFonts w:ascii="Tahoma" w:hAnsi="Tahoma" w:cs="Tahoma"/>
          <w:sz w:val="20"/>
          <w:szCs w:val="20"/>
        </w:rPr>
      </w:pPr>
      <w:r>
        <w:rPr>
          <w:rFonts w:ascii="Tahoma" w:hAnsi="Tahoma" w:cs="Tahoma"/>
          <w:sz w:val="20"/>
          <w:szCs w:val="20"/>
        </w:rPr>
        <w:t>Kot že omenjeno, Sklad v letu 2018 ne načrtuje objave novega razpisa za izvajanje finančne podpore mladim inovativnim podjetjem v obliki semenskega kapitala, saj so aktivnosti vzpostavitve izvajanja sistema instrumentov finančnega inženiringa financirane s sredstvi ESRR 2014 – 2020 na ravni Republike Slovenije še v teku.</w:t>
      </w:r>
    </w:p>
    <w:p w:rsidR="005E5F1E" w:rsidRPr="005E5F1E" w:rsidRDefault="005E5F1E" w:rsidP="00F14EDC">
      <w:pPr>
        <w:spacing w:line="276" w:lineRule="auto"/>
        <w:jc w:val="both"/>
        <w:rPr>
          <w:rFonts w:ascii="Tahoma" w:hAnsi="Tahoma" w:cs="Tahoma"/>
          <w:sz w:val="20"/>
          <w:szCs w:val="20"/>
        </w:rPr>
      </w:pPr>
    </w:p>
    <w:p w:rsidR="005E5F1E" w:rsidRDefault="005E5F1E" w:rsidP="00F14EDC">
      <w:pPr>
        <w:pStyle w:val="Odstavekseznama"/>
        <w:numPr>
          <w:ilvl w:val="0"/>
          <w:numId w:val="50"/>
        </w:numPr>
        <w:spacing w:line="276" w:lineRule="auto"/>
        <w:jc w:val="both"/>
        <w:rPr>
          <w:rFonts w:ascii="Tahoma" w:hAnsi="Tahoma" w:cs="Tahoma"/>
          <w:sz w:val="20"/>
          <w:szCs w:val="20"/>
        </w:rPr>
      </w:pPr>
      <w:r>
        <w:rPr>
          <w:rFonts w:ascii="Tahoma" w:hAnsi="Tahoma" w:cs="Tahoma"/>
          <w:sz w:val="20"/>
          <w:szCs w:val="20"/>
        </w:rPr>
        <w:t>Spremljanje že izvedenih razpisov iz preteklih let</w:t>
      </w:r>
    </w:p>
    <w:p w:rsidR="005E5F1E" w:rsidRDefault="005E5F1E" w:rsidP="00F14EDC">
      <w:pPr>
        <w:spacing w:line="276" w:lineRule="auto"/>
        <w:jc w:val="both"/>
        <w:rPr>
          <w:rFonts w:ascii="Tahoma" w:hAnsi="Tahoma" w:cs="Tahoma"/>
          <w:sz w:val="20"/>
          <w:szCs w:val="20"/>
        </w:rPr>
      </w:pPr>
    </w:p>
    <w:p w:rsidR="005E5F1E" w:rsidRPr="004D5243" w:rsidRDefault="00325819" w:rsidP="00F14EDC">
      <w:pPr>
        <w:spacing w:line="276" w:lineRule="auto"/>
        <w:jc w:val="both"/>
        <w:rPr>
          <w:rFonts w:ascii="Tahoma" w:hAnsi="Tahoma" w:cs="Tahoma"/>
          <w:sz w:val="20"/>
          <w:szCs w:val="20"/>
        </w:rPr>
      </w:pPr>
      <w:r>
        <w:rPr>
          <w:rFonts w:ascii="Tahoma" w:hAnsi="Tahoma" w:cs="Tahoma"/>
          <w:sz w:val="20"/>
          <w:szCs w:val="20"/>
        </w:rPr>
        <w:t xml:space="preserve">Ne glede na dejstvo, da v letu 2018 </w:t>
      </w:r>
      <w:r w:rsidR="005E5F1E" w:rsidRPr="004D5243">
        <w:rPr>
          <w:rFonts w:ascii="Tahoma" w:hAnsi="Tahoma" w:cs="Tahoma"/>
          <w:sz w:val="20"/>
          <w:szCs w:val="20"/>
        </w:rPr>
        <w:t xml:space="preserve">Sklad </w:t>
      </w:r>
      <w:r>
        <w:rPr>
          <w:rFonts w:ascii="Tahoma" w:hAnsi="Tahoma" w:cs="Tahoma"/>
          <w:sz w:val="20"/>
          <w:szCs w:val="20"/>
        </w:rPr>
        <w:t xml:space="preserve">ne bo objavil novega razpisa, pa je potrebno za uspešno zaključitev </w:t>
      </w:r>
      <w:r w:rsidR="00AD4710">
        <w:rPr>
          <w:rFonts w:ascii="Tahoma" w:hAnsi="Tahoma" w:cs="Tahoma"/>
          <w:sz w:val="20"/>
          <w:szCs w:val="20"/>
        </w:rPr>
        <w:t xml:space="preserve">razpisov iz preteklih let </w:t>
      </w:r>
      <w:r>
        <w:rPr>
          <w:rFonts w:ascii="Tahoma" w:hAnsi="Tahoma" w:cs="Tahoma"/>
          <w:sz w:val="20"/>
          <w:szCs w:val="20"/>
        </w:rPr>
        <w:t>zagotoviti finančna sredstva in izvesti številne aktivnosti.</w:t>
      </w:r>
    </w:p>
    <w:p w:rsidR="005E5F1E" w:rsidRDefault="005E5F1E" w:rsidP="00F14EDC">
      <w:pPr>
        <w:spacing w:line="276" w:lineRule="auto"/>
        <w:jc w:val="both"/>
        <w:rPr>
          <w:rFonts w:ascii="Tahoma" w:hAnsi="Tahoma" w:cs="Tahoma"/>
          <w:sz w:val="20"/>
          <w:szCs w:val="20"/>
        </w:rPr>
      </w:pPr>
    </w:p>
    <w:p w:rsidR="005E5F1E" w:rsidRPr="004D5243" w:rsidRDefault="005E5F1E" w:rsidP="00F14EDC">
      <w:pPr>
        <w:spacing w:line="276" w:lineRule="auto"/>
        <w:jc w:val="both"/>
        <w:rPr>
          <w:rFonts w:ascii="Tahoma" w:hAnsi="Tahoma" w:cs="Tahoma"/>
          <w:sz w:val="20"/>
          <w:szCs w:val="20"/>
        </w:rPr>
      </w:pPr>
      <w:r w:rsidRPr="004D5243">
        <w:rPr>
          <w:rFonts w:ascii="Tahoma" w:hAnsi="Tahoma" w:cs="Tahoma"/>
          <w:sz w:val="20"/>
          <w:szCs w:val="20"/>
        </w:rPr>
        <w:t>Objavljen</w:t>
      </w:r>
      <w:r w:rsidR="00325819">
        <w:rPr>
          <w:rFonts w:ascii="Tahoma" w:hAnsi="Tahoma" w:cs="Tahoma"/>
          <w:sz w:val="20"/>
          <w:szCs w:val="20"/>
        </w:rPr>
        <w:t>a</w:t>
      </w:r>
      <w:r w:rsidRPr="004D5243">
        <w:rPr>
          <w:rFonts w:ascii="Tahoma" w:hAnsi="Tahoma" w:cs="Tahoma"/>
          <w:sz w:val="20"/>
          <w:szCs w:val="20"/>
        </w:rPr>
        <w:t xml:space="preserve"> razpis</w:t>
      </w:r>
      <w:r w:rsidR="00325819">
        <w:rPr>
          <w:rFonts w:ascii="Tahoma" w:hAnsi="Tahoma" w:cs="Tahoma"/>
          <w:sz w:val="20"/>
          <w:szCs w:val="20"/>
        </w:rPr>
        <w:t>a</w:t>
      </w:r>
      <w:r w:rsidRPr="004D5243">
        <w:rPr>
          <w:rFonts w:ascii="Tahoma" w:hAnsi="Tahoma" w:cs="Tahoma"/>
          <w:sz w:val="20"/>
          <w:szCs w:val="20"/>
        </w:rPr>
        <w:t xml:space="preserve"> iz preteklih let, ki ima</w:t>
      </w:r>
      <w:r w:rsidR="00325819">
        <w:rPr>
          <w:rFonts w:ascii="Tahoma" w:hAnsi="Tahoma" w:cs="Tahoma"/>
          <w:sz w:val="20"/>
          <w:szCs w:val="20"/>
        </w:rPr>
        <w:t>ta</w:t>
      </w:r>
      <w:r w:rsidRPr="004D5243">
        <w:rPr>
          <w:rFonts w:ascii="Tahoma" w:hAnsi="Tahoma" w:cs="Tahoma"/>
          <w:sz w:val="20"/>
          <w:szCs w:val="20"/>
        </w:rPr>
        <w:t xml:space="preserve"> finančne posledice v letu 2018: </w:t>
      </w:r>
    </w:p>
    <w:p w:rsidR="005E5F1E" w:rsidRDefault="00325819" w:rsidP="00F14EDC">
      <w:pPr>
        <w:numPr>
          <w:ilvl w:val="0"/>
          <w:numId w:val="23"/>
        </w:numPr>
        <w:tabs>
          <w:tab w:val="num" w:pos="851"/>
        </w:tabs>
        <w:spacing w:line="276" w:lineRule="auto"/>
        <w:ind w:left="851" w:hanging="425"/>
        <w:jc w:val="both"/>
        <w:rPr>
          <w:rFonts w:ascii="Tahoma" w:hAnsi="Tahoma" w:cs="Tahoma"/>
          <w:sz w:val="20"/>
          <w:szCs w:val="20"/>
        </w:rPr>
      </w:pPr>
      <w:r>
        <w:rPr>
          <w:rFonts w:ascii="Tahoma" w:hAnsi="Tahoma" w:cs="Tahoma"/>
          <w:sz w:val="20"/>
          <w:szCs w:val="20"/>
        </w:rPr>
        <w:t>Semenski kapital – konvertibilno posojilo za inovativna podjetja (SK75 2017)</w:t>
      </w:r>
    </w:p>
    <w:p w:rsidR="00325819" w:rsidRPr="004D5243" w:rsidRDefault="00325819" w:rsidP="00F14EDC">
      <w:pPr>
        <w:numPr>
          <w:ilvl w:val="0"/>
          <w:numId w:val="23"/>
        </w:numPr>
        <w:tabs>
          <w:tab w:val="num" w:pos="851"/>
        </w:tabs>
        <w:spacing w:line="276" w:lineRule="auto"/>
        <w:ind w:left="851" w:hanging="425"/>
        <w:jc w:val="both"/>
        <w:rPr>
          <w:rFonts w:ascii="Tahoma" w:hAnsi="Tahoma" w:cs="Tahoma"/>
          <w:sz w:val="20"/>
          <w:szCs w:val="20"/>
        </w:rPr>
      </w:pPr>
      <w:r>
        <w:rPr>
          <w:rFonts w:ascii="Tahoma" w:hAnsi="Tahoma" w:cs="Tahoma"/>
          <w:sz w:val="20"/>
          <w:szCs w:val="20"/>
        </w:rPr>
        <w:t>Semenski kapital – lastniški vložek za hitro rastoča inovativna podjetja (SK200 2017)</w:t>
      </w:r>
    </w:p>
    <w:p w:rsidR="005E5F1E" w:rsidRPr="004D5243" w:rsidRDefault="005E5F1E" w:rsidP="00F14EDC">
      <w:pPr>
        <w:spacing w:line="276" w:lineRule="auto"/>
        <w:jc w:val="both"/>
        <w:rPr>
          <w:rFonts w:ascii="Tahoma" w:hAnsi="Tahoma" w:cs="Tahoma"/>
          <w:sz w:val="20"/>
          <w:szCs w:val="20"/>
        </w:rPr>
      </w:pPr>
    </w:p>
    <w:p w:rsidR="005E5F1E" w:rsidRPr="004D5243" w:rsidRDefault="005E5F1E" w:rsidP="00F14EDC">
      <w:pPr>
        <w:keepNext/>
        <w:spacing w:after="200" w:line="276" w:lineRule="auto"/>
        <w:rPr>
          <w:rFonts w:ascii="Tahoma" w:hAnsi="Tahoma" w:cs="Tahoma"/>
          <w:b/>
          <w:iCs/>
          <w:color w:val="000000" w:themeColor="text1"/>
          <w:sz w:val="18"/>
          <w:szCs w:val="18"/>
        </w:rPr>
      </w:pPr>
      <w:r w:rsidRPr="004D5243">
        <w:rPr>
          <w:rFonts w:ascii="Tahoma" w:hAnsi="Tahoma" w:cs="Tahoma"/>
          <w:b/>
          <w:iCs/>
          <w:color w:val="000000" w:themeColor="text1"/>
          <w:sz w:val="18"/>
          <w:szCs w:val="18"/>
        </w:rPr>
        <w:t>Tabela:</w:t>
      </w:r>
      <w:r w:rsidRPr="004D5243">
        <w:rPr>
          <w:rFonts w:ascii="Tahoma" w:hAnsi="Tahoma" w:cs="Tahoma"/>
          <w:b/>
          <w:iCs/>
          <w:color w:val="000000" w:themeColor="text1"/>
          <w:sz w:val="20"/>
          <w:szCs w:val="20"/>
        </w:rPr>
        <w:t xml:space="preserve"> Pregled izplačil po preteklem razpisu v letu 2018</w:t>
      </w:r>
    </w:p>
    <w:tbl>
      <w:tblPr>
        <w:tblW w:w="4630" w:type="pct"/>
        <w:jc w:val="center"/>
        <w:tblCellMar>
          <w:left w:w="70" w:type="dxa"/>
          <w:right w:w="70" w:type="dxa"/>
        </w:tblCellMar>
        <w:tblLook w:val="0000" w:firstRow="0" w:lastRow="0" w:firstColumn="0" w:lastColumn="0" w:noHBand="0" w:noVBand="0"/>
      </w:tblPr>
      <w:tblGrid>
        <w:gridCol w:w="487"/>
        <w:gridCol w:w="3979"/>
        <w:gridCol w:w="1529"/>
        <w:gridCol w:w="2378"/>
      </w:tblGrid>
      <w:tr w:rsidR="005E5F1E" w:rsidRPr="004D5243" w:rsidTr="00325819">
        <w:trPr>
          <w:cantSplit/>
          <w:trHeight w:val="866"/>
          <w:tblHeader/>
          <w:jc w:val="center"/>
        </w:trPr>
        <w:tc>
          <w:tcPr>
            <w:tcW w:w="291" w:type="pct"/>
            <w:tcBorders>
              <w:top w:val="double" w:sz="4" w:space="0" w:color="auto"/>
              <w:left w:val="double" w:sz="4" w:space="0" w:color="auto"/>
              <w:bottom w:val="single" w:sz="8" w:space="0" w:color="auto"/>
              <w:right w:val="single" w:sz="2" w:space="0" w:color="auto"/>
            </w:tcBorders>
            <w:shd w:val="clear" w:color="auto" w:fill="E7F1FF"/>
            <w:vAlign w:val="center"/>
          </w:tcPr>
          <w:p w:rsidR="005E5F1E" w:rsidRPr="004D5243" w:rsidRDefault="005E5F1E" w:rsidP="00F14EDC">
            <w:pPr>
              <w:spacing w:line="276" w:lineRule="auto"/>
              <w:jc w:val="center"/>
              <w:rPr>
                <w:rFonts w:ascii="Tahoma" w:hAnsi="Tahoma" w:cs="Tahoma"/>
                <w:b/>
                <w:sz w:val="16"/>
                <w:szCs w:val="16"/>
              </w:rPr>
            </w:pPr>
            <w:proofErr w:type="spellStart"/>
            <w:r w:rsidRPr="004D5243">
              <w:rPr>
                <w:rFonts w:ascii="Tahoma" w:hAnsi="Tahoma" w:cs="Tahoma"/>
                <w:b/>
                <w:sz w:val="16"/>
                <w:szCs w:val="16"/>
              </w:rPr>
              <w:t>Zap</w:t>
            </w:r>
            <w:proofErr w:type="spellEnd"/>
            <w:r w:rsidRPr="004D5243">
              <w:rPr>
                <w:rFonts w:ascii="Tahoma" w:hAnsi="Tahoma" w:cs="Tahoma"/>
                <w:b/>
                <w:sz w:val="16"/>
                <w:szCs w:val="16"/>
              </w:rPr>
              <w:t>. št.</w:t>
            </w:r>
          </w:p>
        </w:tc>
        <w:tc>
          <w:tcPr>
            <w:tcW w:w="2376" w:type="pct"/>
            <w:tcBorders>
              <w:top w:val="double" w:sz="4" w:space="0" w:color="auto"/>
              <w:left w:val="single" w:sz="2" w:space="0" w:color="auto"/>
              <w:bottom w:val="single" w:sz="2" w:space="0" w:color="auto"/>
              <w:right w:val="single" w:sz="2" w:space="0" w:color="auto"/>
            </w:tcBorders>
            <w:shd w:val="clear" w:color="auto" w:fill="E7F1FF"/>
            <w:vAlign w:val="center"/>
          </w:tcPr>
          <w:p w:rsidR="005E5F1E" w:rsidRPr="004D5243" w:rsidRDefault="005E5F1E"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913" w:type="pct"/>
            <w:tcBorders>
              <w:top w:val="double" w:sz="4" w:space="0" w:color="auto"/>
              <w:left w:val="single" w:sz="2" w:space="0" w:color="auto"/>
              <w:bottom w:val="single" w:sz="2" w:space="0" w:color="auto"/>
              <w:right w:val="single" w:sz="2" w:space="0" w:color="auto"/>
            </w:tcBorders>
            <w:shd w:val="clear" w:color="auto" w:fill="E7F1FF"/>
            <w:vAlign w:val="center"/>
          </w:tcPr>
          <w:p w:rsidR="005E5F1E" w:rsidRPr="004D5243" w:rsidRDefault="005E5F1E"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5E5F1E" w:rsidRPr="004D5243" w:rsidRDefault="005E5F1E" w:rsidP="00F14EDC">
            <w:pPr>
              <w:spacing w:line="276" w:lineRule="auto"/>
              <w:jc w:val="center"/>
              <w:rPr>
                <w:rFonts w:ascii="Tahoma" w:hAnsi="Tahoma" w:cs="Tahoma"/>
                <w:b/>
                <w:sz w:val="16"/>
                <w:szCs w:val="16"/>
              </w:rPr>
            </w:pPr>
            <w:r w:rsidRPr="004D5243">
              <w:rPr>
                <w:rFonts w:ascii="Tahoma" w:hAnsi="Tahoma" w:cs="Tahoma"/>
                <w:b/>
                <w:sz w:val="16"/>
                <w:szCs w:val="16"/>
              </w:rPr>
              <w:t>Ocena izplačanih zneskov v 2018</w:t>
            </w:r>
          </w:p>
        </w:tc>
      </w:tr>
      <w:tr w:rsidR="00325819" w:rsidRPr="004D5243" w:rsidTr="00325819">
        <w:trPr>
          <w:cantSplit/>
          <w:trHeight w:val="616"/>
          <w:jc w:val="center"/>
        </w:trPr>
        <w:tc>
          <w:tcPr>
            <w:tcW w:w="291" w:type="pct"/>
            <w:tcBorders>
              <w:top w:val="single" w:sz="4" w:space="0" w:color="auto"/>
              <w:left w:val="double" w:sz="4" w:space="0" w:color="auto"/>
              <w:right w:val="single" w:sz="4" w:space="0" w:color="auto"/>
            </w:tcBorders>
            <w:shd w:val="clear" w:color="auto" w:fill="auto"/>
            <w:vAlign w:val="center"/>
          </w:tcPr>
          <w:p w:rsidR="00325819" w:rsidRPr="004D5243" w:rsidRDefault="00325819" w:rsidP="00F14EDC">
            <w:pPr>
              <w:spacing w:line="276" w:lineRule="auto"/>
              <w:jc w:val="center"/>
              <w:rPr>
                <w:rFonts w:ascii="Tahoma" w:hAnsi="Tahoma" w:cs="Tahoma"/>
                <w:bCs/>
                <w:sz w:val="16"/>
                <w:szCs w:val="16"/>
              </w:rPr>
            </w:pPr>
            <w:r w:rsidRPr="004D5243">
              <w:rPr>
                <w:rFonts w:ascii="Tahoma" w:hAnsi="Tahoma" w:cs="Tahoma"/>
                <w:bCs/>
                <w:sz w:val="16"/>
                <w:szCs w:val="16"/>
              </w:rPr>
              <w:t>1</w:t>
            </w:r>
          </w:p>
        </w:tc>
        <w:tc>
          <w:tcPr>
            <w:tcW w:w="2376" w:type="pct"/>
            <w:tcBorders>
              <w:top w:val="single" w:sz="4" w:space="0" w:color="auto"/>
              <w:left w:val="single" w:sz="4" w:space="0" w:color="auto"/>
              <w:right w:val="single" w:sz="4" w:space="0" w:color="auto"/>
            </w:tcBorders>
            <w:shd w:val="clear" w:color="auto" w:fill="auto"/>
            <w:vAlign w:val="center"/>
          </w:tcPr>
          <w:p w:rsidR="00325819" w:rsidRPr="004D5243" w:rsidRDefault="00325819" w:rsidP="00F14EDC">
            <w:pPr>
              <w:spacing w:line="276" w:lineRule="auto"/>
              <w:rPr>
                <w:rFonts w:ascii="Tahoma" w:hAnsi="Tahoma" w:cs="Tahoma"/>
                <w:bCs/>
                <w:sz w:val="16"/>
                <w:szCs w:val="16"/>
              </w:rPr>
            </w:pPr>
            <w:r>
              <w:rPr>
                <w:rFonts w:ascii="Tahoma" w:hAnsi="Tahoma" w:cs="Tahoma"/>
                <w:bCs/>
                <w:sz w:val="16"/>
                <w:szCs w:val="16"/>
              </w:rPr>
              <w:t>Semenski kapital – konvertibilno posojilo – SK75 2017</w:t>
            </w:r>
          </w:p>
        </w:tc>
        <w:tc>
          <w:tcPr>
            <w:tcW w:w="913" w:type="pct"/>
            <w:tcBorders>
              <w:top w:val="single" w:sz="4" w:space="0" w:color="auto"/>
              <w:left w:val="single" w:sz="4" w:space="0" w:color="auto"/>
              <w:right w:val="single" w:sz="4" w:space="0" w:color="auto"/>
            </w:tcBorders>
            <w:shd w:val="clear" w:color="auto" w:fill="auto"/>
            <w:vAlign w:val="center"/>
          </w:tcPr>
          <w:p w:rsidR="00325819" w:rsidRPr="004D5243" w:rsidRDefault="00325819" w:rsidP="00F14EDC">
            <w:pPr>
              <w:spacing w:line="276" w:lineRule="auto"/>
              <w:jc w:val="right"/>
              <w:rPr>
                <w:rFonts w:ascii="Tahoma" w:hAnsi="Tahoma" w:cs="Tahoma"/>
                <w:bCs/>
                <w:sz w:val="16"/>
                <w:szCs w:val="16"/>
              </w:rPr>
            </w:pPr>
            <w:r>
              <w:rPr>
                <w:rFonts w:ascii="Tahoma" w:hAnsi="Tahoma" w:cs="Tahoma"/>
                <w:bCs/>
                <w:sz w:val="16"/>
                <w:szCs w:val="16"/>
              </w:rPr>
              <w:t>PIFI - MVZT</w:t>
            </w:r>
          </w:p>
        </w:tc>
        <w:tc>
          <w:tcPr>
            <w:tcW w:w="1420" w:type="pct"/>
            <w:tcBorders>
              <w:top w:val="single" w:sz="4" w:space="0" w:color="auto"/>
              <w:left w:val="single" w:sz="4" w:space="0" w:color="auto"/>
              <w:right w:val="double" w:sz="4" w:space="0" w:color="auto"/>
            </w:tcBorders>
            <w:shd w:val="clear" w:color="auto" w:fill="auto"/>
            <w:vAlign w:val="center"/>
          </w:tcPr>
          <w:p w:rsidR="00325819" w:rsidRPr="004D5243" w:rsidRDefault="00927798" w:rsidP="00F14EDC">
            <w:pPr>
              <w:spacing w:line="276" w:lineRule="auto"/>
              <w:jc w:val="right"/>
              <w:rPr>
                <w:rFonts w:ascii="Tahoma" w:hAnsi="Tahoma" w:cs="Tahoma"/>
                <w:b/>
                <w:bCs/>
                <w:sz w:val="16"/>
                <w:szCs w:val="16"/>
              </w:rPr>
            </w:pPr>
            <w:r>
              <w:rPr>
                <w:rFonts w:ascii="Tahoma" w:hAnsi="Tahoma" w:cs="Tahoma"/>
                <w:b/>
                <w:bCs/>
                <w:sz w:val="16"/>
                <w:szCs w:val="16"/>
              </w:rPr>
              <w:t>760.000,00</w:t>
            </w:r>
          </w:p>
        </w:tc>
      </w:tr>
      <w:tr w:rsidR="00325819" w:rsidRPr="004D5243" w:rsidTr="00325819">
        <w:trPr>
          <w:cantSplit/>
          <w:trHeight w:val="704"/>
          <w:jc w:val="center"/>
        </w:trPr>
        <w:tc>
          <w:tcPr>
            <w:tcW w:w="291" w:type="pct"/>
            <w:tcBorders>
              <w:top w:val="single" w:sz="4" w:space="0" w:color="auto"/>
              <w:left w:val="double" w:sz="4" w:space="0" w:color="auto"/>
              <w:right w:val="single" w:sz="4" w:space="0" w:color="auto"/>
            </w:tcBorders>
            <w:shd w:val="clear" w:color="auto" w:fill="auto"/>
            <w:vAlign w:val="center"/>
          </w:tcPr>
          <w:p w:rsidR="00325819" w:rsidRPr="004D5243" w:rsidRDefault="00325819" w:rsidP="00F14EDC">
            <w:pPr>
              <w:spacing w:line="276" w:lineRule="auto"/>
              <w:jc w:val="center"/>
              <w:rPr>
                <w:rFonts w:ascii="Tahoma" w:hAnsi="Tahoma" w:cs="Tahoma"/>
                <w:bCs/>
                <w:sz w:val="16"/>
                <w:szCs w:val="16"/>
              </w:rPr>
            </w:pPr>
            <w:r>
              <w:rPr>
                <w:rFonts w:ascii="Tahoma" w:hAnsi="Tahoma" w:cs="Tahoma"/>
                <w:bCs/>
                <w:sz w:val="16"/>
                <w:szCs w:val="16"/>
              </w:rPr>
              <w:t>2</w:t>
            </w:r>
          </w:p>
        </w:tc>
        <w:tc>
          <w:tcPr>
            <w:tcW w:w="2376" w:type="pct"/>
            <w:tcBorders>
              <w:top w:val="single" w:sz="4" w:space="0" w:color="auto"/>
              <w:left w:val="single" w:sz="4" w:space="0" w:color="auto"/>
              <w:right w:val="single" w:sz="4" w:space="0" w:color="auto"/>
            </w:tcBorders>
            <w:shd w:val="clear" w:color="auto" w:fill="auto"/>
            <w:vAlign w:val="center"/>
          </w:tcPr>
          <w:p w:rsidR="00325819" w:rsidRDefault="00325819" w:rsidP="00F14EDC">
            <w:pPr>
              <w:spacing w:line="276" w:lineRule="auto"/>
              <w:rPr>
                <w:rFonts w:ascii="Tahoma" w:hAnsi="Tahoma" w:cs="Tahoma"/>
                <w:bCs/>
                <w:sz w:val="16"/>
                <w:szCs w:val="16"/>
              </w:rPr>
            </w:pPr>
            <w:r>
              <w:rPr>
                <w:rFonts w:ascii="Tahoma" w:hAnsi="Tahoma" w:cs="Tahoma"/>
                <w:bCs/>
                <w:sz w:val="16"/>
                <w:szCs w:val="16"/>
              </w:rPr>
              <w:t>Semenski kapital – lastniški vstop – SK200 2017</w:t>
            </w:r>
          </w:p>
        </w:tc>
        <w:tc>
          <w:tcPr>
            <w:tcW w:w="913" w:type="pct"/>
            <w:tcBorders>
              <w:top w:val="single" w:sz="4" w:space="0" w:color="auto"/>
              <w:left w:val="single" w:sz="4" w:space="0" w:color="auto"/>
              <w:right w:val="single" w:sz="4" w:space="0" w:color="auto"/>
            </w:tcBorders>
            <w:shd w:val="clear" w:color="auto" w:fill="auto"/>
            <w:vAlign w:val="center"/>
          </w:tcPr>
          <w:p w:rsidR="00325819" w:rsidRDefault="00325819" w:rsidP="00F14EDC">
            <w:pPr>
              <w:spacing w:line="276" w:lineRule="auto"/>
              <w:jc w:val="right"/>
              <w:rPr>
                <w:rFonts w:ascii="Tahoma" w:hAnsi="Tahoma" w:cs="Tahoma"/>
                <w:bCs/>
                <w:sz w:val="16"/>
                <w:szCs w:val="16"/>
              </w:rPr>
            </w:pPr>
            <w:r>
              <w:rPr>
                <w:rFonts w:ascii="Tahoma" w:hAnsi="Tahoma" w:cs="Tahoma"/>
                <w:bCs/>
                <w:sz w:val="16"/>
                <w:szCs w:val="16"/>
              </w:rPr>
              <w:t>PIFI - MVZT</w:t>
            </w:r>
          </w:p>
        </w:tc>
        <w:tc>
          <w:tcPr>
            <w:tcW w:w="1420" w:type="pct"/>
            <w:tcBorders>
              <w:top w:val="single" w:sz="4" w:space="0" w:color="auto"/>
              <w:left w:val="single" w:sz="4" w:space="0" w:color="auto"/>
              <w:right w:val="double" w:sz="4" w:space="0" w:color="auto"/>
            </w:tcBorders>
            <w:shd w:val="clear" w:color="auto" w:fill="auto"/>
            <w:vAlign w:val="center"/>
          </w:tcPr>
          <w:p w:rsidR="00325819" w:rsidRPr="004D5243" w:rsidRDefault="00927798" w:rsidP="00F14EDC">
            <w:pPr>
              <w:spacing w:line="276" w:lineRule="auto"/>
              <w:jc w:val="right"/>
              <w:rPr>
                <w:rFonts w:ascii="Tahoma" w:hAnsi="Tahoma" w:cs="Tahoma"/>
                <w:b/>
                <w:bCs/>
                <w:sz w:val="16"/>
                <w:szCs w:val="16"/>
              </w:rPr>
            </w:pPr>
            <w:r>
              <w:rPr>
                <w:rFonts w:ascii="Tahoma" w:hAnsi="Tahoma" w:cs="Tahoma"/>
                <w:b/>
                <w:bCs/>
                <w:sz w:val="16"/>
                <w:szCs w:val="16"/>
              </w:rPr>
              <w:t>300.000,00</w:t>
            </w:r>
          </w:p>
        </w:tc>
      </w:tr>
      <w:tr w:rsidR="005E5F1E" w:rsidRPr="004D5243" w:rsidTr="00325819">
        <w:trPr>
          <w:cantSplit/>
          <w:trHeight w:val="463"/>
          <w:jc w:val="center"/>
        </w:trPr>
        <w:tc>
          <w:tcPr>
            <w:tcW w:w="3580" w:type="pct"/>
            <w:gridSpan w:val="3"/>
            <w:tcBorders>
              <w:top w:val="single" w:sz="4" w:space="0" w:color="auto"/>
              <w:left w:val="double" w:sz="4" w:space="0" w:color="auto"/>
              <w:bottom w:val="double" w:sz="4" w:space="0" w:color="auto"/>
              <w:right w:val="single" w:sz="4" w:space="0" w:color="auto"/>
            </w:tcBorders>
            <w:shd w:val="clear" w:color="auto" w:fill="auto"/>
            <w:vAlign w:val="center"/>
          </w:tcPr>
          <w:p w:rsidR="005E5F1E" w:rsidRPr="004D5243" w:rsidRDefault="005E5F1E"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5E5F1E" w:rsidRPr="004D5243" w:rsidRDefault="00927798" w:rsidP="00F14EDC">
            <w:pPr>
              <w:spacing w:line="276" w:lineRule="auto"/>
              <w:jc w:val="right"/>
              <w:rPr>
                <w:rFonts w:ascii="Tahoma" w:hAnsi="Tahoma" w:cs="Tahoma"/>
                <w:b/>
                <w:bCs/>
                <w:sz w:val="16"/>
                <w:szCs w:val="16"/>
              </w:rPr>
            </w:pPr>
            <w:r>
              <w:rPr>
                <w:rFonts w:ascii="Tahoma" w:hAnsi="Tahoma" w:cs="Tahoma"/>
                <w:b/>
                <w:bCs/>
                <w:sz w:val="16"/>
                <w:szCs w:val="16"/>
              </w:rPr>
              <w:t>1.060.000,00</w:t>
            </w:r>
          </w:p>
        </w:tc>
      </w:tr>
    </w:tbl>
    <w:p w:rsidR="005E5F1E" w:rsidRDefault="005E5F1E" w:rsidP="00F14EDC">
      <w:pPr>
        <w:spacing w:line="276" w:lineRule="auto"/>
        <w:jc w:val="both"/>
        <w:rPr>
          <w:rFonts w:ascii="Tahoma" w:hAnsi="Tahoma" w:cs="Tahoma"/>
          <w:sz w:val="20"/>
          <w:szCs w:val="20"/>
        </w:rPr>
      </w:pPr>
    </w:p>
    <w:p w:rsidR="005E5F1E" w:rsidRPr="004D5243" w:rsidRDefault="005E5F1E" w:rsidP="00F14EDC">
      <w:pPr>
        <w:spacing w:line="276" w:lineRule="auto"/>
        <w:jc w:val="both"/>
        <w:rPr>
          <w:rFonts w:ascii="Tahoma" w:hAnsi="Tahoma" w:cs="Tahoma"/>
          <w:b/>
          <w:sz w:val="20"/>
          <w:szCs w:val="20"/>
        </w:rPr>
      </w:pPr>
      <w:r w:rsidRPr="004D5243">
        <w:rPr>
          <w:rFonts w:ascii="Tahoma" w:hAnsi="Tahoma" w:cs="Tahoma"/>
          <w:b/>
          <w:sz w:val="20"/>
          <w:szCs w:val="20"/>
        </w:rPr>
        <w:t xml:space="preserve">Predvidene aktivnosti v letu 2018 vezane na že izvedene razpise za </w:t>
      </w:r>
      <w:r w:rsidR="00325819">
        <w:rPr>
          <w:rFonts w:ascii="Tahoma" w:hAnsi="Tahoma" w:cs="Tahoma"/>
          <w:b/>
          <w:sz w:val="20"/>
          <w:szCs w:val="20"/>
        </w:rPr>
        <w:t>Semenski kapital – konvertibilno posojilo in Semenski kapital – lastniški vstop</w:t>
      </w:r>
      <w:r w:rsidR="00642103">
        <w:rPr>
          <w:rFonts w:ascii="Tahoma" w:hAnsi="Tahoma" w:cs="Tahoma"/>
          <w:b/>
          <w:sz w:val="20"/>
          <w:szCs w:val="20"/>
        </w:rPr>
        <w:t xml:space="preserve"> v preteklih letih</w:t>
      </w:r>
      <w:r w:rsidRPr="004D5243">
        <w:rPr>
          <w:rFonts w:ascii="Tahoma" w:hAnsi="Tahoma" w:cs="Tahoma"/>
          <w:b/>
          <w:sz w:val="20"/>
          <w:szCs w:val="20"/>
        </w:rPr>
        <w:t>:</w:t>
      </w:r>
    </w:p>
    <w:p w:rsidR="005E5F1E" w:rsidRPr="004D5243" w:rsidRDefault="005E5F1E" w:rsidP="00F14EDC">
      <w:pPr>
        <w:spacing w:line="276" w:lineRule="auto"/>
        <w:jc w:val="both"/>
      </w:pPr>
    </w:p>
    <w:p w:rsidR="00927798" w:rsidRPr="00927798" w:rsidRDefault="00927798" w:rsidP="00F14EDC">
      <w:pPr>
        <w:numPr>
          <w:ilvl w:val="0"/>
          <w:numId w:val="26"/>
        </w:numPr>
        <w:spacing w:line="276" w:lineRule="auto"/>
        <w:contextualSpacing/>
        <w:jc w:val="both"/>
        <w:rPr>
          <w:rFonts w:ascii="Tahoma" w:hAnsi="Tahoma" w:cs="Tahoma"/>
          <w:sz w:val="20"/>
          <w:szCs w:val="20"/>
        </w:rPr>
      </w:pPr>
      <w:r w:rsidRPr="00927798">
        <w:rPr>
          <w:rFonts w:ascii="Tahoma" w:hAnsi="Tahoma" w:cs="Tahoma"/>
          <w:sz w:val="20"/>
          <w:szCs w:val="20"/>
        </w:rPr>
        <w:t xml:space="preserve">pregled in obdelava prejetih zahtevkov za izplačilo semenskega kapitala s strani končnih upravičencev, </w:t>
      </w:r>
    </w:p>
    <w:p w:rsidR="00927798" w:rsidRPr="00927798" w:rsidRDefault="00927798" w:rsidP="00F14EDC">
      <w:pPr>
        <w:numPr>
          <w:ilvl w:val="0"/>
          <w:numId w:val="26"/>
        </w:numPr>
        <w:spacing w:line="276" w:lineRule="auto"/>
        <w:contextualSpacing/>
        <w:jc w:val="both"/>
        <w:rPr>
          <w:rFonts w:ascii="Tahoma" w:hAnsi="Tahoma" w:cs="Tahoma"/>
          <w:sz w:val="20"/>
          <w:szCs w:val="20"/>
        </w:rPr>
      </w:pPr>
      <w:r w:rsidRPr="00927798">
        <w:rPr>
          <w:rFonts w:ascii="Tahoma" w:hAnsi="Tahoma" w:cs="Tahoma"/>
          <w:sz w:val="20"/>
          <w:szCs w:val="20"/>
        </w:rPr>
        <w:t>spremljanje poslovanja podprtih podjetij,</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 xml:space="preserve">izplačilo sredstev končnim upravičencem, </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izvajanje potrebnih kontrol končnih upravičencev (administrativna kontrola, kontrola na terenu),</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proofErr w:type="spellStart"/>
      <w:r w:rsidRPr="00927798">
        <w:rPr>
          <w:rFonts w:ascii="Tahoma" w:hAnsi="Tahoma" w:cs="Tahoma"/>
          <w:sz w:val="20"/>
          <w:szCs w:val="20"/>
        </w:rPr>
        <w:t>prokura</w:t>
      </w:r>
      <w:proofErr w:type="spellEnd"/>
      <w:r w:rsidRPr="00927798">
        <w:rPr>
          <w:rFonts w:ascii="Tahoma" w:hAnsi="Tahoma" w:cs="Tahoma"/>
          <w:sz w:val="20"/>
          <w:szCs w:val="20"/>
        </w:rPr>
        <w:t xml:space="preserve"> v podjetjih podprtih s semenskim kapitalom – lastniški vstop,</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sodelovanje v strokovnih svetih podjetij, ki so bili podprti s semenskim kapitalom,</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izvajanje poročanja ustreznim institucijam (Ministrstvo za finance, Ministrstvo za gospodarski razvoj in tehnologijo…),</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računalniško vodenje in spremljanje končnih prejemnikov,</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knjiženje poslovnih dogodkov,</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nadgradnje informacijskega sistema,</w:t>
      </w:r>
    </w:p>
    <w:p w:rsid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 xml:space="preserve">izvajanje aktivnosti vezane na </w:t>
      </w:r>
      <w:r w:rsidR="00AD4710">
        <w:rPr>
          <w:rFonts w:ascii="Tahoma" w:hAnsi="Tahoma" w:cs="Tahoma"/>
          <w:sz w:val="20"/>
          <w:szCs w:val="20"/>
        </w:rPr>
        <w:t xml:space="preserve">morebitne </w:t>
      </w:r>
      <w:r w:rsidRPr="00927798">
        <w:rPr>
          <w:rFonts w:ascii="Tahoma" w:hAnsi="Tahoma" w:cs="Tahoma"/>
          <w:sz w:val="20"/>
          <w:szCs w:val="20"/>
        </w:rPr>
        <w:t>izstope iz naložb,</w:t>
      </w:r>
    </w:p>
    <w:p w:rsidR="00AD4710" w:rsidRPr="00927798" w:rsidRDefault="00AD4710" w:rsidP="00F14EDC">
      <w:pPr>
        <w:numPr>
          <w:ilvl w:val="0"/>
          <w:numId w:val="26"/>
        </w:numPr>
        <w:spacing w:after="200" w:line="276" w:lineRule="auto"/>
        <w:contextualSpacing/>
        <w:jc w:val="both"/>
        <w:rPr>
          <w:rFonts w:ascii="Tahoma" w:hAnsi="Tahoma" w:cs="Tahoma"/>
          <w:sz w:val="20"/>
          <w:szCs w:val="20"/>
        </w:rPr>
      </w:pPr>
      <w:r>
        <w:rPr>
          <w:rFonts w:ascii="Tahoma" w:hAnsi="Tahoma" w:cs="Tahoma"/>
          <w:sz w:val="20"/>
          <w:szCs w:val="20"/>
        </w:rPr>
        <w:t>komuniciranje s končnimi prejemniki glede aktivnosti vračil konvertibilnih posojil ali morebitnih konverzij</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morebitne konverzije konvertibilnih posojil v lastniški delež,</w:t>
      </w:r>
    </w:p>
    <w:p w:rsidR="00927798" w:rsidRPr="00927798" w:rsidRDefault="00927798" w:rsidP="00F14EDC">
      <w:pPr>
        <w:numPr>
          <w:ilvl w:val="0"/>
          <w:numId w:val="26"/>
        </w:numPr>
        <w:spacing w:after="200" w:line="276" w:lineRule="auto"/>
        <w:contextualSpacing/>
        <w:jc w:val="both"/>
        <w:rPr>
          <w:rFonts w:ascii="Tahoma" w:hAnsi="Tahoma" w:cs="Tahoma"/>
          <w:sz w:val="20"/>
          <w:szCs w:val="20"/>
        </w:rPr>
      </w:pPr>
      <w:r w:rsidRPr="00927798">
        <w:rPr>
          <w:rFonts w:ascii="Tahoma" w:hAnsi="Tahoma" w:cs="Tahoma"/>
          <w:sz w:val="20"/>
          <w:szCs w:val="20"/>
        </w:rPr>
        <w:t xml:space="preserve">sodelovanje pri notranjih, zunanjih in ostalih revizijah,  </w:t>
      </w:r>
    </w:p>
    <w:p w:rsidR="00927798" w:rsidRPr="00927798" w:rsidRDefault="00927798" w:rsidP="00F14EDC">
      <w:pPr>
        <w:numPr>
          <w:ilvl w:val="0"/>
          <w:numId w:val="26"/>
        </w:numPr>
        <w:spacing w:line="276" w:lineRule="auto"/>
        <w:contextualSpacing/>
        <w:jc w:val="both"/>
        <w:rPr>
          <w:rFonts w:ascii="Tahoma" w:hAnsi="Tahoma" w:cs="Tahoma"/>
          <w:sz w:val="20"/>
          <w:szCs w:val="20"/>
        </w:rPr>
      </w:pPr>
      <w:r w:rsidRPr="00927798">
        <w:rPr>
          <w:rFonts w:ascii="Tahoma" w:hAnsi="Tahoma" w:cs="Tahoma"/>
          <w:sz w:val="20"/>
          <w:szCs w:val="20"/>
        </w:rPr>
        <w:t>spremljanje učinkov podprtih podjetij z vidika ohranitve števila zaposlenih, števila novo ustvarjenih delovnih mest, povečanja dodane vrednosti na zaposlenega…,</w:t>
      </w:r>
    </w:p>
    <w:p w:rsidR="00927798" w:rsidRPr="00927798" w:rsidRDefault="00927798" w:rsidP="00F14EDC">
      <w:pPr>
        <w:numPr>
          <w:ilvl w:val="0"/>
          <w:numId w:val="26"/>
        </w:numPr>
        <w:spacing w:line="276" w:lineRule="auto"/>
        <w:contextualSpacing/>
        <w:jc w:val="both"/>
        <w:rPr>
          <w:rFonts w:ascii="Tahoma" w:hAnsi="Tahoma" w:cs="Tahoma"/>
          <w:sz w:val="20"/>
          <w:szCs w:val="20"/>
        </w:rPr>
      </w:pPr>
      <w:r w:rsidRPr="00927798">
        <w:rPr>
          <w:rFonts w:ascii="Tahoma" w:hAnsi="Tahoma" w:cs="Tahoma"/>
          <w:sz w:val="20"/>
          <w:szCs w:val="20"/>
        </w:rPr>
        <w:t>izbor in promocija dobrih praks – podjetij, ki so bila podprta s spodbudami za zagon podjetij v problemskih območjih z visoko brezposelnostjo in dosegajo nadpovprečne učinke.</w:t>
      </w:r>
    </w:p>
    <w:p w:rsidR="00927798" w:rsidRPr="00927798" w:rsidRDefault="00927798" w:rsidP="00F14EDC">
      <w:pPr>
        <w:spacing w:line="276" w:lineRule="auto"/>
        <w:jc w:val="both"/>
        <w:rPr>
          <w:rFonts w:ascii="Tahoma" w:hAnsi="Tahoma" w:cs="Tahoma"/>
          <w:sz w:val="20"/>
          <w:szCs w:val="20"/>
        </w:rPr>
      </w:pPr>
    </w:p>
    <w:p w:rsidR="00927798" w:rsidRPr="00927798" w:rsidRDefault="00927798" w:rsidP="00F14EDC">
      <w:pPr>
        <w:spacing w:line="276" w:lineRule="auto"/>
        <w:jc w:val="both"/>
        <w:rPr>
          <w:rFonts w:ascii="Tahoma" w:hAnsi="Tahoma" w:cs="Tahoma"/>
          <w:sz w:val="20"/>
          <w:szCs w:val="20"/>
        </w:rPr>
      </w:pPr>
      <w:r w:rsidRPr="00927798">
        <w:rPr>
          <w:rFonts w:ascii="Tahoma" w:hAnsi="Tahoma" w:cs="Tahoma"/>
          <w:sz w:val="20"/>
          <w:szCs w:val="20"/>
        </w:rPr>
        <w:t>Glede na to, da je podpora v obliki semenskega kapitala mladim inovativnim podjetjem povezana tudi z izvajanjem vsebinske podpore »SPS dvojček«, je potrebno v letu 2018 izvesti tudi izplačila in aktivnosti vezane na tovrstno podporo. Podrobnejši pregled finančnih posledic in aktivnosti je razviden iz poglavja »</w:t>
      </w:r>
      <w:r w:rsidRPr="00EA1B8B">
        <w:rPr>
          <w:rFonts w:ascii="Tahoma" w:hAnsi="Tahoma" w:cs="Tahoma"/>
          <w:sz w:val="20"/>
          <w:szCs w:val="20"/>
        </w:rPr>
        <w:t xml:space="preserve">4.1.6. </w:t>
      </w:r>
      <w:r w:rsidR="00EA1B8B" w:rsidRPr="00EA1B8B">
        <w:rPr>
          <w:rFonts w:ascii="Tahoma" w:hAnsi="Tahoma" w:cs="Tahoma"/>
          <w:sz w:val="20"/>
          <w:szCs w:val="20"/>
        </w:rPr>
        <w:t xml:space="preserve">Cilj: </w:t>
      </w:r>
      <w:r w:rsidRPr="00EA1B8B">
        <w:rPr>
          <w:rFonts w:ascii="Tahoma" w:hAnsi="Tahoma" w:cs="Tahoma"/>
          <w:sz w:val="20"/>
          <w:szCs w:val="20"/>
        </w:rPr>
        <w:t>Vključevanje SPS dvojčka</w:t>
      </w:r>
      <w:r w:rsidR="00EA1B8B">
        <w:rPr>
          <w:rFonts w:ascii="Tahoma" w:hAnsi="Tahoma" w:cs="Tahoma"/>
          <w:sz w:val="20"/>
          <w:szCs w:val="20"/>
        </w:rPr>
        <w:t xml:space="preserve"> (strateška usmeritev I: Ciljna naravnanost)</w:t>
      </w:r>
      <w:r w:rsidRPr="00927798">
        <w:rPr>
          <w:rFonts w:ascii="Tahoma" w:hAnsi="Tahoma" w:cs="Tahoma"/>
          <w:sz w:val="20"/>
          <w:szCs w:val="20"/>
        </w:rPr>
        <w:t>«.</w:t>
      </w:r>
    </w:p>
    <w:p w:rsidR="0068194F" w:rsidRDefault="0068194F" w:rsidP="00F14EDC">
      <w:pPr>
        <w:spacing w:line="276" w:lineRule="auto"/>
        <w:jc w:val="both"/>
        <w:rPr>
          <w:rFonts w:ascii="Tahoma" w:hAnsi="Tahoma" w:cs="Tahoma"/>
          <w:sz w:val="20"/>
          <w:szCs w:val="20"/>
        </w:rPr>
      </w:pPr>
      <w:r>
        <w:rPr>
          <w:rFonts w:ascii="Tahoma" w:hAnsi="Tahoma" w:cs="Tahoma"/>
          <w:sz w:val="20"/>
          <w:szCs w:val="20"/>
        </w:rPr>
        <w:br w:type="page"/>
      </w:r>
    </w:p>
    <w:p w:rsidR="004D5243" w:rsidRPr="005735B8" w:rsidRDefault="005735B8" w:rsidP="00F14EDC">
      <w:pPr>
        <w:pStyle w:val="Naslov4"/>
        <w:numPr>
          <w:ilvl w:val="3"/>
          <w:numId w:val="72"/>
        </w:numPr>
        <w:spacing w:line="276" w:lineRule="auto"/>
        <w:rPr>
          <w:rFonts w:ascii="Tahoma" w:hAnsi="Tahoma" w:cs="Tahoma"/>
          <w:sz w:val="20"/>
          <w:szCs w:val="20"/>
        </w:rPr>
      </w:pPr>
      <w:r w:rsidRPr="005735B8">
        <w:rPr>
          <w:rFonts w:ascii="Tahoma" w:hAnsi="Tahoma" w:cs="Tahoma"/>
          <w:color w:val="auto"/>
          <w:sz w:val="20"/>
          <w:szCs w:val="20"/>
        </w:rPr>
        <w:t>Tvegan kapital za hitrorastoča globalna podjetja</w:t>
      </w:r>
    </w:p>
    <w:p w:rsidR="005735B8" w:rsidRDefault="005735B8" w:rsidP="00F14EDC">
      <w:pPr>
        <w:spacing w:line="276" w:lineRule="auto"/>
      </w:pPr>
    </w:p>
    <w:p w:rsidR="00282356" w:rsidRPr="00FE2103" w:rsidRDefault="00282356" w:rsidP="00F14EDC">
      <w:pPr>
        <w:pStyle w:val="Odstavekseznama"/>
        <w:numPr>
          <w:ilvl w:val="0"/>
          <w:numId w:val="62"/>
        </w:numPr>
        <w:pBdr>
          <w:top w:val="single" w:sz="4" w:space="1" w:color="auto"/>
          <w:left w:val="single" w:sz="4" w:space="4" w:color="auto"/>
          <w:bottom w:val="single" w:sz="4" w:space="1" w:color="auto"/>
          <w:right w:val="single" w:sz="4" w:space="4" w:color="auto"/>
        </w:pBdr>
        <w:spacing w:line="276" w:lineRule="auto"/>
        <w:ind w:left="360"/>
        <w:jc w:val="both"/>
        <w:rPr>
          <w:rFonts w:ascii="Tahoma" w:hAnsi="Tahoma" w:cs="Tahoma"/>
          <w:sz w:val="20"/>
          <w:szCs w:val="20"/>
        </w:rPr>
      </w:pPr>
      <w:r w:rsidRPr="00FE2103">
        <w:rPr>
          <w:rFonts w:ascii="Tahoma" w:hAnsi="Tahoma" w:cs="Tahoma"/>
          <w:sz w:val="20"/>
          <w:szCs w:val="20"/>
        </w:rPr>
        <w:t>V Sloveniji 4,2 %</w:t>
      </w:r>
      <w:r w:rsidRPr="008B34AE">
        <w:rPr>
          <w:vertAlign w:val="superscript"/>
        </w:rPr>
        <w:footnoteReference w:id="105"/>
      </w:r>
      <w:r w:rsidRPr="00FE2103">
        <w:rPr>
          <w:rFonts w:ascii="Tahoma" w:hAnsi="Tahoma" w:cs="Tahoma"/>
          <w:sz w:val="20"/>
          <w:szCs w:val="20"/>
        </w:rPr>
        <w:t xml:space="preserve"> podjetij predstavljajo hitrorastoča podjetja (med njimi je 98,1% MSP-jev in izmed MSP-jev 79% predstavljajo </w:t>
      </w:r>
      <w:proofErr w:type="spellStart"/>
      <w:r w:rsidRPr="00FE2103">
        <w:rPr>
          <w:rFonts w:ascii="Tahoma" w:hAnsi="Tahoma" w:cs="Tahoma"/>
          <w:sz w:val="20"/>
          <w:szCs w:val="20"/>
        </w:rPr>
        <w:t>mikro</w:t>
      </w:r>
      <w:proofErr w:type="spellEnd"/>
      <w:r w:rsidRPr="00FE2103">
        <w:rPr>
          <w:rFonts w:ascii="Tahoma" w:hAnsi="Tahoma" w:cs="Tahoma"/>
          <w:sz w:val="20"/>
          <w:szCs w:val="20"/>
        </w:rPr>
        <w:t xml:space="preserve"> podjetja). Le ta so ključni generator gospodarske aktivnosti v smislu inovativnosti, ustvarjanju dodane vrednosti ter ustvarjanju in ohranjanju delovnih mest. </w:t>
      </w:r>
    </w:p>
    <w:p w:rsidR="00282356" w:rsidRPr="00FE2103" w:rsidRDefault="00282356" w:rsidP="00F14EDC">
      <w:pPr>
        <w:pStyle w:val="Odstavekseznama"/>
        <w:numPr>
          <w:ilvl w:val="0"/>
          <w:numId w:val="62"/>
        </w:numPr>
        <w:pBdr>
          <w:top w:val="single" w:sz="4" w:space="1" w:color="auto"/>
          <w:left w:val="single" w:sz="4" w:space="4" w:color="auto"/>
          <w:bottom w:val="single" w:sz="4" w:space="1" w:color="auto"/>
          <w:right w:val="single" w:sz="4" w:space="4" w:color="auto"/>
        </w:pBdr>
        <w:spacing w:line="276" w:lineRule="auto"/>
        <w:ind w:left="360"/>
        <w:jc w:val="both"/>
        <w:rPr>
          <w:rFonts w:ascii="Tahoma" w:hAnsi="Tahoma" w:cs="Tahoma"/>
          <w:sz w:val="20"/>
          <w:szCs w:val="20"/>
        </w:rPr>
      </w:pPr>
      <w:r w:rsidRPr="00FE2103">
        <w:rPr>
          <w:rFonts w:ascii="Tahoma" w:hAnsi="Tahoma" w:cs="Tahoma"/>
          <w:sz w:val="20"/>
          <w:szCs w:val="20"/>
        </w:rPr>
        <w:t>Po podatkih Eurostata je Slovenija ena od držav z najmanjšim deležem hitrorastočih podjetij (prikazan zgoraj). Čeprav se je dostop do financiranja izboljšal, je obseg alternativnega financiranja prek tveganega in semenskega kapitala še vedno majhen, kar ovira rast mladih in inovativnih podjetij</w:t>
      </w:r>
      <w:r w:rsidRPr="00FF6389">
        <w:rPr>
          <w:vertAlign w:val="superscript"/>
        </w:rPr>
        <w:footnoteReference w:id="106"/>
      </w:r>
      <w:r w:rsidRPr="00FE2103">
        <w:rPr>
          <w:rFonts w:ascii="Tahoma" w:hAnsi="Tahoma" w:cs="Tahoma"/>
          <w:sz w:val="20"/>
          <w:szCs w:val="20"/>
        </w:rPr>
        <w:t xml:space="preserve">. </w:t>
      </w:r>
    </w:p>
    <w:p w:rsidR="00282356" w:rsidRPr="00FE2103" w:rsidRDefault="00282356" w:rsidP="00F14EDC">
      <w:pPr>
        <w:pStyle w:val="Odstavekseznama"/>
        <w:numPr>
          <w:ilvl w:val="0"/>
          <w:numId w:val="62"/>
        </w:numPr>
        <w:pBdr>
          <w:top w:val="single" w:sz="4" w:space="1" w:color="auto"/>
          <w:left w:val="single" w:sz="4" w:space="4" w:color="auto"/>
          <w:bottom w:val="single" w:sz="4" w:space="1" w:color="auto"/>
          <w:right w:val="single" w:sz="4" w:space="4" w:color="auto"/>
        </w:pBdr>
        <w:spacing w:line="276" w:lineRule="auto"/>
        <w:ind w:left="360"/>
        <w:jc w:val="both"/>
        <w:rPr>
          <w:rFonts w:ascii="Tahoma" w:hAnsi="Tahoma" w:cs="Tahoma"/>
          <w:bCs/>
          <w:color w:val="000000"/>
          <w:sz w:val="20"/>
          <w:szCs w:val="20"/>
        </w:rPr>
      </w:pPr>
      <w:r w:rsidRPr="00FE2103">
        <w:rPr>
          <w:rFonts w:ascii="Tahoma" w:hAnsi="Tahoma" w:cs="Tahoma"/>
          <w:bCs/>
          <w:color w:val="000000"/>
          <w:sz w:val="20"/>
          <w:szCs w:val="20"/>
        </w:rPr>
        <w:t>Slovenija je najšibkejša ravno pri vlaganjih tveganega kapitala</w:t>
      </w:r>
      <w:r w:rsidRPr="00FF6389">
        <w:rPr>
          <w:vertAlign w:val="superscript"/>
        </w:rPr>
        <w:footnoteReference w:id="107"/>
      </w:r>
      <w:r w:rsidRPr="00FE2103">
        <w:rPr>
          <w:rFonts w:ascii="Tahoma" w:hAnsi="Tahoma" w:cs="Tahoma"/>
          <w:bCs/>
          <w:color w:val="000000"/>
          <w:sz w:val="20"/>
          <w:szCs w:val="20"/>
        </w:rPr>
        <w:t xml:space="preserve">. </w:t>
      </w:r>
    </w:p>
    <w:p w:rsidR="00282356" w:rsidRPr="008B34AE"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Pr>
          <w:rFonts w:ascii="Tahoma" w:hAnsi="Tahoma" w:cs="Tahoma"/>
          <w:sz w:val="20"/>
          <w:szCs w:val="20"/>
        </w:rPr>
        <w:t>Delež naložb</w:t>
      </w:r>
      <w:r w:rsidRPr="00FF6389">
        <w:rPr>
          <w:rFonts w:ascii="Tahoma" w:hAnsi="Tahoma" w:cs="Tahoma"/>
          <w:sz w:val="20"/>
          <w:szCs w:val="20"/>
        </w:rPr>
        <w:t xml:space="preserve"> tveganega kapitala v razmerju do BDP </w:t>
      </w:r>
      <w:r>
        <w:rPr>
          <w:rFonts w:ascii="Tahoma" w:hAnsi="Tahoma" w:cs="Tahoma"/>
          <w:sz w:val="20"/>
          <w:szCs w:val="20"/>
        </w:rPr>
        <w:t xml:space="preserve">je </w:t>
      </w:r>
      <w:r w:rsidRPr="00FF6389">
        <w:rPr>
          <w:rFonts w:ascii="Tahoma" w:hAnsi="Tahoma" w:cs="Tahoma"/>
          <w:sz w:val="20"/>
          <w:szCs w:val="20"/>
        </w:rPr>
        <w:t>v Sloveniji znašal 0,037%, s čimer se Slovenija uvršča med manj razvite države glede na obseg naložb tveganega kapitala v Srednji in Vzhodni Evropi</w:t>
      </w:r>
      <w:r w:rsidRPr="00FF6389">
        <w:rPr>
          <w:rFonts w:ascii="Tahoma" w:hAnsi="Tahoma" w:cs="Tahoma"/>
          <w:sz w:val="20"/>
          <w:szCs w:val="20"/>
          <w:vertAlign w:val="superscript"/>
        </w:rPr>
        <w:footnoteReference w:id="108"/>
      </w:r>
      <w:r w:rsidRPr="00FF6389">
        <w:rPr>
          <w:rFonts w:ascii="Tahoma" w:hAnsi="Tahoma" w:cs="Tahoma"/>
          <w:sz w:val="20"/>
          <w:szCs w:val="20"/>
        </w:rPr>
        <w:t xml:space="preserve">. </w:t>
      </w:r>
    </w:p>
    <w:p w:rsidR="00282356"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sidRPr="00FF6389">
        <w:rPr>
          <w:rFonts w:ascii="Tahoma" w:hAnsi="Tahoma" w:cs="Tahoma"/>
          <w:sz w:val="20"/>
          <w:szCs w:val="20"/>
        </w:rPr>
        <w:t>Naložbe tveganega kapitala v Srednji in Vzhodni Evropi so v letu 2015</w:t>
      </w:r>
      <w:r w:rsidRPr="00FF6389">
        <w:rPr>
          <w:rFonts w:ascii="Tahoma" w:hAnsi="Tahoma" w:cs="Tahoma"/>
          <w:sz w:val="20"/>
          <w:szCs w:val="20"/>
          <w:vertAlign w:val="superscript"/>
        </w:rPr>
        <w:footnoteReference w:id="109"/>
      </w:r>
      <w:r w:rsidRPr="00FF6389">
        <w:rPr>
          <w:rFonts w:ascii="Tahoma" w:hAnsi="Tahoma" w:cs="Tahoma"/>
          <w:sz w:val="20"/>
          <w:szCs w:val="20"/>
        </w:rPr>
        <w:t xml:space="preserve"> v primerjavi z letom 2014 upadle za 16% (na 84 mio EUR), medtem ko število podjetij, ki so bila deležna tovrstnega financiranja ostaja stabilno (v letu 2015 jih je bilo 222, v letu 2014 pa 228). Naložbe v </w:t>
      </w:r>
      <w:proofErr w:type="spellStart"/>
      <w:r w:rsidRPr="00FF6389">
        <w:rPr>
          <w:rFonts w:ascii="Tahoma" w:hAnsi="Tahoma" w:cs="Tahoma"/>
          <w:sz w:val="20"/>
          <w:szCs w:val="20"/>
        </w:rPr>
        <w:t>seed</w:t>
      </w:r>
      <w:proofErr w:type="spellEnd"/>
      <w:r w:rsidRPr="00FF6389">
        <w:rPr>
          <w:rFonts w:ascii="Tahoma" w:hAnsi="Tahoma" w:cs="Tahoma"/>
          <w:sz w:val="20"/>
          <w:szCs w:val="20"/>
        </w:rPr>
        <w:t xml:space="preserve"> in start-upe predstavljajo po številu in zneskih podprtih podjetij največji del trga tveganega kapitala v Srednji in Vzhodni Evropi, medtem ko naložbe v poznejši fazi</w:t>
      </w:r>
      <w:r>
        <w:rPr>
          <w:rFonts w:ascii="Tahoma" w:hAnsi="Tahoma" w:cs="Tahoma"/>
          <w:sz w:val="20"/>
          <w:szCs w:val="20"/>
        </w:rPr>
        <w:t xml:space="preserve"> po številu in zneskih upadajo.</w:t>
      </w:r>
    </w:p>
    <w:p w:rsidR="00282356" w:rsidRPr="009E6FBF"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sidRPr="004435F6">
        <w:rPr>
          <w:rFonts w:ascii="Tahoma" w:hAnsi="Tahoma" w:cs="Tahoma"/>
          <w:sz w:val="20"/>
          <w:szCs w:val="20"/>
        </w:rPr>
        <w:t>V celoti slovenska visokotehnološka podjetja skupaj predstavljajo približno 2-3 % slovenskega gospodarstva in zaposlujejo približno 3.500 ljudi. Panoga raste hitreje od povprečja v gospodarstvu ter ustvarja nova delovna mesta z visoko dodano vrednostjo, žal pa je še relativno omejena. Skupaj Slovenija izvozi za 1,5 mrd USD visokotehnoloških izdelkov, kar predstavlja</w:t>
      </w:r>
      <w:r w:rsidRPr="004435F6">
        <w:rPr>
          <w:rFonts w:ascii="Tahoma" w:hAnsi="Tahoma" w:cs="Tahoma"/>
          <w:bCs/>
          <w:sz w:val="20"/>
          <w:szCs w:val="20"/>
        </w:rPr>
        <w:t xml:space="preserve"> približno 5 % celotnega izvoza</w:t>
      </w:r>
      <w:r w:rsidRPr="00BF0B2F">
        <w:rPr>
          <w:rFonts w:ascii="Tahoma" w:hAnsi="Tahoma" w:cs="Tahoma"/>
          <w:sz w:val="20"/>
          <w:szCs w:val="20"/>
          <w:vertAlign w:val="superscript"/>
        </w:rPr>
        <w:footnoteReference w:id="110"/>
      </w:r>
      <w:r w:rsidRPr="004435F6">
        <w:rPr>
          <w:rFonts w:ascii="Tahoma" w:hAnsi="Tahoma" w:cs="Tahoma"/>
          <w:bCs/>
          <w:sz w:val="20"/>
          <w:szCs w:val="20"/>
          <w:vertAlign w:val="superscript"/>
        </w:rPr>
        <w:t>.</w:t>
      </w:r>
      <w:r w:rsidRPr="004435F6">
        <w:rPr>
          <w:rFonts w:ascii="Tahoma" w:hAnsi="Tahoma" w:cs="Tahoma"/>
          <w:bCs/>
          <w:sz w:val="20"/>
          <w:szCs w:val="20"/>
        </w:rPr>
        <w:t xml:space="preserve"> </w:t>
      </w:r>
    </w:p>
    <w:p w:rsidR="00282356"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sidRPr="009E6FBF">
        <w:rPr>
          <w:rFonts w:ascii="Tahoma" w:hAnsi="Tahoma" w:cs="Tahoma"/>
          <w:bCs/>
          <w:sz w:val="20"/>
          <w:szCs w:val="20"/>
        </w:rPr>
        <w:t>Javna podpora na področju tveganega kapitala</w:t>
      </w:r>
      <w:r w:rsidRPr="009E6FBF">
        <w:rPr>
          <w:rFonts w:ascii="Tahoma" w:hAnsi="Tahoma" w:cs="Tahoma"/>
          <w:sz w:val="20"/>
          <w:szCs w:val="20"/>
        </w:rPr>
        <w:t xml:space="preserve"> je še vedno absolutno ključnega pomena za evropski trg tveganega kapitala in bo verjetno tako ostalo še naslednjih pet let. Javne sheme tveganega kapitala so bile bolj uspešne, če so delovale skupaj z zasebnimi vlagatelji, kar še posebej podpira vzpostavitev javnega sklada skladov na</w:t>
      </w:r>
      <w:r>
        <w:rPr>
          <w:rFonts w:ascii="Tahoma" w:hAnsi="Tahoma" w:cs="Tahoma"/>
          <w:sz w:val="20"/>
          <w:szCs w:val="20"/>
        </w:rPr>
        <w:t>mesto neposrednih javnih naložb.</w:t>
      </w:r>
      <w:r w:rsidRPr="009E6FBF">
        <w:rPr>
          <w:rFonts w:ascii="Tahoma" w:hAnsi="Tahoma" w:cs="Tahoma"/>
          <w:sz w:val="20"/>
          <w:szCs w:val="20"/>
        </w:rPr>
        <w:t xml:space="preserve"> Trg tveganega kapitala se po zadnjih podatkih opira na več kot 30% sredstev iz vladnih agencij in javnih institucij</w:t>
      </w:r>
      <w:r w:rsidRPr="009E6FBF">
        <w:rPr>
          <w:rFonts w:ascii="Tahoma" w:hAnsi="Tahoma" w:cs="Tahoma"/>
          <w:sz w:val="20"/>
          <w:szCs w:val="20"/>
          <w:vertAlign w:val="superscript"/>
        </w:rPr>
        <w:footnoteReference w:id="111"/>
      </w:r>
      <w:r w:rsidRPr="009E6FBF">
        <w:rPr>
          <w:rFonts w:ascii="Tahoma" w:hAnsi="Tahoma" w:cs="Tahoma"/>
          <w:sz w:val="20"/>
          <w:szCs w:val="20"/>
        </w:rPr>
        <w:t>.</w:t>
      </w:r>
    </w:p>
    <w:p w:rsidR="00282356"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Pr>
          <w:rFonts w:ascii="Tahoma" w:hAnsi="Tahoma" w:cs="Tahoma"/>
          <w:sz w:val="20"/>
          <w:szCs w:val="20"/>
        </w:rPr>
        <w:t>Raziskava, v katero je bilo vključenih 3.600 naložb tveganega kapitala (naložbe v 2.951 start upov s strani 355 skladov tveganega kapitala), izvedenih med leti 1996 in 2015, izkazuje c</w:t>
      </w:r>
      <w:r w:rsidR="00AD4710">
        <w:rPr>
          <w:rFonts w:ascii="Tahoma" w:hAnsi="Tahoma" w:cs="Tahoma"/>
          <w:sz w:val="20"/>
          <w:szCs w:val="20"/>
        </w:rPr>
        <w:t>c</w:t>
      </w:r>
      <w:r>
        <w:rPr>
          <w:rFonts w:ascii="Tahoma" w:hAnsi="Tahoma" w:cs="Tahoma"/>
          <w:sz w:val="20"/>
          <w:szCs w:val="20"/>
        </w:rPr>
        <w:t>a 57% izstopov iz teh naložb. C</w:t>
      </w:r>
      <w:r w:rsidR="00AD4710">
        <w:rPr>
          <w:rFonts w:ascii="Tahoma" w:hAnsi="Tahoma" w:cs="Tahoma"/>
          <w:sz w:val="20"/>
          <w:szCs w:val="20"/>
        </w:rPr>
        <w:t>c</w:t>
      </w:r>
      <w:r>
        <w:rPr>
          <w:rFonts w:ascii="Tahoma" w:hAnsi="Tahoma" w:cs="Tahoma"/>
          <w:sz w:val="20"/>
          <w:szCs w:val="20"/>
        </w:rPr>
        <w:t xml:space="preserve">a 70% izstopov je predstavljalo bodisi odpis bodisi prodajo pod vrednostjo začetne naložbe, 8% jih je bilo prodanih v vrednosti naložbe in </w:t>
      </w:r>
      <w:r w:rsidRPr="00415DD6">
        <w:rPr>
          <w:rFonts w:ascii="Tahoma" w:hAnsi="Tahoma" w:cs="Tahoma"/>
          <w:b/>
          <w:sz w:val="20"/>
          <w:szCs w:val="20"/>
        </w:rPr>
        <w:t>20% jih je bilo prodanih z dobičkom</w:t>
      </w:r>
      <w:r>
        <w:rPr>
          <w:rFonts w:ascii="Tahoma" w:hAnsi="Tahoma" w:cs="Tahoma"/>
          <w:sz w:val="20"/>
          <w:szCs w:val="20"/>
        </w:rPr>
        <w:t xml:space="preserve">. Samo 4% vseh izstopov je bilo prodanih za več kot 5kratnik začetne naložbe. V večini primerov </w:t>
      </w:r>
      <w:proofErr w:type="spellStart"/>
      <w:r>
        <w:rPr>
          <w:rFonts w:ascii="Tahoma" w:hAnsi="Tahoma" w:cs="Tahoma"/>
          <w:sz w:val="20"/>
          <w:szCs w:val="20"/>
        </w:rPr>
        <w:t>t.j</w:t>
      </w:r>
      <w:proofErr w:type="spellEnd"/>
      <w:r>
        <w:rPr>
          <w:rFonts w:ascii="Tahoma" w:hAnsi="Tahoma" w:cs="Tahoma"/>
          <w:sz w:val="20"/>
          <w:szCs w:val="20"/>
        </w:rPr>
        <w:t>. c</w:t>
      </w:r>
      <w:r w:rsidR="00AD4710">
        <w:rPr>
          <w:rFonts w:ascii="Tahoma" w:hAnsi="Tahoma" w:cs="Tahoma"/>
          <w:sz w:val="20"/>
          <w:szCs w:val="20"/>
        </w:rPr>
        <w:t>c</w:t>
      </w:r>
      <w:r>
        <w:rPr>
          <w:rFonts w:ascii="Tahoma" w:hAnsi="Tahoma" w:cs="Tahoma"/>
          <w:sz w:val="20"/>
          <w:szCs w:val="20"/>
        </w:rPr>
        <w:t xml:space="preserve">a 90% izstopov se govori o popolnem prevzemu (100% delež). Starost </w:t>
      </w:r>
      <w:proofErr w:type="spellStart"/>
      <w:r>
        <w:rPr>
          <w:rFonts w:ascii="Tahoma" w:hAnsi="Tahoma" w:cs="Tahoma"/>
          <w:sz w:val="20"/>
          <w:szCs w:val="20"/>
        </w:rPr>
        <w:t>startupov</w:t>
      </w:r>
      <w:proofErr w:type="spellEnd"/>
      <w:r>
        <w:rPr>
          <w:rFonts w:ascii="Tahoma" w:hAnsi="Tahoma" w:cs="Tahoma"/>
          <w:sz w:val="20"/>
          <w:szCs w:val="20"/>
        </w:rPr>
        <w:t xml:space="preserve"> ob izstopu je bila med 7-9 let, trajanje naložbe ob izstopu pa je bilo od 5-6 let. Povprečna vrednost naložbe je bila od 2,6 do 3,3 mio EUR (vključno z </w:t>
      </w:r>
      <w:proofErr w:type="spellStart"/>
      <w:r>
        <w:rPr>
          <w:rFonts w:ascii="Tahoma" w:hAnsi="Tahoma" w:cs="Tahoma"/>
          <w:sz w:val="20"/>
          <w:szCs w:val="20"/>
        </w:rPr>
        <w:t>follow</w:t>
      </w:r>
      <w:proofErr w:type="spellEnd"/>
      <w:r>
        <w:rPr>
          <w:rFonts w:ascii="Tahoma" w:hAnsi="Tahoma" w:cs="Tahoma"/>
          <w:sz w:val="20"/>
          <w:szCs w:val="20"/>
        </w:rPr>
        <w:t xml:space="preserve"> on naložbami)</w:t>
      </w:r>
      <w:r>
        <w:rPr>
          <w:rStyle w:val="Sprotnaopomba-sklic"/>
          <w:sz w:val="20"/>
          <w:szCs w:val="20"/>
        </w:rPr>
        <w:footnoteReference w:id="112"/>
      </w:r>
      <w:r>
        <w:rPr>
          <w:rFonts w:ascii="Tahoma" w:hAnsi="Tahoma" w:cs="Tahoma"/>
          <w:sz w:val="20"/>
          <w:szCs w:val="20"/>
        </w:rPr>
        <w:t>.</w:t>
      </w:r>
    </w:p>
    <w:p w:rsidR="00282356" w:rsidRPr="00F52AFB"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sz w:val="20"/>
          <w:szCs w:val="20"/>
        </w:rPr>
      </w:pPr>
      <w:r>
        <w:rPr>
          <w:rFonts w:ascii="Tahoma" w:hAnsi="Tahoma" w:cs="Tahoma"/>
          <w:sz w:val="20"/>
          <w:szCs w:val="20"/>
        </w:rPr>
        <w:t>Raziskava</w:t>
      </w:r>
      <w:r>
        <w:rPr>
          <w:rStyle w:val="Sprotnaopomba-sklic"/>
          <w:sz w:val="20"/>
          <w:szCs w:val="20"/>
        </w:rPr>
        <w:footnoteReference w:id="113"/>
      </w:r>
      <w:r>
        <w:rPr>
          <w:rFonts w:ascii="Tahoma" w:hAnsi="Tahoma" w:cs="Tahoma"/>
          <w:sz w:val="20"/>
          <w:szCs w:val="20"/>
        </w:rPr>
        <w:t xml:space="preserve">, kjer je bilo vključenih </w:t>
      </w:r>
      <w:r w:rsidRPr="00F52AFB">
        <w:rPr>
          <w:rFonts w:ascii="Tahoma" w:hAnsi="Tahoma" w:cs="Tahoma"/>
          <w:b/>
          <w:sz w:val="20"/>
          <w:szCs w:val="20"/>
        </w:rPr>
        <w:t>15.500 izstopov</w:t>
      </w:r>
      <w:r>
        <w:rPr>
          <w:rFonts w:ascii="Tahoma" w:hAnsi="Tahoma" w:cs="Tahoma"/>
          <w:sz w:val="20"/>
          <w:szCs w:val="20"/>
        </w:rPr>
        <w:t xml:space="preserve"> v skupni vrednosti 1,3 bilijona </w:t>
      </w:r>
      <w:r w:rsidR="00AD4710">
        <w:rPr>
          <w:rFonts w:ascii="Tahoma" w:hAnsi="Tahoma" w:cs="Tahoma"/>
          <w:sz w:val="20"/>
          <w:szCs w:val="20"/>
        </w:rPr>
        <w:t>USD</w:t>
      </w:r>
      <w:r>
        <w:rPr>
          <w:rFonts w:ascii="Tahoma" w:hAnsi="Tahoma" w:cs="Tahoma"/>
          <w:sz w:val="20"/>
          <w:szCs w:val="20"/>
        </w:rPr>
        <w:t xml:space="preserve"> samo potrjuje podatke iz zgornje alineje. Podatki kažejo, da c</w:t>
      </w:r>
      <w:r w:rsidR="00AD4710">
        <w:rPr>
          <w:rFonts w:ascii="Tahoma" w:hAnsi="Tahoma" w:cs="Tahoma"/>
          <w:sz w:val="20"/>
          <w:szCs w:val="20"/>
        </w:rPr>
        <w:t>c</w:t>
      </w:r>
      <w:r>
        <w:rPr>
          <w:rFonts w:ascii="Tahoma" w:hAnsi="Tahoma" w:cs="Tahoma"/>
          <w:sz w:val="20"/>
          <w:szCs w:val="20"/>
        </w:rPr>
        <w:t xml:space="preserve">a 70% izstopov ne povrne vloženega zneska začetne naložbe, 16% je prodanih za 1-3x začetne naložbe, 8% jih je prodanih med 3-5x kratnikom začetne naložbe in 5% vseh izstopov je prodanih za več kot 10x naložbe. Starost </w:t>
      </w:r>
      <w:proofErr w:type="spellStart"/>
      <w:r>
        <w:rPr>
          <w:rFonts w:ascii="Tahoma" w:hAnsi="Tahoma" w:cs="Tahoma"/>
          <w:sz w:val="20"/>
          <w:szCs w:val="20"/>
        </w:rPr>
        <w:t>startupa</w:t>
      </w:r>
      <w:proofErr w:type="spellEnd"/>
      <w:r>
        <w:rPr>
          <w:rFonts w:ascii="Tahoma" w:hAnsi="Tahoma" w:cs="Tahoma"/>
          <w:sz w:val="20"/>
          <w:szCs w:val="20"/>
        </w:rPr>
        <w:t xml:space="preserve"> ob izstopu je v povprečju 8 let in le ta ima v povprečju 10-50 zaposlenih.</w:t>
      </w:r>
    </w:p>
    <w:p w:rsidR="00282356" w:rsidRPr="00282356" w:rsidRDefault="00282356" w:rsidP="00F14EDC">
      <w:pPr>
        <w:numPr>
          <w:ilvl w:val="0"/>
          <w:numId w:val="62"/>
        </w:numPr>
        <w:pBdr>
          <w:top w:val="single" w:sz="4" w:space="1" w:color="auto"/>
          <w:left w:val="single" w:sz="4" w:space="4" w:color="auto"/>
          <w:bottom w:val="single" w:sz="4" w:space="1" w:color="auto"/>
          <w:right w:val="single" w:sz="4" w:space="4" w:color="auto"/>
        </w:pBdr>
        <w:spacing w:line="276" w:lineRule="auto"/>
        <w:ind w:left="360"/>
        <w:contextualSpacing/>
        <w:jc w:val="both"/>
        <w:rPr>
          <w:rFonts w:ascii="Tahoma" w:hAnsi="Tahoma" w:cs="Tahoma"/>
          <w:i/>
          <w:sz w:val="20"/>
          <w:szCs w:val="20"/>
        </w:rPr>
      </w:pPr>
      <w:r w:rsidRPr="00FE2103">
        <w:rPr>
          <w:rFonts w:ascii="Tahoma" w:hAnsi="Tahoma" w:cs="Tahoma"/>
          <w:i/>
          <w:sz w:val="20"/>
          <w:szCs w:val="20"/>
        </w:rPr>
        <w:t>V obdobju 2010 – 2016 je bilo preko Sklada oz. sodelujočih družbe tveganega kapitala v okviru tveganega kapitala</w:t>
      </w:r>
      <w:r>
        <w:rPr>
          <w:rFonts w:ascii="Tahoma" w:hAnsi="Tahoma" w:cs="Tahoma"/>
          <w:i/>
          <w:sz w:val="20"/>
          <w:szCs w:val="20"/>
        </w:rPr>
        <w:t xml:space="preserve"> </w:t>
      </w:r>
      <w:r w:rsidRPr="00282356">
        <w:rPr>
          <w:rFonts w:ascii="Tahoma" w:hAnsi="Tahoma" w:cs="Tahoma"/>
          <w:i/>
          <w:sz w:val="20"/>
          <w:szCs w:val="20"/>
        </w:rPr>
        <w:t xml:space="preserve">podprtih 29 projektov in izvedenih 68,27 mio EUR investicij. </w:t>
      </w:r>
    </w:p>
    <w:p w:rsidR="00282356" w:rsidRDefault="00282356" w:rsidP="00F14EDC">
      <w:pPr>
        <w:pStyle w:val="Odstavekseznama"/>
        <w:numPr>
          <w:ilvl w:val="0"/>
          <w:numId w:val="62"/>
        </w:numPr>
        <w:pBdr>
          <w:top w:val="single" w:sz="4" w:space="1" w:color="auto"/>
          <w:left w:val="single" w:sz="4" w:space="4" w:color="auto"/>
          <w:bottom w:val="single" w:sz="4" w:space="1" w:color="auto"/>
          <w:right w:val="single" w:sz="4" w:space="4" w:color="auto"/>
        </w:pBdr>
        <w:spacing w:line="276" w:lineRule="auto"/>
        <w:ind w:left="360"/>
        <w:jc w:val="both"/>
        <w:rPr>
          <w:rFonts w:ascii="Tahoma" w:hAnsi="Tahoma" w:cs="Tahoma"/>
          <w:bCs/>
          <w:i/>
          <w:sz w:val="20"/>
          <w:szCs w:val="20"/>
        </w:rPr>
      </w:pPr>
      <w:r w:rsidRPr="00FE2103">
        <w:rPr>
          <w:rFonts w:ascii="Tahoma" w:hAnsi="Tahoma" w:cs="Tahoma"/>
          <w:bCs/>
          <w:i/>
          <w:sz w:val="20"/>
          <w:szCs w:val="20"/>
        </w:rPr>
        <w:t>Učinki podprtih MSP (spremljanih 25 MSP):</w:t>
      </w:r>
    </w:p>
    <w:p w:rsidR="00282356" w:rsidRPr="00282356" w:rsidRDefault="00282356" w:rsidP="00F95C0D">
      <w:pPr>
        <w:pStyle w:val="Odstavekseznama"/>
        <w:numPr>
          <w:ilvl w:val="0"/>
          <w:numId w:val="63"/>
        </w:numPr>
        <w:pBdr>
          <w:top w:val="single" w:sz="4" w:space="1" w:color="auto"/>
          <w:left w:val="single" w:sz="4" w:space="22" w:color="auto"/>
          <w:bottom w:val="single" w:sz="4" w:space="1" w:color="auto"/>
          <w:right w:val="single" w:sz="4" w:space="4" w:color="auto"/>
        </w:pBdr>
        <w:spacing w:line="276" w:lineRule="auto"/>
        <w:jc w:val="both"/>
        <w:rPr>
          <w:rFonts w:ascii="Tahoma" w:hAnsi="Tahoma" w:cs="Tahoma"/>
          <w:bCs/>
          <w:i/>
          <w:sz w:val="20"/>
          <w:szCs w:val="20"/>
        </w:rPr>
      </w:pPr>
      <w:r w:rsidRPr="00282356">
        <w:rPr>
          <w:rFonts w:ascii="Tahoma" w:hAnsi="Tahoma" w:cs="Tahoma"/>
          <w:i/>
          <w:sz w:val="20"/>
          <w:szCs w:val="20"/>
        </w:rPr>
        <w:t>136 novo ustvarjenih delovnih mest v Republiki Sloveniji</w:t>
      </w:r>
    </w:p>
    <w:p w:rsidR="00282356" w:rsidRPr="00282356" w:rsidRDefault="00282356" w:rsidP="00F95C0D">
      <w:pPr>
        <w:pStyle w:val="Odstavekseznama"/>
        <w:numPr>
          <w:ilvl w:val="0"/>
          <w:numId w:val="63"/>
        </w:numPr>
        <w:pBdr>
          <w:top w:val="single" w:sz="4" w:space="1" w:color="auto"/>
          <w:left w:val="single" w:sz="4" w:space="22" w:color="auto"/>
          <w:bottom w:val="single" w:sz="4" w:space="1" w:color="auto"/>
          <w:right w:val="single" w:sz="4" w:space="4" w:color="auto"/>
        </w:pBdr>
        <w:spacing w:line="276" w:lineRule="auto"/>
        <w:jc w:val="both"/>
        <w:rPr>
          <w:rFonts w:ascii="Tahoma" w:hAnsi="Tahoma" w:cs="Tahoma"/>
          <w:bCs/>
          <w:i/>
          <w:sz w:val="20"/>
          <w:szCs w:val="20"/>
        </w:rPr>
      </w:pPr>
      <w:r w:rsidRPr="00282356">
        <w:rPr>
          <w:rFonts w:ascii="Tahoma" w:hAnsi="Tahoma" w:cs="Tahoma"/>
          <w:i/>
          <w:sz w:val="20"/>
          <w:szCs w:val="20"/>
        </w:rPr>
        <w:t xml:space="preserve">276 novo ustvarjenih delovnih mest na globalnem trgu </w:t>
      </w:r>
    </w:p>
    <w:p w:rsidR="00282356" w:rsidRPr="00282356" w:rsidRDefault="00282356" w:rsidP="00F95C0D">
      <w:pPr>
        <w:pStyle w:val="Odstavekseznama"/>
        <w:numPr>
          <w:ilvl w:val="0"/>
          <w:numId w:val="63"/>
        </w:numPr>
        <w:pBdr>
          <w:top w:val="single" w:sz="4" w:space="1" w:color="auto"/>
          <w:left w:val="single" w:sz="4" w:space="22" w:color="auto"/>
          <w:bottom w:val="single" w:sz="4" w:space="1" w:color="auto"/>
          <w:right w:val="single" w:sz="4" w:space="4" w:color="auto"/>
        </w:pBdr>
        <w:spacing w:line="276" w:lineRule="auto"/>
        <w:jc w:val="both"/>
        <w:rPr>
          <w:rFonts w:ascii="Tahoma" w:hAnsi="Tahoma" w:cs="Tahoma"/>
          <w:bCs/>
          <w:i/>
          <w:sz w:val="20"/>
          <w:szCs w:val="20"/>
        </w:rPr>
      </w:pPr>
      <w:r w:rsidRPr="00282356">
        <w:rPr>
          <w:rFonts w:ascii="Tahoma" w:hAnsi="Tahoma" w:cs="Tahoma"/>
          <w:i/>
          <w:sz w:val="20"/>
          <w:szCs w:val="20"/>
        </w:rPr>
        <w:t>v povprečju ustvarjenih 5 novih delovnih mest na podjetje</w:t>
      </w:r>
    </w:p>
    <w:p w:rsidR="00282356" w:rsidRPr="00FE2103" w:rsidRDefault="00282356" w:rsidP="00F14EDC">
      <w:pPr>
        <w:spacing w:line="276" w:lineRule="auto"/>
        <w:ind w:left="284"/>
        <w:contextualSpacing/>
        <w:jc w:val="both"/>
        <w:rPr>
          <w:rFonts w:ascii="Tahoma" w:hAnsi="Tahoma" w:cs="Tahoma"/>
          <w:sz w:val="20"/>
          <w:szCs w:val="20"/>
        </w:rPr>
      </w:pPr>
    </w:p>
    <w:p w:rsidR="005735B8" w:rsidRPr="005735B8" w:rsidRDefault="005735B8" w:rsidP="00F14EDC">
      <w:pPr>
        <w:pStyle w:val="Odstavekseznama"/>
        <w:numPr>
          <w:ilvl w:val="0"/>
          <w:numId w:val="64"/>
        </w:numPr>
        <w:spacing w:line="276" w:lineRule="auto"/>
        <w:jc w:val="both"/>
        <w:rPr>
          <w:rFonts w:ascii="Tahoma" w:eastAsiaTheme="majorEastAsia" w:hAnsi="Tahoma" w:cs="Tahoma"/>
          <w:bCs/>
          <w:i/>
          <w:iCs/>
          <w:sz w:val="20"/>
          <w:szCs w:val="20"/>
        </w:rPr>
      </w:pPr>
      <w:r w:rsidRPr="005735B8">
        <w:rPr>
          <w:rFonts w:ascii="Tahoma" w:eastAsiaTheme="majorEastAsia" w:hAnsi="Tahoma" w:cs="Tahoma"/>
          <w:bCs/>
          <w:i/>
          <w:iCs/>
          <w:sz w:val="20"/>
          <w:szCs w:val="20"/>
        </w:rPr>
        <w:t>Spremljanje izvedenega razpisa</w:t>
      </w:r>
    </w:p>
    <w:p w:rsidR="005735B8" w:rsidRPr="005735B8" w:rsidRDefault="005735B8" w:rsidP="00F14EDC">
      <w:pPr>
        <w:shd w:val="clear" w:color="auto" w:fill="FFFFFF" w:themeFill="background1"/>
        <w:spacing w:line="276" w:lineRule="auto"/>
        <w:jc w:val="both"/>
      </w:pPr>
    </w:p>
    <w:p w:rsidR="00927798" w:rsidRPr="005735B8" w:rsidRDefault="00927798" w:rsidP="00F14EDC">
      <w:pPr>
        <w:shd w:val="clear" w:color="auto" w:fill="FFFFFF" w:themeFill="background1"/>
        <w:spacing w:line="276" w:lineRule="auto"/>
        <w:jc w:val="both"/>
        <w:rPr>
          <w:rFonts w:ascii="Tahoma" w:hAnsi="Tahoma" w:cs="Tahoma"/>
          <w:sz w:val="20"/>
          <w:szCs w:val="20"/>
        </w:rPr>
      </w:pPr>
      <w:r w:rsidRPr="005735B8">
        <w:rPr>
          <w:rFonts w:ascii="Tahoma" w:hAnsi="Tahoma" w:cs="Tahoma"/>
          <w:sz w:val="20"/>
          <w:szCs w:val="20"/>
        </w:rPr>
        <w:t xml:space="preserve">Sodelujoče družbe tveganega kapitala (DTK) in njihovi zakoniti zastopniki so se pogodbeno zavezali, da bodo izvajali kapitalske naložbe največ do 05.08.2015. Po tem datumu družbenik Republika Slovenija in zasebni družbeniki nimajo več obveznosti iz naslova naknadnih vplačil za kapitalske naložbe DTK. Sodelujočim DTK je  v  tem naložbenem obdobju uspelo investirati v 29 perspektivnih hitro rastočih MSP v skupni višini 29.037.274,64 EUR. </w:t>
      </w:r>
    </w:p>
    <w:p w:rsidR="00927798" w:rsidRPr="005735B8" w:rsidRDefault="00927798" w:rsidP="00F14EDC">
      <w:pPr>
        <w:shd w:val="clear" w:color="auto" w:fill="FFFFFF" w:themeFill="background1"/>
        <w:spacing w:line="276" w:lineRule="auto"/>
        <w:jc w:val="both"/>
        <w:rPr>
          <w:rFonts w:ascii="Tahoma" w:hAnsi="Tahoma" w:cs="Tahoma"/>
          <w:sz w:val="20"/>
          <w:szCs w:val="20"/>
        </w:rPr>
      </w:pPr>
    </w:p>
    <w:p w:rsidR="003D565E" w:rsidRDefault="00927798" w:rsidP="00F14EDC">
      <w:pPr>
        <w:shd w:val="clear" w:color="auto" w:fill="FFFFFF" w:themeFill="background1"/>
        <w:spacing w:line="276" w:lineRule="auto"/>
        <w:jc w:val="both"/>
        <w:rPr>
          <w:rFonts w:ascii="Tahoma" w:hAnsi="Tahoma" w:cs="Tahoma"/>
          <w:sz w:val="20"/>
          <w:szCs w:val="20"/>
        </w:rPr>
      </w:pPr>
      <w:r w:rsidRPr="005735B8">
        <w:rPr>
          <w:rFonts w:ascii="Tahoma" w:hAnsi="Tahoma" w:cs="Tahoma"/>
          <w:sz w:val="20"/>
          <w:szCs w:val="20"/>
        </w:rPr>
        <w:t xml:space="preserve">V naslednjih letih imajo sodelujoče DTK nalogo kapitalske naložbe prodati in se obvezno po desetih delovanja likvidirati. Za DTK Prvi sklad se desetletno obdobje delovanje zaključi 10.02.2018, za DTK META </w:t>
      </w:r>
      <w:proofErr w:type="spellStart"/>
      <w:r w:rsidRPr="005735B8">
        <w:rPr>
          <w:rFonts w:ascii="Tahoma" w:hAnsi="Tahoma" w:cs="Tahoma"/>
          <w:sz w:val="20"/>
          <w:szCs w:val="20"/>
        </w:rPr>
        <w:t>Ingenium</w:t>
      </w:r>
      <w:proofErr w:type="spellEnd"/>
      <w:r w:rsidRPr="005735B8">
        <w:rPr>
          <w:rFonts w:ascii="Tahoma" w:hAnsi="Tahoma" w:cs="Tahoma"/>
          <w:sz w:val="20"/>
          <w:szCs w:val="20"/>
        </w:rPr>
        <w:t xml:space="preserve"> 02.04.2020, za DTK MURKA 01.04.2020 in za STH </w:t>
      </w:r>
      <w:proofErr w:type="spellStart"/>
      <w:r w:rsidRPr="005735B8">
        <w:rPr>
          <w:rFonts w:ascii="Tahoma" w:hAnsi="Tahoma" w:cs="Tahoma"/>
          <w:sz w:val="20"/>
          <w:szCs w:val="20"/>
        </w:rPr>
        <w:t>Ventures</w:t>
      </w:r>
      <w:proofErr w:type="spellEnd"/>
      <w:r w:rsidRPr="005735B8">
        <w:rPr>
          <w:rFonts w:ascii="Tahoma" w:hAnsi="Tahoma" w:cs="Tahoma"/>
          <w:sz w:val="20"/>
          <w:szCs w:val="20"/>
        </w:rPr>
        <w:t xml:space="preserve"> DTK 03.09.2020. </w:t>
      </w:r>
      <w:r>
        <w:rPr>
          <w:rFonts w:ascii="Tahoma" w:hAnsi="Tahoma" w:cs="Tahoma"/>
          <w:sz w:val="20"/>
          <w:szCs w:val="20"/>
        </w:rPr>
        <w:t xml:space="preserve">Skupščina DTK Prvi sklad je avgusta 2017 soglasno sprejela sklep, da se delovanje DTK Prvi sklad podaljša za eno leto, do 19.2.2019. </w:t>
      </w:r>
    </w:p>
    <w:p w:rsidR="003D565E" w:rsidRDefault="003D565E" w:rsidP="00F14EDC">
      <w:pPr>
        <w:shd w:val="clear" w:color="auto" w:fill="FFFFFF" w:themeFill="background1"/>
        <w:spacing w:line="276" w:lineRule="auto"/>
        <w:jc w:val="both"/>
        <w:rPr>
          <w:rFonts w:ascii="Tahoma" w:hAnsi="Tahoma" w:cs="Tahoma"/>
          <w:sz w:val="20"/>
          <w:szCs w:val="20"/>
        </w:rPr>
      </w:pPr>
    </w:p>
    <w:p w:rsidR="00927798" w:rsidRDefault="00927798" w:rsidP="00F14EDC">
      <w:pPr>
        <w:shd w:val="clear" w:color="auto" w:fill="FFFFFF" w:themeFill="background1"/>
        <w:spacing w:line="276" w:lineRule="auto"/>
        <w:jc w:val="both"/>
        <w:rPr>
          <w:rFonts w:ascii="Tahoma" w:hAnsi="Tahoma" w:cs="Tahoma"/>
          <w:sz w:val="20"/>
          <w:szCs w:val="20"/>
        </w:rPr>
      </w:pPr>
      <w:r w:rsidRPr="005735B8">
        <w:rPr>
          <w:rFonts w:ascii="Tahoma" w:hAnsi="Tahoma" w:cs="Tahoma"/>
          <w:sz w:val="20"/>
          <w:szCs w:val="20"/>
        </w:rPr>
        <w:t>Sklad bo še naprej intenzivno spremljal DTK, njihove aktivnosti pri prodaji kapitalskih naložb in izvajal kontrolo nad porabo javnih sredstev. V primeru, da sodelujočim DTK ne bo uspelo do datuma likvidacije izstopiti iz vseh kapitalskih naložb jih bo v upravljanje prevzel Sklad ali pa bo za vse preostale neprodane kapitalske naložbe poiskal novega skupnega upravljavca.</w:t>
      </w:r>
    </w:p>
    <w:p w:rsidR="00927798" w:rsidRPr="005735B8" w:rsidRDefault="00927798" w:rsidP="00F14EDC">
      <w:pPr>
        <w:shd w:val="clear" w:color="auto" w:fill="FFFFFF" w:themeFill="background1"/>
        <w:spacing w:line="276" w:lineRule="auto"/>
        <w:jc w:val="both"/>
        <w:rPr>
          <w:rFonts w:ascii="Tahoma" w:hAnsi="Tahoma" w:cs="Tahoma"/>
          <w:sz w:val="20"/>
          <w:szCs w:val="20"/>
        </w:rPr>
      </w:pPr>
    </w:p>
    <w:p w:rsidR="005735B8" w:rsidRPr="005735B8" w:rsidRDefault="003669BA" w:rsidP="00F14EDC">
      <w:pPr>
        <w:pStyle w:val="Odstavekseznama"/>
        <w:numPr>
          <w:ilvl w:val="0"/>
          <w:numId w:val="64"/>
        </w:numPr>
        <w:spacing w:line="276" w:lineRule="auto"/>
        <w:jc w:val="both"/>
        <w:rPr>
          <w:rFonts w:ascii="Tahoma" w:eastAsiaTheme="majorEastAsia" w:hAnsi="Tahoma" w:cs="Tahoma"/>
          <w:bCs/>
          <w:i/>
          <w:iCs/>
          <w:sz w:val="20"/>
          <w:szCs w:val="20"/>
        </w:rPr>
      </w:pPr>
      <w:r>
        <w:rPr>
          <w:rFonts w:ascii="Tahoma" w:eastAsiaTheme="majorEastAsia" w:hAnsi="Tahoma" w:cs="Tahoma"/>
          <w:bCs/>
          <w:i/>
          <w:iCs/>
          <w:sz w:val="20"/>
          <w:szCs w:val="20"/>
        </w:rPr>
        <w:t>Srednjeevropski</w:t>
      </w:r>
      <w:r w:rsidR="005735B8" w:rsidRPr="005735B8">
        <w:rPr>
          <w:rFonts w:ascii="Tahoma" w:eastAsiaTheme="majorEastAsia" w:hAnsi="Tahoma" w:cs="Tahoma"/>
          <w:bCs/>
          <w:i/>
          <w:iCs/>
          <w:sz w:val="20"/>
          <w:szCs w:val="20"/>
        </w:rPr>
        <w:t xml:space="preserve"> sklad skladov </w:t>
      </w:r>
      <w:r w:rsidR="005735B8" w:rsidRPr="005735B8">
        <w:rPr>
          <w:rFonts w:ascii="Tahoma" w:hAnsi="Tahoma" w:cs="Tahoma"/>
          <w:sz w:val="20"/>
          <w:szCs w:val="20"/>
        </w:rPr>
        <w:t>(</w:t>
      </w:r>
      <w:r>
        <w:rPr>
          <w:rFonts w:ascii="Tahoma" w:hAnsi="Tahoma" w:cs="Tahoma"/>
          <w:sz w:val="20"/>
          <w:szCs w:val="20"/>
        </w:rPr>
        <w:t xml:space="preserve">Central </w:t>
      </w:r>
      <w:proofErr w:type="spellStart"/>
      <w:r>
        <w:rPr>
          <w:rFonts w:ascii="Tahoma" w:hAnsi="Tahoma" w:cs="Tahoma"/>
          <w:sz w:val="20"/>
          <w:szCs w:val="20"/>
        </w:rPr>
        <w:t>Europe</w:t>
      </w:r>
      <w:proofErr w:type="spellEnd"/>
      <w:r>
        <w:rPr>
          <w:rFonts w:ascii="Tahoma" w:hAnsi="Tahoma" w:cs="Tahoma"/>
          <w:sz w:val="20"/>
          <w:szCs w:val="20"/>
        </w:rPr>
        <w:t xml:space="preserve"> Fund </w:t>
      </w:r>
      <w:proofErr w:type="spellStart"/>
      <w:r>
        <w:rPr>
          <w:rFonts w:ascii="Tahoma" w:hAnsi="Tahoma" w:cs="Tahoma"/>
          <w:sz w:val="20"/>
          <w:szCs w:val="20"/>
        </w:rPr>
        <w:t>of</w:t>
      </w:r>
      <w:proofErr w:type="spellEnd"/>
      <w:r>
        <w:rPr>
          <w:rFonts w:ascii="Tahoma" w:hAnsi="Tahoma" w:cs="Tahoma"/>
          <w:sz w:val="20"/>
          <w:szCs w:val="20"/>
        </w:rPr>
        <w:t xml:space="preserve"> </w:t>
      </w:r>
      <w:proofErr w:type="spellStart"/>
      <w:r>
        <w:rPr>
          <w:rFonts w:ascii="Tahoma" w:hAnsi="Tahoma" w:cs="Tahoma"/>
          <w:sz w:val="20"/>
          <w:szCs w:val="20"/>
        </w:rPr>
        <w:t>Funds</w:t>
      </w:r>
      <w:proofErr w:type="spellEnd"/>
      <w:r>
        <w:rPr>
          <w:rFonts w:ascii="Tahoma" w:hAnsi="Tahoma" w:cs="Tahoma"/>
          <w:sz w:val="20"/>
          <w:szCs w:val="20"/>
        </w:rPr>
        <w:t xml:space="preserve"> - </w:t>
      </w:r>
      <w:proofErr w:type="spellStart"/>
      <w:r w:rsidR="005735B8" w:rsidRPr="005735B8">
        <w:rPr>
          <w:rFonts w:ascii="Tahoma" w:hAnsi="Tahoma" w:cs="Tahoma"/>
          <w:sz w:val="20"/>
          <w:szCs w:val="20"/>
        </w:rPr>
        <w:t>CEFoF</w:t>
      </w:r>
      <w:proofErr w:type="spellEnd"/>
      <w:r w:rsidR="005735B8" w:rsidRPr="005735B8">
        <w:rPr>
          <w:rFonts w:ascii="Tahoma" w:hAnsi="Tahoma" w:cs="Tahoma"/>
          <w:sz w:val="20"/>
          <w:szCs w:val="20"/>
        </w:rPr>
        <w:t>)</w:t>
      </w:r>
    </w:p>
    <w:p w:rsidR="005735B8" w:rsidRPr="005735B8" w:rsidRDefault="005735B8" w:rsidP="00F14EDC">
      <w:pPr>
        <w:shd w:val="clear" w:color="auto" w:fill="FFFFFF" w:themeFill="background1"/>
        <w:spacing w:line="276" w:lineRule="auto"/>
        <w:jc w:val="both"/>
        <w:rPr>
          <w:rFonts w:ascii="Tahoma" w:hAnsi="Tahoma" w:cs="Tahoma"/>
          <w:sz w:val="20"/>
          <w:szCs w:val="20"/>
        </w:rPr>
      </w:pPr>
    </w:p>
    <w:tbl>
      <w:tblPr>
        <w:tblW w:w="9464" w:type="dxa"/>
        <w:tblLayout w:type="fixed"/>
        <w:tblLook w:val="04A0" w:firstRow="1" w:lastRow="0" w:firstColumn="1" w:lastColumn="0" w:noHBand="0" w:noVBand="1"/>
      </w:tblPr>
      <w:tblGrid>
        <w:gridCol w:w="2376"/>
        <w:gridCol w:w="7088"/>
      </w:tblGrid>
      <w:tr w:rsidR="005735B8" w:rsidRPr="005735B8" w:rsidTr="005735B8">
        <w:tc>
          <w:tcPr>
            <w:tcW w:w="2376" w:type="dxa"/>
            <w:shd w:val="clear" w:color="auto" w:fill="auto"/>
          </w:tcPr>
          <w:p w:rsidR="005735B8" w:rsidRPr="005735B8" w:rsidRDefault="005735B8" w:rsidP="00F14EDC">
            <w:pPr>
              <w:shd w:val="clear" w:color="auto" w:fill="FFFFFF" w:themeFill="background1"/>
              <w:spacing w:line="276" w:lineRule="auto"/>
              <w:rPr>
                <w:rFonts w:ascii="Tahoma" w:hAnsi="Tahoma" w:cs="Tahoma"/>
                <w:sz w:val="20"/>
                <w:szCs w:val="20"/>
              </w:rPr>
            </w:pPr>
            <w:r w:rsidRPr="005735B8">
              <w:rPr>
                <w:rFonts w:ascii="Tahoma" w:hAnsi="Tahoma" w:cs="Tahoma"/>
                <w:b/>
                <w:sz w:val="20"/>
                <w:szCs w:val="20"/>
              </w:rPr>
              <w:t>Naziv produkta</w:t>
            </w:r>
          </w:p>
        </w:tc>
        <w:tc>
          <w:tcPr>
            <w:tcW w:w="7088" w:type="dxa"/>
            <w:shd w:val="clear" w:color="auto" w:fill="auto"/>
          </w:tcPr>
          <w:p w:rsidR="005735B8" w:rsidRPr="005735B8" w:rsidRDefault="003669BA" w:rsidP="00F14EDC">
            <w:pPr>
              <w:shd w:val="clear" w:color="auto" w:fill="FFFFFF" w:themeFill="background1"/>
              <w:autoSpaceDE w:val="0"/>
              <w:autoSpaceDN w:val="0"/>
              <w:adjustRightInd w:val="0"/>
              <w:spacing w:line="276" w:lineRule="auto"/>
              <w:jc w:val="both"/>
              <w:rPr>
                <w:rFonts w:ascii="Tahoma" w:hAnsi="Tahoma" w:cs="Tahoma"/>
                <w:b/>
                <w:color w:val="000000"/>
                <w:sz w:val="20"/>
                <w:szCs w:val="20"/>
              </w:rPr>
            </w:pPr>
            <w:r>
              <w:rPr>
                <w:rFonts w:ascii="Tahoma" w:hAnsi="Tahoma" w:cs="Tahoma"/>
                <w:b/>
                <w:sz w:val="20"/>
                <w:szCs w:val="20"/>
              </w:rPr>
              <w:t>SREDNJEEVROPSKI SKLAD SKLADOV (</w:t>
            </w:r>
            <w:proofErr w:type="spellStart"/>
            <w:r>
              <w:rPr>
                <w:rFonts w:ascii="Tahoma" w:hAnsi="Tahoma" w:cs="Tahoma"/>
                <w:b/>
                <w:sz w:val="20"/>
                <w:szCs w:val="20"/>
              </w:rPr>
              <w:t>CEFoF</w:t>
            </w:r>
            <w:proofErr w:type="spellEnd"/>
            <w:r>
              <w:rPr>
                <w:rFonts w:ascii="Tahoma" w:hAnsi="Tahoma" w:cs="Tahoma"/>
                <w:b/>
                <w:sz w:val="20"/>
                <w:szCs w:val="20"/>
              </w:rPr>
              <w:t>)</w:t>
            </w: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b/>
                <w:sz w:val="20"/>
                <w:szCs w:val="20"/>
              </w:rPr>
            </w:pPr>
          </w:p>
        </w:tc>
        <w:tc>
          <w:tcPr>
            <w:tcW w:w="7088" w:type="dxa"/>
            <w:shd w:val="clear" w:color="auto" w:fill="auto"/>
          </w:tcPr>
          <w:p w:rsidR="005735B8" w:rsidRPr="005735B8" w:rsidRDefault="005735B8" w:rsidP="00F14EDC">
            <w:pPr>
              <w:autoSpaceDE w:val="0"/>
              <w:autoSpaceDN w:val="0"/>
              <w:adjustRightInd w:val="0"/>
              <w:spacing w:line="276" w:lineRule="auto"/>
              <w:rPr>
                <w:rFonts w:ascii="Tahoma" w:hAnsi="Tahoma" w:cs="Tahoma"/>
                <w:color w:val="000000"/>
                <w:sz w:val="20"/>
                <w:szCs w:val="20"/>
              </w:rPr>
            </w:pP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 xml:space="preserve">Kratek opis </w:t>
            </w:r>
          </w:p>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produkta</w:t>
            </w:r>
          </w:p>
          <w:p w:rsidR="005735B8" w:rsidRPr="005735B8" w:rsidRDefault="005735B8" w:rsidP="00F14EDC">
            <w:pPr>
              <w:spacing w:line="276" w:lineRule="auto"/>
              <w:rPr>
                <w:rFonts w:ascii="Tahoma" w:hAnsi="Tahoma" w:cs="Tahoma"/>
                <w:sz w:val="20"/>
                <w:szCs w:val="20"/>
              </w:rPr>
            </w:pPr>
          </w:p>
        </w:tc>
        <w:tc>
          <w:tcPr>
            <w:tcW w:w="7088" w:type="dxa"/>
            <w:shd w:val="clear" w:color="auto" w:fill="auto"/>
          </w:tcPr>
          <w:p w:rsidR="003669BA" w:rsidRDefault="003669BA" w:rsidP="00F14EDC">
            <w:pPr>
              <w:spacing w:line="276" w:lineRule="auto"/>
              <w:jc w:val="both"/>
              <w:rPr>
                <w:rFonts w:ascii="Tahoma" w:eastAsia="Calibri" w:hAnsi="Tahoma" w:cs="Tahoma"/>
                <w:sz w:val="20"/>
                <w:szCs w:val="20"/>
                <w:lang w:eastAsia="en-US"/>
              </w:rPr>
            </w:pPr>
            <w:r>
              <w:rPr>
                <w:rFonts w:ascii="Tahoma" w:eastAsia="Calibri" w:hAnsi="Tahoma" w:cs="Tahoma"/>
                <w:sz w:val="20"/>
                <w:szCs w:val="20"/>
                <w:lang w:eastAsia="en-US"/>
              </w:rPr>
              <w:t>S</w:t>
            </w:r>
            <w:r w:rsidR="00AD4710">
              <w:rPr>
                <w:rFonts w:ascii="Tahoma" w:eastAsia="Calibri" w:hAnsi="Tahoma" w:cs="Tahoma"/>
                <w:sz w:val="20"/>
                <w:szCs w:val="20"/>
                <w:lang w:eastAsia="en-US"/>
              </w:rPr>
              <w:t>klad je</w:t>
            </w:r>
            <w:r w:rsidRPr="00675921">
              <w:rPr>
                <w:rFonts w:ascii="Tahoma" w:eastAsia="Calibri" w:hAnsi="Tahoma" w:cs="Tahoma"/>
                <w:sz w:val="20"/>
                <w:szCs w:val="20"/>
                <w:lang w:eastAsia="en-US"/>
              </w:rPr>
              <w:t xml:space="preserve"> s podpisom Sporazuma o upravljanju vstopil v novo naložbeno pobudo imenovano srednjeevropski sklad skladov (</w:t>
            </w:r>
            <w:proofErr w:type="spellStart"/>
            <w:r w:rsidRPr="00675921">
              <w:rPr>
                <w:rFonts w:ascii="Tahoma" w:eastAsia="Calibri" w:hAnsi="Tahoma" w:cs="Tahoma"/>
                <w:sz w:val="20"/>
                <w:szCs w:val="20"/>
                <w:lang w:eastAsia="en-US"/>
              </w:rPr>
              <w:t>CEFoF</w:t>
            </w:r>
            <w:proofErr w:type="spellEnd"/>
            <w:r w:rsidRPr="00675921">
              <w:rPr>
                <w:rFonts w:ascii="Tahoma" w:eastAsia="Calibri" w:hAnsi="Tahoma" w:cs="Tahoma"/>
                <w:sz w:val="20"/>
                <w:szCs w:val="20"/>
                <w:lang w:eastAsia="en-US"/>
              </w:rPr>
              <w:t xml:space="preserve"> – Central </w:t>
            </w:r>
            <w:proofErr w:type="spellStart"/>
            <w:r w:rsidRPr="00675921">
              <w:rPr>
                <w:rFonts w:ascii="Tahoma" w:eastAsia="Calibri" w:hAnsi="Tahoma" w:cs="Tahoma"/>
                <w:sz w:val="20"/>
                <w:szCs w:val="20"/>
                <w:lang w:eastAsia="en-US"/>
              </w:rPr>
              <w:t>Europe</w:t>
            </w:r>
            <w:proofErr w:type="spellEnd"/>
            <w:r w:rsidRPr="00675921">
              <w:rPr>
                <w:rFonts w:ascii="Tahoma" w:eastAsia="Calibri" w:hAnsi="Tahoma" w:cs="Tahoma"/>
                <w:sz w:val="20"/>
                <w:szCs w:val="20"/>
                <w:lang w:eastAsia="en-US"/>
              </w:rPr>
              <w:t xml:space="preserve"> Fund </w:t>
            </w:r>
            <w:proofErr w:type="spellStart"/>
            <w:r w:rsidRPr="00675921">
              <w:rPr>
                <w:rFonts w:ascii="Tahoma" w:eastAsia="Calibri" w:hAnsi="Tahoma" w:cs="Tahoma"/>
                <w:sz w:val="20"/>
                <w:szCs w:val="20"/>
                <w:lang w:eastAsia="en-US"/>
              </w:rPr>
              <w:t>of</w:t>
            </w:r>
            <w:proofErr w:type="spellEnd"/>
            <w:r w:rsidRPr="00675921">
              <w:rPr>
                <w:rFonts w:ascii="Tahoma" w:eastAsia="Calibri" w:hAnsi="Tahoma" w:cs="Tahoma"/>
                <w:sz w:val="20"/>
                <w:szCs w:val="20"/>
                <w:lang w:eastAsia="en-US"/>
              </w:rPr>
              <w:t xml:space="preserve"> </w:t>
            </w:r>
            <w:proofErr w:type="spellStart"/>
            <w:r w:rsidRPr="00675921">
              <w:rPr>
                <w:rFonts w:ascii="Tahoma" w:eastAsia="Calibri" w:hAnsi="Tahoma" w:cs="Tahoma"/>
                <w:sz w:val="20"/>
                <w:szCs w:val="20"/>
                <w:lang w:eastAsia="en-US"/>
              </w:rPr>
              <w:t>Funds</w:t>
            </w:r>
            <w:proofErr w:type="spellEnd"/>
            <w:r w:rsidRPr="00675921">
              <w:rPr>
                <w:rFonts w:ascii="Tahoma" w:eastAsia="Calibri" w:hAnsi="Tahoma" w:cs="Tahoma"/>
                <w:sz w:val="20"/>
                <w:szCs w:val="20"/>
                <w:lang w:eastAsia="en-US"/>
              </w:rPr>
              <w:t xml:space="preserve">), katerega bo upravljal Evropski investicijski sklad (EIF). </w:t>
            </w:r>
            <w:proofErr w:type="spellStart"/>
            <w:r w:rsidRPr="00675921">
              <w:rPr>
                <w:rFonts w:ascii="Tahoma" w:eastAsia="Calibri" w:hAnsi="Tahoma" w:cs="Tahoma"/>
                <w:sz w:val="20"/>
                <w:szCs w:val="20"/>
                <w:lang w:eastAsia="en-US"/>
              </w:rPr>
              <w:t>CEFoF</w:t>
            </w:r>
            <w:proofErr w:type="spellEnd"/>
            <w:r w:rsidRPr="00675921">
              <w:rPr>
                <w:rFonts w:ascii="Tahoma" w:eastAsia="Calibri" w:hAnsi="Tahoma" w:cs="Tahoma"/>
                <w:sz w:val="20"/>
                <w:szCs w:val="20"/>
                <w:lang w:eastAsia="en-US"/>
              </w:rPr>
              <w:t xml:space="preserve"> je bil zasnovan s strani EIF v tesnem sodelovanju z vladami in nacionalnimi agencijami Slovenije, Avstrije, Češke, Slovaške in Madžarske z ciljem povečanja lastniških naložb v MSP v srednjeevropski regiji. </w:t>
            </w:r>
            <w:r w:rsidRPr="00245697">
              <w:rPr>
                <w:rFonts w:ascii="Tahoma" w:eastAsia="Calibri" w:hAnsi="Tahoma" w:cs="Tahoma"/>
                <w:sz w:val="20"/>
                <w:szCs w:val="20"/>
                <w:lang w:eastAsia="en-US"/>
              </w:rPr>
              <w:t xml:space="preserve">Začetna velikost sklada skladov se predvideva v višini 80 milijonov EUR, ki bodo na voljo v naslednjih 4 letih (2017-2021) za naložbe v 5-8 skladov zasebnega in tveganega kapitala, ki se bodo osredotočali na naložbe v poznejših fazah razvoja in v fazi rasti. Izbrani skladi bodo z vložkom </w:t>
            </w:r>
            <w:proofErr w:type="spellStart"/>
            <w:r w:rsidRPr="00245697">
              <w:rPr>
                <w:rFonts w:ascii="Tahoma" w:eastAsia="Calibri" w:hAnsi="Tahoma" w:cs="Tahoma"/>
                <w:sz w:val="20"/>
                <w:szCs w:val="20"/>
                <w:lang w:eastAsia="en-US"/>
              </w:rPr>
              <w:t>CEFoF</w:t>
            </w:r>
            <w:proofErr w:type="spellEnd"/>
            <w:r w:rsidRPr="00245697">
              <w:rPr>
                <w:rFonts w:ascii="Tahoma" w:eastAsia="Calibri" w:hAnsi="Tahoma" w:cs="Tahoma"/>
                <w:sz w:val="20"/>
                <w:szCs w:val="20"/>
                <w:lang w:eastAsia="en-US"/>
              </w:rPr>
              <w:t xml:space="preserve"> in z dodatno vloženim zasebnim kapitalom imeli na voljo najmanj 160 milijonov EUR za naložbe v MSP-je z velikim potencialom rasti. Ta znesek se lahko ob dobrem sodelovanju institucionalnih in zasebnih vlagateljev tudi poveča.</w:t>
            </w:r>
            <w:r w:rsidRPr="00675921">
              <w:rPr>
                <w:rFonts w:ascii="Tahoma" w:eastAsia="Calibri" w:hAnsi="Tahoma" w:cs="Tahoma"/>
                <w:sz w:val="20"/>
                <w:szCs w:val="20"/>
                <w:lang w:eastAsia="en-US"/>
              </w:rPr>
              <w:t xml:space="preserve"> Vlada Republike Slovenije in Ministrstvo za gospodarski razvoj in tehnologijo sta projekt podprla, aktivno pa bo v projektu sodeloval </w:t>
            </w:r>
            <w:r w:rsidR="00AD4710">
              <w:rPr>
                <w:rFonts w:ascii="Tahoma" w:eastAsia="Calibri" w:hAnsi="Tahoma" w:cs="Tahoma"/>
                <w:sz w:val="20"/>
                <w:szCs w:val="20"/>
                <w:lang w:eastAsia="en-US"/>
              </w:rPr>
              <w:t>S</w:t>
            </w:r>
            <w:r w:rsidRPr="00675921">
              <w:rPr>
                <w:rFonts w:ascii="Tahoma" w:eastAsia="Calibri" w:hAnsi="Tahoma" w:cs="Tahoma"/>
                <w:sz w:val="20"/>
                <w:szCs w:val="20"/>
                <w:lang w:eastAsia="en-US"/>
              </w:rPr>
              <w:t xml:space="preserve">klad, ki bo v srednjeevropski sklad skladov vložil 8 mio EUR.  </w:t>
            </w:r>
          </w:p>
          <w:p w:rsidR="003669BA" w:rsidRDefault="003669BA" w:rsidP="00F14EDC">
            <w:pPr>
              <w:spacing w:line="276" w:lineRule="auto"/>
              <w:jc w:val="both"/>
              <w:rPr>
                <w:rFonts w:ascii="Tahoma" w:hAnsi="Tahoma" w:cs="Tahoma"/>
                <w:sz w:val="20"/>
                <w:szCs w:val="20"/>
              </w:rPr>
            </w:pPr>
          </w:p>
          <w:p w:rsidR="00AD4710" w:rsidRDefault="00AD4710" w:rsidP="00F14EDC">
            <w:pPr>
              <w:spacing w:line="276" w:lineRule="auto"/>
              <w:jc w:val="both"/>
              <w:rPr>
                <w:rFonts w:ascii="Tahoma" w:hAnsi="Tahoma" w:cs="Tahoma"/>
                <w:sz w:val="20"/>
                <w:szCs w:val="20"/>
              </w:rPr>
            </w:pPr>
          </w:p>
          <w:p w:rsidR="003669BA" w:rsidRPr="00E10B2A" w:rsidRDefault="003669BA" w:rsidP="00F14EDC">
            <w:pPr>
              <w:keepNext/>
              <w:spacing w:line="276" w:lineRule="auto"/>
              <w:jc w:val="both"/>
              <w:rPr>
                <w:rFonts w:ascii="Tahoma" w:eastAsia="Calibri" w:hAnsi="Tahoma" w:cs="Tahoma"/>
                <w:b/>
                <w:bCs/>
                <w:color w:val="0D0D0D"/>
                <w:sz w:val="20"/>
                <w:szCs w:val="20"/>
                <w:lang w:eastAsia="en-US"/>
              </w:rPr>
            </w:pPr>
            <w:r>
              <w:rPr>
                <w:rFonts w:ascii="Tahoma" w:eastAsia="Calibri" w:hAnsi="Tahoma" w:cs="Tahoma"/>
                <w:b/>
                <w:bCs/>
                <w:color w:val="0D0D0D"/>
                <w:sz w:val="20"/>
                <w:szCs w:val="20"/>
                <w:lang w:eastAsia="en-US"/>
              </w:rPr>
              <w:t>Struktura srednjeevropskega</w:t>
            </w:r>
            <w:r w:rsidRPr="00E10B2A">
              <w:rPr>
                <w:rFonts w:ascii="Tahoma" w:eastAsia="Calibri" w:hAnsi="Tahoma" w:cs="Tahoma"/>
                <w:b/>
                <w:bCs/>
                <w:color w:val="0D0D0D"/>
                <w:sz w:val="20"/>
                <w:szCs w:val="20"/>
                <w:lang w:eastAsia="en-US"/>
              </w:rPr>
              <w:t xml:space="preserve"> sklada skladov </w:t>
            </w:r>
            <w:r>
              <w:rPr>
                <w:rFonts w:ascii="Tahoma" w:eastAsia="Calibri" w:hAnsi="Tahoma" w:cs="Tahoma"/>
                <w:b/>
                <w:bCs/>
                <w:color w:val="0D0D0D"/>
                <w:sz w:val="20"/>
                <w:szCs w:val="20"/>
                <w:lang w:eastAsia="en-US"/>
              </w:rPr>
              <w:t xml:space="preserve">zasebnega in tveganega kapitala - </w:t>
            </w:r>
            <w:proofErr w:type="spellStart"/>
            <w:r w:rsidRPr="00E10B2A">
              <w:rPr>
                <w:rFonts w:ascii="Tahoma" w:eastAsia="Calibri" w:hAnsi="Tahoma" w:cs="Tahoma"/>
                <w:b/>
                <w:bCs/>
                <w:color w:val="0D0D0D"/>
                <w:sz w:val="20"/>
                <w:szCs w:val="20"/>
                <w:lang w:eastAsia="en-US"/>
              </w:rPr>
              <w:t>CEFoF</w:t>
            </w:r>
            <w:proofErr w:type="spellEnd"/>
          </w:p>
          <w:p w:rsidR="005735B8" w:rsidRPr="005735B8" w:rsidRDefault="003669BA" w:rsidP="00F14EDC">
            <w:pPr>
              <w:spacing w:line="276" w:lineRule="auto"/>
              <w:jc w:val="both"/>
              <w:rPr>
                <w:rFonts w:ascii="Tahoma" w:hAnsi="Tahoma" w:cs="Tahoma"/>
                <w:sz w:val="20"/>
                <w:szCs w:val="20"/>
              </w:rPr>
            </w:pPr>
            <w:r>
              <w:rPr>
                <w:rFonts w:ascii="Tahoma" w:eastAsia="Calibri" w:hAnsi="Tahoma" w:cs="Tahoma"/>
                <w:noProof/>
                <w:sz w:val="20"/>
                <w:szCs w:val="20"/>
              </w:rPr>
              <w:drawing>
                <wp:inline distT="0" distB="0" distL="0" distR="0" wp14:anchorId="36DC764F" wp14:editId="42B37450">
                  <wp:extent cx="4462759" cy="2586355"/>
                  <wp:effectExtent l="0" t="0" r="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2942" cy="2603847"/>
                          </a:xfrm>
                          <a:prstGeom prst="rect">
                            <a:avLst/>
                          </a:prstGeom>
                          <a:noFill/>
                        </pic:spPr>
                      </pic:pic>
                    </a:graphicData>
                  </a:graphic>
                </wp:inline>
              </w:drawing>
            </w:r>
          </w:p>
          <w:p w:rsidR="005735B8" w:rsidRPr="005735B8" w:rsidRDefault="005735B8" w:rsidP="00F14EDC">
            <w:pPr>
              <w:spacing w:line="276" w:lineRule="auto"/>
              <w:jc w:val="both"/>
              <w:rPr>
                <w:rFonts w:ascii="Tahoma" w:eastAsia="Calibri" w:hAnsi="Tahoma" w:cs="Tahoma"/>
                <w:sz w:val="20"/>
                <w:szCs w:val="20"/>
                <w:lang w:eastAsia="en-US"/>
              </w:rPr>
            </w:pPr>
          </w:p>
          <w:p w:rsidR="003669BA" w:rsidRDefault="003669BA" w:rsidP="00F14EDC">
            <w:pPr>
              <w:spacing w:line="276" w:lineRule="auto"/>
              <w:jc w:val="both"/>
              <w:rPr>
                <w:rFonts w:ascii="Tahoma" w:hAnsi="Tahoma" w:cs="Tahoma"/>
                <w:sz w:val="20"/>
                <w:szCs w:val="20"/>
              </w:rPr>
            </w:pPr>
            <w:r w:rsidRPr="00675921">
              <w:rPr>
                <w:rFonts w:ascii="Tahoma" w:hAnsi="Tahoma" w:cs="Tahoma"/>
                <w:sz w:val="20"/>
                <w:szCs w:val="20"/>
              </w:rPr>
              <w:t xml:space="preserve">Ustanovitev </w:t>
            </w:r>
            <w:proofErr w:type="spellStart"/>
            <w:r w:rsidRPr="00675921">
              <w:rPr>
                <w:rFonts w:ascii="Tahoma" w:hAnsi="Tahoma" w:cs="Tahoma"/>
                <w:sz w:val="20"/>
                <w:szCs w:val="20"/>
              </w:rPr>
              <w:t>CEFoF</w:t>
            </w:r>
            <w:proofErr w:type="spellEnd"/>
            <w:r w:rsidRPr="00675921">
              <w:rPr>
                <w:rFonts w:ascii="Tahoma" w:hAnsi="Tahoma" w:cs="Tahoma"/>
                <w:sz w:val="20"/>
                <w:szCs w:val="20"/>
              </w:rPr>
              <w:t xml:space="preserve">-a in začetek naložbenega procesa se pričakuje </w:t>
            </w:r>
            <w:r>
              <w:rPr>
                <w:rFonts w:ascii="Tahoma" w:hAnsi="Tahoma" w:cs="Tahoma"/>
                <w:sz w:val="20"/>
                <w:szCs w:val="20"/>
              </w:rPr>
              <w:t xml:space="preserve">že </w:t>
            </w:r>
            <w:r w:rsidRPr="00675921">
              <w:rPr>
                <w:rFonts w:ascii="Tahoma" w:hAnsi="Tahoma" w:cs="Tahoma"/>
                <w:sz w:val="20"/>
                <w:szCs w:val="20"/>
              </w:rPr>
              <w:t>v zadnjem četrtletju 2017.</w:t>
            </w:r>
          </w:p>
          <w:p w:rsidR="005735B8" w:rsidRPr="005735B8" w:rsidRDefault="005735B8" w:rsidP="00F14EDC">
            <w:pPr>
              <w:spacing w:line="276" w:lineRule="auto"/>
              <w:jc w:val="both"/>
              <w:rPr>
                <w:rFonts w:ascii="Tahoma" w:hAnsi="Tahoma" w:cs="Tahoma"/>
                <w:sz w:val="20"/>
                <w:szCs w:val="20"/>
              </w:rPr>
            </w:pPr>
          </w:p>
        </w:tc>
      </w:tr>
    </w:tbl>
    <w:p w:rsidR="005735B8" w:rsidRPr="005735B8" w:rsidRDefault="005735B8" w:rsidP="00F14EDC">
      <w:pPr>
        <w:spacing w:line="276" w:lineRule="auto"/>
        <w:rPr>
          <w:rFonts w:ascii="Tahoma" w:hAnsi="Tahoma" w:cs="Tahoma"/>
          <w:vanish/>
          <w:sz w:val="20"/>
          <w:szCs w:val="20"/>
        </w:rPr>
      </w:pPr>
    </w:p>
    <w:tbl>
      <w:tblPr>
        <w:tblW w:w="9464" w:type="dxa"/>
        <w:tblLayout w:type="fixed"/>
        <w:tblLook w:val="04A0" w:firstRow="1" w:lastRow="0" w:firstColumn="1" w:lastColumn="0" w:noHBand="0" w:noVBand="1"/>
      </w:tblPr>
      <w:tblGrid>
        <w:gridCol w:w="2376"/>
        <w:gridCol w:w="6804"/>
        <w:gridCol w:w="284"/>
      </w:tblGrid>
      <w:tr w:rsidR="005735B8" w:rsidRPr="005735B8" w:rsidTr="005735B8">
        <w:trPr>
          <w:trHeight w:val="1739"/>
        </w:trPr>
        <w:tc>
          <w:tcPr>
            <w:tcW w:w="2376" w:type="dxa"/>
            <w:shd w:val="clear" w:color="auto" w:fill="auto"/>
          </w:tcPr>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Načrtovani cilji produkta</w:t>
            </w:r>
          </w:p>
          <w:p w:rsidR="005735B8" w:rsidRPr="005735B8" w:rsidRDefault="005735B8" w:rsidP="00F14EDC">
            <w:pPr>
              <w:spacing w:after="200" w:line="276" w:lineRule="auto"/>
              <w:ind w:left="720"/>
              <w:contextualSpacing/>
              <w:rPr>
                <w:rFonts w:ascii="Tahoma" w:eastAsia="Calibri" w:hAnsi="Tahoma" w:cs="Tahoma"/>
                <w:sz w:val="20"/>
                <w:szCs w:val="20"/>
                <w:u w:val="single"/>
                <w:lang w:eastAsia="en-US"/>
              </w:rPr>
            </w:pPr>
          </w:p>
        </w:tc>
        <w:tc>
          <w:tcPr>
            <w:tcW w:w="7088" w:type="dxa"/>
            <w:gridSpan w:val="2"/>
            <w:shd w:val="clear" w:color="auto" w:fill="auto"/>
          </w:tcPr>
          <w:p w:rsidR="003669BA" w:rsidRPr="00E10B2A" w:rsidRDefault="003669BA" w:rsidP="00F14EDC">
            <w:pPr>
              <w:autoSpaceDE w:val="0"/>
              <w:autoSpaceDN w:val="0"/>
              <w:adjustRightInd w:val="0"/>
              <w:spacing w:line="276" w:lineRule="auto"/>
              <w:jc w:val="both"/>
              <w:rPr>
                <w:rFonts w:ascii="Tahoma" w:hAnsi="Tahoma" w:cs="Tahoma"/>
                <w:sz w:val="20"/>
                <w:szCs w:val="20"/>
              </w:rPr>
            </w:pPr>
            <w:r w:rsidRPr="00E10B2A">
              <w:rPr>
                <w:rFonts w:ascii="Tahoma" w:hAnsi="Tahoma" w:cs="Tahoma"/>
                <w:sz w:val="20"/>
                <w:szCs w:val="20"/>
              </w:rPr>
              <w:t xml:space="preserve">Pričakovani cilji </w:t>
            </w:r>
            <w:r>
              <w:rPr>
                <w:rFonts w:ascii="Tahoma" w:hAnsi="Tahoma" w:cs="Tahoma"/>
                <w:sz w:val="20"/>
                <w:szCs w:val="20"/>
              </w:rPr>
              <w:t>srednjeevropskega</w:t>
            </w:r>
            <w:r w:rsidRPr="00E10B2A">
              <w:rPr>
                <w:rFonts w:ascii="Tahoma" w:hAnsi="Tahoma" w:cs="Tahoma"/>
                <w:sz w:val="20"/>
                <w:szCs w:val="20"/>
              </w:rPr>
              <w:t xml:space="preserve"> sklada </w:t>
            </w:r>
            <w:r>
              <w:rPr>
                <w:rFonts w:ascii="Tahoma" w:hAnsi="Tahoma" w:cs="Tahoma"/>
                <w:sz w:val="20"/>
                <w:szCs w:val="20"/>
              </w:rPr>
              <w:t xml:space="preserve">zasebnega in </w:t>
            </w:r>
            <w:r w:rsidRPr="00E10B2A">
              <w:rPr>
                <w:rFonts w:ascii="Tahoma" w:hAnsi="Tahoma" w:cs="Tahoma"/>
                <w:sz w:val="20"/>
                <w:szCs w:val="20"/>
              </w:rPr>
              <w:t>tveganega kapitala so:</w:t>
            </w:r>
          </w:p>
          <w:p w:rsidR="003669BA" w:rsidRPr="00E10B2A" w:rsidRDefault="003669BA" w:rsidP="00F14EDC">
            <w:pPr>
              <w:numPr>
                <w:ilvl w:val="0"/>
                <w:numId w:val="41"/>
              </w:numPr>
              <w:spacing w:line="276" w:lineRule="auto"/>
              <w:contextualSpacing/>
              <w:jc w:val="both"/>
              <w:rPr>
                <w:rFonts w:ascii="Tahoma" w:eastAsia="Calibri" w:hAnsi="Tahoma" w:cs="Tahoma"/>
                <w:sz w:val="20"/>
                <w:szCs w:val="20"/>
                <w:lang w:eastAsia="en-US"/>
              </w:rPr>
            </w:pPr>
            <w:r w:rsidRPr="00E10B2A">
              <w:rPr>
                <w:rFonts w:ascii="Tahoma" w:eastAsia="Calibri" w:hAnsi="Tahoma" w:cs="Tahoma"/>
                <w:sz w:val="20"/>
                <w:szCs w:val="20"/>
                <w:lang w:eastAsia="en-US"/>
              </w:rPr>
              <w:t>Povečati stopnjo kapitalskih naložb  v rast usmerjena mala in srednje velika podjetja ter »</w:t>
            </w:r>
            <w:proofErr w:type="spellStart"/>
            <w:r w:rsidRPr="00E10B2A">
              <w:rPr>
                <w:rFonts w:ascii="Tahoma" w:eastAsia="Calibri" w:hAnsi="Tahoma" w:cs="Tahoma"/>
                <w:sz w:val="20"/>
                <w:szCs w:val="20"/>
                <w:lang w:eastAsia="en-US"/>
              </w:rPr>
              <w:t>midcaps</w:t>
            </w:r>
            <w:proofErr w:type="spellEnd"/>
            <w:r w:rsidRPr="00E10B2A">
              <w:rPr>
                <w:rFonts w:ascii="Tahoma" w:eastAsia="Calibri" w:hAnsi="Tahoma" w:cs="Tahoma"/>
                <w:sz w:val="20"/>
                <w:szCs w:val="20"/>
                <w:lang w:eastAsia="en-US"/>
              </w:rPr>
              <w:t>«;</w:t>
            </w:r>
          </w:p>
          <w:p w:rsidR="003669BA" w:rsidRPr="00E10B2A" w:rsidRDefault="003669BA" w:rsidP="00F14EDC">
            <w:pPr>
              <w:numPr>
                <w:ilvl w:val="0"/>
                <w:numId w:val="41"/>
              </w:numPr>
              <w:spacing w:line="276" w:lineRule="auto"/>
              <w:contextualSpacing/>
              <w:jc w:val="both"/>
              <w:rPr>
                <w:rFonts w:ascii="Tahoma" w:eastAsia="Calibri" w:hAnsi="Tahoma" w:cs="Tahoma"/>
                <w:sz w:val="20"/>
                <w:szCs w:val="20"/>
                <w:lang w:eastAsia="en-US"/>
              </w:rPr>
            </w:pPr>
            <w:r w:rsidRPr="00E10B2A">
              <w:rPr>
                <w:rFonts w:ascii="Tahoma" w:eastAsia="Calibri" w:hAnsi="Tahoma" w:cs="Tahoma"/>
                <w:sz w:val="20"/>
                <w:szCs w:val="20"/>
                <w:lang w:eastAsia="en-US"/>
              </w:rPr>
              <w:t>Vzpostaviti ustrezno tržno infrastrukturo financiranja tveganega kapitala  za MSP-je v tej regiji (primerno število konkurenčnih zasebnih upravljavcev);</w:t>
            </w:r>
          </w:p>
          <w:p w:rsidR="003669BA" w:rsidRPr="00E10B2A" w:rsidRDefault="003669BA" w:rsidP="00F14EDC">
            <w:pPr>
              <w:numPr>
                <w:ilvl w:val="0"/>
                <w:numId w:val="41"/>
              </w:numPr>
              <w:spacing w:line="276" w:lineRule="auto"/>
              <w:contextualSpacing/>
              <w:jc w:val="both"/>
              <w:rPr>
                <w:rFonts w:ascii="Tahoma" w:eastAsia="Calibri" w:hAnsi="Tahoma" w:cs="Tahoma"/>
                <w:sz w:val="20"/>
                <w:szCs w:val="20"/>
                <w:lang w:eastAsia="en-US"/>
              </w:rPr>
            </w:pPr>
            <w:r w:rsidRPr="00E10B2A">
              <w:rPr>
                <w:rFonts w:ascii="Tahoma" w:eastAsia="Calibri" w:hAnsi="Tahoma" w:cs="Tahoma"/>
                <w:sz w:val="20"/>
                <w:szCs w:val="20"/>
                <w:lang w:eastAsia="en-US"/>
              </w:rPr>
              <w:t>Zagotoviti pozitivne donose za vse vlagatelje v Sklad skladov sorazmerne razmeram na trgu;</w:t>
            </w:r>
          </w:p>
          <w:p w:rsidR="003669BA" w:rsidRPr="00E10B2A" w:rsidRDefault="003669BA" w:rsidP="00F14EDC">
            <w:pPr>
              <w:numPr>
                <w:ilvl w:val="0"/>
                <w:numId w:val="41"/>
              </w:numPr>
              <w:spacing w:line="276" w:lineRule="auto"/>
              <w:contextualSpacing/>
              <w:jc w:val="both"/>
              <w:rPr>
                <w:rFonts w:ascii="Tahoma" w:eastAsia="Calibri" w:hAnsi="Tahoma" w:cs="Tahoma"/>
                <w:sz w:val="20"/>
                <w:szCs w:val="20"/>
                <w:lang w:eastAsia="en-US"/>
              </w:rPr>
            </w:pPr>
            <w:r w:rsidRPr="00E10B2A">
              <w:rPr>
                <w:rFonts w:ascii="Tahoma" w:eastAsia="Calibri" w:hAnsi="Tahoma" w:cs="Tahoma"/>
                <w:sz w:val="20"/>
                <w:szCs w:val="20"/>
                <w:lang w:eastAsia="en-US"/>
              </w:rPr>
              <w:t>Ustvariti najboljše pogoje za vstop institucionalnih in drugih zasebnih vlagateljev;</w:t>
            </w:r>
          </w:p>
          <w:p w:rsidR="005735B8" w:rsidRDefault="003669BA" w:rsidP="00F14EDC">
            <w:pPr>
              <w:numPr>
                <w:ilvl w:val="0"/>
                <w:numId w:val="41"/>
              </w:numPr>
              <w:spacing w:line="276" w:lineRule="auto"/>
              <w:contextualSpacing/>
              <w:jc w:val="both"/>
              <w:rPr>
                <w:rFonts w:ascii="Tahoma" w:eastAsia="Calibri" w:hAnsi="Tahoma" w:cs="Tahoma"/>
                <w:sz w:val="20"/>
                <w:szCs w:val="20"/>
                <w:lang w:eastAsia="en-US"/>
              </w:rPr>
            </w:pPr>
            <w:r w:rsidRPr="00E10B2A">
              <w:rPr>
                <w:rFonts w:ascii="Tahoma" w:eastAsia="Calibri" w:hAnsi="Tahoma" w:cs="Tahoma"/>
                <w:sz w:val="20"/>
                <w:szCs w:val="20"/>
                <w:lang w:eastAsia="en-US"/>
              </w:rPr>
              <w:t>Pritegniti (tuje) investitorje in investicijske menedžerje v regijo.</w:t>
            </w:r>
          </w:p>
          <w:p w:rsidR="003669BA" w:rsidRDefault="003669BA"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Default="00DC2262" w:rsidP="00F14EDC">
            <w:pPr>
              <w:spacing w:line="276" w:lineRule="auto"/>
              <w:ind w:left="720"/>
              <w:contextualSpacing/>
              <w:jc w:val="both"/>
              <w:rPr>
                <w:rFonts w:ascii="Tahoma" w:eastAsia="Calibri" w:hAnsi="Tahoma" w:cs="Tahoma"/>
                <w:sz w:val="20"/>
                <w:szCs w:val="20"/>
                <w:lang w:eastAsia="en-US"/>
              </w:rPr>
            </w:pPr>
          </w:p>
          <w:p w:rsidR="00DC2262" w:rsidRPr="003669BA" w:rsidRDefault="00DC2262" w:rsidP="00F14EDC">
            <w:pPr>
              <w:spacing w:line="276" w:lineRule="auto"/>
              <w:ind w:left="720"/>
              <w:contextualSpacing/>
              <w:jc w:val="both"/>
              <w:rPr>
                <w:rFonts w:ascii="Tahoma" w:eastAsia="Calibri" w:hAnsi="Tahoma" w:cs="Tahoma"/>
                <w:sz w:val="20"/>
                <w:szCs w:val="20"/>
                <w:lang w:eastAsia="en-US"/>
              </w:rPr>
            </w:pP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sz w:val="20"/>
                <w:szCs w:val="20"/>
              </w:rPr>
            </w:pPr>
            <w:r w:rsidRPr="005735B8">
              <w:rPr>
                <w:rFonts w:ascii="Tahoma" w:hAnsi="Tahoma" w:cs="Tahoma"/>
                <w:b/>
                <w:sz w:val="20"/>
                <w:szCs w:val="20"/>
              </w:rPr>
              <w:t xml:space="preserve">Naložbena strategija </w:t>
            </w:r>
            <w:proofErr w:type="spellStart"/>
            <w:r w:rsidRPr="005735B8">
              <w:rPr>
                <w:rFonts w:ascii="Tahoma" w:hAnsi="Tahoma" w:cs="Tahoma"/>
                <w:b/>
                <w:sz w:val="20"/>
                <w:szCs w:val="20"/>
              </w:rPr>
              <w:t>CEFoF</w:t>
            </w:r>
            <w:proofErr w:type="spellEnd"/>
          </w:p>
        </w:tc>
        <w:tc>
          <w:tcPr>
            <w:tcW w:w="7088" w:type="dxa"/>
            <w:gridSpan w:val="2"/>
            <w:shd w:val="clear" w:color="auto" w:fill="auto"/>
          </w:tcPr>
          <w:tbl>
            <w:tblPr>
              <w:tblW w:w="6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4349"/>
            </w:tblGrid>
            <w:tr w:rsidR="003669BA" w:rsidRPr="00927798" w:rsidTr="00F86AD1">
              <w:trPr>
                <w:trHeight w:val="549"/>
              </w:trPr>
              <w:tc>
                <w:tcPr>
                  <w:tcW w:w="2616" w:type="dxa"/>
                  <w:tcBorders>
                    <w:top w:val="double" w:sz="4" w:space="0" w:color="auto"/>
                    <w:left w:val="double" w:sz="4" w:space="0" w:color="auto"/>
                    <w:right w:val="single" w:sz="4" w:space="0" w:color="auto"/>
                  </w:tcBorders>
                  <w:shd w:val="clear" w:color="auto" w:fill="E7F1FF"/>
                  <w:hideMark/>
                </w:tcPr>
                <w:p w:rsidR="003669BA" w:rsidRPr="00927798" w:rsidRDefault="003669BA" w:rsidP="00F14EDC">
                  <w:pPr>
                    <w:spacing w:line="276" w:lineRule="auto"/>
                    <w:jc w:val="center"/>
                    <w:rPr>
                      <w:rFonts w:ascii="Tahoma" w:hAnsi="Tahoma" w:cs="Tahoma"/>
                      <w:b/>
                      <w:sz w:val="18"/>
                      <w:szCs w:val="18"/>
                    </w:rPr>
                  </w:pPr>
                </w:p>
              </w:tc>
              <w:tc>
                <w:tcPr>
                  <w:tcW w:w="4349" w:type="dxa"/>
                  <w:tcBorders>
                    <w:top w:val="double" w:sz="4" w:space="0" w:color="auto"/>
                    <w:left w:val="double" w:sz="4" w:space="0" w:color="auto"/>
                    <w:bottom w:val="single" w:sz="4" w:space="0" w:color="auto"/>
                    <w:right w:val="double" w:sz="4" w:space="0" w:color="auto"/>
                  </w:tcBorders>
                  <w:shd w:val="clear" w:color="auto" w:fill="E7F1FF"/>
                  <w:vAlign w:val="center"/>
                </w:tcPr>
                <w:p w:rsidR="003669BA" w:rsidRPr="00927798" w:rsidRDefault="003669BA" w:rsidP="00F14EDC">
                  <w:pPr>
                    <w:spacing w:line="276" w:lineRule="auto"/>
                    <w:jc w:val="center"/>
                    <w:rPr>
                      <w:rFonts w:ascii="Tahoma" w:hAnsi="Tahoma" w:cs="Tahoma"/>
                      <w:b/>
                      <w:sz w:val="18"/>
                      <w:szCs w:val="18"/>
                    </w:rPr>
                  </w:pPr>
                  <w:proofErr w:type="spellStart"/>
                  <w:r w:rsidRPr="00927798">
                    <w:rPr>
                      <w:rFonts w:ascii="Tahoma" w:hAnsi="Tahoma" w:cs="Tahoma"/>
                      <w:b/>
                      <w:sz w:val="18"/>
                      <w:szCs w:val="18"/>
                    </w:rPr>
                    <w:t>CEFoF</w:t>
                  </w:r>
                  <w:proofErr w:type="spellEnd"/>
                  <w:r w:rsidRPr="00927798">
                    <w:rPr>
                      <w:rFonts w:ascii="Tahoma" w:hAnsi="Tahoma" w:cs="Tahoma"/>
                      <w:b/>
                      <w:sz w:val="18"/>
                      <w:szCs w:val="18"/>
                    </w:rPr>
                    <w:t xml:space="preserve"> – </w:t>
                  </w:r>
                </w:p>
                <w:p w:rsidR="003669BA" w:rsidRPr="00927798" w:rsidRDefault="00AD4710" w:rsidP="00F14EDC">
                  <w:pPr>
                    <w:spacing w:line="276" w:lineRule="auto"/>
                    <w:jc w:val="center"/>
                    <w:rPr>
                      <w:rFonts w:ascii="Tahoma" w:hAnsi="Tahoma" w:cs="Tahoma"/>
                      <w:b/>
                      <w:sz w:val="18"/>
                      <w:szCs w:val="18"/>
                    </w:rPr>
                  </w:pPr>
                  <w:r>
                    <w:rPr>
                      <w:rFonts w:ascii="Tahoma" w:hAnsi="Tahoma" w:cs="Tahoma"/>
                      <w:b/>
                      <w:sz w:val="18"/>
                      <w:szCs w:val="18"/>
                    </w:rPr>
                    <w:t xml:space="preserve">Srednjeevropski sklad </w:t>
                  </w:r>
                  <w:r w:rsidR="003669BA" w:rsidRPr="00927798">
                    <w:rPr>
                      <w:rFonts w:ascii="Tahoma" w:hAnsi="Tahoma" w:cs="Tahoma"/>
                      <w:b/>
                      <w:sz w:val="18"/>
                      <w:szCs w:val="18"/>
                    </w:rPr>
                    <w:t>sklad</w:t>
                  </w:r>
                  <w:r>
                    <w:rPr>
                      <w:rFonts w:ascii="Tahoma" w:hAnsi="Tahoma" w:cs="Tahoma"/>
                      <w:b/>
                      <w:sz w:val="18"/>
                      <w:szCs w:val="18"/>
                    </w:rPr>
                    <w:t xml:space="preserve">ov zasebnega in </w:t>
                  </w:r>
                  <w:r w:rsidR="003669BA" w:rsidRPr="00927798">
                    <w:rPr>
                      <w:rFonts w:ascii="Tahoma" w:hAnsi="Tahoma" w:cs="Tahoma"/>
                      <w:b/>
                      <w:sz w:val="18"/>
                      <w:szCs w:val="18"/>
                    </w:rPr>
                    <w:t xml:space="preserve"> tveganega kapitala</w:t>
                  </w:r>
                </w:p>
              </w:tc>
            </w:tr>
            <w:tr w:rsidR="003669BA" w:rsidRPr="00927798" w:rsidTr="00F86AD1">
              <w:trPr>
                <w:trHeight w:val="389"/>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hideMark/>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Velikost sklada</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r w:rsidRPr="00927798">
                    <w:rPr>
                      <w:rFonts w:ascii="Tahoma" w:hAnsi="Tahoma" w:cs="Tahoma"/>
                      <w:b/>
                      <w:sz w:val="18"/>
                      <w:szCs w:val="18"/>
                    </w:rPr>
                    <w:t>80-100mio EUR</w:t>
                  </w:r>
                  <w:r w:rsidRPr="00927798">
                    <w:rPr>
                      <w:rFonts w:ascii="Tahoma" w:eastAsia="Calibri" w:hAnsi="Tahoma" w:cs="Tahoma"/>
                      <w:b/>
                      <w:sz w:val="18"/>
                      <w:szCs w:val="18"/>
                      <w:vertAlign w:val="superscript"/>
                    </w:rPr>
                    <w:footnoteReference w:id="114"/>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Naložbeno obdobje sklada skladov</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r w:rsidRPr="00927798">
                    <w:rPr>
                      <w:rFonts w:ascii="Tahoma" w:hAnsi="Tahoma" w:cs="Tahoma"/>
                      <w:b/>
                      <w:sz w:val="18"/>
                      <w:szCs w:val="18"/>
                    </w:rPr>
                    <w:t>4 leta</w:t>
                  </w:r>
                  <w:r w:rsidRPr="00927798">
                    <w:rPr>
                      <w:rFonts w:ascii="Tahoma" w:hAnsi="Tahoma" w:cs="Tahoma"/>
                      <w:b/>
                      <w:sz w:val="18"/>
                      <w:szCs w:val="18"/>
                      <w:vertAlign w:val="superscript"/>
                    </w:rPr>
                    <w:footnoteReference w:id="115"/>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Finančni posredniki</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r w:rsidRPr="00927798">
                    <w:rPr>
                      <w:rFonts w:ascii="Tahoma" w:eastAsia="Calibri" w:hAnsi="Tahoma" w:cs="Tahoma"/>
                      <w:sz w:val="18"/>
                      <w:szCs w:val="18"/>
                      <w:lang w:eastAsia="en-US"/>
                    </w:rPr>
                    <w:t xml:space="preserve">Skladi tveganega ali zasebnega kapitala, ki jih upravljajo obstoječi ali nastajajoči timi s sedežem ali delovanjem v državah in regijah Srednje Evrope ali </w:t>
                  </w:r>
                </w:p>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r w:rsidRPr="00927798">
                    <w:rPr>
                      <w:rFonts w:ascii="Tahoma" w:eastAsia="Calibri" w:hAnsi="Tahoma" w:cs="Tahoma"/>
                      <w:sz w:val="18"/>
                      <w:szCs w:val="18"/>
                      <w:lang w:eastAsia="en-US"/>
                    </w:rPr>
                    <w:t>Mednarodni skladi z naložbeno strategijo v države in regije Srednje Evrope</w:t>
                  </w:r>
                </w:p>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proofErr w:type="spellStart"/>
                  <w:r w:rsidRPr="00927798">
                    <w:rPr>
                      <w:rFonts w:ascii="Tahoma" w:eastAsia="Calibri" w:hAnsi="Tahoma" w:cs="Tahoma"/>
                      <w:sz w:val="18"/>
                      <w:szCs w:val="18"/>
                      <w:lang w:eastAsia="en-US"/>
                    </w:rPr>
                    <w:t>Sovlagateljski</w:t>
                  </w:r>
                  <w:proofErr w:type="spellEnd"/>
                  <w:r w:rsidRPr="00927798">
                    <w:rPr>
                      <w:rFonts w:ascii="Tahoma" w:eastAsia="Calibri" w:hAnsi="Tahoma" w:cs="Tahoma"/>
                      <w:sz w:val="18"/>
                      <w:szCs w:val="18"/>
                      <w:lang w:eastAsia="en-US"/>
                    </w:rPr>
                    <w:t xml:space="preserve"> naložbeni nosilci z namenom sovlaganja v eno ali več podjetij v portfelju poleg investicijskih skladov, poslovnih angelov, družinskih podjetij ali institucionalnih investitorjev, ki jih upravljajo timi s sedežem ali delovanjem v tej regiji</w:t>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Oblika naložb</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r w:rsidRPr="00927798">
                    <w:rPr>
                      <w:rFonts w:ascii="Tahoma" w:eastAsia="Calibri" w:hAnsi="Tahoma" w:cs="Tahoma"/>
                      <w:sz w:val="18"/>
                      <w:szCs w:val="18"/>
                      <w:lang w:eastAsia="en-US"/>
                    </w:rPr>
                    <w:t>Lastniške naložbe</w:t>
                  </w:r>
                </w:p>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r w:rsidRPr="00927798">
                    <w:rPr>
                      <w:rFonts w:ascii="Tahoma" w:eastAsia="Calibri" w:hAnsi="Tahoma" w:cs="Tahoma"/>
                      <w:sz w:val="18"/>
                      <w:szCs w:val="18"/>
                      <w:lang w:eastAsia="en-US"/>
                    </w:rPr>
                    <w:t>Hibridne dolžniško/lastniške naložbe oz. druge oblike rizičnega kapitala ter</w:t>
                  </w:r>
                </w:p>
                <w:p w:rsidR="003669BA" w:rsidRPr="00927798" w:rsidRDefault="003669BA" w:rsidP="00F14EDC">
                  <w:pPr>
                    <w:numPr>
                      <w:ilvl w:val="0"/>
                      <w:numId w:val="42"/>
                    </w:numPr>
                    <w:spacing w:after="200" w:line="276" w:lineRule="auto"/>
                    <w:contextualSpacing/>
                    <w:jc w:val="both"/>
                    <w:rPr>
                      <w:rFonts w:ascii="Tahoma" w:eastAsia="Calibri" w:hAnsi="Tahoma" w:cs="Tahoma"/>
                      <w:sz w:val="18"/>
                      <w:szCs w:val="18"/>
                      <w:lang w:eastAsia="en-US"/>
                    </w:rPr>
                  </w:pPr>
                  <w:proofErr w:type="spellStart"/>
                  <w:r w:rsidRPr="00927798">
                    <w:rPr>
                      <w:rFonts w:ascii="Tahoma" w:eastAsia="Calibri" w:hAnsi="Tahoma" w:cs="Tahoma"/>
                      <w:sz w:val="18"/>
                      <w:szCs w:val="18"/>
                      <w:lang w:eastAsia="en-US"/>
                    </w:rPr>
                    <w:t>Coinvestment</w:t>
                  </w:r>
                  <w:proofErr w:type="spellEnd"/>
                  <w:r w:rsidRPr="00927798">
                    <w:rPr>
                      <w:rFonts w:ascii="Tahoma" w:eastAsia="Calibri" w:hAnsi="Tahoma" w:cs="Tahoma"/>
                      <w:sz w:val="18"/>
                      <w:szCs w:val="18"/>
                      <w:lang w:eastAsia="en-US"/>
                    </w:rPr>
                    <w:t xml:space="preserve"> s investicijskimi skladi in institucionalnimi investitorji</w:t>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hideMark/>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Predvideno število podprtih finančnih posrednikov</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r w:rsidRPr="00927798">
                    <w:rPr>
                      <w:rFonts w:ascii="Tahoma" w:hAnsi="Tahoma" w:cs="Tahoma"/>
                      <w:b/>
                      <w:sz w:val="18"/>
                      <w:szCs w:val="18"/>
                    </w:rPr>
                    <w:t>5-8</w:t>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Višina naložbe v posameznega finančnega posrednika</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r w:rsidRPr="00927798">
                    <w:rPr>
                      <w:rFonts w:ascii="Tahoma" w:hAnsi="Tahoma" w:cs="Tahoma"/>
                      <w:b/>
                      <w:sz w:val="18"/>
                      <w:szCs w:val="18"/>
                    </w:rPr>
                    <w:t>10-25 mio EUR</w:t>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Predviden delež zasebnih vlagateljev v posameznem finančnem posredniku</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eastAsia="Calibri" w:hAnsi="Tahoma" w:cs="Tahoma"/>
                      <w:b/>
                      <w:sz w:val="18"/>
                      <w:szCs w:val="18"/>
                      <w:vertAlign w:val="superscript"/>
                    </w:rPr>
                  </w:pPr>
                  <w:r w:rsidRPr="00927798">
                    <w:rPr>
                      <w:rFonts w:ascii="Tahoma" w:hAnsi="Tahoma" w:cs="Tahoma"/>
                      <w:b/>
                      <w:sz w:val="18"/>
                      <w:szCs w:val="18"/>
                    </w:rPr>
                    <w:t>Min. 50%</w:t>
                  </w:r>
                </w:p>
              </w:tc>
            </w:tr>
            <w:tr w:rsidR="003669BA" w:rsidRPr="00927798" w:rsidTr="00F86AD1">
              <w:trPr>
                <w:trHeight w:val="254"/>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r w:rsidRPr="00927798">
                    <w:rPr>
                      <w:rFonts w:ascii="Tahoma" w:hAnsi="Tahoma" w:cs="Tahoma"/>
                      <w:b/>
                      <w:sz w:val="18"/>
                      <w:szCs w:val="18"/>
                    </w:rPr>
                    <w:t>Omejitev zneska naložbe v posameznega finančnega posrednika</w:t>
                  </w:r>
                  <w:r w:rsidRPr="00927798">
                    <w:rPr>
                      <w:rFonts w:ascii="Tahoma" w:hAnsi="Tahoma" w:cs="Tahoma"/>
                      <w:b/>
                      <w:sz w:val="18"/>
                      <w:szCs w:val="18"/>
                    </w:rPr>
                    <w:tab/>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proofErr w:type="spellStart"/>
                  <w:r w:rsidRPr="00927798">
                    <w:rPr>
                      <w:rFonts w:ascii="Tahoma" w:hAnsi="Tahoma" w:cs="Tahoma"/>
                      <w:b/>
                      <w:sz w:val="18"/>
                      <w:szCs w:val="18"/>
                    </w:rPr>
                    <w:t>max</w:t>
                  </w:r>
                  <w:proofErr w:type="spellEnd"/>
                  <w:r w:rsidRPr="00927798">
                    <w:rPr>
                      <w:rFonts w:ascii="Tahoma" w:hAnsi="Tahoma" w:cs="Tahoma"/>
                      <w:b/>
                      <w:sz w:val="18"/>
                      <w:szCs w:val="18"/>
                    </w:rPr>
                    <w:t xml:space="preserve">. 20% zavezanih sredstev v </w:t>
                  </w:r>
                  <w:proofErr w:type="spellStart"/>
                  <w:r w:rsidRPr="00927798">
                    <w:rPr>
                      <w:rFonts w:ascii="Tahoma" w:hAnsi="Tahoma" w:cs="Tahoma"/>
                      <w:b/>
                      <w:sz w:val="18"/>
                      <w:szCs w:val="18"/>
                    </w:rPr>
                    <w:t>CEFoF</w:t>
                  </w:r>
                  <w:proofErr w:type="spellEnd"/>
                  <w:r w:rsidRPr="00927798">
                    <w:rPr>
                      <w:rFonts w:ascii="Tahoma" w:hAnsi="Tahoma" w:cs="Tahoma"/>
                      <w:b/>
                      <w:sz w:val="18"/>
                      <w:szCs w:val="18"/>
                    </w:rPr>
                    <w:t xml:space="preserve"> lahko dobi posamezni finančni posrednik (oz. </w:t>
                  </w:r>
                  <w:proofErr w:type="spellStart"/>
                  <w:r w:rsidRPr="00927798">
                    <w:rPr>
                      <w:rFonts w:ascii="Tahoma" w:hAnsi="Tahoma" w:cs="Tahoma"/>
                      <w:b/>
                      <w:sz w:val="18"/>
                      <w:szCs w:val="18"/>
                    </w:rPr>
                    <w:t>max</w:t>
                  </w:r>
                  <w:proofErr w:type="spellEnd"/>
                  <w:r w:rsidRPr="00927798">
                    <w:rPr>
                      <w:rFonts w:ascii="Tahoma" w:hAnsi="Tahoma" w:cs="Tahoma"/>
                      <w:b/>
                      <w:sz w:val="18"/>
                      <w:szCs w:val="18"/>
                    </w:rPr>
                    <w:t>. 25% po soglasju svetovalnega odbora)</w:t>
                  </w:r>
                </w:p>
              </w:tc>
            </w:tr>
            <w:tr w:rsidR="003669BA" w:rsidRPr="00927798" w:rsidTr="00F86AD1">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3669BA" w:rsidRPr="00927798" w:rsidRDefault="003669BA" w:rsidP="00F14EDC">
                  <w:pPr>
                    <w:spacing w:line="276" w:lineRule="auto"/>
                    <w:rPr>
                      <w:rFonts w:ascii="Tahoma" w:hAnsi="Tahoma" w:cs="Tahoma"/>
                      <w:b/>
                      <w:sz w:val="18"/>
                      <w:szCs w:val="18"/>
                    </w:rPr>
                  </w:pPr>
                  <w:proofErr w:type="spellStart"/>
                  <w:r w:rsidRPr="00927798">
                    <w:rPr>
                      <w:rFonts w:ascii="Tahoma" w:hAnsi="Tahoma" w:cs="Tahoma"/>
                      <w:b/>
                      <w:sz w:val="18"/>
                      <w:szCs w:val="18"/>
                    </w:rPr>
                    <w:t>Coinvestment</w:t>
                  </w:r>
                  <w:proofErr w:type="spellEnd"/>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3669BA" w:rsidRPr="00927798" w:rsidRDefault="003669BA" w:rsidP="00F14EDC">
                  <w:pPr>
                    <w:spacing w:line="276" w:lineRule="auto"/>
                    <w:jc w:val="center"/>
                    <w:rPr>
                      <w:rFonts w:ascii="Tahoma" w:hAnsi="Tahoma" w:cs="Tahoma"/>
                      <w:b/>
                      <w:sz w:val="18"/>
                      <w:szCs w:val="18"/>
                    </w:rPr>
                  </w:pPr>
                  <w:proofErr w:type="spellStart"/>
                  <w:r w:rsidRPr="00927798">
                    <w:rPr>
                      <w:rFonts w:ascii="Tahoma" w:hAnsi="Tahoma" w:cs="Tahoma"/>
                      <w:b/>
                      <w:sz w:val="18"/>
                      <w:szCs w:val="18"/>
                    </w:rPr>
                    <w:t>max</w:t>
                  </w:r>
                  <w:proofErr w:type="spellEnd"/>
                  <w:r w:rsidRPr="00927798">
                    <w:rPr>
                      <w:rFonts w:ascii="Tahoma" w:hAnsi="Tahoma" w:cs="Tahoma"/>
                      <w:b/>
                      <w:sz w:val="18"/>
                      <w:szCs w:val="18"/>
                    </w:rPr>
                    <w:t xml:space="preserve"> 25% skupnih zavez</w:t>
                  </w:r>
                </w:p>
              </w:tc>
            </w:tr>
          </w:tbl>
          <w:p w:rsidR="005735B8" w:rsidRPr="005735B8" w:rsidRDefault="005735B8" w:rsidP="00F14EDC">
            <w:pPr>
              <w:spacing w:line="276" w:lineRule="auto"/>
              <w:jc w:val="both"/>
              <w:rPr>
                <w:rFonts w:ascii="Tahoma" w:hAnsi="Tahoma" w:cs="Tahoma"/>
                <w:i/>
                <w:sz w:val="20"/>
                <w:szCs w:val="20"/>
                <w:u w:val="single"/>
              </w:rPr>
            </w:pP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b/>
                <w:sz w:val="20"/>
                <w:szCs w:val="20"/>
              </w:rPr>
            </w:pPr>
          </w:p>
        </w:tc>
        <w:tc>
          <w:tcPr>
            <w:tcW w:w="7088" w:type="dxa"/>
            <w:gridSpan w:val="2"/>
            <w:shd w:val="clear" w:color="auto" w:fill="auto"/>
          </w:tcPr>
          <w:p w:rsidR="005735B8" w:rsidRPr="005735B8" w:rsidRDefault="005735B8" w:rsidP="00F14EDC">
            <w:pPr>
              <w:spacing w:line="276" w:lineRule="auto"/>
              <w:jc w:val="center"/>
              <w:rPr>
                <w:rFonts w:ascii="Tahoma" w:hAnsi="Tahoma" w:cs="Tahoma"/>
                <w:b/>
                <w:sz w:val="20"/>
                <w:szCs w:val="20"/>
              </w:rPr>
            </w:pP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Končni prejemniki</w:t>
            </w:r>
          </w:p>
          <w:p w:rsidR="005735B8" w:rsidRPr="005735B8" w:rsidRDefault="005735B8" w:rsidP="00F14EDC">
            <w:pPr>
              <w:spacing w:line="276" w:lineRule="auto"/>
              <w:rPr>
                <w:rFonts w:ascii="Tahoma" w:hAnsi="Tahoma" w:cs="Tahoma"/>
                <w:sz w:val="20"/>
                <w:szCs w:val="20"/>
              </w:rPr>
            </w:pPr>
          </w:p>
          <w:p w:rsidR="005735B8" w:rsidRPr="005735B8" w:rsidRDefault="005735B8" w:rsidP="00F14EDC">
            <w:pPr>
              <w:spacing w:line="276" w:lineRule="auto"/>
              <w:rPr>
                <w:rFonts w:ascii="Tahoma" w:hAnsi="Tahoma" w:cs="Tahoma"/>
                <w:sz w:val="20"/>
                <w:szCs w:val="20"/>
              </w:rPr>
            </w:pPr>
          </w:p>
        </w:tc>
        <w:tc>
          <w:tcPr>
            <w:tcW w:w="7088" w:type="dxa"/>
            <w:gridSpan w:val="2"/>
            <w:shd w:val="clear" w:color="auto" w:fill="auto"/>
          </w:tcPr>
          <w:p w:rsidR="003669BA" w:rsidRPr="00E10B2A" w:rsidRDefault="003669BA" w:rsidP="00F14EDC">
            <w:pPr>
              <w:spacing w:line="276" w:lineRule="auto"/>
              <w:ind w:right="142"/>
              <w:jc w:val="both"/>
              <w:rPr>
                <w:rFonts w:ascii="Tahoma" w:hAnsi="Tahoma" w:cs="Tahoma"/>
                <w:sz w:val="20"/>
                <w:szCs w:val="20"/>
              </w:rPr>
            </w:pPr>
            <w:proofErr w:type="spellStart"/>
            <w:r w:rsidRPr="00E10B2A">
              <w:rPr>
                <w:rFonts w:ascii="Tahoma" w:hAnsi="Tahoma" w:cs="Tahoma"/>
                <w:sz w:val="20"/>
                <w:szCs w:val="20"/>
              </w:rPr>
              <w:t>Mikro</w:t>
            </w:r>
            <w:proofErr w:type="spellEnd"/>
            <w:r w:rsidRPr="00E10B2A">
              <w:rPr>
                <w:rFonts w:ascii="Tahoma" w:hAnsi="Tahoma" w:cs="Tahoma"/>
                <w:sz w:val="20"/>
                <w:szCs w:val="20"/>
              </w:rPr>
              <w:t xml:space="preserve">, mala in srednje velika podjetja za opredelitev katerih se upoštevajo določila iz Priloge 1 Uredbe Komisije (ES) št. 651/2014 z dne 17.6.2014 ter majhni </w:t>
            </w:r>
            <w:proofErr w:type="spellStart"/>
            <w:r w:rsidRPr="00E10B2A">
              <w:rPr>
                <w:rFonts w:ascii="Tahoma" w:hAnsi="Tahoma" w:cs="Tahoma"/>
                <w:sz w:val="20"/>
                <w:szCs w:val="20"/>
              </w:rPr>
              <w:t>Midcaps</w:t>
            </w:r>
            <w:proofErr w:type="spellEnd"/>
            <w:r>
              <w:rPr>
                <w:rFonts w:ascii="Tahoma" w:hAnsi="Tahoma" w:cs="Tahoma"/>
                <w:sz w:val="20"/>
                <w:szCs w:val="20"/>
              </w:rPr>
              <w:t xml:space="preserve"> - podjetja s srednjo tržno kapitalizacijo.</w:t>
            </w:r>
          </w:p>
          <w:p w:rsidR="005735B8" w:rsidRPr="005735B8" w:rsidRDefault="005735B8" w:rsidP="00F14EDC">
            <w:pPr>
              <w:spacing w:line="276" w:lineRule="auto"/>
              <w:jc w:val="both"/>
              <w:rPr>
                <w:rFonts w:ascii="Tahoma" w:hAnsi="Tahoma" w:cs="Tahoma"/>
                <w:sz w:val="20"/>
                <w:szCs w:val="20"/>
              </w:rPr>
            </w:pPr>
          </w:p>
        </w:tc>
      </w:tr>
      <w:tr w:rsidR="005735B8" w:rsidRPr="005735B8" w:rsidTr="005735B8">
        <w:trPr>
          <w:trHeight w:val="2136"/>
        </w:trPr>
        <w:tc>
          <w:tcPr>
            <w:tcW w:w="2376" w:type="dxa"/>
            <w:shd w:val="clear" w:color="auto" w:fill="auto"/>
          </w:tcPr>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Ugodnosti za končne prejemnike</w:t>
            </w:r>
          </w:p>
          <w:p w:rsidR="005735B8" w:rsidRPr="005735B8" w:rsidRDefault="005735B8" w:rsidP="00F14EDC">
            <w:pPr>
              <w:spacing w:line="276" w:lineRule="auto"/>
              <w:rPr>
                <w:rFonts w:ascii="Tahoma" w:hAnsi="Tahoma" w:cs="Tahoma"/>
                <w:sz w:val="20"/>
                <w:szCs w:val="20"/>
              </w:rPr>
            </w:pPr>
          </w:p>
        </w:tc>
        <w:tc>
          <w:tcPr>
            <w:tcW w:w="7088" w:type="dxa"/>
            <w:gridSpan w:val="2"/>
            <w:shd w:val="clear" w:color="auto" w:fill="auto"/>
          </w:tcPr>
          <w:p w:rsidR="003669BA" w:rsidRPr="00E10B2A" w:rsidRDefault="003669BA" w:rsidP="00F14EDC">
            <w:pPr>
              <w:spacing w:line="276" w:lineRule="auto"/>
              <w:ind w:right="176"/>
              <w:jc w:val="both"/>
              <w:rPr>
                <w:rFonts w:ascii="Tahoma" w:hAnsi="Tahoma" w:cs="Tahoma"/>
                <w:sz w:val="20"/>
                <w:szCs w:val="20"/>
              </w:rPr>
            </w:pPr>
            <w:r w:rsidRPr="00E10B2A">
              <w:rPr>
                <w:rFonts w:ascii="Tahoma" w:hAnsi="Tahoma" w:cs="Tahoma"/>
                <w:sz w:val="20"/>
                <w:szCs w:val="20"/>
              </w:rPr>
              <w:t>Podpora v obliki</w:t>
            </w:r>
            <w:r w:rsidR="00AD4710">
              <w:rPr>
                <w:rFonts w:ascii="Tahoma" w:hAnsi="Tahoma" w:cs="Tahoma"/>
                <w:sz w:val="20"/>
                <w:szCs w:val="20"/>
              </w:rPr>
              <w:t xml:space="preserve"> zasebnega in</w:t>
            </w:r>
            <w:r w:rsidRPr="00E10B2A">
              <w:rPr>
                <w:rFonts w:ascii="Tahoma" w:hAnsi="Tahoma" w:cs="Tahoma"/>
                <w:sz w:val="20"/>
                <w:szCs w:val="20"/>
              </w:rPr>
              <w:t xml:space="preserve"> tveganega kapitala predstavlja:</w:t>
            </w:r>
          </w:p>
          <w:p w:rsidR="003669BA" w:rsidRPr="00E10B2A" w:rsidRDefault="003669BA" w:rsidP="00F14EDC">
            <w:pPr>
              <w:numPr>
                <w:ilvl w:val="0"/>
                <w:numId w:val="40"/>
              </w:numPr>
              <w:spacing w:line="276" w:lineRule="auto"/>
              <w:ind w:right="176"/>
              <w:jc w:val="both"/>
              <w:rPr>
                <w:rFonts w:ascii="Tahoma" w:hAnsi="Tahoma" w:cs="Tahoma"/>
                <w:sz w:val="20"/>
                <w:szCs w:val="20"/>
              </w:rPr>
            </w:pPr>
            <w:r w:rsidRPr="00E10B2A">
              <w:rPr>
                <w:rFonts w:ascii="Tahoma" w:hAnsi="Tahoma" w:cs="Tahoma"/>
                <w:sz w:val="20"/>
                <w:szCs w:val="20"/>
              </w:rPr>
              <w:t xml:space="preserve">vstop v lastniško strukturo in upravljanje podjetja s kapitalskimi vložki (tvegan kapital in </w:t>
            </w:r>
            <w:proofErr w:type="spellStart"/>
            <w:r w:rsidRPr="00E10B2A">
              <w:rPr>
                <w:rFonts w:ascii="Tahoma" w:hAnsi="Tahoma" w:cs="Tahoma"/>
                <w:sz w:val="20"/>
                <w:szCs w:val="20"/>
              </w:rPr>
              <w:t>mezzanin</w:t>
            </w:r>
            <w:proofErr w:type="spellEnd"/>
            <w:r w:rsidRPr="00E10B2A">
              <w:rPr>
                <w:rFonts w:ascii="Tahoma" w:hAnsi="Tahoma" w:cs="Tahoma"/>
                <w:sz w:val="20"/>
                <w:szCs w:val="20"/>
              </w:rPr>
              <w:t xml:space="preserve"> kapital) in tako prevzem soodgovornosti za rast podjetja,</w:t>
            </w:r>
          </w:p>
          <w:p w:rsidR="003669BA" w:rsidRPr="00E10B2A" w:rsidRDefault="003669BA" w:rsidP="00F14EDC">
            <w:pPr>
              <w:numPr>
                <w:ilvl w:val="0"/>
                <w:numId w:val="40"/>
              </w:numPr>
              <w:spacing w:line="276" w:lineRule="auto"/>
              <w:ind w:right="176"/>
              <w:jc w:val="both"/>
              <w:rPr>
                <w:rFonts w:ascii="Tahoma" w:hAnsi="Tahoma" w:cs="Tahoma"/>
                <w:sz w:val="20"/>
                <w:szCs w:val="20"/>
              </w:rPr>
            </w:pPr>
            <w:r w:rsidRPr="00E10B2A">
              <w:rPr>
                <w:rFonts w:ascii="Tahoma" w:hAnsi="Tahoma" w:cs="Tahoma"/>
                <w:sz w:val="20"/>
                <w:szCs w:val="20"/>
              </w:rPr>
              <w:t>sodelovanje finančnega posrednika pri strateških usmeritvah rasti in razvoja,</w:t>
            </w:r>
          </w:p>
          <w:p w:rsidR="005735B8" w:rsidRPr="00AD4710" w:rsidRDefault="003669BA" w:rsidP="00AD4710">
            <w:pPr>
              <w:numPr>
                <w:ilvl w:val="0"/>
                <w:numId w:val="40"/>
              </w:numPr>
              <w:spacing w:line="276" w:lineRule="auto"/>
              <w:ind w:right="176"/>
              <w:jc w:val="both"/>
              <w:rPr>
                <w:rFonts w:ascii="Tahoma" w:hAnsi="Tahoma" w:cs="Tahoma"/>
                <w:sz w:val="20"/>
                <w:szCs w:val="20"/>
              </w:rPr>
            </w:pPr>
            <w:r w:rsidRPr="00E10B2A">
              <w:rPr>
                <w:rFonts w:ascii="Tahoma" w:hAnsi="Tahoma" w:cs="Tahoma"/>
                <w:sz w:val="20"/>
                <w:szCs w:val="20"/>
              </w:rPr>
              <w:t xml:space="preserve">pomoč na vseh področjih poslovanja (pravno, finančno, tržno </w:t>
            </w:r>
            <w:proofErr w:type="spellStart"/>
            <w:r w:rsidRPr="00E10B2A">
              <w:rPr>
                <w:rFonts w:ascii="Tahoma" w:hAnsi="Tahoma" w:cs="Tahoma"/>
                <w:sz w:val="20"/>
                <w:szCs w:val="20"/>
              </w:rPr>
              <w:t>pozicioniranje</w:t>
            </w:r>
            <w:proofErr w:type="spellEnd"/>
            <w:r w:rsidRPr="00E10B2A">
              <w:rPr>
                <w:rFonts w:ascii="Tahoma" w:hAnsi="Tahoma" w:cs="Tahoma"/>
                <w:sz w:val="20"/>
                <w:szCs w:val="20"/>
              </w:rPr>
              <w:t>, …).</w:t>
            </w:r>
          </w:p>
        </w:tc>
      </w:tr>
      <w:tr w:rsidR="005735B8" w:rsidRPr="005735B8" w:rsidTr="005735B8">
        <w:tc>
          <w:tcPr>
            <w:tcW w:w="2376" w:type="dxa"/>
            <w:shd w:val="clear" w:color="auto" w:fill="auto"/>
          </w:tcPr>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Posredniki med Skladom in končnimi prejemniki</w:t>
            </w:r>
          </w:p>
          <w:p w:rsidR="005735B8" w:rsidRPr="005735B8" w:rsidRDefault="005735B8" w:rsidP="00F14EDC">
            <w:pPr>
              <w:spacing w:line="276" w:lineRule="auto"/>
              <w:rPr>
                <w:rFonts w:ascii="Tahoma" w:hAnsi="Tahoma" w:cs="Tahoma"/>
                <w:sz w:val="20"/>
                <w:szCs w:val="20"/>
              </w:rPr>
            </w:pPr>
          </w:p>
        </w:tc>
        <w:tc>
          <w:tcPr>
            <w:tcW w:w="7088" w:type="dxa"/>
            <w:gridSpan w:val="2"/>
            <w:shd w:val="clear" w:color="auto" w:fill="auto"/>
          </w:tcPr>
          <w:p w:rsidR="003669BA" w:rsidRPr="00E10B2A" w:rsidRDefault="003669BA" w:rsidP="00F14EDC">
            <w:pPr>
              <w:spacing w:line="276" w:lineRule="auto"/>
              <w:ind w:right="176"/>
              <w:jc w:val="both"/>
              <w:rPr>
                <w:rFonts w:ascii="Tahoma" w:hAnsi="Tahoma" w:cs="Tahoma"/>
                <w:sz w:val="20"/>
                <w:szCs w:val="20"/>
              </w:rPr>
            </w:pPr>
            <w:r w:rsidRPr="00E10B2A">
              <w:rPr>
                <w:rFonts w:ascii="Tahoma" w:hAnsi="Tahoma" w:cs="Tahoma"/>
                <w:sz w:val="20"/>
                <w:szCs w:val="20"/>
              </w:rPr>
              <w:t xml:space="preserve">Posrednik med Skladom in končnimi prejemniki (MSP-ji) bo upravljavec </w:t>
            </w:r>
            <w:r>
              <w:rPr>
                <w:rFonts w:ascii="Tahoma" w:hAnsi="Tahoma" w:cs="Tahoma"/>
                <w:sz w:val="20"/>
                <w:szCs w:val="20"/>
              </w:rPr>
              <w:t xml:space="preserve">srednjeevropskega </w:t>
            </w:r>
            <w:r w:rsidRPr="00E10B2A">
              <w:rPr>
                <w:rFonts w:ascii="Tahoma" w:hAnsi="Tahoma" w:cs="Tahoma"/>
                <w:sz w:val="20"/>
                <w:szCs w:val="20"/>
              </w:rPr>
              <w:t xml:space="preserve">sklada, ki bo skladno s svojo notranjo politiko, smernicami in postopki izbral finančne posrednike ter finančni posredniki (skladi/družbe tveganega kapitala), ki bodo podpisali pogodbo z upravljavcem </w:t>
            </w:r>
            <w:r>
              <w:rPr>
                <w:rFonts w:ascii="Tahoma" w:hAnsi="Tahoma" w:cs="Tahoma"/>
                <w:sz w:val="20"/>
                <w:szCs w:val="20"/>
              </w:rPr>
              <w:t>srednjeevropskega</w:t>
            </w:r>
            <w:r w:rsidRPr="00E10B2A">
              <w:rPr>
                <w:rFonts w:ascii="Tahoma" w:hAnsi="Tahoma" w:cs="Tahoma"/>
                <w:sz w:val="20"/>
                <w:szCs w:val="20"/>
              </w:rPr>
              <w:t xml:space="preserve"> sklada ter vložili sredstva v končnega prejemnika.</w:t>
            </w:r>
          </w:p>
          <w:p w:rsidR="005735B8" w:rsidRPr="005735B8" w:rsidRDefault="005735B8" w:rsidP="00F14EDC">
            <w:pPr>
              <w:spacing w:line="276" w:lineRule="auto"/>
              <w:ind w:left="34" w:right="176"/>
              <w:jc w:val="both"/>
              <w:rPr>
                <w:rFonts w:ascii="Tahoma" w:hAnsi="Tahoma" w:cs="Tahoma"/>
                <w:sz w:val="20"/>
                <w:szCs w:val="20"/>
              </w:rPr>
            </w:pPr>
          </w:p>
        </w:tc>
      </w:tr>
      <w:tr w:rsidR="005735B8" w:rsidRPr="005735B8" w:rsidTr="005735B8">
        <w:tc>
          <w:tcPr>
            <w:tcW w:w="2376" w:type="dxa"/>
            <w:shd w:val="clear" w:color="auto" w:fill="auto"/>
          </w:tcPr>
          <w:p w:rsidR="005735B8" w:rsidRPr="005735B8" w:rsidRDefault="005735B8" w:rsidP="00F14EDC">
            <w:pPr>
              <w:spacing w:after="200" w:line="276" w:lineRule="auto"/>
              <w:rPr>
                <w:rFonts w:ascii="Tahoma" w:hAnsi="Tahoma" w:cs="Tahoma"/>
                <w:b/>
                <w:sz w:val="20"/>
                <w:szCs w:val="20"/>
              </w:rPr>
            </w:pPr>
            <w:r w:rsidRPr="005735B8">
              <w:rPr>
                <w:rFonts w:ascii="Tahoma" w:hAnsi="Tahoma" w:cs="Tahoma"/>
                <w:b/>
                <w:sz w:val="20"/>
                <w:szCs w:val="20"/>
              </w:rPr>
              <w:t>Pogoji za izbor posrednikov</w:t>
            </w:r>
          </w:p>
        </w:tc>
        <w:tc>
          <w:tcPr>
            <w:tcW w:w="7088" w:type="dxa"/>
            <w:gridSpan w:val="2"/>
            <w:shd w:val="clear" w:color="auto" w:fill="auto"/>
          </w:tcPr>
          <w:p w:rsidR="005735B8" w:rsidRPr="005735B8" w:rsidRDefault="003669BA" w:rsidP="00F14EDC">
            <w:pPr>
              <w:spacing w:line="276" w:lineRule="auto"/>
              <w:ind w:right="176"/>
              <w:jc w:val="both"/>
              <w:rPr>
                <w:rFonts w:ascii="Tahoma" w:hAnsi="Tahoma" w:cs="Tahoma"/>
                <w:sz w:val="20"/>
                <w:szCs w:val="20"/>
              </w:rPr>
            </w:pPr>
            <w:r w:rsidRPr="00E10B2A">
              <w:rPr>
                <w:rFonts w:ascii="Tahoma" w:hAnsi="Tahoma" w:cs="Tahoma"/>
                <w:sz w:val="20"/>
                <w:szCs w:val="20"/>
              </w:rPr>
              <w:t xml:space="preserve">Upravljavec </w:t>
            </w:r>
            <w:r>
              <w:rPr>
                <w:rFonts w:ascii="Tahoma" w:hAnsi="Tahoma" w:cs="Tahoma"/>
                <w:sz w:val="20"/>
                <w:szCs w:val="20"/>
              </w:rPr>
              <w:t xml:space="preserve">srednjeevropskega </w:t>
            </w:r>
            <w:r w:rsidRPr="00E10B2A">
              <w:rPr>
                <w:rFonts w:ascii="Tahoma" w:hAnsi="Tahoma" w:cs="Tahoma"/>
                <w:sz w:val="20"/>
                <w:szCs w:val="20"/>
              </w:rPr>
              <w:t>sklada</w:t>
            </w:r>
            <w:r>
              <w:rPr>
                <w:rFonts w:ascii="Tahoma" w:hAnsi="Tahoma" w:cs="Tahoma"/>
                <w:sz w:val="20"/>
                <w:szCs w:val="20"/>
              </w:rPr>
              <w:t xml:space="preserve"> skladov</w:t>
            </w:r>
            <w:r w:rsidRPr="00E10B2A">
              <w:rPr>
                <w:rFonts w:ascii="Tahoma" w:hAnsi="Tahoma" w:cs="Tahoma"/>
                <w:sz w:val="20"/>
                <w:szCs w:val="20"/>
              </w:rPr>
              <w:t xml:space="preserve"> je Evropski investicijski sklad, ki bo izbral finančne posrednike v skladu z odprtim pozivom.</w:t>
            </w:r>
          </w:p>
        </w:tc>
      </w:tr>
      <w:tr w:rsidR="005735B8" w:rsidRPr="005735B8" w:rsidTr="005735B8">
        <w:trPr>
          <w:gridAfter w:val="1"/>
          <w:wAfter w:w="284" w:type="dxa"/>
        </w:trPr>
        <w:tc>
          <w:tcPr>
            <w:tcW w:w="2376" w:type="dxa"/>
            <w:shd w:val="clear" w:color="auto" w:fill="auto"/>
          </w:tcPr>
          <w:p w:rsidR="005735B8" w:rsidRPr="005735B8" w:rsidRDefault="005735B8" w:rsidP="00F14EDC">
            <w:pPr>
              <w:spacing w:line="276" w:lineRule="auto"/>
              <w:rPr>
                <w:rFonts w:ascii="Tahoma" w:hAnsi="Tahoma" w:cs="Tahoma"/>
                <w:b/>
                <w:sz w:val="20"/>
                <w:szCs w:val="20"/>
              </w:rPr>
            </w:pPr>
          </w:p>
          <w:p w:rsidR="005735B8" w:rsidRPr="005735B8" w:rsidRDefault="005735B8" w:rsidP="00F14EDC">
            <w:pPr>
              <w:spacing w:line="276" w:lineRule="auto"/>
              <w:rPr>
                <w:rFonts w:ascii="Tahoma" w:hAnsi="Tahoma" w:cs="Tahoma"/>
                <w:b/>
                <w:sz w:val="20"/>
                <w:szCs w:val="20"/>
              </w:rPr>
            </w:pPr>
            <w:r w:rsidRPr="005735B8">
              <w:rPr>
                <w:rFonts w:ascii="Tahoma" w:hAnsi="Tahoma" w:cs="Tahoma"/>
                <w:b/>
                <w:sz w:val="20"/>
                <w:szCs w:val="20"/>
              </w:rPr>
              <w:t>Postopek pridobitve</w:t>
            </w:r>
          </w:p>
          <w:p w:rsidR="005735B8" w:rsidRPr="005735B8" w:rsidRDefault="005735B8" w:rsidP="00F14EDC">
            <w:pPr>
              <w:spacing w:line="276" w:lineRule="auto"/>
              <w:rPr>
                <w:rFonts w:ascii="Tahoma" w:hAnsi="Tahoma" w:cs="Tahoma"/>
                <w:sz w:val="20"/>
                <w:szCs w:val="20"/>
              </w:rPr>
            </w:pPr>
          </w:p>
        </w:tc>
        <w:tc>
          <w:tcPr>
            <w:tcW w:w="6804" w:type="dxa"/>
            <w:shd w:val="clear" w:color="auto" w:fill="auto"/>
          </w:tcPr>
          <w:p w:rsidR="005735B8" w:rsidRPr="005735B8" w:rsidRDefault="005735B8" w:rsidP="00F14EDC">
            <w:pPr>
              <w:spacing w:line="276" w:lineRule="auto"/>
              <w:jc w:val="both"/>
              <w:rPr>
                <w:rFonts w:ascii="Tahoma" w:hAnsi="Tahoma" w:cs="Tahoma"/>
                <w:bCs/>
                <w:sz w:val="20"/>
                <w:szCs w:val="20"/>
              </w:rPr>
            </w:pPr>
          </w:p>
          <w:p w:rsidR="005735B8" w:rsidRDefault="003669BA" w:rsidP="00F14EDC">
            <w:pPr>
              <w:spacing w:line="276" w:lineRule="auto"/>
              <w:jc w:val="both"/>
              <w:rPr>
                <w:rFonts w:ascii="Tahoma" w:hAnsi="Tahoma" w:cs="Tahoma"/>
                <w:bCs/>
                <w:sz w:val="20"/>
                <w:szCs w:val="20"/>
              </w:rPr>
            </w:pPr>
            <w:r w:rsidRPr="00E10B2A">
              <w:rPr>
                <w:rFonts w:ascii="Tahoma" w:hAnsi="Tahoma" w:cs="Tahoma"/>
                <w:bCs/>
                <w:sz w:val="20"/>
                <w:szCs w:val="20"/>
              </w:rPr>
              <w:t>V kolikor se bo produkt izvajal preko posrednikov, se podrobnejši pogoji in postopki se določijo v razpisu oz. pozivu.</w:t>
            </w:r>
          </w:p>
          <w:p w:rsidR="003669BA" w:rsidRPr="005735B8" w:rsidRDefault="003669BA" w:rsidP="00F14EDC">
            <w:pPr>
              <w:spacing w:line="276" w:lineRule="auto"/>
              <w:jc w:val="both"/>
              <w:rPr>
                <w:rFonts w:ascii="Tahoma" w:hAnsi="Tahoma" w:cs="Tahoma"/>
                <w:sz w:val="20"/>
                <w:szCs w:val="20"/>
              </w:rPr>
            </w:pPr>
          </w:p>
        </w:tc>
      </w:tr>
    </w:tbl>
    <w:p w:rsidR="005735B8" w:rsidRPr="005735B8" w:rsidRDefault="005735B8" w:rsidP="00F14EDC">
      <w:pPr>
        <w:spacing w:line="276" w:lineRule="auto"/>
        <w:jc w:val="both"/>
        <w:rPr>
          <w:rFonts w:ascii="Tahoma" w:hAnsi="Tahoma" w:cs="Tahoma"/>
          <w:sz w:val="20"/>
          <w:szCs w:val="20"/>
          <w:shd w:val="clear" w:color="auto" w:fill="FFFFFF"/>
        </w:rPr>
      </w:pPr>
      <w:r w:rsidRPr="005735B8">
        <w:rPr>
          <w:rFonts w:ascii="Tahoma" w:hAnsi="Tahoma" w:cs="Tahoma"/>
          <w:sz w:val="20"/>
          <w:szCs w:val="20"/>
          <w:shd w:val="clear" w:color="auto" w:fill="FFFFFF"/>
        </w:rPr>
        <w:t xml:space="preserve">OPOMBA: </w:t>
      </w:r>
    </w:p>
    <w:p w:rsidR="005735B8" w:rsidRPr="005735B8" w:rsidRDefault="005735B8" w:rsidP="00F14EDC">
      <w:pPr>
        <w:numPr>
          <w:ilvl w:val="0"/>
          <w:numId w:val="43"/>
        </w:numPr>
        <w:spacing w:line="276" w:lineRule="auto"/>
        <w:contextualSpacing/>
        <w:jc w:val="both"/>
        <w:rPr>
          <w:rFonts w:ascii="Tahoma" w:hAnsi="Tahoma" w:cs="Tahoma"/>
          <w:sz w:val="20"/>
          <w:szCs w:val="20"/>
          <w:shd w:val="clear" w:color="auto" w:fill="FFFFFF"/>
        </w:rPr>
      </w:pPr>
      <w:r w:rsidRPr="005735B8">
        <w:rPr>
          <w:rFonts w:ascii="Tahoma" w:hAnsi="Tahoma" w:cs="Tahoma"/>
          <w:sz w:val="20"/>
          <w:szCs w:val="20"/>
          <w:shd w:val="clear" w:color="auto" w:fill="FFFFFF"/>
        </w:rPr>
        <w:t xml:space="preserve">možnost popravkov zgornjega besedila zaradi dodatnih usklajevanj s sodelujočimi partnerskimi in kontrolnimi institucijami.  </w:t>
      </w:r>
    </w:p>
    <w:p w:rsidR="005735B8" w:rsidRDefault="005735B8" w:rsidP="00F14EDC">
      <w:pPr>
        <w:spacing w:line="276" w:lineRule="auto"/>
      </w:pPr>
      <w:r>
        <w:br w:type="page"/>
      </w:r>
    </w:p>
    <w:p w:rsidR="00D602A6" w:rsidRPr="00F439BF" w:rsidRDefault="007051F3" w:rsidP="00F14EDC">
      <w:pPr>
        <w:pStyle w:val="Naslov3"/>
        <w:numPr>
          <w:ilvl w:val="2"/>
          <w:numId w:val="72"/>
        </w:numPr>
        <w:spacing w:line="276" w:lineRule="auto"/>
        <w:jc w:val="both"/>
        <w:rPr>
          <w:rFonts w:ascii="Tahoma" w:hAnsi="Tahoma" w:cs="Tahoma"/>
          <w:color w:val="auto"/>
          <w:sz w:val="20"/>
          <w:szCs w:val="20"/>
        </w:rPr>
      </w:pPr>
      <w:bookmarkStart w:id="27" w:name="_Toc495481009"/>
      <w:r>
        <w:rPr>
          <w:rFonts w:ascii="Tahoma" w:hAnsi="Tahoma" w:cs="Tahoma"/>
          <w:color w:val="auto"/>
          <w:sz w:val="20"/>
          <w:szCs w:val="20"/>
        </w:rPr>
        <w:t>Cilj</w:t>
      </w:r>
      <w:r w:rsidR="00390268" w:rsidRPr="00F439BF">
        <w:rPr>
          <w:rFonts w:ascii="Tahoma" w:hAnsi="Tahoma" w:cs="Tahoma"/>
          <w:color w:val="auto"/>
          <w:sz w:val="20"/>
          <w:szCs w:val="20"/>
        </w:rPr>
        <w:t xml:space="preserve">: </w:t>
      </w:r>
      <w:r w:rsidR="00D602A6" w:rsidRPr="00F439BF">
        <w:rPr>
          <w:rFonts w:ascii="Tahoma" w:hAnsi="Tahoma" w:cs="Tahoma"/>
          <w:color w:val="auto"/>
          <w:sz w:val="20"/>
          <w:szCs w:val="20"/>
        </w:rPr>
        <w:t xml:space="preserve">Zagotavljanje ustrezne višine finančnih virov </w:t>
      </w:r>
      <w:r w:rsidR="00265790" w:rsidRPr="00F439BF">
        <w:rPr>
          <w:rFonts w:ascii="Tahoma" w:hAnsi="Tahoma" w:cs="Tahoma"/>
          <w:color w:val="auto"/>
          <w:sz w:val="20"/>
          <w:szCs w:val="20"/>
        </w:rPr>
        <w:t>za oblikovanje finančnih spodbud v leto 2018</w:t>
      </w:r>
      <w:r w:rsidR="00DA70EA">
        <w:rPr>
          <w:rFonts w:ascii="Tahoma" w:hAnsi="Tahoma" w:cs="Tahoma"/>
          <w:color w:val="auto"/>
          <w:sz w:val="20"/>
          <w:szCs w:val="20"/>
        </w:rPr>
        <w:t xml:space="preserve"> (strateška usmeritev I: Ciljna naravnanost)</w:t>
      </w:r>
      <w:bookmarkEnd w:id="27"/>
    </w:p>
    <w:p w:rsidR="005735B8" w:rsidRDefault="005735B8" w:rsidP="00F14EDC">
      <w:pPr>
        <w:spacing w:line="276" w:lineRule="auto"/>
      </w:pPr>
    </w:p>
    <w:p w:rsidR="00A25225" w:rsidRPr="00804F08" w:rsidRDefault="00A25225" w:rsidP="00F14EDC">
      <w:pPr>
        <w:spacing w:line="276" w:lineRule="auto"/>
        <w:jc w:val="both"/>
        <w:rPr>
          <w:rFonts w:ascii="Tahoma" w:hAnsi="Tahoma" w:cs="Tahoma"/>
          <w:sz w:val="20"/>
          <w:szCs w:val="20"/>
        </w:rPr>
      </w:pPr>
      <w:r w:rsidRPr="00804F08">
        <w:rPr>
          <w:rFonts w:ascii="Tahoma" w:hAnsi="Tahoma" w:cs="Tahoma"/>
          <w:sz w:val="20"/>
          <w:szCs w:val="20"/>
        </w:rPr>
        <w:t xml:space="preserve">Sklad v PFN 2018 </w:t>
      </w:r>
      <w:r w:rsidRPr="00804F08">
        <w:rPr>
          <w:rFonts w:ascii="Tahoma" w:hAnsi="Tahoma" w:cs="Tahoma"/>
          <w:b/>
          <w:sz w:val="20"/>
          <w:szCs w:val="20"/>
        </w:rPr>
        <w:t>ne predvideva vključenosti virov Evropske kohezijske politike 2014-2020 s področja finančnega inženiringa</w:t>
      </w:r>
      <w:r w:rsidRPr="00804F08">
        <w:rPr>
          <w:rFonts w:ascii="Tahoma" w:hAnsi="Tahoma" w:cs="Tahoma"/>
          <w:sz w:val="20"/>
          <w:szCs w:val="20"/>
        </w:rPr>
        <w:t xml:space="preserve"> – na tem segmentu Sklad še čaka odločitev pristojnih organov v RS, ki se pričakuje do konca leta 2017 oz. v začetku 2018. Sklad je sicer izkazal interes za sodelovanje, zato bo, v kolikor bo sprejeta odločitev o aktivnem  sodelovanju Sklada pri izvajanju instrumentov finančnega inženiringa, pripravil spremembe in dopolnitve PFN 2018 in konkretne aktivnosti podrobneje opredelil. </w:t>
      </w:r>
    </w:p>
    <w:p w:rsidR="00A25225" w:rsidRPr="00804F08" w:rsidRDefault="00A25225" w:rsidP="00F14EDC">
      <w:pPr>
        <w:spacing w:line="276" w:lineRule="auto"/>
        <w:jc w:val="both"/>
        <w:rPr>
          <w:rFonts w:ascii="Tahoma" w:hAnsi="Tahoma" w:cs="Tahoma"/>
          <w:sz w:val="20"/>
          <w:szCs w:val="20"/>
        </w:rPr>
      </w:pPr>
    </w:p>
    <w:p w:rsidR="00A25225" w:rsidRPr="00DF4678" w:rsidRDefault="00A25225" w:rsidP="00F14EDC">
      <w:pPr>
        <w:spacing w:line="276" w:lineRule="auto"/>
        <w:jc w:val="both"/>
        <w:rPr>
          <w:rFonts w:ascii="Tahoma" w:hAnsi="Tahoma" w:cs="Tahoma"/>
          <w:sz w:val="20"/>
          <w:szCs w:val="20"/>
        </w:rPr>
      </w:pPr>
      <w:r w:rsidRPr="00DF4678">
        <w:rPr>
          <w:rFonts w:ascii="Tahoma" w:hAnsi="Tahoma" w:cs="Tahoma"/>
          <w:sz w:val="20"/>
          <w:szCs w:val="20"/>
        </w:rPr>
        <w:t xml:space="preserve">Glede na </w:t>
      </w:r>
      <w:r w:rsidR="005B4BA5">
        <w:rPr>
          <w:rFonts w:ascii="Tahoma" w:hAnsi="Tahoma" w:cs="Tahoma"/>
          <w:sz w:val="20"/>
          <w:szCs w:val="20"/>
        </w:rPr>
        <w:t xml:space="preserve">načrtovane finančne spodbude </w:t>
      </w:r>
      <w:r>
        <w:rPr>
          <w:rFonts w:ascii="Tahoma" w:hAnsi="Tahoma" w:cs="Tahoma"/>
          <w:sz w:val="20"/>
          <w:szCs w:val="20"/>
        </w:rPr>
        <w:t xml:space="preserve">za leto 2018 je potrebnih </w:t>
      </w:r>
      <w:r w:rsidRPr="00DF4678">
        <w:rPr>
          <w:rFonts w:ascii="Tahoma" w:hAnsi="Tahoma" w:cs="Tahoma"/>
          <w:b/>
          <w:sz w:val="20"/>
          <w:szCs w:val="20"/>
        </w:rPr>
        <w:t>cca 46,12 mio EUR virov</w:t>
      </w:r>
      <w:r w:rsidRPr="00DF4678">
        <w:rPr>
          <w:rFonts w:ascii="Tahoma" w:hAnsi="Tahoma" w:cs="Tahoma"/>
          <w:sz w:val="20"/>
          <w:szCs w:val="20"/>
        </w:rPr>
        <w:t xml:space="preserve">, od tega: </w:t>
      </w:r>
    </w:p>
    <w:p w:rsidR="00A25225" w:rsidRPr="00804F08" w:rsidRDefault="00A25225" w:rsidP="00F14EDC">
      <w:pPr>
        <w:pStyle w:val="Odstavekseznama"/>
        <w:numPr>
          <w:ilvl w:val="0"/>
          <w:numId w:val="61"/>
        </w:numPr>
        <w:spacing w:line="276" w:lineRule="auto"/>
        <w:jc w:val="both"/>
        <w:rPr>
          <w:rFonts w:ascii="Tahoma" w:hAnsi="Tahoma" w:cs="Tahoma"/>
          <w:sz w:val="20"/>
          <w:szCs w:val="20"/>
        </w:rPr>
      </w:pPr>
      <w:r w:rsidRPr="00804F08">
        <w:rPr>
          <w:rFonts w:ascii="Tahoma" w:hAnsi="Tahoma" w:cs="Tahoma"/>
          <w:sz w:val="20"/>
          <w:szCs w:val="20"/>
        </w:rPr>
        <w:t>cca 27,60 mio EUR sproščenih virov v upravljanju (</w:t>
      </w:r>
      <w:proofErr w:type="spellStart"/>
      <w:r w:rsidRPr="00804F08">
        <w:rPr>
          <w:rFonts w:ascii="Tahoma" w:hAnsi="Tahoma" w:cs="Tahoma"/>
          <w:sz w:val="20"/>
          <w:szCs w:val="20"/>
        </w:rPr>
        <w:t>revolving</w:t>
      </w:r>
      <w:proofErr w:type="spellEnd"/>
      <w:r w:rsidRPr="00804F08">
        <w:rPr>
          <w:rFonts w:ascii="Tahoma" w:hAnsi="Tahoma" w:cs="Tahoma"/>
          <w:sz w:val="20"/>
          <w:szCs w:val="20"/>
        </w:rPr>
        <w:t xml:space="preserve"> sredstev PIFI - že vplačano v holdinški sklad)</w:t>
      </w:r>
    </w:p>
    <w:p w:rsidR="00A25225" w:rsidRPr="00DF4678" w:rsidRDefault="00A25225" w:rsidP="00F14EDC">
      <w:pPr>
        <w:pStyle w:val="Odstavekseznama"/>
        <w:numPr>
          <w:ilvl w:val="0"/>
          <w:numId w:val="61"/>
        </w:numPr>
        <w:spacing w:line="276" w:lineRule="auto"/>
        <w:jc w:val="both"/>
        <w:rPr>
          <w:rFonts w:ascii="Tahoma" w:hAnsi="Tahoma" w:cs="Tahoma"/>
          <w:sz w:val="20"/>
          <w:szCs w:val="20"/>
        </w:rPr>
      </w:pPr>
      <w:r w:rsidRPr="00DF4678">
        <w:rPr>
          <w:rFonts w:ascii="Tahoma" w:hAnsi="Tahoma" w:cs="Tahoma"/>
          <w:sz w:val="20"/>
          <w:szCs w:val="20"/>
        </w:rPr>
        <w:t>cca 6,20 mio EUR lastnih virov,</w:t>
      </w:r>
    </w:p>
    <w:p w:rsidR="00A25225" w:rsidRPr="00DF4678" w:rsidRDefault="00A25225" w:rsidP="00F14EDC">
      <w:pPr>
        <w:pStyle w:val="Odstavekseznama"/>
        <w:numPr>
          <w:ilvl w:val="0"/>
          <w:numId w:val="61"/>
        </w:numPr>
        <w:spacing w:line="276" w:lineRule="auto"/>
        <w:jc w:val="both"/>
        <w:rPr>
          <w:rFonts w:ascii="Tahoma" w:hAnsi="Tahoma" w:cs="Tahoma"/>
          <w:sz w:val="20"/>
          <w:szCs w:val="20"/>
        </w:rPr>
      </w:pPr>
      <w:r w:rsidRPr="00DF4678">
        <w:rPr>
          <w:rFonts w:ascii="Tahoma" w:hAnsi="Tahoma" w:cs="Tahoma"/>
          <w:sz w:val="20"/>
          <w:szCs w:val="20"/>
        </w:rPr>
        <w:t>cca 8,76 mio EUR virov nacionalnega proračuna (vplačilo v 2018)</w:t>
      </w:r>
    </w:p>
    <w:p w:rsidR="00A25225" w:rsidRPr="00DF4678" w:rsidRDefault="00A25225" w:rsidP="00F14EDC">
      <w:pPr>
        <w:pStyle w:val="Odstavekseznama"/>
        <w:numPr>
          <w:ilvl w:val="0"/>
          <w:numId w:val="61"/>
        </w:numPr>
        <w:spacing w:line="276" w:lineRule="auto"/>
        <w:jc w:val="both"/>
        <w:rPr>
          <w:rFonts w:ascii="Tahoma" w:hAnsi="Tahoma" w:cs="Tahoma"/>
          <w:sz w:val="20"/>
          <w:szCs w:val="20"/>
        </w:rPr>
      </w:pPr>
      <w:r w:rsidRPr="00DF4678">
        <w:rPr>
          <w:rFonts w:ascii="Tahoma" w:hAnsi="Tahoma" w:cs="Tahoma"/>
          <w:sz w:val="20"/>
          <w:szCs w:val="20"/>
        </w:rPr>
        <w:t>cca 3,56 mio EUR virov nove finančne perspektive - Evropski sklad za regionalni razvoj (vplačilo v 2018).</w:t>
      </w:r>
    </w:p>
    <w:p w:rsidR="00A25225" w:rsidRPr="00DF4678" w:rsidRDefault="00A25225" w:rsidP="00F14EDC">
      <w:pPr>
        <w:spacing w:line="276" w:lineRule="auto"/>
        <w:jc w:val="both"/>
        <w:rPr>
          <w:rFonts w:ascii="Tahoma" w:hAnsi="Tahoma" w:cs="Tahoma"/>
          <w:sz w:val="20"/>
          <w:szCs w:val="20"/>
        </w:rPr>
      </w:pPr>
    </w:p>
    <w:p w:rsidR="00A25225" w:rsidRPr="00DF4678" w:rsidRDefault="00A25225" w:rsidP="00F14EDC">
      <w:pPr>
        <w:spacing w:line="276" w:lineRule="auto"/>
        <w:jc w:val="both"/>
        <w:rPr>
          <w:rFonts w:ascii="Tahoma" w:hAnsi="Tahoma" w:cs="Tahoma"/>
          <w:i/>
          <w:sz w:val="20"/>
          <w:szCs w:val="20"/>
        </w:rPr>
      </w:pPr>
      <w:r w:rsidRPr="00DF4678">
        <w:rPr>
          <w:rFonts w:ascii="Tahoma" w:hAnsi="Tahoma" w:cs="Tahoma"/>
          <w:sz w:val="20"/>
          <w:szCs w:val="20"/>
        </w:rPr>
        <w:t xml:space="preserve">Kot je razvidno PFN 2018 ne predvideva uporabe virov nove finančne perspektive 2014-2020 za izvajanje instrumentov finančnega inženiringa, temveč gre za ponovno uporabo virov, ki jih SPS upravlja na podlagi sklenjenih pogodb z </w:t>
      </w:r>
      <w:r w:rsidR="00AD4710">
        <w:rPr>
          <w:rFonts w:ascii="Tahoma" w:hAnsi="Tahoma" w:cs="Tahoma"/>
          <w:sz w:val="20"/>
          <w:szCs w:val="20"/>
        </w:rPr>
        <w:t>MGRT</w:t>
      </w:r>
      <w:r w:rsidRPr="00DF4678">
        <w:rPr>
          <w:rFonts w:ascii="Tahoma" w:hAnsi="Tahoma" w:cs="Tahoma"/>
          <w:sz w:val="20"/>
          <w:szCs w:val="20"/>
        </w:rPr>
        <w:t xml:space="preserve"> v preteklih letih, oziroma lastnih virov</w:t>
      </w:r>
      <w:r w:rsidR="005B4BA5">
        <w:rPr>
          <w:rFonts w:ascii="Tahoma" w:hAnsi="Tahoma" w:cs="Tahoma"/>
          <w:sz w:val="20"/>
          <w:szCs w:val="20"/>
        </w:rPr>
        <w:t xml:space="preserve"> in virov iz nacionalnega proračuna</w:t>
      </w:r>
      <w:r w:rsidRPr="00DF4678">
        <w:rPr>
          <w:rFonts w:ascii="Tahoma" w:hAnsi="Tahoma" w:cs="Tahoma"/>
          <w:sz w:val="20"/>
          <w:szCs w:val="20"/>
        </w:rPr>
        <w:t xml:space="preserve">. Uporaba virov nove finančne perspektive je, kot že v letu 2017, predvidena le pri izvajanju produktov, ki podjetjem omogočajo dostop do nepovratnih sredstev. </w:t>
      </w:r>
      <w:r>
        <w:rPr>
          <w:rFonts w:ascii="Tahoma" w:hAnsi="Tahoma" w:cs="Tahoma"/>
          <w:sz w:val="20"/>
          <w:szCs w:val="20"/>
        </w:rPr>
        <w:t>V primeru sodelovanja Sklada pri izvajanju instrumentov finančnega inženiringa, financiranih s sredstvi ESRR 2014 – 2020, bo Sklad pripravil spremembe in dopolnitve PFN 2018 in konkretne aktivnosti podrobneje opredelil.</w:t>
      </w:r>
    </w:p>
    <w:p w:rsidR="00A25225" w:rsidRPr="00DF4678" w:rsidRDefault="00A25225" w:rsidP="00F14EDC">
      <w:pPr>
        <w:spacing w:line="276" w:lineRule="auto"/>
        <w:jc w:val="center"/>
        <w:rPr>
          <w:rFonts w:ascii="Tahoma" w:hAnsi="Tahoma" w:cs="Tahoma"/>
          <w:sz w:val="20"/>
          <w:szCs w:val="20"/>
        </w:rPr>
      </w:pPr>
    </w:p>
    <w:p w:rsidR="00A25225" w:rsidRPr="00DF4678" w:rsidRDefault="00A25225" w:rsidP="00F14EDC">
      <w:pPr>
        <w:spacing w:line="276" w:lineRule="auto"/>
        <w:jc w:val="center"/>
        <w:rPr>
          <w:rFonts w:ascii="Tahoma" w:hAnsi="Tahoma" w:cs="Tahoma"/>
          <w:sz w:val="20"/>
          <w:szCs w:val="20"/>
        </w:rPr>
      </w:pPr>
    </w:p>
    <w:p w:rsidR="00A25225" w:rsidRPr="00DF4678" w:rsidRDefault="00A25225" w:rsidP="00F14EDC">
      <w:pPr>
        <w:spacing w:line="276" w:lineRule="auto"/>
        <w:jc w:val="center"/>
        <w:rPr>
          <w:rFonts w:ascii="Tahoma" w:hAnsi="Tahoma" w:cs="Tahoma"/>
          <w:sz w:val="20"/>
          <w:szCs w:val="20"/>
        </w:rPr>
      </w:pPr>
      <w:r w:rsidRPr="00DF4678">
        <w:rPr>
          <w:rFonts w:ascii="Tahoma" w:hAnsi="Tahoma" w:cs="Tahoma"/>
          <w:sz w:val="20"/>
          <w:szCs w:val="20"/>
        </w:rPr>
        <w:t>CILJI IN REZULTATI V ŠTEVILKAH</w:t>
      </w:r>
    </w:p>
    <w:p w:rsidR="00A25225" w:rsidRPr="00DF4678" w:rsidRDefault="00A25225" w:rsidP="00F14EDC">
      <w:pPr>
        <w:spacing w:line="276" w:lineRule="auto"/>
        <w:ind w:left="720"/>
        <w:contextualSpacing/>
        <w:jc w:val="both"/>
        <w:rPr>
          <w:rFonts w:ascii="Tahoma" w:hAnsi="Tahoma" w:cs="Tahoma"/>
          <w:sz w:val="20"/>
          <w:szCs w:val="20"/>
        </w:rPr>
      </w:pPr>
    </w:p>
    <w:p w:rsidR="00A25225" w:rsidRPr="00DF4678" w:rsidRDefault="00A25225" w:rsidP="00F14EDC">
      <w:pPr>
        <w:spacing w:line="276" w:lineRule="auto"/>
        <w:contextualSpacing/>
        <w:jc w:val="center"/>
        <w:rPr>
          <w:rFonts w:ascii="Tahoma" w:hAnsi="Tahoma" w:cs="Tahoma"/>
          <w:sz w:val="20"/>
          <w:szCs w:val="20"/>
        </w:rPr>
      </w:pPr>
      <w:r w:rsidRPr="00DF4678">
        <w:rPr>
          <w:rFonts w:ascii="Tahoma" w:hAnsi="Tahoma" w:cs="Tahoma"/>
          <w:sz w:val="20"/>
          <w:szCs w:val="20"/>
        </w:rPr>
        <w:object w:dxaOrig="7275" w:dyaOrig="4230">
          <v:shape id="_x0000_i1032" type="#_x0000_t75" style="width:3in;height:129.75pt" o:ole="">
            <v:imagedata r:id="rId32" o:title=""/>
          </v:shape>
          <o:OLEObject Type="Embed" ProgID="PBrush" ShapeID="_x0000_i1032" DrawAspect="Content" ObjectID="_1570360555" r:id="rId33"/>
        </w:object>
      </w:r>
    </w:p>
    <w:p w:rsidR="005735B8" w:rsidRPr="00665D10" w:rsidRDefault="005735B8" w:rsidP="00F14EDC">
      <w:pPr>
        <w:spacing w:line="276" w:lineRule="auto"/>
        <w:rPr>
          <w:rFonts w:ascii="Tahoma" w:hAnsi="Tahoma" w:cs="Tahoma"/>
          <w:sz w:val="20"/>
          <w:szCs w:val="20"/>
        </w:rPr>
      </w:pPr>
    </w:p>
    <w:p w:rsidR="005735B8" w:rsidRPr="00665D10" w:rsidRDefault="005735B8" w:rsidP="00F14EDC">
      <w:pPr>
        <w:spacing w:line="276" w:lineRule="auto"/>
        <w:ind w:left="720"/>
        <w:contextualSpacing/>
        <w:jc w:val="both"/>
        <w:rPr>
          <w:rFonts w:ascii="Tahoma" w:hAnsi="Tahoma" w:cs="Tahoma"/>
          <w:sz w:val="20"/>
          <w:szCs w:val="20"/>
        </w:rPr>
      </w:pPr>
    </w:p>
    <w:p w:rsidR="005735B8" w:rsidRDefault="005735B8" w:rsidP="00F14EDC">
      <w:pPr>
        <w:spacing w:line="276" w:lineRule="auto"/>
        <w:rPr>
          <w:rFonts w:ascii="Tahoma" w:hAnsi="Tahoma" w:cs="Tahoma"/>
          <w:i/>
          <w:sz w:val="20"/>
          <w:szCs w:val="20"/>
        </w:rPr>
      </w:pPr>
    </w:p>
    <w:p w:rsidR="005735B8" w:rsidRDefault="005735B8" w:rsidP="00F14EDC">
      <w:pPr>
        <w:spacing w:line="276" w:lineRule="auto"/>
        <w:rPr>
          <w:rFonts w:ascii="Tahoma" w:hAnsi="Tahoma" w:cs="Tahoma"/>
          <w:i/>
          <w:sz w:val="20"/>
          <w:szCs w:val="20"/>
        </w:rPr>
      </w:pPr>
      <w:r>
        <w:rPr>
          <w:rFonts w:ascii="Tahoma" w:hAnsi="Tahoma" w:cs="Tahoma"/>
          <w:i/>
          <w:sz w:val="20"/>
          <w:szCs w:val="20"/>
        </w:rPr>
        <w:br w:type="page"/>
      </w:r>
    </w:p>
    <w:p w:rsidR="005735B8" w:rsidRPr="00F439BF" w:rsidRDefault="00CE75AA" w:rsidP="00F14EDC">
      <w:pPr>
        <w:pStyle w:val="Naslov3"/>
        <w:numPr>
          <w:ilvl w:val="2"/>
          <w:numId w:val="72"/>
        </w:numPr>
        <w:spacing w:line="276" w:lineRule="auto"/>
        <w:jc w:val="both"/>
        <w:rPr>
          <w:rFonts w:ascii="Tahoma" w:hAnsi="Tahoma" w:cs="Tahoma"/>
          <w:color w:val="auto"/>
          <w:sz w:val="20"/>
          <w:szCs w:val="20"/>
        </w:rPr>
      </w:pPr>
      <w:bookmarkStart w:id="28" w:name="_Toc495481010"/>
      <w:r>
        <w:rPr>
          <w:rFonts w:ascii="Tahoma" w:hAnsi="Tahoma" w:cs="Tahoma"/>
          <w:color w:val="auto"/>
          <w:sz w:val="20"/>
          <w:szCs w:val="20"/>
        </w:rPr>
        <w:t>Cilj</w:t>
      </w:r>
      <w:r w:rsidR="00390268" w:rsidRPr="00F439BF">
        <w:rPr>
          <w:rFonts w:ascii="Tahoma" w:hAnsi="Tahoma" w:cs="Tahoma"/>
          <w:color w:val="auto"/>
          <w:sz w:val="20"/>
          <w:szCs w:val="20"/>
        </w:rPr>
        <w:t xml:space="preserve">: </w:t>
      </w:r>
      <w:r w:rsidR="005735B8" w:rsidRPr="00F439BF">
        <w:rPr>
          <w:rFonts w:ascii="Tahoma" w:hAnsi="Tahoma" w:cs="Tahoma"/>
          <w:color w:val="auto"/>
          <w:sz w:val="20"/>
          <w:szCs w:val="20"/>
        </w:rPr>
        <w:t>Vključenost evropskih virov</w:t>
      </w:r>
      <w:r w:rsidR="00DA70EA">
        <w:rPr>
          <w:rFonts w:ascii="Tahoma" w:hAnsi="Tahoma" w:cs="Tahoma"/>
          <w:color w:val="auto"/>
          <w:sz w:val="20"/>
          <w:szCs w:val="20"/>
        </w:rPr>
        <w:t xml:space="preserve"> (strateška usmeritev I: Ciljna naravnanost)</w:t>
      </w:r>
      <w:bookmarkEnd w:id="28"/>
    </w:p>
    <w:p w:rsidR="00F93CC3" w:rsidRDefault="00F93CC3" w:rsidP="00F14EDC">
      <w:pPr>
        <w:spacing w:line="276" w:lineRule="auto"/>
      </w:pPr>
    </w:p>
    <w:p w:rsidR="00A25225" w:rsidRPr="00DF4678" w:rsidRDefault="00A25225" w:rsidP="00F14EDC">
      <w:pPr>
        <w:spacing w:line="276" w:lineRule="auto"/>
        <w:jc w:val="both"/>
        <w:rPr>
          <w:rFonts w:ascii="Tahoma" w:hAnsi="Tahoma" w:cs="Tahoma"/>
          <w:sz w:val="20"/>
          <w:szCs w:val="20"/>
        </w:rPr>
      </w:pPr>
      <w:r w:rsidRPr="00DF4678">
        <w:rPr>
          <w:rFonts w:ascii="Tahoma" w:hAnsi="Tahoma" w:cs="Tahoma"/>
          <w:sz w:val="20"/>
          <w:szCs w:val="20"/>
        </w:rPr>
        <w:t xml:space="preserve">Cilj dolgoročnega delovanja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je vključiti med pridobljene finančne vire vsaj 50 % virov iz programov in skladov Evropske komisije. </w:t>
      </w:r>
      <w:r>
        <w:rPr>
          <w:rFonts w:ascii="Tahoma" w:hAnsi="Tahoma" w:cs="Tahoma"/>
          <w:sz w:val="20"/>
          <w:szCs w:val="20"/>
        </w:rPr>
        <w:t xml:space="preserve">Vendar pa Sklad v tem dokumentu še </w:t>
      </w:r>
      <w:r w:rsidRPr="00A25225">
        <w:rPr>
          <w:rFonts w:ascii="Tahoma" w:hAnsi="Tahoma" w:cs="Tahoma"/>
          <w:b/>
          <w:sz w:val="20"/>
          <w:szCs w:val="20"/>
        </w:rPr>
        <w:t xml:space="preserve">ne načrtuje uporabe virov evropske kohezijske politike </w:t>
      </w:r>
      <w:r w:rsidR="003D565E">
        <w:rPr>
          <w:rFonts w:ascii="Tahoma" w:hAnsi="Tahoma" w:cs="Tahoma"/>
          <w:b/>
          <w:sz w:val="20"/>
          <w:szCs w:val="20"/>
        </w:rPr>
        <w:t xml:space="preserve">2014 – 2020 </w:t>
      </w:r>
      <w:r w:rsidRPr="00A25225">
        <w:rPr>
          <w:rFonts w:ascii="Tahoma" w:hAnsi="Tahoma" w:cs="Tahoma"/>
          <w:b/>
          <w:sz w:val="20"/>
          <w:szCs w:val="20"/>
        </w:rPr>
        <w:t>za izvajanje instrumentov finančnega inženiringa</w:t>
      </w:r>
      <w:r>
        <w:rPr>
          <w:rFonts w:ascii="Tahoma" w:hAnsi="Tahoma" w:cs="Tahoma"/>
          <w:sz w:val="20"/>
          <w:szCs w:val="20"/>
        </w:rPr>
        <w:t xml:space="preserve">, saj so aktivnosti za vzpostavitev sistema izvajanja instrumentov finančnega inženiringa s sredstvi ESRR 2014 – 2020 še v teku. Sklad je sicer izkazal interes za sodelovanje, zato bo, v kolikor bo sprejeta odločitev o aktivnem  sodelovanju Sklada pri izvajanju instrumentov finančnega inženiringa, pripravil spremembe in dopolnitve PFN 2018 in konkretne aktivnosti podrobneje opredelil. </w:t>
      </w:r>
    </w:p>
    <w:p w:rsidR="005735B8" w:rsidRPr="002A0B16" w:rsidRDefault="005735B8" w:rsidP="00F14EDC">
      <w:pPr>
        <w:spacing w:line="276" w:lineRule="auto"/>
        <w:jc w:val="both"/>
        <w:rPr>
          <w:rFonts w:ascii="Tahoma" w:hAnsi="Tahoma" w:cs="Tahoma"/>
          <w:sz w:val="20"/>
          <w:szCs w:val="20"/>
        </w:rPr>
      </w:pPr>
    </w:p>
    <w:p w:rsidR="005735B8" w:rsidRPr="00665D10" w:rsidRDefault="005735B8" w:rsidP="00F14EDC">
      <w:pPr>
        <w:spacing w:line="276" w:lineRule="auto"/>
        <w:jc w:val="both"/>
        <w:rPr>
          <w:rFonts w:ascii="Tahoma" w:hAnsi="Tahoma" w:cs="Tahoma"/>
          <w:sz w:val="20"/>
          <w:szCs w:val="20"/>
        </w:rPr>
      </w:pPr>
      <w:r w:rsidRPr="007051F3">
        <w:rPr>
          <w:rFonts w:ascii="Tahoma" w:hAnsi="Tahoma" w:cs="Tahoma"/>
          <w:sz w:val="20"/>
          <w:szCs w:val="20"/>
        </w:rPr>
        <w:t xml:space="preserve">V </w:t>
      </w:r>
      <w:r w:rsidR="008153DA" w:rsidRPr="007051F3">
        <w:rPr>
          <w:rFonts w:ascii="Tahoma" w:hAnsi="Tahoma" w:cs="Tahoma"/>
          <w:sz w:val="20"/>
          <w:szCs w:val="20"/>
        </w:rPr>
        <w:t xml:space="preserve">sled navedenega </w:t>
      </w:r>
      <w:r w:rsidR="006376E2" w:rsidRPr="007051F3">
        <w:rPr>
          <w:rFonts w:ascii="Tahoma" w:hAnsi="Tahoma" w:cs="Tahoma"/>
          <w:sz w:val="20"/>
          <w:szCs w:val="20"/>
        </w:rPr>
        <w:t xml:space="preserve">je cilj v </w:t>
      </w:r>
      <w:r w:rsidRPr="007051F3">
        <w:rPr>
          <w:rFonts w:ascii="Tahoma" w:hAnsi="Tahoma" w:cs="Tahoma"/>
          <w:sz w:val="20"/>
          <w:szCs w:val="20"/>
        </w:rPr>
        <w:t>letu 2018 med obstoječe ostale vire vključiti le 8 %</w:t>
      </w:r>
      <w:r w:rsidR="00877AB2" w:rsidRPr="007051F3">
        <w:rPr>
          <w:rFonts w:ascii="Tahoma" w:hAnsi="Tahoma" w:cs="Tahoma"/>
          <w:sz w:val="20"/>
          <w:szCs w:val="20"/>
        </w:rPr>
        <w:t xml:space="preserve"> novih</w:t>
      </w:r>
      <w:r w:rsidRPr="007051F3">
        <w:rPr>
          <w:rFonts w:ascii="Tahoma" w:hAnsi="Tahoma" w:cs="Tahoma"/>
          <w:sz w:val="20"/>
          <w:szCs w:val="20"/>
        </w:rPr>
        <w:t xml:space="preserve"> </w:t>
      </w:r>
      <w:r w:rsidR="006376E2" w:rsidRPr="007051F3">
        <w:rPr>
          <w:rFonts w:ascii="Tahoma" w:hAnsi="Tahoma" w:cs="Tahoma"/>
          <w:sz w:val="20"/>
          <w:szCs w:val="20"/>
        </w:rPr>
        <w:t xml:space="preserve">evropskih </w:t>
      </w:r>
      <w:r w:rsidRPr="007051F3">
        <w:rPr>
          <w:rFonts w:ascii="Tahoma" w:hAnsi="Tahoma" w:cs="Tahoma"/>
          <w:sz w:val="20"/>
          <w:szCs w:val="20"/>
        </w:rPr>
        <w:t xml:space="preserve">virov, kar je </w:t>
      </w:r>
      <w:r w:rsidR="006376E2" w:rsidRPr="007051F3">
        <w:rPr>
          <w:rFonts w:ascii="Tahoma" w:hAnsi="Tahoma" w:cs="Tahoma"/>
          <w:sz w:val="20"/>
          <w:szCs w:val="20"/>
        </w:rPr>
        <w:t>še manj kot v letu 2017, ko so evropski</w:t>
      </w:r>
      <w:r w:rsidRPr="007051F3">
        <w:rPr>
          <w:rFonts w:ascii="Tahoma" w:hAnsi="Tahoma" w:cs="Tahoma"/>
          <w:sz w:val="20"/>
          <w:szCs w:val="20"/>
        </w:rPr>
        <w:t xml:space="preserve"> viri predstavljali cca 10% vseh </w:t>
      </w:r>
      <w:r w:rsidR="006376E2" w:rsidRPr="007051F3">
        <w:rPr>
          <w:rFonts w:ascii="Tahoma" w:hAnsi="Tahoma" w:cs="Tahoma"/>
          <w:sz w:val="20"/>
          <w:szCs w:val="20"/>
        </w:rPr>
        <w:t>uporabljenih</w:t>
      </w:r>
      <w:r w:rsidRPr="007051F3">
        <w:rPr>
          <w:rFonts w:ascii="Tahoma" w:hAnsi="Tahoma" w:cs="Tahoma"/>
          <w:sz w:val="20"/>
          <w:szCs w:val="20"/>
        </w:rPr>
        <w:t xml:space="preserve"> virov. </w:t>
      </w:r>
      <w:r w:rsidR="006376E2" w:rsidRPr="007051F3">
        <w:rPr>
          <w:rFonts w:ascii="Tahoma" w:hAnsi="Tahoma" w:cs="Tahoma"/>
          <w:sz w:val="20"/>
          <w:szCs w:val="20"/>
        </w:rPr>
        <w:t>Ti evropski viri bodo namenjeni izključno financiranju zagonskih spodbud z nepovratnimi sredstvi in se izvajajo preko sklenjenih pogodb med MGRT in Skladom.</w:t>
      </w:r>
    </w:p>
    <w:p w:rsidR="00F93CC3" w:rsidRPr="00F93CC3" w:rsidRDefault="00F93CC3" w:rsidP="00F14EDC">
      <w:pPr>
        <w:spacing w:line="276" w:lineRule="auto"/>
      </w:pPr>
    </w:p>
    <w:p w:rsidR="006376E2" w:rsidRDefault="006376E2" w:rsidP="00F14EDC">
      <w:pPr>
        <w:spacing w:line="276" w:lineRule="auto"/>
      </w:pPr>
      <w:r>
        <w:br w:type="page"/>
      </w:r>
    </w:p>
    <w:p w:rsidR="00F93CC3" w:rsidRPr="00F439BF" w:rsidRDefault="00CE75AA" w:rsidP="00F14EDC">
      <w:pPr>
        <w:pStyle w:val="Naslov3"/>
        <w:numPr>
          <w:ilvl w:val="2"/>
          <w:numId w:val="72"/>
        </w:numPr>
        <w:spacing w:line="276" w:lineRule="auto"/>
        <w:jc w:val="both"/>
        <w:rPr>
          <w:rFonts w:ascii="Tahoma" w:hAnsi="Tahoma" w:cs="Tahoma"/>
          <w:color w:val="auto"/>
          <w:sz w:val="20"/>
          <w:szCs w:val="20"/>
        </w:rPr>
      </w:pPr>
      <w:bookmarkStart w:id="29" w:name="_Toc495481011"/>
      <w:r>
        <w:rPr>
          <w:rFonts w:ascii="Tahoma" w:hAnsi="Tahoma" w:cs="Tahoma"/>
          <w:color w:val="auto"/>
          <w:sz w:val="20"/>
          <w:szCs w:val="20"/>
        </w:rPr>
        <w:t>Cilj</w:t>
      </w:r>
      <w:r w:rsidR="00390268" w:rsidRPr="00F439BF">
        <w:rPr>
          <w:rFonts w:ascii="Tahoma" w:hAnsi="Tahoma" w:cs="Tahoma"/>
          <w:color w:val="auto"/>
          <w:sz w:val="20"/>
          <w:szCs w:val="20"/>
        </w:rPr>
        <w:t xml:space="preserve">: </w:t>
      </w:r>
      <w:r w:rsidR="006376E2" w:rsidRPr="00F439BF">
        <w:rPr>
          <w:rFonts w:ascii="Tahoma" w:hAnsi="Tahoma" w:cs="Tahoma"/>
          <w:color w:val="auto"/>
          <w:sz w:val="20"/>
          <w:szCs w:val="20"/>
        </w:rPr>
        <w:t>Doseganje multiplikacije javnih finančnih virov</w:t>
      </w:r>
      <w:r w:rsidR="00DA70EA">
        <w:rPr>
          <w:rFonts w:ascii="Tahoma" w:hAnsi="Tahoma" w:cs="Tahoma"/>
          <w:color w:val="auto"/>
          <w:sz w:val="20"/>
          <w:szCs w:val="20"/>
        </w:rPr>
        <w:t xml:space="preserve"> (strateška usmeritev I: Ciljna naravnanost)</w:t>
      </w:r>
      <w:bookmarkEnd w:id="29"/>
    </w:p>
    <w:p w:rsidR="006376E2" w:rsidRDefault="006376E2" w:rsidP="00F14EDC">
      <w:pPr>
        <w:spacing w:line="276" w:lineRule="auto"/>
      </w:pPr>
    </w:p>
    <w:p w:rsidR="00DF018F" w:rsidRPr="00DF4678" w:rsidRDefault="00DF018F" w:rsidP="00F14EDC">
      <w:pPr>
        <w:spacing w:line="276" w:lineRule="auto"/>
        <w:contextualSpacing/>
        <w:jc w:val="both"/>
        <w:rPr>
          <w:rFonts w:ascii="Tahoma" w:hAnsi="Tahoma" w:cs="Tahoma"/>
          <w:sz w:val="20"/>
          <w:szCs w:val="20"/>
        </w:rPr>
      </w:pPr>
      <w:r>
        <w:rPr>
          <w:rFonts w:ascii="Tahoma" w:hAnsi="Tahoma" w:cs="Tahoma"/>
          <w:sz w:val="20"/>
          <w:szCs w:val="20"/>
        </w:rPr>
        <w:t xml:space="preserve">Cilj delovanja SPS je tudi, da se </w:t>
      </w:r>
      <w:r w:rsidRPr="00DF4678">
        <w:rPr>
          <w:rFonts w:ascii="Tahoma" w:hAnsi="Tahoma" w:cs="Tahoma"/>
          <w:sz w:val="20"/>
          <w:szCs w:val="20"/>
        </w:rPr>
        <w:t>pridobljen</w:t>
      </w:r>
      <w:r>
        <w:rPr>
          <w:rFonts w:ascii="Tahoma" w:hAnsi="Tahoma" w:cs="Tahoma"/>
          <w:sz w:val="20"/>
          <w:szCs w:val="20"/>
        </w:rPr>
        <w:t>i</w:t>
      </w:r>
      <w:r w:rsidRPr="00DF4678">
        <w:rPr>
          <w:rFonts w:ascii="Tahoma" w:hAnsi="Tahoma" w:cs="Tahoma"/>
          <w:sz w:val="20"/>
          <w:szCs w:val="20"/>
        </w:rPr>
        <w:t xml:space="preserve"> </w:t>
      </w:r>
      <w:r>
        <w:rPr>
          <w:rFonts w:ascii="Tahoma" w:hAnsi="Tahoma" w:cs="Tahoma"/>
          <w:sz w:val="20"/>
          <w:szCs w:val="20"/>
        </w:rPr>
        <w:t xml:space="preserve">oz. uporabljeni </w:t>
      </w:r>
      <w:r w:rsidRPr="00DF4678">
        <w:rPr>
          <w:rFonts w:ascii="Tahoma" w:hAnsi="Tahoma" w:cs="Tahoma"/>
          <w:sz w:val="20"/>
          <w:szCs w:val="20"/>
        </w:rPr>
        <w:t>finančn</w:t>
      </w:r>
      <w:r>
        <w:rPr>
          <w:rFonts w:ascii="Tahoma" w:hAnsi="Tahoma" w:cs="Tahoma"/>
          <w:sz w:val="20"/>
          <w:szCs w:val="20"/>
        </w:rPr>
        <w:t>i</w:t>
      </w:r>
      <w:r w:rsidRPr="00DF4678">
        <w:rPr>
          <w:rFonts w:ascii="Tahoma" w:hAnsi="Tahoma" w:cs="Tahoma"/>
          <w:sz w:val="20"/>
          <w:szCs w:val="20"/>
        </w:rPr>
        <w:t xml:space="preserve"> vir</w:t>
      </w:r>
      <w:r>
        <w:rPr>
          <w:rFonts w:ascii="Tahoma" w:hAnsi="Tahoma" w:cs="Tahoma"/>
          <w:sz w:val="20"/>
          <w:szCs w:val="20"/>
        </w:rPr>
        <w:t>i</w:t>
      </w:r>
      <w:r w:rsidRPr="00DF4678">
        <w:rPr>
          <w:rFonts w:ascii="Tahoma" w:hAnsi="Tahoma" w:cs="Tahoma"/>
          <w:sz w:val="20"/>
          <w:szCs w:val="20"/>
        </w:rPr>
        <w:t>, ki predstavljajo javne vire iz evropskega ali nacionalnega proračuna, v vseh oblikah finančnih produktov multiplicira</w:t>
      </w:r>
      <w:r w:rsidR="003D565E">
        <w:rPr>
          <w:rFonts w:ascii="Tahoma" w:hAnsi="Tahoma" w:cs="Tahoma"/>
          <w:sz w:val="20"/>
          <w:szCs w:val="20"/>
        </w:rPr>
        <w:t>jo</w:t>
      </w:r>
      <w:r w:rsidRPr="00DF4678">
        <w:rPr>
          <w:rFonts w:ascii="Tahoma" w:hAnsi="Tahoma" w:cs="Tahoma"/>
          <w:sz w:val="20"/>
          <w:szCs w:val="20"/>
        </w:rPr>
        <w:t xml:space="preserve"> z drugimi privatnimi viri.</w:t>
      </w:r>
    </w:p>
    <w:p w:rsidR="00DF018F" w:rsidRPr="00DF4678" w:rsidRDefault="00DF018F" w:rsidP="00F14EDC">
      <w:pPr>
        <w:spacing w:line="276" w:lineRule="auto"/>
        <w:contextualSpacing/>
        <w:jc w:val="both"/>
        <w:rPr>
          <w:rFonts w:ascii="Tahoma" w:hAnsi="Tahoma" w:cs="Tahoma"/>
          <w:sz w:val="20"/>
          <w:szCs w:val="20"/>
        </w:rPr>
      </w:pPr>
    </w:p>
    <w:p w:rsidR="00DF018F" w:rsidRPr="00DF4678" w:rsidRDefault="00DF018F" w:rsidP="00F14EDC">
      <w:pPr>
        <w:spacing w:line="276" w:lineRule="auto"/>
        <w:jc w:val="both"/>
        <w:rPr>
          <w:rFonts w:ascii="Tahoma" w:hAnsi="Tahoma" w:cs="Tahoma"/>
          <w:sz w:val="20"/>
          <w:szCs w:val="20"/>
        </w:rPr>
      </w:pPr>
      <w:r w:rsidRPr="00DF4678">
        <w:rPr>
          <w:rFonts w:ascii="Tahoma" w:hAnsi="Tahoma" w:cs="Tahoma"/>
          <w:sz w:val="20"/>
          <w:szCs w:val="20"/>
        </w:rPr>
        <w:t xml:space="preserve">Glede na predstavljen PFN 2018 </w:t>
      </w:r>
      <w:r w:rsidR="00AD4710">
        <w:rPr>
          <w:rFonts w:ascii="Tahoma" w:hAnsi="Tahoma" w:cs="Tahoma"/>
          <w:sz w:val="20"/>
          <w:szCs w:val="20"/>
        </w:rPr>
        <w:t>se pričakuje</w:t>
      </w:r>
      <w:r w:rsidRPr="00DF4678">
        <w:rPr>
          <w:rFonts w:ascii="Tahoma" w:hAnsi="Tahoma" w:cs="Tahoma"/>
          <w:sz w:val="20"/>
          <w:szCs w:val="20"/>
        </w:rPr>
        <w:t>:</w:t>
      </w:r>
    </w:p>
    <w:p w:rsidR="00DF018F" w:rsidRPr="00DF4678" w:rsidRDefault="00DF018F" w:rsidP="00F14EDC">
      <w:pPr>
        <w:numPr>
          <w:ilvl w:val="0"/>
          <w:numId w:val="5"/>
        </w:numPr>
        <w:spacing w:line="276" w:lineRule="auto"/>
        <w:contextualSpacing/>
        <w:jc w:val="both"/>
        <w:rPr>
          <w:rFonts w:ascii="Tahoma" w:hAnsi="Tahoma" w:cs="Tahoma"/>
          <w:sz w:val="20"/>
          <w:szCs w:val="20"/>
        </w:rPr>
      </w:pPr>
      <w:r w:rsidRPr="00DF4678">
        <w:rPr>
          <w:rFonts w:ascii="Tahoma" w:hAnsi="Tahoma" w:cs="Tahoma"/>
          <w:sz w:val="20"/>
          <w:szCs w:val="20"/>
        </w:rPr>
        <w:t xml:space="preserve">2,4 x multiplikator angažiranih sredstev glede na razpisana sredstva, oz. kar </w:t>
      </w:r>
    </w:p>
    <w:p w:rsidR="00DF018F" w:rsidRPr="00DF4678" w:rsidRDefault="00DF018F" w:rsidP="00F14EDC">
      <w:pPr>
        <w:numPr>
          <w:ilvl w:val="0"/>
          <w:numId w:val="5"/>
        </w:numPr>
        <w:spacing w:line="276" w:lineRule="auto"/>
        <w:contextualSpacing/>
        <w:jc w:val="both"/>
        <w:rPr>
          <w:rFonts w:ascii="Tahoma" w:hAnsi="Tahoma" w:cs="Tahoma"/>
          <w:sz w:val="20"/>
          <w:szCs w:val="20"/>
        </w:rPr>
      </w:pPr>
      <w:r w:rsidRPr="00DF4678">
        <w:rPr>
          <w:rFonts w:ascii="Tahoma" w:hAnsi="Tahoma" w:cs="Tahoma"/>
          <w:sz w:val="20"/>
          <w:szCs w:val="20"/>
        </w:rPr>
        <w:t>4,2 x multiplikator angažiranih sredstev glede na investicijsko vrednost podprtih projektov.</w:t>
      </w:r>
    </w:p>
    <w:p w:rsidR="00DF018F" w:rsidRDefault="00DF018F" w:rsidP="00F14EDC">
      <w:pPr>
        <w:spacing w:line="276" w:lineRule="auto"/>
        <w:contextualSpacing/>
        <w:jc w:val="both"/>
        <w:rPr>
          <w:rFonts w:ascii="Tahoma" w:hAnsi="Tahoma" w:cs="Tahoma"/>
          <w:sz w:val="20"/>
          <w:szCs w:val="20"/>
        </w:rPr>
      </w:pPr>
    </w:p>
    <w:p w:rsidR="00DF018F" w:rsidRDefault="00DF018F" w:rsidP="00F14EDC">
      <w:pPr>
        <w:spacing w:line="276" w:lineRule="auto"/>
        <w:contextualSpacing/>
        <w:jc w:val="both"/>
        <w:rPr>
          <w:rFonts w:ascii="Tahoma" w:hAnsi="Tahoma" w:cs="Tahoma"/>
          <w:sz w:val="20"/>
          <w:szCs w:val="20"/>
        </w:rPr>
      </w:pPr>
    </w:p>
    <w:p w:rsidR="00DF018F" w:rsidRPr="00DF4678" w:rsidRDefault="00DF018F" w:rsidP="00F14EDC">
      <w:pPr>
        <w:spacing w:line="276" w:lineRule="auto"/>
        <w:contextualSpacing/>
        <w:jc w:val="center"/>
        <w:rPr>
          <w:rFonts w:ascii="Tahoma" w:hAnsi="Tahoma" w:cs="Tahoma"/>
          <w:sz w:val="20"/>
          <w:szCs w:val="20"/>
        </w:rPr>
      </w:pPr>
      <w:r w:rsidRPr="00DF4678">
        <w:rPr>
          <w:rFonts w:ascii="Tahoma" w:hAnsi="Tahoma" w:cs="Tahoma"/>
          <w:sz w:val="20"/>
          <w:szCs w:val="20"/>
        </w:rPr>
        <w:t>Povprečni multiplikator (glede na angažirana sredstva in investicijsko vrednost) skupno in po produktih</w:t>
      </w:r>
    </w:p>
    <w:p w:rsidR="006376E2" w:rsidRDefault="00DF018F" w:rsidP="00F14EDC">
      <w:pPr>
        <w:spacing w:line="276" w:lineRule="auto"/>
        <w:rPr>
          <w:rFonts w:ascii="Tahoma" w:hAnsi="Tahoma" w:cs="Tahoma"/>
          <w:sz w:val="20"/>
          <w:szCs w:val="20"/>
        </w:rPr>
      </w:pPr>
      <w:r w:rsidRPr="00DF4678">
        <w:rPr>
          <w:rFonts w:ascii="Tahoma" w:hAnsi="Tahoma" w:cs="Tahoma"/>
          <w:sz w:val="20"/>
          <w:szCs w:val="20"/>
        </w:rPr>
        <w:object w:dxaOrig="14670" w:dyaOrig="5745">
          <v:shape id="_x0000_i1033" type="#_x0000_t75" style="width:338.25pt;height:128.25pt" o:ole="">
            <v:imagedata r:id="rId34" o:title=""/>
          </v:shape>
          <o:OLEObject Type="Embed" ProgID="PBrush" ShapeID="_x0000_i1033" DrawAspect="Content" ObjectID="_1570360556" r:id="rId35"/>
        </w:object>
      </w:r>
    </w:p>
    <w:p w:rsidR="00A25225" w:rsidRDefault="00212072" w:rsidP="00F14EDC">
      <w:pPr>
        <w:spacing w:line="276" w:lineRule="auto"/>
        <w:jc w:val="both"/>
        <w:rPr>
          <w:rFonts w:ascii="Tahoma" w:hAnsi="Tahoma" w:cs="Tahoma"/>
          <w:sz w:val="20"/>
          <w:szCs w:val="20"/>
        </w:rPr>
      </w:pPr>
      <w:r>
        <w:rPr>
          <w:rFonts w:ascii="Tahoma" w:hAnsi="Tahoma" w:cs="Tahoma"/>
          <w:sz w:val="20"/>
          <w:szCs w:val="20"/>
        </w:rPr>
        <w:t xml:space="preserve">Kot je razvidno iz zgornje slike, se pričakuje </w:t>
      </w:r>
      <w:r w:rsidR="00CE4480">
        <w:rPr>
          <w:rFonts w:ascii="Tahoma" w:hAnsi="Tahoma" w:cs="Tahoma"/>
          <w:sz w:val="20"/>
          <w:szCs w:val="20"/>
        </w:rPr>
        <w:t xml:space="preserve">povprečni multiplikator javnih sredstev vseh načrtovanih finančnih spodbud Sklada za leto 2018 v višini 4,2x uporabljenih virov glede na pričakovano investicijsko vrednost. Kot tudi v preteklih letih, se pričakuje </w:t>
      </w:r>
      <w:r>
        <w:rPr>
          <w:rFonts w:ascii="Tahoma" w:hAnsi="Tahoma" w:cs="Tahoma"/>
          <w:sz w:val="20"/>
          <w:szCs w:val="20"/>
        </w:rPr>
        <w:t xml:space="preserve">največji multiplikator pri garancijah, kjer bo po predvidevanjih in preteklih izkušnjah dosežen kar 7x multiplikator javnih sredstev glede na angažirana sredstva (uporabljene vire) in pričakovano investicijsko vrednost. Sledi </w:t>
      </w:r>
      <w:r w:rsidR="00CE4480">
        <w:rPr>
          <w:rFonts w:ascii="Tahoma" w:hAnsi="Tahoma" w:cs="Tahoma"/>
          <w:sz w:val="20"/>
          <w:szCs w:val="20"/>
        </w:rPr>
        <w:t xml:space="preserve">zasebni in tvegan kapital v okviru srednjeevropskega sklada </w:t>
      </w:r>
      <w:r w:rsidR="00196B1E">
        <w:rPr>
          <w:rFonts w:ascii="Tahoma" w:hAnsi="Tahoma" w:cs="Tahoma"/>
          <w:sz w:val="20"/>
          <w:szCs w:val="20"/>
        </w:rPr>
        <w:t xml:space="preserve">skladov, kjer se pričakuje okvirno 4x multiplikator vloženih sredstev. Posebne spodbude in </w:t>
      </w:r>
      <w:r w:rsidR="00CF0869">
        <w:rPr>
          <w:rFonts w:ascii="Tahoma" w:hAnsi="Tahoma" w:cs="Tahoma"/>
          <w:sz w:val="20"/>
          <w:szCs w:val="20"/>
        </w:rPr>
        <w:t>mikro</w:t>
      </w:r>
      <w:r w:rsidR="00196B1E">
        <w:rPr>
          <w:rFonts w:ascii="Tahoma" w:hAnsi="Tahoma" w:cs="Tahoma"/>
          <w:sz w:val="20"/>
          <w:szCs w:val="20"/>
        </w:rPr>
        <w:t xml:space="preserve">krediti bodo po predvidevanjih dosegli nekoliko manjši multiplikator, saj pri teh spodbudah ne gre za investicije višjih vrednosti, še posebej pri </w:t>
      </w:r>
      <w:proofErr w:type="spellStart"/>
      <w:r w:rsidR="00CF0869">
        <w:rPr>
          <w:rFonts w:ascii="Tahoma" w:hAnsi="Tahoma" w:cs="Tahoma"/>
          <w:sz w:val="20"/>
          <w:szCs w:val="20"/>
        </w:rPr>
        <w:t>mikro</w:t>
      </w:r>
      <w:proofErr w:type="spellEnd"/>
      <w:r w:rsidR="00196B1E">
        <w:rPr>
          <w:rFonts w:ascii="Tahoma" w:hAnsi="Tahoma" w:cs="Tahoma"/>
          <w:sz w:val="20"/>
          <w:szCs w:val="20"/>
        </w:rPr>
        <w:t xml:space="preserve"> kreditih, ki so namenjeni tudi </w:t>
      </w:r>
      <w:r w:rsidR="00631E5B">
        <w:rPr>
          <w:rFonts w:ascii="Tahoma" w:hAnsi="Tahoma" w:cs="Tahoma"/>
          <w:sz w:val="20"/>
          <w:szCs w:val="20"/>
        </w:rPr>
        <w:t>oz. predvsem financiranju tekočega poslovanja.</w:t>
      </w:r>
    </w:p>
    <w:p w:rsidR="00A25225" w:rsidRDefault="00A25225" w:rsidP="00F14EDC">
      <w:pPr>
        <w:spacing w:line="276" w:lineRule="auto"/>
        <w:jc w:val="both"/>
        <w:rPr>
          <w:rFonts w:ascii="Tahoma" w:hAnsi="Tahoma" w:cs="Tahoma"/>
          <w:sz w:val="20"/>
          <w:szCs w:val="20"/>
        </w:rPr>
      </w:pPr>
    </w:p>
    <w:p w:rsidR="00631E5B" w:rsidRDefault="00631E5B" w:rsidP="00F14EDC">
      <w:pPr>
        <w:spacing w:line="276" w:lineRule="auto"/>
        <w:jc w:val="both"/>
        <w:rPr>
          <w:rFonts w:ascii="Tahoma" w:hAnsi="Tahoma" w:cs="Tahoma"/>
          <w:sz w:val="20"/>
          <w:szCs w:val="20"/>
        </w:rPr>
      </w:pPr>
      <w:r>
        <w:rPr>
          <w:rFonts w:ascii="Tahoma" w:hAnsi="Tahoma" w:cs="Tahoma"/>
          <w:sz w:val="20"/>
          <w:szCs w:val="20"/>
        </w:rPr>
        <w:br w:type="page"/>
      </w:r>
    </w:p>
    <w:p w:rsidR="006376E2" w:rsidRPr="00F439BF" w:rsidRDefault="00CE75AA" w:rsidP="00F14EDC">
      <w:pPr>
        <w:pStyle w:val="Naslov3"/>
        <w:numPr>
          <w:ilvl w:val="2"/>
          <w:numId w:val="72"/>
        </w:numPr>
        <w:spacing w:line="276" w:lineRule="auto"/>
        <w:jc w:val="both"/>
        <w:rPr>
          <w:rFonts w:ascii="Tahoma" w:hAnsi="Tahoma" w:cs="Tahoma"/>
          <w:color w:val="auto"/>
          <w:sz w:val="20"/>
          <w:szCs w:val="20"/>
        </w:rPr>
      </w:pPr>
      <w:bookmarkStart w:id="30" w:name="_Toc495481012"/>
      <w:r>
        <w:rPr>
          <w:rFonts w:ascii="Tahoma" w:hAnsi="Tahoma" w:cs="Tahoma"/>
          <w:color w:val="auto"/>
          <w:sz w:val="20"/>
          <w:szCs w:val="20"/>
        </w:rPr>
        <w:t>C</w:t>
      </w:r>
      <w:r w:rsidR="00390268" w:rsidRPr="00F439BF">
        <w:rPr>
          <w:rFonts w:ascii="Tahoma" w:hAnsi="Tahoma" w:cs="Tahoma"/>
          <w:color w:val="auto"/>
          <w:sz w:val="20"/>
          <w:szCs w:val="20"/>
        </w:rPr>
        <w:t xml:space="preserve">ilj: </w:t>
      </w:r>
      <w:r w:rsidR="006376E2" w:rsidRPr="00F439BF">
        <w:rPr>
          <w:rFonts w:ascii="Tahoma" w:hAnsi="Tahoma" w:cs="Tahoma"/>
          <w:color w:val="auto"/>
          <w:sz w:val="20"/>
          <w:szCs w:val="20"/>
        </w:rPr>
        <w:t>P</w:t>
      </w:r>
      <w:r w:rsidR="008145AC" w:rsidRPr="00F439BF">
        <w:rPr>
          <w:rFonts w:ascii="Tahoma" w:hAnsi="Tahoma" w:cs="Tahoma"/>
          <w:color w:val="auto"/>
          <w:sz w:val="20"/>
          <w:szCs w:val="20"/>
        </w:rPr>
        <w:t>odprte ciljne skupine prispeva</w:t>
      </w:r>
      <w:r w:rsidR="006376E2" w:rsidRPr="00F439BF">
        <w:rPr>
          <w:rFonts w:ascii="Tahoma" w:hAnsi="Tahoma" w:cs="Tahoma"/>
          <w:color w:val="auto"/>
          <w:sz w:val="20"/>
          <w:szCs w:val="20"/>
        </w:rPr>
        <w:t>j</w:t>
      </w:r>
      <w:r w:rsidR="008145AC" w:rsidRPr="00F439BF">
        <w:rPr>
          <w:rFonts w:ascii="Tahoma" w:hAnsi="Tahoma" w:cs="Tahoma"/>
          <w:color w:val="auto"/>
          <w:sz w:val="20"/>
          <w:szCs w:val="20"/>
        </w:rPr>
        <w:t>o</w:t>
      </w:r>
      <w:r w:rsidR="006376E2" w:rsidRPr="00F439BF">
        <w:rPr>
          <w:rFonts w:ascii="Tahoma" w:hAnsi="Tahoma" w:cs="Tahoma"/>
          <w:color w:val="auto"/>
          <w:sz w:val="20"/>
          <w:szCs w:val="20"/>
        </w:rPr>
        <w:t xml:space="preserve"> k makroekonomskim učinkom</w:t>
      </w:r>
      <w:r w:rsidR="00DA70EA">
        <w:rPr>
          <w:rFonts w:ascii="Tahoma" w:hAnsi="Tahoma" w:cs="Tahoma"/>
          <w:color w:val="auto"/>
          <w:sz w:val="20"/>
          <w:szCs w:val="20"/>
        </w:rPr>
        <w:t xml:space="preserve"> (strateška usmeritev I: Ciljna naravnanost)</w:t>
      </w:r>
      <w:bookmarkEnd w:id="30"/>
    </w:p>
    <w:p w:rsidR="006376E2" w:rsidRDefault="006376E2" w:rsidP="00F14EDC">
      <w:pPr>
        <w:spacing w:line="276" w:lineRule="auto"/>
      </w:pPr>
    </w:p>
    <w:p w:rsidR="008145AC" w:rsidRDefault="008145AC" w:rsidP="00F14EDC">
      <w:pPr>
        <w:spacing w:line="276" w:lineRule="auto"/>
        <w:jc w:val="both"/>
        <w:rPr>
          <w:rFonts w:ascii="Tahoma" w:hAnsi="Tahoma" w:cs="Tahoma"/>
          <w:sz w:val="20"/>
          <w:szCs w:val="20"/>
        </w:rPr>
      </w:pPr>
      <w:r>
        <w:rPr>
          <w:rFonts w:ascii="Tahoma" w:hAnsi="Tahoma" w:cs="Tahoma"/>
          <w:sz w:val="20"/>
          <w:szCs w:val="20"/>
        </w:rPr>
        <w:t xml:space="preserve">Podprti projekti Sklada morajo prispevati k makroekonomskim učinkom na ravni </w:t>
      </w:r>
      <w:r w:rsidR="00003F33">
        <w:rPr>
          <w:rFonts w:ascii="Tahoma" w:hAnsi="Tahoma" w:cs="Tahoma"/>
          <w:sz w:val="20"/>
          <w:szCs w:val="20"/>
        </w:rPr>
        <w:t>Slovenije</w:t>
      </w:r>
      <w:r>
        <w:rPr>
          <w:rFonts w:ascii="Tahoma" w:hAnsi="Tahoma" w:cs="Tahoma"/>
          <w:sz w:val="20"/>
          <w:szCs w:val="20"/>
        </w:rPr>
        <w:t xml:space="preserve"> z vidika izvedbenih investicij, ohranjanja števila delovnih mest in ustvarjanja </w:t>
      </w:r>
      <w:r w:rsidR="00003F33">
        <w:rPr>
          <w:rFonts w:ascii="Tahoma" w:hAnsi="Tahoma" w:cs="Tahoma"/>
          <w:sz w:val="20"/>
          <w:szCs w:val="20"/>
        </w:rPr>
        <w:t>novih</w:t>
      </w:r>
      <w:r>
        <w:rPr>
          <w:rFonts w:ascii="Tahoma" w:hAnsi="Tahoma" w:cs="Tahoma"/>
          <w:sz w:val="20"/>
          <w:szCs w:val="20"/>
        </w:rPr>
        <w:t xml:space="preserve"> delovnih mest, ter povečevanja dodane vrednosti na zaposlenega.</w:t>
      </w:r>
      <w:r w:rsidR="00466C18">
        <w:rPr>
          <w:rFonts w:ascii="Tahoma" w:hAnsi="Tahoma" w:cs="Tahoma"/>
          <w:sz w:val="20"/>
          <w:szCs w:val="20"/>
        </w:rPr>
        <w:t xml:space="preserve"> Spremljanje doseženih makroekonomskih učinkov se izvaja v okviru poslovnega procesa strateške analize in poročanje katerega cilji in aktivnosti so prikazane v spodnji tabeli.</w:t>
      </w:r>
    </w:p>
    <w:p w:rsidR="000A1F5F" w:rsidRDefault="000A1F5F" w:rsidP="00F14EDC">
      <w:pPr>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4525"/>
        <w:gridCol w:w="4537"/>
      </w:tblGrid>
      <w:tr w:rsidR="000A1F5F" w:rsidTr="006068EF">
        <w:tc>
          <w:tcPr>
            <w:tcW w:w="4606" w:type="dxa"/>
            <w:shd w:val="clear" w:color="auto" w:fill="E7F1FF"/>
          </w:tcPr>
          <w:p w:rsidR="000A1F5F"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0A1F5F" w:rsidRPr="006068EF">
              <w:rPr>
                <w:rFonts w:ascii="Tahoma" w:hAnsi="Tahoma" w:cs="Tahoma"/>
                <w:b/>
                <w:sz w:val="20"/>
                <w:szCs w:val="20"/>
              </w:rPr>
              <w:t>ilji 2018</w:t>
            </w:r>
          </w:p>
        </w:tc>
        <w:tc>
          <w:tcPr>
            <w:tcW w:w="4606" w:type="dxa"/>
            <w:shd w:val="clear" w:color="auto" w:fill="E7F1FF"/>
          </w:tcPr>
          <w:p w:rsidR="000A1F5F" w:rsidRPr="006068EF" w:rsidRDefault="000A1F5F"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0A1F5F" w:rsidTr="006068EF">
        <w:trPr>
          <w:trHeight w:val="1566"/>
        </w:trPr>
        <w:tc>
          <w:tcPr>
            <w:tcW w:w="4606" w:type="dxa"/>
            <w:vAlign w:val="center"/>
          </w:tcPr>
          <w:p w:rsidR="000A1F5F" w:rsidRDefault="000A1F5F" w:rsidP="00F14EDC">
            <w:pPr>
              <w:spacing w:line="276" w:lineRule="auto"/>
              <w:contextualSpacing/>
              <w:rPr>
                <w:rFonts w:ascii="Tahoma" w:hAnsi="Tahoma" w:cs="Tahoma"/>
                <w:sz w:val="20"/>
                <w:szCs w:val="20"/>
              </w:rPr>
            </w:pPr>
            <w:r>
              <w:rPr>
                <w:rFonts w:ascii="Tahoma" w:hAnsi="Tahoma" w:cs="Tahoma"/>
                <w:sz w:val="20"/>
                <w:szCs w:val="20"/>
              </w:rPr>
              <w:t>Zagotoviti ažurne baze podatkov, ki omogočajo ustrezno merjenje učinkov državnih spodbud</w:t>
            </w:r>
          </w:p>
        </w:tc>
        <w:tc>
          <w:tcPr>
            <w:tcW w:w="4606" w:type="dxa"/>
            <w:vMerge w:val="restart"/>
          </w:tcPr>
          <w:p w:rsidR="000A1F5F" w:rsidRDefault="000A1F5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Tekoče spremljanje realizacije objavljenih razpisov</w:t>
            </w:r>
          </w:p>
          <w:p w:rsidR="000A1F5F" w:rsidRDefault="000A1F5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Spremljanje finančnih </w:t>
            </w:r>
            <w:r w:rsidR="006068EF">
              <w:rPr>
                <w:rFonts w:ascii="Tahoma" w:hAnsi="Tahoma" w:cs="Tahoma"/>
                <w:sz w:val="20"/>
                <w:szCs w:val="20"/>
              </w:rPr>
              <w:t>kazalnikov</w:t>
            </w:r>
            <w:r>
              <w:rPr>
                <w:rFonts w:ascii="Tahoma" w:hAnsi="Tahoma" w:cs="Tahoma"/>
                <w:sz w:val="20"/>
                <w:szCs w:val="20"/>
              </w:rPr>
              <w:t xml:space="preserve"> in </w:t>
            </w:r>
            <w:r w:rsidR="006068EF">
              <w:rPr>
                <w:rFonts w:ascii="Tahoma" w:hAnsi="Tahoma" w:cs="Tahoma"/>
                <w:sz w:val="20"/>
                <w:szCs w:val="20"/>
              </w:rPr>
              <w:t>ustvarjenih no</w:t>
            </w:r>
            <w:r>
              <w:rPr>
                <w:rFonts w:ascii="Tahoma" w:hAnsi="Tahoma" w:cs="Tahoma"/>
                <w:sz w:val="20"/>
                <w:szCs w:val="20"/>
              </w:rPr>
              <w:t>vih delovnih mest</w:t>
            </w:r>
            <w:r w:rsidR="006068EF">
              <w:rPr>
                <w:rFonts w:ascii="Tahoma" w:hAnsi="Tahoma" w:cs="Tahoma"/>
                <w:sz w:val="20"/>
                <w:szCs w:val="20"/>
              </w:rPr>
              <w:t xml:space="preserve"> v podprtih podjetjih</w:t>
            </w:r>
          </w:p>
          <w:p w:rsidR="006068EF" w:rsidRDefault="006068E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vsebinskih poročil o dodeljenih državnih pomočeh in doseženih učinkih podprtih podjetij</w:t>
            </w:r>
          </w:p>
          <w:p w:rsidR="00AD4710" w:rsidRDefault="00AD471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vsebinskih poročil po pozivu zunanjih institucij</w:t>
            </w:r>
          </w:p>
          <w:p w:rsidR="006068EF" w:rsidRDefault="006068E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Izdelava analiz in primerjav podatkov na ravni EU in RS</w:t>
            </w:r>
          </w:p>
          <w:p w:rsidR="006068EF" w:rsidRPr="000A1F5F" w:rsidRDefault="006068E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 potrebi nadgradnja in optimizacija računalniškega programa za učinkovitejše spremljanje podprtih podjetij</w:t>
            </w:r>
          </w:p>
        </w:tc>
      </w:tr>
      <w:tr w:rsidR="000A1F5F" w:rsidTr="006068EF">
        <w:trPr>
          <w:trHeight w:val="1567"/>
        </w:trPr>
        <w:tc>
          <w:tcPr>
            <w:tcW w:w="4606" w:type="dxa"/>
            <w:vAlign w:val="center"/>
          </w:tcPr>
          <w:p w:rsidR="000A1F5F" w:rsidRDefault="000A1F5F" w:rsidP="00F14EDC">
            <w:pPr>
              <w:spacing w:line="276" w:lineRule="auto"/>
              <w:contextualSpacing/>
              <w:rPr>
                <w:rFonts w:ascii="Tahoma" w:hAnsi="Tahoma" w:cs="Tahoma"/>
                <w:sz w:val="20"/>
                <w:szCs w:val="20"/>
              </w:rPr>
            </w:pPr>
            <w:r>
              <w:rPr>
                <w:rFonts w:ascii="Tahoma" w:hAnsi="Tahoma" w:cs="Tahoma"/>
                <w:sz w:val="20"/>
                <w:szCs w:val="20"/>
              </w:rPr>
              <w:t xml:space="preserve">Učinkovito izvajanje analiziranja </w:t>
            </w:r>
            <w:r w:rsidR="00AD4710">
              <w:rPr>
                <w:rFonts w:ascii="Tahoma" w:hAnsi="Tahoma" w:cs="Tahoma"/>
                <w:sz w:val="20"/>
                <w:szCs w:val="20"/>
              </w:rPr>
              <w:t xml:space="preserve">izvedenih finančnih spodbud in doseženih učinkov </w:t>
            </w:r>
            <w:r>
              <w:rPr>
                <w:rFonts w:ascii="Tahoma" w:hAnsi="Tahoma" w:cs="Tahoma"/>
                <w:sz w:val="20"/>
                <w:szCs w:val="20"/>
              </w:rPr>
              <w:t>z namenom zagotavljanja ustreznega odločanja o bodočih usmeritvah Sklada</w:t>
            </w:r>
          </w:p>
        </w:tc>
        <w:tc>
          <w:tcPr>
            <w:tcW w:w="4606" w:type="dxa"/>
            <w:vMerge/>
          </w:tcPr>
          <w:p w:rsidR="000A1F5F" w:rsidRDefault="000A1F5F" w:rsidP="00F14EDC">
            <w:pPr>
              <w:spacing w:line="276" w:lineRule="auto"/>
              <w:contextualSpacing/>
              <w:jc w:val="both"/>
              <w:rPr>
                <w:rFonts w:ascii="Tahoma" w:hAnsi="Tahoma" w:cs="Tahoma"/>
                <w:sz w:val="20"/>
                <w:szCs w:val="20"/>
              </w:rPr>
            </w:pPr>
          </w:p>
        </w:tc>
      </w:tr>
    </w:tbl>
    <w:p w:rsidR="008145AC" w:rsidRDefault="008145AC" w:rsidP="00F14EDC">
      <w:pPr>
        <w:spacing w:line="276" w:lineRule="auto"/>
        <w:jc w:val="both"/>
        <w:rPr>
          <w:rFonts w:ascii="Tahoma" w:hAnsi="Tahoma" w:cs="Tahoma"/>
          <w:sz w:val="20"/>
          <w:szCs w:val="20"/>
        </w:rPr>
      </w:pPr>
    </w:p>
    <w:p w:rsidR="008145AC" w:rsidRDefault="00003F33" w:rsidP="00F14EDC">
      <w:pPr>
        <w:spacing w:line="276" w:lineRule="auto"/>
        <w:contextualSpacing/>
        <w:jc w:val="both"/>
        <w:rPr>
          <w:rFonts w:ascii="Tahoma" w:hAnsi="Tahoma" w:cs="Tahoma"/>
          <w:sz w:val="20"/>
          <w:szCs w:val="20"/>
        </w:rPr>
      </w:pPr>
      <w:r>
        <w:rPr>
          <w:rFonts w:ascii="Tahoma" w:hAnsi="Tahoma" w:cs="Tahoma"/>
          <w:sz w:val="20"/>
          <w:szCs w:val="20"/>
        </w:rPr>
        <w:t>Po</w:t>
      </w:r>
      <w:r w:rsidR="008145AC">
        <w:rPr>
          <w:rFonts w:ascii="Tahoma" w:hAnsi="Tahoma" w:cs="Tahoma"/>
          <w:sz w:val="20"/>
          <w:szCs w:val="20"/>
        </w:rPr>
        <w:t xml:space="preserve"> iz</w:t>
      </w:r>
      <w:r>
        <w:rPr>
          <w:rFonts w:ascii="Tahoma" w:hAnsi="Tahoma" w:cs="Tahoma"/>
          <w:sz w:val="20"/>
          <w:szCs w:val="20"/>
        </w:rPr>
        <w:t>vedeni</w:t>
      </w:r>
      <w:r w:rsidR="008145AC">
        <w:rPr>
          <w:rFonts w:ascii="Tahoma" w:hAnsi="Tahoma" w:cs="Tahoma"/>
          <w:sz w:val="20"/>
          <w:szCs w:val="20"/>
        </w:rPr>
        <w:t xml:space="preserve"> finančn</w:t>
      </w:r>
      <w:r>
        <w:rPr>
          <w:rFonts w:ascii="Tahoma" w:hAnsi="Tahoma" w:cs="Tahoma"/>
          <w:sz w:val="20"/>
          <w:szCs w:val="20"/>
        </w:rPr>
        <w:t>i</w:t>
      </w:r>
      <w:r w:rsidR="008145AC">
        <w:rPr>
          <w:rFonts w:ascii="Tahoma" w:hAnsi="Tahoma" w:cs="Tahoma"/>
          <w:sz w:val="20"/>
          <w:szCs w:val="20"/>
        </w:rPr>
        <w:t xml:space="preserve"> podpor</w:t>
      </w:r>
      <w:r>
        <w:rPr>
          <w:rFonts w:ascii="Tahoma" w:hAnsi="Tahoma" w:cs="Tahoma"/>
          <w:sz w:val="20"/>
          <w:szCs w:val="20"/>
        </w:rPr>
        <w:t>i, Sklad spremlja podprte projekte še 3 leta po izvedeni investiciji</w:t>
      </w:r>
      <w:r w:rsidR="00F3081C">
        <w:rPr>
          <w:rFonts w:ascii="Tahoma" w:hAnsi="Tahoma" w:cs="Tahoma"/>
          <w:sz w:val="20"/>
          <w:szCs w:val="20"/>
        </w:rPr>
        <w:t xml:space="preserve"> oz. dlje časa, če to zahteva narava produkta</w:t>
      </w:r>
      <w:r>
        <w:rPr>
          <w:rFonts w:ascii="Tahoma" w:hAnsi="Tahoma" w:cs="Tahoma"/>
          <w:sz w:val="20"/>
          <w:szCs w:val="20"/>
        </w:rPr>
        <w:t xml:space="preserve">, ter s tem načinom spremlja doseganje zastavljenih ciljev na makroekonomskem področju. Skladno z zastavljeno metodologijo in preteklimi doseženimi učinki, se od podprtih podjetij v letu 2018 pričakuje, da bodo </w:t>
      </w:r>
      <w:r w:rsidR="003D565E">
        <w:rPr>
          <w:rFonts w:ascii="Tahoma" w:hAnsi="Tahoma" w:cs="Tahoma"/>
          <w:sz w:val="20"/>
          <w:szCs w:val="20"/>
        </w:rPr>
        <w:t xml:space="preserve">izvedla </w:t>
      </w:r>
      <w:r w:rsidR="003D565E" w:rsidRPr="00DF4678">
        <w:rPr>
          <w:rFonts w:ascii="Tahoma" w:hAnsi="Tahoma" w:cs="Tahoma"/>
          <w:sz w:val="20"/>
          <w:szCs w:val="20"/>
        </w:rPr>
        <w:t xml:space="preserve">več kot 160 mio EUR </w:t>
      </w:r>
      <w:r w:rsidR="003D565E">
        <w:rPr>
          <w:rFonts w:ascii="Tahoma" w:hAnsi="Tahoma" w:cs="Tahoma"/>
          <w:sz w:val="20"/>
          <w:szCs w:val="20"/>
        </w:rPr>
        <w:t>i</w:t>
      </w:r>
      <w:r w:rsidR="003D565E" w:rsidRPr="00DF4678">
        <w:rPr>
          <w:rFonts w:ascii="Tahoma" w:hAnsi="Tahoma" w:cs="Tahoma"/>
          <w:sz w:val="20"/>
          <w:szCs w:val="20"/>
        </w:rPr>
        <w:t>nvesticij</w:t>
      </w:r>
      <w:r w:rsidR="003D565E">
        <w:rPr>
          <w:rFonts w:ascii="Tahoma" w:hAnsi="Tahoma" w:cs="Tahoma"/>
          <w:sz w:val="20"/>
          <w:szCs w:val="20"/>
        </w:rPr>
        <w:t xml:space="preserve">, </w:t>
      </w:r>
      <w:r>
        <w:rPr>
          <w:rFonts w:ascii="Tahoma" w:hAnsi="Tahoma" w:cs="Tahoma"/>
          <w:sz w:val="20"/>
          <w:szCs w:val="20"/>
        </w:rPr>
        <w:t>v treh letih po zaključeni investiciji</w:t>
      </w:r>
      <w:r w:rsidR="003D565E">
        <w:rPr>
          <w:rFonts w:ascii="Tahoma" w:hAnsi="Tahoma" w:cs="Tahoma"/>
          <w:sz w:val="20"/>
          <w:szCs w:val="20"/>
        </w:rPr>
        <w:t xml:space="preserve"> pa</w:t>
      </w:r>
      <w:r>
        <w:rPr>
          <w:rFonts w:ascii="Tahoma" w:hAnsi="Tahoma" w:cs="Tahoma"/>
          <w:sz w:val="20"/>
          <w:szCs w:val="20"/>
        </w:rPr>
        <w:t>:</w:t>
      </w:r>
    </w:p>
    <w:p w:rsidR="006E670F" w:rsidRPr="00DF4678" w:rsidRDefault="00003F33" w:rsidP="00F14EDC">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ustvarila </w:t>
      </w:r>
      <w:r w:rsidR="006E670F" w:rsidRPr="00DF4678">
        <w:rPr>
          <w:rFonts w:ascii="Tahoma" w:hAnsi="Tahoma" w:cs="Tahoma"/>
          <w:sz w:val="20"/>
          <w:szCs w:val="20"/>
        </w:rPr>
        <w:t>cca 1.</w:t>
      </w:r>
      <w:r w:rsidR="002620B2">
        <w:rPr>
          <w:rFonts w:ascii="Tahoma" w:hAnsi="Tahoma" w:cs="Tahoma"/>
          <w:sz w:val="20"/>
          <w:szCs w:val="20"/>
        </w:rPr>
        <w:t>6</w:t>
      </w:r>
      <w:r w:rsidR="006E670F" w:rsidRPr="00DF4678">
        <w:rPr>
          <w:rFonts w:ascii="Tahoma" w:hAnsi="Tahoma" w:cs="Tahoma"/>
          <w:sz w:val="20"/>
          <w:szCs w:val="20"/>
        </w:rPr>
        <w:t>00 nov</w:t>
      </w:r>
      <w:r>
        <w:rPr>
          <w:rFonts w:ascii="Tahoma" w:hAnsi="Tahoma" w:cs="Tahoma"/>
          <w:sz w:val="20"/>
          <w:szCs w:val="20"/>
        </w:rPr>
        <w:t>ih</w:t>
      </w:r>
      <w:r w:rsidR="006E670F" w:rsidRPr="00DF4678">
        <w:rPr>
          <w:rFonts w:ascii="Tahoma" w:hAnsi="Tahoma" w:cs="Tahoma"/>
          <w:sz w:val="20"/>
          <w:szCs w:val="20"/>
        </w:rPr>
        <w:t xml:space="preserve"> delovnih mest </w:t>
      </w:r>
    </w:p>
    <w:p w:rsidR="006E670F" w:rsidRPr="00DF4678" w:rsidRDefault="00003F33" w:rsidP="00F14EDC">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ohranila </w:t>
      </w:r>
      <w:r w:rsidR="006E670F" w:rsidRPr="00DF4678">
        <w:rPr>
          <w:rFonts w:ascii="Tahoma" w:hAnsi="Tahoma" w:cs="Tahoma"/>
          <w:sz w:val="20"/>
          <w:szCs w:val="20"/>
        </w:rPr>
        <w:t xml:space="preserve">cca 12.000 </w:t>
      </w:r>
      <w:r>
        <w:rPr>
          <w:rFonts w:ascii="Tahoma" w:hAnsi="Tahoma" w:cs="Tahoma"/>
          <w:sz w:val="20"/>
          <w:szCs w:val="20"/>
        </w:rPr>
        <w:t xml:space="preserve">obstoječih </w:t>
      </w:r>
      <w:r w:rsidR="006E670F" w:rsidRPr="00DF4678">
        <w:rPr>
          <w:rFonts w:ascii="Tahoma" w:hAnsi="Tahoma" w:cs="Tahoma"/>
          <w:sz w:val="20"/>
          <w:szCs w:val="20"/>
        </w:rPr>
        <w:t xml:space="preserve">delovnih mest </w:t>
      </w:r>
    </w:p>
    <w:p w:rsidR="006E670F" w:rsidRPr="00DF4678" w:rsidRDefault="00003F33" w:rsidP="00F14EDC">
      <w:pPr>
        <w:numPr>
          <w:ilvl w:val="0"/>
          <w:numId w:val="6"/>
        </w:numPr>
        <w:spacing w:line="276" w:lineRule="auto"/>
        <w:contextualSpacing/>
        <w:jc w:val="both"/>
        <w:rPr>
          <w:rFonts w:ascii="Tahoma" w:hAnsi="Tahoma" w:cs="Tahoma"/>
          <w:sz w:val="20"/>
          <w:szCs w:val="20"/>
        </w:rPr>
      </w:pPr>
      <w:r>
        <w:rPr>
          <w:rFonts w:ascii="Tahoma" w:hAnsi="Tahoma" w:cs="Tahoma"/>
          <w:sz w:val="20"/>
          <w:szCs w:val="20"/>
        </w:rPr>
        <w:t>za cca 12 % povprečno povečala</w:t>
      </w:r>
      <w:r w:rsidR="006E670F" w:rsidRPr="00DF4678">
        <w:rPr>
          <w:rFonts w:ascii="Tahoma" w:hAnsi="Tahoma" w:cs="Tahoma"/>
          <w:sz w:val="20"/>
          <w:szCs w:val="20"/>
        </w:rPr>
        <w:t xml:space="preserve"> dodan</w:t>
      </w:r>
      <w:r>
        <w:rPr>
          <w:rFonts w:ascii="Tahoma" w:hAnsi="Tahoma" w:cs="Tahoma"/>
          <w:sz w:val="20"/>
          <w:szCs w:val="20"/>
        </w:rPr>
        <w:t>o</w:t>
      </w:r>
      <w:r w:rsidR="006E670F" w:rsidRPr="00DF4678">
        <w:rPr>
          <w:rFonts w:ascii="Tahoma" w:hAnsi="Tahoma" w:cs="Tahoma"/>
          <w:sz w:val="20"/>
          <w:szCs w:val="20"/>
        </w:rPr>
        <w:t xml:space="preserve"> vrednosti</w:t>
      </w:r>
      <w:r>
        <w:rPr>
          <w:rFonts w:ascii="Tahoma" w:hAnsi="Tahoma" w:cs="Tahoma"/>
          <w:sz w:val="20"/>
          <w:szCs w:val="20"/>
        </w:rPr>
        <w:t xml:space="preserve"> </w:t>
      </w:r>
      <w:r w:rsidR="006E670F" w:rsidRPr="00DF4678">
        <w:rPr>
          <w:rFonts w:ascii="Tahoma" w:hAnsi="Tahoma" w:cs="Tahoma"/>
          <w:sz w:val="20"/>
          <w:szCs w:val="20"/>
        </w:rPr>
        <w:t xml:space="preserve">na zaposlenega v treh letih po izvedeni investiciji (pričakovana povprečna dodana vrednost na zaposlenega v treh letih po izvedeni investiciji 41.000 EUR/zaposlenega) oz. cca 4 % letno </w:t>
      </w:r>
    </w:p>
    <w:p w:rsidR="006E670F" w:rsidRPr="00DF4678" w:rsidRDefault="00003F33" w:rsidP="00F14EDC">
      <w:pPr>
        <w:numPr>
          <w:ilvl w:val="0"/>
          <w:numId w:val="6"/>
        </w:numPr>
        <w:spacing w:line="276" w:lineRule="auto"/>
        <w:contextualSpacing/>
        <w:jc w:val="both"/>
        <w:rPr>
          <w:rFonts w:ascii="Tahoma" w:hAnsi="Tahoma" w:cs="Tahoma"/>
          <w:sz w:val="20"/>
          <w:szCs w:val="20"/>
        </w:rPr>
      </w:pPr>
      <w:r>
        <w:rPr>
          <w:rFonts w:ascii="Tahoma" w:hAnsi="Tahoma" w:cs="Tahoma"/>
          <w:sz w:val="20"/>
          <w:szCs w:val="20"/>
        </w:rPr>
        <w:t xml:space="preserve">za </w:t>
      </w:r>
      <w:r w:rsidR="006E670F" w:rsidRPr="00DF4678">
        <w:rPr>
          <w:rFonts w:ascii="Tahoma" w:hAnsi="Tahoma" w:cs="Tahoma"/>
          <w:sz w:val="20"/>
          <w:szCs w:val="20"/>
        </w:rPr>
        <w:t>cca 21 % poveča</w:t>
      </w:r>
      <w:r>
        <w:rPr>
          <w:rFonts w:ascii="Tahoma" w:hAnsi="Tahoma" w:cs="Tahoma"/>
          <w:sz w:val="20"/>
          <w:szCs w:val="20"/>
        </w:rPr>
        <w:t>la</w:t>
      </w:r>
      <w:r w:rsidR="006E670F" w:rsidRPr="00DF4678">
        <w:rPr>
          <w:rFonts w:ascii="Tahoma" w:hAnsi="Tahoma" w:cs="Tahoma"/>
          <w:sz w:val="20"/>
          <w:szCs w:val="20"/>
        </w:rPr>
        <w:t xml:space="preserve"> povprečn</w:t>
      </w:r>
      <w:r>
        <w:rPr>
          <w:rFonts w:ascii="Tahoma" w:hAnsi="Tahoma" w:cs="Tahoma"/>
          <w:sz w:val="20"/>
          <w:szCs w:val="20"/>
        </w:rPr>
        <w:t>e</w:t>
      </w:r>
      <w:r w:rsidR="006E670F" w:rsidRPr="00DF4678">
        <w:rPr>
          <w:rFonts w:ascii="Tahoma" w:hAnsi="Tahoma" w:cs="Tahoma"/>
          <w:sz w:val="20"/>
          <w:szCs w:val="20"/>
        </w:rPr>
        <w:t xml:space="preserve"> prihodk</w:t>
      </w:r>
      <w:r>
        <w:rPr>
          <w:rFonts w:ascii="Tahoma" w:hAnsi="Tahoma" w:cs="Tahoma"/>
          <w:sz w:val="20"/>
          <w:szCs w:val="20"/>
        </w:rPr>
        <w:t xml:space="preserve">e </w:t>
      </w:r>
      <w:r w:rsidR="006E670F" w:rsidRPr="00DF4678">
        <w:rPr>
          <w:rFonts w:ascii="Tahoma" w:hAnsi="Tahoma" w:cs="Tahoma"/>
          <w:sz w:val="20"/>
          <w:szCs w:val="20"/>
        </w:rPr>
        <w:t>v podprtih podjetij v dveh letih od izvedbe investicije iz 2,00 mio EUR na 2,40 mio EUR</w:t>
      </w:r>
    </w:p>
    <w:p w:rsidR="006E670F" w:rsidRDefault="006E670F" w:rsidP="00F14EDC">
      <w:pPr>
        <w:spacing w:line="276" w:lineRule="auto"/>
        <w:contextualSpacing/>
        <w:jc w:val="both"/>
        <w:rPr>
          <w:rFonts w:ascii="Tahoma" w:hAnsi="Tahoma" w:cs="Tahoma"/>
          <w:sz w:val="20"/>
          <w:szCs w:val="20"/>
        </w:rPr>
      </w:pPr>
    </w:p>
    <w:p w:rsidR="00F3081C" w:rsidRDefault="00F3081C" w:rsidP="00F14EDC">
      <w:pPr>
        <w:spacing w:line="276" w:lineRule="auto"/>
        <w:contextualSpacing/>
        <w:jc w:val="both"/>
        <w:rPr>
          <w:rFonts w:ascii="Tahoma" w:hAnsi="Tahoma" w:cs="Tahoma"/>
          <w:sz w:val="20"/>
          <w:szCs w:val="20"/>
        </w:rPr>
      </w:pPr>
      <w:r>
        <w:rPr>
          <w:rFonts w:ascii="Tahoma" w:hAnsi="Tahoma" w:cs="Tahoma"/>
          <w:sz w:val="20"/>
          <w:szCs w:val="20"/>
        </w:rPr>
        <w:t xml:space="preserve">Pregled doseženih makroekonomskih učinkov podprtih podjetij v obdobju 2007 – 2016 izkazuje, da podjetja v povprečju </w:t>
      </w:r>
      <w:r w:rsidRPr="00FA21D5">
        <w:rPr>
          <w:rFonts w:ascii="Tahoma" w:hAnsi="Tahoma" w:cs="Tahoma"/>
          <w:b/>
          <w:sz w:val="20"/>
          <w:szCs w:val="20"/>
        </w:rPr>
        <w:t>ustvarijo 2,2 nova delovna mesta na podjetje</w:t>
      </w:r>
      <w:r>
        <w:rPr>
          <w:rFonts w:ascii="Tahoma" w:hAnsi="Tahoma" w:cs="Tahoma"/>
          <w:sz w:val="20"/>
          <w:szCs w:val="20"/>
        </w:rPr>
        <w:t xml:space="preserve">, kar skupno predstavlja 12.038 novo ustvarjenih delovnih mest. Največ, kar 63,6% novo ustvarjenih delovnih mest ustvarijo podjetja, ki so bila podprta v okviru garancij za zavarovanje bančnih kreditov, sledijo podjetja, ki so prejela  nepovratna sredstva za nakup nove tehnološke opreme – 24%, podjetja, ki so prejela mikrokredit – 6,7%, podjetja podprta s zagonskimi </w:t>
      </w:r>
      <w:r w:rsidR="00FA21D5">
        <w:rPr>
          <w:rFonts w:ascii="Tahoma" w:hAnsi="Tahoma" w:cs="Tahoma"/>
          <w:sz w:val="20"/>
          <w:szCs w:val="20"/>
        </w:rPr>
        <w:t>spodbudami</w:t>
      </w:r>
      <w:r>
        <w:rPr>
          <w:rFonts w:ascii="Tahoma" w:hAnsi="Tahoma" w:cs="Tahoma"/>
          <w:sz w:val="20"/>
          <w:szCs w:val="20"/>
        </w:rPr>
        <w:t xml:space="preserve"> – 5,3%, ter semenski kapital – 0,4%. Prav slednja podjetja so tista, ki se šele uveljavljajo na trgu, </w:t>
      </w:r>
      <w:r w:rsidR="00FA21D5">
        <w:rPr>
          <w:rFonts w:ascii="Tahoma" w:hAnsi="Tahoma" w:cs="Tahoma"/>
          <w:sz w:val="20"/>
          <w:szCs w:val="20"/>
        </w:rPr>
        <w:t xml:space="preserve">testirajo trg, iščejo nove poslovne priložnosti, </w:t>
      </w:r>
      <w:r>
        <w:rPr>
          <w:rFonts w:ascii="Tahoma" w:hAnsi="Tahoma" w:cs="Tahoma"/>
          <w:sz w:val="20"/>
          <w:szCs w:val="20"/>
        </w:rPr>
        <w:t xml:space="preserve">zato </w:t>
      </w:r>
      <w:r w:rsidR="00FA21D5">
        <w:rPr>
          <w:rFonts w:ascii="Tahoma" w:hAnsi="Tahoma" w:cs="Tahoma"/>
          <w:sz w:val="20"/>
          <w:szCs w:val="20"/>
        </w:rPr>
        <w:t>je manjši odstotek ustvarjenih delovnih mest v teh začetnih fazah pričakovan.</w:t>
      </w:r>
    </w:p>
    <w:p w:rsidR="00FA21D5" w:rsidRDefault="00FA21D5" w:rsidP="00F14EDC">
      <w:pPr>
        <w:spacing w:line="276" w:lineRule="auto"/>
        <w:contextualSpacing/>
        <w:jc w:val="both"/>
        <w:rPr>
          <w:rFonts w:ascii="Tahoma" w:hAnsi="Tahoma" w:cs="Tahoma"/>
          <w:sz w:val="20"/>
          <w:szCs w:val="20"/>
        </w:rPr>
      </w:pPr>
    </w:p>
    <w:p w:rsidR="00FA21D5" w:rsidRDefault="00FA21D5" w:rsidP="00F14EDC">
      <w:pPr>
        <w:spacing w:line="276" w:lineRule="auto"/>
        <w:contextualSpacing/>
        <w:jc w:val="both"/>
        <w:rPr>
          <w:rFonts w:ascii="Tahoma" w:hAnsi="Tahoma" w:cs="Tahoma"/>
          <w:sz w:val="20"/>
          <w:szCs w:val="20"/>
        </w:rPr>
      </w:pPr>
      <w:r>
        <w:rPr>
          <w:rFonts w:ascii="Tahoma" w:hAnsi="Tahoma" w:cs="Tahoma"/>
          <w:sz w:val="20"/>
          <w:szCs w:val="20"/>
        </w:rPr>
        <w:t xml:space="preserve">Prav tako podprta podjetja izkazujejo </w:t>
      </w:r>
      <w:r w:rsidRPr="00D36C1B">
        <w:rPr>
          <w:rFonts w:ascii="Tahoma" w:hAnsi="Tahoma" w:cs="Tahoma"/>
          <w:sz w:val="20"/>
          <w:szCs w:val="20"/>
        </w:rPr>
        <w:t>povečanje dodane vrednosti</w:t>
      </w:r>
      <w:r w:rsidRPr="0028683C">
        <w:rPr>
          <w:rFonts w:ascii="Tahoma" w:hAnsi="Tahoma" w:cs="Tahoma"/>
          <w:b/>
          <w:sz w:val="20"/>
          <w:szCs w:val="20"/>
        </w:rPr>
        <w:t xml:space="preserve"> </w:t>
      </w:r>
      <w:r>
        <w:rPr>
          <w:rFonts w:ascii="Tahoma" w:hAnsi="Tahoma" w:cs="Tahoma"/>
          <w:sz w:val="20"/>
          <w:szCs w:val="20"/>
        </w:rPr>
        <w:t>iz 34.427 EUR/zaposlenega na 38.817 EUR/zaposlenega, kar predstavlja</w:t>
      </w:r>
      <w:r w:rsidR="006C2811">
        <w:rPr>
          <w:rFonts w:ascii="Tahoma" w:hAnsi="Tahoma" w:cs="Tahoma"/>
          <w:sz w:val="20"/>
          <w:szCs w:val="20"/>
        </w:rPr>
        <w:t xml:space="preserve"> </w:t>
      </w:r>
      <w:r w:rsidR="006C2811" w:rsidRPr="00D36C1B">
        <w:rPr>
          <w:rFonts w:ascii="Tahoma" w:hAnsi="Tahoma" w:cs="Tahoma"/>
          <w:b/>
          <w:sz w:val="20"/>
          <w:szCs w:val="20"/>
        </w:rPr>
        <w:t>povprečno 13% povečanje dodane vrednosti</w:t>
      </w:r>
      <w:r w:rsidR="006C2811">
        <w:rPr>
          <w:rFonts w:ascii="Tahoma" w:hAnsi="Tahoma" w:cs="Tahoma"/>
          <w:sz w:val="20"/>
          <w:szCs w:val="20"/>
        </w:rPr>
        <w:t xml:space="preserve"> v treh letih po izvedeni investiciji. S tem podprta podjetja </w:t>
      </w:r>
      <w:r w:rsidR="00D36C1B">
        <w:rPr>
          <w:rFonts w:ascii="Tahoma" w:hAnsi="Tahoma" w:cs="Tahoma"/>
          <w:sz w:val="20"/>
          <w:szCs w:val="20"/>
        </w:rPr>
        <w:t xml:space="preserve">presegajo dodano vrednost na zaposlenega v RS, ki je v letu 2016 znašala 38.140 EUR/zaposlenega, prav tako pa presegajo povprečno dodano vrednost v EU, ki je v letu 2015 znašala 38.143 EUR. Največji % povečanja dodane vrednosti izkazujejo podjetja, ki so prejela zagonske spodbude, kar je glede na dejstvo, da gre za novoustanovljena podjetja pričakovano, saj je njihovo izhodiščno stanje zelo nizko. Tako kot pri novo ustvarjenih delovnih mestih, tudi pri povečevanju dodane vrednosti na zaposlenega dobre rezultate izkazujejo podjetja, ki so bila podprta v okviru garancij za zavarovanje bančnih kreditov, saj v </w:t>
      </w:r>
      <w:r w:rsidR="00DC7204">
        <w:rPr>
          <w:rFonts w:ascii="Tahoma" w:hAnsi="Tahoma" w:cs="Tahoma"/>
          <w:sz w:val="20"/>
          <w:szCs w:val="20"/>
        </w:rPr>
        <w:t>povprečju</w:t>
      </w:r>
      <w:r w:rsidR="00D36C1B">
        <w:rPr>
          <w:rFonts w:ascii="Tahoma" w:hAnsi="Tahoma" w:cs="Tahoma"/>
          <w:sz w:val="20"/>
          <w:szCs w:val="20"/>
        </w:rPr>
        <w:t xml:space="preserve"> povečajo dodano vrednost na zaposlenega za kar 20%</w:t>
      </w:r>
      <w:r w:rsidR="00DC7204">
        <w:rPr>
          <w:rFonts w:ascii="Tahoma" w:hAnsi="Tahoma" w:cs="Tahoma"/>
          <w:sz w:val="20"/>
          <w:szCs w:val="20"/>
        </w:rPr>
        <w:t>, sledijo podjetja podprta z mikrokrediti – 13% ter podjetja podprta z nepovratnimi sredstvi – 12%.</w:t>
      </w:r>
    </w:p>
    <w:p w:rsidR="00DC7204" w:rsidRDefault="00DC7204" w:rsidP="00F14EDC">
      <w:pPr>
        <w:spacing w:line="276" w:lineRule="auto"/>
        <w:contextualSpacing/>
        <w:jc w:val="both"/>
        <w:rPr>
          <w:rFonts w:ascii="Tahoma" w:hAnsi="Tahoma" w:cs="Tahoma"/>
          <w:sz w:val="20"/>
          <w:szCs w:val="20"/>
        </w:rPr>
      </w:pPr>
    </w:p>
    <w:p w:rsidR="00DC7204" w:rsidRDefault="00DC7204" w:rsidP="00F14EDC">
      <w:pPr>
        <w:spacing w:line="276" w:lineRule="auto"/>
        <w:contextualSpacing/>
        <w:jc w:val="both"/>
        <w:rPr>
          <w:rFonts w:ascii="Tahoma" w:hAnsi="Tahoma" w:cs="Tahoma"/>
          <w:sz w:val="20"/>
          <w:szCs w:val="20"/>
        </w:rPr>
      </w:pPr>
      <w:r>
        <w:rPr>
          <w:rFonts w:ascii="Tahoma" w:hAnsi="Tahoma" w:cs="Tahoma"/>
          <w:sz w:val="20"/>
          <w:szCs w:val="20"/>
        </w:rPr>
        <w:t>Poleg zgoraj navedenih kazalnikov, pa Sklad v zadnjih letih spremlja tudi druge kazalnike, kot so npr. povprečen prihodek na podjetje in povprečen dobiček na zaposlenega. Podatki kažejo, da se v podprtih podjetjih v povprečju poveča povprečen dohodek na podjetje za 39%, povprečen dobiček na zaposlenega pa za 7%.</w:t>
      </w:r>
    </w:p>
    <w:p w:rsidR="00D36C1B" w:rsidRDefault="00D36C1B" w:rsidP="00F14EDC">
      <w:pPr>
        <w:spacing w:line="276" w:lineRule="auto"/>
        <w:contextualSpacing/>
        <w:jc w:val="both"/>
        <w:rPr>
          <w:rFonts w:ascii="Tahoma" w:hAnsi="Tahoma" w:cs="Tahoma"/>
          <w:sz w:val="20"/>
          <w:szCs w:val="20"/>
        </w:rPr>
      </w:pPr>
    </w:p>
    <w:p w:rsidR="00F3081C" w:rsidRDefault="00F3081C" w:rsidP="00F14EDC">
      <w:pPr>
        <w:spacing w:line="276" w:lineRule="auto"/>
        <w:contextualSpacing/>
        <w:jc w:val="both"/>
        <w:rPr>
          <w:rFonts w:ascii="Tahoma" w:hAnsi="Tahoma" w:cs="Tahoma"/>
          <w:sz w:val="20"/>
          <w:szCs w:val="20"/>
        </w:rPr>
      </w:pPr>
      <w:r>
        <w:rPr>
          <w:rFonts w:ascii="Tahoma" w:hAnsi="Tahoma" w:cs="Tahoma"/>
          <w:sz w:val="20"/>
          <w:szCs w:val="20"/>
        </w:rPr>
        <w:br w:type="page"/>
      </w:r>
    </w:p>
    <w:p w:rsidR="006376E2" w:rsidRPr="00F439BF" w:rsidRDefault="00CE75AA" w:rsidP="00F14EDC">
      <w:pPr>
        <w:pStyle w:val="Naslov3"/>
        <w:numPr>
          <w:ilvl w:val="2"/>
          <w:numId w:val="72"/>
        </w:numPr>
        <w:spacing w:line="276" w:lineRule="auto"/>
        <w:jc w:val="both"/>
        <w:rPr>
          <w:rFonts w:ascii="Tahoma" w:hAnsi="Tahoma" w:cs="Tahoma"/>
          <w:color w:val="auto"/>
          <w:sz w:val="20"/>
          <w:szCs w:val="20"/>
        </w:rPr>
      </w:pPr>
      <w:bookmarkStart w:id="31" w:name="_Toc495481013"/>
      <w:r>
        <w:rPr>
          <w:rFonts w:ascii="Tahoma" w:hAnsi="Tahoma" w:cs="Tahoma"/>
          <w:color w:val="auto"/>
          <w:sz w:val="20"/>
          <w:szCs w:val="20"/>
        </w:rPr>
        <w:t>Cilj</w:t>
      </w:r>
      <w:r w:rsidR="00390268" w:rsidRPr="00F439BF">
        <w:rPr>
          <w:rFonts w:ascii="Tahoma" w:hAnsi="Tahoma" w:cs="Tahoma"/>
          <w:color w:val="auto"/>
          <w:sz w:val="20"/>
          <w:szCs w:val="20"/>
        </w:rPr>
        <w:t xml:space="preserve">: </w:t>
      </w:r>
      <w:r w:rsidR="00003F33" w:rsidRPr="00F439BF">
        <w:rPr>
          <w:rFonts w:ascii="Tahoma" w:hAnsi="Tahoma" w:cs="Tahoma"/>
          <w:color w:val="auto"/>
          <w:sz w:val="20"/>
          <w:szCs w:val="20"/>
        </w:rPr>
        <w:t>Vključevanje »SPS dvojčka«</w:t>
      </w:r>
      <w:r w:rsidR="00DA70EA">
        <w:rPr>
          <w:rFonts w:ascii="Tahoma" w:hAnsi="Tahoma" w:cs="Tahoma"/>
          <w:color w:val="auto"/>
          <w:sz w:val="20"/>
          <w:szCs w:val="20"/>
        </w:rPr>
        <w:t xml:space="preserve"> (strateška usmeritev I: Ciljna naravnanost)</w:t>
      </w:r>
      <w:bookmarkEnd w:id="31"/>
    </w:p>
    <w:p w:rsidR="006376E2" w:rsidRDefault="006376E2" w:rsidP="00F14EDC">
      <w:pPr>
        <w:spacing w:line="276" w:lineRule="auto"/>
      </w:pPr>
    </w:p>
    <w:p w:rsidR="00DF018F" w:rsidRPr="00C92B30" w:rsidRDefault="00DF018F" w:rsidP="00F14EDC">
      <w:pPr>
        <w:spacing w:line="276" w:lineRule="auto"/>
        <w:jc w:val="both"/>
        <w:rPr>
          <w:rFonts w:ascii="Tahoma" w:hAnsi="Tahoma" w:cs="Tahoma"/>
          <w:sz w:val="20"/>
          <w:szCs w:val="20"/>
        </w:rPr>
      </w:pPr>
      <w:r w:rsidRPr="00C92B30">
        <w:rPr>
          <w:rFonts w:ascii="Tahoma" w:hAnsi="Tahoma" w:cs="Tahoma"/>
          <w:sz w:val="20"/>
          <w:szCs w:val="20"/>
        </w:rPr>
        <w:t xml:space="preserve">Kombinacija finančne in vsebinske podpore pri finančnih spodbudah </w:t>
      </w:r>
      <w:proofErr w:type="spellStart"/>
      <w:r w:rsidRPr="00C92B30">
        <w:rPr>
          <w:rFonts w:ascii="Tahoma" w:hAnsi="Tahoma" w:cs="Tahoma"/>
          <w:sz w:val="20"/>
          <w:szCs w:val="20"/>
        </w:rPr>
        <w:t>SPSa</w:t>
      </w:r>
      <w:proofErr w:type="spellEnd"/>
      <w:r w:rsidRPr="00C92B30">
        <w:rPr>
          <w:rFonts w:ascii="Tahoma" w:hAnsi="Tahoma" w:cs="Tahoma"/>
          <w:sz w:val="20"/>
          <w:szCs w:val="20"/>
        </w:rPr>
        <w:t xml:space="preserve"> za zagotavljanje višjih </w:t>
      </w:r>
      <w:proofErr w:type="spellStart"/>
      <w:r w:rsidRPr="00C92B30">
        <w:rPr>
          <w:rFonts w:ascii="Tahoma" w:hAnsi="Tahoma" w:cs="Tahoma"/>
          <w:sz w:val="20"/>
          <w:szCs w:val="20"/>
        </w:rPr>
        <w:t>sinergijskih</w:t>
      </w:r>
      <w:proofErr w:type="spellEnd"/>
      <w:r w:rsidRPr="00C92B30">
        <w:rPr>
          <w:rFonts w:ascii="Tahoma" w:hAnsi="Tahoma" w:cs="Tahoma"/>
          <w:sz w:val="20"/>
          <w:szCs w:val="20"/>
        </w:rPr>
        <w:t xml:space="preserve"> učinkov pos</w:t>
      </w:r>
      <w:r w:rsidR="003D565E">
        <w:rPr>
          <w:rFonts w:ascii="Tahoma" w:hAnsi="Tahoma" w:cs="Tahoma"/>
          <w:sz w:val="20"/>
          <w:szCs w:val="20"/>
        </w:rPr>
        <w:t xml:space="preserve">ameznih ukrepov (SPS dvojček) </w:t>
      </w:r>
      <w:r w:rsidRPr="00C92B30">
        <w:rPr>
          <w:rFonts w:ascii="Tahoma" w:hAnsi="Tahoma" w:cs="Tahoma"/>
          <w:sz w:val="20"/>
          <w:szCs w:val="20"/>
        </w:rPr>
        <w:t>pomeni, da so posamezna start-up podjetja, ki prejmejo finančno spodbudo, upravičena tudi vsebinske podpore v obliki različnih podpornih storitev. V letu 2018 se nadaljuje že vpeljana kombinacija podpore pri prejemnikih zagonskih spodbud za inovativna podjetja (P2), ter spremljanje izvajanja vsebinske podpore pri prejemnikih semenskega kapitala v  preteklih letih.</w:t>
      </w:r>
    </w:p>
    <w:p w:rsidR="00DF018F" w:rsidRDefault="00DF018F" w:rsidP="00F14EDC">
      <w:pPr>
        <w:spacing w:line="276" w:lineRule="auto"/>
        <w:jc w:val="both"/>
        <w:rPr>
          <w:rFonts w:ascii="Tahoma" w:hAnsi="Tahoma" w:cs="Tahoma"/>
          <w:sz w:val="20"/>
          <w:szCs w:val="20"/>
        </w:rPr>
      </w:pPr>
    </w:p>
    <w:p w:rsidR="00390268" w:rsidRPr="00390268" w:rsidRDefault="00390268" w:rsidP="00F14EDC">
      <w:pPr>
        <w:spacing w:line="276" w:lineRule="auto"/>
        <w:jc w:val="both"/>
        <w:rPr>
          <w:rFonts w:ascii="Tahoma" w:eastAsia="Calibri" w:hAnsi="Tahoma" w:cs="Tahoma"/>
          <w:sz w:val="20"/>
          <w:szCs w:val="20"/>
          <w:lang w:eastAsia="en-US"/>
        </w:rPr>
      </w:pPr>
      <w:r w:rsidRPr="00390268">
        <w:rPr>
          <w:rFonts w:ascii="Tahoma" w:hAnsi="Tahoma" w:cs="Tahoma"/>
          <w:sz w:val="20"/>
          <w:szCs w:val="20"/>
        </w:rPr>
        <w:t xml:space="preserve">Tudi v letu 2018 ostaja cilj Sklada ponuditi podprtim inovativnim start-upom poleg finančne spodbude tudi dostop do vsebinske podpore, saj rast podjetij ni odvisna le od finančne podpore, temveč nanjo vpliva več različnih dejavnikov. Še posebej se potreba po vsebinskih programih izraža v zgodnejših fazah razvoja podjetja, kjer je tveganje največje, zato je </w:t>
      </w:r>
      <w:r w:rsidRPr="00390268">
        <w:rPr>
          <w:rFonts w:ascii="Tahoma" w:eastAsia="Calibri" w:hAnsi="Tahoma" w:cs="Tahoma"/>
          <w:sz w:val="20"/>
          <w:szCs w:val="20"/>
          <w:lang w:eastAsia="en-US"/>
        </w:rPr>
        <w:t xml:space="preserve">nujno, da imajo mlada podjetja, predvsem inovativna, hitrorastoča in s potencialom prodora na globalni trg, na razpolago ustrezno okolje somišljenikov, najsodobnejše podjetniško znanje, pa tudi svetovalce in mentorje, ki jim pomagajo skozi najbolj kritične točke rasti mladega podjetja. </w:t>
      </w:r>
    </w:p>
    <w:p w:rsidR="00390268" w:rsidRPr="00390268" w:rsidRDefault="00390268" w:rsidP="00F14EDC">
      <w:pPr>
        <w:spacing w:line="276" w:lineRule="auto"/>
        <w:jc w:val="both"/>
        <w:rPr>
          <w:rFonts w:ascii="Tahoma" w:eastAsia="Calibri" w:hAnsi="Tahoma" w:cs="Tahoma"/>
          <w:sz w:val="20"/>
          <w:szCs w:val="20"/>
          <w:lang w:eastAsia="en-US"/>
        </w:rPr>
      </w:pPr>
    </w:p>
    <w:p w:rsidR="00390268" w:rsidRDefault="00390268" w:rsidP="00F14EDC">
      <w:pPr>
        <w:spacing w:line="276" w:lineRule="auto"/>
        <w:jc w:val="both"/>
        <w:rPr>
          <w:rFonts w:ascii="Tahoma" w:eastAsia="Calibri" w:hAnsi="Tahoma" w:cs="Tahoma"/>
          <w:sz w:val="20"/>
          <w:szCs w:val="20"/>
          <w:lang w:eastAsia="en-US"/>
        </w:rPr>
      </w:pPr>
      <w:r w:rsidRPr="00390268">
        <w:rPr>
          <w:rFonts w:ascii="Tahoma" w:eastAsia="Calibri" w:hAnsi="Tahoma" w:cs="Tahoma"/>
          <w:sz w:val="20"/>
          <w:szCs w:val="20"/>
          <w:lang w:eastAsia="en-US"/>
        </w:rPr>
        <w:t xml:space="preserve">Zato je Sklad že v preteklih letih pri posameznih produktih za mlada podjetja že izvajal </w:t>
      </w:r>
      <w:r w:rsidRPr="00390268">
        <w:rPr>
          <w:rFonts w:ascii="Tahoma" w:eastAsia="Calibri" w:hAnsi="Tahoma" w:cs="Tahoma"/>
          <w:b/>
          <w:sz w:val="20"/>
          <w:szCs w:val="20"/>
          <w:lang w:eastAsia="en-US"/>
        </w:rPr>
        <w:t>»SPS dvojček«</w:t>
      </w:r>
      <w:r w:rsidRPr="00390268">
        <w:rPr>
          <w:rFonts w:ascii="Tahoma" w:eastAsia="Calibri" w:hAnsi="Tahoma" w:cs="Tahoma"/>
          <w:sz w:val="20"/>
          <w:szCs w:val="20"/>
          <w:lang w:eastAsia="en-US"/>
        </w:rPr>
        <w:t xml:space="preserve">, ki podjetjem poleg ustrezne finančne spodbude omogoča tudi dostop do potrebnih znanj in izkušenj mentorjev ali drugih svetovalcev in strokovnjakov (produkt P2 – spodbude za zagon inovativnih podjetij) in bo s tem predvidoma nadaljeval tudi v letu 2018. Na tak način želimo spodbuditi usposabljanje in razvoj podjetij, mentorstvo in ostale podporne storitve za omogočanje hitrejše rasti podjetij ter mreženje in povezovanja deležnikov, ki tvorijo uspešen ekosistem za nastajanje uspešnih podjetij (povezovanje obstoječe infrastrukture v obliki podjetniških in univerzitetnih inkubatorjev, tehnoloških parkov, pospeševalnikov, start-up šol, programov </w:t>
      </w:r>
      <w:proofErr w:type="spellStart"/>
      <w:r w:rsidRPr="00390268">
        <w:rPr>
          <w:rFonts w:ascii="Tahoma" w:eastAsia="Calibri" w:hAnsi="Tahoma" w:cs="Tahoma"/>
          <w:sz w:val="20"/>
          <w:szCs w:val="20"/>
          <w:lang w:eastAsia="en-US"/>
        </w:rPr>
        <w:t>mentoriranja</w:t>
      </w:r>
      <w:proofErr w:type="spellEnd"/>
      <w:r w:rsidRPr="00390268">
        <w:rPr>
          <w:rFonts w:ascii="Tahoma" w:eastAsia="Calibri" w:hAnsi="Tahoma" w:cs="Tahoma"/>
          <w:sz w:val="20"/>
          <w:szCs w:val="20"/>
          <w:lang w:eastAsia="en-US"/>
        </w:rPr>
        <w:t>, mednarodnih dogodkov ter povezovanje z uspešnimi podjetniki, poslovnimi angeli ipd.).</w:t>
      </w:r>
    </w:p>
    <w:p w:rsidR="00CE75AA" w:rsidRDefault="00CE75AA" w:rsidP="00F14EDC">
      <w:pPr>
        <w:spacing w:line="276" w:lineRule="auto"/>
        <w:jc w:val="both"/>
        <w:rPr>
          <w:rFonts w:ascii="Tahoma" w:eastAsia="Calibri" w:hAnsi="Tahoma" w:cs="Tahoma"/>
          <w:sz w:val="20"/>
          <w:szCs w:val="20"/>
          <w:lang w:eastAsia="en-US"/>
        </w:rPr>
      </w:pPr>
    </w:p>
    <w:p w:rsidR="00CE75AA" w:rsidRPr="00EB561D" w:rsidRDefault="00CE75AA" w:rsidP="00F14EDC">
      <w:pPr>
        <w:spacing w:line="276" w:lineRule="auto"/>
        <w:jc w:val="both"/>
        <w:rPr>
          <w:rFonts w:ascii="Tahoma" w:hAnsi="Tahoma" w:cs="Tahoma"/>
          <w:color w:val="000000"/>
          <w:sz w:val="20"/>
          <w:szCs w:val="20"/>
        </w:rPr>
      </w:pPr>
      <w:r w:rsidRPr="00EB561D">
        <w:rPr>
          <w:rFonts w:ascii="Tahoma" w:hAnsi="Tahoma" w:cs="Tahoma"/>
          <w:color w:val="000000"/>
          <w:sz w:val="20"/>
          <w:szCs w:val="20"/>
        </w:rPr>
        <w:t xml:space="preserve">Spodbude za zagon mladih inovativnih podjetij </w:t>
      </w:r>
      <w:r w:rsidR="003D565E">
        <w:rPr>
          <w:rFonts w:ascii="Tahoma" w:hAnsi="Tahoma" w:cs="Tahoma"/>
          <w:color w:val="000000"/>
          <w:sz w:val="20"/>
          <w:szCs w:val="20"/>
        </w:rPr>
        <w:t xml:space="preserve">(P2) </w:t>
      </w:r>
      <w:r w:rsidRPr="00EB561D">
        <w:rPr>
          <w:rFonts w:ascii="Tahoma" w:hAnsi="Tahoma" w:cs="Tahoma"/>
          <w:color w:val="000000"/>
          <w:sz w:val="20"/>
          <w:szCs w:val="20"/>
        </w:rPr>
        <w:t xml:space="preserve">so povezane tudi z izvedbo več letnega projekta </w:t>
      </w:r>
      <w:proofErr w:type="spellStart"/>
      <w:r w:rsidRPr="00EB561D">
        <w:rPr>
          <w:rFonts w:ascii="Tahoma" w:hAnsi="Tahoma" w:cs="Tahoma"/>
          <w:color w:val="000000"/>
          <w:sz w:val="20"/>
          <w:szCs w:val="20"/>
        </w:rPr>
        <w:t>Start:up</w:t>
      </w:r>
      <w:proofErr w:type="spellEnd"/>
      <w:r w:rsidRPr="00EB561D">
        <w:rPr>
          <w:rFonts w:ascii="Tahoma" w:hAnsi="Tahoma" w:cs="Tahoma"/>
          <w:color w:val="000000"/>
          <w:sz w:val="20"/>
          <w:szCs w:val="20"/>
        </w:rPr>
        <w:t xml:space="preserve"> Slovenija, saj sodelovanje podjetij na tem tekmovanju oz. njihova uvrstitev na lestvico pomeni enega izmed vstopnih kvantitativnih meril, ki vplivajo na višino prejetih točk na razpisu oz. na možnost pridobitve spodbude. Zato Sklad tudi v prihodnj</w:t>
      </w:r>
      <w:r w:rsidR="003D565E">
        <w:rPr>
          <w:rFonts w:ascii="Tahoma" w:hAnsi="Tahoma" w:cs="Tahoma"/>
          <w:color w:val="000000"/>
          <w:sz w:val="20"/>
          <w:szCs w:val="20"/>
        </w:rPr>
        <w:t xml:space="preserve">e </w:t>
      </w:r>
      <w:r w:rsidRPr="00EB561D">
        <w:rPr>
          <w:rFonts w:ascii="Tahoma" w:hAnsi="Tahoma" w:cs="Tahoma"/>
          <w:color w:val="000000"/>
          <w:sz w:val="20"/>
          <w:szCs w:val="20"/>
        </w:rPr>
        <w:t xml:space="preserve">načrtuje sodelovanje v okviru omenjenega projekta. Projekt je namreč pomemben tudi z vidika celovitega spodbujanja razvoja inovativne podjetniške aktivnosti in podjetniške kulture v Republiki Sloveniji, hkrati pa je njegov namen v prepoznavanju najboljše podjetniške ekipe, najboljšega poslovnega načrta in start-up podjetja v slovenskem prostoru. Takšna podjetja, ki se jih s tem projektom poskuša čim bolj strokovno podpreti, povezati s potencialnimi investitorji oz. jih nagraditi in promovirati v širši javnosti, pa želi dodatno podpreti tudi Sklad v okviru instrumenta zagonske spodbude za inovativna podjetja, zato je aktivno sodelovanje Sklada pri projektu </w:t>
      </w:r>
      <w:proofErr w:type="spellStart"/>
      <w:r w:rsidRPr="00EB561D">
        <w:rPr>
          <w:rFonts w:ascii="Tahoma" w:hAnsi="Tahoma" w:cs="Tahoma"/>
          <w:color w:val="000000"/>
          <w:sz w:val="20"/>
          <w:szCs w:val="20"/>
        </w:rPr>
        <w:t>Start:up</w:t>
      </w:r>
      <w:proofErr w:type="spellEnd"/>
      <w:r w:rsidRPr="00EB561D">
        <w:rPr>
          <w:rFonts w:ascii="Tahoma" w:hAnsi="Tahoma" w:cs="Tahoma"/>
          <w:color w:val="000000"/>
          <w:sz w:val="20"/>
          <w:szCs w:val="20"/>
        </w:rPr>
        <w:t xml:space="preserve"> Slovenija, vključno z vsemi zaključnimi dejavnostmi projekta, še toliko pomembnejše. </w:t>
      </w:r>
    </w:p>
    <w:p w:rsidR="00EB561D" w:rsidRPr="00EB561D" w:rsidRDefault="00EB561D" w:rsidP="00F14EDC">
      <w:pPr>
        <w:spacing w:line="276" w:lineRule="auto"/>
        <w:jc w:val="both"/>
        <w:rPr>
          <w:rFonts w:ascii="Tahoma" w:hAnsi="Tahoma" w:cs="Tahoma"/>
          <w:color w:val="000000"/>
          <w:sz w:val="20"/>
          <w:szCs w:val="20"/>
        </w:rPr>
      </w:pPr>
    </w:p>
    <w:p w:rsidR="00CE75AA" w:rsidRPr="004D5243" w:rsidRDefault="00CE75AA" w:rsidP="00F14EDC">
      <w:pPr>
        <w:spacing w:line="276" w:lineRule="auto"/>
        <w:jc w:val="both"/>
        <w:rPr>
          <w:rFonts w:ascii="Tahoma" w:hAnsi="Tahoma" w:cs="Tahoma"/>
          <w:sz w:val="20"/>
          <w:szCs w:val="20"/>
        </w:rPr>
      </w:pPr>
      <w:r w:rsidRPr="00EB561D">
        <w:rPr>
          <w:rFonts w:ascii="Tahoma" w:hAnsi="Tahoma" w:cs="Tahoma"/>
          <w:sz w:val="20"/>
          <w:szCs w:val="20"/>
        </w:rPr>
        <w:t>Sklad vsebinske podpore ne bo izvajal sam, temveč bo samo koordiniral sodelujoče partnerske institucije oz. akterje v okolju (GZS, OZS, fakultete, inkubatorji, tehnološki parki,…).</w:t>
      </w:r>
      <w:r w:rsidRPr="004D5243">
        <w:rPr>
          <w:rFonts w:ascii="Tahoma" w:hAnsi="Tahoma" w:cs="Tahoma"/>
          <w:sz w:val="20"/>
          <w:szCs w:val="20"/>
        </w:rPr>
        <w:t xml:space="preserve">  </w:t>
      </w:r>
    </w:p>
    <w:p w:rsidR="00CE75AA" w:rsidRDefault="00CE75AA"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 xml:space="preserve">V letu 2018 se bo nadaljevala tudi vsebinska pomoč prejemnikov semenskega kapitala v letu 2017. </w:t>
      </w:r>
    </w:p>
    <w:p w:rsidR="000B5110" w:rsidRDefault="000B5110" w:rsidP="00F14EDC">
      <w:pPr>
        <w:spacing w:line="276" w:lineRule="auto"/>
        <w:jc w:val="both"/>
        <w:rPr>
          <w:rFonts w:ascii="Tahoma" w:hAnsi="Tahoma" w:cs="Tahoma"/>
          <w:sz w:val="20"/>
          <w:szCs w:val="20"/>
        </w:rPr>
      </w:pPr>
    </w:p>
    <w:p w:rsidR="00507C1D" w:rsidRDefault="00507C1D" w:rsidP="00F14EDC">
      <w:pPr>
        <w:spacing w:line="276" w:lineRule="auto"/>
        <w:jc w:val="both"/>
        <w:rPr>
          <w:rFonts w:ascii="Tahoma" w:hAnsi="Tahoma" w:cs="Tahoma"/>
          <w:sz w:val="20"/>
          <w:szCs w:val="20"/>
        </w:rPr>
      </w:pPr>
    </w:p>
    <w:p w:rsidR="00507C1D" w:rsidRDefault="00507C1D" w:rsidP="00F14EDC">
      <w:pPr>
        <w:spacing w:line="276" w:lineRule="auto"/>
        <w:jc w:val="both"/>
        <w:rPr>
          <w:rFonts w:ascii="Tahoma" w:hAnsi="Tahoma" w:cs="Tahoma"/>
          <w:sz w:val="20"/>
          <w:szCs w:val="20"/>
        </w:rPr>
      </w:pPr>
    </w:p>
    <w:p w:rsidR="00507C1D" w:rsidRPr="004D5243" w:rsidRDefault="00507C1D" w:rsidP="00F14EDC">
      <w:pPr>
        <w:spacing w:line="276" w:lineRule="auto"/>
        <w:jc w:val="both"/>
        <w:rPr>
          <w:rFonts w:ascii="Tahoma" w:hAnsi="Tahoma" w:cs="Tahoma"/>
          <w:sz w:val="20"/>
          <w:szCs w:val="20"/>
        </w:rPr>
      </w:pPr>
    </w:p>
    <w:p w:rsidR="000B5110" w:rsidRPr="004D5243" w:rsidRDefault="000B5110" w:rsidP="00F14EDC">
      <w:pPr>
        <w:keepNext/>
        <w:spacing w:after="200" w:line="276" w:lineRule="auto"/>
        <w:rPr>
          <w:rFonts w:ascii="Tahoma" w:hAnsi="Tahoma" w:cs="Tahoma"/>
          <w:b/>
          <w:iCs/>
          <w:color w:val="000000" w:themeColor="text1"/>
          <w:sz w:val="18"/>
          <w:szCs w:val="18"/>
        </w:rPr>
      </w:pPr>
      <w:r w:rsidRPr="004D5243">
        <w:rPr>
          <w:rFonts w:ascii="Tahoma" w:hAnsi="Tahoma" w:cs="Tahoma"/>
          <w:b/>
          <w:iCs/>
          <w:color w:val="000000" w:themeColor="text1"/>
          <w:sz w:val="18"/>
          <w:szCs w:val="18"/>
        </w:rPr>
        <w:t>Tabela:</w:t>
      </w:r>
      <w:r w:rsidRPr="004D5243">
        <w:rPr>
          <w:rFonts w:ascii="Tahoma" w:hAnsi="Tahoma" w:cs="Tahoma"/>
          <w:b/>
          <w:iCs/>
          <w:color w:val="000000" w:themeColor="text1"/>
          <w:sz w:val="20"/>
          <w:szCs w:val="20"/>
        </w:rPr>
        <w:t xml:space="preserve"> Pregled izplačil </w:t>
      </w:r>
      <w:r>
        <w:rPr>
          <w:rFonts w:ascii="Tahoma" w:hAnsi="Tahoma" w:cs="Tahoma"/>
          <w:b/>
          <w:iCs/>
          <w:color w:val="000000" w:themeColor="text1"/>
          <w:sz w:val="20"/>
          <w:szCs w:val="20"/>
        </w:rPr>
        <w:t>za izvajanje vsebinske podpore</w:t>
      </w:r>
      <w:r w:rsidRPr="004D5243">
        <w:rPr>
          <w:rFonts w:ascii="Tahoma" w:hAnsi="Tahoma" w:cs="Tahoma"/>
          <w:b/>
          <w:iCs/>
          <w:color w:val="000000" w:themeColor="text1"/>
          <w:sz w:val="20"/>
          <w:szCs w:val="20"/>
        </w:rPr>
        <w:t xml:space="preserve"> v letu 2018</w:t>
      </w:r>
    </w:p>
    <w:tbl>
      <w:tblPr>
        <w:tblW w:w="4630" w:type="pct"/>
        <w:jc w:val="center"/>
        <w:tblCellMar>
          <w:left w:w="70" w:type="dxa"/>
          <w:right w:w="70" w:type="dxa"/>
        </w:tblCellMar>
        <w:tblLook w:val="0000" w:firstRow="0" w:lastRow="0" w:firstColumn="0" w:lastColumn="0" w:noHBand="0" w:noVBand="0"/>
      </w:tblPr>
      <w:tblGrid>
        <w:gridCol w:w="4464"/>
        <w:gridCol w:w="1531"/>
        <w:gridCol w:w="2378"/>
      </w:tblGrid>
      <w:tr w:rsidR="000B5110" w:rsidRPr="004D5243" w:rsidTr="000B5110">
        <w:trPr>
          <w:cantSplit/>
          <w:trHeight w:val="866"/>
          <w:tblHeader/>
          <w:jc w:val="center"/>
        </w:trPr>
        <w:tc>
          <w:tcPr>
            <w:tcW w:w="2666" w:type="pct"/>
            <w:tcBorders>
              <w:top w:val="double" w:sz="4" w:space="0" w:color="auto"/>
              <w:left w:val="double" w:sz="4" w:space="0" w:color="auto"/>
              <w:bottom w:val="single" w:sz="8" w:space="0" w:color="auto"/>
              <w:right w:val="single" w:sz="2" w:space="0" w:color="auto"/>
            </w:tcBorders>
            <w:shd w:val="clear" w:color="auto" w:fill="E7F1FF"/>
            <w:vAlign w:val="center"/>
          </w:tcPr>
          <w:p w:rsidR="000B5110" w:rsidRPr="004D5243" w:rsidRDefault="000B5110"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914" w:type="pct"/>
            <w:tcBorders>
              <w:top w:val="double" w:sz="4" w:space="0" w:color="auto"/>
              <w:left w:val="single" w:sz="2" w:space="0" w:color="auto"/>
              <w:bottom w:val="single" w:sz="2" w:space="0" w:color="auto"/>
              <w:right w:val="single" w:sz="2" w:space="0" w:color="auto"/>
            </w:tcBorders>
            <w:shd w:val="clear" w:color="auto" w:fill="E7F1FF"/>
            <w:vAlign w:val="center"/>
          </w:tcPr>
          <w:p w:rsidR="000B5110" w:rsidRPr="004D5243" w:rsidRDefault="000B5110"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0B5110" w:rsidRPr="004D5243" w:rsidRDefault="000B5110" w:rsidP="00F14EDC">
            <w:pPr>
              <w:spacing w:line="276" w:lineRule="auto"/>
              <w:jc w:val="center"/>
              <w:rPr>
                <w:rFonts w:ascii="Tahoma" w:hAnsi="Tahoma" w:cs="Tahoma"/>
                <w:b/>
                <w:sz w:val="16"/>
                <w:szCs w:val="16"/>
              </w:rPr>
            </w:pPr>
            <w:r w:rsidRPr="004D5243">
              <w:rPr>
                <w:rFonts w:ascii="Tahoma" w:hAnsi="Tahoma" w:cs="Tahoma"/>
                <w:b/>
                <w:sz w:val="16"/>
                <w:szCs w:val="16"/>
              </w:rPr>
              <w:t>Ocena izplačanih zneskov v 2018</w:t>
            </w:r>
          </w:p>
        </w:tc>
      </w:tr>
      <w:tr w:rsidR="000B5110" w:rsidRPr="004D5243" w:rsidTr="000B5110">
        <w:trPr>
          <w:cantSplit/>
          <w:trHeight w:val="616"/>
          <w:jc w:val="center"/>
        </w:trPr>
        <w:tc>
          <w:tcPr>
            <w:tcW w:w="2666" w:type="pct"/>
            <w:vMerge w:val="restart"/>
            <w:tcBorders>
              <w:top w:val="single" w:sz="4" w:space="0" w:color="auto"/>
              <w:left w:val="double" w:sz="4" w:space="0" w:color="auto"/>
              <w:right w:val="single" w:sz="4" w:space="0" w:color="auto"/>
            </w:tcBorders>
            <w:shd w:val="clear" w:color="auto" w:fill="auto"/>
            <w:vAlign w:val="center"/>
          </w:tcPr>
          <w:p w:rsidR="000B5110" w:rsidRPr="004D5243" w:rsidRDefault="000B5110" w:rsidP="00F14EDC">
            <w:pPr>
              <w:spacing w:line="276" w:lineRule="auto"/>
              <w:rPr>
                <w:rFonts w:ascii="Tahoma" w:hAnsi="Tahoma" w:cs="Tahoma"/>
                <w:bCs/>
                <w:sz w:val="16"/>
                <w:szCs w:val="16"/>
              </w:rPr>
            </w:pPr>
            <w:r>
              <w:rPr>
                <w:rFonts w:ascii="Tahoma" w:hAnsi="Tahoma" w:cs="Tahoma"/>
                <w:bCs/>
                <w:sz w:val="16"/>
                <w:szCs w:val="16"/>
              </w:rPr>
              <w:t>Vsebinska podpora prejemnikov P2 in SK</w:t>
            </w:r>
          </w:p>
        </w:tc>
        <w:tc>
          <w:tcPr>
            <w:tcW w:w="914" w:type="pct"/>
            <w:tcBorders>
              <w:top w:val="single" w:sz="4" w:space="0" w:color="auto"/>
              <w:left w:val="single" w:sz="4" w:space="0" w:color="auto"/>
              <w:right w:val="single" w:sz="4" w:space="0" w:color="auto"/>
            </w:tcBorders>
            <w:shd w:val="clear" w:color="auto" w:fill="auto"/>
            <w:vAlign w:val="center"/>
          </w:tcPr>
          <w:p w:rsidR="000B5110" w:rsidRPr="004D5243" w:rsidRDefault="000B5110" w:rsidP="00F14EDC">
            <w:pPr>
              <w:spacing w:line="276" w:lineRule="auto"/>
              <w:jc w:val="right"/>
              <w:rPr>
                <w:rFonts w:ascii="Tahoma" w:hAnsi="Tahoma" w:cs="Tahoma"/>
                <w:bCs/>
                <w:sz w:val="16"/>
                <w:szCs w:val="16"/>
              </w:rPr>
            </w:pPr>
            <w:r>
              <w:rPr>
                <w:rFonts w:ascii="Tahoma" w:hAnsi="Tahoma" w:cs="Tahoma"/>
                <w:bCs/>
                <w:sz w:val="16"/>
                <w:szCs w:val="16"/>
              </w:rPr>
              <w:t>PP160063</w:t>
            </w:r>
          </w:p>
        </w:tc>
        <w:tc>
          <w:tcPr>
            <w:tcW w:w="1420" w:type="pct"/>
            <w:tcBorders>
              <w:top w:val="single" w:sz="4" w:space="0" w:color="auto"/>
              <w:left w:val="single" w:sz="4" w:space="0" w:color="auto"/>
              <w:right w:val="double" w:sz="4" w:space="0" w:color="auto"/>
            </w:tcBorders>
            <w:shd w:val="clear" w:color="auto" w:fill="auto"/>
            <w:vAlign w:val="center"/>
          </w:tcPr>
          <w:p w:rsidR="000B5110" w:rsidRPr="004D5243" w:rsidRDefault="008E6530" w:rsidP="008E6530">
            <w:pPr>
              <w:spacing w:line="276" w:lineRule="auto"/>
              <w:jc w:val="right"/>
              <w:rPr>
                <w:rFonts w:ascii="Tahoma" w:hAnsi="Tahoma" w:cs="Tahoma"/>
                <w:b/>
                <w:bCs/>
                <w:sz w:val="16"/>
                <w:szCs w:val="16"/>
              </w:rPr>
            </w:pPr>
            <w:r>
              <w:rPr>
                <w:rFonts w:ascii="Tahoma" w:hAnsi="Tahoma" w:cs="Tahoma"/>
                <w:b/>
                <w:bCs/>
                <w:sz w:val="16"/>
                <w:szCs w:val="16"/>
              </w:rPr>
              <w:t>10</w:t>
            </w:r>
            <w:r w:rsidR="000B5110">
              <w:rPr>
                <w:rFonts w:ascii="Tahoma" w:hAnsi="Tahoma" w:cs="Tahoma"/>
                <w:b/>
                <w:bCs/>
                <w:sz w:val="16"/>
                <w:szCs w:val="16"/>
              </w:rPr>
              <w:t>3.</w:t>
            </w:r>
            <w:r>
              <w:rPr>
                <w:rFonts w:ascii="Tahoma" w:hAnsi="Tahoma" w:cs="Tahoma"/>
                <w:b/>
                <w:bCs/>
                <w:sz w:val="16"/>
                <w:szCs w:val="16"/>
              </w:rPr>
              <w:t>5</w:t>
            </w:r>
            <w:r w:rsidR="000B5110">
              <w:rPr>
                <w:rFonts w:ascii="Tahoma" w:hAnsi="Tahoma" w:cs="Tahoma"/>
                <w:b/>
                <w:bCs/>
                <w:sz w:val="16"/>
                <w:szCs w:val="16"/>
              </w:rPr>
              <w:t>00</w:t>
            </w:r>
          </w:p>
        </w:tc>
      </w:tr>
      <w:tr w:rsidR="000B5110"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0B5110" w:rsidRDefault="000B5110"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0B5110" w:rsidRDefault="000B5110" w:rsidP="00F14EDC">
            <w:pPr>
              <w:spacing w:line="276" w:lineRule="auto"/>
              <w:jc w:val="right"/>
              <w:rPr>
                <w:rFonts w:ascii="Tahoma" w:hAnsi="Tahoma" w:cs="Tahoma"/>
                <w:bCs/>
                <w:sz w:val="16"/>
                <w:szCs w:val="16"/>
              </w:rPr>
            </w:pPr>
            <w:r>
              <w:rPr>
                <w:rFonts w:ascii="Tahoma" w:hAnsi="Tahoma" w:cs="Tahoma"/>
                <w:bCs/>
                <w:sz w:val="16"/>
                <w:szCs w:val="16"/>
              </w:rPr>
              <w:t>PP160064</w:t>
            </w:r>
          </w:p>
        </w:tc>
        <w:tc>
          <w:tcPr>
            <w:tcW w:w="1420" w:type="pct"/>
            <w:tcBorders>
              <w:top w:val="single" w:sz="4" w:space="0" w:color="auto"/>
              <w:left w:val="single" w:sz="4" w:space="0" w:color="auto"/>
              <w:right w:val="double" w:sz="4" w:space="0" w:color="auto"/>
            </w:tcBorders>
            <w:shd w:val="clear" w:color="auto" w:fill="auto"/>
            <w:vAlign w:val="center"/>
          </w:tcPr>
          <w:p w:rsidR="000B5110" w:rsidRPr="004D5243" w:rsidRDefault="008E6530" w:rsidP="00F14EDC">
            <w:pPr>
              <w:spacing w:line="276" w:lineRule="auto"/>
              <w:jc w:val="right"/>
              <w:rPr>
                <w:rFonts w:ascii="Tahoma" w:hAnsi="Tahoma" w:cs="Tahoma"/>
                <w:b/>
                <w:bCs/>
                <w:sz w:val="16"/>
                <w:szCs w:val="16"/>
              </w:rPr>
            </w:pPr>
            <w:r>
              <w:rPr>
                <w:rFonts w:ascii="Tahoma" w:hAnsi="Tahoma" w:cs="Tahoma"/>
                <w:b/>
                <w:bCs/>
                <w:sz w:val="16"/>
                <w:szCs w:val="16"/>
              </w:rPr>
              <w:t>34.500</w:t>
            </w:r>
          </w:p>
        </w:tc>
      </w:tr>
      <w:tr w:rsidR="000B5110"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0B5110" w:rsidRDefault="000B5110"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0B5110" w:rsidRDefault="000B5110" w:rsidP="00F14EDC">
            <w:pPr>
              <w:spacing w:line="276" w:lineRule="auto"/>
              <w:jc w:val="right"/>
              <w:rPr>
                <w:rFonts w:ascii="Tahoma" w:hAnsi="Tahoma" w:cs="Tahoma"/>
                <w:bCs/>
                <w:sz w:val="16"/>
                <w:szCs w:val="16"/>
              </w:rPr>
            </w:pPr>
            <w:r>
              <w:rPr>
                <w:rFonts w:ascii="Tahoma" w:hAnsi="Tahoma" w:cs="Tahoma"/>
                <w:bCs/>
                <w:sz w:val="16"/>
                <w:szCs w:val="16"/>
              </w:rPr>
              <w:t>PP160065</w:t>
            </w:r>
          </w:p>
        </w:tc>
        <w:tc>
          <w:tcPr>
            <w:tcW w:w="1420" w:type="pct"/>
            <w:tcBorders>
              <w:top w:val="single" w:sz="4" w:space="0" w:color="auto"/>
              <w:left w:val="single" w:sz="4" w:space="0" w:color="auto"/>
              <w:right w:val="double" w:sz="4" w:space="0" w:color="auto"/>
            </w:tcBorders>
            <w:shd w:val="clear" w:color="auto" w:fill="auto"/>
            <w:vAlign w:val="center"/>
          </w:tcPr>
          <w:p w:rsidR="000B5110" w:rsidRPr="004D5243" w:rsidRDefault="008E6530" w:rsidP="00F14EDC">
            <w:pPr>
              <w:spacing w:line="276" w:lineRule="auto"/>
              <w:jc w:val="right"/>
              <w:rPr>
                <w:rFonts w:ascii="Tahoma" w:hAnsi="Tahoma" w:cs="Tahoma"/>
                <w:b/>
                <w:bCs/>
                <w:sz w:val="16"/>
                <w:szCs w:val="16"/>
              </w:rPr>
            </w:pPr>
            <w:r>
              <w:rPr>
                <w:rFonts w:ascii="Tahoma" w:hAnsi="Tahoma" w:cs="Tahoma"/>
                <w:b/>
                <w:bCs/>
                <w:sz w:val="16"/>
                <w:szCs w:val="16"/>
              </w:rPr>
              <w:t>144.900</w:t>
            </w:r>
          </w:p>
        </w:tc>
      </w:tr>
      <w:tr w:rsidR="000B5110"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0B5110" w:rsidRDefault="000B5110"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0B5110" w:rsidRDefault="000B5110" w:rsidP="00F14EDC">
            <w:pPr>
              <w:spacing w:line="276" w:lineRule="auto"/>
              <w:jc w:val="right"/>
              <w:rPr>
                <w:rFonts w:ascii="Tahoma" w:hAnsi="Tahoma" w:cs="Tahoma"/>
                <w:bCs/>
                <w:sz w:val="16"/>
                <w:szCs w:val="16"/>
              </w:rPr>
            </w:pPr>
            <w:r>
              <w:rPr>
                <w:rFonts w:ascii="Tahoma" w:hAnsi="Tahoma" w:cs="Tahoma"/>
                <w:bCs/>
                <w:sz w:val="16"/>
                <w:szCs w:val="16"/>
              </w:rPr>
              <w:t>PP160066</w:t>
            </w:r>
          </w:p>
        </w:tc>
        <w:tc>
          <w:tcPr>
            <w:tcW w:w="1420" w:type="pct"/>
            <w:tcBorders>
              <w:top w:val="single" w:sz="4" w:space="0" w:color="auto"/>
              <w:left w:val="single" w:sz="4" w:space="0" w:color="auto"/>
              <w:right w:val="double" w:sz="4" w:space="0" w:color="auto"/>
            </w:tcBorders>
            <w:shd w:val="clear" w:color="auto" w:fill="auto"/>
            <w:vAlign w:val="center"/>
          </w:tcPr>
          <w:p w:rsidR="000B5110" w:rsidRPr="004D5243" w:rsidRDefault="008E6530" w:rsidP="008E6530">
            <w:pPr>
              <w:spacing w:line="276" w:lineRule="auto"/>
              <w:jc w:val="right"/>
              <w:rPr>
                <w:rFonts w:ascii="Tahoma" w:hAnsi="Tahoma" w:cs="Tahoma"/>
                <w:b/>
                <w:bCs/>
                <w:sz w:val="16"/>
                <w:szCs w:val="16"/>
              </w:rPr>
            </w:pPr>
            <w:r>
              <w:rPr>
                <w:rFonts w:ascii="Tahoma" w:hAnsi="Tahoma" w:cs="Tahoma"/>
                <w:b/>
                <w:bCs/>
                <w:sz w:val="16"/>
                <w:szCs w:val="16"/>
              </w:rPr>
              <w:t>62</w:t>
            </w:r>
            <w:r w:rsidR="000B5110">
              <w:rPr>
                <w:rFonts w:ascii="Tahoma" w:hAnsi="Tahoma" w:cs="Tahoma"/>
                <w:b/>
                <w:bCs/>
                <w:sz w:val="16"/>
                <w:szCs w:val="16"/>
              </w:rPr>
              <w:t>.</w:t>
            </w:r>
            <w:r>
              <w:rPr>
                <w:rFonts w:ascii="Tahoma" w:hAnsi="Tahoma" w:cs="Tahoma"/>
                <w:b/>
                <w:bCs/>
                <w:sz w:val="16"/>
                <w:szCs w:val="16"/>
              </w:rPr>
              <w:t>1</w:t>
            </w:r>
            <w:r w:rsidR="000B5110">
              <w:rPr>
                <w:rFonts w:ascii="Tahoma" w:hAnsi="Tahoma" w:cs="Tahoma"/>
                <w:b/>
                <w:bCs/>
                <w:sz w:val="16"/>
                <w:szCs w:val="16"/>
              </w:rPr>
              <w:t>00</w:t>
            </w:r>
          </w:p>
        </w:tc>
      </w:tr>
      <w:tr w:rsidR="00EB561D" w:rsidRPr="004D5243" w:rsidTr="000B5110">
        <w:trPr>
          <w:cantSplit/>
          <w:trHeight w:val="704"/>
          <w:jc w:val="center"/>
        </w:trPr>
        <w:tc>
          <w:tcPr>
            <w:tcW w:w="2666" w:type="pct"/>
            <w:tcBorders>
              <w:left w:val="double" w:sz="4" w:space="0" w:color="auto"/>
              <w:right w:val="single" w:sz="4" w:space="0" w:color="auto"/>
            </w:tcBorders>
            <w:shd w:val="clear" w:color="auto" w:fill="auto"/>
            <w:vAlign w:val="center"/>
          </w:tcPr>
          <w:p w:rsidR="00EB561D" w:rsidRDefault="00EB561D"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EB561D" w:rsidRDefault="00EB561D" w:rsidP="00F14EDC">
            <w:pPr>
              <w:spacing w:line="276" w:lineRule="auto"/>
              <w:jc w:val="right"/>
              <w:rPr>
                <w:rFonts w:ascii="Tahoma" w:hAnsi="Tahoma" w:cs="Tahoma"/>
                <w:bCs/>
                <w:sz w:val="16"/>
                <w:szCs w:val="16"/>
              </w:rPr>
            </w:pPr>
            <w:r>
              <w:rPr>
                <w:rFonts w:ascii="Tahoma" w:hAnsi="Tahoma" w:cs="Tahoma"/>
                <w:bCs/>
                <w:sz w:val="16"/>
                <w:szCs w:val="16"/>
              </w:rPr>
              <w:t>PP172410</w:t>
            </w:r>
            <w:r w:rsidR="00AD4710">
              <w:rPr>
                <w:rStyle w:val="Sprotnaopomba-sklic"/>
                <w:rFonts w:ascii="Tahoma" w:hAnsi="Tahoma" w:cs="Tahoma"/>
                <w:bCs/>
                <w:sz w:val="16"/>
                <w:szCs w:val="16"/>
              </w:rPr>
              <w:footnoteReference w:id="116"/>
            </w:r>
          </w:p>
        </w:tc>
        <w:tc>
          <w:tcPr>
            <w:tcW w:w="1420" w:type="pct"/>
            <w:tcBorders>
              <w:top w:val="single" w:sz="4" w:space="0" w:color="auto"/>
              <w:left w:val="single" w:sz="4" w:space="0" w:color="auto"/>
              <w:right w:val="double" w:sz="4" w:space="0" w:color="auto"/>
            </w:tcBorders>
            <w:shd w:val="clear" w:color="auto" w:fill="auto"/>
            <w:vAlign w:val="center"/>
          </w:tcPr>
          <w:p w:rsidR="00EB561D" w:rsidRDefault="00EB561D" w:rsidP="003D565E">
            <w:pPr>
              <w:spacing w:line="276" w:lineRule="auto"/>
              <w:jc w:val="right"/>
              <w:rPr>
                <w:rFonts w:ascii="Tahoma" w:hAnsi="Tahoma" w:cs="Tahoma"/>
                <w:b/>
                <w:bCs/>
                <w:sz w:val="16"/>
                <w:szCs w:val="16"/>
              </w:rPr>
            </w:pPr>
            <w:r>
              <w:rPr>
                <w:rFonts w:ascii="Tahoma" w:hAnsi="Tahoma" w:cs="Tahoma"/>
                <w:b/>
                <w:bCs/>
                <w:sz w:val="16"/>
                <w:szCs w:val="16"/>
              </w:rPr>
              <w:t>1</w:t>
            </w:r>
            <w:r w:rsidR="003D565E">
              <w:rPr>
                <w:rFonts w:ascii="Tahoma" w:hAnsi="Tahoma" w:cs="Tahoma"/>
                <w:b/>
                <w:bCs/>
                <w:sz w:val="16"/>
                <w:szCs w:val="16"/>
              </w:rPr>
              <w:t>5</w:t>
            </w:r>
            <w:r>
              <w:rPr>
                <w:rFonts w:ascii="Tahoma" w:hAnsi="Tahoma" w:cs="Tahoma"/>
                <w:b/>
                <w:bCs/>
                <w:sz w:val="16"/>
                <w:szCs w:val="16"/>
              </w:rPr>
              <w:t>0.000</w:t>
            </w:r>
          </w:p>
        </w:tc>
      </w:tr>
      <w:tr w:rsidR="000B5110" w:rsidRPr="004D5243" w:rsidTr="009C62D1">
        <w:trPr>
          <w:cantSplit/>
          <w:trHeight w:val="463"/>
          <w:jc w:val="center"/>
        </w:trPr>
        <w:tc>
          <w:tcPr>
            <w:tcW w:w="3580" w:type="pct"/>
            <w:gridSpan w:val="2"/>
            <w:tcBorders>
              <w:top w:val="single" w:sz="4" w:space="0" w:color="auto"/>
              <w:left w:val="double" w:sz="4" w:space="0" w:color="auto"/>
              <w:bottom w:val="double" w:sz="4" w:space="0" w:color="auto"/>
              <w:right w:val="single" w:sz="4" w:space="0" w:color="auto"/>
            </w:tcBorders>
            <w:shd w:val="clear" w:color="auto" w:fill="auto"/>
            <w:vAlign w:val="center"/>
          </w:tcPr>
          <w:p w:rsidR="000B5110" w:rsidRPr="004D5243" w:rsidRDefault="000B5110"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0B5110" w:rsidRPr="004D5243" w:rsidRDefault="008E6530" w:rsidP="00F14EDC">
            <w:pPr>
              <w:spacing w:line="276" w:lineRule="auto"/>
              <w:jc w:val="right"/>
              <w:rPr>
                <w:rFonts w:ascii="Tahoma" w:hAnsi="Tahoma" w:cs="Tahoma"/>
                <w:b/>
                <w:bCs/>
                <w:sz w:val="16"/>
                <w:szCs w:val="16"/>
              </w:rPr>
            </w:pPr>
            <w:r>
              <w:rPr>
                <w:rFonts w:ascii="Tahoma" w:hAnsi="Tahoma" w:cs="Tahoma"/>
                <w:b/>
                <w:bCs/>
                <w:sz w:val="16"/>
                <w:szCs w:val="16"/>
              </w:rPr>
              <w:t>495</w:t>
            </w:r>
            <w:r w:rsidR="000B5110">
              <w:rPr>
                <w:rFonts w:ascii="Tahoma" w:hAnsi="Tahoma" w:cs="Tahoma"/>
                <w:b/>
                <w:bCs/>
                <w:sz w:val="16"/>
                <w:szCs w:val="16"/>
              </w:rPr>
              <w:t>.000</w:t>
            </w:r>
          </w:p>
        </w:tc>
      </w:tr>
    </w:tbl>
    <w:p w:rsidR="000B5110" w:rsidRDefault="000B5110" w:rsidP="00F14EDC">
      <w:pPr>
        <w:spacing w:line="276" w:lineRule="auto"/>
        <w:jc w:val="both"/>
        <w:rPr>
          <w:rFonts w:ascii="Tahoma" w:hAnsi="Tahoma" w:cs="Tahoma"/>
          <w:sz w:val="20"/>
          <w:szCs w:val="20"/>
        </w:rPr>
      </w:pPr>
    </w:p>
    <w:p w:rsidR="00F95C0D" w:rsidRDefault="00F95C0D" w:rsidP="00F14EDC">
      <w:pPr>
        <w:spacing w:line="276" w:lineRule="auto"/>
        <w:jc w:val="both"/>
        <w:rPr>
          <w:rFonts w:ascii="Tahoma" w:hAnsi="Tahoma" w:cs="Tahoma"/>
          <w:sz w:val="20"/>
          <w:szCs w:val="20"/>
        </w:rPr>
      </w:pPr>
    </w:p>
    <w:p w:rsidR="002620B2" w:rsidRDefault="007B3C0A" w:rsidP="00F14EDC">
      <w:pPr>
        <w:spacing w:line="276" w:lineRule="auto"/>
        <w:jc w:val="both"/>
        <w:rPr>
          <w:rFonts w:ascii="Tahoma" w:eastAsia="Calibri" w:hAnsi="Tahoma" w:cs="Tahoma"/>
          <w:sz w:val="20"/>
          <w:szCs w:val="20"/>
          <w:lang w:eastAsia="en-US"/>
        </w:rPr>
      </w:pPr>
      <w:r>
        <w:rPr>
          <w:rFonts w:ascii="Tahoma" w:eastAsia="Calibri" w:hAnsi="Tahoma" w:cs="Tahoma"/>
          <w:sz w:val="20"/>
          <w:szCs w:val="20"/>
          <w:lang w:eastAsia="en-US"/>
        </w:rPr>
        <w:t>Podc</w:t>
      </w:r>
      <w:r w:rsidR="000B5110">
        <w:rPr>
          <w:rFonts w:ascii="Tahoma" w:eastAsia="Calibri" w:hAnsi="Tahoma" w:cs="Tahoma"/>
          <w:sz w:val="20"/>
          <w:szCs w:val="20"/>
          <w:lang w:eastAsia="en-US"/>
        </w:rPr>
        <w:t>ilji Sklada in predvidene aktivnosti za doseganje le-teh so predstavljeni v spodnji tabeli:</w:t>
      </w:r>
    </w:p>
    <w:p w:rsidR="00F95C0D" w:rsidRDefault="00F95C0D" w:rsidP="00F14EDC">
      <w:pPr>
        <w:spacing w:line="276" w:lineRule="auto"/>
        <w:jc w:val="both"/>
        <w:rPr>
          <w:rFonts w:ascii="Tahoma" w:eastAsia="Calibri" w:hAnsi="Tahoma" w:cs="Tahoma"/>
          <w:sz w:val="20"/>
          <w:szCs w:val="20"/>
          <w:lang w:eastAsia="en-US"/>
        </w:rPr>
      </w:pPr>
    </w:p>
    <w:tbl>
      <w:tblPr>
        <w:tblStyle w:val="Tabelamrea1"/>
        <w:tblW w:w="0" w:type="auto"/>
        <w:tblLook w:val="04A0" w:firstRow="1" w:lastRow="0" w:firstColumn="1" w:lastColumn="0" w:noHBand="0" w:noVBand="1"/>
      </w:tblPr>
      <w:tblGrid>
        <w:gridCol w:w="4524"/>
        <w:gridCol w:w="4402"/>
      </w:tblGrid>
      <w:tr w:rsidR="00390268" w:rsidRPr="00390268" w:rsidTr="00856280">
        <w:tc>
          <w:tcPr>
            <w:tcW w:w="4524" w:type="dxa"/>
            <w:shd w:val="clear" w:color="auto" w:fill="E7F1FF"/>
          </w:tcPr>
          <w:p w:rsidR="00390268" w:rsidRPr="00390268" w:rsidRDefault="007B3C0A" w:rsidP="00F14EDC">
            <w:pPr>
              <w:spacing w:line="276" w:lineRule="auto"/>
              <w:jc w:val="center"/>
              <w:rPr>
                <w:rFonts w:ascii="Tahoma" w:hAnsi="Tahoma" w:cs="Tahoma"/>
                <w:b/>
                <w:sz w:val="20"/>
                <w:szCs w:val="20"/>
              </w:rPr>
            </w:pPr>
            <w:bookmarkStart w:id="32" w:name="_Toc432578401"/>
            <w:r>
              <w:rPr>
                <w:rFonts w:ascii="Tahoma" w:hAnsi="Tahoma" w:cs="Tahoma"/>
                <w:b/>
                <w:sz w:val="20"/>
                <w:szCs w:val="20"/>
              </w:rPr>
              <w:t>Podc</w:t>
            </w:r>
            <w:r w:rsidR="00390268" w:rsidRPr="00390268">
              <w:rPr>
                <w:rFonts w:ascii="Tahoma" w:hAnsi="Tahoma" w:cs="Tahoma"/>
                <w:b/>
                <w:sz w:val="20"/>
                <w:szCs w:val="20"/>
              </w:rPr>
              <w:t>ilji 2018</w:t>
            </w:r>
          </w:p>
        </w:tc>
        <w:tc>
          <w:tcPr>
            <w:tcW w:w="4402" w:type="dxa"/>
            <w:shd w:val="clear" w:color="auto" w:fill="E7F1FF"/>
          </w:tcPr>
          <w:p w:rsidR="00390268" w:rsidRPr="00390268" w:rsidRDefault="00390268" w:rsidP="00F14EDC">
            <w:pPr>
              <w:spacing w:line="276" w:lineRule="auto"/>
              <w:jc w:val="center"/>
              <w:rPr>
                <w:rFonts w:ascii="Tahoma" w:hAnsi="Tahoma" w:cs="Tahoma"/>
                <w:b/>
                <w:sz w:val="20"/>
                <w:szCs w:val="20"/>
              </w:rPr>
            </w:pPr>
            <w:r w:rsidRPr="00390268">
              <w:rPr>
                <w:rFonts w:ascii="Tahoma" w:hAnsi="Tahoma" w:cs="Tahoma"/>
                <w:b/>
                <w:sz w:val="20"/>
                <w:szCs w:val="20"/>
              </w:rPr>
              <w:t>Predvidene aktivnosti</w:t>
            </w:r>
          </w:p>
        </w:tc>
      </w:tr>
      <w:tr w:rsidR="00390268" w:rsidRPr="00390268" w:rsidTr="00856280">
        <w:trPr>
          <w:trHeight w:val="1173"/>
        </w:trPr>
        <w:tc>
          <w:tcPr>
            <w:tcW w:w="4524" w:type="dxa"/>
            <w:vAlign w:val="center"/>
          </w:tcPr>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Nadaljevanje in nadgradnja že vzpostavljenega sodelovanja s start-up ekosistemom preko vzpostavljenega »SPS dvojčka«.</w:t>
            </w:r>
          </w:p>
        </w:tc>
        <w:tc>
          <w:tcPr>
            <w:tcW w:w="4402" w:type="dxa"/>
            <w:vMerge w:val="restart"/>
          </w:tcPr>
          <w:p w:rsidR="00390268" w:rsidRPr="00390268" w:rsidRDefault="00390268" w:rsidP="00F14EDC">
            <w:pPr>
              <w:numPr>
                <w:ilvl w:val="0"/>
                <w:numId w:val="44"/>
              </w:numPr>
              <w:spacing w:line="276" w:lineRule="auto"/>
              <w:jc w:val="both"/>
              <w:rPr>
                <w:rFonts w:ascii="Tahoma" w:eastAsia="Calibri" w:hAnsi="Tahoma" w:cs="Tahoma"/>
                <w:sz w:val="20"/>
                <w:szCs w:val="20"/>
                <w:lang w:eastAsia="en-US"/>
              </w:rPr>
            </w:pPr>
            <w:r w:rsidRPr="00390268">
              <w:rPr>
                <w:rFonts w:ascii="Tahoma" w:hAnsi="Tahoma" w:cs="Tahoma"/>
                <w:sz w:val="20"/>
                <w:szCs w:val="20"/>
              </w:rPr>
              <w:t>Sodelovanje prejemnikov zagonskih spodbud za inovativna podjetja (P2</w:t>
            </w:r>
            <w:r w:rsidRPr="00390268">
              <w:rPr>
                <w:rFonts w:ascii="Tahoma" w:eastAsia="Calibri" w:hAnsi="Tahoma" w:cs="Tahoma"/>
                <w:sz w:val="20"/>
                <w:szCs w:val="20"/>
                <w:lang w:eastAsia="en-US"/>
              </w:rPr>
              <w:t>) v mentorskih programih ali z mentorji, ki jih podjetja sama izberejo,</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Nadaljevanje sodelovanja prejemnikov semenskega kapitala v preteklih letih v start-up delavnicah, demo dnevih, start-up šolah…,</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 xml:space="preserve">Spremljanje izvajanja celotnega vsebinskega podpornega programa (start-up šole, start-up mentorji, demo dnevi, </w:t>
            </w:r>
            <w:proofErr w:type="spellStart"/>
            <w:r w:rsidRPr="00390268">
              <w:rPr>
                <w:rFonts w:ascii="Tahoma" w:hAnsi="Tahoma" w:cs="Tahoma"/>
                <w:sz w:val="20"/>
                <w:szCs w:val="20"/>
              </w:rPr>
              <w:t>roadshowi</w:t>
            </w:r>
            <w:proofErr w:type="spellEnd"/>
            <w:r w:rsidRPr="00390268">
              <w:rPr>
                <w:rFonts w:ascii="Tahoma" w:hAnsi="Tahoma" w:cs="Tahoma"/>
                <w:sz w:val="20"/>
                <w:szCs w:val="20"/>
              </w:rPr>
              <w:t>, pospeševalniki,…) vezanega na izvajanje posebnih oblik spodbud v okviru financiranja s semenskim kapitalom,</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Organizacija srečanja z mentorji, poslovnimi angeli in združenjem tehnoloških parkov in inkubatorjev,</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Organizacija mreženja prejemnikov finančne podpore P2 in SK,</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Enotna promocija vseh ključnih deležnikov, programov in dogodkov start-up ekosistema,</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Uskladitev postopka ocenjevanja v pred-selekcijskem postopku,</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Sodelovanje pri izvedbi mednarodne podjetniške konference PODIM</w:t>
            </w:r>
            <w:r w:rsidR="00B322B5">
              <w:rPr>
                <w:rFonts w:ascii="Tahoma" w:hAnsi="Tahoma" w:cs="Tahoma"/>
                <w:sz w:val="20"/>
                <w:szCs w:val="20"/>
              </w:rPr>
              <w:t xml:space="preserve"> (vključno z vsemi ostalimi izbori projektov</w:t>
            </w:r>
            <w:r w:rsidRPr="00390268">
              <w:rPr>
                <w:rFonts w:ascii="Tahoma" w:hAnsi="Tahoma" w:cs="Tahoma"/>
                <w:sz w:val="20"/>
                <w:szCs w:val="20"/>
              </w:rPr>
              <w:t>,</w:t>
            </w:r>
          </w:p>
          <w:p w:rsid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Izvedba ankete o vsebinski podpori med uporabniki.</w:t>
            </w:r>
          </w:p>
          <w:p w:rsidR="007051F3" w:rsidRDefault="007051F3" w:rsidP="00F14EDC">
            <w:pPr>
              <w:numPr>
                <w:ilvl w:val="0"/>
                <w:numId w:val="44"/>
              </w:numPr>
              <w:spacing w:line="276" w:lineRule="auto"/>
              <w:jc w:val="both"/>
              <w:rPr>
                <w:rFonts w:ascii="Tahoma" w:hAnsi="Tahoma" w:cs="Tahoma"/>
                <w:sz w:val="20"/>
                <w:szCs w:val="20"/>
              </w:rPr>
            </w:pPr>
            <w:r>
              <w:rPr>
                <w:rFonts w:ascii="Tahoma" w:hAnsi="Tahoma" w:cs="Tahoma"/>
                <w:sz w:val="20"/>
                <w:szCs w:val="20"/>
              </w:rPr>
              <w:t>Realizacija predlogov za izboljšanje start up ekosistema, ki bi jih naj izvajal SPS in bodo izhajali iz vladnih programov in usmeritev</w:t>
            </w:r>
          </w:p>
          <w:p w:rsidR="007051F3" w:rsidRPr="00390268" w:rsidRDefault="007051F3" w:rsidP="00F14EDC">
            <w:pPr>
              <w:numPr>
                <w:ilvl w:val="0"/>
                <w:numId w:val="44"/>
              </w:numPr>
              <w:spacing w:line="276" w:lineRule="auto"/>
              <w:jc w:val="both"/>
              <w:rPr>
                <w:rFonts w:ascii="Tahoma" w:hAnsi="Tahoma" w:cs="Tahoma"/>
                <w:sz w:val="20"/>
                <w:szCs w:val="20"/>
              </w:rPr>
            </w:pPr>
            <w:r>
              <w:rPr>
                <w:rFonts w:ascii="Tahoma" w:hAnsi="Tahoma" w:cs="Tahoma"/>
                <w:sz w:val="20"/>
                <w:szCs w:val="20"/>
              </w:rPr>
              <w:t>Nadgradnja in izboljšava skupne platforme start up ekosistema</w:t>
            </w:r>
          </w:p>
          <w:p w:rsidR="00390268" w:rsidRPr="00390268" w:rsidRDefault="00390268" w:rsidP="00F14EDC">
            <w:pPr>
              <w:numPr>
                <w:ilvl w:val="0"/>
                <w:numId w:val="44"/>
              </w:numPr>
              <w:spacing w:line="276" w:lineRule="auto"/>
              <w:jc w:val="both"/>
              <w:rPr>
                <w:rFonts w:ascii="Tahoma" w:hAnsi="Tahoma" w:cs="Tahoma"/>
                <w:sz w:val="20"/>
                <w:szCs w:val="20"/>
              </w:rPr>
            </w:pPr>
            <w:r w:rsidRPr="00390268">
              <w:rPr>
                <w:rFonts w:ascii="Tahoma" w:hAnsi="Tahoma" w:cs="Tahoma"/>
                <w:sz w:val="20"/>
                <w:szCs w:val="20"/>
              </w:rPr>
              <w:t>Priprava projekta »Vsebinska podpora 2018-2023« in izvedba vseh potrebnih postopkov in procesov za njegovo realizacijo (vse odvisno od vzpostavitve izvajanja sistema instrumentov finančnega inženiringa financirane s sredstvi ESRR 2014 – 2020 na ravni Republike Slovenije).</w:t>
            </w:r>
          </w:p>
        </w:tc>
      </w:tr>
      <w:tr w:rsidR="00390268" w:rsidRPr="00390268" w:rsidTr="00856280">
        <w:trPr>
          <w:trHeight w:val="1261"/>
        </w:trPr>
        <w:tc>
          <w:tcPr>
            <w:tcW w:w="4524" w:type="dxa"/>
            <w:vAlign w:val="center"/>
          </w:tcPr>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Zagotoviti izvedbo javnih razpisov, javnih naročil ter javnih pozivov s področja vsebinske podpore v skladu z veljavno zakonodajo in internimi akti.</w:t>
            </w:r>
          </w:p>
        </w:tc>
        <w:tc>
          <w:tcPr>
            <w:tcW w:w="4402" w:type="dxa"/>
            <w:vMerge/>
          </w:tcPr>
          <w:p w:rsidR="00390268" w:rsidRPr="00390268" w:rsidRDefault="00390268" w:rsidP="00F14EDC">
            <w:pPr>
              <w:numPr>
                <w:ilvl w:val="0"/>
                <w:numId w:val="44"/>
              </w:numPr>
              <w:spacing w:line="276" w:lineRule="auto"/>
              <w:jc w:val="both"/>
              <w:rPr>
                <w:rFonts w:ascii="Tahoma" w:hAnsi="Tahoma" w:cs="Tahoma"/>
                <w:sz w:val="20"/>
                <w:szCs w:val="20"/>
              </w:rPr>
            </w:pPr>
          </w:p>
        </w:tc>
      </w:tr>
      <w:tr w:rsidR="00390268" w:rsidRPr="00390268" w:rsidTr="00856280">
        <w:trPr>
          <w:trHeight w:val="1420"/>
        </w:trPr>
        <w:tc>
          <w:tcPr>
            <w:tcW w:w="4524" w:type="dxa"/>
            <w:vAlign w:val="center"/>
          </w:tcPr>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Zagotoviti pravilne in pregledne postopke izvedbe javnih razpisov oz. naročil oz. pozivov za odobravanje vsebinske podpore.</w:t>
            </w:r>
          </w:p>
        </w:tc>
        <w:tc>
          <w:tcPr>
            <w:tcW w:w="4402" w:type="dxa"/>
            <w:vMerge/>
          </w:tcPr>
          <w:p w:rsidR="00390268" w:rsidRPr="00390268" w:rsidRDefault="00390268" w:rsidP="00F14EDC">
            <w:pPr>
              <w:numPr>
                <w:ilvl w:val="0"/>
                <w:numId w:val="44"/>
              </w:numPr>
              <w:spacing w:line="276" w:lineRule="auto"/>
              <w:jc w:val="both"/>
              <w:rPr>
                <w:rFonts w:ascii="Tahoma" w:hAnsi="Tahoma" w:cs="Tahoma"/>
                <w:sz w:val="20"/>
                <w:szCs w:val="20"/>
              </w:rPr>
            </w:pPr>
          </w:p>
        </w:tc>
      </w:tr>
      <w:tr w:rsidR="00390268" w:rsidRPr="00390268" w:rsidTr="00856280">
        <w:trPr>
          <w:trHeight w:val="1681"/>
        </w:trPr>
        <w:tc>
          <w:tcPr>
            <w:tcW w:w="4524" w:type="dxa"/>
            <w:vAlign w:val="center"/>
          </w:tcPr>
          <w:p w:rsidR="00390268" w:rsidRPr="00390268" w:rsidRDefault="00390268" w:rsidP="00F14EDC">
            <w:pPr>
              <w:spacing w:line="276" w:lineRule="auto"/>
              <w:jc w:val="both"/>
              <w:rPr>
                <w:rFonts w:ascii="Tahoma" w:hAnsi="Tahoma" w:cs="Tahoma"/>
                <w:sz w:val="20"/>
                <w:szCs w:val="20"/>
                <w:highlight w:val="yellow"/>
              </w:rPr>
            </w:pPr>
            <w:r w:rsidRPr="00390268">
              <w:rPr>
                <w:rFonts w:ascii="Tahoma" w:hAnsi="Tahoma" w:cs="Tahoma"/>
                <w:sz w:val="20"/>
                <w:szCs w:val="20"/>
              </w:rPr>
              <w:t xml:space="preserve">Spremljanje izvajanja pogodbenim določil z izbranimi izvajalci vsebinske podpore (administrativno strokovno podporo, </w:t>
            </w:r>
            <w:proofErr w:type="spellStart"/>
            <w:r w:rsidRPr="00390268">
              <w:rPr>
                <w:rFonts w:ascii="Tahoma" w:hAnsi="Tahoma" w:cs="Tahoma"/>
                <w:sz w:val="20"/>
                <w:szCs w:val="20"/>
              </w:rPr>
              <w:t>pospeševalniški</w:t>
            </w:r>
            <w:proofErr w:type="spellEnd"/>
            <w:r w:rsidRPr="00390268">
              <w:rPr>
                <w:rFonts w:ascii="Tahoma" w:hAnsi="Tahoma" w:cs="Tahoma"/>
                <w:sz w:val="20"/>
                <w:szCs w:val="20"/>
              </w:rPr>
              <w:t xml:space="preserve"> program, program </w:t>
            </w:r>
            <w:proofErr w:type="spellStart"/>
            <w:r w:rsidRPr="00390268">
              <w:rPr>
                <w:rFonts w:ascii="Tahoma" w:hAnsi="Tahoma" w:cs="Tahoma"/>
                <w:sz w:val="20"/>
                <w:szCs w:val="20"/>
              </w:rPr>
              <w:t>mentoriranje</w:t>
            </w:r>
            <w:proofErr w:type="spellEnd"/>
            <w:r w:rsidRPr="00390268">
              <w:rPr>
                <w:rFonts w:ascii="Tahoma" w:hAnsi="Tahoma" w:cs="Tahoma"/>
                <w:sz w:val="20"/>
                <w:szCs w:val="20"/>
              </w:rPr>
              <w:t>, pomoč pri povezovanju, mreženje).</w:t>
            </w:r>
          </w:p>
        </w:tc>
        <w:tc>
          <w:tcPr>
            <w:tcW w:w="4402" w:type="dxa"/>
            <w:vMerge/>
          </w:tcPr>
          <w:p w:rsidR="00390268" w:rsidRPr="00390268" w:rsidRDefault="00390268" w:rsidP="00F14EDC">
            <w:pPr>
              <w:numPr>
                <w:ilvl w:val="0"/>
                <w:numId w:val="44"/>
              </w:numPr>
              <w:spacing w:line="276" w:lineRule="auto"/>
              <w:jc w:val="both"/>
              <w:rPr>
                <w:rFonts w:ascii="Tahoma" w:hAnsi="Tahoma" w:cs="Tahoma"/>
                <w:sz w:val="20"/>
                <w:szCs w:val="20"/>
              </w:rPr>
            </w:pPr>
          </w:p>
        </w:tc>
      </w:tr>
      <w:tr w:rsidR="00390268" w:rsidRPr="00390268" w:rsidTr="00856280">
        <w:trPr>
          <w:trHeight w:val="1983"/>
        </w:trPr>
        <w:tc>
          <w:tcPr>
            <w:tcW w:w="4524" w:type="dxa"/>
            <w:vAlign w:val="center"/>
          </w:tcPr>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Vzpostaviti/nadgraditi enotno nacionalno povezovalno platformo, ki bo predstavljala enotno stično in povezovalno točko za start-up podjetja, investitorje, podporno okolje ter raziskovalno sfero in bo združevala vse do sedaj vzpostavljene platforme.</w:t>
            </w:r>
          </w:p>
        </w:tc>
        <w:tc>
          <w:tcPr>
            <w:tcW w:w="4402" w:type="dxa"/>
            <w:vMerge/>
          </w:tcPr>
          <w:p w:rsidR="00390268" w:rsidRPr="00390268" w:rsidRDefault="00390268" w:rsidP="00F14EDC">
            <w:pPr>
              <w:numPr>
                <w:ilvl w:val="0"/>
                <w:numId w:val="44"/>
              </w:numPr>
              <w:spacing w:line="276" w:lineRule="auto"/>
              <w:jc w:val="both"/>
              <w:rPr>
                <w:rFonts w:ascii="Tahoma" w:hAnsi="Tahoma" w:cs="Tahoma"/>
                <w:sz w:val="20"/>
                <w:szCs w:val="20"/>
              </w:rPr>
            </w:pPr>
          </w:p>
        </w:tc>
      </w:tr>
      <w:tr w:rsidR="00390268" w:rsidRPr="00390268" w:rsidTr="001702A2">
        <w:trPr>
          <w:trHeight w:val="659"/>
        </w:trPr>
        <w:tc>
          <w:tcPr>
            <w:tcW w:w="4524" w:type="dxa"/>
            <w:vAlign w:val="center"/>
          </w:tcPr>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Vodenje procesa neodvisnega strokovnega ocenjevanja start-upov.</w:t>
            </w:r>
          </w:p>
        </w:tc>
        <w:tc>
          <w:tcPr>
            <w:tcW w:w="4402" w:type="dxa"/>
            <w:vMerge/>
          </w:tcPr>
          <w:p w:rsidR="00390268" w:rsidRPr="00390268" w:rsidRDefault="00390268" w:rsidP="00F14EDC">
            <w:pPr>
              <w:numPr>
                <w:ilvl w:val="0"/>
                <w:numId w:val="44"/>
              </w:numPr>
              <w:spacing w:line="276" w:lineRule="auto"/>
              <w:jc w:val="both"/>
              <w:rPr>
                <w:rFonts w:ascii="Tahoma" w:hAnsi="Tahoma" w:cs="Tahoma"/>
                <w:sz w:val="20"/>
                <w:szCs w:val="20"/>
              </w:rPr>
            </w:pPr>
          </w:p>
        </w:tc>
      </w:tr>
      <w:tr w:rsidR="001702A2" w:rsidRPr="00390268" w:rsidTr="00EC1235">
        <w:trPr>
          <w:trHeight w:val="659"/>
        </w:trPr>
        <w:tc>
          <w:tcPr>
            <w:tcW w:w="4524" w:type="dxa"/>
            <w:vAlign w:val="center"/>
          </w:tcPr>
          <w:p w:rsidR="001702A2" w:rsidRPr="00390268" w:rsidRDefault="00EC1235" w:rsidP="00F14EDC">
            <w:pPr>
              <w:spacing w:line="276" w:lineRule="auto"/>
              <w:jc w:val="both"/>
              <w:rPr>
                <w:rFonts w:ascii="Tahoma" w:hAnsi="Tahoma" w:cs="Tahoma"/>
                <w:sz w:val="20"/>
                <w:szCs w:val="20"/>
              </w:rPr>
            </w:pPr>
            <w:r>
              <w:rPr>
                <w:rFonts w:ascii="Tahoma" w:hAnsi="Tahoma" w:cs="Tahoma"/>
                <w:sz w:val="20"/>
                <w:szCs w:val="20"/>
              </w:rPr>
              <w:t>Sodelovanje v projektu »realizirajmo podjetniške ideje mladih skupaj«</w:t>
            </w:r>
          </w:p>
        </w:tc>
        <w:tc>
          <w:tcPr>
            <w:tcW w:w="4402" w:type="dxa"/>
          </w:tcPr>
          <w:p w:rsidR="001702A2" w:rsidRPr="00EC1235" w:rsidRDefault="00EC1235" w:rsidP="003D565E">
            <w:pPr>
              <w:numPr>
                <w:ilvl w:val="0"/>
                <w:numId w:val="44"/>
              </w:numPr>
              <w:spacing w:line="276" w:lineRule="auto"/>
              <w:jc w:val="both"/>
              <w:rPr>
                <w:rFonts w:ascii="Tahoma" w:eastAsia="Calibri" w:hAnsi="Tahoma" w:cs="Tahoma"/>
                <w:sz w:val="20"/>
                <w:szCs w:val="20"/>
                <w:lang w:eastAsia="en-US"/>
              </w:rPr>
            </w:pPr>
            <w:r w:rsidRPr="00EC1235">
              <w:rPr>
                <w:rFonts w:ascii="Tahoma" w:eastAsia="Calibri" w:hAnsi="Tahoma" w:cs="Tahoma"/>
                <w:sz w:val="20"/>
                <w:szCs w:val="20"/>
                <w:lang w:eastAsia="en-US"/>
              </w:rPr>
              <w:t>V okviru projekta z naslovom »Realizirajmo podjetniške ideje mladih skupaj« SPS skupaj s SPIRITOM  sodeluje na področju razvoja kompetenc pri mladih, katerega namen je v srednjih in osnovnih šolah spodbuditi izvajanje različnih aktivnosti za spodbujanje ustvarjalnosti, podjetnosti in inovativnosti med mladimi. V okviru projekta se izvede izbor najbolj perspektivnih idej, SPS pa najboljšim dijaškim idejam izplača nagrado.</w:t>
            </w:r>
          </w:p>
        </w:tc>
      </w:tr>
      <w:tr w:rsidR="00EC1235" w:rsidRPr="00390268" w:rsidTr="003B5355">
        <w:trPr>
          <w:trHeight w:val="659"/>
        </w:trPr>
        <w:tc>
          <w:tcPr>
            <w:tcW w:w="8926" w:type="dxa"/>
            <w:gridSpan w:val="2"/>
            <w:tcBorders>
              <w:bottom w:val="single" w:sz="4" w:space="0" w:color="auto"/>
            </w:tcBorders>
            <w:vAlign w:val="center"/>
          </w:tcPr>
          <w:p w:rsidR="00EC1235" w:rsidRPr="00EC1235" w:rsidRDefault="00EC1235" w:rsidP="00F14EDC">
            <w:pPr>
              <w:spacing w:line="276" w:lineRule="auto"/>
              <w:jc w:val="both"/>
              <w:rPr>
                <w:rFonts w:ascii="Tahoma" w:eastAsia="Calibri" w:hAnsi="Tahoma" w:cs="Tahoma"/>
                <w:sz w:val="20"/>
                <w:szCs w:val="20"/>
                <w:lang w:eastAsia="en-US"/>
              </w:rPr>
            </w:pPr>
            <w:r w:rsidRPr="007C15CC">
              <w:rPr>
                <w:rFonts w:ascii="Tahoma" w:hAnsi="Tahoma" w:cs="Tahoma"/>
                <w:b/>
                <w:sz w:val="20"/>
                <w:szCs w:val="20"/>
              </w:rPr>
              <w:t>Vir financiranja: PP172410 ali druga za te namene zagotovljena sredstva (npr. lastna sredstva)</w:t>
            </w:r>
          </w:p>
        </w:tc>
      </w:tr>
    </w:tbl>
    <w:p w:rsidR="00507C1D" w:rsidRDefault="00507C1D" w:rsidP="00F14EDC">
      <w:pPr>
        <w:spacing w:line="276" w:lineRule="auto"/>
        <w:jc w:val="both"/>
        <w:rPr>
          <w:rFonts w:ascii="Tahoma" w:hAnsi="Tahoma" w:cs="Tahoma"/>
          <w:sz w:val="20"/>
          <w:szCs w:val="20"/>
        </w:rPr>
      </w:pPr>
    </w:p>
    <w:p w:rsidR="00507C1D" w:rsidRDefault="00507C1D" w:rsidP="00F14EDC">
      <w:pPr>
        <w:spacing w:line="276" w:lineRule="auto"/>
        <w:jc w:val="both"/>
        <w:rPr>
          <w:rFonts w:ascii="Tahoma" w:hAnsi="Tahoma" w:cs="Tahoma"/>
          <w:sz w:val="20"/>
          <w:szCs w:val="20"/>
        </w:rPr>
      </w:pPr>
      <w:r w:rsidRPr="00507C1D">
        <w:rPr>
          <w:rFonts w:ascii="Tahoma" w:hAnsi="Tahoma" w:cs="Tahoma"/>
          <w:sz w:val="20"/>
          <w:szCs w:val="20"/>
        </w:rPr>
        <w:t xml:space="preserve">Kot je navedeno </w:t>
      </w:r>
      <w:r>
        <w:rPr>
          <w:rFonts w:ascii="Tahoma" w:hAnsi="Tahoma" w:cs="Tahoma"/>
          <w:sz w:val="20"/>
          <w:szCs w:val="20"/>
        </w:rPr>
        <w:t xml:space="preserve">v tabeli zgoraj, bo Sklad v sodelovanju z MGRT pripravil tudi dolgoročni projekt </w:t>
      </w:r>
      <w:r w:rsidRPr="00390268">
        <w:rPr>
          <w:rFonts w:ascii="Tahoma" w:hAnsi="Tahoma" w:cs="Tahoma"/>
          <w:sz w:val="20"/>
          <w:szCs w:val="20"/>
        </w:rPr>
        <w:t>»Vsebinsk</w:t>
      </w:r>
      <w:r>
        <w:rPr>
          <w:rFonts w:ascii="Tahoma" w:hAnsi="Tahoma" w:cs="Tahoma"/>
          <w:sz w:val="20"/>
          <w:szCs w:val="20"/>
        </w:rPr>
        <w:t>a podpora 2018-2023«</w:t>
      </w:r>
      <w:r w:rsidR="003D565E">
        <w:rPr>
          <w:rFonts w:ascii="Tahoma" w:hAnsi="Tahoma" w:cs="Tahoma"/>
          <w:sz w:val="20"/>
          <w:szCs w:val="20"/>
        </w:rPr>
        <w:t>,</w:t>
      </w:r>
      <w:r w:rsidR="00BA1B29" w:rsidRPr="00BA1B29">
        <w:rPr>
          <w:rFonts w:ascii="Tahoma" w:hAnsi="Tahoma" w:cs="Tahoma"/>
          <w:sz w:val="20"/>
          <w:szCs w:val="20"/>
        </w:rPr>
        <w:t xml:space="preserve"> </w:t>
      </w:r>
      <w:r w:rsidR="00BA1B29">
        <w:rPr>
          <w:rFonts w:ascii="Tahoma" w:hAnsi="Tahoma" w:cs="Tahoma"/>
          <w:sz w:val="20"/>
          <w:szCs w:val="20"/>
        </w:rPr>
        <w:t xml:space="preserve">ki bo omogočal prejemnikom </w:t>
      </w:r>
      <w:r w:rsidR="00E32C60">
        <w:rPr>
          <w:rFonts w:ascii="Tahoma" w:hAnsi="Tahoma" w:cs="Tahoma"/>
          <w:sz w:val="20"/>
          <w:szCs w:val="20"/>
        </w:rPr>
        <w:t>finančnih spodbud</w:t>
      </w:r>
      <w:r w:rsidR="00BA1B29">
        <w:rPr>
          <w:rFonts w:ascii="Tahoma" w:hAnsi="Tahoma" w:cs="Tahoma"/>
          <w:sz w:val="20"/>
          <w:szCs w:val="20"/>
        </w:rPr>
        <w:t xml:space="preserve"> </w:t>
      </w:r>
      <w:r w:rsidR="00E32C60">
        <w:rPr>
          <w:rFonts w:ascii="Tahoma" w:hAnsi="Tahoma" w:cs="Tahoma"/>
          <w:sz w:val="20"/>
          <w:szCs w:val="20"/>
        </w:rPr>
        <w:t>(</w:t>
      </w:r>
      <w:proofErr w:type="spellStart"/>
      <w:r w:rsidR="00E32C60">
        <w:rPr>
          <w:rFonts w:ascii="Tahoma" w:hAnsi="Tahoma" w:cs="Tahoma"/>
          <w:sz w:val="20"/>
          <w:szCs w:val="20"/>
        </w:rPr>
        <w:t>t.j</w:t>
      </w:r>
      <w:proofErr w:type="spellEnd"/>
      <w:r w:rsidR="00E32C60">
        <w:rPr>
          <w:rFonts w:ascii="Tahoma" w:hAnsi="Tahoma" w:cs="Tahoma"/>
          <w:sz w:val="20"/>
          <w:szCs w:val="20"/>
        </w:rPr>
        <w:t xml:space="preserve">. MSP) </w:t>
      </w:r>
      <w:r w:rsidR="00BA1B29">
        <w:rPr>
          <w:rFonts w:ascii="Tahoma" w:hAnsi="Tahoma" w:cs="Tahoma"/>
          <w:sz w:val="20"/>
          <w:szCs w:val="20"/>
        </w:rPr>
        <w:t>poleg finančnih sredstev tudi dostop do vsebinske podpore</w:t>
      </w:r>
      <w:r w:rsidR="003D565E">
        <w:rPr>
          <w:rFonts w:ascii="Tahoma" w:hAnsi="Tahoma" w:cs="Tahoma"/>
          <w:sz w:val="20"/>
          <w:szCs w:val="20"/>
        </w:rPr>
        <w:t xml:space="preserve"> in</w:t>
      </w:r>
      <w:r w:rsidR="003D565E" w:rsidRPr="003D565E">
        <w:rPr>
          <w:rFonts w:ascii="Tahoma" w:hAnsi="Tahoma" w:cs="Tahoma"/>
          <w:sz w:val="20"/>
          <w:szCs w:val="20"/>
        </w:rPr>
        <w:t xml:space="preserve"> </w:t>
      </w:r>
      <w:r w:rsidR="003D565E" w:rsidRPr="00390268">
        <w:rPr>
          <w:rFonts w:ascii="Tahoma" w:hAnsi="Tahoma" w:cs="Tahoma"/>
          <w:sz w:val="20"/>
          <w:szCs w:val="20"/>
        </w:rPr>
        <w:t>izved</w:t>
      </w:r>
      <w:r w:rsidR="003D565E">
        <w:rPr>
          <w:rFonts w:ascii="Tahoma" w:hAnsi="Tahoma" w:cs="Tahoma"/>
          <w:sz w:val="20"/>
          <w:szCs w:val="20"/>
        </w:rPr>
        <w:t>el vse potrebne postopke</w:t>
      </w:r>
      <w:r w:rsidR="003D565E" w:rsidRPr="00390268">
        <w:rPr>
          <w:rFonts w:ascii="Tahoma" w:hAnsi="Tahoma" w:cs="Tahoma"/>
          <w:sz w:val="20"/>
          <w:szCs w:val="20"/>
        </w:rPr>
        <w:t xml:space="preserve"> in proces</w:t>
      </w:r>
      <w:r w:rsidR="003D565E">
        <w:rPr>
          <w:rFonts w:ascii="Tahoma" w:hAnsi="Tahoma" w:cs="Tahoma"/>
          <w:sz w:val="20"/>
          <w:szCs w:val="20"/>
        </w:rPr>
        <w:t>e</w:t>
      </w:r>
      <w:r w:rsidR="003D565E" w:rsidRPr="00390268">
        <w:rPr>
          <w:rFonts w:ascii="Tahoma" w:hAnsi="Tahoma" w:cs="Tahoma"/>
          <w:sz w:val="20"/>
          <w:szCs w:val="20"/>
        </w:rPr>
        <w:t xml:space="preserve"> za njegovo realizacijo</w:t>
      </w:r>
      <w:r>
        <w:rPr>
          <w:rFonts w:ascii="Tahoma" w:hAnsi="Tahoma" w:cs="Tahoma"/>
          <w:sz w:val="20"/>
          <w:szCs w:val="20"/>
        </w:rPr>
        <w:t xml:space="preserve">, </w:t>
      </w:r>
      <w:r w:rsidR="003D565E">
        <w:rPr>
          <w:rFonts w:ascii="Tahoma" w:hAnsi="Tahoma" w:cs="Tahoma"/>
          <w:sz w:val="20"/>
          <w:szCs w:val="20"/>
        </w:rPr>
        <w:t>hkrati pa</w:t>
      </w:r>
      <w:r>
        <w:rPr>
          <w:rFonts w:ascii="Tahoma" w:hAnsi="Tahoma" w:cs="Tahoma"/>
          <w:sz w:val="20"/>
          <w:szCs w:val="20"/>
        </w:rPr>
        <w:t xml:space="preserve"> sodeloval pri nadgradnji in izboljšavi skupne platforme start up ekosistema </w:t>
      </w:r>
      <w:r w:rsidRPr="00390268">
        <w:rPr>
          <w:rFonts w:ascii="Tahoma" w:hAnsi="Tahoma" w:cs="Tahoma"/>
          <w:sz w:val="20"/>
          <w:szCs w:val="20"/>
        </w:rPr>
        <w:t>(</w:t>
      </w:r>
      <w:r w:rsidR="003D565E">
        <w:rPr>
          <w:rFonts w:ascii="Tahoma" w:hAnsi="Tahoma" w:cs="Tahoma"/>
          <w:sz w:val="20"/>
          <w:szCs w:val="20"/>
        </w:rPr>
        <w:t xml:space="preserve">v odvisnosti </w:t>
      </w:r>
      <w:r w:rsidRPr="00390268">
        <w:rPr>
          <w:rFonts w:ascii="Tahoma" w:hAnsi="Tahoma" w:cs="Tahoma"/>
          <w:sz w:val="20"/>
          <w:szCs w:val="20"/>
        </w:rPr>
        <w:t>od vzpostavitve izvajanja sistema instrumentov finančnega inženiringa financirane s sredstvi ESRR 2014 – 2020 na ravni Republike Slovenije).</w:t>
      </w:r>
      <w:r>
        <w:rPr>
          <w:rFonts w:ascii="Tahoma" w:hAnsi="Tahoma" w:cs="Tahoma"/>
          <w:sz w:val="20"/>
          <w:szCs w:val="20"/>
        </w:rPr>
        <w:t xml:space="preserve"> Potrebna finančna sredstva za realizacijo omenjenega projekta za obdobje 2018 – 2023 so ocenjena v višini 4,61 mio EUR, za leto 2018 pa so prikazana v tabeli:</w:t>
      </w:r>
    </w:p>
    <w:p w:rsidR="00F95C0D" w:rsidRDefault="00F95C0D" w:rsidP="00F14EDC">
      <w:pPr>
        <w:spacing w:line="276" w:lineRule="auto"/>
        <w:jc w:val="both"/>
        <w:rPr>
          <w:rFonts w:ascii="Tahoma" w:hAnsi="Tahoma" w:cs="Tahoma"/>
          <w:sz w:val="20"/>
          <w:szCs w:val="20"/>
        </w:rPr>
      </w:pPr>
    </w:p>
    <w:p w:rsidR="003D565E" w:rsidRDefault="003D565E" w:rsidP="00F14EDC">
      <w:pPr>
        <w:spacing w:line="276" w:lineRule="auto"/>
        <w:jc w:val="both"/>
        <w:rPr>
          <w:rFonts w:ascii="Tahoma" w:hAnsi="Tahoma" w:cs="Tahoma"/>
          <w:sz w:val="20"/>
          <w:szCs w:val="20"/>
        </w:rPr>
      </w:pPr>
    </w:p>
    <w:p w:rsidR="003D565E" w:rsidRDefault="003D565E" w:rsidP="00F14EDC">
      <w:pPr>
        <w:spacing w:line="276" w:lineRule="auto"/>
        <w:jc w:val="both"/>
        <w:rPr>
          <w:rFonts w:ascii="Tahoma" w:hAnsi="Tahoma" w:cs="Tahoma"/>
          <w:sz w:val="20"/>
          <w:szCs w:val="20"/>
        </w:rPr>
      </w:pPr>
    </w:p>
    <w:p w:rsidR="003D565E" w:rsidRDefault="003D565E" w:rsidP="00F14EDC">
      <w:pPr>
        <w:spacing w:line="276" w:lineRule="auto"/>
        <w:jc w:val="both"/>
        <w:rPr>
          <w:rFonts w:ascii="Tahoma" w:hAnsi="Tahoma" w:cs="Tahoma"/>
          <w:sz w:val="20"/>
          <w:szCs w:val="20"/>
        </w:rPr>
      </w:pPr>
    </w:p>
    <w:p w:rsidR="00507C1D" w:rsidRDefault="00507C1D" w:rsidP="00F14EDC">
      <w:pPr>
        <w:spacing w:line="276" w:lineRule="auto"/>
        <w:jc w:val="both"/>
        <w:rPr>
          <w:rFonts w:ascii="Tahoma" w:hAnsi="Tahoma" w:cs="Tahoma"/>
          <w:sz w:val="20"/>
          <w:szCs w:val="20"/>
        </w:rPr>
      </w:pPr>
    </w:p>
    <w:tbl>
      <w:tblPr>
        <w:tblW w:w="4630" w:type="pct"/>
        <w:jc w:val="center"/>
        <w:tblCellMar>
          <w:left w:w="70" w:type="dxa"/>
          <w:right w:w="70" w:type="dxa"/>
        </w:tblCellMar>
        <w:tblLook w:val="0000" w:firstRow="0" w:lastRow="0" w:firstColumn="0" w:lastColumn="0" w:noHBand="0" w:noVBand="0"/>
      </w:tblPr>
      <w:tblGrid>
        <w:gridCol w:w="4464"/>
        <w:gridCol w:w="1531"/>
        <w:gridCol w:w="2378"/>
      </w:tblGrid>
      <w:tr w:rsidR="00507C1D" w:rsidRPr="004D5243" w:rsidTr="00507C1D">
        <w:trPr>
          <w:cantSplit/>
          <w:trHeight w:val="866"/>
          <w:tblHeader/>
          <w:jc w:val="center"/>
        </w:trPr>
        <w:tc>
          <w:tcPr>
            <w:tcW w:w="2666" w:type="pct"/>
            <w:tcBorders>
              <w:top w:val="double" w:sz="4" w:space="0" w:color="auto"/>
              <w:left w:val="double" w:sz="4" w:space="0" w:color="auto"/>
              <w:bottom w:val="single" w:sz="8" w:space="0" w:color="auto"/>
              <w:right w:val="single" w:sz="2" w:space="0" w:color="auto"/>
            </w:tcBorders>
            <w:shd w:val="clear" w:color="auto" w:fill="E7F1FF"/>
            <w:vAlign w:val="center"/>
          </w:tcPr>
          <w:p w:rsidR="00507C1D" w:rsidRPr="004D5243" w:rsidRDefault="00507C1D"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914" w:type="pct"/>
            <w:tcBorders>
              <w:top w:val="double" w:sz="4" w:space="0" w:color="auto"/>
              <w:left w:val="single" w:sz="2" w:space="0" w:color="auto"/>
              <w:bottom w:val="single" w:sz="2" w:space="0" w:color="auto"/>
              <w:right w:val="single" w:sz="2" w:space="0" w:color="auto"/>
            </w:tcBorders>
            <w:shd w:val="clear" w:color="auto" w:fill="E7F1FF"/>
            <w:vAlign w:val="center"/>
          </w:tcPr>
          <w:p w:rsidR="00507C1D" w:rsidRPr="004D5243" w:rsidRDefault="00507C1D"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507C1D" w:rsidRPr="004D5243" w:rsidRDefault="00507C1D" w:rsidP="00F14EDC">
            <w:pPr>
              <w:spacing w:line="276" w:lineRule="auto"/>
              <w:jc w:val="center"/>
              <w:rPr>
                <w:rFonts w:ascii="Tahoma" w:hAnsi="Tahoma" w:cs="Tahoma"/>
                <w:b/>
                <w:sz w:val="16"/>
                <w:szCs w:val="16"/>
              </w:rPr>
            </w:pPr>
            <w:r w:rsidRPr="004D5243">
              <w:rPr>
                <w:rFonts w:ascii="Tahoma" w:hAnsi="Tahoma" w:cs="Tahoma"/>
                <w:b/>
                <w:sz w:val="16"/>
                <w:szCs w:val="16"/>
              </w:rPr>
              <w:t>Ocena izplačanih zneskov v 2018</w:t>
            </w:r>
          </w:p>
        </w:tc>
      </w:tr>
      <w:tr w:rsidR="00B322B5" w:rsidRPr="004D5243" w:rsidTr="00B322B5">
        <w:trPr>
          <w:cantSplit/>
          <w:trHeight w:val="616"/>
          <w:jc w:val="center"/>
        </w:trPr>
        <w:tc>
          <w:tcPr>
            <w:tcW w:w="2666" w:type="pct"/>
            <w:vMerge w:val="restart"/>
            <w:tcBorders>
              <w:top w:val="single" w:sz="4" w:space="0" w:color="auto"/>
              <w:left w:val="double" w:sz="4" w:space="0" w:color="auto"/>
              <w:right w:val="single" w:sz="4" w:space="0" w:color="auto"/>
            </w:tcBorders>
            <w:shd w:val="clear" w:color="auto" w:fill="auto"/>
            <w:vAlign w:val="center"/>
          </w:tcPr>
          <w:p w:rsidR="00B322B5" w:rsidRDefault="00B322B5" w:rsidP="00F14EDC">
            <w:pPr>
              <w:spacing w:line="276" w:lineRule="auto"/>
              <w:rPr>
                <w:rFonts w:ascii="Tahoma" w:hAnsi="Tahoma" w:cs="Tahoma"/>
                <w:bCs/>
                <w:sz w:val="16"/>
                <w:szCs w:val="16"/>
              </w:rPr>
            </w:pPr>
            <w:r>
              <w:rPr>
                <w:rFonts w:ascii="Tahoma" w:hAnsi="Tahoma" w:cs="Tahoma"/>
                <w:bCs/>
                <w:sz w:val="16"/>
                <w:szCs w:val="16"/>
              </w:rPr>
              <w:t>Vsebinska podpora prejemnikov finančni spodbud 2018-2023</w:t>
            </w:r>
          </w:p>
          <w:p w:rsidR="00B322B5" w:rsidRPr="004D5243" w:rsidRDefault="00B322B5" w:rsidP="00F14EDC">
            <w:pPr>
              <w:spacing w:line="276" w:lineRule="auto"/>
              <w:rPr>
                <w:rFonts w:ascii="Tahoma" w:hAnsi="Tahoma" w:cs="Tahoma"/>
                <w:bCs/>
                <w:sz w:val="16"/>
                <w:szCs w:val="16"/>
              </w:rPr>
            </w:pPr>
            <w:r>
              <w:rPr>
                <w:rFonts w:ascii="Tahoma" w:hAnsi="Tahoma" w:cs="Tahoma"/>
                <w:bCs/>
                <w:sz w:val="16"/>
                <w:szCs w:val="16"/>
              </w:rPr>
              <w:t>Nadgradnja in izboljšava skupne platforme start up ekosistema</w:t>
            </w:r>
          </w:p>
        </w:tc>
        <w:tc>
          <w:tcPr>
            <w:tcW w:w="914" w:type="pct"/>
            <w:tcBorders>
              <w:top w:val="single" w:sz="4" w:space="0" w:color="auto"/>
              <w:left w:val="single" w:sz="4" w:space="0" w:color="auto"/>
              <w:right w:val="single" w:sz="4" w:space="0" w:color="auto"/>
            </w:tcBorders>
            <w:shd w:val="clear" w:color="auto" w:fill="auto"/>
            <w:vAlign w:val="center"/>
          </w:tcPr>
          <w:p w:rsidR="00B322B5" w:rsidRPr="004D5243" w:rsidRDefault="00B322B5" w:rsidP="00B322B5">
            <w:pPr>
              <w:spacing w:line="276" w:lineRule="auto"/>
              <w:jc w:val="right"/>
              <w:rPr>
                <w:rFonts w:ascii="Tahoma" w:hAnsi="Tahoma" w:cs="Tahoma"/>
                <w:bCs/>
                <w:sz w:val="16"/>
                <w:szCs w:val="16"/>
              </w:rPr>
            </w:pPr>
            <w:r>
              <w:rPr>
                <w:rFonts w:ascii="Tahoma" w:hAnsi="Tahoma" w:cs="Tahoma"/>
                <w:bCs/>
                <w:sz w:val="16"/>
                <w:szCs w:val="16"/>
              </w:rPr>
              <w:t>PP160063</w:t>
            </w:r>
          </w:p>
        </w:tc>
        <w:tc>
          <w:tcPr>
            <w:tcW w:w="1420" w:type="pct"/>
            <w:tcBorders>
              <w:top w:val="single" w:sz="4" w:space="0" w:color="auto"/>
              <w:left w:val="single" w:sz="4" w:space="0" w:color="auto"/>
              <w:right w:val="double" w:sz="4" w:space="0" w:color="auto"/>
            </w:tcBorders>
            <w:shd w:val="clear" w:color="auto" w:fill="auto"/>
            <w:vAlign w:val="center"/>
          </w:tcPr>
          <w:p w:rsidR="00B322B5" w:rsidRPr="004D5243" w:rsidRDefault="00B322B5" w:rsidP="00B322B5">
            <w:pPr>
              <w:spacing w:line="276" w:lineRule="auto"/>
              <w:jc w:val="right"/>
              <w:rPr>
                <w:rFonts w:ascii="Tahoma" w:hAnsi="Tahoma" w:cs="Tahoma"/>
                <w:b/>
                <w:bCs/>
                <w:sz w:val="16"/>
                <w:szCs w:val="16"/>
              </w:rPr>
            </w:pPr>
            <w:r>
              <w:rPr>
                <w:rFonts w:ascii="Tahoma" w:hAnsi="Tahoma" w:cs="Tahoma"/>
                <w:b/>
                <w:bCs/>
                <w:sz w:val="16"/>
                <w:szCs w:val="16"/>
              </w:rPr>
              <w:t>149.980,00</w:t>
            </w:r>
          </w:p>
        </w:tc>
      </w:tr>
      <w:tr w:rsidR="00B322B5" w:rsidRPr="004D5243" w:rsidTr="00B322B5">
        <w:trPr>
          <w:cantSplit/>
          <w:trHeight w:val="616"/>
          <w:jc w:val="center"/>
        </w:trPr>
        <w:tc>
          <w:tcPr>
            <w:tcW w:w="2666" w:type="pct"/>
            <w:vMerge/>
            <w:tcBorders>
              <w:left w:val="double" w:sz="4" w:space="0" w:color="auto"/>
              <w:right w:val="single" w:sz="4" w:space="0" w:color="auto"/>
            </w:tcBorders>
            <w:shd w:val="clear" w:color="auto" w:fill="auto"/>
            <w:vAlign w:val="center"/>
          </w:tcPr>
          <w:p w:rsidR="00B322B5" w:rsidRDefault="00B322B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B322B5" w:rsidRDefault="00B322B5" w:rsidP="00B322B5">
            <w:pPr>
              <w:spacing w:line="276" w:lineRule="auto"/>
              <w:jc w:val="right"/>
              <w:rPr>
                <w:rFonts w:ascii="Tahoma" w:hAnsi="Tahoma" w:cs="Tahoma"/>
                <w:bCs/>
                <w:sz w:val="16"/>
                <w:szCs w:val="16"/>
              </w:rPr>
            </w:pPr>
            <w:r>
              <w:rPr>
                <w:rFonts w:ascii="Tahoma" w:hAnsi="Tahoma" w:cs="Tahoma"/>
                <w:bCs/>
                <w:sz w:val="16"/>
                <w:szCs w:val="16"/>
              </w:rPr>
              <w:t>PP160064</w:t>
            </w:r>
          </w:p>
        </w:tc>
        <w:tc>
          <w:tcPr>
            <w:tcW w:w="1420" w:type="pct"/>
            <w:tcBorders>
              <w:top w:val="single" w:sz="4" w:space="0" w:color="auto"/>
              <w:left w:val="single" w:sz="4" w:space="0" w:color="auto"/>
              <w:right w:val="double" w:sz="4" w:space="0" w:color="auto"/>
            </w:tcBorders>
            <w:shd w:val="clear" w:color="auto" w:fill="auto"/>
            <w:vAlign w:val="center"/>
          </w:tcPr>
          <w:p w:rsidR="00B322B5" w:rsidRDefault="00B322B5" w:rsidP="00B322B5">
            <w:pPr>
              <w:spacing w:line="276" w:lineRule="auto"/>
              <w:jc w:val="right"/>
              <w:rPr>
                <w:rFonts w:ascii="Tahoma" w:hAnsi="Tahoma" w:cs="Tahoma"/>
                <w:b/>
                <w:bCs/>
                <w:sz w:val="16"/>
                <w:szCs w:val="16"/>
              </w:rPr>
            </w:pPr>
            <w:r>
              <w:rPr>
                <w:rFonts w:ascii="Tahoma" w:hAnsi="Tahoma" w:cs="Tahoma"/>
                <w:b/>
                <w:bCs/>
                <w:sz w:val="16"/>
                <w:szCs w:val="16"/>
              </w:rPr>
              <w:t>346.265,56</w:t>
            </w:r>
          </w:p>
        </w:tc>
      </w:tr>
      <w:tr w:rsidR="00B322B5" w:rsidRPr="004D5243" w:rsidTr="00B322B5">
        <w:trPr>
          <w:cantSplit/>
          <w:trHeight w:val="616"/>
          <w:jc w:val="center"/>
        </w:trPr>
        <w:tc>
          <w:tcPr>
            <w:tcW w:w="2666" w:type="pct"/>
            <w:vMerge/>
            <w:tcBorders>
              <w:left w:val="double" w:sz="4" w:space="0" w:color="auto"/>
              <w:right w:val="single" w:sz="4" w:space="0" w:color="auto"/>
            </w:tcBorders>
            <w:shd w:val="clear" w:color="auto" w:fill="auto"/>
            <w:vAlign w:val="center"/>
          </w:tcPr>
          <w:p w:rsidR="00B322B5" w:rsidRDefault="00B322B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B322B5" w:rsidRDefault="00B322B5" w:rsidP="00B322B5">
            <w:pPr>
              <w:spacing w:line="276" w:lineRule="auto"/>
              <w:jc w:val="right"/>
              <w:rPr>
                <w:rFonts w:ascii="Tahoma" w:hAnsi="Tahoma" w:cs="Tahoma"/>
                <w:bCs/>
                <w:sz w:val="16"/>
                <w:szCs w:val="16"/>
              </w:rPr>
            </w:pPr>
            <w:r>
              <w:rPr>
                <w:rFonts w:ascii="Tahoma" w:hAnsi="Tahoma" w:cs="Tahoma"/>
                <w:bCs/>
                <w:sz w:val="16"/>
                <w:szCs w:val="16"/>
              </w:rPr>
              <w:t>PP160065</w:t>
            </w:r>
          </w:p>
        </w:tc>
        <w:tc>
          <w:tcPr>
            <w:tcW w:w="1420" w:type="pct"/>
            <w:tcBorders>
              <w:top w:val="single" w:sz="4" w:space="0" w:color="auto"/>
              <w:left w:val="single" w:sz="4" w:space="0" w:color="auto"/>
              <w:right w:val="double" w:sz="4" w:space="0" w:color="auto"/>
            </w:tcBorders>
            <w:shd w:val="clear" w:color="auto" w:fill="auto"/>
            <w:vAlign w:val="center"/>
          </w:tcPr>
          <w:p w:rsidR="00B322B5" w:rsidRDefault="00B322B5" w:rsidP="00B322B5">
            <w:pPr>
              <w:spacing w:line="276" w:lineRule="auto"/>
              <w:jc w:val="right"/>
              <w:rPr>
                <w:rFonts w:ascii="Tahoma" w:hAnsi="Tahoma" w:cs="Tahoma"/>
                <w:b/>
                <w:bCs/>
                <w:sz w:val="16"/>
                <w:szCs w:val="16"/>
              </w:rPr>
            </w:pPr>
            <w:r>
              <w:rPr>
                <w:rFonts w:ascii="Tahoma" w:hAnsi="Tahoma" w:cs="Tahoma"/>
                <w:b/>
                <w:bCs/>
                <w:sz w:val="16"/>
                <w:szCs w:val="16"/>
              </w:rPr>
              <w:t>209.970,00</w:t>
            </w:r>
          </w:p>
        </w:tc>
      </w:tr>
      <w:tr w:rsidR="00B322B5" w:rsidRPr="004D5243" w:rsidTr="00B322B5">
        <w:trPr>
          <w:cantSplit/>
          <w:trHeight w:val="616"/>
          <w:jc w:val="center"/>
        </w:trPr>
        <w:tc>
          <w:tcPr>
            <w:tcW w:w="2666" w:type="pct"/>
            <w:vMerge/>
            <w:tcBorders>
              <w:left w:val="double" w:sz="4" w:space="0" w:color="auto"/>
              <w:right w:val="single" w:sz="4" w:space="0" w:color="auto"/>
            </w:tcBorders>
            <w:shd w:val="clear" w:color="auto" w:fill="auto"/>
            <w:vAlign w:val="center"/>
          </w:tcPr>
          <w:p w:rsidR="00B322B5" w:rsidRDefault="00B322B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B322B5" w:rsidRDefault="00B322B5" w:rsidP="00B322B5">
            <w:pPr>
              <w:spacing w:line="276" w:lineRule="auto"/>
              <w:jc w:val="right"/>
              <w:rPr>
                <w:rFonts w:ascii="Tahoma" w:hAnsi="Tahoma" w:cs="Tahoma"/>
                <w:bCs/>
                <w:sz w:val="16"/>
                <w:szCs w:val="16"/>
              </w:rPr>
            </w:pPr>
            <w:r>
              <w:rPr>
                <w:rFonts w:ascii="Tahoma" w:hAnsi="Tahoma" w:cs="Tahoma"/>
                <w:bCs/>
                <w:sz w:val="16"/>
                <w:szCs w:val="16"/>
              </w:rPr>
              <w:t>PP160066</w:t>
            </w:r>
          </w:p>
        </w:tc>
        <w:tc>
          <w:tcPr>
            <w:tcW w:w="1420" w:type="pct"/>
            <w:tcBorders>
              <w:top w:val="single" w:sz="4" w:space="0" w:color="auto"/>
              <w:left w:val="single" w:sz="4" w:space="0" w:color="auto"/>
              <w:right w:val="double" w:sz="4" w:space="0" w:color="auto"/>
            </w:tcBorders>
            <w:shd w:val="clear" w:color="auto" w:fill="auto"/>
            <w:vAlign w:val="center"/>
          </w:tcPr>
          <w:p w:rsidR="00B322B5" w:rsidRDefault="00B322B5" w:rsidP="00B322B5">
            <w:pPr>
              <w:spacing w:line="276" w:lineRule="auto"/>
              <w:jc w:val="right"/>
              <w:rPr>
                <w:rFonts w:ascii="Tahoma" w:hAnsi="Tahoma" w:cs="Tahoma"/>
                <w:b/>
                <w:bCs/>
                <w:sz w:val="16"/>
                <w:szCs w:val="16"/>
              </w:rPr>
            </w:pPr>
            <w:r>
              <w:rPr>
                <w:rFonts w:ascii="Tahoma" w:hAnsi="Tahoma" w:cs="Tahoma"/>
                <w:b/>
                <w:bCs/>
                <w:sz w:val="16"/>
                <w:szCs w:val="16"/>
              </w:rPr>
              <w:t>311.012,54</w:t>
            </w:r>
          </w:p>
        </w:tc>
      </w:tr>
      <w:tr w:rsidR="00507C1D" w:rsidRPr="004D5243" w:rsidTr="00507C1D">
        <w:trPr>
          <w:cantSplit/>
          <w:trHeight w:val="463"/>
          <w:jc w:val="center"/>
        </w:trPr>
        <w:tc>
          <w:tcPr>
            <w:tcW w:w="3580" w:type="pct"/>
            <w:gridSpan w:val="2"/>
            <w:tcBorders>
              <w:top w:val="single" w:sz="4" w:space="0" w:color="auto"/>
              <w:left w:val="double" w:sz="4" w:space="0" w:color="auto"/>
              <w:bottom w:val="double" w:sz="4" w:space="0" w:color="auto"/>
              <w:right w:val="single" w:sz="4" w:space="0" w:color="auto"/>
            </w:tcBorders>
            <w:shd w:val="clear" w:color="auto" w:fill="auto"/>
            <w:vAlign w:val="center"/>
          </w:tcPr>
          <w:p w:rsidR="00507C1D" w:rsidRPr="004D5243" w:rsidRDefault="00507C1D"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507C1D" w:rsidRPr="004D5243" w:rsidRDefault="00507C1D" w:rsidP="00B322B5">
            <w:pPr>
              <w:spacing w:line="276" w:lineRule="auto"/>
              <w:jc w:val="right"/>
              <w:rPr>
                <w:rFonts w:ascii="Tahoma" w:hAnsi="Tahoma" w:cs="Tahoma"/>
                <w:b/>
                <w:bCs/>
                <w:sz w:val="16"/>
                <w:szCs w:val="16"/>
              </w:rPr>
            </w:pPr>
            <w:r>
              <w:rPr>
                <w:rFonts w:ascii="Tahoma" w:hAnsi="Tahoma" w:cs="Tahoma"/>
                <w:b/>
                <w:bCs/>
                <w:sz w:val="16"/>
                <w:szCs w:val="16"/>
              </w:rPr>
              <w:t>1.</w:t>
            </w:r>
            <w:r w:rsidR="00B322B5">
              <w:rPr>
                <w:rFonts w:ascii="Tahoma" w:hAnsi="Tahoma" w:cs="Tahoma"/>
                <w:b/>
                <w:bCs/>
                <w:sz w:val="16"/>
                <w:szCs w:val="16"/>
              </w:rPr>
              <w:t>017.228,10</w:t>
            </w:r>
          </w:p>
        </w:tc>
      </w:tr>
    </w:tbl>
    <w:p w:rsidR="00F95C0D" w:rsidRDefault="00F95C0D" w:rsidP="00F95C0D"/>
    <w:p w:rsidR="00F95C0D" w:rsidRPr="00F95C0D" w:rsidRDefault="00F95C0D" w:rsidP="00F95C0D"/>
    <w:p w:rsidR="00003F33" w:rsidRDefault="00003F33" w:rsidP="00F14EDC">
      <w:pPr>
        <w:pStyle w:val="Napis"/>
        <w:keepNext/>
        <w:spacing w:line="276" w:lineRule="auto"/>
        <w:rPr>
          <w:rFonts w:ascii="Tahoma" w:eastAsia="Calibri" w:hAnsi="Tahoma" w:cs="Tahoma"/>
          <w:b/>
          <w:i w:val="0"/>
          <w:color w:val="auto"/>
          <w:sz w:val="20"/>
          <w:szCs w:val="20"/>
        </w:rPr>
      </w:pPr>
      <w:r w:rsidRPr="00665D10">
        <w:rPr>
          <w:rFonts w:ascii="Tahoma" w:hAnsi="Tahoma" w:cs="Tahoma"/>
          <w:b/>
          <w:i w:val="0"/>
          <w:color w:val="auto"/>
          <w:sz w:val="20"/>
          <w:szCs w:val="20"/>
        </w:rPr>
        <w:t xml:space="preserve">Slika: </w:t>
      </w:r>
      <w:r w:rsidRPr="00665D10">
        <w:rPr>
          <w:rFonts w:ascii="Tahoma" w:eastAsia="Calibri" w:hAnsi="Tahoma" w:cs="Tahoma"/>
          <w:b/>
          <w:i w:val="0"/>
          <w:color w:val="auto"/>
          <w:sz w:val="20"/>
          <w:szCs w:val="20"/>
        </w:rPr>
        <w:t xml:space="preserve">prikaz kombinacije finančne in </w:t>
      </w:r>
      <w:proofErr w:type="spellStart"/>
      <w:r w:rsidRPr="00665D10">
        <w:rPr>
          <w:rFonts w:ascii="Tahoma" w:eastAsia="Calibri" w:hAnsi="Tahoma" w:cs="Tahoma"/>
          <w:b/>
          <w:i w:val="0"/>
          <w:color w:val="auto"/>
          <w:sz w:val="20"/>
          <w:szCs w:val="20"/>
        </w:rPr>
        <w:t>coaching</w:t>
      </w:r>
      <w:proofErr w:type="spellEnd"/>
      <w:r w:rsidRPr="00665D10">
        <w:rPr>
          <w:rFonts w:ascii="Tahoma" w:eastAsia="Calibri" w:hAnsi="Tahoma" w:cs="Tahoma"/>
          <w:b/>
          <w:i w:val="0"/>
          <w:color w:val="auto"/>
          <w:sz w:val="20"/>
          <w:szCs w:val="20"/>
        </w:rPr>
        <w:t xml:space="preserve"> podpore – SPS dvojček</w:t>
      </w:r>
      <w:bookmarkEnd w:id="32"/>
      <w:r w:rsidR="00631E5B">
        <w:rPr>
          <w:rFonts w:ascii="Tahoma" w:eastAsia="Calibri" w:hAnsi="Tahoma" w:cs="Tahoma"/>
          <w:b/>
          <w:i w:val="0"/>
          <w:color w:val="auto"/>
          <w:sz w:val="20"/>
          <w:szCs w:val="20"/>
        </w:rPr>
        <w:t xml:space="preserve"> </w:t>
      </w:r>
    </w:p>
    <w:p w:rsidR="00D46D93" w:rsidRPr="00D46D93" w:rsidRDefault="00D46D93" w:rsidP="00F14EDC">
      <w:pPr>
        <w:spacing w:line="276" w:lineRule="auto"/>
      </w:pPr>
    </w:p>
    <w:p w:rsidR="00003F33" w:rsidRDefault="00631E5B" w:rsidP="00F14EDC">
      <w:pPr>
        <w:spacing w:line="276" w:lineRule="auto"/>
        <w:rPr>
          <w:rFonts w:ascii="Tahoma" w:eastAsia="Calibri" w:hAnsi="Tahoma" w:cs="Tahoma"/>
          <w:sz w:val="20"/>
          <w:szCs w:val="20"/>
        </w:rPr>
      </w:pPr>
      <w:r>
        <w:rPr>
          <w:rFonts w:ascii="Tahoma" w:hAnsi="Tahoma"/>
          <w:noProof/>
          <w:color w:val="000000"/>
          <w:sz w:val="20"/>
        </w:rPr>
        <w:drawing>
          <wp:inline distT="0" distB="0" distL="0" distR="0" wp14:anchorId="79820311" wp14:editId="0BBC937F">
            <wp:extent cx="5561536" cy="1409700"/>
            <wp:effectExtent l="0" t="0" r="127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9698" cy="1411769"/>
                    </a:xfrm>
                    <a:prstGeom prst="rect">
                      <a:avLst/>
                    </a:prstGeom>
                    <a:noFill/>
                    <a:ln>
                      <a:noFill/>
                    </a:ln>
                  </pic:spPr>
                </pic:pic>
              </a:graphicData>
            </a:graphic>
          </wp:inline>
        </w:drawing>
      </w:r>
    </w:p>
    <w:p w:rsidR="00B94B76" w:rsidRDefault="00B94B76" w:rsidP="00F14EDC">
      <w:pPr>
        <w:spacing w:line="276" w:lineRule="auto"/>
        <w:rPr>
          <w:rFonts w:ascii="Tahoma" w:eastAsia="Calibri" w:hAnsi="Tahoma" w:cs="Tahoma"/>
          <w:sz w:val="20"/>
          <w:szCs w:val="20"/>
        </w:rPr>
      </w:pPr>
    </w:p>
    <w:p w:rsidR="00B94B76" w:rsidRDefault="00B94B76"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F95C0D" w:rsidRDefault="00F95C0D" w:rsidP="00F14EDC">
      <w:pPr>
        <w:spacing w:line="276" w:lineRule="auto"/>
        <w:rPr>
          <w:rFonts w:ascii="Tahoma" w:eastAsia="Calibri" w:hAnsi="Tahoma" w:cs="Tahoma"/>
          <w:sz w:val="20"/>
          <w:szCs w:val="20"/>
        </w:rPr>
      </w:pPr>
    </w:p>
    <w:p w:rsidR="00631E5B" w:rsidRPr="003E70A4" w:rsidRDefault="007051F3" w:rsidP="00F14EDC">
      <w:pPr>
        <w:pStyle w:val="Naslov2"/>
        <w:numPr>
          <w:ilvl w:val="1"/>
          <w:numId w:val="72"/>
        </w:numPr>
        <w:spacing w:line="276" w:lineRule="auto"/>
        <w:jc w:val="both"/>
        <w:rPr>
          <w:rFonts w:ascii="Tahoma" w:eastAsia="Calibri" w:hAnsi="Tahoma" w:cs="Tahoma"/>
          <w:color w:val="auto"/>
          <w:sz w:val="24"/>
          <w:szCs w:val="24"/>
        </w:rPr>
      </w:pPr>
      <w:bookmarkStart w:id="33" w:name="_Toc495481014"/>
      <w:r>
        <w:rPr>
          <w:rFonts w:ascii="Tahoma" w:eastAsia="Calibri" w:hAnsi="Tahoma" w:cs="Tahoma"/>
          <w:color w:val="auto"/>
          <w:sz w:val="24"/>
          <w:szCs w:val="24"/>
        </w:rPr>
        <w:t>C</w:t>
      </w:r>
      <w:r w:rsidR="00EB561D">
        <w:rPr>
          <w:rFonts w:ascii="Tahoma" w:eastAsia="Calibri" w:hAnsi="Tahoma" w:cs="Tahoma"/>
          <w:color w:val="auto"/>
          <w:sz w:val="24"/>
          <w:szCs w:val="24"/>
        </w:rPr>
        <w:t>ilj</w:t>
      </w:r>
      <w:r w:rsidR="006068EF" w:rsidRPr="003E70A4">
        <w:rPr>
          <w:rFonts w:ascii="Tahoma" w:eastAsia="Calibri" w:hAnsi="Tahoma" w:cs="Tahoma"/>
          <w:color w:val="auto"/>
          <w:sz w:val="24"/>
          <w:szCs w:val="24"/>
        </w:rPr>
        <w:t>: Donosnost poslovanja</w:t>
      </w:r>
      <w:r>
        <w:rPr>
          <w:rFonts w:ascii="Tahoma" w:eastAsia="Calibri" w:hAnsi="Tahoma" w:cs="Tahoma"/>
          <w:color w:val="auto"/>
          <w:sz w:val="24"/>
          <w:szCs w:val="24"/>
        </w:rPr>
        <w:t xml:space="preserve"> </w:t>
      </w:r>
      <w:r w:rsidRPr="00EB561D">
        <w:rPr>
          <w:rFonts w:ascii="Tahoma" w:eastAsia="Calibri" w:hAnsi="Tahoma" w:cs="Tahoma"/>
          <w:color w:val="auto"/>
          <w:sz w:val="24"/>
          <w:szCs w:val="24"/>
        </w:rPr>
        <w:t>(strat</w:t>
      </w:r>
      <w:r w:rsidR="00EB561D" w:rsidRPr="00EB561D">
        <w:rPr>
          <w:rFonts w:ascii="Tahoma" w:eastAsia="Calibri" w:hAnsi="Tahoma" w:cs="Tahoma"/>
          <w:color w:val="auto"/>
          <w:sz w:val="24"/>
          <w:szCs w:val="24"/>
        </w:rPr>
        <w:t>eška usmeritev II: Donosnost poslovanja</w:t>
      </w:r>
      <w:r w:rsidRPr="00EB561D">
        <w:rPr>
          <w:rFonts w:ascii="Tahoma" w:eastAsia="Calibri" w:hAnsi="Tahoma" w:cs="Tahoma"/>
          <w:color w:val="auto"/>
          <w:sz w:val="24"/>
          <w:szCs w:val="24"/>
        </w:rPr>
        <w:t>)</w:t>
      </w:r>
      <w:bookmarkEnd w:id="33"/>
    </w:p>
    <w:p w:rsidR="006068EF" w:rsidRPr="00EB0D8D" w:rsidRDefault="006068EF" w:rsidP="00F14EDC">
      <w:pPr>
        <w:spacing w:line="276" w:lineRule="auto"/>
        <w:rPr>
          <w:rFonts w:ascii="Tahoma" w:eastAsia="Calibri" w:hAnsi="Tahoma" w:cs="Tahoma"/>
          <w:sz w:val="20"/>
          <w:szCs w:val="20"/>
        </w:rPr>
      </w:pPr>
    </w:p>
    <w:p w:rsidR="00DF018F" w:rsidRDefault="00DF018F" w:rsidP="00F14EDC">
      <w:pPr>
        <w:spacing w:line="276" w:lineRule="auto"/>
        <w:jc w:val="both"/>
        <w:rPr>
          <w:rFonts w:ascii="Tahoma" w:hAnsi="Tahoma" w:cs="Tahoma"/>
          <w:sz w:val="20"/>
          <w:szCs w:val="20"/>
        </w:rPr>
      </w:pPr>
      <w:r w:rsidRPr="00DF4678">
        <w:rPr>
          <w:rFonts w:ascii="Tahoma" w:hAnsi="Tahoma" w:cs="Tahoma"/>
          <w:sz w:val="20"/>
          <w:szCs w:val="20"/>
        </w:rPr>
        <w:t xml:space="preserve">Ustvarjanje donosov iz poslovanja in zagotavljanje dividend za lastnike oziroma investitorje ni osnovni namen delovanja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 temveč upravljanje finančnih virov na način, ki zagotavlja</w:t>
      </w:r>
      <w:r>
        <w:rPr>
          <w:rFonts w:ascii="Tahoma" w:hAnsi="Tahoma" w:cs="Tahoma"/>
          <w:sz w:val="20"/>
          <w:szCs w:val="20"/>
        </w:rPr>
        <w:t xml:space="preserve"> ugodnosti za končne prejemnike.</w:t>
      </w:r>
    </w:p>
    <w:p w:rsidR="00DF018F" w:rsidRPr="00DF4678" w:rsidRDefault="00DF018F" w:rsidP="00F14EDC">
      <w:pPr>
        <w:spacing w:line="276" w:lineRule="auto"/>
        <w:jc w:val="both"/>
        <w:rPr>
          <w:rFonts w:ascii="Tahoma" w:hAnsi="Tahoma" w:cs="Tahoma"/>
          <w:sz w:val="20"/>
          <w:szCs w:val="20"/>
        </w:rPr>
      </w:pPr>
    </w:p>
    <w:p w:rsidR="00701564" w:rsidRDefault="00DF018F" w:rsidP="00F14EDC">
      <w:pPr>
        <w:spacing w:line="276" w:lineRule="auto"/>
        <w:jc w:val="both"/>
        <w:rPr>
          <w:rFonts w:ascii="Tahoma" w:hAnsi="Tahoma" w:cs="Tahoma"/>
          <w:sz w:val="20"/>
          <w:szCs w:val="20"/>
        </w:rPr>
      </w:pPr>
      <w:r>
        <w:rPr>
          <w:rFonts w:ascii="Tahoma" w:hAnsi="Tahoma" w:cs="Tahoma"/>
          <w:sz w:val="20"/>
          <w:szCs w:val="20"/>
        </w:rPr>
        <w:t xml:space="preserve">Sklad je za leto 2018 v izkazu prihodkov in odhodkov planiral 1.504.790 EUR prihodkov in 2.160.710 EUR odhodkov, tako da znaša planiran presežek odhodkov nad prihodki 655.920 EUR. </w:t>
      </w:r>
      <w:r w:rsidR="00B322B5" w:rsidRPr="00405502">
        <w:rPr>
          <w:rFonts w:ascii="Tahoma" w:hAnsi="Tahoma" w:cs="Tahoma"/>
          <w:sz w:val="20"/>
          <w:szCs w:val="20"/>
        </w:rPr>
        <w:t>Planirani odhodki se v primerjavi z oceno realizacije 2017 povečujejo le za 4,7 %, medtem ko je izpad  planiranih prihodkov v primerjavi z oceno realizacije 2017 kar 11 %, kar pa še vedno dokazuje, da je Sklad stroškovno optimizirana institucija.</w:t>
      </w:r>
      <w:r w:rsidR="00B322B5">
        <w:rPr>
          <w:rFonts w:ascii="Tahoma" w:hAnsi="Tahoma" w:cs="Tahoma"/>
          <w:sz w:val="20"/>
          <w:szCs w:val="20"/>
        </w:rPr>
        <w:t xml:space="preserve"> </w:t>
      </w:r>
      <w:r w:rsidRPr="006A72A1">
        <w:rPr>
          <w:rFonts w:ascii="Tahoma" w:hAnsi="Tahoma" w:cs="Tahoma"/>
          <w:sz w:val="20"/>
          <w:szCs w:val="20"/>
        </w:rPr>
        <w:t>Tak rezultat je pričakovan,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Planirane presežke</w:t>
      </w:r>
      <w:r>
        <w:rPr>
          <w:rFonts w:ascii="Tahoma" w:hAnsi="Tahoma" w:cs="Tahoma"/>
          <w:sz w:val="20"/>
          <w:szCs w:val="20"/>
        </w:rPr>
        <w:t xml:space="preserve"> odhodkov nad prihodki v letu</w:t>
      </w:r>
      <w:r w:rsidRPr="006A72A1">
        <w:rPr>
          <w:rFonts w:ascii="Tahoma" w:hAnsi="Tahoma" w:cs="Tahoma"/>
          <w:sz w:val="20"/>
          <w:szCs w:val="20"/>
        </w:rPr>
        <w:t xml:space="preserve"> 2018 bo tako Sklad v celoti pokril z nastalimi presežki iz preteklih let.</w:t>
      </w:r>
    </w:p>
    <w:p w:rsidR="00DF018F" w:rsidRDefault="00DF018F" w:rsidP="00F14EDC">
      <w:pPr>
        <w:spacing w:line="276" w:lineRule="auto"/>
        <w:jc w:val="both"/>
        <w:rPr>
          <w:rFonts w:ascii="Tahoma" w:eastAsia="Calibri" w:hAnsi="Tahoma" w:cs="Tahoma"/>
          <w:iCs/>
          <w:sz w:val="20"/>
          <w:szCs w:val="20"/>
        </w:rPr>
      </w:pPr>
    </w:p>
    <w:p w:rsidR="00701564" w:rsidRDefault="00701564" w:rsidP="00F14EDC">
      <w:pPr>
        <w:spacing w:line="276" w:lineRule="auto"/>
        <w:jc w:val="both"/>
        <w:rPr>
          <w:rFonts w:ascii="Tahoma" w:eastAsia="Calibri" w:hAnsi="Tahoma" w:cs="Tahoma"/>
          <w:iCs/>
          <w:sz w:val="20"/>
          <w:szCs w:val="20"/>
        </w:rPr>
      </w:pPr>
      <w:r>
        <w:rPr>
          <w:rFonts w:ascii="Tahoma" w:eastAsia="Calibri" w:hAnsi="Tahoma" w:cs="Tahoma"/>
          <w:iCs/>
          <w:sz w:val="20"/>
          <w:szCs w:val="20"/>
        </w:rPr>
        <w:t>Aktivnosti za doseganje ciljev se v največji meri odvijajo v poslovnih procesih Sektorja za finančno poslovanje.</w:t>
      </w:r>
    </w:p>
    <w:tbl>
      <w:tblPr>
        <w:tblStyle w:val="Tabelamrea"/>
        <w:tblW w:w="0" w:type="auto"/>
        <w:tblLook w:val="04A0" w:firstRow="1" w:lastRow="0" w:firstColumn="1" w:lastColumn="0" w:noHBand="0" w:noVBand="1"/>
      </w:tblPr>
      <w:tblGrid>
        <w:gridCol w:w="4528"/>
        <w:gridCol w:w="4534"/>
      </w:tblGrid>
      <w:tr w:rsidR="00701564" w:rsidTr="003B2A39">
        <w:tc>
          <w:tcPr>
            <w:tcW w:w="4606" w:type="dxa"/>
            <w:shd w:val="clear" w:color="auto" w:fill="E7F1FF"/>
          </w:tcPr>
          <w:p w:rsidR="00701564" w:rsidRPr="006068EF" w:rsidRDefault="007051F3"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701564" w:rsidRPr="006068EF">
              <w:rPr>
                <w:rFonts w:ascii="Tahoma" w:hAnsi="Tahoma" w:cs="Tahoma"/>
                <w:b/>
                <w:sz w:val="20"/>
                <w:szCs w:val="20"/>
              </w:rPr>
              <w:t>ilji</w:t>
            </w:r>
            <w:r>
              <w:rPr>
                <w:rFonts w:ascii="Tahoma" w:hAnsi="Tahoma" w:cs="Tahoma"/>
                <w:b/>
                <w:sz w:val="20"/>
                <w:szCs w:val="20"/>
              </w:rPr>
              <w:t xml:space="preserve"> </w:t>
            </w:r>
            <w:r w:rsidR="00701564" w:rsidRPr="006068EF">
              <w:rPr>
                <w:rFonts w:ascii="Tahoma" w:hAnsi="Tahoma" w:cs="Tahoma"/>
                <w:b/>
                <w:sz w:val="20"/>
                <w:szCs w:val="20"/>
              </w:rPr>
              <w:t>2018</w:t>
            </w:r>
          </w:p>
        </w:tc>
        <w:tc>
          <w:tcPr>
            <w:tcW w:w="4606" w:type="dxa"/>
            <w:shd w:val="clear" w:color="auto" w:fill="E7F1FF"/>
          </w:tcPr>
          <w:p w:rsidR="00701564" w:rsidRPr="006068EF" w:rsidRDefault="00701564"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5A2866" w:rsidTr="00511890">
        <w:trPr>
          <w:trHeight w:val="1644"/>
        </w:trPr>
        <w:tc>
          <w:tcPr>
            <w:tcW w:w="4606" w:type="dxa"/>
            <w:vAlign w:val="center"/>
          </w:tcPr>
          <w:p w:rsidR="005A2866" w:rsidRPr="007051F3" w:rsidRDefault="005A2866" w:rsidP="00F14EDC">
            <w:pPr>
              <w:spacing w:line="276" w:lineRule="auto"/>
              <w:contextualSpacing/>
              <w:jc w:val="both"/>
              <w:rPr>
                <w:rFonts w:ascii="Tahoma" w:hAnsi="Tahoma" w:cs="Tahoma"/>
                <w:sz w:val="20"/>
                <w:szCs w:val="20"/>
              </w:rPr>
            </w:pPr>
            <w:r w:rsidRPr="007051F3">
              <w:rPr>
                <w:rFonts w:ascii="Tahoma" w:hAnsi="Tahoma" w:cs="Tahoma"/>
                <w:sz w:val="20"/>
                <w:szCs w:val="20"/>
              </w:rPr>
              <w:t>Pokrivanje tekočih odhodkov s prihodki iz obresti in naslova upravljanja, iz upravljavske provizije, iz presežkov iz preteklih let</w:t>
            </w:r>
          </w:p>
        </w:tc>
        <w:tc>
          <w:tcPr>
            <w:tcW w:w="4606" w:type="dxa"/>
            <w:vMerge w:val="restart"/>
          </w:tcPr>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Izdelava računovodskih izkazov in letnega poročila</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Vodenje finančnih pogodb od MGRT (krediti, subvencije) v okviru sporazuma z M</w:t>
            </w:r>
            <w:r w:rsidRPr="003D02B0">
              <w:rPr>
                <w:rFonts w:ascii="Tahoma" w:hAnsi="Tahoma" w:cs="Tahoma"/>
                <w:sz w:val="20"/>
                <w:szCs w:val="20"/>
              </w:rPr>
              <w:t>GRT</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Vodenje registra osnovnih sredstev</w:t>
            </w:r>
          </w:p>
          <w:p w:rsidR="00F86AD1" w:rsidRPr="00F86AD1"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Vodenje kreditnih, depozitnih, garancijskih pogodb, subvencije obrestne mere</w:t>
            </w:r>
            <w:r w:rsidR="00F86AD1">
              <w:rPr>
                <w:rFonts w:ascii="Tahoma" w:hAnsi="Tahoma" w:cs="Tahoma"/>
                <w:sz w:val="20"/>
                <w:szCs w:val="20"/>
              </w:rPr>
              <w:t>, naložb vrednostnih papirjev</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Izdelava </w:t>
            </w:r>
            <w:r w:rsidR="00BB1A2E">
              <w:rPr>
                <w:rFonts w:ascii="Tahoma" w:hAnsi="Tahoma" w:cs="Tahoma"/>
                <w:sz w:val="20"/>
                <w:szCs w:val="20"/>
              </w:rPr>
              <w:t xml:space="preserve">in posredovanje </w:t>
            </w:r>
            <w:r>
              <w:rPr>
                <w:rFonts w:ascii="Tahoma" w:hAnsi="Tahoma" w:cs="Tahoma"/>
                <w:sz w:val="20"/>
                <w:szCs w:val="20"/>
              </w:rPr>
              <w:t>obračunov obr</w:t>
            </w:r>
            <w:r w:rsidR="00EB483F">
              <w:rPr>
                <w:rFonts w:ascii="Tahoma" w:hAnsi="Tahoma" w:cs="Tahoma"/>
                <w:sz w:val="20"/>
                <w:szCs w:val="20"/>
              </w:rPr>
              <w:t>e</w:t>
            </w:r>
            <w:r>
              <w:rPr>
                <w:rFonts w:ascii="Tahoma" w:hAnsi="Tahoma" w:cs="Tahoma"/>
                <w:sz w:val="20"/>
                <w:szCs w:val="20"/>
              </w:rPr>
              <w:t>sti, IOP, zahtevkov</w:t>
            </w:r>
          </w:p>
          <w:p w:rsidR="00D630B5" w:rsidRDefault="00D630B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w:t>
            </w:r>
            <w:r w:rsidRPr="00D630B5">
              <w:rPr>
                <w:rFonts w:ascii="Tahoma" w:hAnsi="Tahoma" w:cs="Tahoma"/>
                <w:sz w:val="20"/>
                <w:szCs w:val="20"/>
              </w:rPr>
              <w:t>premljanje projekta Tehnična pomoč, priprava zahtevkov in poročil, po potrebi sprememba projekta</w:t>
            </w:r>
          </w:p>
          <w:p w:rsidR="00D630B5" w:rsidRDefault="00D630B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poročil za interne in eksterne uporabnike</w:t>
            </w:r>
          </w:p>
          <w:p w:rsidR="00D630B5" w:rsidRDefault="00D630B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obračunov, izvedba inventure</w:t>
            </w:r>
          </w:p>
          <w:p w:rsidR="00B531AF" w:rsidRDefault="00B531A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R</w:t>
            </w:r>
            <w:r w:rsidRPr="00B531AF">
              <w:rPr>
                <w:rFonts w:ascii="Tahoma" w:hAnsi="Tahoma" w:cs="Tahoma"/>
                <w:sz w:val="20"/>
                <w:szCs w:val="20"/>
              </w:rPr>
              <w:t>ealizacija naložb prostega premoženja; naložb skladno s pogodbenimi določili; zagotavljanje likvidnih sredstev po posameznih virih sredstev</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Vodenje črne liste prejemnikov izdanih garancij in kreditov</w:t>
            </w:r>
          </w:p>
          <w:p w:rsidR="00B531AF" w:rsidRDefault="00B531AF"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Izvajanje izplačil unovčenih garancij sodelujočim bankam</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Izvajanje potrebnih postopkov za izterjavo rizičnih terjatev skladno z internimi akti</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Redno spremljanje in aktivno reševanje terjatev, pri katerih se pojavijo zamiki pri plačilih obveznosti</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Tekoče vodenje</w:t>
            </w:r>
            <w:r w:rsidR="00B531AF">
              <w:rPr>
                <w:rFonts w:ascii="Tahoma" w:hAnsi="Tahoma" w:cs="Tahoma"/>
                <w:sz w:val="20"/>
                <w:szCs w:val="20"/>
              </w:rPr>
              <w:t>, priprava evidenc</w:t>
            </w:r>
            <w:r w:rsidR="00511890">
              <w:rPr>
                <w:rFonts w:ascii="Tahoma" w:hAnsi="Tahoma" w:cs="Tahoma"/>
                <w:sz w:val="20"/>
                <w:szCs w:val="20"/>
              </w:rPr>
              <w:t>, poročil…</w:t>
            </w:r>
            <w:r>
              <w:rPr>
                <w:rFonts w:ascii="Tahoma" w:hAnsi="Tahoma" w:cs="Tahoma"/>
                <w:sz w:val="20"/>
                <w:szCs w:val="20"/>
              </w:rPr>
              <w:t xml:space="preserve"> in spremljanje stanja rizičnih naložb</w:t>
            </w:r>
          </w:p>
          <w:p w:rsidR="005A2866" w:rsidRDefault="005A2866"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Celovito izvajanje postopkov unovče</w:t>
            </w:r>
            <w:r w:rsidR="00F75694">
              <w:rPr>
                <w:rFonts w:ascii="Tahoma" w:hAnsi="Tahoma" w:cs="Tahoma"/>
                <w:sz w:val="20"/>
                <w:szCs w:val="20"/>
              </w:rPr>
              <w:t>vanja</w:t>
            </w:r>
            <w:r>
              <w:rPr>
                <w:rFonts w:ascii="Tahoma" w:hAnsi="Tahoma" w:cs="Tahoma"/>
                <w:sz w:val="20"/>
                <w:szCs w:val="20"/>
              </w:rPr>
              <w:t xml:space="preserve"> garancij in kreditnih zavarovanj</w:t>
            </w:r>
          </w:p>
          <w:p w:rsidR="00511890" w:rsidRPr="003D02B0" w:rsidRDefault="0051189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Priprava zahtevkov za izplačilo </w:t>
            </w:r>
            <w:proofErr w:type="spellStart"/>
            <w:r>
              <w:rPr>
                <w:rFonts w:ascii="Tahoma" w:hAnsi="Tahoma" w:cs="Tahoma"/>
                <w:sz w:val="20"/>
                <w:szCs w:val="20"/>
              </w:rPr>
              <w:t>pogarancij</w:t>
            </w:r>
            <w:proofErr w:type="spellEnd"/>
            <w:r>
              <w:rPr>
                <w:rFonts w:ascii="Tahoma" w:hAnsi="Tahoma" w:cs="Tahoma"/>
                <w:sz w:val="20"/>
                <w:szCs w:val="20"/>
              </w:rPr>
              <w:t xml:space="preserve"> in garancij iz EIF in vodenje evidenc</w:t>
            </w:r>
          </w:p>
        </w:tc>
      </w:tr>
      <w:tr w:rsidR="005A2866" w:rsidTr="00511890">
        <w:trPr>
          <w:trHeight w:val="1644"/>
        </w:trPr>
        <w:tc>
          <w:tcPr>
            <w:tcW w:w="4606" w:type="dxa"/>
            <w:vAlign w:val="center"/>
          </w:tcPr>
          <w:p w:rsidR="005A2866" w:rsidRPr="007051F3" w:rsidRDefault="00264A29" w:rsidP="00F14EDC">
            <w:pPr>
              <w:spacing w:line="276" w:lineRule="auto"/>
              <w:contextualSpacing/>
              <w:jc w:val="both"/>
              <w:rPr>
                <w:rFonts w:ascii="Tahoma" w:hAnsi="Tahoma" w:cs="Tahoma"/>
                <w:sz w:val="20"/>
                <w:szCs w:val="20"/>
              </w:rPr>
            </w:pPr>
            <w:r w:rsidRPr="007051F3">
              <w:rPr>
                <w:rFonts w:ascii="Tahoma" w:hAnsi="Tahoma" w:cs="Tahoma"/>
                <w:sz w:val="20"/>
                <w:szCs w:val="20"/>
              </w:rPr>
              <w:t>Delovanje v skladu z zakonodajo in notranjimi pravilniki</w:t>
            </w:r>
          </w:p>
        </w:tc>
        <w:tc>
          <w:tcPr>
            <w:tcW w:w="4606" w:type="dxa"/>
            <w:vMerge/>
          </w:tcPr>
          <w:p w:rsidR="005A2866" w:rsidRDefault="005A2866" w:rsidP="00F14EDC">
            <w:pPr>
              <w:spacing w:line="276" w:lineRule="auto"/>
              <w:contextualSpacing/>
              <w:jc w:val="both"/>
              <w:rPr>
                <w:rFonts w:ascii="Tahoma" w:hAnsi="Tahoma" w:cs="Tahoma"/>
                <w:sz w:val="20"/>
                <w:szCs w:val="20"/>
              </w:rPr>
            </w:pPr>
          </w:p>
        </w:tc>
      </w:tr>
      <w:tr w:rsidR="00264A29" w:rsidTr="00511890">
        <w:trPr>
          <w:trHeight w:val="1644"/>
        </w:trPr>
        <w:tc>
          <w:tcPr>
            <w:tcW w:w="4606" w:type="dxa"/>
            <w:vAlign w:val="center"/>
          </w:tcPr>
          <w:p w:rsidR="00264A29" w:rsidRPr="007051F3" w:rsidRDefault="00264A29" w:rsidP="00F14EDC">
            <w:pPr>
              <w:spacing w:line="276" w:lineRule="auto"/>
              <w:contextualSpacing/>
              <w:jc w:val="both"/>
              <w:rPr>
                <w:rFonts w:ascii="Tahoma" w:hAnsi="Tahoma" w:cs="Tahoma"/>
                <w:sz w:val="20"/>
                <w:szCs w:val="20"/>
              </w:rPr>
            </w:pPr>
            <w:r w:rsidRPr="007051F3">
              <w:rPr>
                <w:rFonts w:ascii="Tahoma" w:hAnsi="Tahoma" w:cs="Tahoma"/>
                <w:sz w:val="20"/>
                <w:szCs w:val="20"/>
              </w:rPr>
              <w:t>Ohranjanje in povečanje namenskega premoženja Sklada in upravljanje s sredstvi v upravljanju</w:t>
            </w:r>
          </w:p>
        </w:tc>
        <w:tc>
          <w:tcPr>
            <w:tcW w:w="4606" w:type="dxa"/>
            <w:vMerge/>
          </w:tcPr>
          <w:p w:rsidR="00264A29" w:rsidRDefault="00264A29" w:rsidP="00F14EDC">
            <w:pPr>
              <w:spacing w:line="276" w:lineRule="auto"/>
              <w:contextualSpacing/>
              <w:jc w:val="both"/>
              <w:rPr>
                <w:rFonts w:ascii="Tahoma" w:hAnsi="Tahoma" w:cs="Tahoma"/>
                <w:sz w:val="20"/>
                <w:szCs w:val="20"/>
              </w:rPr>
            </w:pPr>
          </w:p>
        </w:tc>
      </w:tr>
      <w:tr w:rsidR="005A2866" w:rsidTr="00511890">
        <w:trPr>
          <w:trHeight w:val="1644"/>
        </w:trPr>
        <w:tc>
          <w:tcPr>
            <w:tcW w:w="4606" w:type="dxa"/>
            <w:vAlign w:val="center"/>
          </w:tcPr>
          <w:p w:rsidR="005A2866" w:rsidRPr="007051F3" w:rsidRDefault="00264A29" w:rsidP="00F14EDC">
            <w:pPr>
              <w:spacing w:line="276" w:lineRule="auto"/>
              <w:contextualSpacing/>
              <w:jc w:val="both"/>
              <w:rPr>
                <w:rFonts w:ascii="Tahoma" w:hAnsi="Tahoma" w:cs="Tahoma"/>
                <w:sz w:val="20"/>
                <w:szCs w:val="20"/>
              </w:rPr>
            </w:pPr>
            <w:r w:rsidRPr="007051F3">
              <w:rPr>
                <w:rFonts w:ascii="Tahoma" w:hAnsi="Tahoma" w:cs="Tahoma"/>
                <w:sz w:val="20"/>
                <w:szCs w:val="20"/>
              </w:rPr>
              <w:t>Zagotavljanje ločenega finančnega in knjigovodskega spremljanja glede na pogodbene določbe z ministrstvi ter zagotavljanje revizijske sledi</w:t>
            </w:r>
          </w:p>
        </w:tc>
        <w:tc>
          <w:tcPr>
            <w:tcW w:w="4606" w:type="dxa"/>
            <w:vMerge/>
          </w:tcPr>
          <w:p w:rsidR="005A2866" w:rsidRDefault="005A2866" w:rsidP="00F14EDC">
            <w:pPr>
              <w:spacing w:line="276" w:lineRule="auto"/>
              <w:contextualSpacing/>
              <w:jc w:val="both"/>
              <w:rPr>
                <w:rFonts w:ascii="Tahoma" w:hAnsi="Tahoma" w:cs="Tahoma"/>
                <w:sz w:val="20"/>
                <w:szCs w:val="20"/>
              </w:rPr>
            </w:pPr>
          </w:p>
        </w:tc>
      </w:tr>
      <w:tr w:rsidR="005A2866" w:rsidTr="00511890">
        <w:trPr>
          <w:trHeight w:val="1644"/>
        </w:trPr>
        <w:tc>
          <w:tcPr>
            <w:tcW w:w="4606" w:type="dxa"/>
            <w:vAlign w:val="center"/>
          </w:tcPr>
          <w:p w:rsidR="005A2866" w:rsidRPr="007051F3" w:rsidRDefault="00264A29" w:rsidP="00B322B5">
            <w:pPr>
              <w:spacing w:line="276" w:lineRule="auto"/>
              <w:contextualSpacing/>
              <w:jc w:val="both"/>
              <w:rPr>
                <w:rFonts w:ascii="Tahoma" w:hAnsi="Tahoma" w:cs="Tahoma"/>
                <w:sz w:val="20"/>
                <w:szCs w:val="20"/>
              </w:rPr>
            </w:pPr>
            <w:r w:rsidRPr="007051F3">
              <w:rPr>
                <w:rFonts w:ascii="Tahoma" w:hAnsi="Tahoma" w:cs="Tahoma"/>
                <w:sz w:val="20"/>
                <w:szCs w:val="20"/>
              </w:rPr>
              <w:t>Zagotavljanje pravilnih in pravočasnih</w:t>
            </w:r>
            <w:r w:rsidR="00B322B5">
              <w:rPr>
                <w:rFonts w:ascii="Tahoma" w:hAnsi="Tahoma" w:cs="Tahoma"/>
                <w:sz w:val="20"/>
                <w:szCs w:val="20"/>
              </w:rPr>
              <w:t xml:space="preserve"> računovodskih </w:t>
            </w:r>
            <w:r w:rsidRPr="007051F3">
              <w:rPr>
                <w:rFonts w:ascii="Tahoma" w:hAnsi="Tahoma" w:cs="Tahoma"/>
                <w:sz w:val="20"/>
                <w:szCs w:val="20"/>
              </w:rPr>
              <w:t>informacij za notranje in zunanje uporabnike</w:t>
            </w:r>
          </w:p>
        </w:tc>
        <w:tc>
          <w:tcPr>
            <w:tcW w:w="4606" w:type="dxa"/>
            <w:vMerge/>
          </w:tcPr>
          <w:p w:rsidR="005A2866" w:rsidRDefault="005A2866" w:rsidP="00F14EDC">
            <w:pPr>
              <w:spacing w:line="276" w:lineRule="auto"/>
              <w:contextualSpacing/>
              <w:jc w:val="both"/>
              <w:rPr>
                <w:rFonts w:ascii="Tahoma" w:hAnsi="Tahoma" w:cs="Tahoma"/>
                <w:sz w:val="20"/>
                <w:szCs w:val="20"/>
              </w:rPr>
            </w:pPr>
          </w:p>
        </w:tc>
      </w:tr>
    </w:tbl>
    <w:p w:rsidR="00F75694" w:rsidRDefault="00F75694" w:rsidP="00F75694">
      <w:pPr>
        <w:pStyle w:val="Naslov2"/>
        <w:spacing w:line="276" w:lineRule="auto"/>
        <w:jc w:val="both"/>
        <w:rPr>
          <w:rFonts w:ascii="Tahoma" w:hAnsi="Tahoma" w:cs="Tahoma"/>
          <w:color w:val="auto"/>
        </w:rPr>
      </w:pPr>
      <w:bookmarkStart w:id="34" w:name="_Toc495481015"/>
      <w:r>
        <w:rPr>
          <w:rFonts w:ascii="Tahoma" w:hAnsi="Tahoma" w:cs="Tahoma"/>
          <w:color w:val="auto"/>
        </w:rPr>
        <w:br w:type="page"/>
      </w:r>
    </w:p>
    <w:p w:rsidR="00003F33" w:rsidRPr="00EB561D" w:rsidRDefault="00EB561D" w:rsidP="00F14EDC">
      <w:pPr>
        <w:pStyle w:val="Naslov2"/>
        <w:numPr>
          <w:ilvl w:val="1"/>
          <w:numId w:val="72"/>
        </w:numPr>
        <w:spacing w:line="276" w:lineRule="auto"/>
        <w:jc w:val="both"/>
        <w:rPr>
          <w:rFonts w:ascii="Tahoma" w:hAnsi="Tahoma" w:cs="Tahoma"/>
          <w:color w:val="auto"/>
        </w:rPr>
      </w:pPr>
      <w:r w:rsidRPr="00EB561D">
        <w:rPr>
          <w:rFonts w:ascii="Tahoma" w:hAnsi="Tahoma" w:cs="Tahoma"/>
          <w:color w:val="auto"/>
        </w:rPr>
        <w:t xml:space="preserve">Cilj: </w:t>
      </w:r>
      <w:r w:rsidR="00EB0D8D" w:rsidRPr="00EB561D">
        <w:rPr>
          <w:rFonts w:ascii="Tahoma" w:hAnsi="Tahoma" w:cs="Tahoma"/>
          <w:color w:val="auto"/>
        </w:rPr>
        <w:t>Učinkovitost delovanja s kadrovsko in organizacijsko strukturo</w:t>
      </w:r>
      <w:r w:rsidR="00DA70EA" w:rsidRPr="00EB561D">
        <w:rPr>
          <w:rFonts w:ascii="Tahoma" w:hAnsi="Tahoma" w:cs="Tahoma"/>
          <w:color w:val="auto"/>
        </w:rPr>
        <w:t xml:space="preserve"> (strateška usmeritev III: Učinkovitost delovanja)</w:t>
      </w:r>
      <w:bookmarkEnd w:id="34"/>
    </w:p>
    <w:p w:rsidR="00EB0D8D" w:rsidRDefault="00EB0D8D" w:rsidP="00F14EDC">
      <w:pPr>
        <w:spacing w:line="276" w:lineRule="auto"/>
        <w:rPr>
          <w:rFonts w:ascii="Tahoma" w:hAnsi="Tahoma" w:cs="Tahoma"/>
          <w:sz w:val="20"/>
          <w:szCs w:val="20"/>
        </w:rPr>
      </w:pPr>
    </w:p>
    <w:p w:rsidR="00EB0D8D" w:rsidRPr="00DF4678" w:rsidRDefault="00EB0D8D" w:rsidP="00F14EDC">
      <w:pPr>
        <w:spacing w:line="276" w:lineRule="auto"/>
        <w:jc w:val="both"/>
        <w:rPr>
          <w:rFonts w:ascii="Tahoma" w:hAnsi="Tahoma" w:cs="Tahoma"/>
          <w:sz w:val="20"/>
          <w:szCs w:val="20"/>
        </w:rPr>
      </w:pPr>
      <w:r w:rsidRPr="00DF4678">
        <w:rPr>
          <w:rFonts w:ascii="Tahoma" w:hAnsi="Tahoma" w:cs="Tahoma"/>
          <w:sz w:val="20"/>
          <w:szCs w:val="20"/>
        </w:rPr>
        <w:t xml:space="preserve">SPS se v svoji organizaciji drži načela učinkovitosti, kar pomeni, da želi z organizacijsko in kadrovsko strukturo za zastavljeno letno realizacijo 2018 uporabiti najoptimalnejše število zaposlenih, racionalne časovne obremenitve in racionalne stroške. </w:t>
      </w:r>
    </w:p>
    <w:p w:rsidR="00EB0D8D" w:rsidRPr="00DF4678" w:rsidRDefault="00EB0D8D" w:rsidP="00F14EDC">
      <w:pPr>
        <w:spacing w:line="276" w:lineRule="auto"/>
        <w:jc w:val="both"/>
        <w:rPr>
          <w:rFonts w:ascii="Tahoma" w:hAnsi="Tahoma" w:cs="Tahoma"/>
          <w:sz w:val="20"/>
          <w:szCs w:val="20"/>
        </w:rPr>
      </w:pPr>
    </w:p>
    <w:p w:rsidR="00EB0D8D" w:rsidRDefault="00EB0D8D" w:rsidP="00F14EDC">
      <w:pPr>
        <w:spacing w:line="276" w:lineRule="auto"/>
        <w:jc w:val="both"/>
        <w:rPr>
          <w:rFonts w:ascii="Tahoma" w:hAnsi="Tahoma" w:cs="Tahoma"/>
          <w:sz w:val="20"/>
          <w:szCs w:val="20"/>
        </w:rPr>
      </w:pPr>
      <w:r w:rsidRPr="00DF4678">
        <w:rPr>
          <w:rFonts w:ascii="Tahoma" w:hAnsi="Tahoma" w:cs="Tahoma"/>
          <w:sz w:val="20"/>
          <w:szCs w:val="20"/>
        </w:rPr>
        <w:t>SPS naloge skrbno načrtuje, načrtuje postopke dela po poslovnih procesih in nenehno optimizira delovne procese in pretok informacij med njimi. Prav tako spremlja obremenitve zaposlenih. Okvirni standardi, po katerih SPS iz preteklih let meri lastne obremenitve, ki še zagotavljajo obvladovanje tveganj in nadzorovano delo, so: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4"/>
        <w:gridCol w:w="3258"/>
      </w:tblGrid>
      <w:tr w:rsidR="005A2866" w:rsidTr="00425004">
        <w:trPr>
          <w:trHeight w:val="216"/>
        </w:trPr>
        <w:tc>
          <w:tcPr>
            <w:tcW w:w="5920" w:type="dxa"/>
          </w:tcPr>
          <w:p w:rsidR="005A2866" w:rsidRDefault="005A2866" w:rsidP="00F14EDC">
            <w:pPr>
              <w:spacing w:line="276" w:lineRule="auto"/>
              <w:jc w:val="both"/>
              <w:rPr>
                <w:rFonts w:ascii="Tahoma" w:hAnsi="Tahoma" w:cs="Tahoma"/>
                <w:sz w:val="20"/>
                <w:szCs w:val="20"/>
              </w:rPr>
            </w:pPr>
          </w:p>
        </w:tc>
        <w:tc>
          <w:tcPr>
            <w:tcW w:w="3292" w:type="dxa"/>
          </w:tcPr>
          <w:p w:rsidR="005A2866" w:rsidRDefault="005A2866" w:rsidP="00F14EDC">
            <w:pPr>
              <w:spacing w:line="276" w:lineRule="auto"/>
              <w:rPr>
                <w:rFonts w:ascii="Tahoma" w:hAnsi="Tahoma" w:cs="Tahoma"/>
                <w:sz w:val="20"/>
                <w:szCs w:val="20"/>
              </w:rPr>
            </w:pPr>
            <w:r w:rsidRPr="00DF4678">
              <w:rPr>
                <w:rFonts w:ascii="Tahoma" w:hAnsi="Tahoma" w:cs="Tahoma"/>
                <w:sz w:val="20"/>
                <w:szCs w:val="20"/>
              </w:rPr>
              <w:t>Standard</w:t>
            </w:r>
          </w:p>
        </w:tc>
      </w:tr>
      <w:tr w:rsidR="005A2866" w:rsidTr="00425004">
        <w:trPr>
          <w:trHeight w:val="224"/>
        </w:trPr>
        <w:tc>
          <w:tcPr>
            <w:tcW w:w="5920" w:type="dxa"/>
          </w:tcPr>
          <w:p w:rsidR="005A2866" w:rsidRP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višina odobrenih s</w:t>
            </w:r>
            <w:r>
              <w:rPr>
                <w:rFonts w:ascii="Tahoma" w:hAnsi="Tahoma" w:cs="Tahoma"/>
                <w:sz w:val="20"/>
                <w:szCs w:val="20"/>
              </w:rPr>
              <w:t xml:space="preserve">redstev                        </w:t>
            </w:r>
          </w:p>
        </w:tc>
        <w:tc>
          <w:tcPr>
            <w:tcW w:w="3292" w:type="dxa"/>
          </w:tcPr>
          <w:p w:rsidR="005A2866" w:rsidRDefault="005A2866" w:rsidP="00F14EDC">
            <w:pPr>
              <w:spacing w:line="276" w:lineRule="auto"/>
              <w:contextualSpacing/>
              <w:jc w:val="both"/>
              <w:rPr>
                <w:rFonts w:ascii="Tahoma" w:hAnsi="Tahoma" w:cs="Tahoma"/>
                <w:sz w:val="20"/>
                <w:szCs w:val="20"/>
              </w:rPr>
            </w:pPr>
            <w:r>
              <w:rPr>
                <w:rFonts w:ascii="Tahoma" w:hAnsi="Tahoma" w:cs="Tahoma"/>
                <w:sz w:val="20"/>
                <w:szCs w:val="20"/>
              </w:rPr>
              <w:t>100 mio EUR/letno</w:t>
            </w:r>
          </w:p>
        </w:tc>
      </w:tr>
      <w:tr w:rsidR="005A2866" w:rsidTr="00425004">
        <w:tc>
          <w:tcPr>
            <w:tcW w:w="5920" w:type="dxa"/>
          </w:tcPr>
          <w:p w:rsidR="005A2866" w:rsidRP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 xml:space="preserve">število podprtih projektov                     </w:t>
            </w:r>
            <w:r>
              <w:rPr>
                <w:rFonts w:ascii="Tahoma" w:hAnsi="Tahoma" w:cs="Tahoma"/>
                <w:sz w:val="20"/>
                <w:szCs w:val="20"/>
              </w:rPr>
              <w:t xml:space="preserve">             </w:t>
            </w:r>
          </w:p>
        </w:tc>
        <w:tc>
          <w:tcPr>
            <w:tcW w:w="3292" w:type="dxa"/>
          </w:tcPr>
          <w:p w:rsidR="005A2866" w:rsidRDefault="005A2866" w:rsidP="00F14EDC">
            <w:pPr>
              <w:spacing w:line="276" w:lineRule="auto"/>
              <w:contextualSpacing/>
              <w:rPr>
                <w:rFonts w:ascii="Tahoma" w:hAnsi="Tahoma" w:cs="Tahoma"/>
                <w:sz w:val="20"/>
                <w:szCs w:val="20"/>
              </w:rPr>
            </w:pPr>
            <w:r>
              <w:rPr>
                <w:rFonts w:ascii="Tahoma" w:hAnsi="Tahoma" w:cs="Tahoma"/>
                <w:sz w:val="20"/>
                <w:szCs w:val="20"/>
              </w:rPr>
              <w:t>750/letno</w:t>
            </w:r>
          </w:p>
        </w:tc>
      </w:tr>
      <w:tr w:rsidR="005A2866" w:rsidTr="00425004">
        <w:tc>
          <w:tcPr>
            <w:tcW w:w="5920" w:type="dxa"/>
          </w:tcPr>
          <w:p w:rsidR="005A2866" w:rsidRP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 xml:space="preserve">število podprtih projektov                            </w:t>
            </w:r>
          </w:p>
        </w:tc>
        <w:tc>
          <w:tcPr>
            <w:tcW w:w="3292" w:type="dxa"/>
          </w:tcPr>
          <w:p w:rsidR="005A2866" w:rsidRDefault="005A2866" w:rsidP="00F14EDC">
            <w:pPr>
              <w:spacing w:line="276" w:lineRule="auto"/>
              <w:contextualSpacing/>
              <w:rPr>
                <w:rFonts w:ascii="Tahoma" w:hAnsi="Tahoma" w:cs="Tahoma"/>
                <w:sz w:val="20"/>
                <w:szCs w:val="20"/>
              </w:rPr>
            </w:pPr>
            <w:r>
              <w:rPr>
                <w:rFonts w:ascii="Tahoma" w:hAnsi="Tahoma" w:cs="Tahoma"/>
                <w:sz w:val="20"/>
                <w:szCs w:val="20"/>
              </w:rPr>
              <w:t>21/zaposlenega</w:t>
            </w:r>
          </w:p>
        </w:tc>
      </w:tr>
      <w:tr w:rsidR="005A2866" w:rsidTr="00425004">
        <w:tc>
          <w:tcPr>
            <w:tcW w:w="5920" w:type="dxa"/>
          </w:tcPr>
          <w:p w:rsid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 xml:space="preserve">višina odobrenih sredstev                </w:t>
            </w:r>
          </w:p>
        </w:tc>
        <w:tc>
          <w:tcPr>
            <w:tcW w:w="3292" w:type="dxa"/>
          </w:tcPr>
          <w:p w:rsidR="005A2866" w:rsidRDefault="005A2866" w:rsidP="00F14EDC">
            <w:pPr>
              <w:tabs>
                <w:tab w:val="left" w:pos="4829"/>
                <w:tab w:val="left" w:pos="5339"/>
                <w:tab w:val="left" w:pos="5954"/>
                <w:tab w:val="left" w:pos="6449"/>
              </w:tabs>
              <w:spacing w:line="276" w:lineRule="auto"/>
              <w:contextualSpacing/>
              <w:rPr>
                <w:rFonts w:ascii="Tahoma" w:hAnsi="Tahoma" w:cs="Tahoma"/>
                <w:sz w:val="20"/>
                <w:szCs w:val="20"/>
              </w:rPr>
            </w:pPr>
            <w:r>
              <w:rPr>
                <w:rFonts w:ascii="Tahoma" w:hAnsi="Tahoma" w:cs="Tahoma"/>
                <w:sz w:val="20"/>
                <w:szCs w:val="20"/>
              </w:rPr>
              <w:t>2,8 mio EUR/zaposlenega</w:t>
            </w:r>
          </w:p>
        </w:tc>
      </w:tr>
      <w:tr w:rsidR="005A2866" w:rsidTr="00425004">
        <w:tc>
          <w:tcPr>
            <w:tcW w:w="5920" w:type="dxa"/>
          </w:tcPr>
          <w:p w:rsid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 xml:space="preserve">število aktivnih pogodb                                </w:t>
            </w:r>
          </w:p>
        </w:tc>
        <w:tc>
          <w:tcPr>
            <w:tcW w:w="3292" w:type="dxa"/>
          </w:tcPr>
          <w:p w:rsidR="005A2866" w:rsidRDefault="005A2866" w:rsidP="00F14EDC">
            <w:pPr>
              <w:tabs>
                <w:tab w:val="left" w:pos="4829"/>
                <w:tab w:val="left" w:pos="5339"/>
                <w:tab w:val="left" w:pos="5954"/>
                <w:tab w:val="left" w:pos="6449"/>
              </w:tabs>
              <w:spacing w:line="276" w:lineRule="auto"/>
              <w:contextualSpacing/>
              <w:rPr>
                <w:rFonts w:ascii="Tahoma" w:hAnsi="Tahoma" w:cs="Tahoma"/>
                <w:sz w:val="20"/>
                <w:szCs w:val="20"/>
              </w:rPr>
            </w:pPr>
            <w:r>
              <w:rPr>
                <w:rFonts w:ascii="Tahoma" w:hAnsi="Tahoma" w:cs="Tahoma"/>
                <w:sz w:val="20"/>
                <w:szCs w:val="20"/>
              </w:rPr>
              <w:t>155/zaposlenega</w:t>
            </w:r>
          </w:p>
        </w:tc>
      </w:tr>
      <w:tr w:rsidR="005A2866" w:rsidTr="00425004">
        <w:tc>
          <w:tcPr>
            <w:tcW w:w="5920" w:type="dxa"/>
          </w:tcPr>
          <w:p w:rsidR="005A2866" w:rsidRDefault="005A2866" w:rsidP="00F14EDC">
            <w:pPr>
              <w:spacing w:line="276" w:lineRule="auto"/>
              <w:jc w:val="both"/>
              <w:rPr>
                <w:rFonts w:ascii="Tahoma" w:hAnsi="Tahoma" w:cs="Tahoma"/>
                <w:sz w:val="20"/>
                <w:szCs w:val="20"/>
              </w:rPr>
            </w:pPr>
            <w:r w:rsidRPr="00DF4678">
              <w:rPr>
                <w:rFonts w:ascii="Tahoma" w:hAnsi="Tahoma" w:cs="Tahoma"/>
                <w:sz w:val="20"/>
                <w:szCs w:val="20"/>
              </w:rPr>
              <w:t xml:space="preserve">višina aktivnega portfelja                  </w:t>
            </w:r>
          </w:p>
        </w:tc>
        <w:tc>
          <w:tcPr>
            <w:tcW w:w="3292" w:type="dxa"/>
          </w:tcPr>
          <w:p w:rsidR="005A2866" w:rsidRDefault="005A2866" w:rsidP="00F14EDC">
            <w:pPr>
              <w:tabs>
                <w:tab w:val="left" w:pos="4829"/>
                <w:tab w:val="left" w:pos="5339"/>
                <w:tab w:val="left" w:pos="5954"/>
                <w:tab w:val="left" w:pos="6449"/>
              </w:tabs>
              <w:spacing w:line="276" w:lineRule="auto"/>
              <w:contextualSpacing/>
              <w:rPr>
                <w:rFonts w:ascii="Tahoma" w:hAnsi="Tahoma" w:cs="Tahoma"/>
                <w:sz w:val="20"/>
                <w:szCs w:val="20"/>
              </w:rPr>
            </w:pPr>
            <w:r>
              <w:rPr>
                <w:rFonts w:ascii="Tahoma" w:hAnsi="Tahoma" w:cs="Tahoma"/>
                <w:sz w:val="20"/>
                <w:szCs w:val="20"/>
              </w:rPr>
              <w:t>17 mio EUR/zaposlenega</w:t>
            </w:r>
          </w:p>
        </w:tc>
      </w:tr>
    </w:tbl>
    <w:p w:rsidR="005A2866" w:rsidRPr="00DF4678" w:rsidRDefault="005A2866" w:rsidP="00F14EDC">
      <w:pPr>
        <w:spacing w:line="276" w:lineRule="auto"/>
        <w:jc w:val="both"/>
        <w:rPr>
          <w:rFonts w:ascii="Tahoma" w:hAnsi="Tahoma" w:cs="Tahoma"/>
          <w:sz w:val="20"/>
          <w:szCs w:val="20"/>
        </w:rPr>
      </w:pPr>
    </w:p>
    <w:p w:rsidR="003E70A4" w:rsidRPr="003E70A4" w:rsidRDefault="00EB0D8D" w:rsidP="00F14EDC">
      <w:pPr>
        <w:spacing w:line="276" w:lineRule="auto"/>
        <w:jc w:val="both"/>
        <w:rPr>
          <w:rFonts w:ascii="Tahoma" w:hAnsi="Tahoma" w:cs="Tahoma"/>
          <w:sz w:val="20"/>
          <w:szCs w:val="20"/>
        </w:rPr>
      </w:pPr>
      <w:r w:rsidRPr="003E70A4">
        <w:rPr>
          <w:rFonts w:ascii="Tahoma" w:hAnsi="Tahoma" w:cs="Tahoma"/>
          <w:sz w:val="20"/>
          <w:szCs w:val="20"/>
        </w:rPr>
        <w:t>PFN S</w:t>
      </w:r>
      <w:r w:rsidR="005305E1" w:rsidRPr="003E70A4">
        <w:rPr>
          <w:rFonts w:ascii="Tahoma" w:hAnsi="Tahoma" w:cs="Tahoma"/>
          <w:sz w:val="20"/>
          <w:szCs w:val="20"/>
        </w:rPr>
        <w:t>klada</w:t>
      </w:r>
      <w:r w:rsidRPr="003E70A4">
        <w:rPr>
          <w:rFonts w:ascii="Tahoma" w:hAnsi="Tahoma" w:cs="Tahoma"/>
          <w:sz w:val="20"/>
          <w:szCs w:val="20"/>
        </w:rPr>
        <w:t xml:space="preserve"> za leto 2018 ohranja isto kadrovsko strukturo, kot v letu 2017 po kadrovskem načrtu Vlade RS. </w:t>
      </w:r>
      <w:r w:rsidR="003D565E">
        <w:rPr>
          <w:rFonts w:ascii="Tahoma" w:hAnsi="Tahoma" w:cs="Tahoma"/>
          <w:sz w:val="20"/>
          <w:szCs w:val="20"/>
        </w:rPr>
        <w:t>To pomeni, da bo Sklad ohranil dosedanje število odobrenih 43 delovnih mest, od katerih je trenutno aktiviranih 36, kar zadostuje za realizacijo PFN 2018</w:t>
      </w:r>
      <w:r w:rsidR="003E70A4" w:rsidRPr="003E70A4">
        <w:rPr>
          <w:rFonts w:ascii="Tahoma" w:hAnsi="Tahoma" w:cs="Tahoma"/>
          <w:sz w:val="20"/>
          <w:szCs w:val="20"/>
        </w:rPr>
        <w:t>. V kolikor bo Sklad izbran kot posrednik in/ali izvajalec pri izvajanju instrumentov finančnega inženiringa, financiranih s sredstvi ESRR 2014 – 2020, bo aktiviral vseh 43 dovoljenih zaposlitev, kar bo zadostovalo za leto 2018.</w:t>
      </w:r>
    </w:p>
    <w:p w:rsidR="00425004" w:rsidRDefault="00425004" w:rsidP="00F14EDC">
      <w:pPr>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4527"/>
        <w:gridCol w:w="4535"/>
      </w:tblGrid>
      <w:tr w:rsidR="00425004" w:rsidTr="003B2A39">
        <w:tc>
          <w:tcPr>
            <w:tcW w:w="4606" w:type="dxa"/>
            <w:shd w:val="clear" w:color="auto" w:fill="E7F1FF"/>
          </w:tcPr>
          <w:p w:rsidR="00425004"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425004" w:rsidRPr="006068EF">
              <w:rPr>
                <w:rFonts w:ascii="Tahoma" w:hAnsi="Tahoma" w:cs="Tahoma"/>
                <w:b/>
                <w:sz w:val="20"/>
                <w:szCs w:val="20"/>
              </w:rPr>
              <w:t>ilji 2018</w:t>
            </w:r>
          </w:p>
        </w:tc>
        <w:tc>
          <w:tcPr>
            <w:tcW w:w="4606" w:type="dxa"/>
            <w:shd w:val="clear" w:color="auto" w:fill="E7F1FF"/>
          </w:tcPr>
          <w:p w:rsidR="00425004" w:rsidRPr="006068EF" w:rsidRDefault="00425004"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425004" w:rsidTr="00421674">
        <w:trPr>
          <w:trHeight w:val="473"/>
        </w:trPr>
        <w:tc>
          <w:tcPr>
            <w:tcW w:w="4606" w:type="dxa"/>
            <w:vAlign w:val="center"/>
          </w:tcPr>
          <w:p w:rsidR="00425004" w:rsidRDefault="007C558C" w:rsidP="00F14EDC">
            <w:pPr>
              <w:spacing w:line="276" w:lineRule="auto"/>
              <w:contextualSpacing/>
              <w:jc w:val="both"/>
              <w:rPr>
                <w:rFonts w:ascii="Tahoma" w:hAnsi="Tahoma" w:cs="Tahoma"/>
                <w:sz w:val="20"/>
                <w:szCs w:val="20"/>
              </w:rPr>
            </w:pPr>
            <w:r>
              <w:rPr>
                <w:rFonts w:ascii="Tahoma" w:hAnsi="Tahoma" w:cs="Tahoma"/>
                <w:sz w:val="20"/>
                <w:szCs w:val="20"/>
              </w:rPr>
              <w:t>Skrb za ustrezno kadrovsko strukturo</w:t>
            </w:r>
          </w:p>
        </w:tc>
        <w:tc>
          <w:tcPr>
            <w:tcW w:w="4606" w:type="dxa"/>
            <w:vMerge w:val="restart"/>
          </w:tcPr>
          <w:p w:rsidR="00421674" w:rsidRDefault="00421674" w:rsidP="00F14EDC">
            <w:pPr>
              <w:pStyle w:val="Odstavekseznama"/>
              <w:spacing w:line="276" w:lineRule="auto"/>
              <w:ind w:left="360"/>
              <w:jc w:val="both"/>
              <w:rPr>
                <w:rFonts w:ascii="Tahoma" w:hAnsi="Tahoma" w:cs="Tahoma"/>
                <w:sz w:val="20"/>
                <w:szCs w:val="20"/>
              </w:rPr>
            </w:pPr>
          </w:p>
          <w:p w:rsidR="007C558C" w:rsidRDefault="007C558C"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Napotitev zaposlenih za zdravniške </w:t>
            </w:r>
            <w:r w:rsidR="0009722C">
              <w:rPr>
                <w:rFonts w:ascii="Tahoma" w:hAnsi="Tahoma" w:cs="Tahoma"/>
                <w:sz w:val="20"/>
                <w:szCs w:val="20"/>
              </w:rPr>
              <w:t>preglede, usposabljanje za varnost pri delu</w:t>
            </w:r>
            <w:r w:rsidR="00111CA3">
              <w:rPr>
                <w:rFonts w:ascii="Tahoma" w:hAnsi="Tahoma" w:cs="Tahoma"/>
                <w:sz w:val="20"/>
                <w:szCs w:val="20"/>
              </w:rPr>
              <w:t xml:space="preserve"> …</w:t>
            </w:r>
          </w:p>
          <w:p w:rsidR="00425004" w:rsidRDefault="007C558C"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Tekoče spremljanje in po potrebi spremembe projekta »tehnična pomoč 2015 – 2020«</w:t>
            </w:r>
          </w:p>
          <w:p w:rsidR="0009722C" w:rsidRDefault="0009722C"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Izvedba vseh potrebnih postopkov za nove zaposlitve</w:t>
            </w:r>
          </w:p>
          <w:p w:rsidR="0009722C" w:rsidRDefault="0009722C"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Vodenje ustreznih evidenc vezanih na kadrovsko politiko</w:t>
            </w:r>
            <w:r w:rsidR="00F75694">
              <w:rPr>
                <w:rFonts w:ascii="Tahoma" w:hAnsi="Tahoma" w:cs="Tahoma"/>
                <w:sz w:val="20"/>
                <w:szCs w:val="20"/>
              </w:rPr>
              <w:t xml:space="preserve"> in izvajanje poročanja za interne in eksterne uporabnike</w:t>
            </w:r>
          </w:p>
          <w:p w:rsidR="00AA23E9" w:rsidRDefault="0009722C"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Urejanje ostalih zadev</w:t>
            </w:r>
            <w:r w:rsidR="00421674">
              <w:rPr>
                <w:rFonts w:ascii="Tahoma" w:hAnsi="Tahoma" w:cs="Tahoma"/>
                <w:sz w:val="20"/>
                <w:szCs w:val="20"/>
              </w:rPr>
              <w:t xml:space="preserve"> vezanih na delovno pravno zakonodajo (sklepi, evidenčni listi…)</w:t>
            </w:r>
          </w:p>
          <w:p w:rsidR="0009722C" w:rsidRPr="003D02B0" w:rsidRDefault="00AA23E9"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Promocija zdravja na delovnem mestu</w:t>
            </w:r>
            <w:r w:rsidR="0009722C">
              <w:rPr>
                <w:rFonts w:ascii="Tahoma" w:hAnsi="Tahoma" w:cs="Tahoma"/>
                <w:sz w:val="20"/>
                <w:szCs w:val="20"/>
              </w:rPr>
              <w:t xml:space="preserve"> </w:t>
            </w:r>
          </w:p>
        </w:tc>
      </w:tr>
      <w:tr w:rsidR="00E02B48" w:rsidTr="00421674">
        <w:trPr>
          <w:trHeight w:val="551"/>
        </w:trPr>
        <w:tc>
          <w:tcPr>
            <w:tcW w:w="4606" w:type="dxa"/>
            <w:vAlign w:val="center"/>
          </w:tcPr>
          <w:p w:rsidR="00E02B48" w:rsidRDefault="00E02B48" w:rsidP="00F14EDC">
            <w:pPr>
              <w:spacing w:line="276" w:lineRule="auto"/>
              <w:contextualSpacing/>
              <w:jc w:val="both"/>
              <w:rPr>
                <w:rFonts w:ascii="Tahoma" w:hAnsi="Tahoma" w:cs="Tahoma"/>
                <w:sz w:val="20"/>
                <w:szCs w:val="20"/>
              </w:rPr>
            </w:pPr>
            <w:r>
              <w:rPr>
                <w:rFonts w:ascii="Tahoma" w:hAnsi="Tahoma" w:cs="Tahoma"/>
                <w:sz w:val="20"/>
                <w:szCs w:val="20"/>
              </w:rPr>
              <w:t>Zaposlovati ustrezno usposobljen kader za izvajanje nalog skladno s predvidenim naborom za posamezno delovno mesto</w:t>
            </w:r>
          </w:p>
        </w:tc>
        <w:tc>
          <w:tcPr>
            <w:tcW w:w="4606" w:type="dxa"/>
            <w:vMerge/>
          </w:tcPr>
          <w:p w:rsidR="00E02B48" w:rsidRDefault="00E02B48" w:rsidP="00F14EDC">
            <w:pPr>
              <w:spacing w:line="276" w:lineRule="auto"/>
              <w:contextualSpacing/>
              <w:jc w:val="both"/>
              <w:rPr>
                <w:rFonts w:ascii="Tahoma" w:hAnsi="Tahoma" w:cs="Tahoma"/>
                <w:sz w:val="20"/>
                <w:szCs w:val="20"/>
              </w:rPr>
            </w:pPr>
          </w:p>
        </w:tc>
      </w:tr>
      <w:tr w:rsidR="00425004" w:rsidTr="00421674">
        <w:trPr>
          <w:trHeight w:val="551"/>
        </w:trPr>
        <w:tc>
          <w:tcPr>
            <w:tcW w:w="4606" w:type="dxa"/>
            <w:vAlign w:val="center"/>
          </w:tcPr>
          <w:p w:rsidR="00425004" w:rsidRDefault="007C558C" w:rsidP="00F14EDC">
            <w:pPr>
              <w:spacing w:line="276" w:lineRule="auto"/>
              <w:contextualSpacing/>
              <w:jc w:val="both"/>
              <w:rPr>
                <w:rFonts w:ascii="Tahoma" w:hAnsi="Tahoma" w:cs="Tahoma"/>
                <w:sz w:val="20"/>
                <w:szCs w:val="20"/>
              </w:rPr>
            </w:pPr>
            <w:r>
              <w:rPr>
                <w:rFonts w:ascii="Tahoma" w:hAnsi="Tahoma" w:cs="Tahoma"/>
                <w:sz w:val="20"/>
                <w:szCs w:val="20"/>
              </w:rPr>
              <w:t xml:space="preserve">Voditi kadrovsko politiko skladno z nacionalno </w:t>
            </w:r>
            <w:r w:rsidR="00E02B48">
              <w:rPr>
                <w:rFonts w:ascii="Tahoma" w:hAnsi="Tahoma" w:cs="Tahoma"/>
                <w:sz w:val="20"/>
                <w:szCs w:val="20"/>
              </w:rPr>
              <w:t xml:space="preserve">in evropsko </w:t>
            </w:r>
            <w:r>
              <w:rPr>
                <w:rFonts w:ascii="Tahoma" w:hAnsi="Tahoma" w:cs="Tahoma"/>
                <w:sz w:val="20"/>
                <w:szCs w:val="20"/>
              </w:rPr>
              <w:t>zakonodajo</w:t>
            </w:r>
          </w:p>
        </w:tc>
        <w:tc>
          <w:tcPr>
            <w:tcW w:w="4606" w:type="dxa"/>
            <w:vMerge/>
          </w:tcPr>
          <w:p w:rsidR="00425004" w:rsidRDefault="00425004" w:rsidP="00F14EDC">
            <w:pPr>
              <w:spacing w:line="276" w:lineRule="auto"/>
              <w:contextualSpacing/>
              <w:jc w:val="both"/>
              <w:rPr>
                <w:rFonts w:ascii="Tahoma" w:hAnsi="Tahoma" w:cs="Tahoma"/>
                <w:sz w:val="20"/>
                <w:szCs w:val="20"/>
              </w:rPr>
            </w:pPr>
          </w:p>
        </w:tc>
      </w:tr>
      <w:tr w:rsidR="00425004" w:rsidTr="00421674">
        <w:trPr>
          <w:trHeight w:val="724"/>
        </w:trPr>
        <w:tc>
          <w:tcPr>
            <w:tcW w:w="4606" w:type="dxa"/>
            <w:vAlign w:val="center"/>
          </w:tcPr>
          <w:p w:rsidR="007C558C" w:rsidRDefault="007C558C" w:rsidP="00F14EDC">
            <w:pPr>
              <w:spacing w:line="276" w:lineRule="auto"/>
              <w:contextualSpacing/>
              <w:jc w:val="both"/>
              <w:rPr>
                <w:rFonts w:ascii="Tahoma" w:hAnsi="Tahoma" w:cs="Tahoma"/>
                <w:sz w:val="20"/>
                <w:szCs w:val="20"/>
              </w:rPr>
            </w:pPr>
            <w:r>
              <w:rPr>
                <w:rFonts w:ascii="Tahoma" w:hAnsi="Tahoma" w:cs="Tahoma"/>
                <w:sz w:val="20"/>
                <w:szCs w:val="20"/>
              </w:rPr>
              <w:t>I</w:t>
            </w:r>
            <w:r w:rsidR="00B5287D">
              <w:rPr>
                <w:rFonts w:ascii="Tahoma" w:hAnsi="Tahoma" w:cs="Tahoma"/>
                <w:sz w:val="20"/>
                <w:szCs w:val="20"/>
              </w:rPr>
              <w:t>nformiranje, i</w:t>
            </w:r>
            <w:r>
              <w:rPr>
                <w:rFonts w:ascii="Tahoma" w:hAnsi="Tahoma" w:cs="Tahoma"/>
                <w:sz w:val="20"/>
                <w:szCs w:val="20"/>
              </w:rPr>
              <w:t>zobraževanje in usposabljanje zaposlenih delavcev na posameznih področjih, ki jih zaposleni pokrivajo</w:t>
            </w:r>
          </w:p>
        </w:tc>
        <w:tc>
          <w:tcPr>
            <w:tcW w:w="4606" w:type="dxa"/>
            <w:vMerge/>
          </w:tcPr>
          <w:p w:rsidR="00425004" w:rsidRDefault="00425004" w:rsidP="00F14EDC">
            <w:pPr>
              <w:spacing w:line="276" w:lineRule="auto"/>
              <w:contextualSpacing/>
              <w:jc w:val="both"/>
              <w:rPr>
                <w:rFonts w:ascii="Tahoma" w:hAnsi="Tahoma" w:cs="Tahoma"/>
                <w:sz w:val="20"/>
                <w:szCs w:val="20"/>
              </w:rPr>
            </w:pPr>
          </w:p>
        </w:tc>
      </w:tr>
      <w:tr w:rsidR="00AA23E9" w:rsidTr="00AA23E9">
        <w:trPr>
          <w:trHeight w:val="858"/>
        </w:trPr>
        <w:tc>
          <w:tcPr>
            <w:tcW w:w="4606" w:type="dxa"/>
            <w:vAlign w:val="center"/>
          </w:tcPr>
          <w:p w:rsidR="00AA23E9" w:rsidRDefault="00AA23E9" w:rsidP="00F14EDC">
            <w:pPr>
              <w:spacing w:line="276" w:lineRule="auto"/>
              <w:contextualSpacing/>
              <w:jc w:val="both"/>
              <w:rPr>
                <w:rFonts w:ascii="Tahoma" w:hAnsi="Tahoma" w:cs="Tahoma"/>
                <w:sz w:val="20"/>
                <w:szCs w:val="20"/>
              </w:rPr>
            </w:pPr>
            <w:r>
              <w:rPr>
                <w:rFonts w:ascii="Tahoma" w:hAnsi="Tahoma" w:cs="Tahoma"/>
                <w:sz w:val="20"/>
                <w:szCs w:val="20"/>
              </w:rPr>
              <w:t>Organizacija predavanj za zaposlene s strani domačih in tujih strokovnjakov vezanih na delovanje Sklada; strokovnih ekskurzij z ogledom izvedenih investicij podprtih s strani Sklada</w:t>
            </w:r>
          </w:p>
        </w:tc>
        <w:tc>
          <w:tcPr>
            <w:tcW w:w="4606" w:type="dxa"/>
            <w:vMerge/>
          </w:tcPr>
          <w:p w:rsidR="00AA23E9" w:rsidRDefault="00AA23E9" w:rsidP="00F14EDC">
            <w:pPr>
              <w:spacing w:line="276" w:lineRule="auto"/>
              <w:contextualSpacing/>
              <w:jc w:val="both"/>
              <w:rPr>
                <w:rFonts w:ascii="Tahoma" w:hAnsi="Tahoma" w:cs="Tahoma"/>
                <w:sz w:val="20"/>
                <w:szCs w:val="20"/>
              </w:rPr>
            </w:pPr>
          </w:p>
        </w:tc>
      </w:tr>
    </w:tbl>
    <w:p w:rsidR="00425004" w:rsidRPr="00DF4678" w:rsidRDefault="00425004" w:rsidP="00F14EDC">
      <w:pPr>
        <w:spacing w:line="276" w:lineRule="auto"/>
        <w:jc w:val="both"/>
        <w:rPr>
          <w:rFonts w:ascii="Tahoma" w:hAnsi="Tahoma" w:cs="Tahoma"/>
          <w:sz w:val="20"/>
          <w:szCs w:val="20"/>
        </w:rPr>
      </w:pPr>
    </w:p>
    <w:p w:rsidR="00EB0D8D" w:rsidRDefault="00EB0D8D" w:rsidP="00F14EDC">
      <w:pPr>
        <w:spacing w:line="276" w:lineRule="auto"/>
        <w:rPr>
          <w:rFonts w:ascii="Tahoma" w:hAnsi="Tahoma" w:cs="Tahoma"/>
          <w:sz w:val="20"/>
          <w:szCs w:val="20"/>
        </w:rPr>
      </w:pPr>
    </w:p>
    <w:p w:rsidR="00EB0D8D" w:rsidRPr="00EB0D8D" w:rsidRDefault="00EB0D8D" w:rsidP="00F14EDC">
      <w:pPr>
        <w:spacing w:line="276" w:lineRule="auto"/>
        <w:rPr>
          <w:rFonts w:ascii="Tahoma" w:hAnsi="Tahoma" w:cs="Tahoma"/>
          <w:sz w:val="20"/>
          <w:szCs w:val="20"/>
        </w:rPr>
      </w:pPr>
    </w:p>
    <w:p w:rsidR="00421674" w:rsidRDefault="00421674" w:rsidP="00F14EDC">
      <w:pPr>
        <w:spacing w:line="276" w:lineRule="auto"/>
      </w:pPr>
      <w:r>
        <w:br w:type="page"/>
      </w:r>
    </w:p>
    <w:p w:rsidR="00EB0D8D" w:rsidRDefault="007B3C0A" w:rsidP="00F14EDC">
      <w:pPr>
        <w:pStyle w:val="Naslov2"/>
        <w:numPr>
          <w:ilvl w:val="1"/>
          <w:numId w:val="72"/>
        </w:numPr>
        <w:spacing w:line="276" w:lineRule="auto"/>
        <w:jc w:val="both"/>
        <w:rPr>
          <w:rFonts w:ascii="Tahoma" w:hAnsi="Tahoma" w:cs="Tahoma"/>
          <w:color w:val="auto"/>
        </w:rPr>
      </w:pPr>
      <w:bookmarkStart w:id="35" w:name="_Toc495481016"/>
      <w:r>
        <w:rPr>
          <w:rFonts w:ascii="Tahoma" w:hAnsi="Tahoma" w:cs="Tahoma"/>
          <w:color w:val="auto"/>
        </w:rPr>
        <w:t>Kratkoročni cilji pod strateško usmeritvijo IV: Delovati po načelih enostavnosti, preglednosti in transparentnosti</w:t>
      </w:r>
      <w:bookmarkEnd w:id="35"/>
    </w:p>
    <w:p w:rsidR="00421674" w:rsidRDefault="00421674" w:rsidP="00F14EDC">
      <w:pPr>
        <w:spacing w:line="276" w:lineRule="auto"/>
      </w:pPr>
    </w:p>
    <w:p w:rsidR="00AA7A98" w:rsidRDefault="00D46D19" w:rsidP="00F14EDC">
      <w:pPr>
        <w:spacing w:line="276" w:lineRule="auto"/>
        <w:jc w:val="both"/>
        <w:rPr>
          <w:rFonts w:ascii="Tahoma" w:hAnsi="Tahoma" w:cs="Tahoma"/>
          <w:sz w:val="20"/>
          <w:szCs w:val="20"/>
        </w:rPr>
      </w:pPr>
      <w:r>
        <w:rPr>
          <w:rFonts w:ascii="Tahoma" w:hAnsi="Tahoma" w:cs="Tahoma"/>
          <w:sz w:val="20"/>
          <w:szCs w:val="20"/>
        </w:rPr>
        <w:t xml:space="preserve">Tudi v letu 2018 bo Sklad pri svojem delovanju </w:t>
      </w:r>
      <w:r w:rsidR="00AA7A98">
        <w:rPr>
          <w:rFonts w:ascii="Tahoma" w:hAnsi="Tahoma" w:cs="Tahoma"/>
          <w:sz w:val="20"/>
          <w:szCs w:val="20"/>
        </w:rPr>
        <w:t>upošteval načela enostavnosti, preglednosti in transparentnosti z naravnanostjo k nenehnemu iskanju rešitev, ki vodijo k enostavnosti in dodani vrednosti tako za ciljne skupine (prejemnike finančnih spodbud) kot tudi za zaposlene v okviru delovnih procesov. V okviru te strateške usmeritve ima Sklad zastavljenih šest ciljev, ki so podrobneje opredeljeni v nadaljevanju tega poglavja.</w:t>
      </w:r>
    </w:p>
    <w:p w:rsidR="00D21620" w:rsidRDefault="00D21620" w:rsidP="00F14EDC">
      <w:pPr>
        <w:spacing w:line="276" w:lineRule="auto"/>
        <w:jc w:val="both"/>
        <w:rPr>
          <w:rFonts w:ascii="Tahoma" w:hAnsi="Tahoma" w:cs="Tahoma"/>
          <w:sz w:val="20"/>
          <w:szCs w:val="20"/>
        </w:rPr>
      </w:pPr>
    </w:p>
    <w:p w:rsidR="00AA7A98" w:rsidRPr="003E70A4" w:rsidRDefault="007B3C0A" w:rsidP="00F14EDC">
      <w:pPr>
        <w:pStyle w:val="Naslov3"/>
        <w:numPr>
          <w:ilvl w:val="2"/>
          <w:numId w:val="72"/>
        </w:numPr>
        <w:spacing w:line="276" w:lineRule="auto"/>
        <w:jc w:val="both"/>
        <w:rPr>
          <w:rFonts w:ascii="Tahoma" w:hAnsi="Tahoma" w:cs="Tahoma"/>
          <w:color w:val="auto"/>
          <w:sz w:val="20"/>
          <w:szCs w:val="20"/>
        </w:rPr>
      </w:pPr>
      <w:bookmarkStart w:id="36" w:name="_Toc495481017"/>
      <w:r>
        <w:rPr>
          <w:rFonts w:ascii="Tahoma" w:hAnsi="Tahoma" w:cs="Tahoma"/>
          <w:color w:val="auto"/>
          <w:sz w:val="20"/>
          <w:szCs w:val="20"/>
        </w:rPr>
        <w:t xml:space="preserve">Cilj: </w:t>
      </w:r>
      <w:r w:rsidR="00AA7A98" w:rsidRPr="003E70A4">
        <w:rPr>
          <w:rFonts w:ascii="Tahoma" w:hAnsi="Tahoma" w:cs="Tahoma"/>
          <w:color w:val="auto"/>
          <w:sz w:val="20"/>
          <w:szCs w:val="20"/>
        </w:rPr>
        <w:t>Zagotavljanje enostavnih in preglednih rešitev delovanja Sklada z uporabo special</w:t>
      </w:r>
      <w:r w:rsidR="00111CA3" w:rsidRPr="003E70A4">
        <w:rPr>
          <w:rFonts w:ascii="Tahoma" w:hAnsi="Tahoma" w:cs="Tahoma"/>
          <w:color w:val="auto"/>
          <w:sz w:val="20"/>
          <w:szCs w:val="20"/>
        </w:rPr>
        <w:t>nih</w:t>
      </w:r>
      <w:r w:rsidR="00AA7A98" w:rsidRPr="003E70A4">
        <w:rPr>
          <w:rFonts w:ascii="Tahoma" w:hAnsi="Tahoma" w:cs="Tahoma"/>
          <w:color w:val="auto"/>
          <w:sz w:val="20"/>
          <w:szCs w:val="20"/>
        </w:rPr>
        <w:t xml:space="preserve"> orodij</w:t>
      </w:r>
      <w:r w:rsidR="00DA70EA">
        <w:rPr>
          <w:rFonts w:ascii="Tahoma" w:hAnsi="Tahoma" w:cs="Tahoma"/>
          <w:color w:val="auto"/>
          <w:sz w:val="20"/>
          <w:szCs w:val="20"/>
        </w:rPr>
        <w:t xml:space="preserve"> (strateška usmeritev IV: Delovati po načelih enostavnosti, preglednosti in transparentnosti)</w:t>
      </w:r>
      <w:bookmarkEnd w:id="36"/>
    </w:p>
    <w:p w:rsidR="00AA7A98" w:rsidRPr="00AA7A98" w:rsidRDefault="00AA7A98" w:rsidP="00F14EDC">
      <w:pPr>
        <w:spacing w:line="276" w:lineRule="auto"/>
      </w:pPr>
    </w:p>
    <w:p w:rsidR="00DF018F" w:rsidRDefault="00DF018F" w:rsidP="00F14EDC">
      <w:pPr>
        <w:spacing w:line="276" w:lineRule="auto"/>
        <w:jc w:val="both"/>
        <w:rPr>
          <w:rFonts w:ascii="Tahoma" w:hAnsi="Tahoma" w:cs="Tahoma"/>
          <w:sz w:val="20"/>
          <w:szCs w:val="20"/>
        </w:rPr>
      </w:pPr>
      <w:r w:rsidRPr="00DF4678">
        <w:rPr>
          <w:rFonts w:ascii="Tahoma" w:hAnsi="Tahoma" w:cs="Tahoma"/>
          <w:sz w:val="20"/>
          <w:szCs w:val="20"/>
        </w:rPr>
        <w:t>SPS na vseh področjih delovanja stremi k hitrim, enostavnim in preglednim rešitvam,</w:t>
      </w:r>
      <w:r w:rsidR="00EA1B8B">
        <w:rPr>
          <w:rFonts w:ascii="Tahoma" w:hAnsi="Tahoma" w:cs="Tahoma"/>
          <w:sz w:val="20"/>
          <w:szCs w:val="20"/>
        </w:rPr>
        <w:t xml:space="preserve"> kar mu omogoča uporaba special</w:t>
      </w:r>
      <w:r w:rsidRPr="00DF4678">
        <w:rPr>
          <w:rFonts w:ascii="Tahoma" w:hAnsi="Tahoma" w:cs="Tahoma"/>
          <w:sz w:val="20"/>
          <w:szCs w:val="20"/>
        </w:rPr>
        <w:t>nih programskih orodij (pripomočki za pripravo vlog prijaviteljev na javne razpise, programska orodja za obdelavo vlog, za statistično spremljanje učinkov odobrenih projektov, za načrtovanje delovnih procesov in spremljanje njihovega izvajanja ter morebitnih odmikov, za učinkovito interno komuniciranje itd.).</w:t>
      </w:r>
      <w:r>
        <w:rPr>
          <w:rFonts w:ascii="Tahoma" w:hAnsi="Tahoma" w:cs="Tahoma"/>
          <w:sz w:val="20"/>
          <w:szCs w:val="20"/>
        </w:rPr>
        <w:t xml:space="preserve"> </w:t>
      </w:r>
      <w:r w:rsidRPr="00A37863">
        <w:rPr>
          <w:rFonts w:ascii="Tahoma" w:hAnsi="Tahoma" w:cs="Tahoma"/>
          <w:sz w:val="20"/>
          <w:szCs w:val="20"/>
        </w:rPr>
        <w:t>V letu 2018 bo še posebej namenil pozornost postopne</w:t>
      </w:r>
      <w:r w:rsidR="003D565E">
        <w:rPr>
          <w:rFonts w:ascii="Tahoma" w:hAnsi="Tahoma" w:cs="Tahoma"/>
          <w:sz w:val="20"/>
          <w:szCs w:val="20"/>
        </w:rPr>
        <w:t>mu</w:t>
      </w:r>
      <w:r w:rsidRPr="00A37863">
        <w:rPr>
          <w:rFonts w:ascii="Tahoma" w:hAnsi="Tahoma" w:cs="Tahoma"/>
          <w:sz w:val="20"/>
          <w:szCs w:val="20"/>
        </w:rPr>
        <w:t xml:space="preserve"> prehod</w:t>
      </w:r>
      <w:r w:rsidR="003D565E">
        <w:rPr>
          <w:rFonts w:ascii="Tahoma" w:hAnsi="Tahoma" w:cs="Tahoma"/>
          <w:sz w:val="20"/>
          <w:szCs w:val="20"/>
        </w:rPr>
        <w:t>u</w:t>
      </w:r>
      <w:r w:rsidRPr="00A37863">
        <w:rPr>
          <w:rFonts w:ascii="Tahoma" w:hAnsi="Tahoma" w:cs="Tahoma"/>
          <w:sz w:val="20"/>
          <w:szCs w:val="20"/>
        </w:rPr>
        <w:t xml:space="preserve"> na e-poslovanje, ter se približal </w:t>
      </w:r>
      <w:r w:rsidRPr="00DF018F">
        <w:rPr>
          <w:rFonts w:ascii="Tahoma" w:hAnsi="Tahoma" w:cs="Tahoma"/>
          <w:sz w:val="20"/>
          <w:szCs w:val="20"/>
        </w:rPr>
        <w:t>potrebam sodobnega elektronskega poslovanja.</w:t>
      </w:r>
    </w:p>
    <w:p w:rsidR="00DF018F" w:rsidRPr="00DF4678" w:rsidRDefault="00DF018F" w:rsidP="00F14EDC">
      <w:pPr>
        <w:spacing w:line="276" w:lineRule="auto"/>
        <w:jc w:val="both"/>
        <w:rPr>
          <w:rFonts w:ascii="Tahoma" w:hAnsi="Tahoma" w:cs="Tahoma"/>
          <w:sz w:val="20"/>
          <w:szCs w:val="20"/>
        </w:rPr>
      </w:pPr>
    </w:p>
    <w:p w:rsidR="003B2A39" w:rsidRDefault="00AA7A98" w:rsidP="00F14EDC">
      <w:pPr>
        <w:spacing w:line="276" w:lineRule="auto"/>
        <w:jc w:val="both"/>
        <w:rPr>
          <w:rFonts w:ascii="Tahoma" w:hAnsi="Tahoma" w:cs="Tahoma"/>
          <w:sz w:val="20"/>
          <w:szCs w:val="20"/>
        </w:rPr>
      </w:pPr>
      <w:r>
        <w:rPr>
          <w:rFonts w:ascii="Tahoma" w:hAnsi="Tahoma" w:cs="Tahoma"/>
          <w:sz w:val="20"/>
          <w:szCs w:val="20"/>
        </w:rPr>
        <w:t xml:space="preserve">Delovanje Sklada je vseskozi podvrženo </w:t>
      </w:r>
      <w:r w:rsidR="00285DEC">
        <w:rPr>
          <w:rFonts w:ascii="Tahoma" w:hAnsi="Tahoma" w:cs="Tahoma"/>
          <w:sz w:val="20"/>
          <w:szCs w:val="20"/>
        </w:rPr>
        <w:t>iskanju</w:t>
      </w:r>
      <w:r>
        <w:rPr>
          <w:rFonts w:ascii="Tahoma" w:hAnsi="Tahoma" w:cs="Tahoma"/>
          <w:sz w:val="20"/>
          <w:szCs w:val="20"/>
        </w:rPr>
        <w:t xml:space="preserve"> hitrih, enostavnih in preglednih rešitev</w:t>
      </w:r>
      <w:r w:rsidR="00285DEC">
        <w:rPr>
          <w:rFonts w:ascii="Tahoma" w:hAnsi="Tahoma" w:cs="Tahoma"/>
          <w:sz w:val="20"/>
          <w:szCs w:val="20"/>
        </w:rPr>
        <w:t xml:space="preserve">, </w:t>
      </w:r>
      <w:r w:rsidR="00C619C5" w:rsidRPr="00DF4678">
        <w:rPr>
          <w:rFonts w:ascii="Tahoma" w:hAnsi="Tahoma" w:cs="Tahoma"/>
          <w:sz w:val="20"/>
          <w:szCs w:val="20"/>
        </w:rPr>
        <w:t>kar mu omogoča uporaba specialnih programskih orodij (pripomočki za pripravo vlog prijaviteljev na javne razpise, programska orodja za obdelavo vlog, za statistično spremljanje učinkov odobrenih projektov, za načrtovanje delovnih procesov in spremljanje njihovega izvajanja ter morebitnih odmikov, za učinkovito interno komuniciranje itd.).</w:t>
      </w:r>
      <w:r w:rsidR="00C619C5">
        <w:rPr>
          <w:rFonts w:ascii="Tahoma" w:hAnsi="Tahoma" w:cs="Tahoma"/>
          <w:sz w:val="20"/>
          <w:szCs w:val="20"/>
        </w:rPr>
        <w:t xml:space="preserve"> P</w:t>
      </w:r>
      <w:r w:rsidR="00285DEC">
        <w:rPr>
          <w:rFonts w:ascii="Tahoma" w:hAnsi="Tahoma" w:cs="Tahoma"/>
          <w:sz w:val="20"/>
          <w:szCs w:val="20"/>
        </w:rPr>
        <w:t>oseb</w:t>
      </w:r>
      <w:r w:rsidR="00C619C5">
        <w:rPr>
          <w:rFonts w:ascii="Tahoma" w:hAnsi="Tahoma" w:cs="Tahoma"/>
          <w:sz w:val="20"/>
          <w:szCs w:val="20"/>
        </w:rPr>
        <w:t xml:space="preserve">no pozornost namenja </w:t>
      </w:r>
      <w:r w:rsidR="00285DEC">
        <w:rPr>
          <w:rFonts w:ascii="Tahoma" w:hAnsi="Tahoma" w:cs="Tahoma"/>
          <w:sz w:val="20"/>
          <w:szCs w:val="20"/>
        </w:rPr>
        <w:t>tist</w:t>
      </w:r>
      <w:r w:rsidR="00C619C5">
        <w:rPr>
          <w:rFonts w:ascii="Tahoma" w:hAnsi="Tahoma" w:cs="Tahoma"/>
          <w:sz w:val="20"/>
          <w:szCs w:val="20"/>
        </w:rPr>
        <w:t>im</w:t>
      </w:r>
      <w:r w:rsidR="00285DEC">
        <w:rPr>
          <w:rFonts w:ascii="Tahoma" w:hAnsi="Tahoma" w:cs="Tahoma"/>
          <w:sz w:val="20"/>
          <w:szCs w:val="20"/>
        </w:rPr>
        <w:t xml:space="preserve"> področj</w:t>
      </w:r>
      <w:r w:rsidR="00C619C5">
        <w:rPr>
          <w:rFonts w:ascii="Tahoma" w:hAnsi="Tahoma" w:cs="Tahoma"/>
          <w:sz w:val="20"/>
          <w:szCs w:val="20"/>
        </w:rPr>
        <w:t>em</w:t>
      </w:r>
      <w:r w:rsidR="00285DEC">
        <w:rPr>
          <w:rFonts w:ascii="Tahoma" w:hAnsi="Tahoma" w:cs="Tahoma"/>
          <w:sz w:val="20"/>
          <w:szCs w:val="20"/>
        </w:rPr>
        <w:t>, kjer lahko pristopi bliže</w:t>
      </w:r>
      <w:r w:rsidR="003B2A39">
        <w:rPr>
          <w:rFonts w:ascii="Tahoma" w:hAnsi="Tahoma" w:cs="Tahoma"/>
          <w:sz w:val="20"/>
          <w:szCs w:val="20"/>
        </w:rPr>
        <w:t xml:space="preserve"> potrebam potencialnih končnih prejemnikov (MSP) oz. jim omogoči lažji, hitrejši in tudi enostavnejši dostop do finančnih sredstev. To pomeni, da bo Sklad tudi v letu 2018 </w:t>
      </w:r>
      <w:r w:rsidR="004F7EE3">
        <w:rPr>
          <w:rFonts w:ascii="Tahoma" w:hAnsi="Tahoma" w:cs="Tahoma"/>
          <w:sz w:val="20"/>
          <w:szCs w:val="20"/>
        </w:rPr>
        <w:t xml:space="preserve">nadgradil že obstoječa specializirana programska orodja in </w:t>
      </w:r>
      <w:r w:rsidR="003B2A39">
        <w:rPr>
          <w:rFonts w:ascii="Tahoma" w:hAnsi="Tahoma" w:cs="Tahoma"/>
          <w:sz w:val="20"/>
          <w:szCs w:val="20"/>
        </w:rPr>
        <w:t>omogočal potencialnim končnim prejemnikom oz. vlagateljem uporabo</w:t>
      </w:r>
      <w:r w:rsidR="004F7EE3">
        <w:rPr>
          <w:rFonts w:ascii="Tahoma" w:hAnsi="Tahoma" w:cs="Tahoma"/>
          <w:sz w:val="20"/>
          <w:szCs w:val="20"/>
        </w:rPr>
        <w:t xml:space="preserve"> le-teh. Gre za</w:t>
      </w:r>
      <w:r w:rsidR="003B2A39">
        <w:rPr>
          <w:rFonts w:ascii="Tahoma" w:hAnsi="Tahoma" w:cs="Tahoma"/>
          <w:sz w:val="20"/>
          <w:szCs w:val="20"/>
        </w:rPr>
        <w:t>:</w:t>
      </w:r>
    </w:p>
    <w:p w:rsidR="00421674" w:rsidRDefault="003B2A39" w:rsidP="00F14EDC">
      <w:pPr>
        <w:pStyle w:val="Odstavekseznama"/>
        <w:numPr>
          <w:ilvl w:val="0"/>
          <w:numId w:val="45"/>
        </w:numPr>
        <w:spacing w:line="276" w:lineRule="auto"/>
        <w:jc w:val="both"/>
        <w:rPr>
          <w:rFonts w:ascii="Tahoma" w:hAnsi="Tahoma" w:cs="Tahoma"/>
          <w:sz w:val="20"/>
          <w:szCs w:val="20"/>
        </w:rPr>
      </w:pPr>
      <w:r>
        <w:rPr>
          <w:rFonts w:ascii="Tahoma" w:hAnsi="Tahoma" w:cs="Tahoma"/>
          <w:sz w:val="20"/>
          <w:szCs w:val="20"/>
        </w:rPr>
        <w:t>brezplačen pripomoček za pripravo poslovnega načrta, ki je del vloge</w:t>
      </w:r>
    </w:p>
    <w:p w:rsidR="003B2A39" w:rsidRDefault="003B2A39" w:rsidP="00F14EDC">
      <w:pPr>
        <w:pStyle w:val="Odstavekseznama"/>
        <w:numPr>
          <w:ilvl w:val="0"/>
          <w:numId w:val="45"/>
        </w:numPr>
        <w:spacing w:line="276" w:lineRule="auto"/>
        <w:jc w:val="both"/>
        <w:rPr>
          <w:rFonts w:ascii="Tahoma" w:hAnsi="Tahoma" w:cs="Tahoma"/>
          <w:sz w:val="20"/>
          <w:szCs w:val="20"/>
        </w:rPr>
      </w:pPr>
      <w:r>
        <w:rPr>
          <w:rFonts w:ascii="Tahoma" w:hAnsi="Tahoma" w:cs="Tahoma"/>
          <w:sz w:val="20"/>
          <w:szCs w:val="20"/>
        </w:rPr>
        <w:t>brezplačen pripomoček za pripravo amortizacijskega načrta, ki je del vloge</w:t>
      </w:r>
    </w:p>
    <w:p w:rsidR="003B2A39" w:rsidRDefault="003B2A39" w:rsidP="00F14EDC">
      <w:pPr>
        <w:pStyle w:val="Odstavekseznama"/>
        <w:numPr>
          <w:ilvl w:val="0"/>
          <w:numId w:val="45"/>
        </w:numPr>
        <w:spacing w:line="276" w:lineRule="auto"/>
        <w:jc w:val="both"/>
        <w:rPr>
          <w:rFonts w:ascii="Tahoma" w:hAnsi="Tahoma" w:cs="Tahoma"/>
          <w:sz w:val="20"/>
          <w:szCs w:val="20"/>
        </w:rPr>
      </w:pPr>
      <w:r>
        <w:rPr>
          <w:rFonts w:ascii="Tahoma" w:hAnsi="Tahoma" w:cs="Tahoma"/>
          <w:sz w:val="20"/>
          <w:szCs w:val="20"/>
        </w:rPr>
        <w:t>elektronski obrazec za prijavo na razpise</w:t>
      </w:r>
    </w:p>
    <w:p w:rsidR="003B2A39" w:rsidRDefault="003B2A39" w:rsidP="00F14EDC">
      <w:pPr>
        <w:pStyle w:val="Odstavekseznama"/>
        <w:numPr>
          <w:ilvl w:val="0"/>
          <w:numId w:val="45"/>
        </w:numPr>
        <w:spacing w:line="276" w:lineRule="auto"/>
        <w:jc w:val="both"/>
        <w:rPr>
          <w:rFonts w:ascii="Tahoma" w:hAnsi="Tahoma" w:cs="Tahoma"/>
          <w:sz w:val="20"/>
          <w:szCs w:val="20"/>
        </w:rPr>
      </w:pPr>
      <w:r>
        <w:rPr>
          <w:rFonts w:ascii="Tahoma" w:hAnsi="Tahoma" w:cs="Tahoma"/>
          <w:sz w:val="20"/>
          <w:szCs w:val="20"/>
        </w:rPr>
        <w:t>navodila za delo s prijavnimi obrazci in pripravo poslovnega in amortizacijskega načrta</w:t>
      </w:r>
    </w:p>
    <w:p w:rsidR="001076A8" w:rsidRPr="003B2A39" w:rsidRDefault="001076A8" w:rsidP="00F14EDC">
      <w:pPr>
        <w:pStyle w:val="Odstavekseznama"/>
        <w:numPr>
          <w:ilvl w:val="0"/>
          <w:numId w:val="45"/>
        </w:numPr>
        <w:spacing w:line="276" w:lineRule="auto"/>
        <w:jc w:val="both"/>
        <w:rPr>
          <w:rFonts w:ascii="Tahoma" w:hAnsi="Tahoma" w:cs="Tahoma"/>
          <w:sz w:val="20"/>
          <w:szCs w:val="20"/>
        </w:rPr>
      </w:pPr>
      <w:r>
        <w:rPr>
          <w:rFonts w:ascii="Tahoma" w:hAnsi="Tahoma" w:cs="Tahoma"/>
          <w:sz w:val="20"/>
          <w:szCs w:val="20"/>
        </w:rPr>
        <w:t xml:space="preserve">sistem informiranja (e-novice o javnih razpisih, dogodkih, druge pomembnejše informacije za </w:t>
      </w:r>
      <w:r w:rsidR="00BE032E">
        <w:rPr>
          <w:rFonts w:ascii="Tahoma" w:hAnsi="Tahoma" w:cs="Tahoma"/>
          <w:sz w:val="20"/>
          <w:szCs w:val="20"/>
        </w:rPr>
        <w:t>podjetnike in potencialne podjetnike …)</w:t>
      </w:r>
    </w:p>
    <w:p w:rsidR="00AA7A98" w:rsidRDefault="00AA7A98" w:rsidP="00F14EDC">
      <w:pPr>
        <w:spacing w:line="276" w:lineRule="auto"/>
        <w:jc w:val="both"/>
        <w:rPr>
          <w:rFonts w:ascii="Tahoma" w:hAnsi="Tahoma" w:cs="Tahoma"/>
          <w:sz w:val="20"/>
          <w:szCs w:val="20"/>
        </w:rPr>
      </w:pPr>
    </w:p>
    <w:p w:rsidR="00AA7A98" w:rsidRDefault="004F7EE3" w:rsidP="00F14EDC">
      <w:pPr>
        <w:spacing w:line="276" w:lineRule="auto"/>
        <w:jc w:val="both"/>
        <w:rPr>
          <w:rFonts w:ascii="Tahoma" w:hAnsi="Tahoma" w:cs="Tahoma"/>
          <w:sz w:val="20"/>
          <w:szCs w:val="20"/>
        </w:rPr>
      </w:pPr>
      <w:r>
        <w:rPr>
          <w:rFonts w:ascii="Tahoma" w:hAnsi="Tahoma" w:cs="Tahoma"/>
          <w:sz w:val="20"/>
          <w:szCs w:val="20"/>
        </w:rPr>
        <w:t>Prav tako pa Sklad v okviru svoj</w:t>
      </w:r>
      <w:r w:rsidR="003D565E">
        <w:rPr>
          <w:rFonts w:ascii="Tahoma" w:hAnsi="Tahoma" w:cs="Tahoma"/>
          <w:sz w:val="20"/>
          <w:szCs w:val="20"/>
        </w:rPr>
        <w:t>ega delovanja uporablja special</w:t>
      </w:r>
      <w:r>
        <w:rPr>
          <w:rFonts w:ascii="Tahoma" w:hAnsi="Tahoma" w:cs="Tahoma"/>
          <w:sz w:val="20"/>
          <w:szCs w:val="20"/>
        </w:rPr>
        <w:t xml:space="preserve">na programska orodja, ki jih bo v letu 2018 posodabljal, nadgrajeval in po potrebi tudi </w:t>
      </w:r>
      <w:r w:rsidR="00111CA3">
        <w:rPr>
          <w:rFonts w:ascii="Tahoma" w:hAnsi="Tahoma" w:cs="Tahoma"/>
          <w:sz w:val="20"/>
          <w:szCs w:val="20"/>
        </w:rPr>
        <w:t>vzpostavil nova programska orodja</w:t>
      </w:r>
      <w:r w:rsidR="003D565E">
        <w:rPr>
          <w:rFonts w:ascii="Tahoma" w:hAnsi="Tahoma" w:cs="Tahoma"/>
          <w:sz w:val="20"/>
          <w:szCs w:val="20"/>
        </w:rPr>
        <w:t>, s čimer bo postopno prehajal na e-poslovanje</w:t>
      </w:r>
      <w:r w:rsidR="00111CA3">
        <w:rPr>
          <w:rFonts w:ascii="Tahoma" w:hAnsi="Tahoma" w:cs="Tahoma"/>
          <w:sz w:val="20"/>
          <w:szCs w:val="20"/>
        </w:rPr>
        <w:t>. Gre predvsem za:</w:t>
      </w:r>
    </w:p>
    <w:p w:rsidR="00BE032E" w:rsidRDefault="00111CA3" w:rsidP="00F14EDC">
      <w:pPr>
        <w:pStyle w:val="Odstavekseznama"/>
        <w:numPr>
          <w:ilvl w:val="0"/>
          <w:numId w:val="46"/>
        </w:numPr>
        <w:spacing w:line="276" w:lineRule="auto"/>
        <w:jc w:val="both"/>
        <w:rPr>
          <w:rFonts w:ascii="Tahoma" w:hAnsi="Tahoma" w:cs="Tahoma"/>
          <w:sz w:val="20"/>
          <w:szCs w:val="20"/>
        </w:rPr>
      </w:pPr>
      <w:r w:rsidRPr="00BE032E">
        <w:rPr>
          <w:rFonts w:ascii="Tahoma" w:hAnsi="Tahoma" w:cs="Tahoma"/>
          <w:sz w:val="20"/>
          <w:szCs w:val="20"/>
        </w:rPr>
        <w:t xml:space="preserve">programska orodja za obdelavo vlog, vključno s statističnim spremljanjem učinkov </w:t>
      </w:r>
    </w:p>
    <w:p w:rsidR="00BE032E" w:rsidRDefault="00BE032E" w:rsidP="00F14EDC">
      <w:pPr>
        <w:pStyle w:val="Odstavekseznama"/>
        <w:numPr>
          <w:ilvl w:val="0"/>
          <w:numId w:val="46"/>
        </w:numPr>
        <w:spacing w:line="276" w:lineRule="auto"/>
        <w:jc w:val="both"/>
        <w:rPr>
          <w:rFonts w:ascii="Tahoma" w:hAnsi="Tahoma" w:cs="Tahoma"/>
          <w:sz w:val="20"/>
          <w:szCs w:val="20"/>
        </w:rPr>
      </w:pPr>
      <w:r>
        <w:rPr>
          <w:rFonts w:ascii="Tahoma" w:hAnsi="Tahoma" w:cs="Tahoma"/>
          <w:sz w:val="20"/>
          <w:szCs w:val="20"/>
        </w:rPr>
        <w:t>programsko orodje za spremljanje poslovanja in urejanje arhiva sodelujočih DTK</w:t>
      </w:r>
    </w:p>
    <w:p w:rsidR="001076A8" w:rsidRPr="00BE032E" w:rsidRDefault="001076A8" w:rsidP="00F14EDC">
      <w:pPr>
        <w:pStyle w:val="Odstavekseznama"/>
        <w:numPr>
          <w:ilvl w:val="0"/>
          <w:numId w:val="46"/>
        </w:numPr>
        <w:spacing w:line="276" w:lineRule="auto"/>
        <w:jc w:val="both"/>
        <w:rPr>
          <w:rFonts w:ascii="Tahoma" w:hAnsi="Tahoma" w:cs="Tahoma"/>
          <w:sz w:val="20"/>
          <w:szCs w:val="20"/>
        </w:rPr>
      </w:pPr>
      <w:r w:rsidRPr="00BE032E">
        <w:rPr>
          <w:rFonts w:ascii="Tahoma" w:hAnsi="Tahoma" w:cs="Tahoma"/>
          <w:sz w:val="20"/>
          <w:szCs w:val="20"/>
        </w:rPr>
        <w:t>programska orodja za načrtovanje delovnih procesov in spremljanje njihovega izvajanja ter morebitnih odmikov (sistem i-novic</w:t>
      </w:r>
      <w:r w:rsidR="00BE032E" w:rsidRPr="00BE032E">
        <w:rPr>
          <w:rFonts w:ascii="Tahoma" w:hAnsi="Tahoma" w:cs="Tahoma"/>
          <w:sz w:val="20"/>
          <w:szCs w:val="20"/>
        </w:rPr>
        <w:t xml:space="preserve">, personificiran intranetni program, </w:t>
      </w:r>
      <w:proofErr w:type="spellStart"/>
      <w:r w:rsidR="00BE032E" w:rsidRPr="00BE032E">
        <w:rPr>
          <w:rFonts w:ascii="Tahoma" w:hAnsi="Tahoma" w:cs="Tahoma"/>
          <w:sz w:val="20"/>
          <w:szCs w:val="20"/>
        </w:rPr>
        <w:t>outlook</w:t>
      </w:r>
      <w:proofErr w:type="spellEnd"/>
      <w:r w:rsidR="00BE032E" w:rsidRPr="00BE032E">
        <w:rPr>
          <w:rFonts w:ascii="Tahoma" w:hAnsi="Tahoma" w:cs="Tahoma"/>
          <w:sz w:val="20"/>
          <w:szCs w:val="20"/>
        </w:rPr>
        <w:t xml:space="preserve"> orodja …)</w:t>
      </w:r>
    </w:p>
    <w:p w:rsidR="00BE032E" w:rsidRDefault="00BE032E" w:rsidP="00F14EDC">
      <w:pPr>
        <w:pStyle w:val="Odstavekseznama"/>
        <w:numPr>
          <w:ilvl w:val="0"/>
          <w:numId w:val="46"/>
        </w:numPr>
        <w:spacing w:line="276" w:lineRule="auto"/>
        <w:jc w:val="both"/>
        <w:rPr>
          <w:rFonts w:ascii="Tahoma" w:hAnsi="Tahoma" w:cs="Tahoma"/>
          <w:sz w:val="20"/>
          <w:szCs w:val="20"/>
        </w:rPr>
      </w:pPr>
      <w:r>
        <w:rPr>
          <w:rFonts w:ascii="Tahoma" w:hAnsi="Tahoma" w:cs="Tahoma"/>
          <w:sz w:val="20"/>
          <w:szCs w:val="20"/>
        </w:rPr>
        <w:t>ostala programska orodja za nemoteno poslovanje Sklada (obračun plač, registrator časa …)</w:t>
      </w:r>
    </w:p>
    <w:p w:rsidR="00F75694" w:rsidRDefault="00F75694" w:rsidP="00F14EDC">
      <w:pPr>
        <w:pStyle w:val="Odstavekseznama"/>
        <w:numPr>
          <w:ilvl w:val="0"/>
          <w:numId w:val="46"/>
        </w:numPr>
        <w:spacing w:line="276" w:lineRule="auto"/>
        <w:jc w:val="both"/>
        <w:rPr>
          <w:rFonts w:ascii="Tahoma" w:hAnsi="Tahoma" w:cs="Tahoma"/>
          <w:sz w:val="20"/>
          <w:szCs w:val="20"/>
        </w:rPr>
      </w:pPr>
      <w:r>
        <w:rPr>
          <w:rFonts w:ascii="Tahoma" w:hAnsi="Tahoma" w:cs="Tahoma"/>
          <w:sz w:val="20"/>
          <w:szCs w:val="20"/>
        </w:rPr>
        <w:t>….</w:t>
      </w:r>
    </w:p>
    <w:p w:rsidR="00F95C0D" w:rsidRDefault="00F95C0D" w:rsidP="00F95C0D">
      <w:pPr>
        <w:spacing w:line="276" w:lineRule="auto"/>
        <w:jc w:val="both"/>
        <w:rPr>
          <w:rFonts w:ascii="Tahoma" w:hAnsi="Tahoma" w:cs="Tahoma"/>
          <w:sz w:val="20"/>
          <w:szCs w:val="20"/>
        </w:rPr>
      </w:pPr>
    </w:p>
    <w:p w:rsidR="00F95C0D" w:rsidRDefault="00F95C0D" w:rsidP="00F95C0D">
      <w:pPr>
        <w:spacing w:line="276" w:lineRule="auto"/>
        <w:jc w:val="both"/>
        <w:rPr>
          <w:rFonts w:ascii="Tahoma" w:hAnsi="Tahoma" w:cs="Tahoma"/>
          <w:sz w:val="20"/>
          <w:szCs w:val="20"/>
        </w:rPr>
      </w:pPr>
    </w:p>
    <w:p w:rsidR="00F95C0D" w:rsidRDefault="00F95C0D" w:rsidP="00F95C0D">
      <w:pPr>
        <w:spacing w:line="276" w:lineRule="auto"/>
        <w:jc w:val="both"/>
        <w:rPr>
          <w:rFonts w:ascii="Tahoma" w:hAnsi="Tahoma" w:cs="Tahoma"/>
          <w:sz w:val="20"/>
          <w:szCs w:val="20"/>
        </w:rPr>
      </w:pPr>
    </w:p>
    <w:p w:rsidR="00F95C0D" w:rsidRPr="00F95C0D" w:rsidRDefault="00F95C0D" w:rsidP="00F95C0D">
      <w:pPr>
        <w:spacing w:line="276" w:lineRule="auto"/>
        <w:jc w:val="both"/>
        <w:rPr>
          <w:rFonts w:ascii="Tahoma" w:hAnsi="Tahoma" w:cs="Tahoma"/>
          <w:sz w:val="20"/>
          <w:szCs w:val="20"/>
        </w:rPr>
      </w:pPr>
    </w:p>
    <w:p w:rsidR="00D21620" w:rsidRDefault="00D21620" w:rsidP="00F14EDC">
      <w:pPr>
        <w:pStyle w:val="Odstavekseznama"/>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2494"/>
        <w:gridCol w:w="6568"/>
      </w:tblGrid>
      <w:tr w:rsidR="00111CA3" w:rsidTr="00BE032E">
        <w:tc>
          <w:tcPr>
            <w:tcW w:w="2518" w:type="dxa"/>
            <w:shd w:val="clear" w:color="auto" w:fill="E7F1FF"/>
          </w:tcPr>
          <w:p w:rsidR="00111CA3"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111CA3" w:rsidRPr="006068EF">
              <w:rPr>
                <w:rFonts w:ascii="Tahoma" w:hAnsi="Tahoma" w:cs="Tahoma"/>
                <w:b/>
                <w:sz w:val="20"/>
                <w:szCs w:val="20"/>
              </w:rPr>
              <w:t>ilji 2018</w:t>
            </w:r>
          </w:p>
        </w:tc>
        <w:tc>
          <w:tcPr>
            <w:tcW w:w="6694" w:type="dxa"/>
            <w:shd w:val="clear" w:color="auto" w:fill="E7F1FF"/>
          </w:tcPr>
          <w:p w:rsidR="00111CA3" w:rsidRPr="006068EF" w:rsidRDefault="00111CA3"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5B6F89" w:rsidTr="00BE032E">
        <w:trPr>
          <w:trHeight w:val="992"/>
        </w:trPr>
        <w:tc>
          <w:tcPr>
            <w:tcW w:w="2518" w:type="dxa"/>
            <w:vAlign w:val="center"/>
          </w:tcPr>
          <w:p w:rsidR="005B6F89" w:rsidRDefault="005B6F89" w:rsidP="00F14EDC">
            <w:pPr>
              <w:spacing w:line="276" w:lineRule="auto"/>
              <w:contextualSpacing/>
              <w:jc w:val="both"/>
              <w:rPr>
                <w:rFonts w:ascii="Tahoma" w:hAnsi="Tahoma" w:cs="Tahoma"/>
                <w:sz w:val="20"/>
                <w:szCs w:val="20"/>
              </w:rPr>
            </w:pPr>
            <w:r>
              <w:rPr>
                <w:rFonts w:ascii="Tahoma" w:hAnsi="Tahoma" w:cs="Tahoma"/>
                <w:sz w:val="20"/>
                <w:szCs w:val="20"/>
              </w:rPr>
              <w:t xml:space="preserve">Prenova in vzdrževanje ustreznega in </w:t>
            </w:r>
            <w:r w:rsidR="001076A8">
              <w:rPr>
                <w:rFonts w:ascii="Tahoma" w:hAnsi="Tahoma" w:cs="Tahoma"/>
                <w:sz w:val="20"/>
                <w:szCs w:val="20"/>
              </w:rPr>
              <w:t xml:space="preserve">varnega informacijskega sistema </w:t>
            </w:r>
            <w:r>
              <w:rPr>
                <w:rFonts w:ascii="Tahoma" w:hAnsi="Tahoma" w:cs="Tahoma"/>
                <w:sz w:val="20"/>
                <w:szCs w:val="20"/>
              </w:rPr>
              <w:t>za podporo celotnega poslovanja Sklada</w:t>
            </w:r>
          </w:p>
        </w:tc>
        <w:tc>
          <w:tcPr>
            <w:tcW w:w="6694" w:type="dxa"/>
            <w:vMerge w:val="restart"/>
          </w:tcPr>
          <w:p w:rsidR="00B5287D" w:rsidRDefault="00B5287D" w:rsidP="00F14EDC">
            <w:pPr>
              <w:pStyle w:val="Odstavekseznama"/>
              <w:numPr>
                <w:ilvl w:val="0"/>
                <w:numId w:val="44"/>
              </w:numPr>
              <w:spacing w:line="276" w:lineRule="auto"/>
              <w:jc w:val="both"/>
              <w:rPr>
                <w:rFonts w:ascii="Tahoma" w:hAnsi="Tahoma" w:cs="Tahoma"/>
                <w:sz w:val="20"/>
                <w:szCs w:val="20"/>
              </w:rPr>
            </w:pPr>
            <w:r w:rsidRPr="00B5287D">
              <w:rPr>
                <w:rFonts w:ascii="Tahoma" w:hAnsi="Tahoma" w:cs="Tahoma"/>
                <w:sz w:val="20"/>
                <w:szCs w:val="20"/>
              </w:rPr>
              <w:t xml:space="preserve">prenova </w:t>
            </w:r>
            <w:r w:rsidR="003D565E">
              <w:rPr>
                <w:rFonts w:ascii="Tahoma" w:hAnsi="Tahoma" w:cs="Tahoma"/>
                <w:sz w:val="20"/>
                <w:szCs w:val="20"/>
              </w:rPr>
              <w:t>informacijskega sistema</w:t>
            </w:r>
            <w:r w:rsidRPr="00B5287D">
              <w:rPr>
                <w:rFonts w:ascii="Tahoma" w:hAnsi="Tahoma" w:cs="Tahoma"/>
                <w:sz w:val="20"/>
                <w:szCs w:val="20"/>
              </w:rPr>
              <w:t xml:space="preserve"> - maksimalna prilagoditev potrebam prehoda na e-poslovanje </w:t>
            </w:r>
          </w:p>
          <w:p w:rsidR="005B6F89" w:rsidRDefault="001076A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nadgradnja, </w:t>
            </w:r>
            <w:r w:rsidR="00F622CA">
              <w:rPr>
                <w:rFonts w:ascii="Tahoma" w:hAnsi="Tahoma" w:cs="Tahoma"/>
                <w:sz w:val="20"/>
                <w:szCs w:val="20"/>
              </w:rPr>
              <w:t>posodobitve</w:t>
            </w:r>
            <w:r w:rsidR="00407B32">
              <w:rPr>
                <w:rFonts w:ascii="Tahoma" w:hAnsi="Tahoma" w:cs="Tahoma"/>
                <w:sz w:val="20"/>
                <w:szCs w:val="20"/>
              </w:rPr>
              <w:t xml:space="preserve">, </w:t>
            </w:r>
            <w:r w:rsidR="00E35CF0">
              <w:rPr>
                <w:rFonts w:ascii="Tahoma" w:hAnsi="Tahoma" w:cs="Tahoma"/>
                <w:sz w:val="20"/>
                <w:szCs w:val="20"/>
              </w:rPr>
              <w:t xml:space="preserve">nakup </w:t>
            </w:r>
            <w:r w:rsidR="00407B32">
              <w:rPr>
                <w:rFonts w:ascii="Tahoma" w:hAnsi="Tahoma" w:cs="Tahoma"/>
                <w:sz w:val="20"/>
                <w:szCs w:val="20"/>
              </w:rPr>
              <w:t>ter vzdrževanje</w:t>
            </w:r>
            <w:r w:rsidR="00F622CA">
              <w:rPr>
                <w:rFonts w:ascii="Tahoma" w:hAnsi="Tahoma" w:cs="Tahoma"/>
                <w:sz w:val="20"/>
                <w:szCs w:val="20"/>
              </w:rPr>
              <w:t xml:space="preserve"> obstoječe</w:t>
            </w:r>
            <w:r>
              <w:rPr>
                <w:rFonts w:ascii="Tahoma" w:hAnsi="Tahoma" w:cs="Tahoma"/>
                <w:sz w:val="20"/>
                <w:szCs w:val="20"/>
              </w:rPr>
              <w:t xml:space="preserve"> </w:t>
            </w:r>
            <w:r w:rsidR="00E80BF0">
              <w:rPr>
                <w:rFonts w:ascii="Tahoma" w:hAnsi="Tahoma" w:cs="Tahoma"/>
                <w:sz w:val="20"/>
                <w:szCs w:val="20"/>
              </w:rPr>
              <w:t>programske</w:t>
            </w:r>
            <w:r w:rsidR="00E24163">
              <w:rPr>
                <w:rFonts w:ascii="Tahoma" w:hAnsi="Tahoma" w:cs="Tahoma"/>
                <w:sz w:val="20"/>
                <w:szCs w:val="20"/>
              </w:rPr>
              <w:t>,</w:t>
            </w:r>
            <w:r w:rsidR="00377736">
              <w:rPr>
                <w:rFonts w:ascii="Tahoma" w:hAnsi="Tahoma" w:cs="Tahoma"/>
                <w:sz w:val="20"/>
                <w:szCs w:val="20"/>
              </w:rPr>
              <w:t xml:space="preserve"> računalniške </w:t>
            </w:r>
            <w:r w:rsidR="00E24163">
              <w:rPr>
                <w:rFonts w:ascii="Tahoma" w:hAnsi="Tahoma" w:cs="Tahoma"/>
                <w:sz w:val="20"/>
                <w:szCs w:val="20"/>
              </w:rPr>
              <w:t xml:space="preserve">in strojne </w:t>
            </w:r>
            <w:r w:rsidR="00E80BF0">
              <w:rPr>
                <w:rFonts w:ascii="Tahoma" w:hAnsi="Tahoma" w:cs="Tahoma"/>
                <w:sz w:val="20"/>
                <w:szCs w:val="20"/>
              </w:rPr>
              <w:t>opreme</w:t>
            </w:r>
            <w:r w:rsidR="00F75694">
              <w:rPr>
                <w:rFonts w:ascii="Tahoma" w:hAnsi="Tahoma" w:cs="Tahoma"/>
                <w:sz w:val="20"/>
                <w:szCs w:val="20"/>
              </w:rPr>
              <w:t>, računalniških programov</w:t>
            </w:r>
          </w:p>
          <w:p w:rsidR="00E80BF0" w:rsidRDefault="00E80BF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nabava novih računalniških programov in/ali opreme</w:t>
            </w:r>
          </w:p>
          <w:p w:rsidR="00E24163" w:rsidRDefault="00E24163"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zagotoviti funkcionalnost obstoječih računalniških programov</w:t>
            </w:r>
          </w:p>
          <w:p w:rsidR="00F622CA" w:rsidRDefault="00F622CA"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optimizacija in nadgradnja </w:t>
            </w:r>
            <w:r w:rsidR="00407B32">
              <w:rPr>
                <w:rFonts w:ascii="Tahoma" w:hAnsi="Tahoma" w:cs="Tahoma"/>
                <w:sz w:val="20"/>
                <w:szCs w:val="20"/>
              </w:rPr>
              <w:t xml:space="preserve">oz. prenova </w:t>
            </w:r>
            <w:r>
              <w:rPr>
                <w:rFonts w:ascii="Tahoma" w:hAnsi="Tahoma" w:cs="Tahoma"/>
                <w:sz w:val="20"/>
                <w:szCs w:val="20"/>
              </w:rPr>
              <w:t xml:space="preserve">računalniškega programa za učinkovitejše </w:t>
            </w:r>
            <w:r w:rsidR="00407B32">
              <w:rPr>
                <w:rFonts w:ascii="Tahoma" w:hAnsi="Tahoma" w:cs="Tahoma"/>
                <w:sz w:val="20"/>
                <w:szCs w:val="20"/>
              </w:rPr>
              <w:t xml:space="preserve">spremljanje poslovanja podprtih podjetij podprtih z lastniškim financiranjem, poročanje, </w:t>
            </w:r>
            <w:r>
              <w:rPr>
                <w:rFonts w:ascii="Tahoma" w:hAnsi="Tahoma" w:cs="Tahoma"/>
                <w:sz w:val="20"/>
                <w:szCs w:val="20"/>
              </w:rPr>
              <w:t>spremljanje učinkov podjetij, ki so prejela državno pomoč</w:t>
            </w:r>
            <w:r w:rsidR="00407B32">
              <w:rPr>
                <w:rFonts w:ascii="Tahoma" w:hAnsi="Tahoma" w:cs="Tahoma"/>
                <w:sz w:val="20"/>
                <w:szCs w:val="20"/>
              </w:rPr>
              <w:t>…</w:t>
            </w:r>
          </w:p>
          <w:p w:rsidR="00E80BF0" w:rsidRDefault="00E80BF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vzdrževanje in po potrebi </w:t>
            </w:r>
            <w:r w:rsidR="00407B32">
              <w:rPr>
                <w:rFonts w:ascii="Tahoma" w:hAnsi="Tahoma" w:cs="Tahoma"/>
                <w:sz w:val="20"/>
                <w:szCs w:val="20"/>
              </w:rPr>
              <w:t xml:space="preserve">nadgradnja oz. prenova </w:t>
            </w:r>
            <w:r w:rsidR="004D6D0A">
              <w:rPr>
                <w:rFonts w:ascii="Tahoma" w:hAnsi="Tahoma" w:cs="Tahoma"/>
                <w:sz w:val="20"/>
                <w:szCs w:val="20"/>
              </w:rPr>
              <w:t>spletne strani za učinkovito informiranje podjetnikov in druge zainteresirane javnosti o javnih razpisih, dogodkih, rezultatih, javnih naročilih …, omogočanje dostopov vlagateljev do pripomočkov za pripravo in oddajo vlog itd.</w:t>
            </w:r>
          </w:p>
          <w:p w:rsidR="004D6D0A" w:rsidRDefault="004D6D0A"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nadgradnja obstoječega programskega orodja ali </w:t>
            </w:r>
            <w:r w:rsidRPr="007B3C0A">
              <w:rPr>
                <w:rFonts w:ascii="Tahoma" w:hAnsi="Tahoma" w:cs="Tahoma"/>
                <w:sz w:val="20"/>
                <w:szCs w:val="20"/>
              </w:rPr>
              <w:t>po potrebi vzpostavitev novega programskega orodja za interno k</w:t>
            </w:r>
            <w:r>
              <w:rPr>
                <w:rFonts w:ascii="Tahoma" w:hAnsi="Tahoma" w:cs="Tahoma"/>
                <w:sz w:val="20"/>
                <w:szCs w:val="20"/>
              </w:rPr>
              <w:t>omuniciranje in koordiniranje vseh poslovnih procesov</w:t>
            </w:r>
          </w:p>
          <w:p w:rsidR="00F75694" w:rsidRDefault="00F75694"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arhiv – potencialne prilagoditve glede na zakonske zahteve</w:t>
            </w:r>
          </w:p>
          <w:p w:rsidR="007B48F1" w:rsidRDefault="007B48F1"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posodobitev oz. po potrebi nadgradnja pripomočka, objavljenega na spletni strani Sklada za potencialne prijavitelje na razpise Sklada</w:t>
            </w:r>
          </w:p>
          <w:p w:rsidR="001076A8" w:rsidRDefault="00D2162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d</w:t>
            </w:r>
            <w:r w:rsidR="001076A8">
              <w:rPr>
                <w:rFonts w:ascii="Tahoma" w:hAnsi="Tahoma" w:cs="Tahoma"/>
                <w:sz w:val="20"/>
                <w:szCs w:val="20"/>
              </w:rPr>
              <w:t>ostop in uporaba baz podatkov in licenc zunanjih najustreznejših ponudnikov glede na potrebe Sklada (</w:t>
            </w:r>
            <w:r w:rsidR="00BC11E3">
              <w:rPr>
                <w:rFonts w:ascii="Tahoma" w:hAnsi="Tahoma" w:cs="Tahoma"/>
                <w:sz w:val="20"/>
                <w:szCs w:val="20"/>
              </w:rPr>
              <w:t xml:space="preserve">ZZZS, </w:t>
            </w:r>
            <w:r w:rsidR="001076A8">
              <w:rPr>
                <w:rFonts w:ascii="Tahoma" w:hAnsi="Tahoma" w:cs="Tahoma"/>
                <w:sz w:val="20"/>
                <w:szCs w:val="20"/>
              </w:rPr>
              <w:t xml:space="preserve">IBON, </w:t>
            </w:r>
            <w:proofErr w:type="spellStart"/>
            <w:r w:rsidR="001076A8">
              <w:rPr>
                <w:rFonts w:ascii="Tahoma" w:hAnsi="Tahoma" w:cs="Tahoma"/>
                <w:sz w:val="20"/>
                <w:szCs w:val="20"/>
              </w:rPr>
              <w:t>Finplan</w:t>
            </w:r>
            <w:proofErr w:type="spellEnd"/>
            <w:r w:rsidR="001076A8">
              <w:rPr>
                <w:rFonts w:ascii="Tahoma" w:hAnsi="Tahoma" w:cs="Tahoma"/>
                <w:sz w:val="20"/>
                <w:szCs w:val="20"/>
              </w:rPr>
              <w:t xml:space="preserve">, </w:t>
            </w:r>
            <w:proofErr w:type="spellStart"/>
            <w:r w:rsidR="001076A8">
              <w:rPr>
                <w:rFonts w:ascii="Tahoma" w:hAnsi="Tahoma" w:cs="Tahoma"/>
                <w:sz w:val="20"/>
                <w:szCs w:val="20"/>
              </w:rPr>
              <w:t>Finbon</w:t>
            </w:r>
            <w:proofErr w:type="spellEnd"/>
            <w:r w:rsidR="001076A8">
              <w:rPr>
                <w:rFonts w:ascii="Tahoma" w:hAnsi="Tahoma" w:cs="Tahoma"/>
                <w:sz w:val="20"/>
                <w:szCs w:val="20"/>
              </w:rPr>
              <w:t xml:space="preserve">, </w:t>
            </w:r>
            <w:proofErr w:type="spellStart"/>
            <w:r w:rsidR="001076A8">
              <w:rPr>
                <w:rFonts w:ascii="Tahoma" w:hAnsi="Tahoma" w:cs="Tahoma"/>
                <w:sz w:val="20"/>
                <w:szCs w:val="20"/>
              </w:rPr>
              <w:t>GVin</w:t>
            </w:r>
            <w:proofErr w:type="spellEnd"/>
            <w:r w:rsidR="001076A8">
              <w:rPr>
                <w:rFonts w:ascii="Tahoma" w:hAnsi="Tahoma" w:cs="Tahoma"/>
                <w:sz w:val="20"/>
                <w:szCs w:val="20"/>
              </w:rPr>
              <w:t xml:space="preserve">, AJPES, </w:t>
            </w:r>
            <w:r w:rsidR="00BC11E3">
              <w:rPr>
                <w:rFonts w:ascii="Tahoma" w:hAnsi="Tahoma" w:cs="Tahoma"/>
                <w:sz w:val="20"/>
                <w:szCs w:val="20"/>
              </w:rPr>
              <w:t xml:space="preserve">BISNODE, </w:t>
            </w:r>
            <w:r w:rsidR="001076A8">
              <w:rPr>
                <w:rFonts w:ascii="Tahoma" w:hAnsi="Tahoma" w:cs="Tahoma"/>
                <w:sz w:val="20"/>
                <w:szCs w:val="20"/>
              </w:rPr>
              <w:t>IPRS, IUS …) za spremljanje bonitete poslovanja podjetij, njihovih finančnih podatkov itd.</w:t>
            </w:r>
          </w:p>
          <w:p w:rsidR="001076A8" w:rsidRDefault="001076A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drugo pridobivanje podatkov iz zunanjih baz podatkov (nakup, naročnina, najem) skladno z usmeritvami MJU ter vzdrževanje povezave računalniškega omrežja HKOM za poročanje MJU po pravilu »de </w:t>
            </w:r>
            <w:proofErr w:type="spellStart"/>
            <w:r>
              <w:rPr>
                <w:rFonts w:ascii="Tahoma" w:hAnsi="Tahoma" w:cs="Tahoma"/>
                <w:sz w:val="20"/>
                <w:szCs w:val="20"/>
              </w:rPr>
              <w:t>minimis</w:t>
            </w:r>
            <w:proofErr w:type="spellEnd"/>
            <w:r>
              <w:rPr>
                <w:rFonts w:ascii="Tahoma" w:hAnsi="Tahoma" w:cs="Tahoma"/>
                <w:sz w:val="20"/>
                <w:szCs w:val="20"/>
              </w:rPr>
              <w:t>«</w:t>
            </w:r>
          </w:p>
          <w:p w:rsidR="00E24163" w:rsidRPr="003D02B0" w:rsidRDefault="00E24163" w:rsidP="00F14EDC">
            <w:pPr>
              <w:pStyle w:val="Odstavekseznama"/>
              <w:numPr>
                <w:ilvl w:val="0"/>
                <w:numId w:val="44"/>
              </w:numPr>
              <w:spacing w:line="276" w:lineRule="auto"/>
              <w:jc w:val="both"/>
              <w:rPr>
                <w:rFonts w:ascii="Tahoma" w:hAnsi="Tahoma" w:cs="Tahoma"/>
                <w:sz w:val="20"/>
                <w:szCs w:val="20"/>
              </w:rPr>
            </w:pPr>
            <w:r w:rsidRPr="007B3C0A">
              <w:rPr>
                <w:rFonts w:ascii="Tahoma" w:hAnsi="Tahoma" w:cs="Tahoma"/>
                <w:sz w:val="20"/>
                <w:szCs w:val="20"/>
              </w:rPr>
              <w:t xml:space="preserve">potencialna vzpostavitev </w:t>
            </w:r>
            <w:r w:rsidR="007B3C0A" w:rsidRPr="007B3C0A">
              <w:rPr>
                <w:rFonts w:ascii="Tahoma" w:hAnsi="Tahoma" w:cs="Tahoma"/>
                <w:sz w:val="20"/>
                <w:szCs w:val="20"/>
              </w:rPr>
              <w:t xml:space="preserve">novih oblik oz. </w:t>
            </w:r>
            <w:r w:rsidRPr="007B3C0A">
              <w:rPr>
                <w:rFonts w:ascii="Tahoma" w:hAnsi="Tahoma" w:cs="Tahoma"/>
                <w:sz w:val="20"/>
                <w:szCs w:val="20"/>
              </w:rPr>
              <w:t>orodij za izvajanje aktivnosti spletnega marketinga</w:t>
            </w:r>
          </w:p>
        </w:tc>
      </w:tr>
      <w:tr w:rsidR="005B6F89" w:rsidTr="00BE032E">
        <w:trPr>
          <w:trHeight w:val="1213"/>
        </w:trPr>
        <w:tc>
          <w:tcPr>
            <w:tcW w:w="2518" w:type="dxa"/>
            <w:vAlign w:val="center"/>
          </w:tcPr>
          <w:p w:rsidR="005B6F89" w:rsidRDefault="005B6F89" w:rsidP="00F14EDC">
            <w:pPr>
              <w:spacing w:line="276" w:lineRule="auto"/>
              <w:contextualSpacing/>
              <w:jc w:val="both"/>
              <w:rPr>
                <w:rFonts w:ascii="Tahoma" w:hAnsi="Tahoma" w:cs="Tahoma"/>
                <w:sz w:val="20"/>
                <w:szCs w:val="20"/>
              </w:rPr>
            </w:pPr>
            <w:r>
              <w:rPr>
                <w:rFonts w:ascii="Tahoma" w:hAnsi="Tahoma" w:cs="Tahoma"/>
                <w:sz w:val="20"/>
                <w:szCs w:val="20"/>
              </w:rPr>
              <w:t xml:space="preserve">Zagotavljanje funkcionalnosti obstoječih računalniških programov </w:t>
            </w:r>
            <w:r w:rsidR="003D514A">
              <w:rPr>
                <w:rFonts w:ascii="Tahoma" w:hAnsi="Tahoma" w:cs="Tahoma"/>
                <w:sz w:val="20"/>
                <w:szCs w:val="20"/>
              </w:rPr>
              <w:t xml:space="preserve">ter </w:t>
            </w:r>
            <w:r w:rsidR="001076A8">
              <w:rPr>
                <w:rFonts w:ascii="Tahoma" w:hAnsi="Tahoma" w:cs="Tahoma"/>
                <w:sz w:val="20"/>
                <w:szCs w:val="20"/>
              </w:rPr>
              <w:t xml:space="preserve">programske </w:t>
            </w:r>
            <w:r w:rsidR="003D514A">
              <w:rPr>
                <w:rFonts w:ascii="Tahoma" w:hAnsi="Tahoma" w:cs="Tahoma"/>
                <w:sz w:val="20"/>
                <w:szCs w:val="20"/>
              </w:rPr>
              <w:t xml:space="preserve">in strojne </w:t>
            </w:r>
            <w:r w:rsidR="001076A8">
              <w:rPr>
                <w:rFonts w:ascii="Tahoma" w:hAnsi="Tahoma" w:cs="Tahoma"/>
                <w:sz w:val="20"/>
                <w:szCs w:val="20"/>
              </w:rPr>
              <w:t xml:space="preserve">opreme </w:t>
            </w:r>
            <w:r>
              <w:rPr>
                <w:rFonts w:ascii="Tahoma" w:hAnsi="Tahoma" w:cs="Tahoma"/>
                <w:sz w:val="20"/>
                <w:szCs w:val="20"/>
              </w:rPr>
              <w:t>(vzdrževanje, po potrebi nadgradnja</w:t>
            </w:r>
            <w:r w:rsidR="001076A8">
              <w:rPr>
                <w:rFonts w:ascii="Tahoma" w:hAnsi="Tahoma" w:cs="Tahoma"/>
                <w:sz w:val="20"/>
                <w:szCs w:val="20"/>
              </w:rPr>
              <w:t>, nakup</w:t>
            </w:r>
            <w:r>
              <w:rPr>
                <w:rFonts w:ascii="Tahoma" w:hAnsi="Tahoma" w:cs="Tahoma"/>
                <w:sz w:val="20"/>
                <w:szCs w:val="20"/>
              </w:rPr>
              <w:t>)</w:t>
            </w:r>
          </w:p>
        </w:tc>
        <w:tc>
          <w:tcPr>
            <w:tcW w:w="6694" w:type="dxa"/>
            <w:vMerge/>
          </w:tcPr>
          <w:p w:rsidR="005B6F89" w:rsidRDefault="005B6F89" w:rsidP="00F14EDC">
            <w:pPr>
              <w:spacing w:line="276" w:lineRule="auto"/>
              <w:contextualSpacing/>
              <w:jc w:val="both"/>
              <w:rPr>
                <w:rFonts w:ascii="Tahoma" w:hAnsi="Tahoma" w:cs="Tahoma"/>
                <w:sz w:val="20"/>
                <w:szCs w:val="20"/>
              </w:rPr>
            </w:pPr>
          </w:p>
        </w:tc>
      </w:tr>
      <w:tr w:rsidR="003D514A" w:rsidTr="00BE032E">
        <w:trPr>
          <w:trHeight w:val="467"/>
        </w:trPr>
        <w:tc>
          <w:tcPr>
            <w:tcW w:w="2518" w:type="dxa"/>
            <w:vAlign w:val="center"/>
          </w:tcPr>
          <w:p w:rsidR="003D514A" w:rsidRDefault="003D514A" w:rsidP="00F14EDC">
            <w:pPr>
              <w:spacing w:line="276" w:lineRule="auto"/>
              <w:contextualSpacing/>
              <w:jc w:val="both"/>
              <w:rPr>
                <w:rFonts w:ascii="Tahoma" w:hAnsi="Tahoma" w:cs="Tahoma"/>
                <w:sz w:val="20"/>
                <w:szCs w:val="20"/>
              </w:rPr>
            </w:pPr>
            <w:r>
              <w:rPr>
                <w:rFonts w:ascii="Tahoma" w:hAnsi="Tahoma" w:cs="Tahoma"/>
                <w:sz w:val="20"/>
                <w:szCs w:val="20"/>
              </w:rPr>
              <w:t xml:space="preserve">Zagotoviti dostop do javnih baz podatkov </w:t>
            </w:r>
          </w:p>
        </w:tc>
        <w:tc>
          <w:tcPr>
            <w:tcW w:w="6694" w:type="dxa"/>
            <w:vMerge/>
          </w:tcPr>
          <w:p w:rsidR="003D514A" w:rsidRDefault="003D514A" w:rsidP="00F14EDC">
            <w:pPr>
              <w:spacing w:line="276" w:lineRule="auto"/>
              <w:contextualSpacing/>
              <w:jc w:val="both"/>
              <w:rPr>
                <w:rFonts w:ascii="Tahoma" w:hAnsi="Tahoma" w:cs="Tahoma"/>
                <w:sz w:val="20"/>
                <w:szCs w:val="20"/>
              </w:rPr>
            </w:pPr>
          </w:p>
        </w:tc>
      </w:tr>
      <w:tr w:rsidR="005B6F89" w:rsidTr="00BE032E">
        <w:trPr>
          <w:trHeight w:val="467"/>
        </w:trPr>
        <w:tc>
          <w:tcPr>
            <w:tcW w:w="2518" w:type="dxa"/>
            <w:vAlign w:val="center"/>
          </w:tcPr>
          <w:p w:rsidR="005B6F89" w:rsidRDefault="001076A8" w:rsidP="00F14EDC">
            <w:pPr>
              <w:spacing w:line="276" w:lineRule="auto"/>
              <w:contextualSpacing/>
              <w:jc w:val="both"/>
              <w:rPr>
                <w:rFonts w:ascii="Tahoma" w:hAnsi="Tahoma" w:cs="Tahoma"/>
                <w:sz w:val="20"/>
                <w:szCs w:val="20"/>
              </w:rPr>
            </w:pPr>
            <w:r>
              <w:rPr>
                <w:rFonts w:ascii="Tahoma" w:hAnsi="Tahoma" w:cs="Tahoma"/>
                <w:sz w:val="20"/>
                <w:szCs w:val="20"/>
              </w:rPr>
              <w:t>O</w:t>
            </w:r>
            <w:r w:rsidR="005B6F89">
              <w:rPr>
                <w:rFonts w:ascii="Tahoma" w:hAnsi="Tahoma" w:cs="Tahoma"/>
                <w:sz w:val="20"/>
                <w:szCs w:val="20"/>
              </w:rPr>
              <w:t>bdelav</w:t>
            </w:r>
            <w:r>
              <w:rPr>
                <w:rFonts w:ascii="Tahoma" w:hAnsi="Tahoma" w:cs="Tahoma"/>
                <w:sz w:val="20"/>
                <w:szCs w:val="20"/>
              </w:rPr>
              <w:t>a</w:t>
            </w:r>
            <w:r w:rsidR="005B6F89">
              <w:rPr>
                <w:rFonts w:ascii="Tahoma" w:hAnsi="Tahoma" w:cs="Tahoma"/>
                <w:sz w:val="20"/>
                <w:szCs w:val="20"/>
              </w:rPr>
              <w:t xml:space="preserve"> podatkov skladno s potrebami in obstoječo zakonodajo</w:t>
            </w:r>
          </w:p>
        </w:tc>
        <w:tc>
          <w:tcPr>
            <w:tcW w:w="6694" w:type="dxa"/>
            <w:vMerge/>
          </w:tcPr>
          <w:p w:rsidR="005B6F89" w:rsidRDefault="005B6F89" w:rsidP="00F14EDC">
            <w:pPr>
              <w:spacing w:line="276" w:lineRule="auto"/>
              <w:contextualSpacing/>
              <w:jc w:val="both"/>
              <w:rPr>
                <w:rFonts w:ascii="Tahoma" w:hAnsi="Tahoma" w:cs="Tahoma"/>
                <w:sz w:val="20"/>
                <w:szCs w:val="20"/>
              </w:rPr>
            </w:pPr>
          </w:p>
        </w:tc>
      </w:tr>
      <w:tr w:rsidR="001076A8" w:rsidTr="00BE032E">
        <w:trPr>
          <w:trHeight w:val="591"/>
        </w:trPr>
        <w:tc>
          <w:tcPr>
            <w:tcW w:w="2518" w:type="dxa"/>
            <w:vAlign w:val="center"/>
          </w:tcPr>
          <w:p w:rsidR="001076A8" w:rsidRDefault="001076A8" w:rsidP="00F14EDC">
            <w:pPr>
              <w:spacing w:line="276" w:lineRule="auto"/>
              <w:contextualSpacing/>
              <w:jc w:val="both"/>
              <w:rPr>
                <w:rFonts w:ascii="Tahoma" w:hAnsi="Tahoma" w:cs="Tahoma"/>
                <w:sz w:val="20"/>
                <w:szCs w:val="20"/>
              </w:rPr>
            </w:pPr>
            <w:r>
              <w:rPr>
                <w:rFonts w:ascii="Tahoma" w:hAnsi="Tahoma" w:cs="Tahoma"/>
                <w:sz w:val="20"/>
                <w:szCs w:val="20"/>
              </w:rPr>
              <w:t>Postopno prehajanje na e-poslovanje</w:t>
            </w:r>
          </w:p>
        </w:tc>
        <w:tc>
          <w:tcPr>
            <w:tcW w:w="6694" w:type="dxa"/>
            <w:vMerge/>
          </w:tcPr>
          <w:p w:rsidR="001076A8" w:rsidRDefault="001076A8" w:rsidP="00F14EDC">
            <w:pPr>
              <w:spacing w:line="276" w:lineRule="auto"/>
              <w:contextualSpacing/>
              <w:jc w:val="both"/>
              <w:rPr>
                <w:rFonts w:ascii="Tahoma" w:hAnsi="Tahoma" w:cs="Tahoma"/>
                <w:sz w:val="20"/>
                <w:szCs w:val="20"/>
              </w:rPr>
            </w:pPr>
          </w:p>
        </w:tc>
      </w:tr>
      <w:tr w:rsidR="007C15CC" w:rsidTr="00664B64">
        <w:trPr>
          <w:trHeight w:val="591"/>
        </w:trPr>
        <w:tc>
          <w:tcPr>
            <w:tcW w:w="9212" w:type="dxa"/>
            <w:gridSpan w:val="2"/>
            <w:vAlign w:val="center"/>
          </w:tcPr>
          <w:p w:rsidR="007C15CC" w:rsidRPr="007C15CC" w:rsidRDefault="007C15CC" w:rsidP="00F14EDC">
            <w:pPr>
              <w:spacing w:line="276" w:lineRule="auto"/>
              <w:contextualSpacing/>
              <w:jc w:val="both"/>
              <w:rPr>
                <w:rFonts w:ascii="Tahoma" w:hAnsi="Tahoma" w:cs="Tahoma"/>
                <w:b/>
                <w:sz w:val="20"/>
                <w:szCs w:val="20"/>
              </w:rPr>
            </w:pPr>
            <w:r w:rsidRPr="007C15CC">
              <w:rPr>
                <w:rFonts w:ascii="Tahoma" w:hAnsi="Tahoma" w:cs="Tahoma"/>
                <w:b/>
                <w:sz w:val="20"/>
                <w:szCs w:val="20"/>
              </w:rPr>
              <w:t>Vir financiranja: PP172410 ali druga za te namene zagotovljena sredstva (npr. lastna sredstva)</w:t>
            </w:r>
          </w:p>
        </w:tc>
      </w:tr>
    </w:tbl>
    <w:p w:rsidR="006B2268" w:rsidRDefault="006B2268" w:rsidP="00F14EDC">
      <w:pPr>
        <w:spacing w:line="276" w:lineRule="auto"/>
        <w:jc w:val="both"/>
        <w:rPr>
          <w:rFonts w:ascii="Tahoma" w:hAnsi="Tahoma" w:cs="Tahoma"/>
          <w:sz w:val="20"/>
          <w:szCs w:val="20"/>
        </w:rPr>
      </w:pPr>
      <w:r>
        <w:rPr>
          <w:rFonts w:ascii="Tahoma" w:hAnsi="Tahoma" w:cs="Tahoma"/>
          <w:sz w:val="20"/>
          <w:szCs w:val="20"/>
        </w:rPr>
        <w:br w:type="page"/>
      </w:r>
    </w:p>
    <w:p w:rsidR="00BE032E" w:rsidRPr="003E70A4" w:rsidRDefault="007B3C0A" w:rsidP="00F14EDC">
      <w:pPr>
        <w:pStyle w:val="Naslov3"/>
        <w:numPr>
          <w:ilvl w:val="2"/>
          <w:numId w:val="72"/>
        </w:numPr>
        <w:spacing w:line="276" w:lineRule="auto"/>
        <w:jc w:val="both"/>
        <w:rPr>
          <w:rFonts w:ascii="Tahoma" w:hAnsi="Tahoma" w:cs="Tahoma"/>
          <w:color w:val="auto"/>
          <w:sz w:val="20"/>
          <w:szCs w:val="20"/>
        </w:rPr>
      </w:pPr>
      <w:bookmarkStart w:id="37" w:name="_Toc495481018"/>
      <w:r>
        <w:rPr>
          <w:rFonts w:ascii="Tahoma" w:hAnsi="Tahoma" w:cs="Tahoma"/>
          <w:color w:val="auto"/>
          <w:sz w:val="20"/>
          <w:szCs w:val="20"/>
        </w:rPr>
        <w:t xml:space="preserve">Cilj: </w:t>
      </w:r>
      <w:r w:rsidR="00BE032E" w:rsidRPr="003E70A4">
        <w:rPr>
          <w:rFonts w:ascii="Tahoma" w:hAnsi="Tahoma" w:cs="Tahoma"/>
          <w:color w:val="auto"/>
          <w:sz w:val="20"/>
          <w:szCs w:val="20"/>
        </w:rPr>
        <w:t>Zagotavljanje transparentnosti z javnimi objavami vseh pomembnih informacij</w:t>
      </w:r>
      <w:r w:rsidR="00DA70EA">
        <w:rPr>
          <w:rFonts w:ascii="Tahoma" w:hAnsi="Tahoma" w:cs="Tahoma"/>
          <w:color w:val="auto"/>
          <w:sz w:val="20"/>
          <w:szCs w:val="20"/>
        </w:rPr>
        <w:t xml:space="preserve"> (strateška usmeritev IV: Delovati po načelih enostavnosti, preglednosti in transparentnosti)</w:t>
      </w:r>
      <w:bookmarkEnd w:id="37"/>
    </w:p>
    <w:p w:rsidR="00BE032E" w:rsidRDefault="00BE032E" w:rsidP="00F14EDC">
      <w:pPr>
        <w:spacing w:line="276" w:lineRule="auto"/>
      </w:pPr>
    </w:p>
    <w:p w:rsidR="00DF018F" w:rsidRDefault="00DF018F" w:rsidP="00F14EDC">
      <w:pPr>
        <w:spacing w:line="276" w:lineRule="auto"/>
        <w:contextualSpacing/>
        <w:jc w:val="both"/>
        <w:rPr>
          <w:rFonts w:ascii="Tahoma" w:hAnsi="Tahoma" w:cs="Tahoma"/>
          <w:sz w:val="20"/>
          <w:szCs w:val="20"/>
        </w:rPr>
      </w:pPr>
      <w:r w:rsidRPr="00A37863">
        <w:rPr>
          <w:rFonts w:ascii="Tahoma" w:hAnsi="Tahoma" w:cs="Tahoma"/>
          <w:sz w:val="20"/>
          <w:szCs w:val="20"/>
        </w:rPr>
        <w:t xml:space="preserve">Sklad si z namenom osredotočenosti na svoje ciljne skupine prizadeva doseči čim večjo obveščenost javnosti o svojem delovanju z javnimi objavami vseh pomembnih informacij ter zagotavljanju informacij javnega značaja. Gre predvsem za objave javnih razpisov, javnih pozivov in javnih naročil, prav tako pa Sklad organizira in soorganizira dogodke, delavnice in predavanja na temo financiranja in spodbujanja podjetništva, sodeluje na srečanjih, </w:t>
      </w:r>
      <w:proofErr w:type="spellStart"/>
      <w:r w:rsidRPr="00A37863">
        <w:rPr>
          <w:rFonts w:ascii="Tahoma" w:hAnsi="Tahoma" w:cs="Tahoma"/>
          <w:sz w:val="20"/>
          <w:szCs w:val="20"/>
        </w:rPr>
        <w:t>info</w:t>
      </w:r>
      <w:proofErr w:type="spellEnd"/>
      <w:r w:rsidRPr="00A37863">
        <w:rPr>
          <w:rFonts w:ascii="Tahoma" w:hAnsi="Tahoma" w:cs="Tahoma"/>
          <w:sz w:val="20"/>
          <w:szCs w:val="20"/>
        </w:rPr>
        <w:t xml:space="preserve"> točkah, okroglih mizah…</w:t>
      </w:r>
    </w:p>
    <w:p w:rsidR="00DF018F" w:rsidRPr="00A37863" w:rsidRDefault="00DF018F" w:rsidP="00F14EDC">
      <w:pPr>
        <w:spacing w:line="276" w:lineRule="auto"/>
        <w:contextualSpacing/>
        <w:jc w:val="both"/>
        <w:rPr>
          <w:rFonts w:ascii="Tahoma" w:hAnsi="Tahoma" w:cs="Tahoma"/>
          <w:sz w:val="20"/>
          <w:szCs w:val="20"/>
        </w:rPr>
      </w:pPr>
    </w:p>
    <w:p w:rsidR="00BE032E" w:rsidRDefault="00A86F81" w:rsidP="00F14EDC">
      <w:pPr>
        <w:spacing w:line="276" w:lineRule="auto"/>
        <w:jc w:val="both"/>
        <w:rPr>
          <w:rFonts w:ascii="Tahoma" w:hAnsi="Tahoma" w:cs="Tahoma"/>
          <w:sz w:val="20"/>
          <w:szCs w:val="20"/>
        </w:rPr>
      </w:pPr>
      <w:r w:rsidRPr="00A86F81">
        <w:rPr>
          <w:rFonts w:ascii="Tahoma" w:hAnsi="Tahoma" w:cs="Tahoma"/>
          <w:sz w:val="20"/>
          <w:szCs w:val="20"/>
        </w:rPr>
        <w:t xml:space="preserve">Sklad </w:t>
      </w:r>
      <w:r>
        <w:rPr>
          <w:rFonts w:ascii="Tahoma" w:hAnsi="Tahoma" w:cs="Tahoma"/>
          <w:sz w:val="20"/>
          <w:szCs w:val="20"/>
        </w:rPr>
        <w:t xml:space="preserve">ima tudi v letu 2018 </w:t>
      </w:r>
      <w:r w:rsidR="00C619C5">
        <w:rPr>
          <w:rFonts w:ascii="Tahoma" w:hAnsi="Tahoma" w:cs="Tahoma"/>
          <w:sz w:val="20"/>
          <w:szCs w:val="20"/>
        </w:rPr>
        <w:t xml:space="preserve">zastavljen </w:t>
      </w:r>
      <w:r>
        <w:rPr>
          <w:rFonts w:ascii="Tahoma" w:hAnsi="Tahoma" w:cs="Tahoma"/>
          <w:sz w:val="20"/>
          <w:szCs w:val="20"/>
        </w:rPr>
        <w:t>cilj</w:t>
      </w:r>
      <w:r w:rsidRPr="00A86F81">
        <w:rPr>
          <w:rFonts w:ascii="Tahoma" w:hAnsi="Tahoma" w:cs="Tahoma"/>
          <w:sz w:val="20"/>
          <w:szCs w:val="20"/>
        </w:rPr>
        <w:t xml:space="preserve"> </w:t>
      </w:r>
      <w:r w:rsidR="00C619C5">
        <w:rPr>
          <w:rFonts w:ascii="Tahoma" w:hAnsi="Tahoma" w:cs="Tahoma"/>
          <w:sz w:val="20"/>
          <w:szCs w:val="20"/>
        </w:rPr>
        <w:t xml:space="preserve">za </w:t>
      </w:r>
      <w:r w:rsidRPr="00A86F81">
        <w:rPr>
          <w:rFonts w:ascii="Tahoma" w:hAnsi="Tahoma" w:cs="Tahoma"/>
          <w:sz w:val="20"/>
          <w:szCs w:val="20"/>
        </w:rPr>
        <w:t>dose</w:t>
      </w:r>
      <w:r w:rsidR="00C619C5">
        <w:rPr>
          <w:rFonts w:ascii="Tahoma" w:hAnsi="Tahoma" w:cs="Tahoma"/>
          <w:sz w:val="20"/>
          <w:szCs w:val="20"/>
        </w:rPr>
        <w:t>ganje</w:t>
      </w:r>
      <w:r w:rsidRPr="00A86F81">
        <w:rPr>
          <w:rFonts w:ascii="Tahoma" w:hAnsi="Tahoma" w:cs="Tahoma"/>
          <w:sz w:val="20"/>
          <w:szCs w:val="20"/>
        </w:rPr>
        <w:t xml:space="preserve"> </w:t>
      </w:r>
      <w:r>
        <w:rPr>
          <w:rFonts w:ascii="Tahoma" w:hAnsi="Tahoma" w:cs="Tahoma"/>
          <w:sz w:val="20"/>
          <w:szCs w:val="20"/>
        </w:rPr>
        <w:t>čim večj</w:t>
      </w:r>
      <w:r w:rsidR="00C619C5">
        <w:rPr>
          <w:rFonts w:ascii="Tahoma" w:hAnsi="Tahoma" w:cs="Tahoma"/>
          <w:sz w:val="20"/>
          <w:szCs w:val="20"/>
        </w:rPr>
        <w:t>e</w:t>
      </w:r>
      <w:r>
        <w:rPr>
          <w:rFonts w:ascii="Tahoma" w:hAnsi="Tahoma" w:cs="Tahoma"/>
          <w:sz w:val="20"/>
          <w:szCs w:val="20"/>
        </w:rPr>
        <w:t xml:space="preserve"> obveščenost</w:t>
      </w:r>
      <w:r w:rsidR="00C619C5">
        <w:rPr>
          <w:rFonts w:ascii="Tahoma" w:hAnsi="Tahoma" w:cs="Tahoma"/>
          <w:sz w:val="20"/>
          <w:szCs w:val="20"/>
        </w:rPr>
        <w:t>i</w:t>
      </w:r>
      <w:r>
        <w:rPr>
          <w:rFonts w:ascii="Tahoma" w:hAnsi="Tahoma" w:cs="Tahoma"/>
          <w:sz w:val="20"/>
          <w:szCs w:val="20"/>
        </w:rPr>
        <w:t xml:space="preserve"> ciljnih skupin in druge zainteresirane </w:t>
      </w:r>
      <w:r w:rsidR="000A04F9">
        <w:rPr>
          <w:rFonts w:ascii="Tahoma" w:hAnsi="Tahoma" w:cs="Tahoma"/>
          <w:sz w:val="20"/>
          <w:szCs w:val="20"/>
        </w:rPr>
        <w:t>javnosti</w:t>
      </w:r>
      <w:r>
        <w:rPr>
          <w:rFonts w:ascii="Tahoma" w:hAnsi="Tahoma" w:cs="Tahoma"/>
          <w:sz w:val="20"/>
          <w:szCs w:val="20"/>
        </w:rPr>
        <w:t xml:space="preserve"> o svojem delovanju, kar bo dosegal z javnimi objavami vseh pomembnih informacij ter zagotavlja</w:t>
      </w:r>
      <w:r w:rsidR="00DF018F">
        <w:rPr>
          <w:rFonts w:ascii="Tahoma" w:hAnsi="Tahoma" w:cs="Tahoma"/>
          <w:sz w:val="20"/>
          <w:szCs w:val="20"/>
        </w:rPr>
        <w:t>njem</w:t>
      </w:r>
      <w:r>
        <w:rPr>
          <w:rFonts w:ascii="Tahoma" w:hAnsi="Tahoma" w:cs="Tahoma"/>
          <w:sz w:val="20"/>
          <w:szCs w:val="20"/>
        </w:rPr>
        <w:t xml:space="preserve"> informacij javnega značaja. </w:t>
      </w:r>
    </w:p>
    <w:p w:rsidR="000A04F9" w:rsidRDefault="000A04F9" w:rsidP="00F14EDC">
      <w:pPr>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2489"/>
        <w:gridCol w:w="6573"/>
      </w:tblGrid>
      <w:tr w:rsidR="000A04F9" w:rsidTr="008C7554">
        <w:tc>
          <w:tcPr>
            <w:tcW w:w="2518" w:type="dxa"/>
            <w:shd w:val="clear" w:color="auto" w:fill="E7F1FF"/>
          </w:tcPr>
          <w:p w:rsidR="000A04F9"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0A04F9" w:rsidRPr="006068EF">
              <w:rPr>
                <w:rFonts w:ascii="Tahoma" w:hAnsi="Tahoma" w:cs="Tahoma"/>
                <w:b/>
                <w:sz w:val="20"/>
                <w:szCs w:val="20"/>
              </w:rPr>
              <w:t>ilji 2018</w:t>
            </w:r>
          </w:p>
        </w:tc>
        <w:tc>
          <w:tcPr>
            <w:tcW w:w="6694" w:type="dxa"/>
            <w:shd w:val="clear" w:color="auto" w:fill="E7F1FF"/>
          </w:tcPr>
          <w:p w:rsidR="000A04F9" w:rsidRPr="006068EF" w:rsidRDefault="000A04F9"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0A04F9" w:rsidTr="008C7554">
        <w:trPr>
          <w:trHeight w:val="2167"/>
        </w:trPr>
        <w:tc>
          <w:tcPr>
            <w:tcW w:w="2518" w:type="dxa"/>
            <w:vAlign w:val="center"/>
          </w:tcPr>
          <w:p w:rsidR="000A04F9" w:rsidRDefault="000A04F9" w:rsidP="00F14EDC">
            <w:pPr>
              <w:spacing w:line="276" w:lineRule="auto"/>
              <w:contextualSpacing/>
              <w:jc w:val="both"/>
              <w:rPr>
                <w:rFonts w:ascii="Tahoma" w:hAnsi="Tahoma" w:cs="Tahoma"/>
                <w:sz w:val="20"/>
                <w:szCs w:val="20"/>
              </w:rPr>
            </w:pPr>
            <w:r>
              <w:rPr>
                <w:rFonts w:ascii="Tahoma" w:hAnsi="Tahoma" w:cs="Tahoma"/>
                <w:sz w:val="20"/>
                <w:szCs w:val="20"/>
              </w:rPr>
              <w:t>Celovita koordinacija aktivnosti komuniciranja z javnostjo</w:t>
            </w:r>
          </w:p>
        </w:tc>
        <w:tc>
          <w:tcPr>
            <w:tcW w:w="6694" w:type="dxa"/>
            <w:vMerge w:val="restart"/>
          </w:tcPr>
          <w:p w:rsidR="000D411C" w:rsidRPr="000D411C" w:rsidRDefault="00075E78"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k</w:t>
            </w:r>
            <w:r w:rsidR="000D411C">
              <w:rPr>
                <w:rFonts w:ascii="Tahoma" w:hAnsi="Tahoma" w:cs="Tahoma"/>
                <w:sz w:val="20"/>
                <w:szCs w:val="20"/>
              </w:rPr>
              <w:t>oordiniranje spletne strani in ostalih aplikacij Sklada</w:t>
            </w:r>
          </w:p>
          <w:p w:rsidR="000D411C" w:rsidRDefault="000D411C"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 xml:space="preserve">vzpostavitev novelirane spletne strani, </w:t>
            </w:r>
          </w:p>
          <w:p w:rsidR="000D411C" w:rsidRDefault="000D411C"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k</w:t>
            </w:r>
            <w:r w:rsidR="00DD35B8">
              <w:rPr>
                <w:rFonts w:ascii="Tahoma" w:hAnsi="Tahoma" w:cs="Tahoma"/>
                <w:sz w:val="20"/>
                <w:szCs w:val="20"/>
              </w:rPr>
              <w:t>oordin</w:t>
            </w:r>
            <w:r>
              <w:rPr>
                <w:rFonts w:ascii="Tahoma" w:hAnsi="Tahoma" w:cs="Tahoma"/>
                <w:sz w:val="20"/>
                <w:szCs w:val="20"/>
              </w:rPr>
              <w:t>iranje</w:t>
            </w:r>
            <w:r w:rsidR="00492BF7">
              <w:rPr>
                <w:rFonts w:ascii="Tahoma" w:hAnsi="Tahoma" w:cs="Tahoma"/>
                <w:sz w:val="20"/>
                <w:szCs w:val="20"/>
              </w:rPr>
              <w:t>, urejanje, posodabljanje</w:t>
            </w:r>
            <w:r w:rsidR="00DD35B8">
              <w:rPr>
                <w:rFonts w:ascii="Tahoma" w:hAnsi="Tahoma" w:cs="Tahoma"/>
                <w:sz w:val="20"/>
                <w:szCs w:val="20"/>
              </w:rPr>
              <w:t xml:space="preserve"> </w:t>
            </w:r>
            <w:r w:rsidR="00492BF7">
              <w:rPr>
                <w:rFonts w:ascii="Tahoma" w:hAnsi="Tahoma" w:cs="Tahoma"/>
                <w:sz w:val="20"/>
                <w:szCs w:val="20"/>
              </w:rPr>
              <w:t xml:space="preserve">in vzdrževanje </w:t>
            </w:r>
            <w:r w:rsidR="00DD35B8">
              <w:rPr>
                <w:rFonts w:ascii="Tahoma" w:hAnsi="Tahoma" w:cs="Tahoma"/>
                <w:sz w:val="20"/>
                <w:szCs w:val="20"/>
              </w:rPr>
              <w:t>spletne strani in ostalih aplikacij Sklada (vzdrževanje pregledne spletne strani za večji in enostavnejši pregled nad oblikami državnih pomoči Sklada, učinkovito informiranje potencialnih p</w:t>
            </w:r>
            <w:r w:rsidR="00D06C43">
              <w:rPr>
                <w:rFonts w:ascii="Tahoma" w:hAnsi="Tahoma" w:cs="Tahoma"/>
                <w:sz w:val="20"/>
                <w:szCs w:val="20"/>
              </w:rPr>
              <w:t>rijaviteljev in ostale zainteresirane javnosti o javnih razpisih</w:t>
            </w:r>
            <w:r>
              <w:rPr>
                <w:rFonts w:ascii="Tahoma" w:hAnsi="Tahoma" w:cs="Tahoma"/>
                <w:sz w:val="20"/>
                <w:szCs w:val="20"/>
              </w:rPr>
              <w:t xml:space="preserve"> in rezultatih</w:t>
            </w:r>
            <w:r w:rsidR="00C84E97">
              <w:rPr>
                <w:rFonts w:ascii="Tahoma" w:hAnsi="Tahoma" w:cs="Tahoma"/>
                <w:sz w:val="20"/>
                <w:szCs w:val="20"/>
              </w:rPr>
              <w:t>…)</w:t>
            </w:r>
            <w:r w:rsidR="00492BF7">
              <w:rPr>
                <w:rFonts w:ascii="Tahoma" w:hAnsi="Tahoma" w:cs="Tahoma"/>
                <w:sz w:val="20"/>
                <w:szCs w:val="20"/>
              </w:rPr>
              <w:t xml:space="preserve">, </w:t>
            </w:r>
          </w:p>
          <w:p w:rsidR="00492BF7" w:rsidRDefault="00D21620"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s</w:t>
            </w:r>
            <w:r w:rsidR="00492BF7">
              <w:rPr>
                <w:rFonts w:ascii="Tahoma" w:hAnsi="Tahoma" w:cs="Tahoma"/>
                <w:sz w:val="20"/>
                <w:szCs w:val="20"/>
              </w:rPr>
              <w:t>protno pošiljanje noveliranih podatkov objavljenih na skupnem portalu e-vem in morebitnih drugih spletnih straneh namenjenih informiranju potencialnim prijaviteljem na javne razpise Sklada</w:t>
            </w:r>
          </w:p>
          <w:p w:rsidR="000A04F9" w:rsidRDefault="00DD35B8"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vzdrževanje in po potrebi nadgradnja sistema e-novic</w:t>
            </w:r>
            <w:r w:rsidR="00492BF7">
              <w:rPr>
                <w:rFonts w:ascii="Tahoma" w:hAnsi="Tahoma" w:cs="Tahoma"/>
                <w:sz w:val="20"/>
                <w:szCs w:val="20"/>
              </w:rPr>
              <w:t>, upravljanje s sistemom e-novic (obveščanje</w:t>
            </w:r>
            <w:r w:rsidR="000D411C">
              <w:rPr>
                <w:rFonts w:ascii="Tahoma" w:hAnsi="Tahoma" w:cs="Tahoma"/>
                <w:sz w:val="20"/>
                <w:szCs w:val="20"/>
              </w:rPr>
              <w:t xml:space="preserve"> podjetnikov preko baze e-novic</w:t>
            </w:r>
            <w:r w:rsidR="00492BF7">
              <w:rPr>
                <w:rFonts w:ascii="Tahoma" w:hAnsi="Tahoma" w:cs="Tahoma"/>
                <w:sz w:val="20"/>
                <w:szCs w:val="20"/>
              </w:rPr>
              <w:t>, pregled statistike …)</w:t>
            </w:r>
          </w:p>
          <w:p w:rsidR="00075E78" w:rsidRDefault="00075E78"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tiskovne konference in sporočila za javnost</w:t>
            </w:r>
          </w:p>
          <w:p w:rsidR="00075E78" w:rsidRDefault="00075E78"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 xml:space="preserve">organizacija, </w:t>
            </w:r>
            <w:proofErr w:type="spellStart"/>
            <w:r>
              <w:rPr>
                <w:rFonts w:ascii="Tahoma" w:hAnsi="Tahoma" w:cs="Tahoma"/>
                <w:sz w:val="20"/>
                <w:szCs w:val="20"/>
              </w:rPr>
              <w:t>soorganizacija</w:t>
            </w:r>
            <w:proofErr w:type="spellEnd"/>
            <w:r>
              <w:rPr>
                <w:rFonts w:ascii="Tahoma" w:hAnsi="Tahoma" w:cs="Tahoma"/>
                <w:sz w:val="20"/>
                <w:szCs w:val="20"/>
              </w:rPr>
              <w:t xml:space="preserve"> in/ali sodelovanje na tiskovnih konferencah (organizacija lastnih in sodelovanje na organiziranih tiskovnih konferencah vezanih na finančno podporo Sklada), </w:t>
            </w:r>
          </w:p>
          <w:p w:rsidR="00075E78" w:rsidRDefault="00075E78"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 xml:space="preserve">priprava in objava sporočil za javnost </w:t>
            </w:r>
          </w:p>
          <w:p w:rsidR="00075E78" w:rsidRDefault="00075E78"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promocijski material</w:t>
            </w:r>
          </w:p>
          <w:p w:rsidR="00075E78" w:rsidRDefault="00075E78"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priprava, oblikovanje, tiskanje in izdaja promocijskih materialov (zloženke, brošure, letaki, kratke objave, predstavitve Sklada v slovenskem in angleškem jeziku…)</w:t>
            </w:r>
          </w:p>
          <w:p w:rsidR="00075E78" w:rsidRDefault="00075E78"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priprava gradiva za predstavitev Sklada v RS in v tujini</w:t>
            </w:r>
          </w:p>
          <w:p w:rsidR="00BC3D32" w:rsidRDefault="00BC3D32"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ostala gradiva za različne namene (opomniki, govori, kratke izjave, dobre prakse …)</w:t>
            </w:r>
          </w:p>
          <w:p w:rsidR="00BC3D32" w:rsidRDefault="0020657F"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j</w:t>
            </w:r>
            <w:r w:rsidR="00727605">
              <w:rPr>
                <w:rFonts w:ascii="Tahoma" w:hAnsi="Tahoma" w:cs="Tahoma"/>
                <w:sz w:val="20"/>
                <w:szCs w:val="20"/>
              </w:rPr>
              <w:t>avne objave</w:t>
            </w:r>
          </w:p>
          <w:p w:rsidR="00727605" w:rsidRDefault="0020657F"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o</w:t>
            </w:r>
            <w:r w:rsidR="00727605">
              <w:rPr>
                <w:rFonts w:ascii="Tahoma" w:hAnsi="Tahoma" w:cs="Tahoma"/>
                <w:sz w:val="20"/>
                <w:szCs w:val="20"/>
              </w:rPr>
              <w:t>bjave besedil javnih razpisov, sprememb in dopolnitev, ter obvestilo o zaprtju javnih razpisov v Uradnih listih RS</w:t>
            </w:r>
          </w:p>
          <w:p w:rsidR="00727605" w:rsidRDefault="0020657F"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o</w:t>
            </w:r>
            <w:r w:rsidR="00727605">
              <w:rPr>
                <w:rFonts w:ascii="Tahoma" w:hAnsi="Tahoma" w:cs="Tahoma"/>
                <w:sz w:val="20"/>
                <w:szCs w:val="20"/>
              </w:rPr>
              <w:t xml:space="preserve">bjave </w:t>
            </w:r>
            <w:r>
              <w:rPr>
                <w:rFonts w:ascii="Tahoma" w:hAnsi="Tahoma" w:cs="Tahoma"/>
                <w:sz w:val="20"/>
                <w:szCs w:val="20"/>
              </w:rPr>
              <w:t xml:space="preserve">javnih razpisov, </w:t>
            </w:r>
            <w:r w:rsidR="00727605">
              <w:rPr>
                <w:rFonts w:ascii="Tahoma" w:hAnsi="Tahoma" w:cs="Tahoma"/>
                <w:sz w:val="20"/>
                <w:szCs w:val="20"/>
              </w:rPr>
              <w:t>promocijskih člankov v tiskanih medijih z namenom informiranja podjetnikov in druge zainteresirane javnosti</w:t>
            </w:r>
          </w:p>
          <w:p w:rsidR="0020657F" w:rsidRDefault="0020657F"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koordinacija in evidenca javnih objav o Skladu in njegovih spodbudah</w:t>
            </w:r>
          </w:p>
          <w:p w:rsidR="0020657F" w:rsidRDefault="0020657F"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sodelovanje z novinarji (priprava in posredovanje odgovorov na novinarska vprašanja)</w:t>
            </w:r>
          </w:p>
          <w:p w:rsidR="0020657F" w:rsidRDefault="0020657F"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 xml:space="preserve">svetovalni telefon </w:t>
            </w:r>
          </w:p>
          <w:p w:rsidR="0020657F" w:rsidRDefault="0020657F"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proučitev možnosti za vzpostavitev svetovalnega telefona in morebitna vzpostavitev le-tega</w:t>
            </w:r>
          </w:p>
          <w:p w:rsidR="0020657F" w:rsidRDefault="0087296B"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 xml:space="preserve">organizacija in </w:t>
            </w:r>
            <w:proofErr w:type="spellStart"/>
            <w:r>
              <w:rPr>
                <w:rFonts w:ascii="Tahoma" w:hAnsi="Tahoma" w:cs="Tahoma"/>
                <w:sz w:val="20"/>
                <w:szCs w:val="20"/>
              </w:rPr>
              <w:t>soorganizacija</w:t>
            </w:r>
            <w:proofErr w:type="spellEnd"/>
            <w:r>
              <w:rPr>
                <w:rFonts w:ascii="Tahoma" w:hAnsi="Tahoma" w:cs="Tahoma"/>
                <w:sz w:val="20"/>
                <w:szCs w:val="20"/>
              </w:rPr>
              <w:t xml:space="preserve"> </w:t>
            </w:r>
            <w:r w:rsidR="0020657F">
              <w:rPr>
                <w:rFonts w:ascii="Tahoma" w:hAnsi="Tahoma" w:cs="Tahoma"/>
                <w:sz w:val="20"/>
                <w:szCs w:val="20"/>
              </w:rPr>
              <w:t>javni</w:t>
            </w:r>
            <w:r>
              <w:rPr>
                <w:rFonts w:ascii="Tahoma" w:hAnsi="Tahoma" w:cs="Tahoma"/>
                <w:sz w:val="20"/>
                <w:szCs w:val="20"/>
              </w:rPr>
              <w:t>h</w:t>
            </w:r>
            <w:r w:rsidR="0020657F">
              <w:rPr>
                <w:rFonts w:ascii="Tahoma" w:hAnsi="Tahoma" w:cs="Tahoma"/>
                <w:sz w:val="20"/>
                <w:szCs w:val="20"/>
              </w:rPr>
              <w:t xml:space="preserve"> dogodk</w:t>
            </w:r>
            <w:r>
              <w:rPr>
                <w:rFonts w:ascii="Tahoma" w:hAnsi="Tahoma" w:cs="Tahoma"/>
                <w:sz w:val="20"/>
                <w:szCs w:val="20"/>
              </w:rPr>
              <w:t>ov</w:t>
            </w:r>
            <w:r w:rsidR="0020657F">
              <w:rPr>
                <w:rFonts w:ascii="Tahoma" w:hAnsi="Tahoma" w:cs="Tahoma"/>
                <w:sz w:val="20"/>
                <w:szCs w:val="20"/>
              </w:rPr>
              <w:t xml:space="preserve"> za zunanje uporabnike</w:t>
            </w:r>
          </w:p>
          <w:p w:rsidR="0020657F" w:rsidRPr="00DC2C80" w:rsidRDefault="00DC2C80" w:rsidP="00F14EDC">
            <w:pPr>
              <w:pStyle w:val="Odstavekseznama"/>
              <w:numPr>
                <w:ilvl w:val="1"/>
                <w:numId w:val="44"/>
              </w:numPr>
              <w:spacing w:line="276" w:lineRule="auto"/>
              <w:jc w:val="both"/>
              <w:rPr>
                <w:rFonts w:ascii="Tahoma" w:hAnsi="Tahoma" w:cs="Tahoma"/>
                <w:sz w:val="20"/>
                <w:szCs w:val="20"/>
              </w:rPr>
            </w:pPr>
            <w:r w:rsidRPr="00DC2C80">
              <w:rPr>
                <w:rFonts w:ascii="Tahoma" w:hAnsi="Tahoma" w:cs="Tahoma"/>
                <w:sz w:val="20"/>
                <w:szCs w:val="20"/>
              </w:rPr>
              <w:t>Dan odprtih vrat</w:t>
            </w:r>
            <w:r w:rsidR="003D565E">
              <w:rPr>
                <w:rStyle w:val="Sprotnaopomba-sklic"/>
                <w:rFonts w:ascii="Tahoma" w:hAnsi="Tahoma" w:cs="Tahoma"/>
                <w:sz w:val="20"/>
                <w:szCs w:val="20"/>
              </w:rPr>
              <w:footnoteReference w:id="117"/>
            </w:r>
          </w:p>
          <w:p w:rsidR="00C97ABE" w:rsidRDefault="00086EE6" w:rsidP="00F14EDC">
            <w:pPr>
              <w:pStyle w:val="Odstavekseznama"/>
              <w:spacing w:line="276" w:lineRule="auto"/>
              <w:ind w:left="1080"/>
              <w:jc w:val="both"/>
              <w:rPr>
                <w:rFonts w:ascii="Tahoma" w:hAnsi="Tahoma" w:cs="Tahoma"/>
                <w:sz w:val="20"/>
                <w:szCs w:val="20"/>
              </w:rPr>
            </w:pPr>
            <w:r w:rsidRPr="00086EE6">
              <w:rPr>
                <w:rFonts w:ascii="Tahoma" w:hAnsi="Tahoma" w:cs="Tahoma"/>
                <w:sz w:val="20"/>
                <w:szCs w:val="20"/>
              </w:rPr>
              <w:t>Dogodek »</w:t>
            </w:r>
            <w:r w:rsidR="00DC2C80">
              <w:rPr>
                <w:rFonts w:ascii="Tahoma" w:hAnsi="Tahoma" w:cs="Tahoma"/>
                <w:sz w:val="20"/>
                <w:szCs w:val="20"/>
              </w:rPr>
              <w:t>Dan odprtih vrat</w:t>
            </w:r>
            <w:r w:rsidRPr="00086EE6">
              <w:rPr>
                <w:rFonts w:ascii="Tahoma" w:hAnsi="Tahoma" w:cs="Tahoma"/>
                <w:sz w:val="20"/>
                <w:szCs w:val="20"/>
              </w:rPr>
              <w:t xml:space="preserve"> « bo organiziran pod pogojem, da sorodne podporne institucije podjetniškega okolja v Sloveniji izkažejo interes za sodelovanje (agencija SPIRIT Slovenija, Slovenska razvojna banka - SID, Javni ekološki sklad Republike Slovenije, Javni sklad Republike Slovenije za regionalni razvoj in razvoj podeželja,  Ministrstva za gospodarski razvoj in tehnologijo – MGRT, Ministrstva za kmetijstvo in okolje – MKO, Ministrstva za delo, družino in socialne zadeve – MDDSZ idr.). V primeru izkazanega interesa zgoraj navedenih institucij se bodo aktivnosti za izvedbo omenjenega dogodka v letu 2018 začele izvajati že konec leta 2017. V nasprotnem primeru bo Sklad predvidoma izvedel dogodek »dan odprtih vrat«, na katerem bo zainteresiranim podjetnikom in drugi javnosti predstavil možnosti financiranja preko Sklada</w:t>
            </w:r>
            <w:r w:rsidR="00DC2C80">
              <w:rPr>
                <w:rFonts w:ascii="Tahoma" w:hAnsi="Tahoma" w:cs="Tahoma"/>
                <w:sz w:val="20"/>
                <w:szCs w:val="20"/>
              </w:rPr>
              <w:t>.</w:t>
            </w:r>
          </w:p>
          <w:p w:rsidR="0087296B" w:rsidRDefault="001702A2"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a</w:t>
            </w:r>
            <w:r w:rsidR="0087296B">
              <w:rPr>
                <w:rFonts w:ascii="Tahoma" w:hAnsi="Tahoma" w:cs="Tahoma"/>
                <w:sz w:val="20"/>
                <w:szCs w:val="20"/>
              </w:rPr>
              <w:t>ktivno sodelovanje Sklada na drugih dogodkih</w:t>
            </w:r>
            <w:r w:rsidR="00464E29">
              <w:rPr>
                <w:rFonts w:ascii="Tahoma" w:hAnsi="Tahoma" w:cs="Tahoma"/>
                <w:sz w:val="20"/>
                <w:szCs w:val="20"/>
              </w:rPr>
              <w:t xml:space="preserve"> (</w:t>
            </w:r>
            <w:r w:rsidR="00050F74">
              <w:rPr>
                <w:rFonts w:ascii="Tahoma" w:hAnsi="Tahoma" w:cs="Tahoma"/>
                <w:sz w:val="20"/>
                <w:szCs w:val="20"/>
              </w:rPr>
              <w:t>predstavitve</w:t>
            </w:r>
            <w:r w:rsidR="00464E29">
              <w:rPr>
                <w:rFonts w:ascii="Tahoma" w:hAnsi="Tahoma" w:cs="Tahoma"/>
                <w:sz w:val="20"/>
                <w:szCs w:val="20"/>
              </w:rPr>
              <w:t xml:space="preserve"> finančnih spodbud, </w:t>
            </w:r>
            <w:proofErr w:type="spellStart"/>
            <w:r w:rsidR="00464E29">
              <w:rPr>
                <w:rFonts w:ascii="Tahoma" w:hAnsi="Tahoma" w:cs="Tahoma"/>
                <w:sz w:val="20"/>
                <w:szCs w:val="20"/>
              </w:rPr>
              <w:t>info</w:t>
            </w:r>
            <w:proofErr w:type="spellEnd"/>
            <w:r w:rsidR="00464E29">
              <w:rPr>
                <w:rFonts w:ascii="Tahoma" w:hAnsi="Tahoma" w:cs="Tahoma"/>
                <w:sz w:val="20"/>
                <w:szCs w:val="20"/>
              </w:rPr>
              <w:t xml:space="preserve"> točke, promocijski material</w:t>
            </w:r>
            <w:r w:rsidR="00050F74">
              <w:rPr>
                <w:rFonts w:ascii="Tahoma" w:hAnsi="Tahoma" w:cs="Tahoma"/>
                <w:sz w:val="20"/>
                <w:szCs w:val="20"/>
              </w:rPr>
              <w:t>, potencialno sofinanciranje oz. sponzorstvo…)</w:t>
            </w:r>
          </w:p>
          <w:p w:rsidR="00C97ABE" w:rsidRDefault="0087296B"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 xml:space="preserve">Start up Slovenija </w:t>
            </w:r>
            <w:r w:rsidR="00C97ABE" w:rsidRPr="0087296B">
              <w:rPr>
                <w:rFonts w:ascii="Tahoma" w:hAnsi="Tahoma" w:cs="Tahoma"/>
                <w:sz w:val="20"/>
                <w:szCs w:val="20"/>
              </w:rPr>
              <w:t>2018 in PODIM</w:t>
            </w:r>
          </w:p>
          <w:p w:rsidR="0087296B" w:rsidRPr="0087296B" w:rsidRDefault="0087296B" w:rsidP="00F14EDC">
            <w:pPr>
              <w:pStyle w:val="Odstavekseznama"/>
              <w:spacing w:line="276" w:lineRule="auto"/>
              <w:ind w:left="1080"/>
              <w:jc w:val="both"/>
              <w:rPr>
                <w:rFonts w:ascii="Tahoma" w:hAnsi="Tahoma" w:cs="Tahoma"/>
                <w:sz w:val="20"/>
                <w:szCs w:val="20"/>
              </w:rPr>
            </w:pPr>
            <w:r>
              <w:rPr>
                <w:rFonts w:ascii="Tahoma" w:hAnsi="Tahoma" w:cs="Tahoma"/>
                <w:sz w:val="20"/>
                <w:szCs w:val="20"/>
              </w:rPr>
              <w:t>Spodbude za zagon inovativnih podjetij</w:t>
            </w:r>
            <w:r w:rsidR="00464E29">
              <w:rPr>
                <w:rFonts w:ascii="Tahoma" w:hAnsi="Tahoma" w:cs="Tahoma"/>
                <w:sz w:val="20"/>
                <w:szCs w:val="20"/>
              </w:rPr>
              <w:t xml:space="preserve"> (P2)</w:t>
            </w:r>
            <w:r w:rsidR="00086EE6">
              <w:rPr>
                <w:rFonts w:ascii="Tahoma" w:hAnsi="Tahoma" w:cs="Tahoma"/>
                <w:sz w:val="20"/>
                <w:szCs w:val="20"/>
              </w:rPr>
              <w:t xml:space="preserve">, ki jih izvaja Sklad so povezane tudi z izvedbo večletnega projekta </w:t>
            </w:r>
            <w:proofErr w:type="spellStart"/>
            <w:r w:rsidR="00086EE6">
              <w:rPr>
                <w:rFonts w:ascii="Tahoma" w:hAnsi="Tahoma" w:cs="Tahoma"/>
                <w:sz w:val="20"/>
                <w:szCs w:val="20"/>
              </w:rPr>
              <w:t>Start:up</w:t>
            </w:r>
            <w:proofErr w:type="spellEnd"/>
            <w:r w:rsidR="00086EE6">
              <w:rPr>
                <w:rFonts w:ascii="Tahoma" w:hAnsi="Tahoma" w:cs="Tahoma"/>
                <w:sz w:val="20"/>
                <w:szCs w:val="20"/>
              </w:rPr>
              <w:t xml:space="preserve"> Slovenija, saj sodelovanje podjetij na tem tekmovanju oz. njihova uvrstite na lestvico pomeni enega izmed vstopnih kvantitativnih meril, ki vplivajo na višino prejetih točk na razpisu oz. na možnost pridobitve spodbude</w:t>
            </w:r>
            <w:r w:rsidR="00464E29">
              <w:rPr>
                <w:rFonts w:ascii="Tahoma" w:hAnsi="Tahoma" w:cs="Tahoma"/>
                <w:sz w:val="20"/>
                <w:szCs w:val="20"/>
              </w:rPr>
              <w:t>, zato je aktivno sodelovanje Sklada pri tem projektu, vključno z vsemi zaključnimi dejavnostmi projekta, zelo pomembno.</w:t>
            </w:r>
          </w:p>
          <w:p w:rsidR="00C539B2" w:rsidRPr="00C539B2" w:rsidRDefault="00C539B2" w:rsidP="00F14EDC">
            <w:pPr>
              <w:pStyle w:val="Odstavekseznama"/>
              <w:numPr>
                <w:ilvl w:val="1"/>
                <w:numId w:val="44"/>
              </w:numPr>
              <w:spacing w:line="276" w:lineRule="auto"/>
              <w:jc w:val="both"/>
              <w:rPr>
                <w:rFonts w:ascii="Tahoma" w:hAnsi="Tahoma" w:cs="Tahoma"/>
                <w:sz w:val="20"/>
                <w:szCs w:val="20"/>
              </w:rPr>
            </w:pPr>
            <w:r w:rsidRPr="00C539B2">
              <w:rPr>
                <w:rFonts w:ascii="Tahoma" w:hAnsi="Tahoma" w:cs="Tahoma"/>
                <w:sz w:val="20"/>
                <w:szCs w:val="20"/>
              </w:rPr>
              <w:t>ZLATA GAZELA (DNEVNIK) -  sodelovanje Sklada v okviru projekta, ki poskuša povečevati zavedanje širše javnosti o pomenu podjetništva pri razvoju slovenskega in evropskega gospodarstva,</w:t>
            </w:r>
          </w:p>
          <w:p w:rsidR="00C539B2" w:rsidRPr="00C539B2" w:rsidRDefault="00C539B2" w:rsidP="00F14EDC">
            <w:pPr>
              <w:pStyle w:val="Odstavekseznama"/>
              <w:numPr>
                <w:ilvl w:val="1"/>
                <w:numId w:val="44"/>
              </w:numPr>
              <w:spacing w:line="276" w:lineRule="auto"/>
              <w:jc w:val="both"/>
              <w:rPr>
                <w:rFonts w:ascii="Tahoma" w:hAnsi="Tahoma" w:cs="Tahoma"/>
                <w:sz w:val="20"/>
                <w:szCs w:val="20"/>
              </w:rPr>
            </w:pPr>
            <w:r w:rsidRPr="00C539B2">
              <w:rPr>
                <w:rFonts w:ascii="Tahoma" w:hAnsi="Tahoma" w:cs="Tahoma"/>
                <w:sz w:val="20"/>
                <w:szCs w:val="20"/>
              </w:rPr>
              <w:t>PODJETNIK LETA (revija Podjetnik) sodelovanje Sklada v okviru dogodka, ki promovira podjetništvo in pozitivno podjetniško klimo,</w:t>
            </w:r>
          </w:p>
          <w:p w:rsidR="00C539B2" w:rsidRPr="00C539B2" w:rsidRDefault="00C539B2" w:rsidP="00F14EDC">
            <w:pPr>
              <w:pStyle w:val="Odstavekseznama"/>
              <w:numPr>
                <w:ilvl w:val="1"/>
                <w:numId w:val="44"/>
              </w:numPr>
              <w:spacing w:line="276" w:lineRule="auto"/>
              <w:jc w:val="both"/>
              <w:rPr>
                <w:rFonts w:ascii="Tahoma" w:hAnsi="Tahoma" w:cs="Tahoma"/>
                <w:sz w:val="20"/>
                <w:szCs w:val="20"/>
              </w:rPr>
            </w:pPr>
            <w:r w:rsidRPr="00C539B2">
              <w:rPr>
                <w:rFonts w:ascii="Tahoma" w:hAnsi="Tahoma" w:cs="Tahoma"/>
                <w:sz w:val="20"/>
                <w:szCs w:val="20"/>
              </w:rPr>
              <w:t>MOS -  pod okriljem Ministrstva za gospodarski razvoj in tehnologijo</w:t>
            </w:r>
          </w:p>
          <w:p w:rsidR="00C539B2" w:rsidRDefault="00050F74"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ostali</w:t>
            </w:r>
            <w:r w:rsidRPr="00050F74">
              <w:rPr>
                <w:rFonts w:ascii="Tahoma" w:hAnsi="Tahoma" w:cs="Tahoma"/>
                <w:sz w:val="20"/>
                <w:szCs w:val="20"/>
              </w:rPr>
              <w:t xml:space="preserve"> pomembnejši</w:t>
            </w:r>
            <w:r w:rsidR="00C539B2" w:rsidRPr="00050F74">
              <w:rPr>
                <w:rFonts w:ascii="Tahoma" w:hAnsi="Tahoma" w:cs="Tahoma"/>
                <w:sz w:val="20"/>
                <w:szCs w:val="20"/>
              </w:rPr>
              <w:t xml:space="preserve"> dogodki</w:t>
            </w:r>
            <w:r w:rsidRPr="00050F74">
              <w:rPr>
                <w:rFonts w:ascii="Tahoma" w:hAnsi="Tahoma" w:cs="Tahoma"/>
                <w:sz w:val="20"/>
                <w:szCs w:val="20"/>
              </w:rPr>
              <w:t>, delavnice, okrogle mize idr.</w:t>
            </w:r>
            <w:r w:rsidR="00C539B2" w:rsidRPr="00050F74">
              <w:rPr>
                <w:rFonts w:ascii="Tahoma" w:hAnsi="Tahoma" w:cs="Tahoma"/>
                <w:sz w:val="20"/>
                <w:szCs w:val="20"/>
              </w:rPr>
              <w:t xml:space="preserve"> </w:t>
            </w:r>
            <w:r w:rsidRPr="00050F74">
              <w:rPr>
                <w:rFonts w:ascii="Tahoma" w:hAnsi="Tahoma" w:cs="Tahoma"/>
                <w:sz w:val="20"/>
                <w:szCs w:val="20"/>
              </w:rPr>
              <w:t xml:space="preserve">na temo podjetništva oz. drugih z dejavnostjo Sklada povezanih tem </w:t>
            </w:r>
            <w:r w:rsidR="00C539B2" w:rsidRPr="00050F74">
              <w:rPr>
                <w:rFonts w:ascii="Tahoma" w:hAnsi="Tahoma" w:cs="Tahoma"/>
                <w:sz w:val="20"/>
                <w:szCs w:val="20"/>
              </w:rPr>
              <w:t xml:space="preserve">(npr. </w:t>
            </w:r>
            <w:r w:rsidRPr="00050F74">
              <w:rPr>
                <w:rFonts w:ascii="Tahoma" w:hAnsi="Tahoma" w:cs="Tahoma"/>
                <w:sz w:val="20"/>
                <w:szCs w:val="20"/>
              </w:rPr>
              <w:t xml:space="preserve">Podjetniški dan, Slovenski forum inovacij, Dan inovativnosti, ROSUS, MSP konferenca, Obrtnik / podjetnik 2018, Vrh malega gospodarstva, Forum obrti in podjetništva, Vrh slovenskega gospodarstva, Podjetniški </w:t>
            </w:r>
            <w:proofErr w:type="spellStart"/>
            <w:r w:rsidRPr="00050F74">
              <w:rPr>
                <w:rFonts w:ascii="Tahoma" w:hAnsi="Tahoma" w:cs="Tahoma"/>
                <w:sz w:val="20"/>
                <w:szCs w:val="20"/>
              </w:rPr>
              <w:t>forum,delavnice</w:t>
            </w:r>
            <w:proofErr w:type="spellEnd"/>
            <w:r w:rsidRPr="00050F74">
              <w:rPr>
                <w:rFonts w:ascii="Tahoma" w:hAnsi="Tahoma" w:cs="Tahoma"/>
                <w:sz w:val="20"/>
                <w:szCs w:val="20"/>
              </w:rPr>
              <w:t xml:space="preserve"> za žensko podjetništvo, delavnice z bankami, Evropski teden podjetništva…) </w:t>
            </w:r>
          </w:p>
          <w:p w:rsidR="00BD187D" w:rsidRDefault="001702A2" w:rsidP="00F14EDC">
            <w:pPr>
              <w:pStyle w:val="Odstavekseznama"/>
              <w:numPr>
                <w:ilvl w:val="0"/>
                <w:numId w:val="47"/>
              </w:numPr>
              <w:spacing w:line="276" w:lineRule="auto"/>
              <w:jc w:val="both"/>
              <w:rPr>
                <w:rFonts w:ascii="Tahoma" w:hAnsi="Tahoma" w:cs="Tahoma"/>
                <w:sz w:val="20"/>
                <w:szCs w:val="20"/>
              </w:rPr>
            </w:pPr>
            <w:r>
              <w:rPr>
                <w:rFonts w:ascii="Tahoma" w:hAnsi="Tahoma" w:cs="Tahoma"/>
                <w:sz w:val="20"/>
                <w:szCs w:val="20"/>
              </w:rPr>
              <w:t>s</w:t>
            </w:r>
            <w:r w:rsidR="00BD187D">
              <w:rPr>
                <w:rFonts w:ascii="Tahoma" w:hAnsi="Tahoma" w:cs="Tahoma"/>
                <w:sz w:val="20"/>
                <w:szCs w:val="20"/>
              </w:rPr>
              <w:t>odelovanje Sklada v oddajah namenjenih podjetnikom in podjetništvu (sponzorstvo, studijski pogovori…)</w:t>
            </w:r>
          </w:p>
          <w:p w:rsidR="00F15842" w:rsidRPr="00F15842" w:rsidRDefault="00F15842" w:rsidP="00F14EDC">
            <w:pPr>
              <w:spacing w:line="276" w:lineRule="auto"/>
              <w:jc w:val="both"/>
              <w:rPr>
                <w:rFonts w:ascii="Tahoma" w:hAnsi="Tahoma" w:cs="Tahoma"/>
                <w:sz w:val="20"/>
                <w:szCs w:val="20"/>
              </w:rPr>
            </w:pPr>
            <w:r w:rsidRPr="00F15842">
              <w:rPr>
                <w:rFonts w:ascii="Tahoma" w:hAnsi="Tahoma" w:cs="Tahoma"/>
                <w:b/>
                <w:sz w:val="20"/>
                <w:szCs w:val="20"/>
              </w:rPr>
              <w:t>VIR FINANCIRANJA ZA PREDVIDENE AKTIVNOSTI:</w:t>
            </w:r>
            <w:r>
              <w:rPr>
                <w:rFonts w:ascii="Tahoma" w:hAnsi="Tahoma" w:cs="Tahoma"/>
                <w:sz w:val="20"/>
                <w:szCs w:val="20"/>
              </w:rPr>
              <w:t xml:space="preserve">       </w:t>
            </w:r>
            <w:r w:rsidRPr="00F15842">
              <w:rPr>
                <w:rFonts w:ascii="Tahoma" w:hAnsi="Tahoma" w:cs="Tahoma"/>
                <w:b/>
                <w:sz w:val="20"/>
                <w:szCs w:val="20"/>
              </w:rPr>
              <w:t>PP172410</w:t>
            </w:r>
            <w:r w:rsidR="007C15CC">
              <w:rPr>
                <w:rFonts w:ascii="Tahoma" w:hAnsi="Tahoma" w:cs="Tahoma"/>
                <w:b/>
                <w:sz w:val="20"/>
                <w:szCs w:val="20"/>
              </w:rPr>
              <w:t xml:space="preserve"> ali druga za te namene zagotovljena sredstva</w:t>
            </w:r>
          </w:p>
        </w:tc>
      </w:tr>
      <w:tr w:rsidR="000A04F9" w:rsidTr="008C7554">
        <w:trPr>
          <w:trHeight w:val="2167"/>
        </w:trPr>
        <w:tc>
          <w:tcPr>
            <w:tcW w:w="2518" w:type="dxa"/>
            <w:vAlign w:val="center"/>
          </w:tcPr>
          <w:p w:rsidR="000A04F9" w:rsidRDefault="000A04F9" w:rsidP="00F14EDC">
            <w:pPr>
              <w:spacing w:line="276" w:lineRule="auto"/>
              <w:contextualSpacing/>
              <w:jc w:val="both"/>
              <w:rPr>
                <w:rFonts w:ascii="Tahoma" w:hAnsi="Tahoma" w:cs="Tahoma"/>
                <w:sz w:val="20"/>
                <w:szCs w:val="20"/>
              </w:rPr>
            </w:pPr>
            <w:r>
              <w:rPr>
                <w:rFonts w:ascii="Tahoma" w:hAnsi="Tahoma" w:cs="Tahoma"/>
                <w:sz w:val="20"/>
                <w:szCs w:val="20"/>
              </w:rPr>
              <w:t>Povečanje lastne prepoznavnosti v okolju</w:t>
            </w:r>
          </w:p>
        </w:tc>
        <w:tc>
          <w:tcPr>
            <w:tcW w:w="6694" w:type="dxa"/>
            <w:vMerge/>
          </w:tcPr>
          <w:p w:rsidR="000A04F9" w:rsidRDefault="000A04F9" w:rsidP="00F14EDC">
            <w:pPr>
              <w:spacing w:line="276" w:lineRule="auto"/>
              <w:contextualSpacing/>
              <w:jc w:val="both"/>
              <w:rPr>
                <w:rFonts w:ascii="Tahoma" w:hAnsi="Tahoma" w:cs="Tahoma"/>
                <w:sz w:val="20"/>
                <w:szCs w:val="20"/>
              </w:rPr>
            </w:pPr>
          </w:p>
        </w:tc>
      </w:tr>
      <w:tr w:rsidR="000A04F9" w:rsidTr="008C7554">
        <w:trPr>
          <w:trHeight w:val="2167"/>
        </w:trPr>
        <w:tc>
          <w:tcPr>
            <w:tcW w:w="2518" w:type="dxa"/>
            <w:vAlign w:val="center"/>
          </w:tcPr>
          <w:p w:rsidR="000A04F9" w:rsidRDefault="000A04F9" w:rsidP="00F14EDC">
            <w:pPr>
              <w:spacing w:line="276" w:lineRule="auto"/>
              <w:contextualSpacing/>
              <w:jc w:val="both"/>
              <w:rPr>
                <w:rFonts w:ascii="Tahoma" w:hAnsi="Tahoma" w:cs="Tahoma"/>
                <w:sz w:val="20"/>
                <w:szCs w:val="20"/>
              </w:rPr>
            </w:pPr>
            <w:r>
              <w:rPr>
                <w:rFonts w:ascii="Tahoma" w:hAnsi="Tahoma" w:cs="Tahoma"/>
                <w:sz w:val="20"/>
                <w:szCs w:val="20"/>
              </w:rPr>
              <w:t xml:space="preserve">Učinkovito in sistematično informiranje podjetnikov, potencialnih podjetnikov, svetovalcev, podpornega okolja in ostale zainteresirane javnosti preko </w:t>
            </w:r>
            <w:proofErr w:type="spellStart"/>
            <w:r>
              <w:rPr>
                <w:rFonts w:ascii="Tahoma" w:hAnsi="Tahoma" w:cs="Tahoma"/>
                <w:sz w:val="20"/>
                <w:szCs w:val="20"/>
              </w:rPr>
              <w:t>info</w:t>
            </w:r>
            <w:proofErr w:type="spellEnd"/>
            <w:r>
              <w:rPr>
                <w:rFonts w:ascii="Tahoma" w:hAnsi="Tahoma" w:cs="Tahoma"/>
                <w:sz w:val="20"/>
                <w:szCs w:val="20"/>
              </w:rPr>
              <w:t xml:space="preserve"> točk za zunanje uporabnike</w:t>
            </w:r>
          </w:p>
        </w:tc>
        <w:tc>
          <w:tcPr>
            <w:tcW w:w="6694" w:type="dxa"/>
            <w:vMerge/>
          </w:tcPr>
          <w:p w:rsidR="000A04F9" w:rsidRDefault="000A04F9" w:rsidP="00F14EDC">
            <w:pPr>
              <w:spacing w:line="276" w:lineRule="auto"/>
              <w:contextualSpacing/>
              <w:jc w:val="both"/>
              <w:rPr>
                <w:rFonts w:ascii="Tahoma" w:hAnsi="Tahoma" w:cs="Tahoma"/>
                <w:sz w:val="20"/>
                <w:szCs w:val="20"/>
              </w:rPr>
            </w:pPr>
          </w:p>
        </w:tc>
      </w:tr>
      <w:tr w:rsidR="000A04F9" w:rsidTr="008C7554">
        <w:trPr>
          <w:trHeight w:val="2167"/>
        </w:trPr>
        <w:tc>
          <w:tcPr>
            <w:tcW w:w="2518" w:type="dxa"/>
            <w:vAlign w:val="center"/>
          </w:tcPr>
          <w:p w:rsidR="000A04F9" w:rsidRDefault="000A04F9" w:rsidP="00F14EDC">
            <w:pPr>
              <w:spacing w:line="276" w:lineRule="auto"/>
              <w:contextualSpacing/>
              <w:jc w:val="both"/>
              <w:rPr>
                <w:rFonts w:ascii="Tahoma" w:hAnsi="Tahoma" w:cs="Tahoma"/>
                <w:sz w:val="20"/>
                <w:szCs w:val="20"/>
              </w:rPr>
            </w:pPr>
            <w:r>
              <w:rPr>
                <w:rFonts w:ascii="Tahoma" w:hAnsi="Tahoma" w:cs="Tahoma"/>
                <w:sz w:val="20"/>
                <w:szCs w:val="20"/>
              </w:rPr>
              <w:t>Učinkovito in sistematično informiranje podjetnikov, potencialnih podjetnikov, svetovalcev, podpornega okolja in ostale zainteresirane javnosti preko javnih dogodkov za zunanje uporabnike</w:t>
            </w:r>
          </w:p>
        </w:tc>
        <w:tc>
          <w:tcPr>
            <w:tcW w:w="6694" w:type="dxa"/>
            <w:vMerge/>
          </w:tcPr>
          <w:p w:rsidR="000A04F9" w:rsidRDefault="000A04F9" w:rsidP="00F14EDC">
            <w:pPr>
              <w:spacing w:line="276" w:lineRule="auto"/>
              <w:contextualSpacing/>
              <w:jc w:val="both"/>
              <w:rPr>
                <w:rFonts w:ascii="Tahoma" w:hAnsi="Tahoma" w:cs="Tahoma"/>
                <w:sz w:val="20"/>
                <w:szCs w:val="20"/>
              </w:rPr>
            </w:pPr>
          </w:p>
        </w:tc>
      </w:tr>
      <w:tr w:rsidR="00F15842" w:rsidTr="00AC715B">
        <w:trPr>
          <w:trHeight w:val="1324"/>
        </w:trPr>
        <w:tc>
          <w:tcPr>
            <w:tcW w:w="2518" w:type="dxa"/>
            <w:vAlign w:val="center"/>
          </w:tcPr>
          <w:p w:rsidR="00F15842" w:rsidRDefault="00F15842" w:rsidP="00F14EDC">
            <w:pPr>
              <w:spacing w:line="276" w:lineRule="auto"/>
              <w:contextualSpacing/>
              <w:jc w:val="both"/>
              <w:rPr>
                <w:rFonts w:ascii="Tahoma" w:hAnsi="Tahoma" w:cs="Tahoma"/>
                <w:sz w:val="20"/>
                <w:szCs w:val="20"/>
              </w:rPr>
            </w:pPr>
            <w:r>
              <w:rPr>
                <w:rFonts w:ascii="Tahoma" w:hAnsi="Tahoma" w:cs="Tahoma"/>
                <w:sz w:val="20"/>
                <w:szCs w:val="20"/>
              </w:rPr>
              <w:t>Transparenta izvedba javnih naročil</w:t>
            </w:r>
          </w:p>
        </w:tc>
        <w:tc>
          <w:tcPr>
            <w:tcW w:w="6694" w:type="dxa"/>
            <w:vMerge w:val="restart"/>
          </w:tcPr>
          <w:p w:rsidR="00B43764" w:rsidRDefault="00B43764" w:rsidP="00F14EDC">
            <w:pPr>
              <w:pStyle w:val="Odstavekseznama"/>
              <w:numPr>
                <w:ilvl w:val="0"/>
                <w:numId w:val="44"/>
              </w:numPr>
              <w:spacing w:line="276" w:lineRule="auto"/>
              <w:jc w:val="both"/>
              <w:rPr>
                <w:rFonts w:ascii="Tahoma" w:hAnsi="Tahoma" w:cs="Tahoma"/>
                <w:sz w:val="20"/>
                <w:szCs w:val="20"/>
              </w:rPr>
            </w:pPr>
            <w:r w:rsidRPr="00B43764">
              <w:rPr>
                <w:rFonts w:ascii="Tahoma" w:hAnsi="Tahoma" w:cs="Tahoma"/>
                <w:sz w:val="20"/>
                <w:szCs w:val="20"/>
              </w:rPr>
              <w:t xml:space="preserve">pridobivanje ponudb in sklepanje pogodb za nemoteno celovito poslovanje Sklada (vzdrževanje računalniške in programske opreme, informacijskega sistema za spremljanje poslovanja DTK, vzdrževanje programskega orodja za načrtovanje delovnih procesov in spremljanje njihovega izvajanja ter morebitnih odmikov, vzdrževanje </w:t>
            </w:r>
            <w:r w:rsidR="00F75694">
              <w:rPr>
                <w:rFonts w:ascii="Tahoma" w:hAnsi="Tahoma" w:cs="Tahoma"/>
                <w:sz w:val="20"/>
                <w:szCs w:val="20"/>
              </w:rPr>
              <w:t xml:space="preserve">oz. po potrebi prenova </w:t>
            </w:r>
            <w:r w:rsidRPr="00B43764">
              <w:rPr>
                <w:rFonts w:ascii="Tahoma" w:hAnsi="Tahoma" w:cs="Tahoma"/>
                <w:sz w:val="20"/>
                <w:szCs w:val="20"/>
              </w:rPr>
              <w:t xml:space="preserve">spletne strani in pripadajočih e-novic, čiščenje, pisarniški material, varnost in zdravje pri delu, požarna varnost, izdelava, vpis in oddaja pošiljk…) </w:t>
            </w:r>
          </w:p>
          <w:p w:rsidR="00361CE8" w:rsidRDefault="00361CE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izvedba javnih naročil (vzdrževanje informacijskega sistema Panteon</w:t>
            </w:r>
            <w:r w:rsidR="00DC45EE">
              <w:rPr>
                <w:rFonts w:ascii="Tahoma" w:hAnsi="Tahoma" w:cs="Tahoma"/>
                <w:sz w:val="20"/>
                <w:szCs w:val="20"/>
              </w:rPr>
              <w:t xml:space="preserve">, </w:t>
            </w:r>
            <w:r w:rsidR="00D63472" w:rsidRPr="007B3C0A">
              <w:rPr>
                <w:rFonts w:ascii="Tahoma" w:hAnsi="Tahoma" w:cs="Tahoma"/>
                <w:sz w:val="20"/>
                <w:szCs w:val="20"/>
              </w:rPr>
              <w:t xml:space="preserve">prenova informacijskega sistema (postopen prehod na e-poslovanje), </w:t>
            </w:r>
            <w:r w:rsidR="00DC45EE" w:rsidRPr="007B3C0A">
              <w:rPr>
                <w:rFonts w:ascii="Tahoma" w:hAnsi="Tahoma" w:cs="Tahoma"/>
                <w:sz w:val="20"/>
                <w:szCs w:val="20"/>
              </w:rPr>
              <w:t>vsebinski program</w:t>
            </w:r>
            <w:r w:rsidRPr="007B3C0A">
              <w:rPr>
                <w:rFonts w:ascii="Tahoma" w:hAnsi="Tahoma" w:cs="Tahoma"/>
                <w:sz w:val="20"/>
                <w:szCs w:val="20"/>
              </w:rPr>
              <w:t>…)</w:t>
            </w:r>
          </w:p>
          <w:p w:rsidR="00DC45EE" w:rsidRPr="00B94B76" w:rsidRDefault="00DC45EE"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urejanje premoženjskega in avtomobilskega zavarovanja</w:t>
            </w:r>
          </w:p>
        </w:tc>
      </w:tr>
      <w:tr w:rsidR="00F15842" w:rsidTr="00AC715B">
        <w:trPr>
          <w:trHeight w:val="1324"/>
        </w:trPr>
        <w:tc>
          <w:tcPr>
            <w:tcW w:w="2518" w:type="dxa"/>
            <w:vAlign w:val="center"/>
          </w:tcPr>
          <w:p w:rsidR="00F15842" w:rsidRDefault="00F15842" w:rsidP="00F14EDC">
            <w:pPr>
              <w:spacing w:line="276" w:lineRule="auto"/>
              <w:contextualSpacing/>
              <w:jc w:val="both"/>
              <w:rPr>
                <w:rFonts w:ascii="Tahoma" w:hAnsi="Tahoma" w:cs="Tahoma"/>
                <w:sz w:val="20"/>
                <w:szCs w:val="20"/>
              </w:rPr>
            </w:pPr>
            <w:r>
              <w:rPr>
                <w:rFonts w:ascii="Tahoma" w:hAnsi="Tahoma" w:cs="Tahoma"/>
                <w:sz w:val="20"/>
                <w:szCs w:val="20"/>
              </w:rPr>
              <w:t>Izvedba javnih naročil skladno z zakonom o javnem naročanju</w:t>
            </w:r>
          </w:p>
        </w:tc>
        <w:tc>
          <w:tcPr>
            <w:tcW w:w="6694" w:type="dxa"/>
            <w:vMerge/>
          </w:tcPr>
          <w:p w:rsidR="00F15842" w:rsidRDefault="00F15842" w:rsidP="00F14EDC">
            <w:pPr>
              <w:spacing w:line="276" w:lineRule="auto"/>
              <w:contextualSpacing/>
              <w:jc w:val="both"/>
              <w:rPr>
                <w:rFonts w:ascii="Tahoma" w:hAnsi="Tahoma" w:cs="Tahoma"/>
                <w:sz w:val="20"/>
                <w:szCs w:val="20"/>
              </w:rPr>
            </w:pPr>
          </w:p>
        </w:tc>
      </w:tr>
    </w:tbl>
    <w:p w:rsidR="00A119A7" w:rsidRDefault="00A119A7" w:rsidP="00F14EDC">
      <w:pPr>
        <w:pStyle w:val="Naslov3"/>
        <w:spacing w:before="0" w:line="276" w:lineRule="auto"/>
        <w:jc w:val="both"/>
        <w:rPr>
          <w:rFonts w:ascii="Tahoma" w:hAnsi="Tahoma" w:cs="Tahoma"/>
          <w:color w:val="auto"/>
          <w:sz w:val="20"/>
          <w:szCs w:val="20"/>
        </w:rPr>
      </w:pPr>
    </w:p>
    <w:p w:rsidR="00EC1235" w:rsidRDefault="00EC1235" w:rsidP="00F14EDC">
      <w:pPr>
        <w:spacing w:line="276" w:lineRule="auto"/>
      </w:pPr>
    </w:p>
    <w:p w:rsidR="003848C8" w:rsidRDefault="003848C8" w:rsidP="00F14EDC">
      <w:pPr>
        <w:spacing w:line="276" w:lineRule="auto"/>
      </w:pPr>
      <w:r>
        <w:br w:type="page"/>
      </w:r>
    </w:p>
    <w:p w:rsidR="000A04F9" w:rsidRPr="003F66DB" w:rsidRDefault="007B3C0A" w:rsidP="00F14EDC">
      <w:pPr>
        <w:pStyle w:val="Naslov3"/>
        <w:numPr>
          <w:ilvl w:val="2"/>
          <w:numId w:val="72"/>
        </w:numPr>
        <w:spacing w:line="276" w:lineRule="auto"/>
        <w:jc w:val="both"/>
        <w:rPr>
          <w:rFonts w:ascii="Tahoma" w:hAnsi="Tahoma" w:cs="Tahoma"/>
          <w:color w:val="auto"/>
          <w:sz w:val="20"/>
          <w:szCs w:val="20"/>
        </w:rPr>
      </w:pPr>
      <w:bookmarkStart w:id="38" w:name="_Toc495481019"/>
      <w:r>
        <w:rPr>
          <w:rFonts w:ascii="Tahoma" w:hAnsi="Tahoma" w:cs="Tahoma"/>
          <w:color w:val="auto"/>
          <w:sz w:val="20"/>
          <w:szCs w:val="20"/>
        </w:rPr>
        <w:t xml:space="preserve">Cilj: </w:t>
      </w:r>
      <w:r w:rsidR="0078444E" w:rsidRPr="003F66DB">
        <w:rPr>
          <w:rFonts w:ascii="Tahoma" w:hAnsi="Tahoma" w:cs="Tahoma"/>
          <w:color w:val="auto"/>
          <w:sz w:val="20"/>
          <w:szCs w:val="20"/>
        </w:rPr>
        <w:t>Naravnanost</w:t>
      </w:r>
      <w:r w:rsidR="00361CE8" w:rsidRPr="003F66DB">
        <w:rPr>
          <w:rFonts w:ascii="Tahoma" w:hAnsi="Tahoma" w:cs="Tahoma"/>
          <w:color w:val="auto"/>
          <w:sz w:val="20"/>
          <w:szCs w:val="20"/>
        </w:rPr>
        <w:t xml:space="preserve"> k uvajanju izboljšav na vseh področjih delovanja </w:t>
      </w:r>
      <w:r w:rsidR="00DA70EA">
        <w:rPr>
          <w:rFonts w:ascii="Tahoma" w:hAnsi="Tahoma" w:cs="Tahoma"/>
          <w:color w:val="auto"/>
          <w:sz w:val="20"/>
          <w:szCs w:val="20"/>
        </w:rPr>
        <w:t>(strateška usmeritev IV: Delovati po načelih enostavnosti, preglednosti in transparentnosti)</w:t>
      </w:r>
      <w:bookmarkEnd w:id="38"/>
    </w:p>
    <w:p w:rsidR="00A92AC3" w:rsidRPr="003D565E" w:rsidRDefault="00A92AC3" w:rsidP="00F14EDC">
      <w:pPr>
        <w:spacing w:line="276" w:lineRule="auto"/>
        <w:rPr>
          <w:rFonts w:ascii="Tahoma" w:hAnsi="Tahoma" w:cs="Tahoma"/>
          <w:sz w:val="20"/>
          <w:szCs w:val="20"/>
        </w:rPr>
      </w:pPr>
    </w:p>
    <w:p w:rsidR="00C619C5" w:rsidRPr="00DF4678" w:rsidRDefault="00A92AC3" w:rsidP="00F14EDC">
      <w:pPr>
        <w:spacing w:line="276" w:lineRule="auto"/>
        <w:jc w:val="both"/>
        <w:rPr>
          <w:rFonts w:ascii="Tahoma" w:hAnsi="Tahoma" w:cs="Tahoma"/>
          <w:sz w:val="20"/>
          <w:szCs w:val="20"/>
        </w:rPr>
      </w:pPr>
      <w:r>
        <w:rPr>
          <w:rFonts w:ascii="Tahoma" w:hAnsi="Tahoma" w:cs="Tahoma"/>
          <w:sz w:val="20"/>
          <w:szCs w:val="20"/>
        </w:rPr>
        <w:t>Cilj Sklada v letu 2018 ostaja na enaki ravni kot v preteklih letih –</w:t>
      </w:r>
      <w:r w:rsidR="002C3B7B">
        <w:rPr>
          <w:rFonts w:ascii="Tahoma" w:hAnsi="Tahoma" w:cs="Tahoma"/>
          <w:sz w:val="20"/>
          <w:szCs w:val="20"/>
        </w:rPr>
        <w:t xml:space="preserve"> </w:t>
      </w:r>
      <w:r>
        <w:rPr>
          <w:rFonts w:ascii="Tahoma" w:hAnsi="Tahoma" w:cs="Tahoma"/>
          <w:sz w:val="20"/>
          <w:szCs w:val="20"/>
        </w:rPr>
        <w:t>ciljno vodeno</w:t>
      </w:r>
      <w:r w:rsidR="002C3B7B" w:rsidRPr="002C3B7B">
        <w:rPr>
          <w:rFonts w:ascii="Tahoma" w:hAnsi="Tahoma" w:cs="Tahoma"/>
          <w:sz w:val="20"/>
          <w:szCs w:val="20"/>
        </w:rPr>
        <w:t xml:space="preserve"> </w:t>
      </w:r>
      <w:r w:rsidR="002C3B7B">
        <w:rPr>
          <w:rFonts w:ascii="Tahoma" w:hAnsi="Tahoma" w:cs="Tahoma"/>
          <w:sz w:val="20"/>
          <w:szCs w:val="20"/>
        </w:rPr>
        <w:t>upravljanje Sklada</w:t>
      </w:r>
      <w:r>
        <w:rPr>
          <w:rFonts w:ascii="Tahoma" w:hAnsi="Tahoma" w:cs="Tahoma"/>
          <w:sz w:val="20"/>
          <w:szCs w:val="20"/>
        </w:rPr>
        <w:t xml:space="preserve">, kar pomeni, da se poslovanje načrtuje na način, da cilji merljivi in da lahko vsak </w:t>
      </w:r>
      <w:r w:rsidR="00A25916">
        <w:rPr>
          <w:rFonts w:ascii="Tahoma" w:hAnsi="Tahoma" w:cs="Tahoma"/>
          <w:sz w:val="20"/>
          <w:szCs w:val="20"/>
        </w:rPr>
        <w:t xml:space="preserve">zaposleni deluje ciljno vodeno. </w:t>
      </w:r>
      <w:r w:rsidR="00C619C5" w:rsidRPr="00DF4678">
        <w:rPr>
          <w:rFonts w:ascii="Tahoma" w:hAnsi="Tahoma" w:cs="Tahoma"/>
          <w:sz w:val="20"/>
          <w:szCs w:val="20"/>
        </w:rPr>
        <w:t>Zaposleni S</w:t>
      </w:r>
      <w:r w:rsidR="00C619C5">
        <w:rPr>
          <w:rFonts w:ascii="Tahoma" w:hAnsi="Tahoma" w:cs="Tahoma"/>
          <w:sz w:val="20"/>
          <w:szCs w:val="20"/>
        </w:rPr>
        <w:t>klad</w:t>
      </w:r>
      <w:r w:rsidR="00330F37">
        <w:rPr>
          <w:rFonts w:ascii="Tahoma" w:hAnsi="Tahoma" w:cs="Tahoma"/>
          <w:sz w:val="20"/>
          <w:szCs w:val="20"/>
        </w:rPr>
        <w:t>a</w:t>
      </w:r>
      <w:r w:rsidR="00C619C5" w:rsidRPr="00DF4678">
        <w:rPr>
          <w:rFonts w:ascii="Tahoma" w:hAnsi="Tahoma" w:cs="Tahoma"/>
          <w:sz w:val="20"/>
          <w:szCs w:val="20"/>
        </w:rPr>
        <w:t xml:space="preserve"> uvajajo ideje in izboljšave, z namenom ponuditi celovite produkte za MSP-je, ki ustrezajo aktualnim potrebam trga in upoštevajo najboljša znanja, izkušnje in vire iz različnih držav.</w:t>
      </w:r>
    </w:p>
    <w:p w:rsidR="0078444E" w:rsidRPr="00B24DB8" w:rsidRDefault="0078444E" w:rsidP="00F14EDC">
      <w:pPr>
        <w:spacing w:line="276" w:lineRule="auto"/>
        <w:rPr>
          <w:rFonts w:ascii="Tahoma" w:hAnsi="Tahoma" w:cs="Tahoma"/>
          <w:sz w:val="16"/>
          <w:szCs w:val="16"/>
        </w:rPr>
      </w:pPr>
    </w:p>
    <w:p w:rsidR="002C3B7B" w:rsidRPr="002C3B7B" w:rsidRDefault="002C3B7B" w:rsidP="00F14EDC">
      <w:pPr>
        <w:spacing w:line="276" w:lineRule="auto"/>
        <w:rPr>
          <w:rFonts w:ascii="Tahoma" w:hAnsi="Tahoma" w:cs="Tahoma"/>
          <w:sz w:val="20"/>
          <w:szCs w:val="20"/>
        </w:rPr>
      </w:pPr>
      <w:r w:rsidRPr="002C3B7B">
        <w:rPr>
          <w:rFonts w:ascii="Tahoma" w:hAnsi="Tahoma" w:cs="Tahoma"/>
          <w:sz w:val="20"/>
          <w:szCs w:val="20"/>
        </w:rPr>
        <w:t xml:space="preserve">Predvidene aktivnosti za realizacijo zastavljenih </w:t>
      </w:r>
      <w:r w:rsidR="00F75694">
        <w:rPr>
          <w:rFonts w:ascii="Tahoma" w:hAnsi="Tahoma" w:cs="Tahoma"/>
          <w:sz w:val="20"/>
          <w:szCs w:val="20"/>
        </w:rPr>
        <w:t>pod</w:t>
      </w:r>
      <w:r w:rsidRPr="002C3B7B">
        <w:rPr>
          <w:rFonts w:ascii="Tahoma" w:hAnsi="Tahoma" w:cs="Tahoma"/>
          <w:sz w:val="20"/>
          <w:szCs w:val="20"/>
        </w:rPr>
        <w:t>ciljev v letu 2018 so razvidne iz spodnje tabele.</w:t>
      </w:r>
    </w:p>
    <w:tbl>
      <w:tblPr>
        <w:tblStyle w:val="Tabelamrea"/>
        <w:tblW w:w="0" w:type="auto"/>
        <w:tblLook w:val="04A0" w:firstRow="1" w:lastRow="0" w:firstColumn="1" w:lastColumn="0" w:noHBand="0" w:noVBand="1"/>
      </w:tblPr>
      <w:tblGrid>
        <w:gridCol w:w="2490"/>
        <w:gridCol w:w="6572"/>
      </w:tblGrid>
      <w:tr w:rsidR="002C3B7B" w:rsidTr="00EF6AFA">
        <w:tc>
          <w:tcPr>
            <w:tcW w:w="2518" w:type="dxa"/>
            <w:shd w:val="clear" w:color="auto" w:fill="E7F1FF"/>
          </w:tcPr>
          <w:p w:rsidR="002C3B7B" w:rsidRPr="006068EF" w:rsidRDefault="00BA1B29"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2C3B7B" w:rsidRPr="006068EF">
              <w:rPr>
                <w:rFonts w:ascii="Tahoma" w:hAnsi="Tahoma" w:cs="Tahoma"/>
                <w:b/>
                <w:sz w:val="20"/>
                <w:szCs w:val="20"/>
              </w:rPr>
              <w:t>ilji 2018</w:t>
            </w:r>
          </w:p>
        </w:tc>
        <w:tc>
          <w:tcPr>
            <w:tcW w:w="6694" w:type="dxa"/>
            <w:shd w:val="clear" w:color="auto" w:fill="E7F1FF"/>
          </w:tcPr>
          <w:p w:rsidR="002C3B7B" w:rsidRPr="006068EF" w:rsidRDefault="002C3B7B"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813278" w:rsidTr="00813278">
        <w:trPr>
          <w:trHeight w:val="831"/>
        </w:trPr>
        <w:tc>
          <w:tcPr>
            <w:tcW w:w="2518" w:type="dxa"/>
            <w:shd w:val="clear" w:color="auto" w:fill="auto"/>
            <w:vAlign w:val="center"/>
          </w:tcPr>
          <w:p w:rsidR="00813278" w:rsidRDefault="00813278" w:rsidP="00F14EDC">
            <w:pPr>
              <w:spacing w:line="276" w:lineRule="auto"/>
              <w:contextualSpacing/>
              <w:jc w:val="both"/>
              <w:rPr>
                <w:rFonts w:ascii="Tahoma" w:hAnsi="Tahoma" w:cs="Tahoma"/>
                <w:sz w:val="20"/>
                <w:szCs w:val="20"/>
              </w:rPr>
            </w:pPr>
            <w:r>
              <w:rPr>
                <w:rFonts w:ascii="Tahoma" w:hAnsi="Tahoma" w:cs="Tahoma"/>
                <w:sz w:val="20"/>
                <w:szCs w:val="20"/>
              </w:rPr>
              <w:t>Ciljno vodeno upravljanje Sklada</w:t>
            </w:r>
          </w:p>
        </w:tc>
        <w:tc>
          <w:tcPr>
            <w:tcW w:w="6694" w:type="dxa"/>
            <w:vMerge w:val="restart"/>
            <w:shd w:val="clear" w:color="auto" w:fill="auto"/>
          </w:tcPr>
          <w:p w:rsidR="00813278" w:rsidRDefault="0081327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Postavitev konkretnih merljivih ciljev po poslovnih procesih za doseganje dolgoročnih strateških ciljev poslovanja in tekoča spremljava dosežene realizacije</w:t>
            </w:r>
          </w:p>
          <w:p w:rsidR="00813278" w:rsidRDefault="0081327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Priprava internih in eksternih strateških dokumentov Sklada za </w:t>
            </w:r>
            <w:r w:rsidR="00F75694">
              <w:rPr>
                <w:rFonts w:ascii="Tahoma" w:hAnsi="Tahoma" w:cs="Tahoma"/>
                <w:sz w:val="20"/>
                <w:szCs w:val="20"/>
              </w:rPr>
              <w:t xml:space="preserve">zagotavljanje </w:t>
            </w:r>
            <w:r>
              <w:rPr>
                <w:rFonts w:ascii="Tahoma" w:hAnsi="Tahoma" w:cs="Tahoma"/>
                <w:sz w:val="20"/>
                <w:szCs w:val="20"/>
              </w:rPr>
              <w:t>nemoten</w:t>
            </w:r>
            <w:r w:rsidR="00F75694">
              <w:rPr>
                <w:rFonts w:ascii="Tahoma" w:hAnsi="Tahoma" w:cs="Tahoma"/>
                <w:sz w:val="20"/>
                <w:szCs w:val="20"/>
              </w:rPr>
              <w:t>ega</w:t>
            </w:r>
            <w:r>
              <w:rPr>
                <w:rFonts w:ascii="Tahoma" w:hAnsi="Tahoma" w:cs="Tahoma"/>
                <w:sz w:val="20"/>
                <w:szCs w:val="20"/>
              </w:rPr>
              <w:t xml:space="preserve"> poslovanj</w:t>
            </w:r>
            <w:r w:rsidR="00F75694">
              <w:rPr>
                <w:rFonts w:ascii="Tahoma" w:hAnsi="Tahoma" w:cs="Tahoma"/>
                <w:sz w:val="20"/>
                <w:szCs w:val="20"/>
              </w:rPr>
              <w:t>a</w:t>
            </w:r>
            <w:r>
              <w:rPr>
                <w:rFonts w:ascii="Tahoma" w:hAnsi="Tahoma" w:cs="Tahoma"/>
                <w:sz w:val="20"/>
                <w:szCs w:val="20"/>
              </w:rPr>
              <w:t xml:space="preserve"> ob upoštevanju usmeritvami Vlade RS, MGRT, EK…</w:t>
            </w:r>
          </w:p>
          <w:p w:rsidR="00813278" w:rsidRDefault="0081327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Zagotavljanje usklajenosti strateških načrtov Sklada z usmeritvami Vlade RS, MGRT, EK…</w:t>
            </w:r>
          </w:p>
          <w:p w:rsidR="00F349B2" w:rsidRDefault="00F349B2"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Spremljanje uredb, direktiv, priporočil Evropske komisije s področja državnih pomoči in po potrebi implementacija</w:t>
            </w:r>
          </w:p>
        </w:tc>
      </w:tr>
      <w:tr w:rsidR="00813278" w:rsidTr="00CA6FE8">
        <w:tc>
          <w:tcPr>
            <w:tcW w:w="2518" w:type="dxa"/>
            <w:shd w:val="clear" w:color="auto" w:fill="auto"/>
            <w:vAlign w:val="center"/>
          </w:tcPr>
          <w:p w:rsidR="00813278" w:rsidRDefault="00813278" w:rsidP="00F14EDC">
            <w:pPr>
              <w:spacing w:line="276" w:lineRule="auto"/>
              <w:jc w:val="both"/>
              <w:rPr>
                <w:rFonts w:ascii="Tahoma" w:hAnsi="Tahoma" w:cs="Tahoma"/>
                <w:sz w:val="20"/>
                <w:szCs w:val="20"/>
              </w:rPr>
            </w:pPr>
            <w:r w:rsidRPr="00813278">
              <w:rPr>
                <w:rFonts w:ascii="Tahoma" w:hAnsi="Tahoma" w:cs="Tahoma"/>
                <w:sz w:val="20"/>
                <w:szCs w:val="20"/>
              </w:rPr>
              <w:t>Zagotavljanje usklajenosti vseh poslovnih procesov za izvajanje skupne strategije</w:t>
            </w:r>
          </w:p>
        </w:tc>
        <w:tc>
          <w:tcPr>
            <w:tcW w:w="6694" w:type="dxa"/>
            <w:vMerge/>
            <w:shd w:val="clear" w:color="auto" w:fill="auto"/>
          </w:tcPr>
          <w:p w:rsidR="00813278" w:rsidRDefault="00813278" w:rsidP="00F14EDC">
            <w:pPr>
              <w:pStyle w:val="Odstavekseznama"/>
              <w:numPr>
                <w:ilvl w:val="0"/>
                <w:numId w:val="44"/>
              </w:numPr>
              <w:spacing w:line="276" w:lineRule="auto"/>
              <w:jc w:val="both"/>
              <w:rPr>
                <w:rFonts w:ascii="Tahoma" w:hAnsi="Tahoma" w:cs="Tahoma"/>
                <w:sz w:val="20"/>
                <w:szCs w:val="20"/>
              </w:rPr>
            </w:pPr>
          </w:p>
        </w:tc>
      </w:tr>
      <w:tr w:rsidR="000F395F" w:rsidTr="00813278">
        <w:trPr>
          <w:trHeight w:val="141"/>
        </w:trPr>
        <w:tc>
          <w:tcPr>
            <w:tcW w:w="2518" w:type="dxa"/>
            <w:vAlign w:val="center"/>
          </w:tcPr>
          <w:p w:rsidR="000F395F" w:rsidRDefault="00F75694" w:rsidP="00F14EDC">
            <w:pPr>
              <w:spacing w:line="276" w:lineRule="auto"/>
              <w:contextualSpacing/>
              <w:jc w:val="both"/>
              <w:rPr>
                <w:rFonts w:ascii="Tahoma" w:hAnsi="Tahoma" w:cs="Tahoma"/>
                <w:sz w:val="20"/>
                <w:szCs w:val="20"/>
              </w:rPr>
            </w:pPr>
            <w:r>
              <w:rPr>
                <w:rFonts w:ascii="Tahoma" w:hAnsi="Tahoma" w:cs="Tahoma"/>
                <w:sz w:val="20"/>
                <w:szCs w:val="20"/>
              </w:rPr>
              <w:t xml:space="preserve">Sodelovanje z EU institucijami, mednarodnimi delovnimi skupinami in združenji </w:t>
            </w:r>
            <w:r w:rsidR="00834383">
              <w:rPr>
                <w:rFonts w:ascii="Tahoma" w:hAnsi="Tahoma" w:cs="Tahoma"/>
                <w:sz w:val="20"/>
                <w:szCs w:val="20"/>
              </w:rPr>
              <w:t xml:space="preserve"> </w:t>
            </w:r>
            <w:r>
              <w:rPr>
                <w:rFonts w:ascii="Tahoma" w:hAnsi="Tahoma" w:cs="Tahoma"/>
                <w:sz w:val="20"/>
                <w:szCs w:val="20"/>
              </w:rPr>
              <w:t>s področja finančnih spodbud za podjetništvo in ostalimi poslovnimi partnerji</w:t>
            </w:r>
          </w:p>
        </w:tc>
        <w:tc>
          <w:tcPr>
            <w:tcW w:w="6694" w:type="dxa"/>
          </w:tcPr>
          <w:p w:rsidR="00D15E83" w:rsidRPr="00813278" w:rsidRDefault="00834383" w:rsidP="00F14EDC">
            <w:pPr>
              <w:pStyle w:val="Odstavekseznama"/>
              <w:numPr>
                <w:ilvl w:val="0"/>
                <w:numId w:val="44"/>
              </w:numPr>
              <w:spacing w:line="276" w:lineRule="auto"/>
              <w:jc w:val="both"/>
              <w:rPr>
                <w:rFonts w:ascii="Tahoma" w:hAnsi="Tahoma" w:cs="Tahoma"/>
                <w:sz w:val="20"/>
                <w:szCs w:val="20"/>
              </w:rPr>
            </w:pPr>
            <w:r w:rsidRPr="00813278">
              <w:rPr>
                <w:rFonts w:ascii="Tahoma" w:hAnsi="Tahoma" w:cs="Tahoma"/>
                <w:sz w:val="20"/>
                <w:szCs w:val="20"/>
              </w:rPr>
              <w:t xml:space="preserve">Spremljanje mednarodnih </w:t>
            </w:r>
            <w:r w:rsidR="00813278" w:rsidRPr="00813278">
              <w:rPr>
                <w:rFonts w:ascii="Tahoma" w:hAnsi="Tahoma" w:cs="Tahoma"/>
                <w:sz w:val="20"/>
                <w:szCs w:val="20"/>
              </w:rPr>
              <w:t>institucij, ki izvajajo podporo podjetniškemu sektorju, njihovih gradiv, statistike</w:t>
            </w:r>
            <w:r w:rsidR="00D15E83" w:rsidRPr="00813278">
              <w:rPr>
                <w:rFonts w:ascii="Tahoma" w:hAnsi="Tahoma" w:cs="Tahoma"/>
                <w:sz w:val="20"/>
                <w:szCs w:val="20"/>
              </w:rPr>
              <w:t>…</w:t>
            </w:r>
            <w:r w:rsidR="00F75694">
              <w:rPr>
                <w:rFonts w:ascii="Tahoma" w:hAnsi="Tahoma" w:cs="Tahoma"/>
                <w:sz w:val="20"/>
                <w:szCs w:val="20"/>
              </w:rPr>
              <w:t xml:space="preserve">(AECM, </w:t>
            </w:r>
            <w:proofErr w:type="spellStart"/>
            <w:r w:rsidR="00F75694">
              <w:rPr>
                <w:rFonts w:ascii="Tahoma" w:hAnsi="Tahoma" w:cs="Tahoma"/>
                <w:sz w:val="20"/>
                <w:szCs w:val="20"/>
              </w:rPr>
              <w:t>Invest</w:t>
            </w:r>
            <w:proofErr w:type="spellEnd"/>
            <w:r w:rsidR="00F75694">
              <w:rPr>
                <w:rFonts w:ascii="Tahoma" w:hAnsi="Tahoma" w:cs="Tahoma"/>
                <w:sz w:val="20"/>
                <w:szCs w:val="20"/>
              </w:rPr>
              <w:t xml:space="preserve"> </w:t>
            </w:r>
            <w:proofErr w:type="spellStart"/>
            <w:r w:rsidR="00F75694">
              <w:rPr>
                <w:rFonts w:ascii="Tahoma" w:hAnsi="Tahoma" w:cs="Tahoma"/>
                <w:sz w:val="20"/>
                <w:szCs w:val="20"/>
              </w:rPr>
              <w:t>Europe</w:t>
            </w:r>
            <w:proofErr w:type="spellEnd"/>
            <w:r w:rsidR="00F75694">
              <w:rPr>
                <w:rFonts w:ascii="Tahoma" w:hAnsi="Tahoma" w:cs="Tahoma"/>
                <w:sz w:val="20"/>
                <w:szCs w:val="20"/>
              </w:rPr>
              <w:t>, EVFIN…)</w:t>
            </w:r>
            <w:r w:rsidR="00D15E83" w:rsidRPr="00813278">
              <w:rPr>
                <w:rFonts w:ascii="Tahoma" w:hAnsi="Tahoma" w:cs="Tahoma"/>
                <w:sz w:val="20"/>
                <w:szCs w:val="20"/>
              </w:rPr>
              <w:t xml:space="preserve"> </w:t>
            </w:r>
          </w:p>
          <w:p w:rsidR="00D15E83" w:rsidRDefault="00D15E83"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Nadaljevanje </w:t>
            </w:r>
            <w:r w:rsidR="003D565E">
              <w:rPr>
                <w:rFonts w:ascii="Tahoma" w:hAnsi="Tahoma" w:cs="Tahoma"/>
                <w:sz w:val="20"/>
                <w:szCs w:val="20"/>
              </w:rPr>
              <w:t xml:space="preserve">članstva </w:t>
            </w:r>
            <w:r>
              <w:rPr>
                <w:rFonts w:ascii="Tahoma" w:hAnsi="Tahoma" w:cs="Tahoma"/>
                <w:sz w:val="20"/>
                <w:szCs w:val="20"/>
              </w:rPr>
              <w:t>in nadgradnja sodelovanja z Evropskim združenjem garancijskih shem (AECM) z namenom soustvarjanja evropske politike garancijskih shem, prenosa dobrih praks v slovensko okolje in promocije slovenskih dobrih praks</w:t>
            </w:r>
          </w:p>
          <w:p w:rsidR="00D15E83" w:rsidRDefault="00D15E83"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Sodelovanje oz. udeležba v delovnih skupinah, konferencah, srečanjih, kongresih organiziranih s strani Evropske komisije, AECM, EIF, EIB itd. za področje finančne podpore podjetniškemu sektorju z dolžniškimi in lastniškimi oblikami financiranja</w:t>
            </w:r>
          </w:p>
          <w:p w:rsidR="00F75694" w:rsidRDefault="00F75694"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Proučitev možnosti sodelovanja Sklada z EIF v okviru programa </w:t>
            </w:r>
            <w:proofErr w:type="spellStart"/>
            <w:r>
              <w:rPr>
                <w:rFonts w:ascii="Tahoma" w:hAnsi="Tahoma" w:cs="Tahoma"/>
                <w:sz w:val="20"/>
                <w:szCs w:val="20"/>
              </w:rPr>
              <w:t>Innovfin</w:t>
            </w:r>
            <w:proofErr w:type="spellEnd"/>
          </w:p>
          <w:p w:rsidR="00B24DB8" w:rsidRDefault="00B24DB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 potrebi zagotavljanje možnosti prevajanja v primeru sodelovanja s tujimi institucijami, eksperti, revizijami…</w:t>
            </w:r>
          </w:p>
        </w:tc>
      </w:tr>
      <w:tr w:rsidR="00D15E83" w:rsidTr="00F03F7A">
        <w:trPr>
          <w:trHeight w:val="274"/>
        </w:trPr>
        <w:tc>
          <w:tcPr>
            <w:tcW w:w="2518" w:type="dxa"/>
            <w:vAlign w:val="center"/>
          </w:tcPr>
          <w:p w:rsidR="00D15E83" w:rsidRDefault="00D15E83" w:rsidP="00F14EDC">
            <w:pPr>
              <w:spacing w:line="276" w:lineRule="auto"/>
              <w:contextualSpacing/>
              <w:jc w:val="both"/>
              <w:rPr>
                <w:rFonts w:ascii="Tahoma" w:hAnsi="Tahoma" w:cs="Tahoma"/>
                <w:sz w:val="20"/>
                <w:szCs w:val="20"/>
              </w:rPr>
            </w:pPr>
            <w:r>
              <w:rPr>
                <w:rFonts w:ascii="Tahoma" w:hAnsi="Tahoma" w:cs="Tahoma"/>
                <w:sz w:val="20"/>
                <w:szCs w:val="20"/>
              </w:rPr>
              <w:t>Prenos dobrih praks</w:t>
            </w:r>
          </w:p>
        </w:tc>
        <w:tc>
          <w:tcPr>
            <w:tcW w:w="6694" w:type="dxa"/>
          </w:tcPr>
          <w:p w:rsidR="00813278" w:rsidRDefault="00813278"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Spremljanje mednarodnih dobrih praks in po potrebi implementacija</w:t>
            </w:r>
          </w:p>
          <w:p w:rsidR="00203869" w:rsidRDefault="00203869"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Prenos znanja in dobrih praks iz tujih institucij, od mednarodnih mentorjev in ekspertov ter proučitev morebitne implementacije v produkte Sklada za doseganje učinkovitih mednarodno primerljivih instrumentov spodbud za MSP po vzoru najboljših praks</w:t>
            </w:r>
          </w:p>
          <w:p w:rsidR="00D15E83" w:rsidRDefault="00D15E83"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Sodelovanje pri vzpostavljanju podjetniških podpornih institucij v državah bivše Jugoslavije ter izmenjava dobrih praks</w:t>
            </w:r>
          </w:p>
          <w:p w:rsidR="00173A67" w:rsidRPr="00F03F7A" w:rsidRDefault="00173A67"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Študijski obiski, delavnice, </w:t>
            </w:r>
            <w:proofErr w:type="spellStart"/>
            <w:r>
              <w:rPr>
                <w:rFonts w:ascii="Tahoma" w:hAnsi="Tahoma" w:cs="Tahoma"/>
                <w:sz w:val="20"/>
                <w:szCs w:val="20"/>
              </w:rPr>
              <w:t>coaching</w:t>
            </w:r>
            <w:proofErr w:type="spellEnd"/>
            <w:r>
              <w:rPr>
                <w:rFonts w:ascii="Tahoma" w:hAnsi="Tahoma" w:cs="Tahoma"/>
                <w:sz w:val="20"/>
                <w:szCs w:val="20"/>
              </w:rPr>
              <w:t xml:space="preserve"> doma in v tujini, vsebinski programi strokovnih združenj, fakultet …za podporo MSP</w:t>
            </w:r>
          </w:p>
        </w:tc>
      </w:tr>
      <w:tr w:rsidR="00DB70EE" w:rsidTr="00EF6AFA">
        <w:trPr>
          <w:trHeight w:val="591"/>
        </w:trPr>
        <w:tc>
          <w:tcPr>
            <w:tcW w:w="2518" w:type="dxa"/>
            <w:vAlign w:val="center"/>
          </w:tcPr>
          <w:p w:rsidR="00DB70EE" w:rsidRDefault="00B50391" w:rsidP="00F14EDC">
            <w:pPr>
              <w:spacing w:line="276" w:lineRule="auto"/>
              <w:contextualSpacing/>
              <w:jc w:val="both"/>
              <w:rPr>
                <w:rFonts w:ascii="Tahoma" w:hAnsi="Tahoma" w:cs="Tahoma"/>
                <w:sz w:val="20"/>
                <w:szCs w:val="20"/>
              </w:rPr>
            </w:pPr>
            <w:r>
              <w:rPr>
                <w:rFonts w:ascii="Tahoma" w:hAnsi="Tahoma" w:cs="Tahoma"/>
                <w:sz w:val="20"/>
                <w:szCs w:val="20"/>
              </w:rPr>
              <w:t>Nadgradnja oz. modifikacija obstoječih finančnih instrumentov Sklada</w:t>
            </w:r>
          </w:p>
        </w:tc>
        <w:tc>
          <w:tcPr>
            <w:tcW w:w="6694" w:type="dxa"/>
          </w:tcPr>
          <w:p w:rsidR="00DB70EE" w:rsidRDefault="00660A42"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Proučitev možnosti postopne implementacije vsebinske podpore »SPS dvojček« pri vseh produktih Sklada</w:t>
            </w:r>
            <w:r w:rsidR="00813278">
              <w:rPr>
                <w:rFonts w:ascii="Tahoma" w:hAnsi="Tahoma" w:cs="Tahoma"/>
                <w:sz w:val="20"/>
                <w:szCs w:val="20"/>
              </w:rPr>
              <w:t>, ter morebitnih drugih dodatnih spodbud (npr. zaposlovanje mladih brezposelnih oseb)</w:t>
            </w:r>
            <w:r w:rsidR="000A5F2E">
              <w:rPr>
                <w:rFonts w:ascii="Tahoma" w:hAnsi="Tahoma" w:cs="Tahoma"/>
                <w:sz w:val="20"/>
                <w:szCs w:val="20"/>
              </w:rPr>
              <w:t xml:space="preserve"> ob sodelovanju Sklada z drugimi ministrstvi</w:t>
            </w:r>
          </w:p>
          <w:p w:rsidR="00660A42" w:rsidRDefault="00660A42"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Proučitev možnosti vzpostavitve </w:t>
            </w:r>
            <w:r w:rsidR="000A5F2E">
              <w:rPr>
                <w:rFonts w:ascii="Tahoma" w:hAnsi="Tahoma" w:cs="Tahoma"/>
                <w:sz w:val="20"/>
                <w:szCs w:val="20"/>
              </w:rPr>
              <w:t xml:space="preserve">morebitnih novih ukrepov, npr. </w:t>
            </w:r>
            <w:r>
              <w:rPr>
                <w:rFonts w:ascii="Tahoma" w:hAnsi="Tahoma" w:cs="Tahoma"/>
                <w:sz w:val="20"/>
                <w:szCs w:val="20"/>
              </w:rPr>
              <w:t xml:space="preserve">ukrep za </w:t>
            </w:r>
            <w:r w:rsidR="005F7233">
              <w:rPr>
                <w:rFonts w:ascii="Tahoma" w:hAnsi="Tahoma" w:cs="Tahoma"/>
                <w:sz w:val="20"/>
                <w:szCs w:val="20"/>
              </w:rPr>
              <w:t>financiranje</w:t>
            </w:r>
            <w:r>
              <w:rPr>
                <w:rFonts w:ascii="Tahoma" w:hAnsi="Tahoma" w:cs="Tahoma"/>
                <w:sz w:val="20"/>
                <w:szCs w:val="20"/>
              </w:rPr>
              <w:t xml:space="preserve"> zadrug</w:t>
            </w:r>
            <w:r w:rsidR="005F7233">
              <w:rPr>
                <w:rFonts w:ascii="Tahoma" w:hAnsi="Tahoma" w:cs="Tahoma"/>
                <w:sz w:val="20"/>
                <w:szCs w:val="20"/>
              </w:rPr>
              <w:t xml:space="preserve"> in/ali drugih posebnih ciljnih skupin (žensko podjetništvo, kreativne industrije, družbeno koristni proizvodi in storitve…)</w:t>
            </w:r>
            <w:r>
              <w:rPr>
                <w:rFonts w:ascii="Tahoma" w:hAnsi="Tahoma" w:cs="Tahoma"/>
                <w:sz w:val="20"/>
                <w:szCs w:val="20"/>
              </w:rPr>
              <w:t xml:space="preserve"> – skladno </w:t>
            </w:r>
            <w:r w:rsidR="005F7233">
              <w:rPr>
                <w:rFonts w:ascii="Tahoma" w:hAnsi="Tahoma" w:cs="Tahoma"/>
                <w:sz w:val="20"/>
                <w:szCs w:val="20"/>
              </w:rPr>
              <w:t>z navodili M</w:t>
            </w:r>
            <w:r>
              <w:rPr>
                <w:rFonts w:ascii="Tahoma" w:hAnsi="Tahoma" w:cs="Tahoma"/>
                <w:sz w:val="20"/>
                <w:szCs w:val="20"/>
              </w:rPr>
              <w:t>GRT</w:t>
            </w:r>
          </w:p>
          <w:p w:rsidR="005F7233" w:rsidRDefault="005F7233" w:rsidP="003D565E">
            <w:pPr>
              <w:pStyle w:val="Odstavekseznama"/>
              <w:numPr>
                <w:ilvl w:val="0"/>
                <w:numId w:val="44"/>
              </w:numPr>
              <w:spacing w:line="276" w:lineRule="auto"/>
              <w:jc w:val="both"/>
              <w:rPr>
                <w:rFonts w:ascii="Tahoma" w:hAnsi="Tahoma" w:cs="Tahoma"/>
                <w:sz w:val="20"/>
                <w:szCs w:val="20"/>
              </w:rPr>
            </w:pPr>
            <w:r w:rsidRPr="007B3C0A">
              <w:rPr>
                <w:rFonts w:ascii="Tahoma" w:hAnsi="Tahoma" w:cs="Tahoma"/>
                <w:sz w:val="20"/>
                <w:szCs w:val="20"/>
              </w:rPr>
              <w:t xml:space="preserve">Proučitev možnosti implementacije </w:t>
            </w:r>
            <w:proofErr w:type="spellStart"/>
            <w:r w:rsidRPr="007B3C0A">
              <w:rPr>
                <w:rFonts w:ascii="Tahoma" w:hAnsi="Tahoma" w:cs="Tahoma"/>
                <w:sz w:val="20"/>
                <w:szCs w:val="20"/>
              </w:rPr>
              <w:t>portfeljskih</w:t>
            </w:r>
            <w:proofErr w:type="spellEnd"/>
            <w:r w:rsidRPr="007B3C0A">
              <w:rPr>
                <w:rFonts w:ascii="Tahoma" w:hAnsi="Tahoma" w:cs="Tahoma"/>
                <w:sz w:val="20"/>
                <w:szCs w:val="20"/>
              </w:rPr>
              <w:t xml:space="preserve"> garancij</w:t>
            </w:r>
          </w:p>
          <w:p w:rsidR="00B24DB8" w:rsidRDefault="00B24DB8"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 potrebi zagotavljanje možnosti prevajanja v primeru sodelovanja s tujimi institucijami, eksperti…</w:t>
            </w:r>
          </w:p>
        </w:tc>
      </w:tr>
      <w:tr w:rsidR="00A119A7" w:rsidTr="00D63472">
        <w:trPr>
          <w:trHeight w:val="591"/>
        </w:trPr>
        <w:tc>
          <w:tcPr>
            <w:tcW w:w="2518" w:type="dxa"/>
            <w:vAlign w:val="center"/>
          </w:tcPr>
          <w:p w:rsidR="00A119A7" w:rsidRPr="007B3C0A" w:rsidRDefault="00A119A7" w:rsidP="00F14EDC">
            <w:pPr>
              <w:spacing w:line="276" w:lineRule="auto"/>
              <w:contextualSpacing/>
              <w:jc w:val="both"/>
              <w:rPr>
                <w:rFonts w:ascii="Tahoma" w:hAnsi="Tahoma" w:cs="Tahoma"/>
                <w:sz w:val="20"/>
                <w:szCs w:val="20"/>
              </w:rPr>
            </w:pPr>
            <w:r w:rsidRPr="007B3C0A">
              <w:rPr>
                <w:rFonts w:ascii="Tahoma" w:hAnsi="Tahoma" w:cs="Tahoma"/>
                <w:sz w:val="20"/>
                <w:szCs w:val="20"/>
              </w:rPr>
              <w:t>Pridobitev statusa operativno odgovorne institucije za horizontalno izvajanje in nadzor ukrepov za ciljno skupino start-up podjetij</w:t>
            </w:r>
          </w:p>
        </w:tc>
        <w:tc>
          <w:tcPr>
            <w:tcW w:w="6694" w:type="dxa"/>
            <w:vAlign w:val="center"/>
          </w:tcPr>
          <w:p w:rsidR="00A119A7" w:rsidRPr="007B3C0A" w:rsidRDefault="00A119A7" w:rsidP="003D565E">
            <w:pPr>
              <w:pStyle w:val="Odstavekseznama"/>
              <w:numPr>
                <w:ilvl w:val="0"/>
                <w:numId w:val="44"/>
              </w:numPr>
              <w:spacing w:line="276" w:lineRule="auto"/>
              <w:jc w:val="both"/>
              <w:rPr>
                <w:rFonts w:ascii="Tahoma" w:hAnsi="Tahoma" w:cs="Tahoma"/>
                <w:sz w:val="20"/>
                <w:szCs w:val="20"/>
              </w:rPr>
            </w:pPr>
            <w:r w:rsidRPr="007B3C0A">
              <w:rPr>
                <w:rFonts w:ascii="Tahoma" w:hAnsi="Tahoma" w:cs="Tahoma"/>
                <w:sz w:val="20"/>
                <w:szCs w:val="20"/>
              </w:rPr>
              <w:t>Proučitev možnosti izvajanja akreditacij za zaupanja vredna start-up podjetja</w:t>
            </w:r>
          </w:p>
          <w:p w:rsidR="00A119A7" w:rsidRPr="007B3C0A" w:rsidRDefault="00A119A7" w:rsidP="003D565E">
            <w:pPr>
              <w:pStyle w:val="Odstavekseznama"/>
              <w:numPr>
                <w:ilvl w:val="0"/>
                <w:numId w:val="44"/>
              </w:numPr>
              <w:spacing w:line="276" w:lineRule="auto"/>
              <w:jc w:val="both"/>
              <w:rPr>
                <w:rFonts w:ascii="Tahoma" w:hAnsi="Tahoma" w:cs="Tahoma"/>
                <w:sz w:val="20"/>
                <w:szCs w:val="20"/>
              </w:rPr>
            </w:pPr>
            <w:r w:rsidRPr="007B3C0A">
              <w:rPr>
                <w:rFonts w:ascii="Tahoma" w:hAnsi="Tahoma" w:cs="Tahoma"/>
                <w:sz w:val="20"/>
                <w:szCs w:val="20"/>
              </w:rPr>
              <w:t>Sodelovanje z MGRT na področju zaposlovanja visoko kvalificiranih tujih strokovnjakov v start-up podjetjih</w:t>
            </w:r>
          </w:p>
          <w:p w:rsidR="007051F3" w:rsidRPr="007B3C0A" w:rsidRDefault="007051F3" w:rsidP="003D565E">
            <w:pPr>
              <w:pStyle w:val="Odstavekseznama"/>
              <w:numPr>
                <w:ilvl w:val="0"/>
                <w:numId w:val="44"/>
              </w:numPr>
              <w:spacing w:line="276" w:lineRule="auto"/>
              <w:jc w:val="both"/>
              <w:rPr>
                <w:rFonts w:ascii="Tahoma" w:hAnsi="Tahoma" w:cs="Tahoma"/>
                <w:sz w:val="20"/>
                <w:szCs w:val="20"/>
              </w:rPr>
            </w:pPr>
            <w:r w:rsidRPr="007B3C0A">
              <w:rPr>
                <w:rFonts w:ascii="Tahoma" w:hAnsi="Tahoma" w:cs="Tahoma"/>
                <w:sz w:val="20"/>
                <w:szCs w:val="20"/>
              </w:rPr>
              <w:t xml:space="preserve">Ostale aktivnosti za izboljšavo start up </w:t>
            </w:r>
            <w:proofErr w:type="spellStart"/>
            <w:r w:rsidRPr="007B3C0A">
              <w:rPr>
                <w:rFonts w:ascii="Tahoma" w:hAnsi="Tahoma" w:cs="Tahoma"/>
                <w:sz w:val="20"/>
                <w:szCs w:val="20"/>
              </w:rPr>
              <w:t>eko</w:t>
            </w:r>
            <w:proofErr w:type="spellEnd"/>
            <w:r w:rsidRPr="007B3C0A">
              <w:rPr>
                <w:rFonts w:ascii="Tahoma" w:hAnsi="Tahoma" w:cs="Tahoma"/>
                <w:sz w:val="20"/>
                <w:szCs w:val="20"/>
              </w:rPr>
              <w:t xml:space="preserve"> sistema</w:t>
            </w:r>
          </w:p>
        </w:tc>
      </w:tr>
      <w:tr w:rsidR="00EC1235" w:rsidTr="003B5355">
        <w:trPr>
          <w:trHeight w:val="591"/>
        </w:trPr>
        <w:tc>
          <w:tcPr>
            <w:tcW w:w="9212" w:type="dxa"/>
            <w:gridSpan w:val="2"/>
            <w:vAlign w:val="center"/>
          </w:tcPr>
          <w:p w:rsidR="00EC1235" w:rsidRPr="00EC1235" w:rsidRDefault="00EC1235" w:rsidP="00F14EDC">
            <w:pPr>
              <w:spacing w:line="276" w:lineRule="auto"/>
              <w:rPr>
                <w:rFonts w:ascii="Tahoma" w:hAnsi="Tahoma" w:cs="Tahoma"/>
                <w:sz w:val="20"/>
                <w:szCs w:val="20"/>
                <w:highlight w:val="yellow"/>
              </w:rPr>
            </w:pPr>
            <w:r w:rsidRPr="007C15CC">
              <w:rPr>
                <w:rFonts w:ascii="Tahoma" w:hAnsi="Tahoma" w:cs="Tahoma"/>
                <w:b/>
                <w:sz w:val="20"/>
                <w:szCs w:val="20"/>
              </w:rPr>
              <w:t>Vir financiranja: PP172410 ali druga za te namene zagotovljena sredstva (npr. lastna sredstva)</w:t>
            </w:r>
          </w:p>
        </w:tc>
      </w:tr>
    </w:tbl>
    <w:p w:rsidR="003848C8" w:rsidRDefault="003848C8" w:rsidP="00F14EDC">
      <w:pPr>
        <w:spacing w:line="276" w:lineRule="auto"/>
      </w:pPr>
      <w:r>
        <w:br w:type="page"/>
      </w:r>
    </w:p>
    <w:p w:rsidR="00173A67" w:rsidRPr="00EC1235" w:rsidRDefault="007B3C0A" w:rsidP="00F14EDC">
      <w:pPr>
        <w:pStyle w:val="Naslov3"/>
        <w:numPr>
          <w:ilvl w:val="2"/>
          <w:numId w:val="72"/>
        </w:numPr>
        <w:spacing w:line="276" w:lineRule="auto"/>
        <w:jc w:val="both"/>
        <w:rPr>
          <w:rFonts w:ascii="Tahoma" w:hAnsi="Tahoma" w:cs="Tahoma"/>
          <w:color w:val="auto"/>
          <w:sz w:val="20"/>
          <w:szCs w:val="20"/>
        </w:rPr>
      </w:pPr>
      <w:bookmarkStart w:id="39" w:name="_Toc495481020"/>
      <w:r>
        <w:rPr>
          <w:rFonts w:ascii="Tahoma" w:hAnsi="Tahoma" w:cs="Tahoma"/>
          <w:color w:val="auto"/>
          <w:sz w:val="20"/>
          <w:szCs w:val="20"/>
        </w:rPr>
        <w:t xml:space="preserve">Cilj: </w:t>
      </w:r>
      <w:r w:rsidR="00173A67" w:rsidRPr="00EC1235">
        <w:rPr>
          <w:rFonts w:ascii="Tahoma" w:hAnsi="Tahoma" w:cs="Tahoma"/>
          <w:color w:val="auto"/>
          <w:sz w:val="20"/>
          <w:szCs w:val="20"/>
        </w:rPr>
        <w:t>Upoštevanje zakonodajnih predpisov</w:t>
      </w:r>
      <w:r w:rsidR="00DA70EA">
        <w:rPr>
          <w:rFonts w:ascii="Tahoma" w:hAnsi="Tahoma" w:cs="Tahoma"/>
          <w:color w:val="auto"/>
          <w:sz w:val="20"/>
          <w:szCs w:val="20"/>
        </w:rPr>
        <w:t xml:space="preserve"> (strateška usmeritev IV: Delovati po načelih enostavnosti, preglednosti in transparentnosti)</w:t>
      </w:r>
      <w:bookmarkEnd w:id="39"/>
    </w:p>
    <w:p w:rsidR="003848C8" w:rsidRPr="00DF4678" w:rsidRDefault="003848C8" w:rsidP="00F14EDC">
      <w:pPr>
        <w:spacing w:line="276" w:lineRule="auto"/>
        <w:contextualSpacing/>
        <w:rPr>
          <w:rFonts w:ascii="Tahoma" w:hAnsi="Tahoma" w:cs="Tahoma"/>
          <w:b/>
          <w:sz w:val="20"/>
          <w:szCs w:val="20"/>
        </w:rPr>
      </w:pPr>
    </w:p>
    <w:p w:rsidR="00C619C5" w:rsidRPr="00DF4678" w:rsidRDefault="00C619C5" w:rsidP="00F14EDC">
      <w:pPr>
        <w:spacing w:line="276" w:lineRule="auto"/>
        <w:jc w:val="both"/>
        <w:rPr>
          <w:rFonts w:ascii="Tahoma" w:hAnsi="Tahoma" w:cs="Tahoma"/>
          <w:sz w:val="20"/>
          <w:szCs w:val="20"/>
        </w:rPr>
      </w:pPr>
      <w:r w:rsidRPr="00DF4678">
        <w:rPr>
          <w:rFonts w:ascii="Tahoma" w:hAnsi="Tahoma" w:cs="Tahoma"/>
          <w:sz w:val="20"/>
          <w:szCs w:val="20"/>
        </w:rPr>
        <w:t>Skladno z zakonodajnimi predpisi je S</w:t>
      </w:r>
      <w:r w:rsidR="00F65C2B">
        <w:rPr>
          <w:rFonts w:ascii="Tahoma" w:hAnsi="Tahoma" w:cs="Tahoma"/>
          <w:sz w:val="20"/>
          <w:szCs w:val="20"/>
        </w:rPr>
        <w:t>klad</w:t>
      </w:r>
      <w:r w:rsidRPr="00DF4678">
        <w:rPr>
          <w:rFonts w:ascii="Tahoma" w:hAnsi="Tahoma" w:cs="Tahoma"/>
          <w:sz w:val="20"/>
          <w:szCs w:val="20"/>
        </w:rPr>
        <w:t xml:space="preserve"> zavezan ohranjati namenski kapital in gospodarno upravljati z ostalimi razvojnimi sredstvi, ki jih različni investitorji namenijo izvajanju finančnih spodbud preko S</w:t>
      </w:r>
      <w:r w:rsidR="00F65C2B">
        <w:rPr>
          <w:rFonts w:ascii="Tahoma" w:hAnsi="Tahoma" w:cs="Tahoma"/>
          <w:sz w:val="20"/>
          <w:szCs w:val="20"/>
        </w:rPr>
        <w:t>klada</w:t>
      </w:r>
      <w:r w:rsidRPr="00DF4678">
        <w:rPr>
          <w:rFonts w:ascii="Tahoma" w:hAnsi="Tahoma" w:cs="Tahoma"/>
          <w:sz w:val="20"/>
          <w:szCs w:val="20"/>
        </w:rPr>
        <w:t xml:space="preserve">. </w:t>
      </w:r>
    </w:p>
    <w:p w:rsidR="00C619C5" w:rsidRDefault="00C619C5" w:rsidP="00F14EDC">
      <w:pPr>
        <w:spacing w:line="276" w:lineRule="auto"/>
      </w:pPr>
    </w:p>
    <w:p w:rsidR="00C619C5" w:rsidRDefault="00F65C2B" w:rsidP="00F14EDC">
      <w:pPr>
        <w:spacing w:line="276" w:lineRule="auto"/>
        <w:rPr>
          <w:rFonts w:ascii="Tahoma" w:hAnsi="Tahoma" w:cs="Tahoma"/>
          <w:sz w:val="20"/>
          <w:szCs w:val="20"/>
        </w:rPr>
      </w:pPr>
      <w:r w:rsidRPr="00F65C2B">
        <w:rPr>
          <w:rFonts w:ascii="Tahoma" w:hAnsi="Tahoma" w:cs="Tahoma"/>
          <w:sz w:val="20"/>
          <w:szCs w:val="20"/>
        </w:rPr>
        <w:t xml:space="preserve">Zastavljeni </w:t>
      </w:r>
      <w:r w:rsidR="00F75694">
        <w:rPr>
          <w:rFonts w:ascii="Tahoma" w:hAnsi="Tahoma" w:cs="Tahoma"/>
          <w:sz w:val="20"/>
          <w:szCs w:val="20"/>
        </w:rPr>
        <w:t>pod</w:t>
      </w:r>
      <w:r w:rsidRPr="00F65C2B">
        <w:rPr>
          <w:rFonts w:ascii="Tahoma" w:hAnsi="Tahoma" w:cs="Tahoma"/>
          <w:sz w:val="20"/>
          <w:szCs w:val="20"/>
        </w:rPr>
        <w:t xml:space="preserve">cilji in aktivnosti </w:t>
      </w:r>
      <w:r>
        <w:rPr>
          <w:rFonts w:ascii="Tahoma" w:hAnsi="Tahoma" w:cs="Tahoma"/>
          <w:sz w:val="20"/>
          <w:szCs w:val="20"/>
        </w:rPr>
        <w:t xml:space="preserve">za leto 2018 </w:t>
      </w:r>
      <w:r w:rsidRPr="00F65C2B">
        <w:rPr>
          <w:rFonts w:ascii="Tahoma" w:hAnsi="Tahoma" w:cs="Tahoma"/>
          <w:sz w:val="20"/>
          <w:szCs w:val="20"/>
        </w:rPr>
        <w:t>so predstavljeni v spodnji tabeli:</w:t>
      </w:r>
    </w:p>
    <w:tbl>
      <w:tblPr>
        <w:tblStyle w:val="Tabelamrea"/>
        <w:tblW w:w="0" w:type="auto"/>
        <w:tblLook w:val="04A0" w:firstRow="1" w:lastRow="0" w:firstColumn="1" w:lastColumn="0" w:noHBand="0" w:noVBand="1"/>
      </w:tblPr>
      <w:tblGrid>
        <w:gridCol w:w="2487"/>
        <w:gridCol w:w="6575"/>
      </w:tblGrid>
      <w:tr w:rsidR="00F65C2B" w:rsidTr="005570E0">
        <w:tc>
          <w:tcPr>
            <w:tcW w:w="2518" w:type="dxa"/>
            <w:shd w:val="clear" w:color="auto" w:fill="E7F1FF"/>
          </w:tcPr>
          <w:p w:rsidR="00F65C2B"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F65C2B" w:rsidRPr="006068EF">
              <w:rPr>
                <w:rFonts w:ascii="Tahoma" w:hAnsi="Tahoma" w:cs="Tahoma"/>
                <w:b/>
                <w:sz w:val="20"/>
                <w:szCs w:val="20"/>
              </w:rPr>
              <w:t>ilji 2018</w:t>
            </w:r>
          </w:p>
        </w:tc>
        <w:tc>
          <w:tcPr>
            <w:tcW w:w="6694" w:type="dxa"/>
            <w:shd w:val="clear" w:color="auto" w:fill="E7F1FF"/>
          </w:tcPr>
          <w:p w:rsidR="00F65C2B" w:rsidRPr="006068EF" w:rsidRDefault="00F65C2B"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F65C2B" w:rsidTr="00D51DE3">
        <w:tc>
          <w:tcPr>
            <w:tcW w:w="2518" w:type="dxa"/>
            <w:shd w:val="clear" w:color="auto" w:fill="auto"/>
            <w:vAlign w:val="center"/>
          </w:tcPr>
          <w:p w:rsidR="00F65C2B" w:rsidRDefault="00F65C2B" w:rsidP="00F14EDC">
            <w:pPr>
              <w:spacing w:line="276" w:lineRule="auto"/>
              <w:contextualSpacing/>
              <w:jc w:val="both"/>
              <w:rPr>
                <w:rFonts w:ascii="Tahoma" w:hAnsi="Tahoma" w:cs="Tahoma"/>
                <w:sz w:val="20"/>
                <w:szCs w:val="20"/>
              </w:rPr>
            </w:pPr>
            <w:r>
              <w:rPr>
                <w:rFonts w:ascii="Tahoma" w:hAnsi="Tahoma" w:cs="Tahoma"/>
                <w:sz w:val="20"/>
                <w:szCs w:val="20"/>
              </w:rPr>
              <w:t>Ohranjanje oz. povečanje namenskega premoženja</w:t>
            </w:r>
          </w:p>
        </w:tc>
        <w:tc>
          <w:tcPr>
            <w:tcW w:w="6694" w:type="dxa"/>
            <w:shd w:val="clear" w:color="auto" w:fill="auto"/>
            <w:vAlign w:val="center"/>
          </w:tcPr>
          <w:p w:rsidR="00F65C2B" w:rsidRDefault="00F65C2B"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Sodni register – vpis povečanja namenskega premoženja iz naslova kupnin</w:t>
            </w:r>
          </w:p>
        </w:tc>
      </w:tr>
      <w:tr w:rsidR="00F65C2B" w:rsidTr="00D51DE3">
        <w:tc>
          <w:tcPr>
            <w:tcW w:w="2518" w:type="dxa"/>
            <w:shd w:val="clear" w:color="auto" w:fill="auto"/>
            <w:vAlign w:val="center"/>
          </w:tcPr>
          <w:p w:rsidR="00F65C2B" w:rsidRDefault="00F65C2B" w:rsidP="00F14EDC">
            <w:pPr>
              <w:spacing w:line="276" w:lineRule="auto"/>
              <w:contextualSpacing/>
              <w:jc w:val="both"/>
              <w:rPr>
                <w:rFonts w:ascii="Tahoma" w:hAnsi="Tahoma" w:cs="Tahoma"/>
                <w:sz w:val="20"/>
                <w:szCs w:val="20"/>
              </w:rPr>
            </w:pPr>
            <w:r>
              <w:rPr>
                <w:rFonts w:ascii="Tahoma" w:hAnsi="Tahoma" w:cs="Tahoma"/>
                <w:sz w:val="20"/>
                <w:szCs w:val="20"/>
              </w:rPr>
              <w:t>Zagotoviti usklajenost internih aktov Sklada s krovnimi zakoni in predpisi na nacionalni in evropski ravni</w:t>
            </w:r>
          </w:p>
        </w:tc>
        <w:tc>
          <w:tcPr>
            <w:tcW w:w="6694" w:type="dxa"/>
            <w:shd w:val="clear" w:color="auto" w:fill="auto"/>
            <w:vAlign w:val="center"/>
          </w:tcPr>
          <w:p w:rsidR="00F65C2B" w:rsidRDefault="00F65C2B"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predlogov za morebitne spremembe krovnih zakonov vezanih na delovanje Sklada</w:t>
            </w:r>
          </w:p>
          <w:p w:rsidR="0091718D" w:rsidRDefault="0091718D"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Izvedba potrebnih aktivnosti za dokončen sprejem Ustanovitvenega akta in Splošnih pogojev poslovanja na Vladi RS</w:t>
            </w:r>
          </w:p>
        </w:tc>
      </w:tr>
      <w:tr w:rsidR="00F65C2B" w:rsidTr="00D51DE3">
        <w:tc>
          <w:tcPr>
            <w:tcW w:w="2518" w:type="dxa"/>
            <w:shd w:val="clear" w:color="auto" w:fill="auto"/>
            <w:vAlign w:val="center"/>
          </w:tcPr>
          <w:p w:rsidR="00F65C2B" w:rsidRDefault="00F65C2B" w:rsidP="00F14EDC">
            <w:pPr>
              <w:spacing w:line="276" w:lineRule="auto"/>
              <w:contextualSpacing/>
              <w:jc w:val="both"/>
              <w:rPr>
                <w:rFonts w:ascii="Tahoma" w:hAnsi="Tahoma" w:cs="Tahoma"/>
                <w:sz w:val="20"/>
                <w:szCs w:val="20"/>
              </w:rPr>
            </w:pPr>
            <w:r>
              <w:rPr>
                <w:rFonts w:ascii="Tahoma" w:hAnsi="Tahoma" w:cs="Tahoma"/>
                <w:sz w:val="20"/>
                <w:szCs w:val="20"/>
              </w:rPr>
              <w:t>Optimalno reševati vse pravno sporne zadeve Sklada</w:t>
            </w:r>
          </w:p>
        </w:tc>
        <w:tc>
          <w:tcPr>
            <w:tcW w:w="6694" w:type="dxa"/>
            <w:shd w:val="clear" w:color="auto" w:fill="auto"/>
            <w:vAlign w:val="center"/>
          </w:tcPr>
          <w:p w:rsidR="00F65C2B" w:rsidRPr="00F15842" w:rsidRDefault="00F65C2B"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Izvedba potrebnih aktivnosti v izvršilnih, pravdnih in insolventnih postopkih v spornih zadevah iz naslova kreditov, garancij in subvencij</w:t>
            </w:r>
          </w:p>
        </w:tc>
      </w:tr>
      <w:tr w:rsidR="0091718D" w:rsidTr="00D51DE3">
        <w:trPr>
          <w:trHeight w:val="591"/>
        </w:trPr>
        <w:tc>
          <w:tcPr>
            <w:tcW w:w="2518" w:type="dxa"/>
            <w:vAlign w:val="center"/>
          </w:tcPr>
          <w:p w:rsidR="0091718D" w:rsidRDefault="00E0193C" w:rsidP="00F14EDC">
            <w:pPr>
              <w:spacing w:line="276" w:lineRule="auto"/>
              <w:contextualSpacing/>
              <w:jc w:val="both"/>
              <w:rPr>
                <w:rFonts w:ascii="Tahoma" w:hAnsi="Tahoma" w:cs="Tahoma"/>
                <w:sz w:val="20"/>
                <w:szCs w:val="20"/>
              </w:rPr>
            </w:pPr>
            <w:r>
              <w:rPr>
                <w:rFonts w:ascii="Tahoma" w:hAnsi="Tahoma" w:cs="Tahoma"/>
                <w:sz w:val="20"/>
                <w:szCs w:val="20"/>
              </w:rPr>
              <w:t>Optimalno r</w:t>
            </w:r>
            <w:r w:rsidR="0091718D">
              <w:rPr>
                <w:rFonts w:ascii="Tahoma" w:hAnsi="Tahoma" w:cs="Tahoma"/>
                <w:sz w:val="20"/>
                <w:szCs w:val="20"/>
              </w:rPr>
              <w:t>eševanje upravnih sporov</w:t>
            </w:r>
          </w:p>
        </w:tc>
        <w:tc>
          <w:tcPr>
            <w:tcW w:w="6694" w:type="dxa"/>
            <w:vAlign w:val="center"/>
          </w:tcPr>
          <w:p w:rsidR="0091718D" w:rsidRDefault="00E0193C"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Izvedba potrebnih aktivnosti za optimalno reševanje upravnih sporov</w:t>
            </w:r>
          </w:p>
        </w:tc>
      </w:tr>
      <w:tr w:rsidR="00F65C2B" w:rsidTr="00D51DE3">
        <w:trPr>
          <w:trHeight w:val="591"/>
        </w:trPr>
        <w:tc>
          <w:tcPr>
            <w:tcW w:w="2518" w:type="dxa"/>
            <w:vAlign w:val="center"/>
          </w:tcPr>
          <w:p w:rsidR="00F65C2B" w:rsidRDefault="0091718D" w:rsidP="00F14EDC">
            <w:pPr>
              <w:spacing w:line="276" w:lineRule="auto"/>
              <w:contextualSpacing/>
              <w:jc w:val="both"/>
              <w:rPr>
                <w:rFonts w:ascii="Tahoma" w:hAnsi="Tahoma" w:cs="Tahoma"/>
                <w:sz w:val="20"/>
                <w:szCs w:val="20"/>
              </w:rPr>
            </w:pPr>
            <w:r>
              <w:rPr>
                <w:rFonts w:ascii="Tahoma" w:hAnsi="Tahoma" w:cs="Tahoma"/>
                <w:sz w:val="20"/>
                <w:szCs w:val="20"/>
              </w:rPr>
              <w:t>Informacije javnega značaja</w:t>
            </w:r>
          </w:p>
        </w:tc>
        <w:tc>
          <w:tcPr>
            <w:tcW w:w="6694" w:type="dxa"/>
            <w:vAlign w:val="center"/>
          </w:tcPr>
          <w:p w:rsidR="00F65C2B" w:rsidRPr="000F395F" w:rsidRDefault="0091718D"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Tekoče ažuriranje informacij javnega značaja</w:t>
            </w:r>
          </w:p>
        </w:tc>
      </w:tr>
      <w:tr w:rsidR="00F65C2B" w:rsidTr="00D51DE3">
        <w:trPr>
          <w:trHeight w:val="591"/>
        </w:trPr>
        <w:tc>
          <w:tcPr>
            <w:tcW w:w="2518" w:type="dxa"/>
            <w:vAlign w:val="center"/>
          </w:tcPr>
          <w:p w:rsidR="00F65C2B" w:rsidRDefault="0091718D" w:rsidP="00F14EDC">
            <w:pPr>
              <w:spacing w:line="276" w:lineRule="auto"/>
              <w:contextualSpacing/>
              <w:jc w:val="both"/>
              <w:rPr>
                <w:rFonts w:ascii="Tahoma" w:hAnsi="Tahoma" w:cs="Tahoma"/>
                <w:sz w:val="20"/>
                <w:szCs w:val="20"/>
              </w:rPr>
            </w:pPr>
            <w:r>
              <w:rPr>
                <w:rFonts w:ascii="Tahoma" w:hAnsi="Tahoma" w:cs="Tahoma"/>
                <w:sz w:val="20"/>
                <w:szCs w:val="20"/>
              </w:rPr>
              <w:t>Nemoteno delovanje Nadzornega sveta</w:t>
            </w:r>
          </w:p>
        </w:tc>
        <w:tc>
          <w:tcPr>
            <w:tcW w:w="6694" w:type="dxa"/>
            <w:vAlign w:val="center"/>
          </w:tcPr>
          <w:p w:rsidR="00F65C2B" w:rsidRDefault="0091718D"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Tehnična koordinacija dela Nadzornega sveta (sklic sej, pošiljanje vabil gradiv, vodenje zapisnikov sej…)</w:t>
            </w:r>
          </w:p>
          <w:p w:rsidR="0091718D" w:rsidRDefault="0091718D" w:rsidP="003D565E">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Urejanje pravno-formalnih zadev (</w:t>
            </w:r>
            <w:r w:rsidR="00265D2C">
              <w:rPr>
                <w:rFonts w:ascii="Tahoma" w:hAnsi="Tahoma" w:cs="Tahoma"/>
                <w:sz w:val="20"/>
                <w:szCs w:val="20"/>
              </w:rPr>
              <w:t xml:space="preserve">postopki </w:t>
            </w:r>
            <w:r>
              <w:rPr>
                <w:rFonts w:ascii="Tahoma" w:hAnsi="Tahoma" w:cs="Tahoma"/>
                <w:sz w:val="20"/>
                <w:szCs w:val="20"/>
              </w:rPr>
              <w:t>imenovanj</w:t>
            </w:r>
            <w:r w:rsidR="00265D2C">
              <w:rPr>
                <w:rFonts w:ascii="Tahoma" w:hAnsi="Tahoma" w:cs="Tahoma"/>
                <w:sz w:val="20"/>
                <w:szCs w:val="20"/>
              </w:rPr>
              <w:t>a</w:t>
            </w:r>
            <w:r>
              <w:rPr>
                <w:rFonts w:ascii="Tahoma" w:hAnsi="Tahoma" w:cs="Tahoma"/>
                <w:sz w:val="20"/>
                <w:szCs w:val="20"/>
              </w:rPr>
              <w:t>, vpis v sodni register…)</w:t>
            </w:r>
          </w:p>
        </w:tc>
      </w:tr>
    </w:tbl>
    <w:p w:rsidR="00F65C2B" w:rsidRDefault="00F65C2B" w:rsidP="00F14EDC">
      <w:pPr>
        <w:spacing w:line="276" w:lineRule="auto"/>
        <w:rPr>
          <w:rFonts w:ascii="Tahoma" w:hAnsi="Tahoma" w:cs="Tahoma"/>
          <w:sz w:val="20"/>
          <w:szCs w:val="20"/>
        </w:rPr>
      </w:pPr>
    </w:p>
    <w:p w:rsidR="006B2268" w:rsidRDefault="006B2268" w:rsidP="00F14EDC">
      <w:pPr>
        <w:spacing w:line="276" w:lineRule="auto"/>
        <w:rPr>
          <w:rFonts w:ascii="Tahoma" w:hAnsi="Tahoma" w:cs="Tahoma"/>
          <w:sz w:val="20"/>
          <w:szCs w:val="20"/>
        </w:rPr>
      </w:pPr>
      <w:r>
        <w:rPr>
          <w:rFonts w:ascii="Tahoma" w:hAnsi="Tahoma" w:cs="Tahoma"/>
          <w:sz w:val="20"/>
          <w:szCs w:val="20"/>
        </w:rPr>
        <w:br w:type="page"/>
      </w:r>
    </w:p>
    <w:p w:rsidR="00E0193C" w:rsidRDefault="007B3C0A" w:rsidP="00F14EDC">
      <w:pPr>
        <w:pStyle w:val="Naslov3"/>
        <w:numPr>
          <w:ilvl w:val="2"/>
          <w:numId w:val="72"/>
        </w:numPr>
        <w:spacing w:line="276" w:lineRule="auto"/>
        <w:jc w:val="both"/>
        <w:rPr>
          <w:rFonts w:ascii="Tahoma" w:hAnsi="Tahoma" w:cs="Tahoma"/>
          <w:i/>
          <w:color w:val="auto"/>
          <w:sz w:val="20"/>
          <w:szCs w:val="20"/>
        </w:rPr>
      </w:pPr>
      <w:bookmarkStart w:id="40" w:name="_Toc495481021"/>
      <w:r>
        <w:rPr>
          <w:rFonts w:ascii="Tahoma" w:hAnsi="Tahoma" w:cs="Tahoma"/>
          <w:color w:val="auto"/>
          <w:sz w:val="20"/>
          <w:szCs w:val="20"/>
        </w:rPr>
        <w:t xml:space="preserve">Cilj: </w:t>
      </w:r>
      <w:r w:rsidR="00E0193C" w:rsidRPr="006B2061">
        <w:rPr>
          <w:rFonts w:ascii="Tahoma" w:hAnsi="Tahoma" w:cs="Tahoma"/>
          <w:color w:val="auto"/>
          <w:sz w:val="20"/>
          <w:szCs w:val="20"/>
        </w:rPr>
        <w:t>Sprotni nadzor in merjenje učinkov</w:t>
      </w:r>
      <w:r w:rsidR="00E0193C" w:rsidRPr="006B2061">
        <w:rPr>
          <w:rFonts w:ascii="Tahoma" w:hAnsi="Tahoma" w:cs="Tahoma"/>
          <w:i/>
          <w:color w:val="auto"/>
          <w:sz w:val="20"/>
          <w:szCs w:val="20"/>
        </w:rPr>
        <w:t xml:space="preserve"> </w:t>
      </w:r>
      <w:r w:rsidR="00DA70EA">
        <w:rPr>
          <w:rFonts w:ascii="Tahoma" w:hAnsi="Tahoma" w:cs="Tahoma"/>
          <w:color w:val="auto"/>
          <w:sz w:val="20"/>
          <w:szCs w:val="20"/>
        </w:rPr>
        <w:t>(strateška usmeritev IV: Delovati po načelih enostavnosti, preglednosti in transparentnosti)</w:t>
      </w:r>
      <w:bookmarkEnd w:id="40"/>
    </w:p>
    <w:p w:rsidR="006B2061" w:rsidRPr="006B2061" w:rsidRDefault="006B2061" w:rsidP="00F14EDC">
      <w:pPr>
        <w:spacing w:line="276" w:lineRule="auto"/>
      </w:pPr>
    </w:p>
    <w:p w:rsidR="00AB1B24" w:rsidRDefault="00E0193C" w:rsidP="00F14EDC">
      <w:pPr>
        <w:spacing w:line="276" w:lineRule="auto"/>
        <w:jc w:val="both"/>
        <w:rPr>
          <w:rFonts w:ascii="Tahoma" w:hAnsi="Tahoma" w:cs="Tahoma"/>
          <w:sz w:val="20"/>
          <w:szCs w:val="20"/>
        </w:rPr>
      </w:pPr>
      <w:r w:rsidRPr="00DF4678">
        <w:rPr>
          <w:rFonts w:ascii="Tahoma" w:hAnsi="Tahoma" w:cs="Tahoma"/>
          <w:sz w:val="20"/>
          <w:szCs w:val="20"/>
        </w:rPr>
        <w:t>S</w:t>
      </w:r>
      <w:r>
        <w:rPr>
          <w:rFonts w:ascii="Tahoma" w:hAnsi="Tahoma" w:cs="Tahoma"/>
          <w:sz w:val="20"/>
          <w:szCs w:val="20"/>
        </w:rPr>
        <w:t>klad bo tudi v letu 2018</w:t>
      </w:r>
      <w:r w:rsidRPr="00DF4678">
        <w:rPr>
          <w:rFonts w:ascii="Tahoma" w:hAnsi="Tahoma" w:cs="Tahoma"/>
          <w:sz w:val="20"/>
          <w:szCs w:val="20"/>
        </w:rPr>
        <w:t xml:space="preserve"> izvaja</w:t>
      </w:r>
      <w:r>
        <w:rPr>
          <w:rFonts w:ascii="Tahoma" w:hAnsi="Tahoma" w:cs="Tahoma"/>
          <w:sz w:val="20"/>
          <w:szCs w:val="20"/>
        </w:rPr>
        <w:t>l</w:t>
      </w:r>
      <w:r w:rsidRPr="00DF4678">
        <w:rPr>
          <w:rFonts w:ascii="Tahoma" w:hAnsi="Tahoma" w:cs="Tahoma"/>
          <w:sz w:val="20"/>
          <w:szCs w:val="20"/>
        </w:rPr>
        <w:t xml:space="preserve"> sprotni nadzor in mer</w:t>
      </w:r>
      <w:r w:rsidR="004D0BE3">
        <w:rPr>
          <w:rFonts w:ascii="Tahoma" w:hAnsi="Tahoma" w:cs="Tahoma"/>
          <w:sz w:val="20"/>
          <w:szCs w:val="20"/>
        </w:rPr>
        <w:t>il</w:t>
      </w:r>
      <w:r w:rsidRPr="00DF4678">
        <w:rPr>
          <w:rFonts w:ascii="Tahoma" w:hAnsi="Tahoma" w:cs="Tahoma"/>
          <w:sz w:val="20"/>
          <w:szCs w:val="20"/>
        </w:rPr>
        <w:t xml:space="preserve"> učink</w:t>
      </w:r>
      <w:r w:rsidR="004D0BE3">
        <w:rPr>
          <w:rFonts w:ascii="Tahoma" w:hAnsi="Tahoma" w:cs="Tahoma"/>
          <w:sz w:val="20"/>
          <w:szCs w:val="20"/>
        </w:rPr>
        <w:t>e</w:t>
      </w:r>
      <w:r w:rsidRPr="00DF4678">
        <w:rPr>
          <w:rFonts w:ascii="Tahoma" w:hAnsi="Tahoma" w:cs="Tahoma"/>
          <w:sz w:val="20"/>
          <w:szCs w:val="20"/>
        </w:rPr>
        <w:t xml:space="preserve"> s poudarkom na analizah stopnje izkoriščenosti javnih sredstev, nad uporabo sredstev in ustvarjenimi učinki, kjer pa </w:t>
      </w:r>
      <w:r w:rsidR="004D0BE3">
        <w:rPr>
          <w:rFonts w:ascii="Tahoma" w:hAnsi="Tahoma" w:cs="Tahoma"/>
          <w:sz w:val="20"/>
          <w:szCs w:val="20"/>
        </w:rPr>
        <w:t xml:space="preserve">se bo izkazala </w:t>
      </w:r>
      <w:r w:rsidRPr="00DF4678">
        <w:rPr>
          <w:rFonts w:ascii="Tahoma" w:hAnsi="Tahoma" w:cs="Tahoma"/>
          <w:sz w:val="20"/>
          <w:szCs w:val="20"/>
        </w:rPr>
        <w:t>potreb</w:t>
      </w:r>
      <w:r w:rsidR="004D0BE3">
        <w:rPr>
          <w:rFonts w:ascii="Tahoma" w:hAnsi="Tahoma" w:cs="Tahoma"/>
          <w:sz w:val="20"/>
          <w:szCs w:val="20"/>
        </w:rPr>
        <w:t>a</w:t>
      </w:r>
      <w:r w:rsidRPr="00DF4678">
        <w:rPr>
          <w:rFonts w:ascii="Tahoma" w:hAnsi="Tahoma" w:cs="Tahoma"/>
          <w:sz w:val="20"/>
          <w:szCs w:val="20"/>
        </w:rPr>
        <w:t xml:space="preserve">, pa </w:t>
      </w:r>
      <w:r w:rsidR="004D0BE3">
        <w:rPr>
          <w:rFonts w:ascii="Tahoma" w:hAnsi="Tahoma" w:cs="Tahoma"/>
          <w:sz w:val="20"/>
          <w:szCs w:val="20"/>
        </w:rPr>
        <w:t xml:space="preserve">bo tudi </w:t>
      </w:r>
      <w:r w:rsidRPr="00DF4678">
        <w:rPr>
          <w:rFonts w:ascii="Tahoma" w:hAnsi="Tahoma" w:cs="Tahoma"/>
          <w:sz w:val="20"/>
          <w:szCs w:val="20"/>
        </w:rPr>
        <w:t>sproti predlaga</w:t>
      </w:r>
      <w:r w:rsidR="004D0BE3">
        <w:rPr>
          <w:rFonts w:ascii="Tahoma" w:hAnsi="Tahoma" w:cs="Tahoma"/>
          <w:sz w:val="20"/>
          <w:szCs w:val="20"/>
        </w:rPr>
        <w:t>l</w:t>
      </w:r>
      <w:r w:rsidRPr="00DF4678">
        <w:rPr>
          <w:rFonts w:ascii="Tahoma" w:hAnsi="Tahoma" w:cs="Tahoma"/>
          <w:sz w:val="20"/>
          <w:szCs w:val="20"/>
        </w:rPr>
        <w:t xml:space="preserve"> korektivne ukrepe.</w:t>
      </w:r>
      <w:r w:rsidR="00AB1B24">
        <w:rPr>
          <w:rFonts w:ascii="Tahoma" w:hAnsi="Tahoma" w:cs="Tahoma"/>
          <w:sz w:val="20"/>
          <w:szCs w:val="20"/>
        </w:rPr>
        <w:t xml:space="preserve"> </w:t>
      </w:r>
    </w:p>
    <w:p w:rsidR="00AB1B24" w:rsidRPr="00AB1B24" w:rsidRDefault="00AB1B24" w:rsidP="00F14EDC">
      <w:pPr>
        <w:spacing w:line="276" w:lineRule="auto"/>
        <w:jc w:val="both"/>
        <w:rPr>
          <w:rFonts w:ascii="Tahoma" w:hAnsi="Tahoma" w:cs="Tahoma"/>
          <w:sz w:val="20"/>
          <w:szCs w:val="20"/>
          <w:highlight w:val="yellow"/>
        </w:rPr>
      </w:pPr>
    </w:p>
    <w:p w:rsidR="00217830" w:rsidRPr="00217830" w:rsidRDefault="00217830" w:rsidP="00F14EDC">
      <w:pPr>
        <w:autoSpaceDE w:val="0"/>
        <w:autoSpaceDN w:val="0"/>
        <w:adjustRightInd w:val="0"/>
        <w:spacing w:line="276" w:lineRule="auto"/>
        <w:jc w:val="both"/>
        <w:rPr>
          <w:rFonts w:ascii="Tahoma" w:hAnsi="Tahoma" w:cs="Tahoma"/>
          <w:sz w:val="20"/>
          <w:szCs w:val="20"/>
        </w:rPr>
      </w:pPr>
      <w:r w:rsidRPr="00217830">
        <w:rPr>
          <w:rFonts w:ascii="Tahoma" w:hAnsi="Tahoma" w:cs="Tahoma"/>
          <w:sz w:val="20"/>
          <w:szCs w:val="20"/>
        </w:rPr>
        <w:t xml:space="preserve">Sklad ima vzpostavljen sistem notranjega upravljanja, ki temelji na: </w:t>
      </w:r>
    </w:p>
    <w:p w:rsidR="00217830" w:rsidRPr="00217830" w:rsidRDefault="00217830" w:rsidP="00F14EDC">
      <w:pPr>
        <w:numPr>
          <w:ilvl w:val="0"/>
          <w:numId w:val="70"/>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jasni organizacijski strukturi z natančno definiranimi poslovnimi procesi ter aktivnostmi, ki skupaj omogočajo učinkovito komunikacijo in sodelovanje na vseh organizacijskih ravneh, vključno z ustreznim pretokom informacij navzgor in navzdol; </w:t>
      </w:r>
    </w:p>
    <w:p w:rsidR="00217830" w:rsidRPr="00217830" w:rsidRDefault="00217830" w:rsidP="00F14EDC">
      <w:pPr>
        <w:numPr>
          <w:ilvl w:val="0"/>
          <w:numId w:val="70"/>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učinkovitem procesu upravljanja tveganj, ki vključuje postopke ugotavljanja, merjenja oz. ocenjevanja, upravljanja in spremljanja tveganj, kot tudi notranje in zunanje poročanje o tveganjih; </w:t>
      </w:r>
    </w:p>
    <w:p w:rsidR="00217830" w:rsidRPr="00217830" w:rsidRDefault="00217830" w:rsidP="00F14EDC">
      <w:pPr>
        <w:numPr>
          <w:ilvl w:val="0"/>
          <w:numId w:val="70"/>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ustreznem sistemu notranjih kontrol, ki vključuje učinkovito vzpostavljene kontrole, kontrolne postopke ter druge administrativne in računovodske postopke. </w:t>
      </w:r>
    </w:p>
    <w:p w:rsidR="00217830" w:rsidRPr="00217830" w:rsidRDefault="00217830" w:rsidP="00F14EDC">
      <w:pPr>
        <w:spacing w:line="276" w:lineRule="auto"/>
        <w:jc w:val="both"/>
        <w:rPr>
          <w:rFonts w:ascii="Tahoma" w:hAnsi="Tahoma" w:cs="Tahoma"/>
          <w:sz w:val="20"/>
          <w:szCs w:val="20"/>
        </w:rPr>
      </w:pPr>
    </w:p>
    <w:p w:rsidR="00217830" w:rsidRPr="00217830" w:rsidRDefault="00217830" w:rsidP="00F14EDC">
      <w:pPr>
        <w:spacing w:line="276" w:lineRule="auto"/>
        <w:jc w:val="both"/>
        <w:rPr>
          <w:rFonts w:ascii="Tahoma" w:hAnsi="Tahoma" w:cs="Tahoma"/>
          <w:sz w:val="20"/>
          <w:szCs w:val="20"/>
        </w:rPr>
      </w:pPr>
      <w:r w:rsidRPr="00217830">
        <w:rPr>
          <w:rFonts w:ascii="Tahoma" w:hAnsi="Tahoma" w:cs="Tahoma"/>
          <w:sz w:val="20"/>
          <w:szCs w:val="20"/>
        </w:rPr>
        <w:t>Upravljanje s tveganji je eden najpomembnejših notranjih procesov Sklada, saj je Sklad pri svojem delovanju izpostavljen različnim tveganjem. Posledično je Sklad vzpostavil sistem upravljanja s tveganji pri katerem je sledil praksam finančnih institucij, kar pomeni varno poslovanje in odgovorno upravljanje tveganj.</w:t>
      </w:r>
    </w:p>
    <w:p w:rsidR="00217830" w:rsidRPr="00217830" w:rsidRDefault="00217830" w:rsidP="00F14EDC">
      <w:pPr>
        <w:spacing w:line="276" w:lineRule="auto"/>
        <w:jc w:val="both"/>
        <w:rPr>
          <w:rFonts w:ascii="Tahoma" w:hAnsi="Tahoma" w:cs="Tahoma"/>
          <w:sz w:val="20"/>
          <w:szCs w:val="20"/>
          <w:highlight w:val="yellow"/>
        </w:rPr>
      </w:pPr>
    </w:p>
    <w:p w:rsidR="00217830" w:rsidRPr="00217830" w:rsidRDefault="00217830" w:rsidP="00F14EDC">
      <w:pPr>
        <w:spacing w:line="276" w:lineRule="auto"/>
        <w:jc w:val="both"/>
        <w:rPr>
          <w:rFonts w:ascii="Tahoma" w:hAnsi="Tahoma" w:cs="Tahoma"/>
          <w:sz w:val="20"/>
          <w:szCs w:val="20"/>
        </w:rPr>
      </w:pPr>
      <w:r w:rsidRPr="00217830">
        <w:rPr>
          <w:rFonts w:ascii="Tahoma" w:hAnsi="Tahoma" w:cs="Tahoma"/>
          <w:color w:val="000000"/>
          <w:sz w:val="20"/>
          <w:szCs w:val="20"/>
        </w:rPr>
        <w:t xml:space="preserve">Funkcija upravljanja tveganj je organizirana centralizirano in ima zagotovljeno neodvisnost in težo pri odločanju na različnih nivojih odločanja. </w:t>
      </w:r>
      <w:r w:rsidRPr="00217830">
        <w:rPr>
          <w:rFonts w:ascii="Tahoma" w:hAnsi="Tahoma" w:cs="Tahoma"/>
          <w:sz w:val="20"/>
          <w:szCs w:val="20"/>
        </w:rPr>
        <w:t>Področje upravljanja s tveganji tesno sodeluje z vsemi ostalimi poslovnimi področji Sklada z namenom zagotavljanja ustrezne ter sprejemljive ravni tveganj na vseh področjih delovanja Sklada.</w:t>
      </w:r>
    </w:p>
    <w:p w:rsidR="00AB1B24" w:rsidRPr="00DF4678" w:rsidRDefault="00AB1B24" w:rsidP="00F14EDC">
      <w:pPr>
        <w:spacing w:line="276" w:lineRule="auto"/>
        <w:jc w:val="both"/>
        <w:rPr>
          <w:rFonts w:ascii="Tahoma" w:hAnsi="Tahoma" w:cs="Tahoma"/>
          <w:sz w:val="20"/>
          <w:szCs w:val="20"/>
        </w:rPr>
      </w:pPr>
    </w:p>
    <w:p w:rsidR="004D0BE3" w:rsidRDefault="004D0BE3" w:rsidP="00F14EDC">
      <w:pPr>
        <w:spacing w:line="276" w:lineRule="auto"/>
        <w:rPr>
          <w:rFonts w:ascii="Tahoma" w:hAnsi="Tahoma" w:cs="Tahoma"/>
          <w:sz w:val="20"/>
          <w:szCs w:val="20"/>
        </w:rPr>
      </w:pPr>
      <w:r w:rsidRPr="00F65C2B">
        <w:rPr>
          <w:rFonts w:ascii="Tahoma" w:hAnsi="Tahoma" w:cs="Tahoma"/>
          <w:sz w:val="20"/>
          <w:szCs w:val="20"/>
        </w:rPr>
        <w:t xml:space="preserve">Zastavljeni </w:t>
      </w:r>
      <w:r w:rsidR="00F75694">
        <w:rPr>
          <w:rFonts w:ascii="Tahoma" w:hAnsi="Tahoma" w:cs="Tahoma"/>
          <w:sz w:val="20"/>
          <w:szCs w:val="20"/>
        </w:rPr>
        <w:t>pod</w:t>
      </w:r>
      <w:r w:rsidRPr="00F65C2B">
        <w:rPr>
          <w:rFonts w:ascii="Tahoma" w:hAnsi="Tahoma" w:cs="Tahoma"/>
          <w:sz w:val="20"/>
          <w:szCs w:val="20"/>
        </w:rPr>
        <w:t xml:space="preserve">cilji in aktivnosti </w:t>
      </w:r>
      <w:r>
        <w:rPr>
          <w:rFonts w:ascii="Tahoma" w:hAnsi="Tahoma" w:cs="Tahoma"/>
          <w:sz w:val="20"/>
          <w:szCs w:val="20"/>
        </w:rPr>
        <w:t xml:space="preserve">za leto 2018 </w:t>
      </w:r>
      <w:r w:rsidRPr="00F65C2B">
        <w:rPr>
          <w:rFonts w:ascii="Tahoma" w:hAnsi="Tahoma" w:cs="Tahoma"/>
          <w:sz w:val="20"/>
          <w:szCs w:val="20"/>
        </w:rPr>
        <w:t>so predstavljeni v spodnji tabeli:</w:t>
      </w:r>
    </w:p>
    <w:tbl>
      <w:tblPr>
        <w:tblStyle w:val="Tabelamrea"/>
        <w:tblW w:w="0" w:type="auto"/>
        <w:tblLook w:val="04A0" w:firstRow="1" w:lastRow="0" w:firstColumn="1" w:lastColumn="0" w:noHBand="0" w:noVBand="1"/>
      </w:tblPr>
      <w:tblGrid>
        <w:gridCol w:w="2492"/>
        <w:gridCol w:w="6570"/>
      </w:tblGrid>
      <w:tr w:rsidR="004D0BE3" w:rsidTr="005570E0">
        <w:tc>
          <w:tcPr>
            <w:tcW w:w="2518" w:type="dxa"/>
            <w:shd w:val="clear" w:color="auto" w:fill="E7F1FF"/>
          </w:tcPr>
          <w:p w:rsidR="004D0BE3"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4D0BE3" w:rsidRPr="006068EF">
              <w:rPr>
                <w:rFonts w:ascii="Tahoma" w:hAnsi="Tahoma" w:cs="Tahoma"/>
                <w:b/>
                <w:sz w:val="20"/>
                <w:szCs w:val="20"/>
              </w:rPr>
              <w:t>ilji 2018</w:t>
            </w:r>
          </w:p>
        </w:tc>
        <w:tc>
          <w:tcPr>
            <w:tcW w:w="6694" w:type="dxa"/>
            <w:shd w:val="clear" w:color="auto" w:fill="E7F1FF"/>
          </w:tcPr>
          <w:p w:rsidR="004D0BE3" w:rsidRPr="006068EF" w:rsidRDefault="004D0BE3"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F03F7A" w:rsidTr="007B3C0A">
        <w:trPr>
          <w:trHeight w:val="2039"/>
        </w:trPr>
        <w:tc>
          <w:tcPr>
            <w:tcW w:w="2518" w:type="dxa"/>
            <w:shd w:val="clear" w:color="auto" w:fill="auto"/>
            <w:vAlign w:val="center"/>
          </w:tcPr>
          <w:p w:rsidR="00F03F7A" w:rsidRDefault="00F03F7A" w:rsidP="00F14EDC">
            <w:pPr>
              <w:spacing w:line="276" w:lineRule="auto"/>
              <w:contextualSpacing/>
              <w:jc w:val="both"/>
              <w:rPr>
                <w:rFonts w:ascii="Tahoma" w:hAnsi="Tahoma" w:cs="Tahoma"/>
                <w:sz w:val="20"/>
                <w:szCs w:val="20"/>
              </w:rPr>
            </w:pPr>
            <w:r>
              <w:rPr>
                <w:rFonts w:ascii="Tahoma" w:hAnsi="Tahoma" w:cs="Tahoma"/>
                <w:sz w:val="20"/>
                <w:szCs w:val="20"/>
              </w:rPr>
              <w:t>Zagotoviti ustrezno upravljanje s tveganji in s tem zmanjšanje pripadajočih tveganj na sprejemljivo raven</w:t>
            </w:r>
          </w:p>
        </w:tc>
        <w:tc>
          <w:tcPr>
            <w:tcW w:w="6694" w:type="dxa"/>
            <w:vMerge w:val="restart"/>
            <w:shd w:val="clear" w:color="auto" w:fill="auto"/>
          </w:tcPr>
          <w:p w:rsidR="00217830" w:rsidRPr="00FA4D29" w:rsidRDefault="00217830"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Poročanje o izhodiščnem stanju upravljanja s tveganji (izračun neto potencialne izgube posameznega produkta, izračun oz. kalkulacija lastne cene produktov, analiza stanja rizičnih terjatev)</w:t>
            </w:r>
          </w:p>
          <w:p w:rsidR="00217830" w:rsidRPr="00FA4D29" w:rsidRDefault="00F03F7A"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Koordinacija in priprava registra tveganj</w:t>
            </w:r>
          </w:p>
          <w:p w:rsidR="00F03F7A" w:rsidRPr="00FA4D29" w:rsidRDefault="00217830"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Pregled izvedenih ukrepov iz registra tveganj za preteklo leto</w:t>
            </w:r>
          </w:p>
          <w:p w:rsidR="00217830" w:rsidRPr="00FA4D29" w:rsidRDefault="00217830"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Upravljanje z operativnim tveganjem</w:t>
            </w:r>
          </w:p>
          <w:p w:rsidR="00217830"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Priprava</w:t>
            </w:r>
            <w:r w:rsidR="00217830" w:rsidRPr="00FA4D29">
              <w:rPr>
                <w:rFonts w:ascii="Tahoma" w:hAnsi="Tahoma" w:cs="Tahoma"/>
                <w:sz w:val="20"/>
                <w:szCs w:val="20"/>
              </w:rPr>
              <w:t xml:space="preserve"> letnega poročila za področje upravljanja s tveganji</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Tekoče poročanje o tveganjih Sklada</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Spremljanje gibanja rezervacij</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Interna ocena kreditnega tveganja konvertibilnih posojil (SK75)</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Interna ocena vrednosti kapitalskih naložb (SK200)</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Letna preverba ustreznosti modela izračuna neto potencialnih izgub</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Izračun neto potencialne izgube za načrtovane produkte Sklada</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Kalkulacija stroškovne cene za produkte Sklada</w:t>
            </w:r>
          </w:p>
          <w:p w:rsidR="00FA4D29" w:rsidRPr="00FA4D29" w:rsidRDefault="00FA4D29"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Sodelovanje pri implementaciji določb evropskega kodeksa za ponudnike mikrokreditov</w:t>
            </w:r>
          </w:p>
          <w:p w:rsidR="00F03F7A" w:rsidRPr="00FA4D29" w:rsidRDefault="00F03F7A"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Izvajanje internega poročanja o tveganjih Sklada</w:t>
            </w:r>
          </w:p>
          <w:p w:rsidR="00F03F7A" w:rsidRDefault="00F03F7A" w:rsidP="00F14EDC">
            <w:pPr>
              <w:pStyle w:val="Odstavekseznama"/>
              <w:numPr>
                <w:ilvl w:val="0"/>
                <w:numId w:val="44"/>
              </w:numPr>
              <w:spacing w:line="276" w:lineRule="auto"/>
              <w:jc w:val="both"/>
              <w:rPr>
                <w:rFonts w:ascii="Tahoma" w:hAnsi="Tahoma" w:cs="Tahoma"/>
                <w:sz w:val="20"/>
                <w:szCs w:val="20"/>
              </w:rPr>
            </w:pPr>
            <w:r w:rsidRPr="00FA4D29">
              <w:rPr>
                <w:rFonts w:ascii="Tahoma" w:hAnsi="Tahoma" w:cs="Tahoma"/>
                <w:sz w:val="20"/>
                <w:szCs w:val="20"/>
              </w:rPr>
              <w:t>Izvajanje eksternega poročanja o kreditnih in ostalih tveganjih za potrebe in po pozivu državnih institucij</w:t>
            </w:r>
          </w:p>
          <w:p w:rsidR="00F03F7A" w:rsidRPr="007B3C0A" w:rsidRDefault="00FA4D29"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Priprava novih oz. nadgradnja obstoječih internih aktov</w:t>
            </w:r>
          </w:p>
        </w:tc>
      </w:tr>
      <w:tr w:rsidR="00F03F7A" w:rsidTr="00265D2C">
        <w:trPr>
          <w:trHeight w:val="2656"/>
        </w:trPr>
        <w:tc>
          <w:tcPr>
            <w:tcW w:w="2518" w:type="dxa"/>
            <w:shd w:val="clear" w:color="auto" w:fill="auto"/>
            <w:vAlign w:val="center"/>
          </w:tcPr>
          <w:p w:rsidR="00F03F7A" w:rsidRPr="007B3C0A" w:rsidRDefault="00F03F7A" w:rsidP="00F14EDC">
            <w:pPr>
              <w:spacing w:line="276" w:lineRule="auto"/>
              <w:contextualSpacing/>
              <w:rPr>
                <w:rFonts w:ascii="Tahoma" w:hAnsi="Tahoma" w:cs="Tahoma"/>
                <w:sz w:val="20"/>
                <w:szCs w:val="20"/>
              </w:rPr>
            </w:pPr>
            <w:r>
              <w:rPr>
                <w:rFonts w:ascii="Tahoma" w:hAnsi="Tahoma" w:cs="Tahoma"/>
                <w:sz w:val="20"/>
                <w:szCs w:val="20"/>
              </w:rPr>
              <w:t>Prepoznavanje in ustrezno upravljanje pomembnih tveganj za Sklad</w:t>
            </w:r>
          </w:p>
        </w:tc>
        <w:tc>
          <w:tcPr>
            <w:tcW w:w="6694" w:type="dxa"/>
            <w:vMerge/>
            <w:shd w:val="clear" w:color="auto" w:fill="auto"/>
          </w:tcPr>
          <w:p w:rsidR="00F03F7A" w:rsidRDefault="00F03F7A" w:rsidP="00F14EDC">
            <w:pPr>
              <w:pStyle w:val="Odstavekseznama"/>
              <w:numPr>
                <w:ilvl w:val="0"/>
                <w:numId w:val="44"/>
              </w:numPr>
              <w:spacing w:line="276" w:lineRule="auto"/>
              <w:jc w:val="both"/>
              <w:rPr>
                <w:rFonts w:ascii="Tahoma" w:hAnsi="Tahoma" w:cs="Tahoma"/>
                <w:sz w:val="20"/>
                <w:szCs w:val="20"/>
              </w:rPr>
            </w:pPr>
          </w:p>
        </w:tc>
      </w:tr>
      <w:tr w:rsidR="004D0BE3" w:rsidTr="005570E0">
        <w:tc>
          <w:tcPr>
            <w:tcW w:w="2518" w:type="dxa"/>
            <w:shd w:val="clear" w:color="auto" w:fill="auto"/>
            <w:vAlign w:val="center"/>
          </w:tcPr>
          <w:p w:rsidR="004D0BE3" w:rsidRDefault="005570E0" w:rsidP="00F14EDC">
            <w:pPr>
              <w:spacing w:line="276" w:lineRule="auto"/>
              <w:contextualSpacing/>
              <w:jc w:val="both"/>
              <w:rPr>
                <w:rFonts w:ascii="Tahoma" w:hAnsi="Tahoma" w:cs="Tahoma"/>
                <w:sz w:val="20"/>
                <w:szCs w:val="20"/>
              </w:rPr>
            </w:pPr>
            <w:r>
              <w:rPr>
                <w:rFonts w:ascii="Tahoma" w:hAnsi="Tahoma" w:cs="Tahoma"/>
                <w:sz w:val="20"/>
                <w:szCs w:val="20"/>
              </w:rPr>
              <w:t xml:space="preserve">Zagotoviti in vzdrževati učinkovit sistem </w:t>
            </w:r>
            <w:proofErr w:type="spellStart"/>
            <w:r>
              <w:rPr>
                <w:rFonts w:ascii="Tahoma" w:hAnsi="Tahoma" w:cs="Tahoma"/>
                <w:sz w:val="20"/>
                <w:szCs w:val="20"/>
              </w:rPr>
              <w:t>kontrolinga</w:t>
            </w:r>
            <w:proofErr w:type="spellEnd"/>
            <w:r>
              <w:rPr>
                <w:rFonts w:ascii="Tahoma" w:hAnsi="Tahoma" w:cs="Tahoma"/>
                <w:sz w:val="20"/>
                <w:szCs w:val="20"/>
              </w:rPr>
              <w:t xml:space="preserve"> za merjenje realizacije ciljev in morebitnih odmikov</w:t>
            </w:r>
          </w:p>
        </w:tc>
        <w:tc>
          <w:tcPr>
            <w:tcW w:w="6694" w:type="dxa"/>
            <w:shd w:val="clear" w:color="auto" w:fill="auto"/>
          </w:tcPr>
          <w:p w:rsidR="004D0BE3" w:rsidRDefault="005570E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Sistematično zbiranje podatkov in informacij o izvedenih aktivnostih za merjenje morebitnih odmikov od zastavljenih ciljev</w:t>
            </w:r>
          </w:p>
          <w:p w:rsidR="00F75694" w:rsidRDefault="00F75694"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Izvajanje internega poročanja o realizaciji zastavljenih aktivnosti posameznih poslovnih procesov</w:t>
            </w:r>
          </w:p>
          <w:p w:rsidR="00F75694" w:rsidRDefault="00F75694"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Izvajanje internega poročanja o uspešnosti izvedenih finančnih spodbud Sklada </w:t>
            </w:r>
          </w:p>
          <w:p w:rsidR="005570E0" w:rsidRDefault="005570E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Koordinacija </w:t>
            </w:r>
            <w:r w:rsidR="00F03F7A">
              <w:rPr>
                <w:rFonts w:ascii="Tahoma" w:hAnsi="Tahoma" w:cs="Tahoma"/>
                <w:sz w:val="20"/>
                <w:szCs w:val="20"/>
              </w:rPr>
              <w:t xml:space="preserve">in sodelovanje pri </w:t>
            </w:r>
            <w:r w:rsidRPr="007B3C0A">
              <w:rPr>
                <w:rFonts w:ascii="Tahoma" w:hAnsi="Tahoma" w:cs="Tahoma"/>
                <w:sz w:val="20"/>
                <w:szCs w:val="20"/>
              </w:rPr>
              <w:t>notranj</w:t>
            </w:r>
            <w:r w:rsidR="00F03F7A" w:rsidRPr="007B3C0A">
              <w:rPr>
                <w:rFonts w:ascii="Tahoma" w:hAnsi="Tahoma" w:cs="Tahoma"/>
                <w:sz w:val="20"/>
                <w:szCs w:val="20"/>
              </w:rPr>
              <w:t>i</w:t>
            </w:r>
            <w:r w:rsidRPr="007B3C0A">
              <w:rPr>
                <w:rFonts w:ascii="Tahoma" w:hAnsi="Tahoma" w:cs="Tahoma"/>
                <w:sz w:val="20"/>
                <w:szCs w:val="20"/>
              </w:rPr>
              <w:t xml:space="preserve"> in zunanj</w:t>
            </w:r>
            <w:r w:rsidR="00F03F7A" w:rsidRPr="007B3C0A">
              <w:rPr>
                <w:rFonts w:ascii="Tahoma" w:hAnsi="Tahoma" w:cs="Tahoma"/>
                <w:sz w:val="20"/>
                <w:szCs w:val="20"/>
              </w:rPr>
              <w:t>i</w:t>
            </w:r>
            <w:r>
              <w:rPr>
                <w:rFonts w:ascii="Tahoma" w:hAnsi="Tahoma" w:cs="Tahoma"/>
                <w:sz w:val="20"/>
                <w:szCs w:val="20"/>
              </w:rPr>
              <w:t xml:space="preserve"> revizij</w:t>
            </w:r>
            <w:r w:rsidR="00F03F7A">
              <w:rPr>
                <w:rFonts w:ascii="Tahoma" w:hAnsi="Tahoma" w:cs="Tahoma"/>
                <w:sz w:val="20"/>
                <w:szCs w:val="20"/>
              </w:rPr>
              <w:t>i</w:t>
            </w:r>
          </w:p>
          <w:p w:rsidR="005570E0" w:rsidRDefault="005570E0"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Koordinacija </w:t>
            </w:r>
            <w:r w:rsidR="00F622CA">
              <w:rPr>
                <w:rFonts w:ascii="Tahoma" w:hAnsi="Tahoma" w:cs="Tahoma"/>
                <w:sz w:val="20"/>
                <w:szCs w:val="20"/>
              </w:rPr>
              <w:t xml:space="preserve">in sodelovanje pri </w:t>
            </w:r>
            <w:r>
              <w:rPr>
                <w:rFonts w:ascii="Tahoma" w:hAnsi="Tahoma" w:cs="Tahoma"/>
                <w:sz w:val="20"/>
                <w:szCs w:val="20"/>
              </w:rPr>
              <w:t>ostalih revizij</w:t>
            </w:r>
            <w:r w:rsidR="00F622CA">
              <w:rPr>
                <w:rFonts w:ascii="Tahoma" w:hAnsi="Tahoma" w:cs="Tahoma"/>
                <w:sz w:val="20"/>
                <w:szCs w:val="20"/>
              </w:rPr>
              <w:t>ah poslovanja Sklada</w:t>
            </w:r>
            <w:r>
              <w:rPr>
                <w:rFonts w:ascii="Tahoma" w:hAnsi="Tahoma" w:cs="Tahoma"/>
                <w:sz w:val="20"/>
                <w:szCs w:val="20"/>
              </w:rPr>
              <w:t xml:space="preserve"> (Urad za nadzor proračuna, EIF…)</w:t>
            </w:r>
          </w:p>
        </w:tc>
      </w:tr>
    </w:tbl>
    <w:p w:rsidR="00E0193C" w:rsidRDefault="00E0193C" w:rsidP="00F14EDC">
      <w:pPr>
        <w:spacing w:line="276" w:lineRule="auto"/>
      </w:pPr>
    </w:p>
    <w:p w:rsidR="006B2061" w:rsidRDefault="006B2268" w:rsidP="00F14EDC">
      <w:pPr>
        <w:spacing w:line="276" w:lineRule="auto"/>
      </w:pPr>
      <w:r>
        <w:br w:type="page"/>
      </w:r>
    </w:p>
    <w:p w:rsidR="00F65C2B" w:rsidRPr="003E70A4" w:rsidRDefault="007B3C0A" w:rsidP="00F14EDC">
      <w:pPr>
        <w:pStyle w:val="Naslov3"/>
        <w:numPr>
          <w:ilvl w:val="2"/>
          <w:numId w:val="72"/>
        </w:numPr>
        <w:spacing w:line="276" w:lineRule="auto"/>
        <w:jc w:val="both"/>
        <w:rPr>
          <w:rFonts w:ascii="Tahoma" w:hAnsi="Tahoma" w:cs="Tahoma"/>
          <w:color w:val="auto"/>
          <w:sz w:val="20"/>
          <w:szCs w:val="20"/>
        </w:rPr>
      </w:pPr>
      <w:bookmarkStart w:id="41" w:name="_Toc495481022"/>
      <w:r>
        <w:rPr>
          <w:rFonts w:ascii="Tahoma" w:hAnsi="Tahoma" w:cs="Tahoma"/>
          <w:color w:val="auto"/>
          <w:sz w:val="20"/>
          <w:szCs w:val="20"/>
        </w:rPr>
        <w:t xml:space="preserve">Cilj: </w:t>
      </w:r>
      <w:r w:rsidR="00D07C9D" w:rsidRPr="003E70A4">
        <w:rPr>
          <w:rFonts w:ascii="Tahoma" w:hAnsi="Tahoma" w:cs="Tahoma"/>
          <w:color w:val="auto"/>
          <w:sz w:val="20"/>
          <w:szCs w:val="20"/>
        </w:rPr>
        <w:t>Sklepanje strateških partnerstev in partnersko financiranje</w:t>
      </w:r>
      <w:r w:rsidR="00DA70EA">
        <w:rPr>
          <w:rFonts w:ascii="Tahoma" w:hAnsi="Tahoma" w:cs="Tahoma"/>
          <w:color w:val="auto"/>
          <w:sz w:val="20"/>
          <w:szCs w:val="20"/>
        </w:rPr>
        <w:t xml:space="preserve"> (strateška usmeritev IV: Delovati po načelih enostavnosti, preglednosti in transparentnosti)</w:t>
      </w:r>
      <w:bookmarkEnd w:id="41"/>
    </w:p>
    <w:p w:rsidR="00173A67" w:rsidRDefault="00173A67" w:rsidP="00F14EDC">
      <w:pPr>
        <w:spacing w:line="276" w:lineRule="auto"/>
      </w:pPr>
    </w:p>
    <w:p w:rsidR="00D07C9D" w:rsidRDefault="003848C8" w:rsidP="00F14EDC">
      <w:pPr>
        <w:spacing w:line="276" w:lineRule="auto"/>
        <w:jc w:val="both"/>
        <w:rPr>
          <w:rFonts w:ascii="Tahoma" w:hAnsi="Tahoma" w:cs="Tahoma"/>
          <w:sz w:val="20"/>
          <w:szCs w:val="20"/>
        </w:rPr>
      </w:pPr>
      <w:r w:rsidRPr="00DF4678">
        <w:rPr>
          <w:rFonts w:ascii="Tahoma" w:hAnsi="Tahoma" w:cs="Tahoma"/>
          <w:sz w:val="20"/>
          <w:szCs w:val="20"/>
        </w:rPr>
        <w:t>SPS bo še naprej širil nabor finančnih spodbud v partnerstvu z bankami in privatnimi finančnimi institucijami ali posameznimi investitorji. Obstoječa strateškega partnerstva (poslovne banke, start up ekosistem,…) in izvajanje instrumentov v povezavi s tujimi (Evropski investicijski sklad) in domačimi finančnimi partnerji je potrebno prenesti na vse produkte SPS-a, sodelovati z ostalimi državnimi institucijami (SPIRIT in vse ostale institucije) na področju prenosa tehnologije in razvoja podjetniških projektov v vseh družbenih sferah (šolstvo, študij, raziskovalne ustanove, zaposlovanje, družbeno koristni projekti,…).</w:t>
      </w:r>
    </w:p>
    <w:p w:rsidR="003848C8" w:rsidRDefault="003848C8" w:rsidP="00F14EDC">
      <w:pPr>
        <w:spacing w:line="276" w:lineRule="auto"/>
        <w:rPr>
          <w:rFonts w:ascii="Tahoma" w:hAnsi="Tahoma" w:cs="Tahoma"/>
          <w:sz w:val="20"/>
          <w:szCs w:val="20"/>
        </w:rPr>
      </w:pPr>
    </w:p>
    <w:tbl>
      <w:tblPr>
        <w:tblStyle w:val="Tabelamrea"/>
        <w:tblW w:w="0" w:type="auto"/>
        <w:tblLook w:val="04A0" w:firstRow="1" w:lastRow="0" w:firstColumn="1" w:lastColumn="0" w:noHBand="0" w:noVBand="1"/>
      </w:tblPr>
      <w:tblGrid>
        <w:gridCol w:w="2498"/>
        <w:gridCol w:w="6564"/>
      </w:tblGrid>
      <w:tr w:rsidR="00D07C9D" w:rsidTr="009B5015">
        <w:tc>
          <w:tcPr>
            <w:tcW w:w="2518" w:type="dxa"/>
            <w:shd w:val="clear" w:color="auto" w:fill="E7F1FF"/>
          </w:tcPr>
          <w:p w:rsidR="00D07C9D"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D07C9D" w:rsidRPr="006068EF">
              <w:rPr>
                <w:rFonts w:ascii="Tahoma" w:hAnsi="Tahoma" w:cs="Tahoma"/>
                <w:b/>
                <w:sz w:val="20"/>
                <w:szCs w:val="20"/>
              </w:rPr>
              <w:t>ilji 2018</w:t>
            </w:r>
          </w:p>
        </w:tc>
        <w:tc>
          <w:tcPr>
            <w:tcW w:w="6694" w:type="dxa"/>
            <w:shd w:val="clear" w:color="auto" w:fill="E7F1FF"/>
          </w:tcPr>
          <w:p w:rsidR="00D07C9D" w:rsidRPr="006068EF" w:rsidRDefault="00D07C9D"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3118F5" w:rsidTr="009B5015">
        <w:tc>
          <w:tcPr>
            <w:tcW w:w="2518" w:type="dxa"/>
            <w:shd w:val="clear" w:color="auto" w:fill="auto"/>
            <w:vAlign w:val="center"/>
          </w:tcPr>
          <w:p w:rsidR="003118F5" w:rsidRDefault="003118F5" w:rsidP="00F14EDC">
            <w:pPr>
              <w:spacing w:line="276" w:lineRule="auto"/>
              <w:contextualSpacing/>
              <w:jc w:val="both"/>
              <w:rPr>
                <w:rFonts w:ascii="Tahoma" w:hAnsi="Tahoma" w:cs="Tahoma"/>
                <w:sz w:val="20"/>
                <w:szCs w:val="20"/>
              </w:rPr>
            </w:pPr>
            <w:r>
              <w:rPr>
                <w:rFonts w:ascii="Tahoma" w:hAnsi="Tahoma" w:cs="Tahoma"/>
                <w:sz w:val="20"/>
                <w:szCs w:val="20"/>
              </w:rPr>
              <w:t xml:space="preserve">Zagotoviti slovenskim hitrorastočim podjetjem s potencialom hitre rasti in prodorom na globalni trg možnost dostopa do finančnih sredstev v okviru zasebnega in tveganega kapitala preko srednjeevropskega sklada skladov </w:t>
            </w:r>
            <w:proofErr w:type="spellStart"/>
            <w:r>
              <w:rPr>
                <w:rFonts w:ascii="Tahoma" w:hAnsi="Tahoma" w:cs="Tahoma"/>
                <w:sz w:val="20"/>
                <w:szCs w:val="20"/>
              </w:rPr>
              <w:t>CEFoF</w:t>
            </w:r>
            <w:proofErr w:type="spellEnd"/>
          </w:p>
        </w:tc>
        <w:tc>
          <w:tcPr>
            <w:tcW w:w="6694" w:type="dxa"/>
            <w:shd w:val="clear" w:color="auto" w:fill="auto"/>
          </w:tcPr>
          <w:p w:rsidR="003118F5" w:rsidRDefault="003118F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Izvajanje aktivnosti za sprotno spremljanje delovanja srednje evropskega sklada skladov zasebnega in tveganega kapitala (pregled poročil s strani EIF-a)</w:t>
            </w:r>
          </w:p>
          <w:p w:rsidR="003118F5" w:rsidRDefault="003118F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Promocijske aktivnosti z namenom spodbuditi sodelovanje slovenskih skladov tveganega kapitala v </w:t>
            </w:r>
            <w:proofErr w:type="spellStart"/>
            <w:r>
              <w:rPr>
                <w:rFonts w:ascii="Tahoma" w:hAnsi="Tahoma" w:cs="Tahoma"/>
                <w:sz w:val="20"/>
                <w:szCs w:val="20"/>
              </w:rPr>
              <w:t>CEFoFu</w:t>
            </w:r>
            <w:proofErr w:type="spellEnd"/>
          </w:p>
          <w:p w:rsidR="003118F5" w:rsidRDefault="003118F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Promocijske aktivnosti za informiranje in obveščanje potencialnih končnih prejemnikov sredstev iz </w:t>
            </w:r>
            <w:proofErr w:type="spellStart"/>
            <w:r>
              <w:rPr>
                <w:rFonts w:ascii="Tahoma" w:hAnsi="Tahoma" w:cs="Tahoma"/>
                <w:sz w:val="20"/>
                <w:szCs w:val="20"/>
              </w:rPr>
              <w:t>CEFoF</w:t>
            </w:r>
            <w:proofErr w:type="spellEnd"/>
            <w:r>
              <w:rPr>
                <w:rFonts w:ascii="Tahoma" w:hAnsi="Tahoma" w:cs="Tahoma"/>
                <w:sz w:val="20"/>
                <w:szCs w:val="20"/>
              </w:rPr>
              <w:t xml:space="preserve">-a </w:t>
            </w:r>
          </w:p>
          <w:p w:rsidR="003118F5" w:rsidRPr="00675921" w:rsidRDefault="003118F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Aktivno s</w:t>
            </w:r>
            <w:r w:rsidRPr="00675921">
              <w:rPr>
                <w:rFonts w:ascii="Tahoma" w:hAnsi="Tahoma" w:cs="Tahoma"/>
                <w:sz w:val="20"/>
                <w:szCs w:val="20"/>
              </w:rPr>
              <w:t xml:space="preserve">odelovanje v svetovalnem svetu </w:t>
            </w:r>
            <w:proofErr w:type="spellStart"/>
            <w:r w:rsidRPr="00675921">
              <w:rPr>
                <w:rFonts w:ascii="Tahoma" w:hAnsi="Tahoma" w:cs="Tahoma"/>
                <w:sz w:val="20"/>
                <w:szCs w:val="20"/>
              </w:rPr>
              <w:t>CEFoF</w:t>
            </w:r>
            <w:proofErr w:type="spellEnd"/>
            <w:r w:rsidRPr="00675921">
              <w:rPr>
                <w:rFonts w:ascii="Tahoma" w:hAnsi="Tahoma" w:cs="Tahoma"/>
                <w:sz w:val="20"/>
                <w:szCs w:val="20"/>
              </w:rPr>
              <w:t>-a</w:t>
            </w:r>
          </w:p>
          <w:p w:rsidR="003118F5" w:rsidRDefault="003118F5"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Obdelovanje zahtevkov za vplačilo zavez</w:t>
            </w:r>
          </w:p>
          <w:p w:rsidR="00330F37" w:rsidRPr="00F15842" w:rsidRDefault="00330F37"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Po potrebi zagotavljanje možnosti prevajanja </w:t>
            </w:r>
          </w:p>
        </w:tc>
      </w:tr>
      <w:tr w:rsidR="00D07C9D" w:rsidTr="009B5015">
        <w:trPr>
          <w:trHeight w:val="5316"/>
        </w:trPr>
        <w:tc>
          <w:tcPr>
            <w:tcW w:w="2518" w:type="dxa"/>
            <w:shd w:val="clear" w:color="auto" w:fill="auto"/>
            <w:vAlign w:val="center"/>
          </w:tcPr>
          <w:p w:rsidR="00D07C9D" w:rsidRDefault="00D07C9D" w:rsidP="00F14EDC">
            <w:pPr>
              <w:spacing w:line="276" w:lineRule="auto"/>
              <w:contextualSpacing/>
              <w:jc w:val="both"/>
              <w:rPr>
                <w:rFonts w:ascii="Tahoma" w:hAnsi="Tahoma" w:cs="Tahoma"/>
                <w:sz w:val="20"/>
                <w:szCs w:val="20"/>
              </w:rPr>
            </w:pPr>
            <w:r>
              <w:rPr>
                <w:rFonts w:ascii="Tahoma" w:hAnsi="Tahoma" w:cs="Tahoma"/>
                <w:sz w:val="20"/>
                <w:szCs w:val="20"/>
              </w:rPr>
              <w:t>Sodelovanje z Evropskim investicijskim skladom in Evropsko komisijo</w:t>
            </w:r>
          </w:p>
        </w:tc>
        <w:tc>
          <w:tcPr>
            <w:tcW w:w="6694" w:type="dxa"/>
            <w:shd w:val="clear" w:color="auto" w:fill="auto"/>
          </w:tcPr>
          <w:p w:rsidR="00D07C9D" w:rsidRDefault="00D07C9D"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Tekoče sodelovanje z EIF v okviru že vzpostavljenega pogodbenega sodelovanja (poročanje skladno s pogodbenimi določili, posredovanje zahtevkov za izplačilo garancij / </w:t>
            </w:r>
            <w:proofErr w:type="spellStart"/>
            <w:r>
              <w:rPr>
                <w:rFonts w:ascii="Tahoma" w:hAnsi="Tahoma" w:cs="Tahoma"/>
                <w:sz w:val="20"/>
                <w:szCs w:val="20"/>
              </w:rPr>
              <w:t>pogarancij</w:t>
            </w:r>
            <w:proofErr w:type="spellEnd"/>
            <w:r>
              <w:rPr>
                <w:rFonts w:ascii="Tahoma" w:hAnsi="Tahoma" w:cs="Tahoma"/>
                <w:sz w:val="20"/>
                <w:szCs w:val="20"/>
              </w:rPr>
              <w:t>, spremljanje doseganja pogodbenih vrednosti, morebitno povečanje pogodbenih vrednosti…):</w:t>
            </w:r>
          </w:p>
          <w:p w:rsidR="00D07C9D" w:rsidRDefault="00D07C9D"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COSME (</w:t>
            </w:r>
            <w:proofErr w:type="spellStart"/>
            <w:r>
              <w:rPr>
                <w:rFonts w:ascii="Tahoma" w:hAnsi="Tahoma" w:cs="Tahoma"/>
                <w:sz w:val="20"/>
                <w:szCs w:val="20"/>
              </w:rPr>
              <w:t>pogarancije</w:t>
            </w:r>
            <w:proofErr w:type="spellEnd"/>
            <w:r>
              <w:rPr>
                <w:rFonts w:ascii="Tahoma" w:hAnsi="Tahoma" w:cs="Tahoma"/>
                <w:sz w:val="20"/>
                <w:szCs w:val="20"/>
              </w:rPr>
              <w:t xml:space="preserve"> za izdane garancije Sklada)</w:t>
            </w:r>
          </w:p>
          <w:p w:rsidR="00D07C9D" w:rsidRDefault="00D07C9D" w:rsidP="00F14EDC">
            <w:pPr>
              <w:pStyle w:val="Odstavekseznama"/>
              <w:numPr>
                <w:ilvl w:val="1"/>
                <w:numId w:val="44"/>
              </w:numPr>
              <w:spacing w:line="276" w:lineRule="auto"/>
              <w:jc w:val="both"/>
              <w:rPr>
                <w:rFonts w:ascii="Tahoma" w:hAnsi="Tahoma" w:cs="Tahoma"/>
                <w:sz w:val="20"/>
                <w:szCs w:val="20"/>
              </w:rPr>
            </w:pPr>
            <w:r>
              <w:rPr>
                <w:rFonts w:ascii="Tahoma" w:hAnsi="Tahoma" w:cs="Tahoma"/>
                <w:sz w:val="20"/>
                <w:szCs w:val="20"/>
              </w:rPr>
              <w:t xml:space="preserve">EASI (garancije za izdane mikrokredite Sklada </w:t>
            </w:r>
            <w:proofErr w:type="spellStart"/>
            <w:r>
              <w:rPr>
                <w:rFonts w:ascii="Tahoma" w:hAnsi="Tahoma" w:cs="Tahoma"/>
                <w:sz w:val="20"/>
                <w:szCs w:val="20"/>
              </w:rPr>
              <w:t>mikro</w:t>
            </w:r>
            <w:proofErr w:type="spellEnd"/>
            <w:r>
              <w:rPr>
                <w:rFonts w:ascii="Tahoma" w:hAnsi="Tahoma" w:cs="Tahoma"/>
                <w:sz w:val="20"/>
                <w:szCs w:val="20"/>
              </w:rPr>
              <w:t xml:space="preserve"> podjetjem)</w:t>
            </w:r>
          </w:p>
          <w:p w:rsidR="00D07C9D" w:rsidRDefault="00D07C9D"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Sodelovanje pri EIF-NPI </w:t>
            </w:r>
            <w:proofErr w:type="spellStart"/>
            <w:r>
              <w:rPr>
                <w:rFonts w:ascii="Tahoma" w:hAnsi="Tahoma" w:cs="Tahoma"/>
                <w:sz w:val="20"/>
                <w:szCs w:val="20"/>
              </w:rPr>
              <w:t>Equity</w:t>
            </w:r>
            <w:proofErr w:type="spellEnd"/>
            <w:r>
              <w:rPr>
                <w:rFonts w:ascii="Tahoma" w:hAnsi="Tahoma" w:cs="Tahoma"/>
                <w:sz w:val="20"/>
                <w:szCs w:val="20"/>
              </w:rPr>
              <w:t xml:space="preserve"> Platformi – Sklad je v letu 2016 kot eden izmed ustanovnih članov podpisal ustanovno listino za omenjeno platformo za lastniško financiranje, ki bo omogočila EIF-u in nacionalnim spodbujevalnim institucijam izmenjavo znanja in najboljših praks iz področja lastniškega financiranja.</w:t>
            </w:r>
          </w:p>
          <w:p w:rsidR="00D07C9D" w:rsidRDefault="00D07C9D"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Potencialno sodelovanje z EIF v okviru programa </w:t>
            </w:r>
            <w:proofErr w:type="spellStart"/>
            <w:r>
              <w:rPr>
                <w:rFonts w:ascii="Tahoma" w:hAnsi="Tahoma" w:cs="Tahoma"/>
                <w:sz w:val="20"/>
                <w:szCs w:val="20"/>
              </w:rPr>
              <w:t>Innovfin</w:t>
            </w:r>
            <w:proofErr w:type="spellEnd"/>
            <w:r>
              <w:rPr>
                <w:rFonts w:ascii="Tahoma" w:hAnsi="Tahoma" w:cs="Tahoma"/>
                <w:sz w:val="20"/>
                <w:szCs w:val="20"/>
              </w:rPr>
              <w:t xml:space="preserve"> za zagotavljanje garancij oz. </w:t>
            </w:r>
            <w:proofErr w:type="spellStart"/>
            <w:r>
              <w:rPr>
                <w:rFonts w:ascii="Tahoma" w:hAnsi="Tahoma" w:cs="Tahoma"/>
                <w:sz w:val="20"/>
                <w:szCs w:val="20"/>
              </w:rPr>
              <w:t>pogarancij</w:t>
            </w:r>
            <w:proofErr w:type="spellEnd"/>
          </w:p>
          <w:p w:rsidR="00D07C9D" w:rsidRDefault="00D07C9D" w:rsidP="00F14EDC">
            <w:pPr>
              <w:pStyle w:val="Odstavekseznama"/>
              <w:numPr>
                <w:ilvl w:val="0"/>
                <w:numId w:val="44"/>
              </w:numPr>
              <w:spacing w:line="276" w:lineRule="auto"/>
              <w:jc w:val="both"/>
              <w:rPr>
                <w:rFonts w:ascii="Tahoma" w:hAnsi="Tahoma" w:cs="Tahoma"/>
                <w:sz w:val="20"/>
                <w:szCs w:val="20"/>
              </w:rPr>
            </w:pPr>
            <w:r w:rsidRPr="000F395F">
              <w:rPr>
                <w:rFonts w:ascii="Tahoma" w:hAnsi="Tahoma" w:cs="Tahoma"/>
                <w:sz w:val="20"/>
                <w:szCs w:val="20"/>
              </w:rPr>
              <w:t xml:space="preserve">Sodelovanje z Evropsko komisijo bo osredotočeno predvsem za področje </w:t>
            </w:r>
            <w:proofErr w:type="spellStart"/>
            <w:r w:rsidRPr="000F395F">
              <w:rPr>
                <w:rFonts w:ascii="Tahoma" w:hAnsi="Tahoma" w:cs="Tahoma"/>
                <w:sz w:val="20"/>
                <w:szCs w:val="20"/>
              </w:rPr>
              <w:t>mikrokreditiranja</w:t>
            </w:r>
            <w:proofErr w:type="spellEnd"/>
            <w:r w:rsidRPr="000F395F">
              <w:rPr>
                <w:rFonts w:ascii="Tahoma" w:hAnsi="Tahoma" w:cs="Tahoma"/>
                <w:sz w:val="20"/>
                <w:szCs w:val="20"/>
              </w:rPr>
              <w:t xml:space="preserve"> oz. uspešno pridobljenega certifikata Sklada v letu 2017 o skladnosti z Evropskim kodeksom pravilnega ravnanja za ponudnike mikrokreditov</w:t>
            </w:r>
            <w:r>
              <w:rPr>
                <w:rFonts w:ascii="Tahoma" w:hAnsi="Tahoma" w:cs="Tahoma"/>
                <w:sz w:val="20"/>
                <w:szCs w:val="20"/>
              </w:rPr>
              <w:t>, ter na implementacijo odprtih določb oz. spremljanje realizacije implementiranih določb</w:t>
            </w:r>
          </w:p>
          <w:p w:rsidR="00D07C9D" w:rsidRDefault="00D07C9D"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Spremljanje direktiv, uredb, priporočil Evropske komisije na področju državnih pomoči in po potrebi implementacija </w:t>
            </w:r>
          </w:p>
          <w:p w:rsidR="00330F37" w:rsidRPr="000F395F" w:rsidRDefault="00330F37"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Po potrebi zagotavljanje možnosti prevajanja v primeru sodelovanja s tujimi institucijami, eksperti, revizijami…</w:t>
            </w:r>
          </w:p>
        </w:tc>
      </w:tr>
      <w:tr w:rsidR="00D07C9D" w:rsidTr="00D07C9D">
        <w:trPr>
          <w:trHeight w:val="1261"/>
        </w:trPr>
        <w:tc>
          <w:tcPr>
            <w:tcW w:w="2518" w:type="dxa"/>
            <w:shd w:val="clear" w:color="auto" w:fill="auto"/>
            <w:vAlign w:val="center"/>
          </w:tcPr>
          <w:p w:rsidR="00D07C9D" w:rsidRDefault="00D07C9D" w:rsidP="00F14EDC">
            <w:pPr>
              <w:spacing w:line="276" w:lineRule="auto"/>
              <w:contextualSpacing/>
              <w:jc w:val="both"/>
              <w:rPr>
                <w:rFonts w:ascii="Tahoma" w:hAnsi="Tahoma" w:cs="Tahoma"/>
                <w:sz w:val="20"/>
                <w:szCs w:val="20"/>
              </w:rPr>
            </w:pPr>
            <w:r>
              <w:rPr>
                <w:rFonts w:ascii="Tahoma" w:hAnsi="Tahoma" w:cs="Tahoma"/>
                <w:sz w:val="20"/>
                <w:szCs w:val="20"/>
              </w:rPr>
              <w:t>Sodelovanje Sklada z drugimi ministrstvi in organizacijami</w:t>
            </w:r>
          </w:p>
        </w:tc>
        <w:tc>
          <w:tcPr>
            <w:tcW w:w="6694" w:type="dxa"/>
            <w:shd w:val="clear" w:color="auto" w:fill="auto"/>
          </w:tcPr>
          <w:p w:rsidR="00F349B2" w:rsidRPr="006B2268" w:rsidRDefault="00D07C9D" w:rsidP="00F14EDC">
            <w:pPr>
              <w:pStyle w:val="Odstavekseznama"/>
              <w:numPr>
                <w:ilvl w:val="0"/>
                <w:numId w:val="44"/>
              </w:numPr>
              <w:spacing w:line="276" w:lineRule="auto"/>
              <w:jc w:val="both"/>
              <w:rPr>
                <w:rFonts w:ascii="Tahoma" w:hAnsi="Tahoma" w:cs="Tahoma"/>
                <w:sz w:val="20"/>
                <w:szCs w:val="20"/>
              </w:rPr>
            </w:pPr>
            <w:r>
              <w:rPr>
                <w:rFonts w:ascii="Tahoma" w:hAnsi="Tahoma" w:cs="Tahoma"/>
                <w:sz w:val="20"/>
                <w:szCs w:val="20"/>
              </w:rPr>
              <w:t xml:space="preserve">Proučitev možnosti sodelovanja Sklada z drugimi ministrstvi na področju »SPS dvojčka«, dodatnih oblik spodbud (npr. zaposlovanje mladih brezposelnih oseb), uvajanja spodbud za </w:t>
            </w:r>
            <w:r w:rsidR="00F75694">
              <w:rPr>
                <w:rFonts w:ascii="Tahoma" w:hAnsi="Tahoma" w:cs="Tahoma"/>
                <w:sz w:val="20"/>
                <w:szCs w:val="20"/>
              </w:rPr>
              <w:t>p</w:t>
            </w:r>
            <w:r>
              <w:rPr>
                <w:rFonts w:ascii="Tahoma" w:hAnsi="Tahoma" w:cs="Tahoma"/>
                <w:sz w:val="20"/>
                <w:szCs w:val="20"/>
              </w:rPr>
              <w:t>osebne ciljne skupine (npr. žensko podjetništvo, družbeno koristni proizvodi in storitve, kreativne industrije…)</w:t>
            </w:r>
            <w:r w:rsidR="00F349B2">
              <w:rPr>
                <w:rFonts w:ascii="Tahoma" w:hAnsi="Tahoma" w:cs="Tahoma"/>
                <w:sz w:val="20"/>
                <w:szCs w:val="20"/>
              </w:rPr>
              <w:t xml:space="preserve"> </w:t>
            </w:r>
          </w:p>
        </w:tc>
      </w:tr>
    </w:tbl>
    <w:p w:rsidR="00D07C9D" w:rsidRPr="00D07C9D" w:rsidRDefault="00D07C9D" w:rsidP="00F14EDC">
      <w:pPr>
        <w:spacing w:line="276" w:lineRule="auto"/>
        <w:rPr>
          <w:rFonts w:ascii="Tahoma" w:hAnsi="Tahoma" w:cs="Tahoma"/>
          <w:sz w:val="20"/>
          <w:szCs w:val="20"/>
        </w:rPr>
      </w:pPr>
    </w:p>
    <w:p w:rsidR="00D07C9D" w:rsidRDefault="00D07C9D" w:rsidP="00F14EDC">
      <w:pPr>
        <w:spacing w:line="276" w:lineRule="auto"/>
      </w:pPr>
    </w:p>
    <w:p w:rsidR="00D07C9D" w:rsidRDefault="00D07C9D" w:rsidP="00F14EDC">
      <w:pPr>
        <w:spacing w:line="276" w:lineRule="auto"/>
      </w:pPr>
    </w:p>
    <w:p w:rsidR="00D07C9D" w:rsidRDefault="00D07C9D"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173A67" w:rsidRPr="003E70A4" w:rsidRDefault="004B1FE7" w:rsidP="00F14EDC">
      <w:pPr>
        <w:pStyle w:val="Naslov2"/>
        <w:numPr>
          <w:ilvl w:val="1"/>
          <w:numId w:val="72"/>
        </w:numPr>
        <w:spacing w:line="276" w:lineRule="auto"/>
        <w:jc w:val="both"/>
        <w:rPr>
          <w:rFonts w:ascii="Tahoma" w:hAnsi="Tahoma" w:cs="Tahoma"/>
          <w:color w:val="auto"/>
          <w:sz w:val="24"/>
          <w:szCs w:val="24"/>
        </w:rPr>
      </w:pPr>
      <w:bookmarkStart w:id="42" w:name="_Toc495481023"/>
      <w:r w:rsidRPr="003E70A4">
        <w:rPr>
          <w:rFonts w:ascii="Tahoma" w:hAnsi="Tahoma" w:cs="Tahoma"/>
          <w:color w:val="auto"/>
          <w:sz w:val="24"/>
          <w:szCs w:val="24"/>
        </w:rPr>
        <w:t>Izvajanje drugih posebnih projektov skladno z usmeritvami Vlade RS, Ministrstva za gospodarski razvoj in tehnologijo ali drugih državnih institucij</w:t>
      </w:r>
      <w:bookmarkEnd w:id="42"/>
    </w:p>
    <w:p w:rsidR="00D74BAB" w:rsidRDefault="00D74BAB" w:rsidP="00F14EDC">
      <w:pPr>
        <w:spacing w:line="276" w:lineRule="auto"/>
      </w:pPr>
    </w:p>
    <w:p w:rsidR="00D74BAB" w:rsidRPr="00665D10" w:rsidRDefault="00D74BAB" w:rsidP="00F14EDC">
      <w:pPr>
        <w:spacing w:line="276" w:lineRule="auto"/>
        <w:jc w:val="both"/>
        <w:rPr>
          <w:rFonts w:ascii="Tahoma" w:hAnsi="Tahoma" w:cs="Tahoma"/>
          <w:sz w:val="20"/>
          <w:szCs w:val="20"/>
        </w:rPr>
      </w:pPr>
      <w:r w:rsidRPr="00665D10">
        <w:rPr>
          <w:rFonts w:ascii="Tahoma" w:hAnsi="Tahoma" w:cs="Tahoma"/>
          <w:sz w:val="20"/>
          <w:szCs w:val="20"/>
        </w:rPr>
        <w:t>V letu 201</w:t>
      </w:r>
      <w:r>
        <w:rPr>
          <w:rFonts w:ascii="Tahoma" w:hAnsi="Tahoma" w:cs="Tahoma"/>
          <w:sz w:val="20"/>
          <w:szCs w:val="20"/>
        </w:rPr>
        <w:t>8</w:t>
      </w:r>
      <w:r w:rsidRPr="00665D10">
        <w:rPr>
          <w:rFonts w:ascii="Tahoma" w:hAnsi="Tahoma" w:cs="Tahoma"/>
          <w:sz w:val="20"/>
          <w:szCs w:val="20"/>
        </w:rPr>
        <w:t xml:space="preserve"> lahko Sklad izvaja še druge posebne projekte po naročilu in skladno s sprejetimi usmeritvami Vlade RS, Ministrstva za gospodarski razvoj in tehnologijo ali druge državne institucije, še posebej če so interventne narave in jih ni mogoče predvideti v okviru rednega poslovanja Sklada. </w:t>
      </w:r>
    </w:p>
    <w:p w:rsidR="00D74BAB" w:rsidRPr="00665D10" w:rsidRDefault="00D74BAB" w:rsidP="00F14EDC">
      <w:pPr>
        <w:spacing w:line="276" w:lineRule="auto"/>
        <w:jc w:val="both"/>
        <w:rPr>
          <w:rFonts w:ascii="Tahoma" w:hAnsi="Tahoma" w:cs="Tahoma"/>
          <w:sz w:val="20"/>
          <w:szCs w:val="20"/>
        </w:rPr>
      </w:pPr>
    </w:p>
    <w:p w:rsidR="00D74BAB" w:rsidRPr="00665D10" w:rsidRDefault="00D74BAB" w:rsidP="00F14EDC">
      <w:pPr>
        <w:spacing w:line="276" w:lineRule="auto"/>
        <w:jc w:val="both"/>
        <w:rPr>
          <w:rFonts w:ascii="Tahoma" w:hAnsi="Tahoma" w:cs="Tahoma"/>
          <w:iCs/>
          <w:sz w:val="20"/>
          <w:szCs w:val="20"/>
        </w:rPr>
      </w:pPr>
      <w:r w:rsidRPr="00665D10">
        <w:rPr>
          <w:rFonts w:ascii="Tahoma" w:hAnsi="Tahoma" w:cs="Tahoma"/>
          <w:iCs/>
          <w:sz w:val="20"/>
          <w:szCs w:val="20"/>
        </w:rPr>
        <w:t>V takšnem primeru se natančnejši pogoji izvajanja ter projektov ter viri za njihovo izvajanje določijo v pogodbi, ki jo mora skleniti Sklad z Ministrstvom za gospodarski razvoj in tehnologijo oz. z drugo pristojno državno institucijo.</w:t>
      </w:r>
    </w:p>
    <w:p w:rsidR="00D74BAB" w:rsidRPr="00665D10" w:rsidRDefault="00D74BAB" w:rsidP="00F14EDC">
      <w:pPr>
        <w:spacing w:line="276" w:lineRule="auto"/>
        <w:jc w:val="both"/>
        <w:rPr>
          <w:rFonts w:ascii="Tahoma" w:hAnsi="Tahoma" w:cs="Tahoma"/>
          <w:iCs/>
          <w:sz w:val="20"/>
          <w:szCs w:val="20"/>
        </w:rPr>
      </w:pPr>
    </w:p>
    <w:p w:rsidR="00D74BAB" w:rsidRPr="00665D10" w:rsidRDefault="00D74BAB" w:rsidP="00F14EDC">
      <w:pPr>
        <w:spacing w:line="276" w:lineRule="auto"/>
        <w:jc w:val="both"/>
        <w:rPr>
          <w:rFonts w:ascii="Tahoma" w:hAnsi="Tahoma" w:cs="Tahoma"/>
          <w:iCs/>
          <w:sz w:val="20"/>
          <w:szCs w:val="20"/>
        </w:rPr>
      </w:pPr>
      <w:r w:rsidRPr="00665D10">
        <w:rPr>
          <w:rFonts w:ascii="Tahoma" w:hAnsi="Tahoma" w:cs="Tahoma"/>
          <w:iCs/>
          <w:sz w:val="20"/>
          <w:szCs w:val="20"/>
        </w:rPr>
        <w:t>Tako se predvideva, da bi Sklad v letu 201</w:t>
      </w:r>
      <w:r>
        <w:rPr>
          <w:rFonts w:ascii="Tahoma" w:hAnsi="Tahoma" w:cs="Tahoma"/>
          <w:iCs/>
          <w:sz w:val="20"/>
          <w:szCs w:val="20"/>
        </w:rPr>
        <w:t>8</w:t>
      </w:r>
      <w:r w:rsidRPr="00665D10">
        <w:rPr>
          <w:rFonts w:ascii="Tahoma" w:hAnsi="Tahoma" w:cs="Tahoma"/>
          <w:iCs/>
          <w:sz w:val="20"/>
          <w:szCs w:val="20"/>
        </w:rPr>
        <w:t xml:space="preserve"> izvedel posebni ukrep za financiranje zadrug, vendar bodo podrobnosti izvedbe, finančna konstrukcija, pogoji kandidiranja znani šele tekom pogajanj oz. usklajevanj z MGRT.</w:t>
      </w:r>
    </w:p>
    <w:p w:rsidR="00D74BAB" w:rsidRDefault="00D74BAB" w:rsidP="008F1AAA">
      <w:pPr>
        <w:spacing w:line="276" w:lineRule="auto"/>
        <w:rPr>
          <w:rFonts w:ascii="Tahoma" w:hAnsi="Tahoma" w:cs="Tahoma"/>
          <w:sz w:val="32"/>
          <w:szCs w:val="32"/>
        </w:rPr>
      </w:pPr>
      <w:r>
        <w:rPr>
          <w:rFonts w:ascii="Tahoma" w:hAnsi="Tahoma" w:cs="Tahoma"/>
          <w:sz w:val="20"/>
          <w:szCs w:val="20"/>
        </w:rPr>
        <w:br w:type="page"/>
      </w: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8F1AAA" w:rsidRDefault="008F1AAA"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EE2F8C" w:rsidRDefault="00D74BAB" w:rsidP="001F25CD">
      <w:pPr>
        <w:pStyle w:val="Naslov1"/>
        <w:numPr>
          <w:ilvl w:val="0"/>
          <w:numId w:val="72"/>
        </w:numPr>
        <w:jc w:val="center"/>
        <w:rPr>
          <w:rFonts w:ascii="Tahoma" w:hAnsi="Tahoma" w:cs="Tahoma"/>
          <w:color w:val="auto"/>
          <w:sz w:val="32"/>
          <w:szCs w:val="32"/>
        </w:rPr>
      </w:pPr>
      <w:bookmarkStart w:id="43" w:name="_Toc495481024"/>
      <w:r>
        <w:rPr>
          <w:rFonts w:ascii="Tahoma" w:hAnsi="Tahoma" w:cs="Tahoma"/>
          <w:color w:val="auto"/>
          <w:sz w:val="32"/>
          <w:szCs w:val="32"/>
        </w:rPr>
        <w:t xml:space="preserve">PREGLED POTREBNIH VIROV IZ </w:t>
      </w:r>
    </w:p>
    <w:p w:rsidR="00F95C0D" w:rsidRDefault="00D74BAB" w:rsidP="00EE2F8C">
      <w:pPr>
        <w:pStyle w:val="Naslov1"/>
        <w:ind w:left="450"/>
        <w:jc w:val="center"/>
        <w:rPr>
          <w:rFonts w:ascii="Tahoma" w:hAnsi="Tahoma" w:cs="Tahoma"/>
          <w:color w:val="auto"/>
          <w:sz w:val="32"/>
          <w:szCs w:val="32"/>
        </w:rPr>
        <w:sectPr w:rsidR="00F95C0D" w:rsidSect="00E163B1">
          <w:pgSz w:w="11906" w:h="16838"/>
          <w:pgMar w:top="1134" w:right="1417" w:bottom="1417" w:left="1417" w:header="708" w:footer="708" w:gutter="0"/>
          <w:cols w:space="708"/>
          <w:titlePg/>
          <w:docGrid w:linePitch="360"/>
        </w:sectPr>
      </w:pPr>
      <w:r>
        <w:rPr>
          <w:rFonts w:ascii="Tahoma" w:hAnsi="Tahoma" w:cs="Tahoma"/>
          <w:color w:val="auto"/>
          <w:sz w:val="32"/>
          <w:szCs w:val="32"/>
        </w:rPr>
        <w:t>PRORAČUNA RS</w:t>
      </w:r>
      <w:bookmarkEnd w:id="43"/>
      <w:r w:rsidR="00EE2F8C">
        <w:rPr>
          <w:rFonts w:ascii="Tahoma" w:hAnsi="Tahoma" w:cs="Tahoma"/>
          <w:color w:val="auto"/>
          <w:sz w:val="32"/>
          <w:szCs w:val="32"/>
        </w:rPr>
        <w:t xml:space="preserve"> ZA LETO 2018</w:t>
      </w:r>
    </w:p>
    <w:p w:rsidR="00D74BAB" w:rsidRDefault="00D74BAB" w:rsidP="00EE2F8C">
      <w:pPr>
        <w:pStyle w:val="Naslov1"/>
        <w:ind w:left="450"/>
        <w:jc w:val="center"/>
        <w:rPr>
          <w:rFonts w:ascii="Tahoma" w:hAnsi="Tahoma" w:cs="Tahoma"/>
          <w:color w:val="auto"/>
          <w:sz w:val="32"/>
          <w:szCs w:val="32"/>
        </w:rPr>
      </w:pPr>
    </w:p>
    <w:p w:rsidR="00233D64" w:rsidRDefault="00D74BAB" w:rsidP="00D74BAB">
      <w:pPr>
        <w:pStyle w:val="Odstavekseznama"/>
        <w:ind w:left="360"/>
        <w:sectPr w:rsidR="00233D64" w:rsidSect="00E163B1">
          <w:pgSz w:w="11906" w:h="16838"/>
          <w:pgMar w:top="1134" w:right="1417" w:bottom="1417" w:left="1417" w:header="708" w:footer="708" w:gutter="0"/>
          <w:cols w:space="708"/>
          <w:titlePg/>
          <w:docGrid w:linePitch="360"/>
        </w:sectPr>
      </w:pPr>
      <w:r>
        <w:br w:type="page"/>
      </w:r>
    </w:p>
    <w:p w:rsidR="00D74BAB" w:rsidRPr="00665D10" w:rsidRDefault="00D74BAB" w:rsidP="00F95C0D">
      <w:pPr>
        <w:spacing w:line="276" w:lineRule="auto"/>
        <w:jc w:val="both"/>
        <w:rPr>
          <w:rFonts w:ascii="Tahoma" w:hAnsi="Tahoma" w:cs="Tahoma"/>
          <w:sz w:val="20"/>
          <w:szCs w:val="20"/>
        </w:rPr>
      </w:pPr>
      <w:r w:rsidRPr="00665D10">
        <w:rPr>
          <w:rFonts w:ascii="Tahoma" w:hAnsi="Tahoma" w:cs="Tahoma"/>
          <w:sz w:val="20"/>
          <w:szCs w:val="20"/>
        </w:rPr>
        <w:t>Za realizacijo Poslovnega in finančnega načrta za leto 201</w:t>
      </w:r>
      <w:r>
        <w:rPr>
          <w:rFonts w:ascii="Tahoma" w:hAnsi="Tahoma" w:cs="Tahoma"/>
          <w:sz w:val="20"/>
          <w:szCs w:val="20"/>
        </w:rPr>
        <w:t>8</w:t>
      </w:r>
      <w:r w:rsidRPr="00665D10">
        <w:rPr>
          <w:rFonts w:ascii="Tahoma" w:hAnsi="Tahoma" w:cs="Tahoma"/>
          <w:sz w:val="20"/>
          <w:szCs w:val="20"/>
        </w:rPr>
        <w:t xml:space="preserve"> bo Sklad v manjši meri potreboval tudi sredstva iz proračuna RS. V spodnji tabeli so navedena sredstva, ki jih Sklad potrebuje za izvedbo vseh opisanih načrtovanih aktivnosti. Skladno s proračunskimi zmožnosti se višina sredstev lahko spremeni glede na višino razpoložljivih sredstev iz proračuna RS.</w:t>
      </w:r>
    </w:p>
    <w:p w:rsidR="00D74BAB" w:rsidRPr="00665D10" w:rsidRDefault="00D74BAB" w:rsidP="00F95C0D">
      <w:pPr>
        <w:spacing w:line="276" w:lineRule="auto"/>
        <w:jc w:val="both"/>
        <w:rPr>
          <w:rFonts w:ascii="Tahoma" w:hAnsi="Tahoma" w:cs="Tahoma"/>
          <w:sz w:val="20"/>
          <w:szCs w:val="20"/>
        </w:rPr>
      </w:pPr>
    </w:p>
    <w:p w:rsidR="00D74BAB" w:rsidRDefault="00D74BAB" w:rsidP="00F95C0D">
      <w:pPr>
        <w:pStyle w:val="Napis"/>
        <w:spacing w:after="0" w:line="276" w:lineRule="auto"/>
        <w:jc w:val="both"/>
        <w:rPr>
          <w:rFonts w:ascii="Tahoma" w:hAnsi="Tahoma" w:cs="Tahoma"/>
          <w:b/>
          <w:i w:val="0"/>
          <w:color w:val="auto"/>
          <w:sz w:val="20"/>
          <w:szCs w:val="20"/>
        </w:rPr>
      </w:pPr>
      <w:bookmarkStart w:id="44" w:name="_Toc432578369"/>
      <w:r w:rsidRPr="00665D10">
        <w:rPr>
          <w:rFonts w:ascii="Tahoma" w:hAnsi="Tahoma" w:cs="Tahoma"/>
          <w:b/>
          <w:i w:val="0"/>
          <w:color w:val="auto"/>
          <w:sz w:val="20"/>
          <w:szCs w:val="20"/>
        </w:rPr>
        <w:t>Tabela: Sistematični pregled virov iz proračuna RS po posameznih proračunskih postavkah za leto 201</w:t>
      </w:r>
      <w:r>
        <w:rPr>
          <w:rFonts w:ascii="Tahoma" w:hAnsi="Tahoma" w:cs="Tahoma"/>
          <w:b/>
          <w:i w:val="0"/>
          <w:color w:val="auto"/>
          <w:sz w:val="20"/>
          <w:szCs w:val="20"/>
        </w:rPr>
        <w:t>8</w:t>
      </w:r>
      <w:r w:rsidRPr="00665D10">
        <w:rPr>
          <w:rFonts w:ascii="Tahoma" w:hAnsi="Tahoma" w:cs="Tahoma"/>
          <w:b/>
          <w:i w:val="0"/>
          <w:color w:val="000000" w:themeColor="text1"/>
          <w:sz w:val="20"/>
          <w:szCs w:val="20"/>
          <w:vertAlign w:val="superscript"/>
        </w:rPr>
        <w:footnoteReference w:id="118"/>
      </w:r>
      <w:bookmarkEnd w:id="44"/>
    </w:p>
    <w:tbl>
      <w:tblPr>
        <w:tblpPr w:leftFromText="141" w:rightFromText="141" w:vertAnchor="page" w:horzAnchor="page" w:tblpX="1493" w:tblpY="3251"/>
        <w:tblW w:w="90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2"/>
        <w:gridCol w:w="1560"/>
        <w:gridCol w:w="2551"/>
        <w:gridCol w:w="3686"/>
      </w:tblGrid>
      <w:tr w:rsidR="00037E98" w:rsidRPr="00D74BAB" w:rsidTr="00037E98">
        <w:trPr>
          <w:trHeight w:val="501"/>
        </w:trPr>
        <w:tc>
          <w:tcPr>
            <w:tcW w:w="1242" w:type="dxa"/>
            <w:shd w:val="clear" w:color="auto" w:fill="E7F1FF"/>
          </w:tcPr>
          <w:p w:rsidR="00037E98" w:rsidRPr="00D74BAB" w:rsidRDefault="00037E98" w:rsidP="00F95C0D">
            <w:pPr>
              <w:spacing w:line="276" w:lineRule="auto"/>
              <w:jc w:val="center"/>
              <w:rPr>
                <w:rFonts w:ascii="Tahoma" w:hAnsi="Tahoma" w:cs="Tahoma"/>
                <w:b/>
                <w:sz w:val="16"/>
                <w:szCs w:val="16"/>
              </w:rPr>
            </w:pPr>
          </w:p>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PP</w:t>
            </w:r>
            <w:r w:rsidRPr="00D74BAB">
              <w:rPr>
                <w:rFonts w:ascii="Tahoma" w:hAnsi="Tahoma" w:cs="Tahoma"/>
                <w:b/>
                <w:sz w:val="16"/>
                <w:szCs w:val="16"/>
                <w:vertAlign w:val="superscript"/>
              </w:rPr>
              <w:footnoteReference w:id="119"/>
            </w:r>
          </w:p>
        </w:tc>
        <w:tc>
          <w:tcPr>
            <w:tcW w:w="1560" w:type="dxa"/>
            <w:shd w:val="clear" w:color="auto" w:fill="E7F1FF"/>
          </w:tcPr>
          <w:p w:rsidR="00037E98" w:rsidRPr="00D74BAB" w:rsidRDefault="00037E98" w:rsidP="00F95C0D">
            <w:pPr>
              <w:spacing w:line="276" w:lineRule="auto"/>
              <w:jc w:val="center"/>
              <w:rPr>
                <w:rFonts w:ascii="Tahoma" w:hAnsi="Tahoma" w:cs="Tahoma"/>
                <w:b/>
                <w:sz w:val="16"/>
                <w:szCs w:val="16"/>
              </w:rPr>
            </w:pPr>
          </w:p>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Višina sredstev</w:t>
            </w:r>
          </w:p>
        </w:tc>
        <w:tc>
          <w:tcPr>
            <w:tcW w:w="2551" w:type="dxa"/>
            <w:shd w:val="clear" w:color="auto" w:fill="E7F1FF"/>
            <w:vAlign w:val="center"/>
          </w:tcPr>
          <w:p w:rsidR="00037E98" w:rsidRPr="00D74BAB" w:rsidRDefault="00EA1B8B" w:rsidP="00F95C0D">
            <w:pPr>
              <w:spacing w:line="276" w:lineRule="auto"/>
              <w:jc w:val="center"/>
              <w:rPr>
                <w:rFonts w:ascii="Tahoma" w:hAnsi="Tahoma" w:cs="Tahoma"/>
                <w:b/>
                <w:sz w:val="16"/>
                <w:szCs w:val="16"/>
              </w:rPr>
            </w:pPr>
            <w:r>
              <w:rPr>
                <w:rFonts w:ascii="Tahoma" w:hAnsi="Tahoma" w:cs="Tahoma"/>
                <w:b/>
                <w:sz w:val="16"/>
                <w:szCs w:val="16"/>
              </w:rPr>
              <w:t>Naziv / oznaka</w:t>
            </w:r>
            <w:r w:rsidR="00037E98" w:rsidRPr="00D74BAB">
              <w:rPr>
                <w:rFonts w:ascii="Tahoma" w:hAnsi="Tahoma" w:cs="Tahoma"/>
                <w:b/>
                <w:sz w:val="16"/>
                <w:szCs w:val="16"/>
              </w:rPr>
              <w:t xml:space="preserve"> </w:t>
            </w:r>
          </w:p>
        </w:tc>
        <w:tc>
          <w:tcPr>
            <w:tcW w:w="3686" w:type="dxa"/>
            <w:shd w:val="clear" w:color="auto" w:fill="E7F1FF"/>
            <w:vAlign w:val="center"/>
          </w:tcPr>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Namen</w:t>
            </w:r>
          </w:p>
        </w:tc>
      </w:tr>
      <w:tr w:rsidR="00037E98" w:rsidRPr="00D74BAB" w:rsidTr="00037E98">
        <w:trPr>
          <w:trHeight w:val="378"/>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160063</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810.000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2016</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037E98">
        <w:trPr>
          <w:trHeight w:val="410"/>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160064</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270.000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2016</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037E98">
        <w:trPr>
          <w:trHeight w:val="410"/>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160065</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756.000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2016</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037E98">
        <w:trPr>
          <w:trHeight w:val="410"/>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160066</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324.000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2016</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037E98">
        <w:trPr>
          <w:trHeight w:val="369"/>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606410</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1.200.000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P1B 2009</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P1C 2009</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 2010</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P1B 2010</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del P1 2011</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Garancije Sklada za bančne kredite s subvencijo obrestne mere</w:t>
            </w:r>
          </w:p>
        </w:tc>
      </w:tr>
      <w:tr w:rsidR="00037E98" w:rsidRPr="00D74BAB" w:rsidTr="00037E98">
        <w:trPr>
          <w:trHeight w:val="402"/>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160063</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924.000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P2R 2018/2019</w:t>
            </w:r>
          </w:p>
        </w:tc>
        <w:tc>
          <w:tcPr>
            <w:tcW w:w="3686" w:type="dxa"/>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podjetij na problemskih območjih</w:t>
            </w:r>
          </w:p>
        </w:tc>
      </w:tr>
      <w:tr w:rsidR="00037E98" w:rsidRPr="00D74BAB" w:rsidTr="00037E98">
        <w:trPr>
          <w:trHeight w:val="421"/>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160064</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308.000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P2R 2018/2019</w:t>
            </w:r>
          </w:p>
        </w:tc>
        <w:tc>
          <w:tcPr>
            <w:tcW w:w="3686" w:type="dxa"/>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podjetij na problemskih območjih</w:t>
            </w:r>
          </w:p>
        </w:tc>
      </w:tr>
      <w:tr w:rsidR="00037E98" w:rsidRPr="00D74BAB" w:rsidTr="00037E98">
        <w:trPr>
          <w:trHeight w:val="421"/>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160224</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8.760.000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P7R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Mikrokrediti za problemska območja</w:t>
            </w:r>
          </w:p>
        </w:tc>
      </w:tr>
      <w:tr w:rsidR="00037E98" w:rsidRPr="00D74BAB" w:rsidTr="00037E98">
        <w:trPr>
          <w:trHeight w:val="427"/>
        </w:trPr>
        <w:tc>
          <w:tcPr>
            <w:tcW w:w="1242" w:type="dxa"/>
            <w:shd w:val="clear" w:color="auto" w:fill="E7F1FF"/>
            <w:vAlign w:val="center"/>
          </w:tcPr>
          <w:p w:rsidR="00037E98" w:rsidRPr="00D74BAB" w:rsidRDefault="00FA30FC" w:rsidP="00F95C0D">
            <w:pPr>
              <w:spacing w:line="276" w:lineRule="auto"/>
              <w:rPr>
                <w:rFonts w:ascii="Tahoma" w:hAnsi="Tahoma" w:cs="Tahoma"/>
                <w:b/>
                <w:sz w:val="16"/>
                <w:szCs w:val="16"/>
              </w:rPr>
            </w:pPr>
            <w:r>
              <w:rPr>
                <w:rFonts w:ascii="Tahoma" w:hAnsi="Tahoma" w:cs="Tahoma"/>
                <w:b/>
                <w:sz w:val="16"/>
                <w:szCs w:val="16"/>
              </w:rPr>
              <w:t>PP 989110</w:t>
            </w:r>
          </w:p>
        </w:tc>
        <w:tc>
          <w:tcPr>
            <w:tcW w:w="1560" w:type="dxa"/>
            <w:vAlign w:val="center"/>
          </w:tcPr>
          <w:p w:rsidR="00037E98" w:rsidRPr="00D74BAB" w:rsidRDefault="00FA30FC" w:rsidP="00FA30FC">
            <w:pPr>
              <w:spacing w:line="276" w:lineRule="auto"/>
              <w:jc w:val="right"/>
              <w:rPr>
                <w:rFonts w:ascii="Tahoma" w:hAnsi="Tahoma" w:cs="Tahoma"/>
                <w:sz w:val="16"/>
                <w:szCs w:val="16"/>
              </w:rPr>
            </w:pPr>
            <w:r>
              <w:rPr>
                <w:rFonts w:ascii="Tahoma" w:hAnsi="Tahoma" w:cs="Tahoma"/>
                <w:sz w:val="16"/>
                <w:szCs w:val="16"/>
              </w:rPr>
              <w:t>327</w:t>
            </w:r>
            <w:r w:rsidR="00037E98" w:rsidRPr="00D74BAB">
              <w:rPr>
                <w:rFonts w:ascii="Tahoma" w:hAnsi="Tahoma" w:cs="Tahoma"/>
                <w:sz w:val="16"/>
                <w:szCs w:val="16"/>
              </w:rPr>
              <w:t>.</w:t>
            </w:r>
            <w:r>
              <w:rPr>
                <w:rFonts w:ascii="Tahoma" w:hAnsi="Tahoma" w:cs="Tahoma"/>
                <w:sz w:val="16"/>
                <w:szCs w:val="16"/>
              </w:rPr>
              <w:t>6</w:t>
            </w:r>
            <w:r w:rsidR="00037E98" w:rsidRPr="00D74BAB">
              <w:rPr>
                <w:rFonts w:ascii="Tahoma" w:hAnsi="Tahoma" w:cs="Tahoma"/>
                <w:sz w:val="16"/>
                <w:szCs w:val="16"/>
              </w:rPr>
              <w:t>00</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P7R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Mikrokrediti za problemska območja</w:t>
            </w:r>
          </w:p>
        </w:tc>
      </w:tr>
      <w:tr w:rsidR="00037E98" w:rsidRPr="00D74BAB" w:rsidTr="00037E98">
        <w:trPr>
          <w:trHeight w:val="548"/>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160063</w:t>
            </w:r>
          </w:p>
        </w:tc>
        <w:tc>
          <w:tcPr>
            <w:tcW w:w="1560" w:type="dxa"/>
            <w:vAlign w:val="center"/>
          </w:tcPr>
          <w:p w:rsidR="00037E98" w:rsidRPr="00D74BAB" w:rsidRDefault="00A7612A" w:rsidP="00F95C0D">
            <w:pPr>
              <w:spacing w:line="276" w:lineRule="auto"/>
              <w:jc w:val="right"/>
              <w:rPr>
                <w:rFonts w:ascii="Tahoma" w:hAnsi="Tahoma" w:cs="Tahoma"/>
                <w:sz w:val="16"/>
                <w:szCs w:val="16"/>
              </w:rPr>
            </w:pPr>
            <w:r>
              <w:rPr>
                <w:rFonts w:ascii="Tahoma" w:hAnsi="Tahoma" w:cs="Tahoma"/>
                <w:sz w:val="16"/>
                <w:szCs w:val="16"/>
              </w:rPr>
              <w:t>103.500</w:t>
            </w:r>
          </w:p>
        </w:tc>
        <w:tc>
          <w:tcPr>
            <w:tcW w:w="2551" w:type="dxa"/>
            <w:vAlign w:val="center"/>
          </w:tcPr>
          <w:p w:rsidR="00037E98" w:rsidRPr="00D74BAB" w:rsidRDefault="00BA1B29" w:rsidP="00F95C0D">
            <w:pPr>
              <w:spacing w:line="276" w:lineRule="auto"/>
              <w:jc w:val="right"/>
              <w:rPr>
                <w:rFonts w:ascii="Tahoma" w:hAnsi="Tahoma" w:cs="Tahoma"/>
                <w:sz w:val="16"/>
                <w:szCs w:val="16"/>
              </w:rPr>
            </w:pPr>
            <w:r>
              <w:rPr>
                <w:rFonts w:ascii="Tahoma" w:hAnsi="Tahoma" w:cs="Tahoma"/>
                <w:sz w:val="16"/>
                <w:szCs w:val="16"/>
              </w:rPr>
              <w:t>SPS dvojček</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Vsebinska podpora</w:t>
            </w:r>
          </w:p>
        </w:tc>
      </w:tr>
      <w:tr w:rsidR="00BA1B29" w:rsidRPr="00D74BAB" w:rsidTr="00BA1B29">
        <w:trPr>
          <w:trHeight w:val="548"/>
        </w:trPr>
        <w:tc>
          <w:tcPr>
            <w:tcW w:w="1242" w:type="dxa"/>
            <w:shd w:val="clear" w:color="auto" w:fill="E7F1FF"/>
            <w:vAlign w:val="center"/>
          </w:tcPr>
          <w:p w:rsidR="00BA1B29" w:rsidRPr="00D74BAB" w:rsidRDefault="00BA1B29" w:rsidP="00F95C0D">
            <w:pPr>
              <w:spacing w:line="276" w:lineRule="auto"/>
              <w:rPr>
                <w:rFonts w:ascii="Tahoma" w:hAnsi="Tahoma" w:cs="Tahoma"/>
                <w:b/>
                <w:sz w:val="16"/>
                <w:szCs w:val="16"/>
              </w:rPr>
            </w:pPr>
            <w:r w:rsidRPr="00D74BAB">
              <w:rPr>
                <w:rFonts w:ascii="Tahoma" w:hAnsi="Tahoma" w:cs="Tahoma"/>
                <w:b/>
                <w:sz w:val="16"/>
                <w:szCs w:val="16"/>
              </w:rPr>
              <w:t>PP 160064</w:t>
            </w:r>
          </w:p>
        </w:tc>
        <w:tc>
          <w:tcPr>
            <w:tcW w:w="1560" w:type="dxa"/>
            <w:vAlign w:val="center"/>
          </w:tcPr>
          <w:p w:rsidR="00BA1B29" w:rsidRPr="00D74BAB" w:rsidRDefault="00A7612A" w:rsidP="00F95C0D">
            <w:pPr>
              <w:spacing w:line="276" w:lineRule="auto"/>
              <w:jc w:val="right"/>
              <w:rPr>
                <w:rFonts w:ascii="Tahoma" w:hAnsi="Tahoma" w:cs="Tahoma"/>
                <w:sz w:val="16"/>
                <w:szCs w:val="16"/>
              </w:rPr>
            </w:pPr>
            <w:r>
              <w:rPr>
                <w:rFonts w:ascii="Tahoma" w:hAnsi="Tahoma" w:cs="Tahoma"/>
                <w:sz w:val="16"/>
                <w:szCs w:val="16"/>
              </w:rPr>
              <w:t>34.500</w:t>
            </w:r>
          </w:p>
        </w:tc>
        <w:tc>
          <w:tcPr>
            <w:tcW w:w="2551" w:type="dxa"/>
            <w:vAlign w:val="center"/>
          </w:tcPr>
          <w:p w:rsidR="00BA1B29" w:rsidRDefault="00BA1B29" w:rsidP="00F95C0D">
            <w:pPr>
              <w:spacing w:line="276" w:lineRule="auto"/>
              <w:jc w:val="right"/>
            </w:pPr>
            <w:r w:rsidRPr="00B90721">
              <w:rPr>
                <w:rFonts w:ascii="Tahoma" w:hAnsi="Tahoma" w:cs="Tahoma"/>
                <w:sz w:val="16"/>
                <w:szCs w:val="16"/>
              </w:rPr>
              <w:t>SPS dvojček</w:t>
            </w:r>
          </w:p>
        </w:tc>
        <w:tc>
          <w:tcPr>
            <w:tcW w:w="3686" w:type="dxa"/>
            <w:vAlign w:val="center"/>
          </w:tcPr>
          <w:p w:rsidR="00BA1B29" w:rsidRPr="00D74BAB" w:rsidRDefault="00BA1B29" w:rsidP="00F95C0D">
            <w:pPr>
              <w:spacing w:line="276" w:lineRule="auto"/>
              <w:jc w:val="right"/>
              <w:rPr>
                <w:rFonts w:ascii="Tahoma" w:hAnsi="Tahoma" w:cs="Tahoma"/>
                <w:sz w:val="16"/>
                <w:szCs w:val="16"/>
              </w:rPr>
            </w:pPr>
            <w:r w:rsidRPr="00D74BAB">
              <w:rPr>
                <w:rFonts w:ascii="Tahoma" w:hAnsi="Tahoma" w:cs="Tahoma"/>
                <w:sz w:val="16"/>
                <w:szCs w:val="16"/>
              </w:rPr>
              <w:t>Vsebinska podpora</w:t>
            </w:r>
          </w:p>
        </w:tc>
      </w:tr>
      <w:tr w:rsidR="00BA1B29" w:rsidRPr="00D74BAB" w:rsidTr="00BA1B29">
        <w:trPr>
          <w:trHeight w:val="548"/>
        </w:trPr>
        <w:tc>
          <w:tcPr>
            <w:tcW w:w="1242" w:type="dxa"/>
            <w:shd w:val="clear" w:color="auto" w:fill="E7F1FF"/>
            <w:vAlign w:val="center"/>
          </w:tcPr>
          <w:p w:rsidR="00BA1B29" w:rsidRPr="00D74BAB" w:rsidRDefault="00BA1B29" w:rsidP="00F95C0D">
            <w:pPr>
              <w:spacing w:line="276" w:lineRule="auto"/>
              <w:rPr>
                <w:rFonts w:ascii="Tahoma" w:hAnsi="Tahoma" w:cs="Tahoma"/>
                <w:b/>
                <w:sz w:val="16"/>
                <w:szCs w:val="16"/>
              </w:rPr>
            </w:pPr>
            <w:r w:rsidRPr="00D74BAB">
              <w:rPr>
                <w:rFonts w:ascii="Tahoma" w:hAnsi="Tahoma" w:cs="Tahoma"/>
                <w:b/>
                <w:sz w:val="16"/>
                <w:szCs w:val="16"/>
              </w:rPr>
              <w:t>PP 160065</w:t>
            </w:r>
          </w:p>
        </w:tc>
        <w:tc>
          <w:tcPr>
            <w:tcW w:w="1560" w:type="dxa"/>
            <w:vAlign w:val="center"/>
          </w:tcPr>
          <w:p w:rsidR="00BA1B29" w:rsidRPr="00D74BAB" w:rsidRDefault="00A7612A" w:rsidP="00F95C0D">
            <w:pPr>
              <w:spacing w:line="276" w:lineRule="auto"/>
              <w:jc w:val="right"/>
              <w:rPr>
                <w:rFonts w:ascii="Tahoma" w:hAnsi="Tahoma" w:cs="Tahoma"/>
                <w:sz w:val="16"/>
                <w:szCs w:val="16"/>
              </w:rPr>
            </w:pPr>
            <w:r>
              <w:rPr>
                <w:rFonts w:ascii="Tahoma" w:hAnsi="Tahoma" w:cs="Tahoma"/>
                <w:sz w:val="16"/>
                <w:szCs w:val="16"/>
              </w:rPr>
              <w:t>144.900</w:t>
            </w:r>
          </w:p>
        </w:tc>
        <w:tc>
          <w:tcPr>
            <w:tcW w:w="2551" w:type="dxa"/>
            <w:vAlign w:val="center"/>
          </w:tcPr>
          <w:p w:rsidR="00BA1B29" w:rsidRDefault="00BA1B29" w:rsidP="00F95C0D">
            <w:pPr>
              <w:spacing w:line="276" w:lineRule="auto"/>
              <w:jc w:val="right"/>
            </w:pPr>
            <w:r w:rsidRPr="00B90721">
              <w:rPr>
                <w:rFonts w:ascii="Tahoma" w:hAnsi="Tahoma" w:cs="Tahoma"/>
                <w:sz w:val="16"/>
                <w:szCs w:val="16"/>
              </w:rPr>
              <w:t>SPS dvojček</w:t>
            </w:r>
          </w:p>
        </w:tc>
        <w:tc>
          <w:tcPr>
            <w:tcW w:w="3686" w:type="dxa"/>
            <w:vAlign w:val="center"/>
          </w:tcPr>
          <w:p w:rsidR="00BA1B29" w:rsidRPr="00D74BAB" w:rsidRDefault="00BA1B29" w:rsidP="00F95C0D">
            <w:pPr>
              <w:spacing w:line="276" w:lineRule="auto"/>
              <w:jc w:val="right"/>
              <w:rPr>
                <w:rFonts w:ascii="Tahoma" w:hAnsi="Tahoma" w:cs="Tahoma"/>
                <w:sz w:val="16"/>
                <w:szCs w:val="16"/>
              </w:rPr>
            </w:pPr>
            <w:r w:rsidRPr="00D74BAB">
              <w:rPr>
                <w:rFonts w:ascii="Tahoma" w:hAnsi="Tahoma" w:cs="Tahoma"/>
                <w:sz w:val="16"/>
                <w:szCs w:val="16"/>
              </w:rPr>
              <w:t>Vsebinska podpora</w:t>
            </w:r>
          </w:p>
        </w:tc>
      </w:tr>
      <w:tr w:rsidR="00BA1B29" w:rsidRPr="00D74BAB" w:rsidTr="00BA1B29">
        <w:trPr>
          <w:trHeight w:val="548"/>
        </w:trPr>
        <w:tc>
          <w:tcPr>
            <w:tcW w:w="1242" w:type="dxa"/>
            <w:shd w:val="clear" w:color="auto" w:fill="E7F1FF"/>
            <w:vAlign w:val="center"/>
          </w:tcPr>
          <w:p w:rsidR="00BA1B29" w:rsidRPr="00D74BAB" w:rsidRDefault="00BA1B29" w:rsidP="00F95C0D">
            <w:pPr>
              <w:spacing w:line="276" w:lineRule="auto"/>
              <w:rPr>
                <w:rFonts w:ascii="Tahoma" w:hAnsi="Tahoma" w:cs="Tahoma"/>
                <w:b/>
                <w:sz w:val="16"/>
                <w:szCs w:val="16"/>
              </w:rPr>
            </w:pPr>
            <w:r w:rsidRPr="00D74BAB">
              <w:rPr>
                <w:rFonts w:ascii="Tahoma" w:hAnsi="Tahoma" w:cs="Tahoma"/>
                <w:b/>
                <w:sz w:val="16"/>
                <w:szCs w:val="16"/>
              </w:rPr>
              <w:t>PP 160066</w:t>
            </w:r>
          </w:p>
        </w:tc>
        <w:tc>
          <w:tcPr>
            <w:tcW w:w="1560" w:type="dxa"/>
            <w:vAlign w:val="center"/>
          </w:tcPr>
          <w:p w:rsidR="00BA1B29" w:rsidRPr="00D74BAB" w:rsidRDefault="00A7612A" w:rsidP="00F95C0D">
            <w:pPr>
              <w:spacing w:line="276" w:lineRule="auto"/>
              <w:jc w:val="right"/>
              <w:rPr>
                <w:rFonts w:ascii="Tahoma" w:hAnsi="Tahoma" w:cs="Tahoma"/>
                <w:sz w:val="16"/>
                <w:szCs w:val="16"/>
              </w:rPr>
            </w:pPr>
            <w:r>
              <w:rPr>
                <w:rFonts w:ascii="Tahoma" w:hAnsi="Tahoma" w:cs="Tahoma"/>
                <w:sz w:val="16"/>
                <w:szCs w:val="16"/>
              </w:rPr>
              <w:t>62.100</w:t>
            </w:r>
          </w:p>
        </w:tc>
        <w:tc>
          <w:tcPr>
            <w:tcW w:w="2551" w:type="dxa"/>
            <w:vAlign w:val="center"/>
          </w:tcPr>
          <w:p w:rsidR="00BA1B29" w:rsidRDefault="00BA1B29" w:rsidP="00F95C0D">
            <w:pPr>
              <w:spacing w:line="276" w:lineRule="auto"/>
              <w:jc w:val="right"/>
            </w:pPr>
            <w:r w:rsidRPr="00B90721">
              <w:rPr>
                <w:rFonts w:ascii="Tahoma" w:hAnsi="Tahoma" w:cs="Tahoma"/>
                <w:sz w:val="16"/>
                <w:szCs w:val="16"/>
              </w:rPr>
              <w:t>SPS dvojček</w:t>
            </w:r>
          </w:p>
        </w:tc>
        <w:tc>
          <w:tcPr>
            <w:tcW w:w="3686" w:type="dxa"/>
            <w:vAlign w:val="center"/>
          </w:tcPr>
          <w:p w:rsidR="00BA1B29" w:rsidRPr="00D74BAB" w:rsidRDefault="00BA1B29" w:rsidP="00F95C0D">
            <w:pPr>
              <w:spacing w:line="276" w:lineRule="auto"/>
              <w:jc w:val="right"/>
              <w:rPr>
                <w:rFonts w:ascii="Tahoma" w:hAnsi="Tahoma" w:cs="Tahoma"/>
                <w:sz w:val="16"/>
                <w:szCs w:val="16"/>
              </w:rPr>
            </w:pPr>
            <w:r w:rsidRPr="00D74BAB">
              <w:rPr>
                <w:rFonts w:ascii="Tahoma" w:hAnsi="Tahoma" w:cs="Tahoma"/>
                <w:sz w:val="16"/>
                <w:szCs w:val="16"/>
              </w:rPr>
              <w:t>Vsebinska podpora</w:t>
            </w:r>
          </w:p>
        </w:tc>
      </w:tr>
      <w:tr w:rsidR="00037E98" w:rsidRPr="00D74BAB" w:rsidTr="00037E98">
        <w:trPr>
          <w:trHeight w:val="548"/>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172410</w:t>
            </w:r>
            <w:r w:rsidR="00EE1062">
              <w:rPr>
                <w:rStyle w:val="Sprotnaopomba-sklic"/>
                <w:rFonts w:ascii="Tahoma" w:hAnsi="Tahoma" w:cs="Tahoma"/>
                <w:b/>
                <w:sz w:val="16"/>
                <w:szCs w:val="16"/>
              </w:rPr>
              <w:footnoteReference w:id="120"/>
            </w:r>
          </w:p>
        </w:tc>
        <w:tc>
          <w:tcPr>
            <w:tcW w:w="1560" w:type="dxa"/>
            <w:vAlign w:val="center"/>
          </w:tcPr>
          <w:p w:rsidR="00037E98" w:rsidRPr="00D74BAB" w:rsidRDefault="00EA1B8B" w:rsidP="00F95C0D">
            <w:pPr>
              <w:spacing w:line="276" w:lineRule="auto"/>
              <w:jc w:val="right"/>
              <w:rPr>
                <w:rFonts w:ascii="Tahoma" w:hAnsi="Tahoma" w:cs="Tahoma"/>
                <w:sz w:val="16"/>
                <w:szCs w:val="16"/>
              </w:rPr>
            </w:pPr>
            <w:r>
              <w:rPr>
                <w:rFonts w:ascii="Tahoma" w:hAnsi="Tahoma" w:cs="Tahoma"/>
                <w:sz w:val="16"/>
                <w:szCs w:val="16"/>
              </w:rPr>
              <w:t>150.000</w:t>
            </w:r>
          </w:p>
        </w:tc>
        <w:tc>
          <w:tcPr>
            <w:tcW w:w="2551" w:type="dxa"/>
            <w:vAlign w:val="center"/>
          </w:tcPr>
          <w:p w:rsidR="00037E98" w:rsidRDefault="00EA1B8B" w:rsidP="00F95C0D">
            <w:pPr>
              <w:spacing w:line="276" w:lineRule="auto"/>
              <w:jc w:val="right"/>
              <w:rPr>
                <w:rFonts w:ascii="Tahoma" w:hAnsi="Tahoma" w:cs="Tahoma"/>
                <w:sz w:val="16"/>
                <w:szCs w:val="16"/>
              </w:rPr>
            </w:pPr>
            <w:r>
              <w:rPr>
                <w:rFonts w:ascii="Tahoma" w:hAnsi="Tahoma" w:cs="Tahoma"/>
                <w:sz w:val="16"/>
                <w:szCs w:val="16"/>
              </w:rPr>
              <w:t>SPS dvojček</w:t>
            </w:r>
          </w:p>
          <w:p w:rsidR="00EA1B8B" w:rsidRDefault="00EA1B8B" w:rsidP="00F95C0D">
            <w:pPr>
              <w:spacing w:line="276" w:lineRule="auto"/>
              <w:jc w:val="right"/>
              <w:rPr>
                <w:rFonts w:ascii="Tahoma" w:hAnsi="Tahoma" w:cs="Tahoma"/>
                <w:sz w:val="16"/>
                <w:szCs w:val="16"/>
              </w:rPr>
            </w:pPr>
            <w:r>
              <w:rPr>
                <w:rFonts w:ascii="Tahoma" w:hAnsi="Tahoma" w:cs="Tahoma"/>
                <w:sz w:val="16"/>
                <w:szCs w:val="16"/>
              </w:rPr>
              <w:t>Uresničevanje ciljev za delovanje po načelih enostavnosti, preglednosti in transparentnosti</w:t>
            </w:r>
          </w:p>
          <w:p w:rsidR="00EA1B8B" w:rsidRDefault="00EA1B8B" w:rsidP="00F95C0D">
            <w:pPr>
              <w:spacing w:line="276" w:lineRule="auto"/>
              <w:jc w:val="right"/>
              <w:rPr>
                <w:rFonts w:ascii="Tahoma" w:hAnsi="Tahoma" w:cs="Tahoma"/>
                <w:sz w:val="16"/>
                <w:szCs w:val="16"/>
              </w:rPr>
            </w:pPr>
          </w:p>
          <w:p w:rsidR="00EA1B8B" w:rsidRPr="00D74BAB" w:rsidRDefault="00EA1B8B" w:rsidP="00F95C0D">
            <w:pPr>
              <w:spacing w:line="276" w:lineRule="auto"/>
              <w:jc w:val="right"/>
              <w:rPr>
                <w:rFonts w:ascii="Tahoma" w:hAnsi="Tahoma" w:cs="Tahoma"/>
                <w:sz w:val="16"/>
                <w:szCs w:val="16"/>
              </w:rPr>
            </w:pPr>
          </w:p>
        </w:tc>
        <w:tc>
          <w:tcPr>
            <w:tcW w:w="3686" w:type="dxa"/>
          </w:tcPr>
          <w:p w:rsidR="00037E98" w:rsidRPr="00263C5F" w:rsidRDefault="00263C5F" w:rsidP="00F95C0D">
            <w:pPr>
              <w:spacing w:line="276" w:lineRule="auto"/>
              <w:jc w:val="right"/>
              <w:rPr>
                <w:rFonts w:ascii="Tahoma" w:hAnsi="Tahoma" w:cs="Tahoma"/>
                <w:sz w:val="16"/>
                <w:szCs w:val="16"/>
              </w:rPr>
            </w:pPr>
            <w:r>
              <w:rPr>
                <w:rFonts w:ascii="Tahoma" w:hAnsi="Tahoma" w:cs="Tahoma"/>
                <w:sz w:val="16"/>
                <w:szCs w:val="16"/>
              </w:rPr>
              <w:t>(1)</w:t>
            </w:r>
            <w:r w:rsidR="00EA1B8B" w:rsidRPr="00263C5F">
              <w:rPr>
                <w:rFonts w:ascii="Tahoma" w:hAnsi="Tahoma" w:cs="Tahoma"/>
                <w:sz w:val="16"/>
                <w:szCs w:val="16"/>
              </w:rPr>
              <w:t>SPS dvojček</w:t>
            </w:r>
            <w:r w:rsidRPr="00263C5F">
              <w:rPr>
                <w:rFonts w:ascii="Tahoma" w:hAnsi="Tahoma" w:cs="Tahoma"/>
                <w:sz w:val="16"/>
                <w:szCs w:val="16"/>
              </w:rPr>
              <w:t xml:space="preserve"> – vsebinska podpora</w:t>
            </w:r>
          </w:p>
          <w:p w:rsidR="00263C5F" w:rsidRDefault="00263C5F" w:rsidP="00F95C0D">
            <w:pPr>
              <w:spacing w:line="276" w:lineRule="auto"/>
              <w:jc w:val="right"/>
              <w:rPr>
                <w:rFonts w:ascii="Tahoma" w:hAnsi="Tahoma" w:cs="Tahoma"/>
                <w:sz w:val="16"/>
                <w:szCs w:val="16"/>
              </w:rPr>
            </w:pPr>
            <w:r>
              <w:rPr>
                <w:rFonts w:ascii="Tahoma" w:hAnsi="Tahoma" w:cs="Tahoma"/>
                <w:sz w:val="16"/>
                <w:szCs w:val="16"/>
              </w:rPr>
              <w:t xml:space="preserve">(2)Zagotavljanje enostavnih in preglednih rešitev delovanja </w:t>
            </w:r>
            <w:proofErr w:type="spellStart"/>
            <w:r>
              <w:rPr>
                <w:rFonts w:ascii="Tahoma" w:hAnsi="Tahoma" w:cs="Tahoma"/>
                <w:sz w:val="16"/>
                <w:szCs w:val="16"/>
              </w:rPr>
              <w:t>SPSa</w:t>
            </w:r>
            <w:proofErr w:type="spellEnd"/>
            <w:r>
              <w:rPr>
                <w:rFonts w:ascii="Tahoma" w:hAnsi="Tahoma" w:cs="Tahoma"/>
                <w:sz w:val="16"/>
                <w:szCs w:val="16"/>
              </w:rPr>
              <w:t xml:space="preserve"> z uporabo specialnih programskih orodij</w:t>
            </w:r>
          </w:p>
          <w:p w:rsidR="00263C5F" w:rsidRDefault="00263C5F" w:rsidP="00F95C0D">
            <w:pPr>
              <w:spacing w:line="276" w:lineRule="auto"/>
              <w:jc w:val="right"/>
              <w:rPr>
                <w:rFonts w:ascii="Tahoma" w:hAnsi="Tahoma" w:cs="Tahoma"/>
                <w:sz w:val="16"/>
                <w:szCs w:val="16"/>
              </w:rPr>
            </w:pPr>
            <w:r>
              <w:rPr>
                <w:rFonts w:ascii="Tahoma" w:hAnsi="Tahoma" w:cs="Tahoma"/>
                <w:sz w:val="16"/>
                <w:szCs w:val="16"/>
              </w:rPr>
              <w:t>(3)Zagotavljanje transparentnosti z javnimi objavami vseh pomembnih informacij</w:t>
            </w:r>
          </w:p>
          <w:p w:rsidR="00263C5F" w:rsidRPr="00D74BAB" w:rsidRDefault="00263C5F" w:rsidP="00F95C0D">
            <w:pPr>
              <w:spacing w:line="276" w:lineRule="auto"/>
              <w:jc w:val="right"/>
              <w:rPr>
                <w:rFonts w:ascii="Tahoma" w:hAnsi="Tahoma" w:cs="Tahoma"/>
                <w:sz w:val="16"/>
                <w:szCs w:val="16"/>
              </w:rPr>
            </w:pPr>
            <w:r>
              <w:rPr>
                <w:rFonts w:ascii="Tahoma" w:hAnsi="Tahoma" w:cs="Tahoma"/>
                <w:sz w:val="16"/>
                <w:szCs w:val="16"/>
              </w:rPr>
              <w:t>(4)Naravnanost k uvajanju izboljšav na vseh področjih delovanja</w:t>
            </w:r>
          </w:p>
        </w:tc>
      </w:tr>
      <w:tr w:rsidR="00037E98" w:rsidRPr="00D74BAB" w:rsidTr="003E70A4">
        <w:trPr>
          <w:trHeight w:val="597"/>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160079</w:t>
            </w:r>
            <w:r w:rsidR="00EE1062">
              <w:rPr>
                <w:rStyle w:val="Sprotnaopomba-sklic"/>
                <w:rFonts w:ascii="Tahoma" w:hAnsi="Tahoma" w:cs="Tahoma"/>
                <w:b/>
                <w:sz w:val="16"/>
                <w:szCs w:val="16"/>
              </w:rPr>
              <w:footnoteReference w:id="121"/>
            </w:r>
          </w:p>
        </w:tc>
        <w:tc>
          <w:tcPr>
            <w:tcW w:w="1560" w:type="dxa"/>
            <w:vAlign w:val="center"/>
          </w:tcPr>
          <w:p w:rsidR="00037E98" w:rsidRPr="00D74BAB" w:rsidRDefault="003E70A4" w:rsidP="00F95C0D">
            <w:pPr>
              <w:spacing w:line="276" w:lineRule="auto"/>
              <w:jc w:val="right"/>
              <w:rPr>
                <w:rFonts w:ascii="Tahoma" w:hAnsi="Tahoma" w:cs="Tahoma"/>
                <w:sz w:val="16"/>
                <w:szCs w:val="16"/>
              </w:rPr>
            </w:pPr>
            <w:r>
              <w:rPr>
                <w:rFonts w:ascii="Tahoma" w:hAnsi="Tahoma" w:cs="Tahoma"/>
                <w:sz w:val="16"/>
                <w:szCs w:val="16"/>
              </w:rPr>
              <w:t>72.679,22</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Tehnična pomoč</w:t>
            </w:r>
          </w:p>
        </w:tc>
        <w:tc>
          <w:tcPr>
            <w:tcW w:w="3686" w:type="dxa"/>
            <w:vAlign w:val="center"/>
          </w:tcPr>
          <w:p w:rsidR="00037E98" w:rsidRPr="00D74BAB" w:rsidRDefault="003E70A4" w:rsidP="00F95C0D">
            <w:pPr>
              <w:spacing w:line="276" w:lineRule="auto"/>
              <w:jc w:val="right"/>
              <w:rPr>
                <w:rFonts w:ascii="Tahoma" w:hAnsi="Tahoma" w:cs="Tahoma"/>
                <w:sz w:val="16"/>
                <w:szCs w:val="16"/>
              </w:rPr>
            </w:pPr>
            <w:r>
              <w:rPr>
                <w:rFonts w:ascii="Tahoma" w:hAnsi="Tahoma" w:cs="Tahoma"/>
                <w:sz w:val="16"/>
                <w:szCs w:val="16"/>
              </w:rPr>
              <w:t>Sredstva za tehnično pomoč</w:t>
            </w:r>
          </w:p>
        </w:tc>
      </w:tr>
      <w:tr w:rsidR="003E70A4" w:rsidRPr="00D74BAB" w:rsidTr="00856280">
        <w:trPr>
          <w:trHeight w:val="597"/>
        </w:trPr>
        <w:tc>
          <w:tcPr>
            <w:tcW w:w="1242" w:type="dxa"/>
            <w:shd w:val="clear" w:color="auto" w:fill="E7F1FF"/>
            <w:vAlign w:val="center"/>
          </w:tcPr>
          <w:p w:rsidR="003E70A4" w:rsidRPr="00D74BAB" w:rsidRDefault="003E70A4" w:rsidP="00F95C0D">
            <w:pPr>
              <w:spacing w:line="276" w:lineRule="auto"/>
              <w:rPr>
                <w:rFonts w:ascii="Tahoma" w:hAnsi="Tahoma" w:cs="Tahoma"/>
                <w:b/>
                <w:sz w:val="16"/>
                <w:szCs w:val="16"/>
              </w:rPr>
            </w:pPr>
            <w:r w:rsidRPr="00D74BAB">
              <w:rPr>
                <w:rFonts w:ascii="Tahoma" w:hAnsi="Tahoma" w:cs="Tahoma"/>
                <w:b/>
                <w:sz w:val="16"/>
                <w:szCs w:val="16"/>
              </w:rPr>
              <w:t>PP 160080</w:t>
            </w:r>
            <w:r w:rsidR="00EE1062">
              <w:rPr>
                <w:rStyle w:val="Sprotnaopomba-sklic"/>
                <w:rFonts w:ascii="Tahoma" w:hAnsi="Tahoma" w:cs="Tahoma"/>
                <w:b/>
                <w:sz w:val="16"/>
                <w:szCs w:val="16"/>
              </w:rPr>
              <w:footnoteReference w:id="122"/>
            </w:r>
          </w:p>
        </w:tc>
        <w:tc>
          <w:tcPr>
            <w:tcW w:w="1560"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18.169,80</w:t>
            </w:r>
          </w:p>
        </w:tc>
        <w:tc>
          <w:tcPr>
            <w:tcW w:w="2551" w:type="dxa"/>
            <w:vAlign w:val="center"/>
          </w:tcPr>
          <w:p w:rsidR="003E70A4" w:rsidRPr="00D74BAB" w:rsidRDefault="003E70A4" w:rsidP="00F95C0D">
            <w:pPr>
              <w:spacing w:line="276" w:lineRule="auto"/>
              <w:jc w:val="right"/>
              <w:rPr>
                <w:rFonts w:ascii="Tahoma" w:hAnsi="Tahoma" w:cs="Tahoma"/>
                <w:sz w:val="16"/>
                <w:szCs w:val="16"/>
              </w:rPr>
            </w:pPr>
            <w:r w:rsidRPr="00D74BAB">
              <w:rPr>
                <w:rFonts w:ascii="Tahoma" w:hAnsi="Tahoma" w:cs="Tahoma"/>
                <w:sz w:val="16"/>
                <w:szCs w:val="16"/>
              </w:rPr>
              <w:t>Tehnična pomoč</w:t>
            </w:r>
          </w:p>
        </w:tc>
        <w:tc>
          <w:tcPr>
            <w:tcW w:w="3686"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Sredstva za tehnično pomoč</w:t>
            </w:r>
          </w:p>
        </w:tc>
      </w:tr>
      <w:tr w:rsidR="003E70A4" w:rsidRPr="00D74BAB" w:rsidTr="00856280">
        <w:trPr>
          <w:trHeight w:val="597"/>
        </w:trPr>
        <w:tc>
          <w:tcPr>
            <w:tcW w:w="1242" w:type="dxa"/>
            <w:shd w:val="clear" w:color="auto" w:fill="E7F1FF"/>
            <w:vAlign w:val="center"/>
          </w:tcPr>
          <w:p w:rsidR="003E70A4" w:rsidRPr="00D74BAB" w:rsidRDefault="003E70A4" w:rsidP="00F95C0D">
            <w:pPr>
              <w:spacing w:line="276" w:lineRule="auto"/>
              <w:rPr>
                <w:rFonts w:ascii="Tahoma" w:hAnsi="Tahoma" w:cs="Tahoma"/>
                <w:b/>
                <w:sz w:val="16"/>
                <w:szCs w:val="16"/>
              </w:rPr>
            </w:pPr>
            <w:r w:rsidRPr="00D74BAB">
              <w:rPr>
                <w:rFonts w:ascii="Tahoma" w:hAnsi="Tahoma" w:cs="Tahoma"/>
                <w:b/>
                <w:sz w:val="16"/>
                <w:szCs w:val="16"/>
              </w:rPr>
              <w:t>PP 160081</w:t>
            </w:r>
            <w:r w:rsidR="00EE1062">
              <w:rPr>
                <w:rStyle w:val="Sprotnaopomba-sklic"/>
                <w:rFonts w:ascii="Tahoma" w:hAnsi="Tahoma" w:cs="Tahoma"/>
                <w:b/>
                <w:sz w:val="16"/>
                <w:szCs w:val="16"/>
              </w:rPr>
              <w:footnoteReference w:id="123"/>
            </w:r>
          </w:p>
        </w:tc>
        <w:tc>
          <w:tcPr>
            <w:tcW w:w="1560"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15.706,06</w:t>
            </w:r>
          </w:p>
        </w:tc>
        <w:tc>
          <w:tcPr>
            <w:tcW w:w="2551" w:type="dxa"/>
            <w:vAlign w:val="center"/>
          </w:tcPr>
          <w:p w:rsidR="003E70A4" w:rsidRPr="00D74BAB" w:rsidRDefault="003E70A4" w:rsidP="00F95C0D">
            <w:pPr>
              <w:spacing w:line="276" w:lineRule="auto"/>
              <w:jc w:val="right"/>
              <w:rPr>
                <w:rFonts w:ascii="Tahoma" w:hAnsi="Tahoma" w:cs="Tahoma"/>
                <w:sz w:val="16"/>
                <w:szCs w:val="16"/>
              </w:rPr>
            </w:pPr>
            <w:r w:rsidRPr="00D74BAB">
              <w:rPr>
                <w:rFonts w:ascii="Tahoma" w:hAnsi="Tahoma" w:cs="Tahoma"/>
                <w:sz w:val="16"/>
                <w:szCs w:val="16"/>
              </w:rPr>
              <w:t>Tehnična pomoč</w:t>
            </w:r>
          </w:p>
        </w:tc>
        <w:tc>
          <w:tcPr>
            <w:tcW w:w="3686"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Sredstva za tehnično pomoč</w:t>
            </w:r>
          </w:p>
        </w:tc>
      </w:tr>
      <w:tr w:rsidR="003E70A4" w:rsidRPr="00D74BAB" w:rsidTr="00856280">
        <w:trPr>
          <w:trHeight w:val="597"/>
        </w:trPr>
        <w:tc>
          <w:tcPr>
            <w:tcW w:w="1242" w:type="dxa"/>
            <w:shd w:val="clear" w:color="auto" w:fill="E7F1FF"/>
            <w:vAlign w:val="center"/>
          </w:tcPr>
          <w:p w:rsidR="003E70A4" w:rsidRPr="00D74BAB" w:rsidRDefault="003E70A4" w:rsidP="00F95C0D">
            <w:pPr>
              <w:spacing w:line="276" w:lineRule="auto"/>
              <w:rPr>
                <w:rFonts w:ascii="Tahoma" w:hAnsi="Tahoma" w:cs="Tahoma"/>
                <w:b/>
                <w:sz w:val="16"/>
                <w:szCs w:val="16"/>
              </w:rPr>
            </w:pPr>
            <w:r w:rsidRPr="00D74BAB">
              <w:rPr>
                <w:rFonts w:ascii="Tahoma" w:hAnsi="Tahoma" w:cs="Tahoma"/>
                <w:b/>
                <w:sz w:val="16"/>
                <w:szCs w:val="16"/>
              </w:rPr>
              <w:t>PP 160082</w:t>
            </w:r>
            <w:r w:rsidR="00EE1062">
              <w:rPr>
                <w:rStyle w:val="Sprotnaopomba-sklic"/>
                <w:rFonts w:ascii="Tahoma" w:hAnsi="Tahoma" w:cs="Tahoma"/>
                <w:b/>
                <w:sz w:val="16"/>
                <w:szCs w:val="16"/>
              </w:rPr>
              <w:footnoteReference w:id="124"/>
            </w:r>
          </w:p>
        </w:tc>
        <w:tc>
          <w:tcPr>
            <w:tcW w:w="1560"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3.926,52</w:t>
            </w:r>
          </w:p>
        </w:tc>
        <w:tc>
          <w:tcPr>
            <w:tcW w:w="2551" w:type="dxa"/>
            <w:vAlign w:val="center"/>
          </w:tcPr>
          <w:p w:rsidR="003E70A4" w:rsidRPr="00D74BAB" w:rsidRDefault="003E70A4" w:rsidP="00F95C0D">
            <w:pPr>
              <w:spacing w:line="276" w:lineRule="auto"/>
              <w:jc w:val="right"/>
              <w:rPr>
                <w:rFonts w:ascii="Tahoma" w:hAnsi="Tahoma" w:cs="Tahoma"/>
                <w:sz w:val="16"/>
                <w:szCs w:val="16"/>
              </w:rPr>
            </w:pPr>
            <w:r w:rsidRPr="00D74BAB">
              <w:rPr>
                <w:rFonts w:ascii="Tahoma" w:hAnsi="Tahoma" w:cs="Tahoma"/>
                <w:sz w:val="16"/>
                <w:szCs w:val="16"/>
              </w:rPr>
              <w:t>Tehnična pomoč</w:t>
            </w:r>
          </w:p>
        </w:tc>
        <w:tc>
          <w:tcPr>
            <w:tcW w:w="3686" w:type="dxa"/>
            <w:vAlign w:val="center"/>
          </w:tcPr>
          <w:p w:rsidR="003E70A4" w:rsidRPr="00D74BAB" w:rsidRDefault="003E70A4" w:rsidP="00F95C0D">
            <w:pPr>
              <w:spacing w:line="276" w:lineRule="auto"/>
              <w:jc w:val="right"/>
              <w:rPr>
                <w:rFonts w:ascii="Tahoma" w:hAnsi="Tahoma" w:cs="Tahoma"/>
                <w:sz w:val="16"/>
                <w:szCs w:val="16"/>
              </w:rPr>
            </w:pPr>
            <w:r>
              <w:rPr>
                <w:rFonts w:ascii="Tahoma" w:hAnsi="Tahoma" w:cs="Tahoma"/>
                <w:sz w:val="16"/>
                <w:szCs w:val="16"/>
              </w:rPr>
              <w:t>Sredstva za tehnično pomoč</w:t>
            </w:r>
          </w:p>
        </w:tc>
      </w:tr>
      <w:tr w:rsidR="00037E98" w:rsidRPr="00D74BAB" w:rsidTr="00037E98">
        <w:trPr>
          <w:trHeight w:val="597"/>
        </w:trPr>
        <w:tc>
          <w:tcPr>
            <w:tcW w:w="1242" w:type="dxa"/>
            <w:shd w:val="clear" w:color="auto" w:fill="E7F1FF"/>
            <w:vAlign w:val="center"/>
          </w:tcPr>
          <w:p w:rsidR="00037E98" w:rsidRPr="00D74BAB" w:rsidRDefault="00313FAD" w:rsidP="00F95C0D">
            <w:pPr>
              <w:spacing w:line="276" w:lineRule="auto"/>
              <w:rPr>
                <w:rFonts w:ascii="Tahoma" w:hAnsi="Tahoma" w:cs="Tahoma"/>
                <w:b/>
                <w:sz w:val="16"/>
                <w:szCs w:val="16"/>
              </w:rPr>
            </w:pPr>
            <w:r>
              <w:rPr>
                <w:rFonts w:ascii="Tahoma" w:hAnsi="Tahoma" w:cs="Tahoma"/>
                <w:b/>
                <w:sz w:val="16"/>
                <w:szCs w:val="16"/>
              </w:rPr>
              <w:t>PP160192</w:t>
            </w:r>
            <w:r w:rsidR="006F3C5D">
              <w:rPr>
                <w:rStyle w:val="Sprotnaopomba-sklic"/>
                <w:rFonts w:ascii="Tahoma" w:hAnsi="Tahoma" w:cs="Tahoma"/>
                <w:b/>
                <w:sz w:val="16"/>
                <w:szCs w:val="16"/>
              </w:rPr>
              <w:footnoteReference w:id="125"/>
            </w:r>
          </w:p>
        </w:tc>
        <w:tc>
          <w:tcPr>
            <w:tcW w:w="1560" w:type="dxa"/>
            <w:vAlign w:val="center"/>
          </w:tcPr>
          <w:p w:rsidR="00037E98" w:rsidRPr="00D74BAB" w:rsidRDefault="006F3C5D" w:rsidP="00F95C0D">
            <w:pPr>
              <w:spacing w:line="276" w:lineRule="auto"/>
              <w:jc w:val="right"/>
              <w:rPr>
                <w:rFonts w:ascii="Tahoma" w:hAnsi="Tahoma" w:cs="Tahoma"/>
                <w:sz w:val="16"/>
                <w:szCs w:val="16"/>
              </w:rPr>
            </w:pPr>
            <w:r>
              <w:rPr>
                <w:rFonts w:ascii="Tahoma" w:hAnsi="Tahoma" w:cs="Tahoma"/>
                <w:sz w:val="16"/>
                <w:szCs w:val="16"/>
              </w:rPr>
              <w:t>436.435,09</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P2K</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podjetja na področju kulture in kreativnega sektorja</w:t>
            </w:r>
          </w:p>
        </w:tc>
      </w:tr>
      <w:tr w:rsidR="00187FA9" w:rsidRPr="00D74BAB" w:rsidTr="00037E98">
        <w:trPr>
          <w:trHeight w:val="597"/>
        </w:trPr>
        <w:tc>
          <w:tcPr>
            <w:tcW w:w="1242" w:type="dxa"/>
            <w:shd w:val="clear" w:color="auto" w:fill="E7F1FF"/>
            <w:vAlign w:val="center"/>
          </w:tcPr>
          <w:p w:rsidR="00187FA9" w:rsidRDefault="00187FA9" w:rsidP="00F95C0D">
            <w:pPr>
              <w:spacing w:line="276" w:lineRule="auto"/>
              <w:rPr>
                <w:rFonts w:ascii="Tahoma" w:hAnsi="Tahoma" w:cs="Tahoma"/>
                <w:b/>
                <w:sz w:val="16"/>
                <w:szCs w:val="16"/>
              </w:rPr>
            </w:pPr>
            <w:r>
              <w:rPr>
                <w:rFonts w:ascii="Tahoma" w:hAnsi="Tahoma" w:cs="Tahoma"/>
                <w:b/>
                <w:sz w:val="16"/>
                <w:szCs w:val="16"/>
              </w:rPr>
              <w:t>PP160193</w:t>
            </w:r>
            <w:r w:rsidR="006F3C5D">
              <w:rPr>
                <w:rStyle w:val="Sprotnaopomba-sklic"/>
                <w:rFonts w:ascii="Tahoma" w:hAnsi="Tahoma" w:cs="Tahoma"/>
                <w:b/>
                <w:sz w:val="16"/>
                <w:szCs w:val="16"/>
              </w:rPr>
              <w:footnoteReference w:id="126"/>
            </w:r>
          </w:p>
        </w:tc>
        <w:tc>
          <w:tcPr>
            <w:tcW w:w="1560" w:type="dxa"/>
            <w:vAlign w:val="center"/>
          </w:tcPr>
          <w:p w:rsidR="00187FA9" w:rsidRDefault="006F3C5D" w:rsidP="00F95C0D">
            <w:pPr>
              <w:spacing w:line="276" w:lineRule="auto"/>
              <w:jc w:val="right"/>
              <w:rPr>
                <w:rFonts w:ascii="Tahoma" w:hAnsi="Tahoma" w:cs="Tahoma"/>
                <w:sz w:val="16"/>
                <w:szCs w:val="16"/>
              </w:rPr>
            </w:pPr>
            <w:r>
              <w:rPr>
                <w:rFonts w:ascii="Tahoma" w:hAnsi="Tahoma" w:cs="Tahoma"/>
                <w:sz w:val="16"/>
                <w:szCs w:val="16"/>
              </w:rPr>
              <w:t>145.478,38</w:t>
            </w:r>
          </w:p>
        </w:tc>
        <w:tc>
          <w:tcPr>
            <w:tcW w:w="2551"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P2K</w:t>
            </w:r>
          </w:p>
        </w:tc>
        <w:tc>
          <w:tcPr>
            <w:tcW w:w="3686"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Spodbude za podjetja na področju kulture in kreativnega sektorja</w:t>
            </w:r>
          </w:p>
        </w:tc>
      </w:tr>
      <w:tr w:rsidR="00187FA9" w:rsidRPr="00D74BAB" w:rsidTr="00037E98">
        <w:trPr>
          <w:trHeight w:val="597"/>
        </w:trPr>
        <w:tc>
          <w:tcPr>
            <w:tcW w:w="1242" w:type="dxa"/>
            <w:shd w:val="clear" w:color="auto" w:fill="E7F1FF"/>
            <w:vAlign w:val="center"/>
          </w:tcPr>
          <w:p w:rsidR="00187FA9" w:rsidRDefault="00187FA9" w:rsidP="00F95C0D">
            <w:pPr>
              <w:spacing w:line="276" w:lineRule="auto"/>
              <w:rPr>
                <w:rFonts w:ascii="Tahoma" w:hAnsi="Tahoma" w:cs="Tahoma"/>
                <w:b/>
                <w:sz w:val="16"/>
                <w:szCs w:val="16"/>
              </w:rPr>
            </w:pPr>
            <w:r>
              <w:rPr>
                <w:rFonts w:ascii="Tahoma" w:hAnsi="Tahoma" w:cs="Tahoma"/>
                <w:b/>
                <w:sz w:val="16"/>
                <w:szCs w:val="16"/>
              </w:rPr>
              <w:t>PP160194</w:t>
            </w:r>
            <w:r w:rsidR="006F3C5D">
              <w:rPr>
                <w:rStyle w:val="Sprotnaopomba-sklic"/>
                <w:rFonts w:ascii="Tahoma" w:hAnsi="Tahoma" w:cs="Tahoma"/>
                <w:b/>
                <w:sz w:val="16"/>
                <w:szCs w:val="16"/>
              </w:rPr>
              <w:footnoteReference w:id="127"/>
            </w:r>
          </w:p>
        </w:tc>
        <w:tc>
          <w:tcPr>
            <w:tcW w:w="1560" w:type="dxa"/>
            <w:vAlign w:val="center"/>
          </w:tcPr>
          <w:p w:rsidR="00187FA9" w:rsidRDefault="006F3C5D" w:rsidP="00F95C0D">
            <w:pPr>
              <w:spacing w:line="276" w:lineRule="auto"/>
              <w:jc w:val="right"/>
              <w:rPr>
                <w:rFonts w:ascii="Tahoma" w:hAnsi="Tahoma" w:cs="Tahoma"/>
                <w:sz w:val="16"/>
                <w:szCs w:val="16"/>
              </w:rPr>
            </w:pPr>
            <w:r>
              <w:rPr>
                <w:rFonts w:ascii="Tahoma" w:hAnsi="Tahoma" w:cs="Tahoma"/>
                <w:sz w:val="16"/>
                <w:szCs w:val="16"/>
              </w:rPr>
              <w:t>214.960,57</w:t>
            </w:r>
          </w:p>
        </w:tc>
        <w:tc>
          <w:tcPr>
            <w:tcW w:w="2551"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P2K</w:t>
            </w:r>
          </w:p>
        </w:tc>
        <w:tc>
          <w:tcPr>
            <w:tcW w:w="3686"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Spodbude za podjetja na področju kulture in kreativnega sektorja</w:t>
            </w:r>
          </w:p>
        </w:tc>
      </w:tr>
      <w:tr w:rsidR="00187FA9" w:rsidRPr="00D74BAB" w:rsidTr="00037E98">
        <w:trPr>
          <w:trHeight w:val="597"/>
        </w:trPr>
        <w:tc>
          <w:tcPr>
            <w:tcW w:w="1242" w:type="dxa"/>
            <w:shd w:val="clear" w:color="auto" w:fill="E7F1FF"/>
            <w:vAlign w:val="center"/>
          </w:tcPr>
          <w:p w:rsidR="00187FA9" w:rsidRDefault="00187FA9" w:rsidP="00F95C0D">
            <w:pPr>
              <w:spacing w:line="276" w:lineRule="auto"/>
              <w:rPr>
                <w:rFonts w:ascii="Tahoma" w:hAnsi="Tahoma" w:cs="Tahoma"/>
                <w:b/>
                <w:sz w:val="16"/>
                <w:szCs w:val="16"/>
              </w:rPr>
            </w:pPr>
            <w:r>
              <w:rPr>
                <w:rFonts w:ascii="Tahoma" w:hAnsi="Tahoma" w:cs="Tahoma"/>
                <w:b/>
                <w:sz w:val="16"/>
                <w:szCs w:val="16"/>
              </w:rPr>
              <w:t>PP160195</w:t>
            </w:r>
            <w:r w:rsidR="006F3C5D">
              <w:rPr>
                <w:rStyle w:val="Sprotnaopomba-sklic"/>
                <w:rFonts w:ascii="Tahoma" w:hAnsi="Tahoma" w:cs="Tahoma"/>
                <w:b/>
                <w:sz w:val="16"/>
                <w:szCs w:val="16"/>
              </w:rPr>
              <w:footnoteReference w:id="128"/>
            </w:r>
          </w:p>
        </w:tc>
        <w:tc>
          <w:tcPr>
            <w:tcW w:w="1560" w:type="dxa"/>
            <w:vAlign w:val="center"/>
          </w:tcPr>
          <w:p w:rsidR="00187FA9" w:rsidRDefault="006F3C5D" w:rsidP="00F95C0D">
            <w:pPr>
              <w:spacing w:line="276" w:lineRule="auto"/>
              <w:jc w:val="right"/>
              <w:rPr>
                <w:rFonts w:ascii="Tahoma" w:hAnsi="Tahoma" w:cs="Tahoma"/>
                <w:sz w:val="16"/>
                <w:szCs w:val="16"/>
              </w:rPr>
            </w:pPr>
            <w:r>
              <w:rPr>
                <w:rFonts w:ascii="Tahoma" w:hAnsi="Tahoma" w:cs="Tahoma"/>
                <w:sz w:val="16"/>
                <w:szCs w:val="16"/>
              </w:rPr>
              <w:t>92.125,96</w:t>
            </w:r>
          </w:p>
        </w:tc>
        <w:tc>
          <w:tcPr>
            <w:tcW w:w="2551"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P2K</w:t>
            </w:r>
          </w:p>
        </w:tc>
        <w:tc>
          <w:tcPr>
            <w:tcW w:w="3686" w:type="dxa"/>
            <w:vAlign w:val="center"/>
          </w:tcPr>
          <w:p w:rsidR="00187FA9" w:rsidRPr="00D74BAB" w:rsidRDefault="00187FA9" w:rsidP="00F95C0D">
            <w:pPr>
              <w:spacing w:line="276" w:lineRule="auto"/>
              <w:jc w:val="right"/>
              <w:rPr>
                <w:rFonts w:ascii="Tahoma" w:hAnsi="Tahoma" w:cs="Tahoma"/>
                <w:sz w:val="16"/>
                <w:szCs w:val="16"/>
              </w:rPr>
            </w:pPr>
            <w:r>
              <w:rPr>
                <w:rFonts w:ascii="Tahoma" w:hAnsi="Tahoma" w:cs="Tahoma"/>
                <w:sz w:val="16"/>
                <w:szCs w:val="16"/>
              </w:rPr>
              <w:t>Spodbude za podjetja na področju kulture in kreativnega sektorja</w:t>
            </w:r>
          </w:p>
        </w:tc>
      </w:tr>
      <w:tr w:rsidR="00037E98" w:rsidRPr="00D74BAB" w:rsidTr="00037E98">
        <w:trPr>
          <w:trHeight w:val="597"/>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160057</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275.184</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P2L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podjetja na področju rabe lesa</w:t>
            </w:r>
          </w:p>
        </w:tc>
      </w:tr>
      <w:tr w:rsidR="00037E98" w:rsidRPr="00D74BAB" w:rsidTr="00037E98">
        <w:trPr>
          <w:trHeight w:val="597"/>
        </w:trPr>
        <w:tc>
          <w:tcPr>
            <w:tcW w:w="1242"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160058</w:t>
            </w:r>
          </w:p>
        </w:tc>
        <w:tc>
          <w:tcPr>
            <w:tcW w:w="1560"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124.816</w:t>
            </w:r>
          </w:p>
        </w:tc>
        <w:tc>
          <w:tcPr>
            <w:tcW w:w="2551"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P2L 2018</w:t>
            </w:r>
          </w:p>
        </w:tc>
        <w:tc>
          <w:tcPr>
            <w:tcW w:w="3686"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podjetja na področju rabe lesa</w:t>
            </w:r>
          </w:p>
        </w:tc>
      </w:tr>
      <w:tr w:rsidR="00BA1B29" w:rsidRPr="00D74BAB" w:rsidTr="00377AFE">
        <w:trPr>
          <w:trHeight w:val="597"/>
        </w:trPr>
        <w:tc>
          <w:tcPr>
            <w:tcW w:w="1242" w:type="dxa"/>
            <w:shd w:val="clear" w:color="auto" w:fill="E7F1FF"/>
            <w:vAlign w:val="center"/>
          </w:tcPr>
          <w:p w:rsidR="00BA1B29" w:rsidRPr="00D74BAB" w:rsidRDefault="00F75694" w:rsidP="00F95C0D">
            <w:pPr>
              <w:spacing w:line="276" w:lineRule="auto"/>
              <w:rPr>
                <w:rFonts w:ascii="Tahoma" w:hAnsi="Tahoma" w:cs="Tahoma"/>
                <w:b/>
                <w:sz w:val="16"/>
                <w:szCs w:val="16"/>
              </w:rPr>
            </w:pPr>
            <w:r>
              <w:rPr>
                <w:rFonts w:ascii="Tahoma" w:hAnsi="Tahoma" w:cs="Tahoma"/>
                <w:b/>
                <w:sz w:val="16"/>
                <w:szCs w:val="16"/>
              </w:rPr>
              <w:t>PP160063</w:t>
            </w:r>
          </w:p>
        </w:tc>
        <w:tc>
          <w:tcPr>
            <w:tcW w:w="1560" w:type="dxa"/>
            <w:vAlign w:val="center"/>
          </w:tcPr>
          <w:p w:rsidR="00BA1B29" w:rsidRPr="00D74BAB" w:rsidRDefault="00F75694" w:rsidP="00F95C0D">
            <w:pPr>
              <w:spacing w:line="276" w:lineRule="auto"/>
              <w:jc w:val="right"/>
              <w:rPr>
                <w:rFonts w:ascii="Tahoma" w:hAnsi="Tahoma" w:cs="Tahoma"/>
                <w:sz w:val="16"/>
                <w:szCs w:val="16"/>
              </w:rPr>
            </w:pPr>
            <w:r>
              <w:rPr>
                <w:rFonts w:ascii="Tahoma" w:hAnsi="Tahoma" w:cs="Tahoma"/>
                <w:sz w:val="16"/>
                <w:szCs w:val="16"/>
              </w:rPr>
              <w:t>149.980,00</w:t>
            </w:r>
          </w:p>
        </w:tc>
        <w:tc>
          <w:tcPr>
            <w:tcW w:w="2551" w:type="dxa"/>
            <w:vAlign w:val="center"/>
          </w:tcPr>
          <w:p w:rsidR="00BA1B29" w:rsidRDefault="00377AFE" w:rsidP="00F95C0D">
            <w:pPr>
              <w:spacing w:line="276" w:lineRule="auto"/>
              <w:jc w:val="right"/>
              <w:rPr>
                <w:rFonts w:ascii="Tahoma" w:hAnsi="Tahoma" w:cs="Tahoma"/>
                <w:sz w:val="16"/>
                <w:szCs w:val="16"/>
              </w:rPr>
            </w:pPr>
            <w:r>
              <w:rPr>
                <w:rFonts w:ascii="Tahoma" w:hAnsi="Tahoma" w:cs="Tahoma"/>
                <w:sz w:val="16"/>
                <w:szCs w:val="16"/>
              </w:rPr>
              <w:t>SPS dvojček</w:t>
            </w:r>
          </w:p>
          <w:p w:rsidR="00377AFE" w:rsidRDefault="00377AFE" w:rsidP="00F95C0D">
            <w:pPr>
              <w:spacing w:line="276" w:lineRule="auto"/>
              <w:jc w:val="right"/>
              <w:rPr>
                <w:rFonts w:ascii="Tahoma" w:hAnsi="Tahoma" w:cs="Tahoma"/>
                <w:sz w:val="16"/>
                <w:szCs w:val="16"/>
              </w:rPr>
            </w:pPr>
            <w:r>
              <w:rPr>
                <w:rFonts w:ascii="Tahoma" w:hAnsi="Tahoma" w:cs="Tahoma"/>
                <w:sz w:val="16"/>
                <w:szCs w:val="16"/>
              </w:rPr>
              <w:t xml:space="preserve">Platforma start up ekosistema </w:t>
            </w:r>
          </w:p>
          <w:p w:rsidR="00377AFE" w:rsidRPr="00D74BAB" w:rsidRDefault="00377AFE" w:rsidP="00F95C0D">
            <w:pPr>
              <w:spacing w:line="276" w:lineRule="auto"/>
              <w:jc w:val="right"/>
              <w:rPr>
                <w:rFonts w:ascii="Tahoma" w:hAnsi="Tahoma" w:cs="Tahoma"/>
                <w:sz w:val="16"/>
                <w:szCs w:val="16"/>
              </w:rPr>
            </w:pPr>
          </w:p>
        </w:tc>
        <w:tc>
          <w:tcPr>
            <w:tcW w:w="3686" w:type="dxa"/>
            <w:vAlign w:val="center"/>
          </w:tcPr>
          <w:p w:rsidR="00377AFE" w:rsidRDefault="00377AFE" w:rsidP="00F95C0D">
            <w:pPr>
              <w:spacing w:line="276" w:lineRule="auto"/>
              <w:jc w:val="right"/>
              <w:rPr>
                <w:rFonts w:ascii="Tahoma" w:hAnsi="Tahoma" w:cs="Tahoma"/>
                <w:bCs/>
                <w:sz w:val="16"/>
                <w:szCs w:val="16"/>
              </w:rPr>
            </w:pPr>
            <w:r>
              <w:rPr>
                <w:rFonts w:ascii="Tahoma" w:hAnsi="Tahoma" w:cs="Tahoma"/>
                <w:bCs/>
                <w:sz w:val="16"/>
                <w:szCs w:val="16"/>
              </w:rPr>
              <w:t>(1) Vsebinska podpora prejemnikov finančni spodbud 2018-2023</w:t>
            </w:r>
          </w:p>
          <w:p w:rsidR="00BA1B29" w:rsidRPr="00377AFE" w:rsidRDefault="00377AFE" w:rsidP="00F95C0D">
            <w:pPr>
              <w:spacing w:line="276" w:lineRule="auto"/>
              <w:jc w:val="right"/>
              <w:rPr>
                <w:rFonts w:ascii="Tahoma" w:hAnsi="Tahoma" w:cs="Tahoma"/>
                <w:sz w:val="16"/>
                <w:szCs w:val="16"/>
              </w:rPr>
            </w:pPr>
            <w:r>
              <w:rPr>
                <w:rFonts w:ascii="Tahoma" w:hAnsi="Tahoma" w:cs="Tahoma"/>
                <w:bCs/>
                <w:sz w:val="16"/>
                <w:szCs w:val="16"/>
              </w:rPr>
              <w:t xml:space="preserve"> (2) Nadgradnja in izboljšava skupne platforme start up ekosistema</w:t>
            </w:r>
          </w:p>
        </w:tc>
      </w:tr>
      <w:tr w:rsidR="00FA30FC" w:rsidRPr="00D74BAB" w:rsidTr="00377AFE">
        <w:trPr>
          <w:trHeight w:val="597"/>
        </w:trPr>
        <w:tc>
          <w:tcPr>
            <w:tcW w:w="1242" w:type="dxa"/>
            <w:shd w:val="clear" w:color="auto" w:fill="E7F1FF"/>
            <w:vAlign w:val="center"/>
          </w:tcPr>
          <w:p w:rsidR="00FA30FC" w:rsidRDefault="00FA30FC" w:rsidP="00FA30FC">
            <w:pPr>
              <w:spacing w:line="276" w:lineRule="auto"/>
              <w:rPr>
                <w:rFonts w:ascii="Tahoma" w:hAnsi="Tahoma" w:cs="Tahoma"/>
                <w:b/>
                <w:sz w:val="16"/>
                <w:szCs w:val="16"/>
              </w:rPr>
            </w:pPr>
            <w:r>
              <w:rPr>
                <w:rFonts w:ascii="Tahoma" w:hAnsi="Tahoma" w:cs="Tahoma"/>
                <w:b/>
                <w:sz w:val="16"/>
                <w:szCs w:val="16"/>
              </w:rPr>
              <w:t>PP160064</w:t>
            </w:r>
          </w:p>
        </w:tc>
        <w:tc>
          <w:tcPr>
            <w:tcW w:w="1560"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346.265,56</w:t>
            </w:r>
          </w:p>
        </w:tc>
        <w:tc>
          <w:tcPr>
            <w:tcW w:w="2551"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SPS dvojček</w:t>
            </w:r>
          </w:p>
          <w:p w:rsidR="00FA30FC" w:rsidRDefault="00FA30FC" w:rsidP="00FA30FC">
            <w:pPr>
              <w:spacing w:line="276" w:lineRule="auto"/>
              <w:jc w:val="right"/>
              <w:rPr>
                <w:rFonts w:ascii="Tahoma" w:hAnsi="Tahoma" w:cs="Tahoma"/>
                <w:sz w:val="16"/>
                <w:szCs w:val="16"/>
              </w:rPr>
            </w:pPr>
            <w:r>
              <w:rPr>
                <w:rFonts w:ascii="Tahoma" w:hAnsi="Tahoma" w:cs="Tahoma"/>
                <w:sz w:val="16"/>
                <w:szCs w:val="16"/>
              </w:rPr>
              <w:t xml:space="preserve">Platforma start up ekosistema </w:t>
            </w:r>
          </w:p>
        </w:tc>
        <w:tc>
          <w:tcPr>
            <w:tcW w:w="3686" w:type="dxa"/>
            <w:vAlign w:val="center"/>
          </w:tcPr>
          <w:p w:rsidR="00FA30FC" w:rsidRDefault="00FA30FC" w:rsidP="00FA30FC">
            <w:pPr>
              <w:spacing w:line="276" w:lineRule="auto"/>
              <w:jc w:val="right"/>
              <w:rPr>
                <w:rFonts w:ascii="Tahoma" w:hAnsi="Tahoma" w:cs="Tahoma"/>
                <w:bCs/>
                <w:sz w:val="16"/>
                <w:szCs w:val="16"/>
              </w:rPr>
            </w:pPr>
            <w:r>
              <w:rPr>
                <w:rFonts w:ascii="Tahoma" w:hAnsi="Tahoma" w:cs="Tahoma"/>
                <w:bCs/>
                <w:sz w:val="16"/>
                <w:szCs w:val="16"/>
              </w:rPr>
              <w:t>(1) Vsebinska podpora prejemnikov finančni spodbud 2018-2023</w:t>
            </w:r>
          </w:p>
          <w:p w:rsidR="00FA30FC" w:rsidRPr="00377AFE" w:rsidRDefault="00FA30FC" w:rsidP="00FA30FC">
            <w:pPr>
              <w:spacing w:line="276" w:lineRule="auto"/>
              <w:jc w:val="right"/>
              <w:rPr>
                <w:rFonts w:ascii="Tahoma" w:hAnsi="Tahoma" w:cs="Tahoma"/>
                <w:sz w:val="16"/>
                <w:szCs w:val="16"/>
              </w:rPr>
            </w:pPr>
            <w:r>
              <w:rPr>
                <w:rFonts w:ascii="Tahoma" w:hAnsi="Tahoma" w:cs="Tahoma"/>
                <w:bCs/>
                <w:sz w:val="16"/>
                <w:szCs w:val="16"/>
              </w:rPr>
              <w:t xml:space="preserve"> (2) Nadgradnja in izboljšava skupne platforme start up ekosistema</w:t>
            </w:r>
          </w:p>
        </w:tc>
      </w:tr>
      <w:tr w:rsidR="00FA30FC" w:rsidRPr="00D74BAB" w:rsidTr="00377AFE">
        <w:trPr>
          <w:trHeight w:val="597"/>
        </w:trPr>
        <w:tc>
          <w:tcPr>
            <w:tcW w:w="1242" w:type="dxa"/>
            <w:shd w:val="clear" w:color="auto" w:fill="E7F1FF"/>
            <w:vAlign w:val="center"/>
          </w:tcPr>
          <w:p w:rsidR="00FA30FC" w:rsidRDefault="00FA30FC" w:rsidP="00FA30FC">
            <w:pPr>
              <w:spacing w:line="276" w:lineRule="auto"/>
              <w:rPr>
                <w:rFonts w:ascii="Tahoma" w:hAnsi="Tahoma" w:cs="Tahoma"/>
                <w:b/>
                <w:sz w:val="16"/>
                <w:szCs w:val="16"/>
              </w:rPr>
            </w:pPr>
            <w:r>
              <w:rPr>
                <w:rFonts w:ascii="Tahoma" w:hAnsi="Tahoma" w:cs="Tahoma"/>
                <w:b/>
                <w:sz w:val="16"/>
                <w:szCs w:val="16"/>
              </w:rPr>
              <w:t>PP160065</w:t>
            </w:r>
          </w:p>
        </w:tc>
        <w:tc>
          <w:tcPr>
            <w:tcW w:w="1560"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209.970,00</w:t>
            </w:r>
          </w:p>
        </w:tc>
        <w:tc>
          <w:tcPr>
            <w:tcW w:w="2551"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SPS dvojček</w:t>
            </w:r>
          </w:p>
          <w:p w:rsidR="00FA30FC" w:rsidRDefault="00FA30FC" w:rsidP="00FA30FC">
            <w:pPr>
              <w:spacing w:line="276" w:lineRule="auto"/>
              <w:jc w:val="right"/>
              <w:rPr>
                <w:rFonts w:ascii="Tahoma" w:hAnsi="Tahoma" w:cs="Tahoma"/>
                <w:sz w:val="16"/>
                <w:szCs w:val="16"/>
              </w:rPr>
            </w:pPr>
            <w:r>
              <w:rPr>
                <w:rFonts w:ascii="Tahoma" w:hAnsi="Tahoma" w:cs="Tahoma"/>
                <w:sz w:val="16"/>
                <w:szCs w:val="16"/>
              </w:rPr>
              <w:t xml:space="preserve">Platforma start up ekosistema </w:t>
            </w:r>
          </w:p>
        </w:tc>
        <w:tc>
          <w:tcPr>
            <w:tcW w:w="3686" w:type="dxa"/>
            <w:vAlign w:val="center"/>
          </w:tcPr>
          <w:p w:rsidR="00FA30FC" w:rsidRDefault="00FA30FC" w:rsidP="00FA30FC">
            <w:pPr>
              <w:spacing w:line="276" w:lineRule="auto"/>
              <w:jc w:val="right"/>
              <w:rPr>
                <w:rFonts w:ascii="Tahoma" w:hAnsi="Tahoma" w:cs="Tahoma"/>
                <w:bCs/>
                <w:sz w:val="16"/>
                <w:szCs w:val="16"/>
              </w:rPr>
            </w:pPr>
            <w:r>
              <w:rPr>
                <w:rFonts w:ascii="Tahoma" w:hAnsi="Tahoma" w:cs="Tahoma"/>
                <w:bCs/>
                <w:sz w:val="16"/>
                <w:szCs w:val="16"/>
              </w:rPr>
              <w:t>(1) Vsebinska podpora prejemnikov finančni spodbud 2018-2023</w:t>
            </w:r>
          </w:p>
          <w:p w:rsidR="00FA30FC" w:rsidRPr="00377AFE" w:rsidRDefault="00FA30FC" w:rsidP="00FA30FC">
            <w:pPr>
              <w:spacing w:line="276" w:lineRule="auto"/>
              <w:jc w:val="right"/>
              <w:rPr>
                <w:rFonts w:ascii="Tahoma" w:hAnsi="Tahoma" w:cs="Tahoma"/>
                <w:sz w:val="16"/>
                <w:szCs w:val="16"/>
              </w:rPr>
            </w:pPr>
            <w:r>
              <w:rPr>
                <w:rFonts w:ascii="Tahoma" w:hAnsi="Tahoma" w:cs="Tahoma"/>
                <w:bCs/>
                <w:sz w:val="16"/>
                <w:szCs w:val="16"/>
              </w:rPr>
              <w:t xml:space="preserve"> (2) Nadgradnja in izboljšava skupne platforme start up ekosistema</w:t>
            </w:r>
          </w:p>
        </w:tc>
      </w:tr>
      <w:tr w:rsidR="00FA30FC" w:rsidRPr="00D74BAB" w:rsidTr="00377AFE">
        <w:trPr>
          <w:trHeight w:val="597"/>
        </w:trPr>
        <w:tc>
          <w:tcPr>
            <w:tcW w:w="1242" w:type="dxa"/>
            <w:shd w:val="clear" w:color="auto" w:fill="E7F1FF"/>
            <w:vAlign w:val="center"/>
          </w:tcPr>
          <w:p w:rsidR="00FA30FC" w:rsidRDefault="00FA30FC" w:rsidP="00FA30FC">
            <w:pPr>
              <w:spacing w:line="276" w:lineRule="auto"/>
              <w:rPr>
                <w:rFonts w:ascii="Tahoma" w:hAnsi="Tahoma" w:cs="Tahoma"/>
                <w:b/>
                <w:sz w:val="16"/>
                <w:szCs w:val="16"/>
              </w:rPr>
            </w:pPr>
            <w:r>
              <w:rPr>
                <w:rFonts w:ascii="Tahoma" w:hAnsi="Tahoma" w:cs="Tahoma"/>
                <w:b/>
                <w:sz w:val="16"/>
                <w:szCs w:val="16"/>
              </w:rPr>
              <w:t>PP160066</w:t>
            </w:r>
          </w:p>
        </w:tc>
        <w:tc>
          <w:tcPr>
            <w:tcW w:w="1560"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311.012,54</w:t>
            </w:r>
          </w:p>
        </w:tc>
        <w:tc>
          <w:tcPr>
            <w:tcW w:w="2551" w:type="dxa"/>
            <w:vAlign w:val="center"/>
          </w:tcPr>
          <w:p w:rsidR="00FA30FC" w:rsidRDefault="00FA30FC" w:rsidP="00FA30FC">
            <w:pPr>
              <w:spacing w:line="276" w:lineRule="auto"/>
              <w:jc w:val="right"/>
              <w:rPr>
                <w:rFonts w:ascii="Tahoma" w:hAnsi="Tahoma" w:cs="Tahoma"/>
                <w:sz w:val="16"/>
                <w:szCs w:val="16"/>
              </w:rPr>
            </w:pPr>
            <w:r>
              <w:rPr>
                <w:rFonts w:ascii="Tahoma" w:hAnsi="Tahoma" w:cs="Tahoma"/>
                <w:sz w:val="16"/>
                <w:szCs w:val="16"/>
              </w:rPr>
              <w:t>SPS dvojček</w:t>
            </w:r>
          </w:p>
          <w:p w:rsidR="00FA30FC" w:rsidRDefault="00FA30FC" w:rsidP="00FA30FC">
            <w:pPr>
              <w:spacing w:line="276" w:lineRule="auto"/>
              <w:jc w:val="right"/>
              <w:rPr>
                <w:rFonts w:ascii="Tahoma" w:hAnsi="Tahoma" w:cs="Tahoma"/>
                <w:sz w:val="16"/>
                <w:szCs w:val="16"/>
              </w:rPr>
            </w:pPr>
            <w:r>
              <w:rPr>
                <w:rFonts w:ascii="Tahoma" w:hAnsi="Tahoma" w:cs="Tahoma"/>
                <w:sz w:val="16"/>
                <w:szCs w:val="16"/>
              </w:rPr>
              <w:t xml:space="preserve">Platforma start up ekosistema </w:t>
            </w:r>
          </w:p>
        </w:tc>
        <w:tc>
          <w:tcPr>
            <w:tcW w:w="3686" w:type="dxa"/>
            <w:vAlign w:val="center"/>
          </w:tcPr>
          <w:p w:rsidR="00FA30FC" w:rsidRDefault="00FA30FC" w:rsidP="00FA30FC">
            <w:pPr>
              <w:spacing w:line="276" w:lineRule="auto"/>
              <w:jc w:val="right"/>
              <w:rPr>
                <w:rFonts w:ascii="Tahoma" w:hAnsi="Tahoma" w:cs="Tahoma"/>
                <w:bCs/>
                <w:sz w:val="16"/>
                <w:szCs w:val="16"/>
              </w:rPr>
            </w:pPr>
            <w:r>
              <w:rPr>
                <w:rFonts w:ascii="Tahoma" w:hAnsi="Tahoma" w:cs="Tahoma"/>
                <w:bCs/>
                <w:sz w:val="16"/>
                <w:szCs w:val="16"/>
              </w:rPr>
              <w:t>(1) Vsebinska podpora prejemnikov finančni spodbud 2018-2023</w:t>
            </w:r>
          </w:p>
          <w:p w:rsidR="00FA30FC" w:rsidRPr="00377AFE" w:rsidRDefault="00FA30FC" w:rsidP="00FA30FC">
            <w:pPr>
              <w:spacing w:line="276" w:lineRule="auto"/>
              <w:jc w:val="right"/>
              <w:rPr>
                <w:rFonts w:ascii="Tahoma" w:hAnsi="Tahoma" w:cs="Tahoma"/>
                <w:sz w:val="16"/>
                <w:szCs w:val="16"/>
              </w:rPr>
            </w:pPr>
            <w:r>
              <w:rPr>
                <w:rFonts w:ascii="Tahoma" w:hAnsi="Tahoma" w:cs="Tahoma"/>
                <w:bCs/>
                <w:sz w:val="16"/>
                <w:szCs w:val="16"/>
              </w:rPr>
              <w:t xml:space="preserve"> (2) Nadgradnja in izboljšava skupne platforme start up ekosistema</w:t>
            </w:r>
          </w:p>
        </w:tc>
      </w:tr>
      <w:tr w:rsidR="00FA30FC" w:rsidRPr="00D74BAB" w:rsidTr="00037E98">
        <w:trPr>
          <w:trHeight w:val="597"/>
        </w:trPr>
        <w:tc>
          <w:tcPr>
            <w:tcW w:w="1242" w:type="dxa"/>
            <w:shd w:val="clear" w:color="auto" w:fill="E7F1FF"/>
            <w:vAlign w:val="center"/>
          </w:tcPr>
          <w:p w:rsidR="00FA30FC" w:rsidRPr="00D74BAB" w:rsidRDefault="00FA30FC" w:rsidP="00FA30FC">
            <w:pPr>
              <w:spacing w:line="276" w:lineRule="auto"/>
              <w:rPr>
                <w:rFonts w:ascii="Tahoma" w:hAnsi="Tahoma" w:cs="Tahoma"/>
                <w:b/>
                <w:sz w:val="16"/>
                <w:szCs w:val="16"/>
              </w:rPr>
            </w:pPr>
            <w:r w:rsidRPr="00D74BAB">
              <w:rPr>
                <w:rFonts w:ascii="Tahoma" w:hAnsi="Tahoma" w:cs="Tahoma"/>
                <w:b/>
                <w:sz w:val="16"/>
                <w:szCs w:val="16"/>
              </w:rPr>
              <w:t>SKUPAJ</w:t>
            </w:r>
          </w:p>
        </w:tc>
        <w:tc>
          <w:tcPr>
            <w:tcW w:w="1560" w:type="dxa"/>
            <w:vAlign w:val="center"/>
          </w:tcPr>
          <w:p w:rsidR="00FA30FC" w:rsidRPr="00D74BAB" w:rsidRDefault="00F8545D" w:rsidP="00F8545D">
            <w:pPr>
              <w:spacing w:line="276" w:lineRule="auto"/>
              <w:jc w:val="right"/>
              <w:rPr>
                <w:rFonts w:ascii="Tahoma" w:hAnsi="Tahoma" w:cs="Tahoma"/>
                <w:b/>
                <w:sz w:val="16"/>
                <w:szCs w:val="16"/>
              </w:rPr>
            </w:pPr>
            <w:bookmarkStart w:id="45" w:name="_GoBack"/>
            <w:r>
              <w:rPr>
                <w:rFonts w:ascii="Tahoma" w:hAnsi="Tahoma" w:cs="Tahoma"/>
                <w:b/>
                <w:sz w:val="16"/>
                <w:szCs w:val="16"/>
              </w:rPr>
              <w:t>16.591.309,70</w:t>
            </w:r>
            <w:bookmarkEnd w:id="45"/>
          </w:p>
        </w:tc>
        <w:tc>
          <w:tcPr>
            <w:tcW w:w="2551" w:type="dxa"/>
            <w:vAlign w:val="center"/>
          </w:tcPr>
          <w:p w:rsidR="00FA30FC" w:rsidRPr="00D74BAB" w:rsidRDefault="00FA30FC" w:rsidP="00FA30FC">
            <w:pPr>
              <w:spacing w:line="276" w:lineRule="auto"/>
              <w:jc w:val="right"/>
              <w:rPr>
                <w:rFonts w:ascii="Tahoma" w:hAnsi="Tahoma" w:cs="Tahoma"/>
                <w:sz w:val="16"/>
                <w:szCs w:val="16"/>
              </w:rPr>
            </w:pPr>
          </w:p>
        </w:tc>
        <w:tc>
          <w:tcPr>
            <w:tcW w:w="3686" w:type="dxa"/>
          </w:tcPr>
          <w:p w:rsidR="00FA30FC" w:rsidRPr="00D74BAB" w:rsidRDefault="00FA30FC" w:rsidP="00FA30FC">
            <w:pPr>
              <w:spacing w:line="276" w:lineRule="auto"/>
              <w:jc w:val="right"/>
              <w:rPr>
                <w:rFonts w:ascii="Tahoma" w:hAnsi="Tahoma" w:cs="Tahoma"/>
                <w:sz w:val="16"/>
                <w:szCs w:val="16"/>
              </w:rPr>
            </w:pPr>
          </w:p>
        </w:tc>
      </w:tr>
    </w:tbl>
    <w:p w:rsidR="00037E98" w:rsidRPr="00037E98" w:rsidRDefault="00037E98" w:rsidP="00F95C0D">
      <w:pPr>
        <w:spacing w:line="276" w:lineRule="auto"/>
      </w:pPr>
    </w:p>
    <w:p w:rsidR="00A37863" w:rsidRDefault="00A37863" w:rsidP="00037E98">
      <w:r>
        <w:br w:type="page"/>
      </w:r>
    </w:p>
    <w:p w:rsidR="00E163B1" w:rsidRDefault="00E163B1" w:rsidP="00E163B1">
      <w:pPr>
        <w:spacing w:after="200" w:line="276" w:lineRule="auto"/>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r w:rsidRPr="00E163B1">
        <w:rPr>
          <w:rFonts w:ascii="Tahoma" w:hAnsi="Tahoma" w:cs="Tahoma"/>
          <w:b/>
          <w:noProof/>
          <w:sz w:val="20"/>
          <w:szCs w:val="20"/>
        </w:rPr>
        <mc:AlternateContent>
          <mc:Choice Requires="wps">
            <w:drawing>
              <wp:anchor distT="0" distB="0" distL="114300" distR="114300" simplePos="0" relativeHeight="251664384" behindDoc="0" locked="0" layoutInCell="1" allowOverlap="1" wp14:anchorId="5C732D67" wp14:editId="49A1A015">
                <wp:simplePos x="0" y="0"/>
                <wp:positionH relativeFrom="column">
                  <wp:posOffset>172720</wp:posOffset>
                </wp:positionH>
                <wp:positionV relativeFrom="paragraph">
                  <wp:posOffset>-417830</wp:posOffset>
                </wp:positionV>
                <wp:extent cx="5667375" cy="17240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24025"/>
                        </a:xfrm>
                        <a:prstGeom prst="rect">
                          <a:avLst/>
                        </a:prstGeom>
                        <a:solidFill>
                          <a:srgbClr val="FFFFFF"/>
                        </a:solidFill>
                        <a:ln w="9525">
                          <a:solidFill>
                            <a:srgbClr val="7F7F7F"/>
                          </a:solidFill>
                          <a:miter lim="800000"/>
                          <a:headEnd/>
                          <a:tailEnd/>
                        </a:ln>
                      </wps:spPr>
                      <wps:txbx>
                        <w:txbxContent>
                          <w:p w:rsidR="001D783F" w:rsidRDefault="001D783F" w:rsidP="00E163B1">
                            <w:pPr>
                              <w:jc w:val="center"/>
                              <w:rPr>
                                <w:rFonts w:ascii="Tahoma" w:hAnsi="Tahoma" w:cs="Tahoma"/>
                                <w:b/>
                                <w:sz w:val="28"/>
                                <w:szCs w:val="28"/>
                              </w:rPr>
                            </w:pPr>
                          </w:p>
                          <w:p w:rsidR="001D783F" w:rsidRDefault="001D783F" w:rsidP="00E163B1">
                            <w:pPr>
                              <w:jc w:val="center"/>
                              <w:rPr>
                                <w:rFonts w:ascii="Tahoma" w:hAnsi="Tahoma" w:cs="Tahoma"/>
                                <w:b/>
                                <w:sz w:val="28"/>
                                <w:szCs w:val="28"/>
                              </w:rPr>
                            </w:pPr>
                          </w:p>
                          <w:p w:rsidR="001D783F" w:rsidRPr="00941EAC" w:rsidRDefault="001D783F" w:rsidP="00E163B1">
                            <w:pPr>
                              <w:numPr>
                                <w:ilvl w:val="0"/>
                                <w:numId w:val="2"/>
                              </w:numPr>
                              <w:jc w:val="center"/>
                              <w:rPr>
                                <w:rFonts w:ascii="Tahoma" w:hAnsi="Tahoma" w:cs="Tahoma"/>
                                <w:b/>
                                <w:sz w:val="32"/>
                                <w:szCs w:val="32"/>
                              </w:rPr>
                            </w:pPr>
                            <w:r>
                              <w:rPr>
                                <w:rFonts w:ascii="Tahoma" w:hAnsi="Tahoma" w:cs="Tahoma"/>
                                <w:b/>
                                <w:sz w:val="32"/>
                                <w:szCs w:val="32"/>
                              </w:rPr>
                              <w:t>FINANČNI</w:t>
                            </w:r>
                            <w:r w:rsidRPr="00941EAC">
                              <w:rPr>
                                <w:rFonts w:ascii="Tahoma" w:hAnsi="Tahoma" w:cs="Tahoma"/>
                                <w:b/>
                                <w:sz w:val="32"/>
                                <w:szCs w:val="32"/>
                              </w:rPr>
                              <w:t xml:space="preserve"> NAČRT </w:t>
                            </w:r>
                          </w:p>
                          <w:p w:rsidR="001D783F" w:rsidRDefault="001D783F" w:rsidP="00E163B1">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1D783F" w:rsidRPr="00941EAC" w:rsidRDefault="001D783F" w:rsidP="00E163B1">
                            <w:pPr>
                              <w:jc w:val="center"/>
                              <w:rPr>
                                <w:rFonts w:ascii="Tahoma" w:hAnsi="Tahoma" w:cs="Tahoma"/>
                                <w:b/>
                                <w:iCs/>
                                <w:sz w:val="32"/>
                                <w:szCs w:val="32"/>
                              </w:rPr>
                            </w:pPr>
                            <w:r w:rsidRPr="00941EAC">
                              <w:rPr>
                                <w:rFonts w:ascii="Tahoma" w:hAnsi="Tahoma" w:cs="Tahoma"/>
                                <w:b/>
                                <w:iCs/>
                                <w:sz w:val="32"/>
                                <w:szCs w:val="32"/>
                              </w:rPr>
                              <w:t>ZA PODJETNIŠTVO</w:t>
                            </w:r>
                          </w:p>
                          <w:p w:rsidR="001D783F" w:rsidRPr="00941EAC" w:rsidRDefault="001D783F" w:rsidP="00E163B1">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2018</w:t>
                            </w:r>
                            <w:r w:rsidRPr="00941EAC">
                              <w:rPr>
                                <w:rFonts w:ascii="Tahoma" w:hAnsi="Tahoma" w:cs="Tahoma"/>
                                <w:b/>
                                <w:sz w:val="32"/>
                                <w:szCs w:val="32"/>
                              </w:rPr>
                              <w:t xml:space="preserve"> </w:t>
                            </w:r>
                          </w:p>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2D67" id="_x0000_s1037" type="#_x0000_t202" style="position:absolute;margin-left:13.6pt;margin-top:-32.9pt;width:446.25pt;height:1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" strokecolor="#7f7f7f">
                <v:textbox>
                  <w:txbxContent>
                    <w:p w:rsidR="001D783F" w:rsidRDefault="001D783F" w:rsidP="00E163B1">
                      <w:pPr>
                        <w:jc w:val="center"/>
                        <w:rPr>
                          <w:rFonts w:ascii="Tahoma" w:hAnsi="Tahoma" w:cs="Tahoma"/>
                          <w:b/>
                          <w:sz w:val="28"/>
                          <w:szCs w:val="28"/>
                        </w:rPr>
                      </w:pPr>
                    </w:p>
                    <w:p w:rsidR="001D783F" w:rsidRDefault="001D783F" w:rsidP="00E163B1">
                      <w:pPr>
                        <w:jc w:val="center"/>
                        <w:rPr>
                          <w:rFonts w:ascii="Tahoma" w:hAnsi="Tahoma" w:cs="Tahoma"/>
                          <w:b/>
                          <w:sz w:val="28"/>
                          <w:szCs w:val="28"/>
                        </w:rPr>
                      </w:pPr>
                    </w:p>
                    <w:p w:rsidR="001D783F" w:rsidRPr="00941EAC" w:rsidRDefault="001D783F" w:rsidP="00E163B1">
                      <w:pPr>
                        <w:numPr>
                          <w:ilvl w:val="0"/>
                          <w:numId w:val="2"/>
                        </w:numPr>
                        <w:jc w:val="center"/>
                        <w:rPr>
                          <w:rFonts w:ascii="Tahoma" w:hAnsi="Tahoma" w:cs="Tahoma"/>
                          <w:b/>
                          <w:sz w:val="32"/>
                          <w:szCs w:val="32"/>
                        </w:rPr>
                      </w:pPr>
                      <w:r>
                        <w:rPr>
                          <w:rFonts w:ascii="Tahoma" w:hAnsi="Tahoma" w:cs="Tahoma"/>
                          <w:b/>
                          <w:sz w:val="32"/>
                          <w:szCs w:val="32"/>
                        </w:rPr>
                        <w:t>FINANČNI</w:t>
                      </w:r>
                      <w:r w:rsidRPr="00941EAC">
                        <w:rPr>
                          <w:rFonts w:ascii="Tahoma" w:hAnsi="Tahoma" w:cs="Tahoma"/>
                          <w:b/>
                          <w:sz w:val="32"/>
                          <w:szCs w:val="32"/>
                        </w:rPr>
                        <w:t xml:space="preserve"> NAČRT </w:t>
                      </w:r>
                    </w:p>
                    <w:p w:rsidR="001D783F" w:rsidRDefault="001D783F" w:rsidP="00E163B1">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1D783F" w:rsidRPr="00941EAC" w:rsidRDefault="001D783F" w:rsidP="00E163B1">
                      <w:pPr>
                        <w:jc w:val="center"/>
                        <w:rPr>
                          <w:rFonts w:ascii="Tahoma" w:hAnsi="Tahoma" w:cs="Tahoma"/>
                          <w:b/>
                          <w:iCs/>
                          <w:sz w:val="32"/>
                          <w:szCs w:val="32"/>
                        </w:rPr>
                      </w:pPr>
                      <w:r w:rsidRPr="00941EAC">
                        <w:rPr>
                          <w:rFonts w:ascii="Tahoma" w:hAnsi="Tahoma" w:cs="Tahoma"/>
                          <w:b/>
                          <w:iCs/>
                          <w:sz w:val="32"/>
                          <w:szCs w:val="32"/>
                        </w:rPr>
                        <w:t>ZA PODJETNIŠTVO</w:t>
                      </w:r>
                    </w:p>
                    <w:p w:rsidR="001D783F" w:rsidRPr="00941EAC" w:rsidRDefault="001D783F" w:rsidP="00E163B1">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2018</w:t>
                      </w:r>
                      <w:r w:rsidRPr="00941EAC">
                        <w:rPr>
                          <w:rFonts w:ascii="Tahoma" w:hAnsi="Tahoma" w:cs="Tahoma"/>
                          <w:b/>
                          <w:sz w:val="32"/>
                          <w:szCs w:val="32"/>
                        </w:rPr>
                        <w:t xml:space="preserve"> </w:t>
                      </w:r>
                    </w:p>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p w:rsidR="001D783F" w:rsidRDefault="001D783F" w:rsidP="00E163B1"/>
                  </w:txbxContent>
                </v:textbox>
              </v:shape>
            </w:pict>
          </mc:Fallback>
        </mc:AlternateContent>
      </w: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Default="00E163B1" w:rsidP="00E163B1">
      <w:pPr>
        <w:rPr>
          <w:highlight w:val="yellow"/>
        </w:rPr>
      </w:pPr>
    </w:p>
    <w:p w:rsidR="00E163B1" w:rsidRPr="00D817FF" w:rsidRDefault="00E163B1" w:rsidP="00E163B1">
      <w:pPr>
        <w:rPr>
          <w:highlight w:val="yellow"/>
        </w:rPr>
      </w:pPr>
    </w:p>
    <w:p w:rsidR="00E163B1" w:rsidRDefault="00E163B1" w:rsidP="00E163B1">
      <w:pPr>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233D64" w:rsidRDefault="00E163B1" w:rsidP="00E163B1">
      <w:pPr>
        <w:jc w:val="center"/>
        <w:rPr>
          <w:rFonts w:ascii="Tahoma" w:hAnsi="Tahoma" w:cs="Tahoma"/>
          <w:sz w:val="20"/>
          <w:szCs w:val="20"/>
        </w:rPr>
        <w:sectPr w:rsidR="00233D64" w:rsidSect="00E163B1">
          <w:pgSz w:w="11906" w:h="16838"/>
          <w:pgMar w:top="1134" w:right="1417" w:bottom="1417" w:left="1417" w:header="708" w:footer="708" w:gutter="0"/>
          <w:cols w:space="708"/>
          <w:titlePg/>
          <w:docGrid w:linePitch="360"/>
        </w:sectPr>
      </w:pPr>
      <w:r w:rsidRPr="00D817FF">
        <w:rPr>
          <w:rFonts w:ascii="Tahoma" w:hAnsi="Tahoma" w:cs="Tahoma"/>
          <w:sz w:val="20"/>
          <w:szCs w:val="20"/>
        </w:rPr>
        <w:t>Maribor, oktober 2017</w:t>
      </w:r>
    </w:p>
    <w:p w:rsidR="00A37863" w:rsidRDefault="00A37863" w:rsidP="00E163B1">
      <w:pPr>
        <w:jc w:val="center"/>
      </w:pPr>
      <w:r>
        <w:br w:type="page"/>
      </w:r>
      <w:bookmarkStart w:id="46" w:name="_Toc464044321"/>
    </w:p>
    <w:p w:rsidR="00E163B1" w:rsidRPr="00E163B1" w:rsidRDefault="00E163B1" w:rsidP="00F95C0D">
      <w:pPr>
        <w:spacing w:after="100" w:line="276" w:lineRule="auto"/>
        <w:rPr>
          <w:rFonts w:ascii="Tahoma" w:eastAsiaTheme="majorEastAsia" w:hAnsi="Tahoma" w:cs="Tahoma"/>
          <w:b/>
          <w:noProof/>
          <w:sz w:val="20"/>
          <w:szCs w:val="20"/>
        </w:rPr>
      </w:pPr>
      <w:r w:rsidRPr="00E163B1">
        <w:rPr>
          <w:rFonts w:ascii="Tahoma" w:eastAsiaTheme="majorEastAsia" w:hAnsi="Tahoma" w:cs="Tahoma"/>
          <w:b/>
          <w:noProof/>
          <w:sz w:val="20"/>
          <w:szCs w:val="20"/>
        </w:rPr>
        <w:t>K A Z A L O – FINANČNI NAČRT</w:t>
      </w:r>
    </w:p>
    <w:p w:rsidR="00E163B1" w:rsidRPr="00E163B1" w:rsidRDefault="00E163B1" w:rsidP="00F95C0D">
      <w:pPr>
        <w:spacing w:line="276" w:lineRule="auto"/>
      </w:pPr>
    </w:p>
    <w:p w:rsidR="00E163B1" w:rsidRPr="00FA4D29" w:rsidRDefault="00E163B1" w:rsidP="00F95C0D">
      <w:pPr>
        <w:tabs>
          <w:tab w:val="left" w:pos="480"/>
          <w:tab w:val="right" w:leader="dot" w:pos="9062"/>
        </w:tabs>
        <w:spacing w:after="100" w:line="276" w:lineRule="auto"/>
        <w:rPr>
          <w:rFonts w:ascii="Tahoma" w:eastAsiaTheme="minorEastAsia" w:hAnsi="Tahoma" w:cs="Tahoma"/>
          <w:noProof/>
          <w:sz w:val="20"/>
          <w:szCs w:val="20"/>
        </w:rPr>
      </w:pPr>
      <w:r w:rsidRPr="00E163B1">
        <w:rPr>
          <w:rFonts w:ascii="Tahoma" w:eastAsiaTheme="majorEastAsia" w:hAnsi="Tahoma" w:cs="Tahoma"/>
          <w:b/>
          <w:noProof/>
          <w:sz w:val="20"/>
          <w:szCs w:val="20"/>
        </w:rPr>
        <w:fldChar w:fldCharType="begin"/>
      </w:r>
      <w:r w:rsidRPr="00E163B1">
        <w:rPr>
          <w:rFonts w:ascii="Tahoma" w:eastAsiaTheme="majorEastAsia" w:hAnsi="Tahoma" w:cs="Tahoma"/>
          <w:b/>
          <w:noProof/>
          <w:sz w:val="20"/>
          <w:szCs w:val="20"/>
        </w:rPr>
        <w:instrText xml:space="preserve"> TOC \o "1-3" \h \z \u </w:instrText>
      </w:r>
      <w:r w:rsidRPr="00E163B1">
        <w:rPr>
          <w:rFonts w:ascii="Tahoma" w:eastAsiaTheme="majorEastAsia" w:hAnsi="Tahoma" w:cs="Tahoma"/>
          <w:b/>
          <w:noProof/>
          <w:sz w:val="20"/>
          <w:szCs w:val="20"/>
        </w:rPr>
        <w:fldChar w:fldCharType="separate"/>
      </w:r>
      <w:hyperlink w:anchor="_Toc463893544" w:history="1">
        <w:r w:rsidRPr="00FA4D29">
          <w:rPr>
            <w:rFonts w:ascii="Tahoma" w:eastAsiaTheme="majorEastAsia" w:hAnsi="Tahoma" w:cs="Tahoma"/>
            <w:b/>
            <w:bCs/>
            <w:noProof/>
            <w:sz w:val="20"/>
            <w:szCs w:val="20"/>
          </w:rPr>
          <w:t>1.</w:t>
        </w:r>
        <w:r w:rsidRPr="00FA4D29">
          <w:rPr>
            <w:rFonts w:ascii="Tahoma" w:eastAsiaTheme="minorEastAsia" w:hAnsi="Tahoma" w:cs="Tahoma"/>
            <w:noProof/>
            <w:sz w:val="20"/>
            <w:szCs w:val="20"/>
          </w:rPr>
          <w:tab/>
        </w:r>
        <w:r w:rsidRPr="00FA4D29">
          <w:rPr>
            <w:rFonts w:ascii="Tahoma" w:eastAsiaTheme="majorEastAsia" w:hAnsi="Tahoma" w:cs="Tahoma"/>
            <w:b/>
            <w:bCs/>
            <w:noProof/>
            <w:sz w:val="20"/>
            <w:szCs w:val="20"/>
          </w:rPr>
          <w:t>FINANČNI NAČRT SKLADA ZA LETO 2018</w:t>
        </w:r>
        <w:r w:rsidRPr="00FA4D29">
          <w:rPr>
            <w:rFonts w:ascii="Tahoma" w:eastAsiaTheme="majorEastAsia" w:hAnsi="Tahoma" w:cs="Tahoma"/>
            <w:b/>
            <w:noProof/>
            <w:webHidden/>
            <w:sz w:val="20"/>
            <w:szCs w:val="20"/>
          </w:rPr>
          <w:tab/>
        </w:r>
        <w:r w:rsidRPr="00FA4D29">
          <w:rPr>
            <w:rFonts w:ascii="Tahoma" w:eastAsiaTheme="majorEastAsia" w:hAnsi="Tahoma" w:cs="Tahoma"/>
            <w:b/>
            <w:noProof/>
            <w:webHidden/>
            <w:sz w:val="20"/>
            <w:szCs w:val="20"/>
          </w:rPr>
          <w:fldChar w:fldCharType="begin"/>
        </w:r>
        <w:r w:rsidRPr="00FA4D29">
          <w:rPr>
            <w:rFonts w:ascii="Tahoma" w:eastAsiaTheme="majorEastAsia" w:hAnsi="Tahoma" w:cs="Tahoma"/>
            <w:b/>
            <w:noProof/>
            <w:webHidden/>
            <w:sz w:val="20"/>
            <w:szCs w:val="20"/>
          </w:rPr>
          <w:instrText xml:space="preserve"> PAGEREF _Toc463893544 \h </w:instrText>
        </w:r>
        <w:r w:rsidRPr="00FA4D29">
          <w:rPr>
            <w:rFonts w:ascii="Tahoma" w:eastAsiaTheme="majorEastAsia" w:hAnsi="Tahoma" w:cs="Tahoma"/>
            <w:b/>
            <w:noProof/>
            <w:webHidden/>
            <w:sz w:val="20"/>
            <w:szCs w:val="20"/>
          </w:rPr>
        </w:r>
        <w:r w:rsidRPr="00FA4D29">
          <w:rPr>
            <w:rFonts w:ascii="Tahoma" w:eastAsiaTheme="majorEastAsia" w:hAnsi="Tahoma" w:cs="Tahoma"/>
            <w:b/>
            <w:noProof/>
            <w:webHidden/>
            <w:sz w:val="20"/>
            <w:szCs w:val="20"/>
          </w:rPr>
          <w:fldChar w:fldCharType="separate"/>
        </w:r>
        <w:r w:rsidR="00A7612A">
          <w:rPr>
            <w:rFonts w:ascii="Tahoma" w:eastAsiaTheme="majorEastAsia" w:hAnsi="Tahoma" w:cs="Tahoma"/>
            <w:b/>
            <w:noProof/>
            <w:webHidden/>
            <w:sz w:val="20"/>
            <w:szCs w:val="20"/>
          </w:rPr>
          <w:t>108</w:t>
        </w:r>
        <w:r w:rsidRPr="00FA4D29">
          <w:rPr>
            <w:rFonts w:ascii="Tahoma" w:eastAsiaTheme="majorEastAsia" w:hAnsi="Tahoma" w:cs="Tahoma"/>
            <w:b/>
            <w:noProof/>
            <w:webHidden/>
            <w:sz w:val="20"/>
            <w:szCs w:val="20"/>
          </w:rPr>
          <w:fldChar w:fldCharType="end"/>
        </w:r>
      </w:hyperlink>
    </w:p>
    <w:p w:rsidR="00E163B1" w:rsidRPr="00FA4D29" w:rsidRDefault="005B01B5" w:rsidP="00F95C0D">
      <w:pPr>
        <w:tabs>
          <w:tab w:val="left" w:pos="1100"/>
          <w:tab w:val="right" w:leader="dot" w:pos="9062"/>
        </w:tabs>
        <w:spacing w:after="100" w:line="276" w:lineRule="auto"/>
        <w:ind w:left="240"/>
        <w:rPr>
          <w:rFonts w:ascii="Tahoma" w:eastAsiaTheme="minorEastAsia" w:hAnsi="Tahoma" w:cs="Tahoma"/>
          <w:noProof/>
          <w:sz w:val="20"/>
          <w:szCs w:val="20"/>
        </w:rPr>
      </w:pPr>
      <w:hyperlink w:anchor="_Toc463893545" w:history="1">
        <w:r w:rsidR="00E163B1" w:rsidRPr="00FA4D29">
          <w:rPr>
            <w:rFonts w:ascii="Tahoma" w:eastAsiaTheme="majorEastAsia" w:hAnsi="Tahoma" w:cs="Tahoma"/>
            <w:b/>
            <w:bCs/>
            <w:noProof/>
            <w:sz w:val="20"/>
            <w:szCs w:val="20"/>
          </w:rPr>
          <w:t>1.1.</w:t>
        </w:r>
        <w:r w:rsidR="00E163B1" w:rsidRPr="00FA4D29">
          <w:rPr>
            <w:rFonts w:ascii="Tahoma" w:eastAsiaTheme="minorEastAsia" w:hAnsi="Tahoma" w:cs="Tahoma"/>
            <w:noProof/>
            <w:sz w:val="20"/>
            <w:szCs w:val="20"/>
          </w:rPr>
          <w:tab/>
        </w:r>
        <w:r w:rsidR="00E163B1" w:rsidRPr="00FA4D29">
          <w:rPr>
            <w:rFonts w:ascii="Tahoma" w:eastAsiaTheme="majorEastAsia" w:hAnsi="Tahoma" w:cs="Tahoma"/>
            <w:b/>
            <w:bCs/>
            <w:noProof/>
            <w:sz w:val="20"/>
            <w:szCs w:val="20"/>
          </w:rPr>
          <w:t>IZKAZ PRIHODKOV IN ODHODKOV – DRUGIH UPORABNIKOV</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_Toc463893545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108</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46" w:history="1">
        <w:r w:rsidR="00E163B1" w:rsidRPr="00FA4D29">
          <w:rPr>
            <w:rFonts w:ascii="Tahoma" w:hAnsi="Tahoma" w:cs="Tahoma"/>
            <w:noProof/>
            <w:sz w:val="20"/>
            <w:szCs w:val="20"/>
          </w:rPr>
          <w:t>1.2.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FINANČNIH TERJATEV IN NALOŽB</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_Toc463893546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111</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47" w:history="1">
        <w:r w:rsidR="00E163B1" w:rsidRPr="00FA4D29">
          <w:rPr>
            <w:rFonts w:ascii="Tahoma" w:hAnsi="Tahoma" w:cs="Tahoma"/>
            <w:noProof/>
            <w:sz w:val="20"/>
            <w:szCs w:val="20"/>
          </w:rPr>
          <w:t>1.3.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IZKAZ RAČUNA FINANCIRANJA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_Toc463893547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112</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hAnsi="Tahoma" w:cs="Tahoma"/>
          <w:noProof/>
          <w:sz w:val="20"/>
          <w:szCs w:val="20"/>
        </w:rPr>
      </w:pPr>
      <w:hyperlink w:anchor="_Toc463893548" w:history="1">
        <w:r w:rsidR="00E163B1" w:rsidRPr="00FA4D29">
          <w:rPr>
            <w:rFonts w:ascii="Tahoma" w:hAnsi="Tahoma" w:cs="Tahoma"/>
            <w:noProof/>
            <w:sz w:val="20"/>
            <w:szCs w:val="20"/>
          </w:rPr>
          <w:t>1.4.</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STANJA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_Toc463893548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113</w:t>
        </w:r>
        <w:r w:rsidR="00E163B1" w:rsidRPr="00FA4D29">
          <w:rPr>
            <w:rFonts w:ascii="Tahoma" w:hAnsi="Tahoma" w:cs="Tahoma"/>
            <w:noProof/>
            <w:webHidden/>
            <w:sz w:val="20"/>
            <w:szCs w:val="20"/>
          </w:rPr>
          <w:fldChar w:fldCharType="end"/>
        </w:r>
      </w:hyperlink>
    </w:p>
    <w:p w:rsidR="00E163B1" w:rsidRPr="00FA4D29" w:rsidRDefault="00E163B1" w:rsidP="00F95C0D">
      <w:pPr>
        <w:spacing w:line="276" w:lineRule="auto"/>
        <w:rPr>
          <w:rFonts w:eastAsiaTheme="minorEastAsia"/>
          <w:noProof/>
        </w:rPr>
      </w:pPr>
    </w:p>
    <w:p w:rsidR="00E163B1" w:rsidRPr="00FA4D29" w:rsidRDefault="005B01B5" w:rsidP="00F95C0D">
      <w:pPr>
        <w:tabs>
          <w:tab w:val="left" w:pos="480"/>
          <w:tab w:val="right" w:leader="dot" w:pos="9062"/>
        </w:tabs>
        <w:spacing w:after="100" w:line="276" w:lineRule="auto"/>
        <w:rPr>
          <w:rFonts w:ascii="Tahoma" w:eastAsiaTheme="minorEastAsia" w:hAnsi="Tahoma" w:cs="Tahoma"/>
          <w:noProof/>
          <w:sz w:val="20"/>
          <w:szCs w:val="20"/>
        </w:rPr>
      </w:pPr>
      <w:hyperlink w:anchor="_Toc463893549" w:history="1">
        <w:r w:rsidR="00E163B1" w:rsidRPr="00FA4D29">
          <w:rPr>
            <w:rFonts w:ascii="Tahoma" w:eastAsiaTheme="majorEastAsia" w:hAnsi="Tahoma" w:cs="Tahoma"/>
            <w:b/>
            <w:noProof/>
            <w:sz w:val="20"/>
            <w:szCs w:val="20"/>
          </w:rPr>
          <w:t>2.</w:t>
        </w:r>
        <w:r w:rsidR="00E163B1" w:rsidRPr="00FA4D29">
          <w:rPr>
            <w:rFonts w:ascii="Tahoma" w:eastAsiaTheme="minorEastAsia" w:hAnsi="Tahoma" w:cs="Tahoma"/>
            <w:noProof/>
            <w:sz w:val="20"/>
            <w:szCs w:val="20"/>
          </w:rPr>
          <w:tab/>
        </w:r>
        <w:r w:rsidR="00E163B1" w:rsidRPr="00FA4D29">
          <w:rPr>
            <w:rFonts w:ascii="Tahoma" w:eastAsiaTheme="majorEastAsia" w:hAnsi="Tahoma" w:cs="Tahoma"/>
            <w:b/>
            <w:noProof/>
            <w:sz w:val="20"/>
            <w:szCs w:val="20"/>
          </w:rPr>
          <w:t>POJASNILA K FINANČNEMU NAČRTU ZA LETO 2018</w:t>
        </w:r>
        <w:r w:rsidR="00E163B1" w:rsidRPr="00FA4D29">
          <w:rPr>
            <w:rFonts w:ascii="Tahoma" w:eastAsiaTheme="majorEastAsia" w:hAnsi="Tahoma" w:cs="Tahoma"/>
            <w:b/>
            <w:noProof/>
            <w:webHidden/>
            <w:sz w:val="20"/>
            <w:szCs w:val="20"/>
          </w:rPr>
          <w:tab/>
        </w:r>
        <w:r w:rsidR="00E163B1" w:rsidRPr="00FA4D29">
          <w:rPr>
            <w:rFonts w:ascii="Tahoma" w:eastAsiaTheme="majorEastAsia" w:hAnsi="Tahoma" w:cs="Tahoma"/>
            <w:b/>
            <w:noProof/>
            <w:webHidden/>
            <w:sz w:val="20"/>
            <w:szCs w:val="20"/>
          </w:rPr>
          <w:fldChar w:fldCharType="begin"/>
        </w:r>
        <w:r w:rsidR="00E163B1" w:rsidRPr="00FA4D29">
          <w:rPr>
            <w:rFonts w:ascii="Tahoma" w:eastAsiaTheme="majorEastAsia" w:hAnsi="Tahoma" w:cs="Tahoma"/>
            <w:b/>
            <w:noProof/>
            <w:webHidden/>
            <w:sz w:val="20"/>
            <w:szCs w:val="20"/>
          </w:rPr>
          <w:instrText xml:space="preserve"> PAGEREF _Toc463893549 \h </w:instrText>
        </w:r>
        <w:r w:rsidR="00E163B1" w:rsidRPr="00FA4D29">
          <w:rPr>
            <w:rFonts w:ascii="Tahoma" w:eastAsiaTheme="majorEastAsia" w:hAnsi="Tahoma" w:cs="Tahoma"/>
            <w:b/>
            <w:noProof/>
            <w:webHidden/>
            <w:sz w:val="20"/>
            <w:szCs w:val="20"/>
          </w:rPr>
        </w:r>
        <w:r w:rsidR="00E163B1" w:rsidRPr="00FA4D29">
          <w:rPr>
            <w:rFonts w:ascii="Tahoma" w:eastAsiaTheme="majorEastAsia" w:hAnsi="Tahoma" w:cs="Tahoma"/>
            <w:b/>
            <w:noProof/>
            <w:webHidden/>
            <w:sz w:val="20"/>
            <w:szCs w:val="20"/>
          </w:rPr>
          <w:fldChar w:fldCharType="separate"/>
        </w:r>
        <w:r w:rsidR="00A7612A">
          <w:rPr>
            <w:rFonts w:ascii="Tahoma" w:eastAsiaTheme="majorEastAsia" w:hAnsi="Tahoma" w:cs="Tahoma"/>
            <w:b/>
            <w:noProof/>
            <w:webHidden/>
            <w:sz w:val="20"/>
            <w:szCs w:val="20"/>
          </w:rPr>
          <w:t>118</w:t>
        </w:r>
        <w:r w:rsidR="00E163B1" w:rsidRPr="00FA4D29">
          <w:rPr>
            <w:rFonts w:ascii="Tahoma" w:eastAsiaTheme="majorEastAsia" w:hAnsi="Tahoma" w:cs="Tahoma"/>
            <w:b/>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0" w:history="1">
        <w:r w:rsidR="00E163B1" w:rsidRPr="00FA4D29">
          <w:rPr>
            <w:rFonts w:ascii="Tahoma" w:hAnsi="Tahoma" w:cs="Tahoma"/>
            <w:noProof/>
            <w:sz w:val="20"/>
            <w:szCs w:val="20"/>
          </w:rPr>
          <w:t>2.1.</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PRIHODKOV IN ODHODKOV</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_Toc463893550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118</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1" w:history="1">
        <w:r w:rsidR="00E163B1" w:rsidRPr="00FA4D29">
          <w:rPr>
            <w:rFonts w:ascii="Tahoma" w:hAnsi="Tahoma" w:cs="Tahoma"/>
            <w:noProof/>
            <w:sz w:val="20"/>
            <w:szCs w:val="20"/>
          </w:rPr>
          <w:t>2.1.1.</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Prihodki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_Toc463893551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118</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2" w:history="1">
        <w:r w:rsidR="00E163B1" w:rsidRPr="00FA4D29">
          <w:rPr>
            <w:rFonts w:ascii="Tahoma" w:hAnsi="Tahoma" w:cs="Tahoma"/>
            <w:noProof/>
            <w:sz w:val="20"/>
            <w:szCs w:val="20"/>
          </w:rPr>
          <w:t>2.1.2.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Odhodki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_Toc463893552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119</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3" w:history="1">
        <w:r w:rsidR="00E163B1" w:rsidRPr="00FA4D29">
          <w:rPr>
            <w:rFonts w:ascii="Tahoma" w:hAnsi="Tahoma" w:cs="Tahoma"/>
            <w:noProof/>
            <w:sz w:val="20"/>
            <w:szCs w:val="20"/>
          </w:rPr>
          <w:t>2.1.3.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Presežek odhodkov nad prihodki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_Toc463893553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120</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4" w:history="1">
        <w:r w:rsidR="00E163B1" w:rsidRPr="00FA4D29">
          <w:rPr>
            <w:rFonts w:ascii="Tahoma" w:hAnsi="Tahoma" w:cs="Tahoma"/>
            <w:noProof/>
            <w:sz w:val="20"/>
            <w:szCs w:val="20"/>
          </w:rPr>
          <w:t>2.2.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FINANČNIH TERJATEV IN NALOŽB</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_Toc463893554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120</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5" w:history="1">
        <w:r w:rsidR="00E163B1" w:rsidRPr="00FA4D29">
          <w:rPr>
            <w:rFonts w:ascii="Tahoma" w:hAnsi="Tahoma" w:cs="Tahoma"/>
            <w:noProof/>
            <w:sz w:val="20"/>
            <w:szCs w:val="20"/>
          </w:rPr>
          <w:t>2.3.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FINANCIRANJA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_Toc463893555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120</w:t>
        </w:r>
        <w:r w:rsidR="00E163B1" w:rsidRPr="00FA4D29">
          <w:rPr>
            <w:rFonts w:ascii="Tahoma" w:hAnsi="Tahoma" w:cs="Tahoma"/>
            <w:noProof/>
            <w:webHidden/>
            <w:sz w:val="20"/>
            <w:szCs w:val="20"/>
          </w:rPr>
          <w:fldChar w:fldCharType="end"/>
        </w:r>
      </w:hyperlink>
    </w:p>
    <w:p w:rsidR="00E163B1" w:rsidRPr="00FA4D29" w:rsidRDefault="005B01B5"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6" w:history="1">
        <w:r w:rsidR="00E163B1" w:rsidRPr="00FA4D29">
          <w:rPr>
            <w:rFonts w:ascii="Tahoma" w:hAnsi="Tahoma" w:cs="Tahoma"/>
            <w:noProof/>
            <w:sz w:val="20"/>
            <w:szCs w:val="20"/>
          </w:rPr>
          <w:t>2.4.</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STANJA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_Toc463893556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A7612A">
          <w:rPr>
            <w:rFonts w:ascii="Tahoma" w:hAnsi="Tahoma" w:cs="Tahoma"/>
            <w:noProof/>
            <w:webHidden/>
            <w:sz w:val="20"/>
            <w:szCs w:val="20"/>
          </w:rPr>
          <w:t>120</w:t>
        </w:r>
        <w:r w:rsidR="00E163B1" w:rsidRPr="00FA4D29">
          <w:rPr>
            <w:rFonts w:ascii="Tahoma" w:hAnsi="Tahoma" w:cs="Tahoma"/>
            <w:noProof/>
            <w:webHidden/>
            <w:sz w:val="20"/>
            <w:szCs w:val="20"/>
          </w:rPr>
          <w:fldChar w:fldCharType="end"/>
        </w:r>
      </w:hyperlink>
    </w:p>
    <w:p w:rsidR="00E163B1" w:rsidRPr="00E163B1" w:rsidRDefault="00E163B1" w:rsidP="00F95C0D">
      <w:pPr>
        <w:spacing w:line="276" w:lineRule="auto"/>
        <w:jc w:val="both"/>
        <w:rPr>
          <w:rFonts w:ascii="Tahoma" w:hAnsi="Tahoma" w:cs="Tahoma"/>
          <w:sz w:val="20"/>
          <w:szCs w:val="20"/>
        </w:rPr>
      </w:pPr>
      <w:r w:rsidRPr="00E163B1">
        <w:rPr>
          <w:rFonts w:ascii="Tahoma" w:hAnsi="Tahoma" w:cs="Tahoma"/>
          <w:sz w:val="20"/>
          <w:szCs w:val="20"/>
        </w:rPr>
        <w:fldChar w:fldCharType="end"/>
      </w: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233D64" w:rsidRDefault="00233D64" w:rsidP="00E163B1">
      <w:pPr>
        <w:tabs>
          <w:tab w:val="left" w:pos="7447"/>
        </w:tabs>
        <w:rPr>
          <w:rFonts w:ascii="Tahoma" w:hAnsi="Tahoma" w:cs="Tahoma"/>
          <w:sz w:val="20"/>
          <w:szCs w:val="20"/>
        </w:rPr>
        <w:sectPr w:rsidR="00233D64" w:rsidSect="00E163B1">
          <w:pgSz w:w="11906" w:h="16838"/>
          <w:pgMar w:top="1134" w:right="1417" w:bottom="1417" w:left="1417" w:header="708" w:footer="708" w:gutter="0"/>
          <w:cols w:space="708"/>
          <w:titlePg/>
          <w:docGrid w:linePitch="360"/>
        </w:sect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F95C0D">
      <w:pPr>
        <w:numPr>
          <w:ilvl w:val="0"/>
          <w:numId w:val="65"/>
        </w:numPr>
        <w:spacing w:line="360" w:lineRule="auto"/>
        <w:contextualSpacing/>
        <w:jc w:val="center"/>
        <w:rPr>
          <w:rFonts w:ascii="Tahoma" w:hAnsi="Tahoma" w:cs="Tahoma"/>
          <w:b/>
          <w:bCs/>
          <w:sz w:val="36"/>
          <w:szCs w:val="36"/>
        </w:rPr>
      </w:pPr>
      <w:r w:rsidRPr="00E163B1">
        <w:rPr>
          <w:rFonts w:ascii="Tahoma" w:hAnsi="Tahoma" w:cs="Tahoma"/>
          <w:b/>
          <w:bCs/>
          <w:sz w:val="36"/>
          <w:szCs w:val="36"/>
        </w:rPr>
        <w:t xml:space="preserve">FINANČNI NAČRT SKLADA ZA </w:t>
      </w:r>
    </w:p>
    <w:p w:rsidR="00E163B1" w:rsidRPr="00E163B1" w:rsidRDefault="00E163B1" w:rsidP="00F95C0D">
      <w:pPr>
        <w:spacing w:line="360" w:lineRule="auto"/>
        <w:ind w:left="2496" w:firstLine="336"/>
        <w:contextualSpacing/>
        <w:rPr>
          <w:rFonts w:ascii="Tahoma" w:hAnsi="Tahoma" w:cs="Tahoma"/>
          <w:b/>
          <w:bCs/>
          <w:sz w:val="36"/>
          <w:szCs w:val="36"/>
        </w:rPr>
      </w:pPr>
      <w:r w:rsidRPr="00E163B1">
        <w:rPr>
          <w:rFonts w:ascii="Tahoma" w:hAnsi="Tahoma" w:cs="Tahoma"/>
          <w:b/>
          <w:bCs/>
          <w:sz w:val="36"/>
          <w:szCs w:val="36"/>
        </w:rPr>
        <w:t xml:space="preserve">            LETO 2018</w:t>
      </w:r>
    </w:p>
    <w:p w:rsidR="00E163B1" w:rsidRPr="00E163B1" w:rsidRDefault="00E163B1" w:rsidP="00E163B1">
      <w:pPr>
        <w:spacing w:after="200" w:line="276" w:lineRule="auto"/>
        <w:rPr>
          <w:rFonts w:ascii="Tahoma" w:hAnsi="Tahoma" w:cs="Tahoma"/>
          <w:sz w:val="20"/>
          <w:szCs w:val="20"/>
        </w:rPr>
      </w:pPr>
      <w:r w:rsidRPr="00E163B1">
        <w:rPr>
          <w:rFonts w:ascii="Tahoma" w:hAnsi="Tahoma" w:cs="Tahoma"/>
          <w:sz w:val="20"/>
          <w:szCs w:val="20"/>
        </w:rPr>
        <w:br w:type="page"/>
      </w:r>
    </w:p>
    <w:p w:rsidR="00233D64" w:rsidRDefault="00233D64" w:rsidP="00E163B1">
      <w:pPr>
        <w:spacing w:line="276" w:lineRule="auto"/>
        <w:jc w:val="both"/>
        <w:rPr>
          <w:rFonts w:ascii="Tahoma" w:hAnsi="Tahoma" w:cs="Tahoma"/>
          <w:b/>
          <w:sz w:val="20"/>
          <w:szCs w:val="20"/>
        </w:rPr>
        <w:sectPr w:rsidR="00233D64" w:rsidSect="00E163B1">
          <w:pgSz w:w="11906" w:h="16838"/>
          <w:pgMar w:top="1134" w:right="1417" w:bottom="1417" w:left="1417" w:header="708" w:footer="708" w:gutter="0"/>
          <w:cols w:space="708"/>
          <w:titlePg/>
          <w:docGrid w:linePitch="360"/>
        </w:sectPr>
      </w:pPr>
    </w:p>
    <w:p w:rsidR="00E163B1" w:rsidRPr="00E163B1" w:rsidRDefault="00E163B1" w:rsidP="00E163B1">
      <w:pPr>
        <w:spacing w:line="276" w:lineRule="auto"/>
        <w:jc w:val="both"/>
        <w:rPr>
          <w:rFonts w:ascii="Tahoma" w:hAnsi="Tahoma" w:cs="Tahoma"/>
          <w:b/>
          <w:sz w:val="20"/>
          <w:szCs w:val="20"/>
        </w:rPr>
        <w:sectPr w:rsidR="00E163B1" w:rsidRPr="00E163B1" w:rsidSect="00E163B1">
          <w:pgSz w:w="11906" w:h="16838"/>
          <w:pgMar w:top="1134" w:right="1417" w:bottom="1417" w:left="1417" w:header="708" w:footer="708" w:gutter="0"/>
          <w:cols w:space="708"/>
          <w:titlePg/>
          <w:docGrid w:linePitch="360"/>
        </w:sectPr>
      </w:pPr>
    </w:p>
    <w:p w:rsidR="00E163B1" w:rsidRPr="00E163B1" w:rsidRDefault="00E163B1" w:rsidP="00F95C0D">
      <w:pPr>
        <w:keepNext/>
        <w:keepLines/>
        <w:numPr>
          <w:ilvl w:val="0"/>
          <w:numId w:val="66"/>
        </w:numPr>
        <w:spacing w:line="276" w:lineRule="auto"/>
        <w:outlineLvl w:val="0"/>
        <w:rPr>
          <w:rFonts w:ascii="Tahoma" w:eastAsiaTheme="majorEastAsia" w:hAnsi="Tahoma" w:cs="Tahoma"/>
          <w:b/>
          <w:bCs/>
          <w:sz w:val="20"/>
          <w:szCs w:val="20"/>
        </w:rPr>
      </w:pPr>
      <w:bookmarkStart w:id="47" w:name="_Toc432577419"/>
      <w:bookmarkStart w:id="48" w:name="_Toc463893544"/>
      <w:bookmarkStart w:id="49" w:name="_Toc463893747"/>
      <w:bookmarkStart w:id="50" w:name="_Toc463961644"/>
      <w:bookmarkStart w:id="51" w:name="_Toc464044347"/>
      <w:bookmarkStart w:id="52" w:name="_Toc495326513"/>
      <w:bookmarkStart w:id="53" w:name="_Toc495326952"/>
      <w:bookmarkStart w:id="54" w:name="_Toc495481025"/>
      <w:r w:rsidRPr="00E163B1">
        <w:rPr>
          <w:rFonts w:ascii="Tahoma" w:eastAsiaTheme="majorEastAsia" w:hAnsi="Tahoma" w:cs="Tahoma"/>
          <w:b/>
          <w:bCs/>
          <w:sz w:val="20"/>
          <w:szCs w:val="20"/>
        </w:rPr>
        <w:t>FINANČNI NAČRT SKLADA ZA LETO 201</w:t>
      </w:r>
      <w:bookmarkEnd w:id="47"/>
      <w:bookmarkEnd w:id="48"/>
      <w:bookmarkEnd w:id="49"/>
      <w:bookmarkEnd w:id="50"/>
      <w:bookmarkEnd w:id="51"/>
      <w:r w:rsidRPr="00E163B1">
        <w:rPr>
          <w:rFonts w:ascii="Tahoma" w:eastAsiaTheme="majorEastAsia" w:hAnsi="Tahoma" w:cs="Tahoma"/>
          <w:b/>
          <w:bCs/>
          <w:sz w:val="20"/>
          <w:szCs w:val="20"/>
        </w:rPr>
        <w:t>8</w:t>
      </w:r>
      <w:bookmarkEnd w:id="52"/>
      <w:bookmarkEnd w:id="53"/>
      <w:bookmarkEnd w:id="54"/>
    </w:p>
    <w:p w:rsidR="00E163B1" w:rsidRPr="00E163B1" w:rsidRDefault="00E163B1" w:rsidP="00F95C0D">
      <w:pPr>
        <w:keepNext/>
        <w:numPr>
          <w:ilvl w:val="1"/>
          <w:numId w:val="66"/>
        </w:numPr>
        <w:spacing w:before="240" w:after="60" w:line="276" w:lineRule="auto"/>
        <w:outlineLvl w:val="1"/>
        <w:rPr>
          <w:rFonts w:ascii="Tahoma" w:eastAsiaTheme="majorEastAsia" w:hAnsi="Tahoma" w:cs="Tahoma"/>
          <w:b/>
          <w:bCs/>
          <w:sz w:val="20"/>
          <w:szCs w:val="20"/>
        </w:rPr>
      </w:pPr>
      <w:bookmarkStart w:id="55" w:name="_Toc432577420"/>
      <w:bookmarkStart w:id="56" w:name="_Toc463893545"/>
      <w:bookmarkStart w:id="57" w:name="_Toc463893748"/>
      <w:bookmarkStart w:id="58" w:name="_Toc463961645"/>
      <w:bookmarkStart w:id="59" w:name="_Toc464044348"/>
      <w:bookmarkStart w:id="60" w:name="_Toc495326514"/>
      <w:bookmarkStart w:id="61" w:name="_Toc495326953"/>
      <w:bookmarkStart w:id="62" w:name="_Toc495481026"/>
      <w:r w:rsidRPr="00E163B1">
        <w:rPr>
          <w:rFonts w:ascii="Tahoma" w:eastAsiaTheme="majorEastAsia" w:hAnsi="Tahoma" w:cs="Tahoma"/>
          <w:b/>
          <w:bCs/>
          <w:sz w:val="20"/>
          <w:szCs w:val="20"/>
        </w:rPr>
        <w:t>IZKAZ PRIHODKOV IN ODHODKOV – DRUGIH UPORABNIKOV</w:t>
      </w:r>
      <w:bookmarkEnd w:id="55"/>
      <w:bookmarkEnd w:id="56"/>
      <w:bookmarkEnd w:id="57"/>
      <w:bookmarkEnd w:id="58"/>
      <w:bookmarkEnd w:id="59"/>
      <w:bookmarkEnd w:id="60"/>
      <w:bookmarkEnd w:id="61"/>
      <w:bookmarkEnd w:id="62"/>
    </w:p>
    <w:p w:rsidR="00E163B1" w:rsidRPr="00E163B1" w:rsidRDefault="00E163B1" w:rsidP="00F95C0D">
      <w:pPr>
        <w:spacing w:line="276" w:lineRule="auto"/>
        <w:jc w:val="center"/>
        <w:rPr>
          <w:rFonts w:ascii="Tahoma" w:hAnsi="Tahoma" w:cs="Tahoma"/>
          <w:sz w:val="18"/>
          <w:szCs w:val="18"/>
        </w:rPr>
      </w:pPr>
      <w:r w:rsidRPr="00E163B1">
        <w:rPr>
          <w:rFonts w:ascii="Tahoma" w:hAnsi="Tahoma" w:cs="Tahoma"/>
          <w:sz w:val="18"/>
          <w:szCs w:val="18"/>
        </w:rPr>
        <w:t xml:space="preserve">                                                                                                                                                                            Zneski v EUR</w:t>
      </w:r>
    </w:p>
    <w:tbl>
      <w:tblPr>
        <w:tblW w:w="12536" w:type="dxa"/>
        <w:tblCellMar>
          <w:left w:w="70" w:type="dxa"/>
          <w:right w:w="70" w:type="dxa"/>
        </w:tblCellMar>
        <w:tblLook w:val="04A0" w:firstRow="1" w:lastRow="0" w:firstColumn="1" w:lastColumn="0" w:noHBand="0" w:noVBand="1"/>
      </w:tblPr>
      <w:tblGrid>
        <w:gridCol w:w="537"/>
        <w:gridCol w:w="5259"/>
        <w:gridCol w:w="1420"/>
        <w:gridCol w:w="1420"/>
        <w:gridCol w:w="1420"/>
        <w:gridCol w:w="1420"/>
        <w:gridCol w:w="1060"/>
      </w:tblGrid>
      <w:tr w:rsidR="00E163B1" w:rsidRPr="00E163B1" w:rsidTr="00856280">
        <w:trPr>
          <w:trHeight w:val="270"/>
        </w:trPr>
        <w:tc>
          <w:tcPr>
            <w:tcW w:w="5796"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sz w:val="18"/>
                <w:szCs w:val="18"/>
              </w:rPr>
            </w:pPr>
            <w:r w:rsidRPr="00E163B1">
              <w:rPr>
                <w:rFonts w:ascii="Tahoma" w:hAnsi="Tahoma" w:cs="Tahoma"/>
                <w:b/>
                <w:bCs/>
                <w:sz w:val="18"/>
                <w:szCs w:val="18"/>
              </w:rPr>
              <w:t>IZKAZ PRIHODKOV IN ODHODKOV SKLADA</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xml:space="preserve">OCENA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r>
      <w:tr w:rsidR="00E163B1" w:rsidRPr="00E163B1" w:rsidTr="00856280">
        <w:trPr>
          <w:trHeight w:val="225"/>
        </w:trPr>
        <w:tc>
          <w:tcPr>
            <w:tcW w:w="5796"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color w:val="000000"/>
                <w:sz w:val="18"/>
                <w:szCs w:val="18"/>
              </w:rPr>
            </w:pPr>
            <w:r w:rsidRPr="00E163B1">
              <w:rPr>
                <w:rFonts w:ascii="Tahoma" w:hAnsi="Tahoma" w:cs="Tahoma"/>
                <w:b/>
                <w:bCs/>
                <w:color w:val="000000"/>
                <w:sz w:val="18"/>
                <w:szCs w:val="18"/>
              </w:rPr>
              <w:t>v obdobju od 01.01. do 31.12.</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REALIZACIJA</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REALIZACIJE</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FN2018/</w:t>
            </w:r>
          </w:p>
        </w:tc>
      </w:tr>
      <w:tr w:rsidR="00E163B1" w:rsidRPr="00E163B1" w:rsidTr="00856280">
        <w:trPr>
          <w:trHeight w:val="210"/>
        </w:trPr>
        <w:tc>
          <w:tcPr>
            <w:tcW w:w="537"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konto</w:t>
            </w:r>
          </w:p>
        </w:tc>
        <w:tc>
          <w:tcPr>
            <w:tcW w:w="5259"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2016</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2018</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OR2017</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I. SKUPAJ PRIHODKI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3.085.458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1.925.200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1.688.700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1.504.790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89,1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TEKOČI PRIHODKI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2.444.247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1.815.500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1.637.500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1.394.310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85,1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DAVČNI PRIHODKI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r>
      <w:tr w:rsidR="00E163B1" w:rsidRPr="00E163B1" w:rsidTr="00856280">
        <w:trPr>
          <w:trHeight w:val="210"/>
        </w:trPr>
        <w:tc>
          <w:tcPr>
            <w:tcW w:w="537"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71</w:t>
            </w:r>
          </w:p>
        </w:tc>
        <w:tc>
          <w:tcPr>
            <w:tcW w:w="525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NEDAVČNI PRIHODKI</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2.444.247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1.815.500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1.637.500     </w:t>
            </w:r>
          </w:p>
        </w:tc>
        <w:tc>
          <w:tcPr>
            <w:tcW w:w="142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1.394.310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85,1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710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UDELEŽBA NA DOBIČKU IN DOHODKI OD PREMOŽENJA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504.849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553.500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345.500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173.910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50,3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7100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udeležbe na dobičku</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7102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obresti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504.849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553.500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345.500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173.910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50,3</w:t>
            </w:r>
            <w:r w:rsidRPr="00E163B1">
              <w:rPr>
                <w:rFonts w:ascii="Tahoma" w:hAnsi="Tahoma" w:cs="Tahoma"/>
                <w:sz w:val="16"/>
                <w:szCs w:val="16"/>
                <w:vertAlign w:val="superscript"/>
              </w:rPr>
              <w:footnoteReference w:id="129"/>
            </w:r>
            <w:r w:rsidRPr="00E163B1">
              <w:rPr>
                <w:rFonts w:ascii="Tahoma" w:hAnsi="Tahoma" w:cs="Tahoma"/>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7103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premoženja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713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PRIHODKI OD PRODAJE BLAGA IN STORITEV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1.801.871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1.262.000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1.262.000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1.080.400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85,6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7130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prodaje blaga in storitev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1.801.871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1.262.000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1.262.000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1.080.400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85,6</w:t>
            </w:r>
            <w:r w:rsidRPr="00E163B1">
              <w:rPr>
                <w:rFonts w:ascii="Tahoma" w:hAnsi="Tahoma" w:cs="Tahoma"/>
                <w:sz w:val="16"/>
                <w:szCs w:val="16"/>
                <w:vertAlign w:val="superscript"/>
              </w:rPr>
              <w:footnoteReference w:id="130"/>
            </w:r>
            <w:r w:rsidRPr="00E163B1">
              <w:rPr>
                <w:rFonts w:ascii="Tahoma" w:hAnsi="Tahoma" w:cs="Tahoma"/>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714</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DRUGI NEDAVČNI PRIHODKI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137.527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4"/>
                <w:szCs w:val="14"/>
              </w:rPr>
            </w:pPr>
            <w:r w:rsidRPr="00E163B1">
              <w:rPr>
                <w:rFonts w:ascii="Tahoma" w:hAnsi="Tahoma" w:cs="Tahoma"/>
                <w:b/>
                <w:bCs/>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30.000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4"/>
                <w:szCs w:val="14"/>
              </w:rPr>
            </w:pPr>
            <w:r w:rsidRPr="00E163B1">
              <w:rPr>
                <w:rFonts w:ascii="Tahoma" w:hAnsi="Tahoma" w:cs="Tahoma"/>
                <w:b/>
                <w:bCs/>
                <w:sz w:val="14"/>
                <w:szCs w:val="14"/>
              </w:rPr>
              <w:t xml:space="preserve">          140.000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466,7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7141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Drugi nedavčni prihodki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137.527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140.000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466,7</w:t>
            </w:r>
            <w:r w:rsidRPr="00E163B1">
              <w:rPr>
                <w:rFonts w:ascii="Tahoma" w:hAnsi="Tahoma" w:cs="Tahoma"/>
                <w:sz w:val="16"/>
                <w:szCs w:val="16"/>
                <w:vertAlign w:val="superscript"/>
              </w:rPr>
              <w:footnoteReference w:id="131"/>
            </w:r>
            <w:r w:rsidRPr="00E163B1">
              <w:rPr>
                <w:rFonts w:ascii="Tahoma" w:hAnsi="Tahoma" w:cs="Tahoma"/>
                <w:sz w:val="16"/>
                <w:szCs w:val="16"/>
              </w:rPr>
              <w:t xml:space="preserve">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72</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KAPITALSKI PRIHODKI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4.200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720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PRIHODKI OD PRODAJE OSNOVNIH SREDSTEV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4.200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7200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prodaje zgradb in prostorov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7201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prodaje prevoznih sredstev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4.200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7202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Prihodki od prodaje opreme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PREJETE DONACIJE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537"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74</w:t>
            </w:r>
          </w:p>
        </w:tc>
        <w:tc>
          <w:tcPr>
            <w:tcW w:w="525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TRANSFERNI PRIHODKI</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641.211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109.700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47.000     </w:t>
            </w:r>
          </w:p>
        </w:tc>
        <w:tc>
          <w:tcPr>
            <w:tcW w:w="142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110.480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235,1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740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TRANSFERNI PRIHODKI IZ DRUGIH JAVNOFIN. INSTITUCIJ</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534.482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7400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sredstva iz državnega proračuna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534.482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7403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sredstva iz drugih javnih skladov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741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PREJETA SREDSTVA IZ DRŽ. PRORAČUNA IZ SREDSTEV  EU</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106.729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109.700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47.000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110.480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235,1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7412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 xml:space="preserve">Prejeta sredstva iz drž. proračuna iz sred. EU za </w:t>
            </w:r>
            <w:proofErr w:type="spellStart"/>
            <w:r w:rsidRPr="00E163B1">
              <w:rPr>
                <w:rFonts w:ascii="Tahoma" w:hAnsi="Tahoma" w:cs="Tahoma"/>
                <w:sz w:val="14"/>
                <w:szCs w:val="14"/>
              </w:rPr>
              <w:t>strukt.pol</w:t>
            </w:r>
            <w:proofErr w:type="spellEnd"/>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106.729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109.700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7413</w:t>
            </w:r>
          </w:p>
        </w:tc>
        <w:tc>
          <w:tcPr>
            <w:tcW w:w="5259" w:type="dxa"/>
            <w:tcBorders>
              <w:top w:val="nil"/>
              <w:left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 xml:space="preserve">Prejeta sredstva iz drž. proračuna iz sred. EU iz </w:t>
            </w:r>
            <w:proofErr w:type="spellStart"/>
            <w:r w:rsidRPr="00E163B1">
              <w:rPr>
                <w:rFonts w:ascii="Tahoma" w:hAnsi="Tahoma" w:cs="Tahoma"/>
                <w:sz w:val="14"/>
                <w:szCs w:val="14"/>
              </w:rPr>
              <w:t>kohez</w:t>
            </w:r>
            <w:proofErr w:type="spellEnd"/>
            <w:r w:rsidRPr="00E163B1">
              <w:rPr>
                <w:rFonts w:ascii="Tahoma" w:hAnsi="Tahoma" w:cs="Tahoma"/>
                <w:sz w:val="14"/>
                <w:szCs w:val="14"/>
              </w:rPr>
              <w:t xml:space="preserve"> sklada 2014-2020</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47.000     </w:t>
            </w:r>
          </w:p>
        </w:tc>
        <w:tc>
          <w:tcPr>
            <w:tcW w:w="1420" w:type="dxa"/>
            <w:tcBorders>
              <w:top w:val="nil"/>
              <w:left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110.480     </w:t>
            </w:r>
          </w:p>
        </w:tc>
        <w:tc>
          <w:tcPr>
            <w:tcW w:w="1060" w:type="dxa"/>
            <w:tcBorders>
              <w:top w:val="nil"/>
              <w:left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235,1</w:t>
            </w:r>
            <w:r w:rsidRPr="00E163B1">
              <w:rPr>
                <w:rFonts w:ascii="Tahoma" w:hAnsi="Tahoma" w:cs="Tahoma"/>
                <w:sz w:val="16"/>
                <w:szCs w:val="16"/>
                <w:vertAlign w:val="superscript"/>
              </w:rPr>
              <w:footnoteReference w:id="132"/>
            </w:r>
            <w:r w:rsidRPr="00E163B1">
              <w:rPr>
                <w:rFonts w:ascii="Tahoma" w:hAnsi="Tahoma" w:cs="Tahoma"/>
                <w:sz w:val="16"/>
                <w:szCs w:val="16"/>
              </w:rPr>
              <w:t xml:space="preserve">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II. SKUPAJ ODHODKI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1.963.024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2.365.800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2.064.030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2.160.710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104,7     </w:t>
            </w:r>
          </w:p>
        </w:tc>
      </w:tr>
      <w:tr w:rsidR="00E163B1" w:rsidRPr="00E163B1" w:rsidTr="00856280">
        <w:trPr>
          <w:trHeight w:val="210"/>
        </w:trPr>
        <w:tc>
          <w:tcPr>
            <w:tcW w:w="537"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40</w:t>
            </w:r>
          </w:p>
        </w:tc>
        <w:tc>
          <w:tcPr>
            <w:tcW w:w="525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TEKOČI ODHODKI</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1.827.587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2.045.800     </w:t>
            </w:r>
          </w:p>
        </w:tc>
        <w:tc>
          <w:tcPr>
            <w:tcW w:w="142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1.864.330     </w:t>
            </w:r>
          </w:p>
        </w:tc>
        <w:tc>
          <w:tcPr>
            <w:tcW w:w="142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1.911.910     </w:t>
            </w:r>
          </w:p>
        </w:tc>
        <w:tc>
          <w:tcPr>
            <w:tcW w:w="106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102,6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PLAČE IN DRUGI IZDATKI ZAPOSLENIM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936.520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1.135.100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1.024.300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1.090.140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106,4</w:t>
            </w:r>
            <w:r w:rsidRPr="00E163B1">
              <w:rPr>
                <w:rFonts w:ascii="Tahoma" w:hAnsi="Tahoma" w:cs="Tahoma"/>
                <w:b/>
                <w:bCs/>
                <w:sz w:val="16"/>
                <w:szCs w:val="16"/>
                <w:vertAlign w:val="superscript"/>
              </w:rPr>
              <w:footnoteReference w:id="133"/>
            </w:r>
            <w:r w:rsidRPr="00E163B1">
              <w:rPr>
                <w:rFonts w:ascii="Tahoma" w:hAnsi="Tahoma" w:cs="Tahoma"/>
                <w:b/>
                <w:bCs/>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Plače in dodatki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842.726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1.042.400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905.000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1.004.600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111,0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Regres za letni dopust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21.443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27.500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26.300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28.840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109,7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Povračila in nadomestila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44.849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64.200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46.200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51.600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111,7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Sredstva za delovno uspešnost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22.119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40.800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4004</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Nadurno delo</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1.268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4009</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Drugi izdatki zaposlenim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4.115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5.100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102,0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401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PRISPEVKI DELODAJALCEV ZA SOCIALNO VARNOST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141.763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172.200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149.880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166.090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110,8</w:t>
            </w:r>
            <w:r w:rsidRPr="00E163B1">
              <w:rPr>
                <w:rFonts w:ascii="Tahoma" w:hAnsi="Tahoma" w:cs="Tahoma"/>
                <w:b/>
                <w:bCs/>
                <w:sz w:val="16"/>
                <w:szCs w:val="16"/>
                <w:vertAlign w:val="superscript"/>
              </w:rPr>
              <w:footnoteReference w:id="134"/>
            </w:r>
            <w:r w:rsidRPr="00E163B1">
              <w:rPr>
                <w:rFonts w:ascii="Tahoma" w:hAnsi="Tahoma" w:cs="Tahoma"/>
                <w:b/>
                <w:bCs/>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4010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Prispevki za pokojninsko in invalidsko zavarovanje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76.546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92.300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80.000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88.900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111,1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4011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Prispevki za zdravstveno zavarovanje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61.433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73.900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64.100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71.230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111,1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4012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Prispevki za zaposlovanje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1.133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630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550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610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110,9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4013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Prispevki za starševsko varstvo</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867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1.050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910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109,9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4015</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Premije kolektivnega dodatnega pokojninskega zavarovanja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1.784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4.320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4.320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4.350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100,7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IZDATKI ZA BLAGO IN STORITVE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749.304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738.500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690.150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655.680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95,0</w:t>
            </w:r>
            <w:r w:rsidRPr="00E163B1">
              <w:rPr>
                <w:rFonts w:ascii="Tahoma" w:hAnsi="Tahoma" w:cs="Tahoma"/>
                <w:b/>
                <w:bCs/>
                <w:sz w:val="16"/>
                <w:szCs w:val="16"/>
                <w:vertAlign w:val="superscript"/>
              </w:rPr>
              <w:footnoteReference w:id="135"/>
            </w:r>
            <w:r w:rsidRPr="00E163B1">
              <w:rPr>
                <w:rFonts w:ascii="Tahoma" w:hAnsi="Tahoma" w:cs="Tahoma"/>
                <w:b/>
                <w:bCs/>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Pisarniški in splošni material in storitve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105.276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181.500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156.500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156.000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99,7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Posebni material in storitve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1.457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1.250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160,0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Energija, voda, komunalne storitve, komunikacije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53.095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62.500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68.000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65.000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95,6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Prevozni stroški in storitve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9.381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16.500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11.500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100,0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4024</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Izdatki za službena potovanja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13.604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21.000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135,5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4025</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Tekoče vzdrževanje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75.955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84.000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83.300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84.000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100,8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4026</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Najemnine in zakupnine (leasing)</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73.484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63.000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62.500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84.000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134,4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4028</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Davek na izplačane plače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4029</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Drugi operativni odhodki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417.052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309.000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291.600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232.180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79,6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409</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SREDSTVA IZLOČENA V REZERVE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4098</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Rezervacije za kreditna tveganja v javnih skladih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TEKOČI TRANSFERI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54.573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150.000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84.000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20.800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24,8</w:t>
            </w:r>
            <w:r w:rsidRPr="00E163B1">
              <w:rPr>
                <w:rFonts w:ascii="Tahoma" w:hAnsi="Tahoma" w:cs="Tahoma"/>
                <w:b/>
                <w:bCs/>
                <w:sz w:val="16"/>
                <w:szCs w:val="16"/>
                <w:vertAlign w:val="superscript"/>
              </w:rPr>
              <w:footnoteReference w:id="136"/>
            </w:r>
            <w:r w:rsidRPr="00E163B1">
              <w:rPr>
                <w:rFonts w:ascii="Tahoma" w:hAnsi="Tahoma" w:cs="Tahoma"/>
                <w:b/>
                <w:bCs/>
                <w:sz w:val="16"/>
                <w:szCs w:val="16"/>
              </w:rPr>
              <w:t xml:space="preserve">     </w:t>
            </w:r>
          </w:p>
        </w:tc>
      </w:tr>
      <w:tr w:rsidR="00E163B1" w:rsidRPr="00E163B1" w:rsidTr="00856280">
        <w:trPr>
          <w:trHeight w:val="210"/>
        </w:trPr>
        <w:tc>
          <w:tcPr>
            <w:tcW w:w="537"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410</w:t>
            </w:r>
          </w:p>
        </w:tc>
        <w:tc>
          <w:tcPr>
            <w:tcW w:w="5259"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SUBVENCIJE</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54.573     </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150.000     </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84.000     </w:t>
            </w:r>
          </w:p>
        </w:tc>
        <w:tc>
          <w:tcPr>
            <w:tcW w:w="1420" w:type="dxa"/>
            <w:tcBorders>
              <w:top w:val="single" w:sz="4" w:space="0" w:color="auto"/>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20.800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24,8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4101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Subvencioniranje obresti finančnim institucijam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4102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Subvencije privatnim podjetjem in zasebnikom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54.573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84.000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20.800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24,8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413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DRUGI DOMAČI TEKOČI TRANSFERI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4134</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Tekoči transferi v državni proračun</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42</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INVESTICIJSKI ODHODKI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80.864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170.000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115.700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228.000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197,1</w:t>
            </w:r>
            <w:r w:rsidRPr="00E163B1">
              <w:rPr>
                <w:rFonts w:ascii="Tahoma" w:hAnsi="Tahoma" w:cs="Tahoma"/>
                <w:b/>
                <w:bCs/>
                <w:sz w:val="16"/>
                <w:szCs w:val="16"/>
                <w:vertAlign w:val="superscript"/>
              </w:rPr>
              <w:footnoteReference w:id="137"/>
            </w:r>
            <w:r w:rsidRPr="00E163B1">
              <w:rPr>
                <w:rFonts w:ascii="Tahoma" w:hAnsi="Tahoma" w:cs="Tahoma"/>
                <w:b/>
                <w:bCs/>
                <w:sz w:val="16"/>
                <w:szCs w:val="16"/>
              </w:rPr>
              <w:t xml:space="preserve">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420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NAKUP IN GRADNJA OSNOVNIH SREDSTEV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80.864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170.000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115.700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228.000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197,1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4200</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zgradb in prostorov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4201</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prevoznih sredstev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24.200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4202</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opreme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54.633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29.500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28.000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94,9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4203</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drugih osnovnih sredstev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4205</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Investicijsko vzdrževanje in obnove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4206</w:t>
            </w: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zemljišč in naravnih bogastev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r w:rsidRPr="00E163B1">
              <w:rPr>
                <w:sz w:val="20"/>
                <w:szCs w:val="20"/>
              </w:rPr>
              <w: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0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4207</w:t>
            </w:r>
          </w:p>
        </w:tc>
        <w:tc>
          <w:tcPr>
            <w:tcW w:w="5259" w:type="dxa"/>
            <w:tcBorders>
              <w:top w:val="nil"/>
              <w:left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Nakup nematerialnega premoženja</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26.231     </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90.000     </w:t>
            </w:r>
          </w:p>
        </w:tc>
        <w:tc>
          <w:tcPr>
            <w:tcW w:w="1420" w:type="dxa"/>
            <w:tcBorders>
              <w:top w:val="nil"/>
              <w:left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60.000     </w:t>
            </w:r>
          </w:p>
        </w:tc>
        <w:tc>
          <w:tcPr>
            <w:tcW w:w="1420" w:type="dxa"/>
            <w:tcBorders>
              <w:top w:val="nil"/>
              <w:left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200.000     </w:t>
            </w:r>
          </w:p>
        </w:tc>
        <w:tc>
          <w:tcPr>
            <w:tcW w:w="1060" w:type="dxa"/>
            <w:tcBorders>
              <w:top w:val="nil"/>
              <w:left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333,3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43</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INVESTICIJSKI TRANSFERI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537"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5259"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III/1 PRESEŽEK PRIHODKOV NAD ODHODKI/</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1.122.434     </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440.600     </w:t>
            </w:r>
          </w:p>
        </w:tc>
        <w:tc>
          <w:tcPr>
            <w:tcW w:w="1420" w:type="dxa"/>
            <w:tcBorders>
              <w:top w:val="single" w:sz="4" w:space="0" w:color="auto"/>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375.330     </w:t>
            </w:r>
          </w:p>
        </w:tc>
        <w:tc>
          <w:tcPr>
            <w:tcW w:w="1420" w:type="dxa"/>
            <w:tcBorders>
              <w:top w:val="single" w:sz="4" w:space="0" w:color="auto"/>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655.920     </w:t>
            </w:r>
          </w:p>
        </w:tc>
        <w:tc>
          <w:tcPr>
            <w:tcW w:w="1060" w:type="dxa"/>
            <w:tcBorders>
              <w:top w:val="single" w:sz="4" w:space="0" w:color="auto"/>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174,8</w:t>
            </w:r>
            <w:r w:rsidRPr="00E163B1">
              <w:rPr>
                <w:rFonts w:ascii="Tahoma" w:hAnsi="Tahoma" w:cs="Tahoma"/>
                <w:b/>
                <w:bCs/>
                <w:sz w:val="16"/>
                <w:szCs w:val="16"/>
                <w:vertAlign w:val="superscript"/>
              </w:rPr>
              <w:footnoteReference w:id="138"/>
            </w:r>
            <w:r w:rsidRPr="00E163B1">
              <w:rPr>
                <w:rFonts w:ascii="Tahoma" w:hAnsi="Tahoma" w:cs="Tahoma"/>
                <w:b/>
                <w:bCs/>
                <w:sz w:val="16"/>
                <w:szCs w:val="16"/>
              </w:rPr>
              <w:t xml:space="preserve">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 xml:space="preserve">         PRESEŽEK ODHODKOV NAD PRIHODKI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0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525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06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525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PORABA PRESEŽKOV IZ PRETEKLIH LET - PROVIZIJA PIFI</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440.600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655.920     </w:t>
            </w:r>
          </w:p>
        </w:tc>
        <w:tc>
          <w:tcPr>
            <w:tcW w:w="106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r>
    </w:tbl>
    <w:p w:rsidR="00E163B1" w:rsidRPr="00E163B1" w:rsidRDefault="00E163B1" w:rsidP="00F95C0D">
      <w:pPr>
        <w:spacing w:line="276" w:lineRule="auto"/>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r w:rsidRPr="00E163B1">
        <w:rPr>
          <w:rFonts w:ascii="Tahoma" w:hAnsi="Tahoma" w:cs="Tahoma"/>
          <w:sz w:val="18"/>
          <w:szCs w:val="18"/>
        </w:rPr>
        <w:t xml:space="preserve">                                                                                                                                                        </w:t>
      </w: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r w:rsidRPr="00E163B1">
        <w:rPr>
          <w:rFonts w:ascii="Tahoma" w:hAnsi="Tahoma" w:cs="Tahoma"/>
          <w:sz w:val="20"/>
          <w:szCs w:val="20"/>
        </w:rPr>
        <w:t xml:space="preserve">                                                                                                                                                                           </w:t>
      </w: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F95C0D">
      <w:pPr>
        <w:keepNext/>
        <w:numPr>
          <w:ilvl w:val="1"/>
          <w:numId w:val="66"/>
        </w:numPr>
        <w:spacing w:before="240" w:after="60" w:line="276" w:lineRule="auto"/>
        <w:outlineLvl w:val="1"/>
        <w:rPr>
          <w:rFonts w:ascii="Tahoma" w:eastAsiaTheme="majorEastAsia" w:hAnsi="Tahoma" w:cs="Tahoma"/>
          <w:b/>
          <w:bCs/>
          <w:sz w:val="20"/>
          <w:szCs w:val="20"/>
        </w:rPr>
      </w:pPr>
      <w:bookmarkStart w:id="63" w:name="_Toc432577421"/>
      <w:bookmarkStart w:id="64" w:name="_Toc463893546"/>
      <w:bookmarkStart w:id="65" w:name="_Toc463893749"/>
      <w:bookmarkStart w:id="66" w:name="_Toc463961646"/>
      <w:bookmarkStart w:id="67" w:name="_Toc464044349"/>
      <w:bookmarkStart w:id="68" w:name="_Toc495326515"/>
      <w:bookmarkStart w:id="69" w:name="_Toc495326954"/>
      <w:bookmarkStart w:id="70" w:name="_Toc495481027"/>
      <w:r w:rsidRPr="00E163B1">
        <w:rPr>
          <w:rFonts w:ascii="Tahoma" w:eastAsiaTheme="majorEastAsia" w:hAnsi="Tahoma" w:cs="Tahoma"/>
          <w:b/>
          <w:bCs/>
          <w:sz w:val="20"/>
          <w:szCs w:val="20"/>
        </w:rPr>
        <w:t>RAČUN FINANČNIH TERJATEV IN NALOŽB</w:t>
      </w:r>
      <w:bookmarkEnd w:id="63"/>
      <w:bookmarkEnd w:id="64"/>
      <w:bookmarkEnd w:id="65"/>
      <w:bookmarkEnd w:id="66"/>
      <w:bookmarkEnd w:id="67"/>
      <w:bookmarkEnd w:id="68"/>
      <w:bookmarkEnd w:id="69"/>
      <w:bookmarkEnd w:id="70"/>
    </w:p>
    <w:p w:rsidR="00E163B1" w:rsidRPr="00E163B1" w:rsidRDefault="00E163B1" w:rsidP="00F95C0D">
      <w:pPr>
        <w:spacing w:line="276" w:lineRule="auto"/>
      </w:pPr>
    </w:p>
    <w:tbl>
      <w:tblPr>
        <w:tblW w:w="12492" w:type="dxa"/>
        <w:tblCellMar>
          <w:left w:w="70" w:type="dxa"/>
          <w:right w:w="70" w:type="dxa"/>
        </w:tblCellMar>
        <w:tblLook w:val="04A0" w:firstRow="1" w:lastRow="0" w:firstColumn="1" w:lastColumn="0" w:noHBand="0" w:noVBand="1"/>
      </w:tblPr>
      <w:tblGrid>
        <w:gridCol w:w="640"/>
        <w:gridCol w:w="4980"/>
        <w:gridCol w:w="1420"/>
        <w:gridCol w:w="1540"/>
        <w:gridCol w:w="1540"/>
        <w:gridCol w:w="1540"/>
        <w:gridCol w:w="832"/>
      </w:tblGrid>
      <w:tr w:rsidR="00E163B1" w:rsidRPr="00E163B1" w:rsidTr="00856280">
        <w:trPr>
          <w:trHeight w:val="255"/>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sz w:val="20"/>
                <w:szCs w:val="20"/>
              </w:rPr>
            </w:pP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8"/>
                <w:szCs w:val="18"/>
              </w:rPr>
            </w:pPr>
            <w:r w:rsidRPr="00E163B1">
              <w:rPr>
                <w:rFonts w:ascii="Tahoma" w:hAnsi="Tahoma" w:cs="Tahoma"/>
                <w:sz w:val="18"/>
                <w:szCs w:val="18"/>
              </w:rPr>
              <w:t xml:space="preserve">      Zneski v EUR</w:t>
            </w:r>
          </w:p>
        </w:tc>
        <w:tc>
          <w:tcPr>
            <w:tcW w:w="832" w:type="dxa"/>
            <w:tcBorders>
              <w:top w:val="nil"/>
              <w:left w:val="nil"/>
              <w:bottom w:val="nil"/>
              <w:right w:val="nil"/>
            </w:tcBorders>
            <w:shd w:val="clear" w:color="auto" w:fill="auto"/>
            <w:noWrap/>
            <w:vAlign w:val="bottom"/>
          </w:tcPr>
          <w:p w:rsidR="00E163B1" w:rsidRPr="00E163B1" w:rsidRDefault="00E163B1" w:rsidP="00F95C0D">
            <w:pPr>
              <w:spacing w:line="276" w:lineRule="auto"/>
              <w:jc w:val="right"/>
              <w:rPr>
                <w:rFonts w:ascii="Tahoma" w:hAnsi="Tahoma" w:cs="Tahoma"/>
                <w:sz w:val="20"/>
                <w:szCs w:val="20"/>
              </w:rPr>
            </w:pPr>
          </w:p>
        </w:tc>
      </w:tr>
      <w:tr w:rsidR="00E163B1" w:rsidRPr="00E163B1" w:rsidTr="00856280">
        <w:trPr>
          <w:trHeight w:val="225"/>
        </w:trPr>
        <w:tc>
          <w:tcPr>
            <w:tcW w:w="5620"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sz w:val="18"/>
                <w:szCs w:val="18"/>
              </w:rPr>
            </w:pPr>
            <w:r w:rsidRPr="00E163B1">
              <w:rPr>
                <w:rFonts w:ascii="Tahoma" w:hAnsi="Tahoma" w:cs="Tahoma"/>
                <w:b/>
                <w:bCs/>
                <w:sz w:val="18"/>
                <w:szCs w:val="18"/>
              </w:rPr>
              <w:t>RAČUN FINANČNIH TERJATEV IN NALOŽB</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xml:space="preserve">OCENA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r>
      <w:tr w:rsidR="00E163B1" w:rsidRPr="00E163B1" w:rsidTr="00856280">
        <w:trPr>
          <w:trHeight w:val="270"/>
        </w:trPr>
        <w:tc>
          <w:tcPr>
            <w:tcW w:w="5620"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v obdobju od 1.1. do 31.12.</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REALIZACIJA</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REALIZACIJE</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FN2018/</w:t>
            </w:r>
          </w:p>
        </w:tc>
      </w:tr>
      <w:tr w:rsidR="00E163B1" w:rsidRPr="00E163B1" w:rsidTr="00856280">
        <w:trPr>
          <w:trHeight w:val="210"/>
        </w:trPr>
        <w:tc>
          <w:tcPr>
            <w:tcW w:w="6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konto</w:t>
            </w:r>
          </w:p>
        </w:tc>
        <w:tc>
          <w:tcPr>
            <w:tcW w:w="498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2016</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2018</w:t>
            </w:r>
          </w:p>
        </w:tc>
        <w:tc>
          <w:tcPr>
            <w:tcW w:w="832"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OR2017</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75</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IV. PREJETA VRAČILA DANIH POSOJIL IN</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6.314.389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6.600.000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7.220.000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4.007.000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55,5</w:t>
            </w:r>
          </w:p>
        </w:tc>
      </w:tr>
      <w:tr w:rsidR="00E163B1" w:rsidRPr="00E163B1" w:rsidTr="00856280">
        <w:trPr>
          <w:trHeight w:val="210"/>
        </w:trPr>
        <w:tc>
          <w:tcPr>
            <w:tcW w:w="6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498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PRODAJA KAPITALSKIH DELEŽEV</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832"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750</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PREJETA VRAČILA DANIH POSOJIL</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6.314.389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6.600.000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7.220.000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4.007.000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55,5</w:t>
            </w:r>
            <w:r w:rsidRPr="00E163B1">
              <w:rPr>
                <w:rFonts w:ascii="Tahoma" w:hAnsi="Tahoma" w:cs="Tahoma"/>
                <w:b/>
                <w:bCs/>
                <w:sz w:val="16"/>
                <w:szCs w:val="16"/>
                <w:vertAlign w:val="superscript"/>
              </w:rPr>
              <w:footnoteReference w:id="139"/>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7500</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vračila danih posojil od posameznikov in zasebnikov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51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7501</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vračila danih posojil od javnih skladov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1.558.975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1.300.000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870.000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66,9</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7503</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vračila danih posojil od finančnih institucij</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4.218.897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4.600.000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5.800.000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1.935.000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33,4</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7504</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Prejeta vračila danih posojil od privatnih podjetij</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536.466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1.202.000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1001,7</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751</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PRODAJA KAPITALSKIH DELEŽEV</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7512</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Sredstva, pridobljena s prodajo kapitalskih deležev v privatnih podjetjih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752</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KUPNINE IZ NASLOVA PRIVATIZACIJE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25"/>
        </w:trPr>
        <w:tc>
          <w:tcPr>
            <w:tcW w:w="6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44</w:t>
            </w:r>
          </w:p>
        </w:tc>
        <w:tc>
          <w:tcPr>
            <w:tcW w:w="498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V. DANA POSOJILA IN POVEČANJE KAPITALSKIH DELEŽEV</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5.000.000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4.800.000     </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5.000.000     </w:t>
            </w:r>
          </w:p>
        </w:tc>
        <w:tc>
          <w:tcPr>
            <w:tcW w:w="832"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104,2</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440</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DANA POSOJILA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4.800.000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5.000.000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104,2</w:t>
            </w:r>
            <w:r w:rsidRPr="00E163B1">
              <w:rPr>
                <w:rFonts w:ascii="Tahoma" w:hAnsi="Tahoma" w:cs="Tahoma"/>
                <w:b/>
                <w:bCs/>
                <w:sz w:val="16"/>
                <w:szCs w:val="16"/>
                <w:vertAlign w:val="superscript"/>
              </w:rPr>
              <w:footnoteReference w:id="140"/>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4400</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Dana posojila posameznikom in zasebnikom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4401</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Dana posojila javnim skladom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4402</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Dana posojila javnim podjetjem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4403</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Dana posojila finančnim institucijam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4404</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Dana posojila privatnim podjetjem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4.800.000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104,2</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441</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POVEČANJE KAPITALSKIH DELEŽEV IN NALOŽB</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4410</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Povečanje kapitalskih deležev v javnih podjetjih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4411</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Povečanje kapitalskih deležev v finančnih institucijah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4412</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Povečanje kapitalskih deležev v privatnih podjetjih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4413</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Skupna vlaganja (</w:t>
            </w:r>
            <w:proofErr w:type="spellStart"/>
            <w:r w:rsidRPr="00E163B1">
              <w:rPr>
                <w:rFonts w:ascii="Tahoma" w:hAnsi="Tahoma" w:cs="Tahoma"/>
                <w:sz w:val="14"/>
                <w:szCs w:val="14"/>
              </w:rPr>
              <w:t>joint</w:t>
            </w:r>
            <w:proofErr w:type="spellEnd"/>
            <w:r w:rsidRPr="00E163B1">
              <w:rPr>
                <w:rFonts w:ascii="Tahoma" w:hAnsi="Tahoma" w:cs="Tahoma"/>
                <w:sz w:val="14"/>
                <w:szCs w:val="14"/>
              </w:rPr>
              <w:t xml:space="preserve"> </w:t>
            </w:r>
            <w:proofErr w:type="spellStart"/>
            <w:r w:rsidRPr="00E163B1">
              <w:rPr>
                <w:rFonts w:ascii="Tahoma" w:hAnsi="Tahoma" w:cs="Tahoma"/>
                <w:sz w:val="14"/>
                <w:szCs w:val="14"/>
              </w:rPr>
              <w:t>ventures</w:t>
            </w:r>
            <w:proofErr w:type="spellEnd"/>
            <w:r w:rsidRPr="00E163B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4414</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Povečanje kapitalskih deležev v tujino</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4415</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Povečanje drugih finančnih naložb</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442</w:t>
            </w: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PORABA SREDSTEV KUPNIN IZ NASLOVA PRIVATIZACIJE PODJETIJ</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6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p>
        </w:tc>
        <w:tc>
          <w:tcPr>
            <w:tcW w:w="498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 xml:space="preserve">VI/1 PREJETA MINUS DANA POSOJILA IN SPREMEMBA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6.314.389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1.600.000     </w:t>
            </w:r>
          </w:p>
        </w:tc>
        <w:tc>
          <w:tcPr>
            <w:tcW w:w="15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2.420.000     </w:t>
            </w:r>
          </w:p>
        </w:tc>
        <w:tc>
          <w:tcPr>
            <w:tcW w:w="15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993.000     </w:t>
            </w:r>
          </w:p>
        </w:tc>
        <w:tc>
          <w:tcPr>
            <w:tcW w:w="832"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w:t>
            </w:r>
          </w:p>
        </w:tc>
      </w:tr>
      <w:tr w:rsidR="00E163B1" w:rsidRPr="00E163B1" w:rsidTr="00856280">
        <w:trPr>
          <w:trHeight w:val="210"/>
        </w:trPr>
        <w:tc>
          <w:tcPr>
            <w:tcW w:w="6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498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KAPITALSKIH DELEŽEV</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5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832"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r>
    </w:tbl>
    <w:p w:rsidR="00E163B1" w:rsidRPr="00E163B1" w:rsidRDefault="00E163B1" w:rsidP="00F95C0D">
      <w:pPr>
        <w:spacing w:line="276" w:lineRule="auto"/>
      </w:pPr>
    </w:p>
    <w:p w:rsidR="00E163B1" w:rsidRPr="00E163B1" w:rsidRDefault="00E163B1" w:rsidP="00F95C0D">
      <w:pPr>
        <w:spacing w:line="276" w:lineRule="auto"/>
      </w:pPr>
    </w:p>
    <w:p w:rsidR="00E163B1" w:rsidRPr="00F95C0D" w:rsidRDefault="00E163B1" w:rsidP="00F95C0D">
      <w:pPr>
        <w:pStyle w:val="Odstavekseznama"/>
        <w:numPr>
          <w:ilvl w:val="1"/>
          <w:numId w:val="66"/>
        </w:numPr>
        <w:spacing w:after="200" w:line="276" w:lineRule="auto"/>
        <w:rPr>
          <w:rFonts w:ascii="Tahoma" w:eastAsiaTheme="majorEastAsia" w:hAnsi="Tahoma" w:cs="Tahoma"/>
          <w:b/>
          <w:bCs/>
          <w:sz w:val="20"/>
          <w:szCs w:val="20"/>
        </w:rPr>
      </w:pPr>
      <w:r w:rsidRPr="00E163B1">
        <w:br w:type="page"/>
      </w:r>
      <w:bookmarkStart w:id="71" w:name="_Toc432577422"/>
      <w:bookmarkStart w:id="72" w:name="_Toc463893547"/>
      <w:bookmarkStart w:id="73" w:name="_Toc463893750"/>
      <w:bookmarkStart w:id="74" w:name="_Toc463961647"/>
      <w:bookmarkStart w:id="75" w:name="_Toc464044350"/>
      <w:bookmarkStart w:id="76" w:name="_Toc495326516"/>
      <w:bookmarkStart w:id="77" w:name="_Toc495326955"/>
      <w:bookmarkStart w:id="78" w:name="_Toc495481028"/>
      <w:r w:rsidRPr="00F95C0D">
        <w:rPr>
          <w:rFonts w:ascii="Tahoma" w:eastAsiaTheme="majorEastAsia" w:hAnsi="Tahoma" w:cs="Tahoma"/>
          <w:b/>
          <w:bCs/>
          <w:sz w:val="20"/>
          <w:szCs w:val="20"/>
        </w:rPr>
        <w:t>IZKAZ RAČUNA FINANCIRANJA</w:t>
      </w:r>
      <w:bookmarkEnd w:id="71"/>
      <w:bookmarkEnd w:id="72"/>
      <w:bookmarkEnd w:id="73"/>
      <w:bookmarkEnd w:id="74"/>
      <w:bookmarkEnd w:id="75"/>
      <w:bookmarkEnd w:id="76"/>
      <w:bookmarkEnd w:id="77"/>
      <w:bookmarkEnd w:id="78"/>
    </w:p>
    <w:p w:rsidR="00E163B1" w:rsidRPr="00E163B1" w:rsidRDefault="00E163B1" w:rsidP="00F95C0D">
      <w:pPr>
        <w:spacing w:line="276" w:lineRule="auto"/>
        <w:rPr>
          <w:rFonts w:ascii="Tahoma" w:hAnsi="Tahoma" w:cs="Tahoma"/>
          <w:sz w:val="18"/>
          <w:szCs w:val="18"/>
        </w:rPr>
      </w:pPr>
    </w:p>
    <w:p w:rsidR="00E163B1" w:rsidRPr="00E163B1" w:rsidRDefault="00E163B1" w:rsidP="00F95C0D">
      <w:pPr>
        <w:spacing w:line="276" w:lineRule="auto"/>
        <w:ind w:left="9912" w:firstLine="708"/>
        <w:rPr>
          <w:rFonts w:ascii="Tahoma" w:hAnsi="Tahoma" w:cs="Tahoma"/>
          <w:sz w:val="18"/>
          <w:szCs w:val="18"/>
        </w:rPr>
      </w:pPr>
      <w:r w:rsidRPr="00E163B1">
        <w:rPr>
          <w:rFonts w:ascii="Tahoma" w:hAnsi="Tahoma" w:cs="Tahoma"/>
          <w:sz w:val="18"/>
          <w:szCs w:val="18"/>
        </w:rPr>
        <w:t>zneski v EUR</w:t>
      </w:r>
    </w:p>
    <w:tbl>
      <w:tblPr>
        <w:tblW w:w="11742" w:type="dxa"/>
        <w:tblInd w:w="55" w:type="dxa"/>
        <w:tblCellMar>
          <w:left w:w="70" w:type="dxa"/>
          <w:right w:w="70" w:type="dxa"/>
        </w:tblCellMar>
        <w:tblLook w:val="04A0" w:firstRow="1" w:lastRow="0" w:firstColumn="1" w:lastColumn="0" w:noHBand="0" w:noVBand="1"/>
      </w:tblPr>
      <w:tblGrid>
        <w:gridCol w:w="537"/>
        <w:gridCol w:w="4784"/>
        <w:gridCol w:w="1420"/>
        <w:gridCol w:w="1420"/>
        <w:gridCol w:w="1420"/>
        <w:gridCol w:w="1420"/>
        <w:gridCol w:w="741"/>
      </w:tblGrid>
      <w:tr w:rsidR="00E163B1" w:rsidRPr="00E163B1" w:rsidTr="00856280">
        <w:trPr>
          <w:trHeight w:val="255"/>
        </w:trPr>
        <w:tc>
          <w:tcPr>
            <w:tcW w:w="5321"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sz w:val="18"/>
                <w:szCs w:val="18"/>
              </w:rPr>
            </w:pPr>
            <w:r w:rsidRPr="00E163B1">
              <w:rPr>
                <w:rFonts w:ascii="Tahoma" w:hAnsi="Tahoma" w:cs="Tahoma"/>
                <w:b/>
                <w:bCs/>
                <w:sz w:val="18"/>
                <w:szCs w:val="18"/>
              </w:rPr>
              <w:t>RAČUN FINANCIRANJA</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xml:space="preserve">OCENA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r>
      <w:tr w:rsidR="00E163B1" w:rsidRPr="00E163B1" w:rsidTr="00856280">
        <w:trPr>
          <w:trHeight w:val="210"/>
        </w:trPr>
        <w:tc>
          <w:tcPr>
            <w:tcW w:w="5321" w:type="dxa"/>
            <w:gridSpan w:val="2"/>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v obdobju od 1.1. do 31.12.</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REALIZACIJA</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REALIZACIJE</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NAČRT</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FN2018/</w:t>
            </w:r>
          </w:p>
        </w:tc>
      </w:tr>
      <w:tr w:rsidR="00E163B1" w:rsidRPr="00E163B1" w:rsidTr="00856280">
        <w:trPr>
          <w:trHeight w:val="210"/>
        </w:trPr>
        <w:tc>
          <w:tcPr>
            <w:tcW w:w="537"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konto</w:t>
            </w:r>
          </w:p>
        </w:tc>
        <w:tc>
          <w:tcPr>
            <w:tcW w:w="4784"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2016</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2018</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OR2017</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c>
          <w:tcPr>
            <w:tcW w:w="74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50</w:t>
            </w:r>
          </w:p>
        </w:tc>
        <w:tc>
          <w:tcPr>
            <w:tcW w:w="4784"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VII. ZADOLŽEVANJE</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500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DOMAČE ZADOLŽEVANJE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5000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Banki Slovenije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5001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poslovnih bankah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5002</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 xml:space="preserve">Najeti krediti pri drugih finančnih </w:t>
            </w:r>
            <w:proofErr w:type="spellStart"/>
            <w:r w:rsidRPr="00E163B1">
              <w:rPr>
                <w:rFonts w:ascii="Tahoma" w:hAnsi="Tahoma" w:cs="Tahoma"/>
                <w:sz w:val="14"/>
                <w:szCs w:val="14"/>
              </w:rPr>
              <w:t>intitucijah</w:t>
            </w:r>
            <w:proofErr w:type="spellEnd"/>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5003</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drugih domačih kreditodajalcih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5004</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Sredstva, pridobljena z izdajo vrednostnih papirjev na domačem trgu</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501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ZADOLŽEVANJE V TUJINI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5010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mednarodnih finančnih institucijah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5011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tujih vladah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5012</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tujih poslovnih bankah in finančnih institucijah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5013</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Najeti krediti pri drugih tujih kreditodajalcih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5014</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Sredstva, pridobljena z izdajo vrednostnih papirjev v tujini</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55</w:t>
            </w:r>
          </w:p>
        </w:tc>
        <w:tc>
          <w:tcPr>
            <w:tcW w:w="4784"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VIII. ODPLAČILA DOLGA</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550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ODPLAČILA DOMAČEGA DOLGA</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5500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kreditov Banki Slovenije</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5501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kreditov poslovnim bankam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5502</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kreditov drugim finančnim institucijam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5503</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kreditov drugim domačim kreditodajalcem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5504</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glavnice vrednostnih papirjev izdanih na domačem trgu</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551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ODPLAČILA DOLGA V TUJINO</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5510</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dolga mednarodnim finančnim institucijam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5511</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dolga tujim vladam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5512</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dolga tujim bankam in finančnim institucijam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5513</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dolga drugim tujim kreditodajalcem</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5514</w:t>
            </w:r>
          </w:p>
        </w:tc>
        <w:tc>
          <w:tcPr>
            <w:tcW w:w="4784"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Odplačila glavnice vrednostnih papirjev izdanih na tujih trgih</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IX/1 NETO ZADOLŽEVANJE</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IX/2 NETO ODPLAČILO DOLGA</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 </w:t>
            </w:r>
          </w:p>
        </w:tc>
      </w:tr>
      <w:tr w:rsidR="00E163B1" w:rsidRPr="00E163B1" w:rsidTr="00856280">
        <w:trPr>
          <w:trHeight w:val="210"/>
        </w:trPr>
        <w:tc>
          <w:tcPr>
            <w:tcW w:w="537"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u w:val="single"/>
              </w:rPr>
            </w:pPr>
            <w:r w:rsidRPr="00E163B1">
              <w:rPr>
                <w:rFonts w:ascii="Tahoma" w:hAnsi="Tahoma" w:cs="Tahoma"/>
                <w:b/>
                <w:bCs/>
                <w:sz w:val="16"/>
                <w:szCs w:val="16"/>
                <w:u w:val="single"/>
              </w:rPr>
              <w:t>X POVEČANJE/ZMANJŠANJE SREDSTEV NA RAČUNIH</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7.436.823     </w:t>
            </w:r>
          </w:p>
        </w:tc>
        <w:tc>
          <w:tcPr>
            <w:tcW w:w="1420" w:type="dxa"/>
            <w:tcBorders>
              <w:top w:val="nil"/>
              <w:left w:val="nil"/>
              <w:bottom w:val="single" w:sz="4" w:space="0" w:color="auto"/>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1.159.400     </w:t>
            </w:r>
          </w:p>
        </w:tc>
        <w:tc>
          <w:tcPr>
            <w:tcW w:w="142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2.044.670     </w:t>
            </w:r>
          </w:p>
        </w:tc>
        <w:tc>
          <w:tcPr>
            <w:tcW w:w="142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-1.648.920     </w:t>
            </w:r>
          </w:p>
        </w:tc>
        <w:tc>
          <w:tcPr>
            <w:tcW w:w="741"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6"/>
                <w:szCs w:val="16"/>
              </w:rPr>
            </w:pPr>
            <w:r w:rsidRPr="00E163B1">
              <w:rPr>
                <w:rFonts w:ascii="Tahoma" w:hAnsi="Tahoma" w:cs="Tahoma"/>
                <w:sz w:val="16"/>
                <w:szCs w:val="16"/>
              </w:rPr>
              <w:t>-</w:t>
            </w:r>
          </w:p>
        </w:tc>
      </w:tr>
    </w:tbl>
    <w:p w:rsidR="00E163B1" w:rsidRPr="00E163B1" w:rsidRDefault="00E163B1" w:rsidP="00E163B1"/>
    <w:p w:rsidR="00E163B1" w:rsidRPr="00E163B1" w:rsidRDefault="00E163B1" w:rsidP="00E163B1"/>
    <w:p w:rsidR="00E163B1" w:rsidRDefault="00E163B1" w:rsidP="001F25CD">
      <w:pPr>
        <w:keepNext/>
        <w:numPr>
          <w:ilvl w:val="1"/>
          <w:numId w:val="66"/>
        </w:numPr>
        <w:spacing w:before="240" w:after="60"/>
        <w:outlineLvl w:val="1"/>
        <w:rPr>
          <w:rFonts w:ascii="Tahoma" w:eastAsiaTheme="majorEastAsia" w:hAnsi="Tahoma" w:cs="Tahoma"/>
          <w:b/>
          <w:bCs/>
          <w:sz w:val="20"/>
          <w:szCs w:val="20"/>
        </w:rPr>
      </w:pPr>
      <w:bookmarkStart w:id="79" w:name="_Toc432577423"/>
      <w:bookmarkStart w:id="80" w:name="_Toc463893548"/>
      <w:bookmarkStart w:id="81" w:name="_Toc463893751"/>
      <w:bookmarkStart w:id="82" w:name="_Toc463961648"/>
      <w:bookmarkStart w:id="83" w:name="_Toc464044351"/>
      <w:bookmarkStart w:id="84" w:name="_Toc495326517"/>
      <w:bookmarkStart w:id="85" w:name="_Toc495326956"/>
      <w:bookmarkStart w:id="86" w:name="_Toc495481029"/>
      <w:r w:rsidRPr="00E163B1">
        <w:rPr>
          <w:rFonts w:ascii="Tahoma" w:eastAsiaTheme="majorEastAsia" w:hAnsi="Tahoma" w:cs="Tahoma"/>
          <w:b/>
          <w:bCs/>
          <w:sz w:val="20"/>
          <w:szCs w:val="20"/>
        </w:rPr>
        <w:t>BILANCA STANJA</w:t>
      </w:r>
      <w:bookmarkEnd w:id="79"/>
      <w:bookmarkEnd w:id="80"/>
      <w:bookmarkEnd w:id="81"/>
      <w:bookmarkEnd w:id="82"/>
      <w:bookmarkEnd w:id="83"/>
      <w:bookmarkEnd w:id="84"/>
      <w:bookmarkEnd w:id="85"/>
      <w:bookmarkEnd w:id="86"/>
    </w:p>
    <w:p w:rsidR="00F95C0D" w:rsidRPr="00E163B1" w:rsidRDefault="00F95C0D" w:rsidP="00F95C0D">
      <w:pPr>
        <w:keepNext/>
        <w:spacing w:before="240" w:after="60" w:line="276" w:lineRule="auto"/>
        <w:ind w:left="1080"/>
        <w:outlineLvl w:val="1"/>
        <w:rPr>
          <w:rFonts w:ascii="Tahoma" w:eastAsiaTheme="majorEastAsia" w:hAnsi="Tahoma" w:cs="Tahoma"/>
          <w:b/>
          <w:bCs/>
          <w:sz w:val="20"/>
          <w:szCs w:val="20"/>
        </w:rPr>
      </w:pPr>
    </w:p>
    <w:tbl>
      <w:tblPr>
        <w:tblW w:w="14240" w:type="dxa"/>
        <w:tblCellMar>
          <w:left w:w="70" w:type="dxa"/>
          <w:right w:w="70" w:type="dxa"/>
        </w:tblCellMar>
        <w:tblLook w:val="04A0" w:firstRow="1" w:lastRow="0" w:firstColumn="1" w:lastColumn="0" w:noHBand="0" w:noVBand="1"/>
      </w:tblPr>
      <w:tblGrid>
        <w:gridCol w:w="551"/>
        <w:gridCol w:w="5169"/>
        <w:gridCol w:w="1840"/>
        <w:gridCol w:w="1840"/>
        <w:gridCol w:w="1840"/>
        <w:gridCol w:w="1840"/>
        <w:gridCol w:w="1160"/>
      </w:tblGrid>
      <w:tr w:rsidR="00E163B1" w:rsidRPr="00E163B1" w:rsidTr="00856280">
        <w:trPr>
          <w:trHeight w:val="113"/>
        </w:trPr>
        <w:tc>
          <w:tcPr>
            <w:tcW w:w="551"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Arial CE" w:hAnsi="Arial CE" w:cs="Arial CE"/>
                <w:sz w:val="16"/>
                <w:szCs w:val="16"/>
              </w:rPr>
            </w:pPr>
          </w:p>
        </w:tc>
        <w:tc>
          <w:tcPr>
            <w:tcW w:w="5169"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rPr>
                <w:rFonts w:ascii="Tahoma" w:hAnsi="Tahoma" w:cs="Tahoma"/>
                <w:b/>
                <w:sz w:val="18"/>
                <w:szCs w:val="18"/>
              </w:rPr>
            </w:pPr>
            <w:r w:rsidRPr="00E163B1">
              <w:rPr>
                <w:rFonts w:ascii="Tahoma" w:hAnsi="Tahoma" w:cs="Tahoma"/>
                <w:b/>
                <w:sz w:val="18"/>
                <w:szCs w:val="18"/>
              </w:rPr>
              <w:t>BILANCA STANJA NA DAN 31.12.</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REALIZACIJA</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 NAČRT</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OCENA REALIZACIJE</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FINANČNI NAČRT</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FN2018/</w:t>
            </w:r>
          </w:p>
        </w:tc>
      </w:tr>
      <w:tr w:rsidR="00E163B1" w:rsidRPr="00E163B1" w:rsidTr="00856280">
        <w:trPr>
          <w:trHeight w:val="113"/>
        </w:trPr>
        <w:tc>
          <w:tcPr>
            <w:tcW w:w="551" w:type="dxa"/>
            <w:tcBorders>
              <w:top w:val="nil"/>
              <w:left w:val="nil"/>
              <w:bottom w:val="nil"/>
              <w:right w:val="nil"/>
            </w:tcBorders>
            <w:shd w:val="clear" w:color="000000" w:fill="E7F1FF"/>
            <w:noWrap/>
            <w:vAlign w:val="bottom"/>
          </w:tcPr>
          <w:p w:rsidR="00E163B1" w:rsidRPr="00E163B1" w:rsidRDefault="00E163B1" w:rsidP="00F95C0D">
            <w:pPr>
              <w:spacing w:line="276" w:lineRule="auto"/>
              <w:rPr>
                <w:rFonts w:ascii="Tahoma" w:hAnsi="Tahoma" w:cs="Tahoma"/>
                <w:sz w:val="16"/>
                <w:szCs w:val="16"/>
              </w:rPr>
            </w:pPr>
            <w:r w:rsidRPr="00E163B1">
              <w:rPr>
                <w:rFonts w:ascii="Tahoma" w:hAnsi="Tahoma" w:cs="Tahoma"/>
                <w:sz w:val="16"/>
                <w:szCs w:val="16"/>
              </w:rPr>
              <w:t>konto</w:t>
            </w:r>
          </w:p>
        </w:tc>
        <w:tc>
          <w:tcPr>
            <w:tcW w:w="5169" w:type="dxa"/>
            <w:tcBorders>
              <w:top w:val="nil"/>
              <w:left w:val="nil"/>
              <w:bottom w:val="nil"/>
              <w:right w:val="nil"/>
            </w:tcBorders>
            <w:shd w:val="clear" w:color="000000" w:fill="E7F1FF"/>
            <w:noWrap/>
            <w:vAlign w:val="bottom"/>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Naziv konta             zneski v EUR</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2016</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2017</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2018</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OR2017</w:t>
            </w:r>
          </w:p>
        </w:tc>
      </w:tr>
      <w:tr w:rsidR="00E163B1" w:rsidRPr="00E163B1" w:rsidTr="00856280">
        <w:trPr>
          <w:trHeight w:val="113"/>
        </w:trPr>
        <w:tc>
          <w:tcPr>
            <w:tcW w:w="551"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 </w:t>
            </w:r>
          </w:p>
        </w:tc>
        <w:tc>
          <w:tcPr>
            <w:tcW w:w="516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SREDSTVA</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20"/>
                <w:szCs w:val="20"/>
              </w:rPr>
            </w:pPr>
            <w:r w:rsidRPr="00E163B1">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20"/>
                <w:szCs w:val="20"/>
              </w:rPr>
            </w:pPr>
            <w:r w:rsidRPr="00E163B1">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20"/>
                <w:szCs w:val="20"/>
              </w:rPr>
            </w:pPr>
            <w:r w:rsidRPr="00E163B1">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20"/>
                <w:szCs w:val="20"/>
              </w:rPr>
            </w:pPr>
            <w:r w:rsidRPr="00E163B1">
              <w:rPr>
                <w:rFonts w:ascii="Tahoma" w:hAnsi="Tahoma" w:cs="Tahoma"/>
                <w:b/>
                <w:bCs/>
                <w:sz w:val="20"/>
                <w:szCs w:val="20"/>
              </w:rPr>
              <w:t> </w:t>
            </w:r>
          </w:p>
        </w:tc>
        <w:tc>
          <w:tcPr>
            <w:tcW w:w="116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20"/>
                <w:szCs w:val="20"/>
              </w:rPr>
            </w:pPr>
            <w:r w:rsidRPr="00E163B1">
              <w:rPr>
                <w:rFonts w:ascii="Tahoma" w:hAnsi="Tahoma" w:cs="Tahoma"/>
                <w:b/>
                <w:bCs/>
                <w:sz w:val="20"/>
                <w:szCs w:val="20"/>
              </w:rPr>
              <w:t> </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8"/>
                <w:szCs w:val="18"/>
              </w:rPr>
            </w:pPr>
            <w:r w:rsidRPr="00E163B1">
              <w:rPr>
                <w:rFonts w:ascii="Tahoma" w:hAnsi="Tahoma" w:cs="Tahoma"/>
                <w:b/>
                <w:bCs/>
                <w:sz w:val="18"/>
                <w:szCs w:val="18"/>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DOLGOROČNA SREDSTVA IN SREDSTVA V UPRAVLJANJU</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54.997.988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48.841.400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53.778.400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55.146.400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102,5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00</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NEOPREDMETENA SREDSTVA IN DOLGOROČNE AČR</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390.208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480.000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656.000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145,8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01</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POPRAVEK VREDNOSTI NEOPREDMETENIH SREDSTEV</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325.422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360.000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420.000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02</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NEPREMIČNINE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1.338.369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1.338.400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1.338.400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1.338.400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03</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POPRAVEK VREDNOSTI NEPREMIČNIN</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160.604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190.000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04</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OPREMA IN DRUGA OPREDMETENA OSNOVNA SREDSTVA</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391.630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503.000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472.000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104,9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05</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POPRAVEK VREDNOSTI OPREME IN DRUGIH OPREDMETENIH OS</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263.147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330.000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310.000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360.000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116,1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06</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DOLGOROČNE FINANČNE NALOŽBE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1.270.105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07</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DOLGOROČNO DANA POSOJILA IN DEPOZITI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52.356.849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45.000.000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51.300.000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102,6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08</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DOLGOROČNE TERJATVE IZ POSLOVANJA</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KRATKOROČNA SREDSTVA , RAZEN ZALOG IN AČR</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258.168.927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229.653.470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261.220.729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255.764.809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97,9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10</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DENARNA SREDSTVA V BLAGAJNI IN TAKOJ UNOVČJIVE VREDNOSTNICE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38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11</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DOBROIMETJE PRI BANKAH IN DRUGIH FINANČNIH USTANOVAH</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45.982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12</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TERJATVE DO KUPCEV</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21.614.391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24.000.000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27.000.000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112,5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14</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TERJATVE DO UPORABNIKOV ENOTNEGA  KONTNEGA N.</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195.781.066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167.688.450     </w:t>
            </w:r>
          </w:p>
        </w:tc>
        <w:tc>
          <w:tcPr>
            <w:tcW w:w="1840" w:type="dxa"/>
            <w:tcBorders>
              <w:top w:val="nil"/>
              <w:left w:val="nil"/>
              <w:bottom w:val="nil"/>
              <w:right w:val="nil"/>
            </w:tcBorders>
            <w:shd w:val="clear" w:color="000000" w:fill="FFFF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195.910.699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190.444.779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97,2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15</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FINANČNE NALOŽBE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30.766.554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20.000.000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27.000.000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16</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TERJATVE IZ FINANCIRANJA</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321.463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55.000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17</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DRUGE KRATKOROČNE TERJATVE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4.786.166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36.100.000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4.800.000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4.800.000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18</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NEPLAČANI ODHODKI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290.715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250.000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210.000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170.000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81,0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19</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AKTIVNE ČASOVNE RAZMEJITVE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4.562.552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5.500.000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 xml:space="preserve"> AKTIVA SKUPAJ</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313.166.915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278.494.870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314.999.129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310.911.209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98,7     </w:t>
            </w:r>
          </w:p>
        </w:tc>
      </w:tr>
      <w:tr w:rsidR="00E163B1" w:rsidRPr="00E163B1" w:rsidTr="00856280">
        <w:trPr>
          <w:trHeight w:val="113"/>
        </w:trPr>
        <w:tc>
          <w:tcPr>
            <w:tcW w:w="551"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99</w:t>
            </w:r>
          </w:p>
        </w:tc>
        <w:tc>
          <w:tcPr>
            <w:tcW w:w="516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AKTIVNI KONTI IZVENBILANČNE EVIDENCE</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297.757.674     </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338.297.000     </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353.240.000     </w:t>
            </w:r>
          </w:p>
        </w:tc>
        <w:tc>
          <w:tcPr>
            <w:tcW w:w="184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368.330.000     </w:t>
            </w:r>
          </w:p>
        </w:tc>
        <w:tc>
          <w:tcPr>
            <w:tcW w:w="116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104,3     </w:t>
            </w:r>
          </w:p>
        </w:tc>
      </w:tr>
      <w:tr w:rsidR="00E163B1" w:rsidRPr="00E163B1" w:rsidTr="00856280">
        <w:trPr>
          <w:trHeight w:val="113"/>
        </w:trPr>
        <w:tc>
          <w:tcPr>
            <w:tcW w:w="551"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c>
          <w:tcPr>
            <w:tcW w:w="5169"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OBVEZNOSTI DO VIROV SREDSTEV</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840" w:type="dxa"/>
            <w:tcBorders>
              <w:top w:val="single" w:sz="4" w:space="0" w:color="auto"/>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84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c>
          <w:tcPr>
            <w:tcW w:w="1160" w:type="dxa"/>
            <w:tcBorders>
              <w:top w:val="single" w:sz="4" w:space="0" w:color="auto"/>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8"/>
                <w:szCs w:val="18"/>
              </w:rPr>
            </w:pPr>
            <w:r w:rsidRPr="00E163B1">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KRATKOROČNE OBVEZNOSTI IN PČR</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32.372.049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37.260.000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36.440.000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39.240.000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107,7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21</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OBVEZNOSTI DO ZAPOSLENIH</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84.111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22</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OBVEZNOSTI DO DOBAVITELJEV</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51.331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23</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DRUGE KRATKOROČNE OBVEZNOSTI IZ POSLOVANJA</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4.680.240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5.300.000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6.020.000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6.020.000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24</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KRATKOROČNE OBVEZNOSTI DO UPORABNIKOV ENOTNEGA K.N.</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4.768.808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5.800.000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4.770.000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4.770.000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28</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NEPLAČANI PRIHODKI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22.787.559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26.000.000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25.500.000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28.300.000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111,0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29</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PASIVNE ČASOVNE RAZMEJITVE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6"/>
                <w:szCs w:val="16"/>
              </w:rPr>
            </w:pPr>
            <w:r w:rsidRPr="00E163B1">
              <w:rPr>
                <w:rFonts w:ascii="Tahoma" w:hAnsi="Tahoma" w:cs="Tahoma"/>
                <w:sz w:val="16"/>
                <w:szCs w:val="16"/>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LASTNI VIRI IN DOLGOROČNE OBVEZNOSTI</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280.794.866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241.234.870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278.559.129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271.671.209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97,5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90</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SPLOŠNI SKLAD</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91</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REZERVNI SKLAD</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126.359.943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108.500.000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120.000.000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114.500.000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95,4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92</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DOLGOROČNE PASIVNE ČASOVNE RAZMEJITVE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940</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SKLAD NAMENSKEGA PREMOŽENJA V JAVNIH SKLADIH</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58.298.289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58.396.100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57.922.959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57.267.039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98,9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9412</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PRESEŽEK PRIHODKOV NAD ODHODKI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9413</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PRESEŽEK ODHODKOV NAD PRIHODKI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96</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DOLGOROČNE FINANČNE OBVEZNOSTI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10.783.011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10.311.000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97</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DRUGE DOLGOROČNE OBVEZNOSTI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81.722.805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60.427.100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87.000.000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86.200.000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99,1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980</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OBVEZNOSTI ZA NEOPR. SREDSTVA IN OPREDM. OSN.SREDSTVA</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1.371.034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1.441.400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1.378.400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1.446.400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104,9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981</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OBVEZNOSTI ZA DOLGOROČNE FINANČNE NALOŽBE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1.502.022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1.401.500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1.500.000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1.500.000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985</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PRESEŽEK PRIHODKOV NAD ODHODKI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757.762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757.770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757.770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757.770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100,0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center"/>
              <w:rPr>
                <w:rFonts w:ascii="Tahoma" w:hAnsi="Tahoma" w:cs="Tahoma"/>
                <w:sz w:val="14"/>
                <w:szCs w:val="14"/>
              </w:rPr>
            </w:pPr>
            <w:r w:rsidRPr="00E163B1">
              <w:rPr>
                <w:rFonts w:ascii="Tahoma" w:hAnsi="Tahoma" w:cs="Tahoma"/>
                <w:sz w:val="14"/>
                <w:szCs w:val="14"/>
              </w:rPr>
              <w:t>986</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PRESEŽEK ODHODKOV NAD PRIHODKI</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r w:rsidRPr="00E163B1">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sz w:val="20"/>
                <w:szCs w:val="20"/>
              </w:rPr>
            </w:pP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w:t>
            </w:r>
          </w:p>
        </w:tc>
      </w:tr>
      <w:tr w:rsidR="00E163B1" w:rsidRPr="00E163B1" w:rsidTr="00856280">
        <w:trPr>
          <w:trHeight w:val="113"/>
        </w:trPr>
        <w:tc>
          <w:tcPr>
            <w:tcW w:w="551" w:type="dxa"/>
            <w:tcBorders>
              <w:top w:val="nil"/>
              <w:left w:val="nil"/>
              <w:bottom w:val="single" w:sz="4" w:space="0" w:color="auto"/>
              <w:right w:val="nil"/>
            </w:tcBorders>
            <w:shd w:val="clear" w:color="auto" w:fill="auto"/>
            <w:noWrap/>
            <w:vAlign w:val="bottom"/>
            <w:hideMark/>
          </w:tcPr>
          <w:p w:rsidR="00E163B1" w:rsidRPr="00E163B1" w:rsidRDefault="00E163B1" w:rsidP="00E163B1">
            <w:pPr>
              <w:jc w:val="center"/>
              <w:rPr>
                <w:rFonts w:ascii="Tahoma" w:hAnsi="Tahoma" w:cs="Tahoma"/>
                <w:sz w:val="16"/>
                <w:szCs w:val="16"/>
              </w:rPr>
            </w:pPr>
            <w:r w:rsidRPr="00E163B1">
              <w:rPr>
                <w:rFonts w:ascii="Tahoma" w:hAnsi="Tahoma" w:cs="Tahoma"/>
                <w:sz w:val="16"/>
                <w:szCs w:val="16"/>
              </w:rPr>
              <w:t> </w:t>
            </w:r>
          </w:p>
        </w:tc>
        <w:tc>
          <w:tcPr>
            <w:tcW w:w="5169"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rPr>
                <w:rFonts w:ascii="Tahoma" w:hAnsi="Tahoma" w:cs="Tahoma"/>
                <w:b/>
                <w:bCs/>
                <w:sz w:val="16"/>
                <w:szCs w:val="16"/>
              </w:rPr>
            </w:pPr>
            <w:r w:rsidRPr="00E163B1">
              <w:rPr>
                <w:rFonts w:ascii="Tahoma" w:hAnsi="Tahoma" w:cs="Tahoma"/>
                <w:b/>
                <w:bCs/>
                <w:sz w:val="16"/>
                <w:szCs w:val="16"/>
              </w:rPr>
              <w:t>PASIVA SKUPAJ</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313.166.915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278.494.870     </w:t>
            </w:r>
          </w:p>
        </w:tc>
        <w:tc>
          <w:tcPr>
            <w:tcW w:w="1840" w:type="dxa"/>
            <w:tcBorders>
              <w:top w:val="nil"/>
              <w:left w:val="nil"/>
              <w:bottom w:val="single" w:sz="4" w:space="0" w:color="auto"/>
              <w:right w:val="nil"/>
            </w:tcBorders>
            <w:shd w:val="clear" w:color="auto" w:fill="auto"/>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314.999.129     </w:t>
            </w:r>
          </w:p>
        </w:tc>
        <w:tc>
          <w:tcPr>
            <w:tcW w:w="184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310.911.209     </w:t>
            </w:r>
          </w:p>
        </w:tc>
        <w:tc>
          <w:tcPr>
            <w:tcW w:w="1160" w:type="dxa"/>
            <w:tcBorders>
              <w:top w:val="nil"/>
              <w:left w:val="nil"/>
              <w:bottom w:val="single" w:sz="4" w:space="0" w:color="auto"/>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b/>
                <w:bCs/>
                <w:sz w:val="16"/>
                <w:szCs w:val="16"/>
              </w:rPr>
            </w:pPr>
            <w:r w:rsidRPr="00E163B1">
              <w:rPr>
                <w:rFonts w:ascii="Tahoma" w:hAnsi="Tahoma" w:cs="Tahoma"/>
                <w:b/>
                <w:bCs/>
                <w:sz w:val="16"/>
                <w:szCs w:val="16"/>
              </w:rPr>
              <w:t xml:space="preserve">      98,7     </w:t>
            </w:r>
          </w:p>
        </w:tc>
      </w:tr>
      <w:tr w:rsidR="00E163B1" w:rsidRPr="00E163B1" w:rsidTr="00856280">
        <w:trPr>
          <w:trHeight w:val="113"/>
        </w:trPr>
        <w:tc>
          <w:tcPr>
            <w:tcW w:w="551" w:type="dxa"/>
            <w:tcBorders>
              <w:top w:val="nil"/>
              <w:left w:val="nil"/>
              <w:bottom w:val="nil"/>
              <w:right w:val="nil"/>
            </w:tcBorders>
            <w:shd w:val="clear" w:color="auto" w:fill="auto"/>
            <w:noWrap/>
            <w:vAlign w:val="bottom"/>
            <w:hideMark/>
          </w:tcPr>
          <w:p w:rsidR="00E163B1" w:rsidRPr="00E163B1" w:rsidRDefault="00E163B1" w:rsidP="00E163B1">
            <w:pPr>
              <w:jc w:val="center"/>
              <w:rPr>
                <w:rFonts w:ascii="Tahoma" w:hAnsi="Tahoma" w:cs="Tahoma"/>
                <w:sz w:val="14"/>
                <w:szCs w:val="14"/>
              </w:rPr>
            </w:pPr>
            <w:r w:rsidRPr="00E163B1">
              <w:rPr>
                <w:rFonts w:ascii="Tahoma" w:hAnsi="Tahoma" w:cs="Tahoma"/>
                <w:sz w:val="14"/>
                <w:szCs w:val="14"/>
              </w:rPr>
              <w:t>99</w:t>
            </w:r>
          </w:p>
        </w:tc>
        <w:tc>
          <w:tcPr>
            <w:tcW w:w="5169" w:type="dxa"/>
            <w:tcBorders>
              <w:top w:val="nil"/>
              <w:left w:val="nil"/>
              <w:bottom w:val="nil"/>
              <w:right w:val="nil"/>
            </w:tcBorders>
            <w:shd w:val="clear" w:color="auto" w:fill="auto"/>
            <w:noWrap/>
            <w:vAlign w:val="bottom"/>
            <w:hideMark/>
          </w:tcPr>
          <w:p w:rsidR="00E163B1" w:rsidRPr="00E163B1" w:rsidRDefault="00E163B1" w:rsidP="00F95C0D">
            <w:pPr>
              <w:spacing w:line="276" w:lineRule="auto"/>
              <w:rPr>
                <w:rFonts w:ascii="Tahoma" w:hAnsi="Tahoma" w:cs="Tahoma"/>
                <w:sz w:val="14"/>
                <w:szCs w:val="14"/>
              </w:rPr>
            </w:pPr>
            <w:r w:rsidRPr="00E163B1">
              <w:rPr>
                <w:rFonts w:ascii="Tahoma" w:hAnsi="Tahoma" w:cs="Tahoma"/>
                <w:sz w:val="14"/>
                <w:szCs w:val="14"/>
              </w:rPr>
              <w:t>PASIVNI KONTI IZVENBILANČNE EVIDENCE</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297.757.674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338.297.000     </w:t>
            </w:r>
          </w:p>
        </w:tc>
        <w:tc>
          <w:tcPr>
            <w:tcW w:w="1840" w:type="dxa"/>
            <w:tcBorders>
              <w:top w:val="nil"/>
              <w:left w:val="nil"/>
              <w:bottom w:val="nil"/>
              <w:right w:val="nil"/>
            </w:tcBorders>
            <w:shd w:val="clear" w:color="auto" w:fill="auto"/>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353.240.000     </w:t>
            </w:r>
          </w:p>
        </w:tc>
        <w:tc>
          <w:tcPr>
            <w:tcW w:w="184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368.330.000     </w:t>
            </w:r>
          </w:p>
        </w:tc>
        <w:tc>
          <w:tcPr>
            <w:tcW w:w="1160" w:type="dxa"/>
            <w:tcBorders>
              <w:top w:val="nil"/>
              <w:left w:val="nil"/>
              <w:bottom w:val="nil"/>
              <w:right w:val="nil"/>
            </w:tcBorders>
            <w:shd w:val="clear" w:color="000000" w:fill="E7F1FF"/>
            <w:noWrap/>
            <w:vAlign w:val="bottom"/>
            <w:hideMark/>
          </w:tcPr>
          <w:p w:rsidR="00E163B1" w:rsidRPr="00E163B1" w:rsidRDefault="00E163B1" w:rsidP="00F95C0D">
            <w:pPr>
              <w:spacing w:line="276" w:lineRule="auto"/>
              <w:jc w:val="right"/>
              <w:rPr>
                <w:rFonts w:ascii="Tahoma" w:hAnsi="Tahoma" w:cs="Tahoma"/>
                <w:sz w:val="14"/>
                <w:szCs w:val="14"/>
              </w:rPr>
            </w:pPr>
            <w:r w:rsidRPr="00E163B1">
              <w:rPr>
                <w:rFonts w:ascii="Tahoma" w:hAnsi="Tahoma" w:cs="Tahoma"/>
                <w:sz w:val="14"/>
                <w:szCs w:val="14"/>
              </w:rPr>
              <w:t xml:space="preserve">           104,3     </w:t>
            </w:r>
          </w:p>
        </w:tc>
      </w:tr>
    </w:tbl>
    <w:p w:rsidR="00E163B1" w:rsidRPr="00E163B1" w:rsidRDefault="00E163B1" w:rsidP="00E163B1">
      <w:pPr>
        <w:sectPr w:rsidR="00E163B1" w:rsidRPr="00E163B1" w:rsidSect="00856280">
          <w:pgSz w:w="16838" w:h="11906" w:orient="landscape"/>
          <w:pgMar w:top="1418" w:right="1418" w:bottom="1418" w:left="1418" w:header="709" w:footer="709" w:gutter="0"/>
          <w:cols w:space="708"/>
          <w:docGrid w:linePitch="360"/>
        </w:sectPr>
      </w:pPr>
    </w:p>
    <w:p w:rsidR="00E163B1" w:rsidRPr="00E163B1" w:rsidRDefault="00E163B1" w:rsidP="00E163B1"/>
    <w:p w:rsidR="006D0C19" w:rsidRDefault="006D0C19" w:rsidP="00E163B1">
      <w:pPr>
        <w:sectPr w:rsidR="006D0C19">
          <w:pgSz w:w="11906" w:h="16838"/>
          <w:pgMar w:top="1417" w:right="1417" w:bottom="1417" w:left="1417" w:header="708" w:footer="708" w:gutter="0"/>
          <w:cols w:space="708"/>
          <w:docGrid w:linePitch="360"/>
        </w:sectPr>
      </w:pPr>
    </w:p>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Pr>
        <w:jc w:val="center"/>
      </w:pPr>
    </w:p>
    <w:p w:rsidR="00E163B1" w:rsidRPr="00E163B1" w:rsidRDefault="00E163B1" w:rsidP="006D0C19">
      <w:pPr>
        <w:spacing w:line="360" w:lineRule="auto"/>
        <w:ind w:left="360"/>
        <w:jc w:val="center"/>
        <w:rPr>
          <w:rFonts w:ascii="Tahoma" w:hAnsi="Tahoma" w:cs="Tahoma"/>
          <w:b/>
          <w:sz w:val="36"/>
          <w:szCs w:val="36"/>
        </w:rPr>
      </w:pPr>
      <w:r w:rsidRPr="00E163B1">
        <w:rPr>
          <w:rFonts w:ascii="Tahoma" w:hAnsi="Tahoma" w:cs="Tahoma"/>
          <w:b/>
          <w:sz w:val="36"/>
          <w:szCs w:val="36"/>
        </w:rPr>
        <w:t xml:space="preserve">2. POJASNILA K FINANČNEMU NAČRTU ZA </w:t>
      </w:r>
    </w:p>
    <w:p w:rsidR="00233D64" w:rsidRDefault="00E163B1" w:rsidP="006D0C19">
      <w:pPr>
        <w:spacing w:after="200" w:line="360" w:lineRule="auto"/>
        <w:jc w:val="center"/>
        <w:rPr>
          <w:rFonts w:ascii="Tahoma" w:hAnsi="Tahoma" w:cs="Tahoma"/>
          <w:b/>
          <w:sz w:val="36"/>
          <w:szCs w:val="36"/>
        </w:rPr>
        <w:sectPr w:rsidR="00233D64">
          <w:pgSz w:w="11906" w:h="16838"/>
          <w:pgMar w:top="1417" w:right="1417" w:bottom="1417" w:left="1417" w:header="708" w:footer="708" w:gutter="0"/>
          <w:cols w:space="708"/>
          <w:docGrid w:linePitch="360"/>
        </w:sectPr>
      </w:pPr>
      <w:r w:rsidRPr="00E163B1">
        <w:rPr>
          <w:rFonts w:ascii="Tahoma" w:hAnsi="Tahoma" w:cs="Tahoma"/>
          <w:b/>
          <w:sz w:val="36"/>
          <w:szCs w:val="36"/>
        </w:rPr>
        <w:t>LETO 2018</w:t>
      </w:r>
    </w:p>
    <w:p w:rsidR="00E163B1" w:rsidRPr="00E163B1" w:rsidRDefault="00E163B1" w:rsidP="00E163B1">
      <w:pPr>
        <w:spacing w:after="200" w:line="276" w:lineRule="auto"/>
        <w:jc w:val="center"/>
        <w:rPr>
          <w:rFonts w:ascii="Tahoma" w:hAnsi="Tahoma" w:cs="Tahoma"/>
          <w:b/>
          <w:sz w:val="36"/>
          <w:szCs w:val="36"/>
        </w:rPr>
      </w:pPr>
      <w:r w:rsidRPr="00E163B1">
        <w:rPr>
          <w:rFonts w:ascii="Tahoma" w:hAnsi="Tahoma" w:cs="Tahoma"/>
          <w:b/>
          <w:sz w:val="36"/>
          <w:szCs w:val="36"/>
        </w:rPr>
        <w:br w:type="page"/>
      </w:r>
    </w:p>
    <w:p w:rsidR="00E163B1" w:rsidRPr="00E163B1" w:rsidRDefault="00E163B1" w:rsidP="006D0C19">
      <w:pPr>
        <w:keepNext/>
        <w:keepLines/>
        <w:numPr>
          <w:ilvl w:val="0"/>
          <w:numId w:val="66"/>
        </w:numPr>
        <w:spacing w:line="276" w:lineRule="auto"/>
        <w:outlineLvl w:val="0"/>
        <w:rPr>
          <w:rFonts w:ascii="Tahoma" w:eastAsiaTheme="majorEastAsia" w:hAnsi="Tahoma" w:cs="Tahoma"/>
          <w:b/>
          <w:bCs/>
          <w:sz w:val="20"/>
          <w:szCs w:val="20"/>
        </w:rPr>
      </w:pPr>
      <w:bookmarkStart w:id="87" w:name="_Toc432577424"/>
      <w:bookmarkStart w:id="88" w:name="_Toc463893549"/>
      <w:bookmarkStart w:id="89" w:name="_Toc463893752"/>
      <w:bookmarkStart w:id="90" w:name="_Toc463961649"/>
      <w:bookmarkStart w:id="91" w:name="_Toc464044352"/>
      <w:bookmarkStart w:id="92" w:name="_Toc495326518"/>
      <w:bookmarkStart w:id="93" w:name="_Toc495326957"/>
      <w:bookmarkStart w:id="94" w:name="_Toc495481030"/>
      <w:r w:rsidRPr="00E163B1">
        <w:rPr>
          <w:rFonts w:ascii="Tahoma" w:eastAsiaTheme="majorEastAsia" w:hAnsi="Tahoma" w:cs="Tahoma"/>
          <w:b/>
          <w:bCs/>
          <w:sz w:val="20"/>
          <w:szCs w:val="20"/>
        </w:rPr>
        <w:t>POJASNILA K FINANČNEMU NAČRTU ZA LETO 201</w:t>
      </w:r>
      <w:bookmarkEnd w:id="87"/>
      <w:bookmarkEnd w:id="88"/>
      <w:bookmarkEnd w:id="89"/>
      <w:bookmarkEnd w:id="90"/>
      <w:bookmarkEnd w:id="91"/>
      <w:r w:rsidRPr="00E163B1">
        <w:rPr>
          <w:rFonts w:ascii="Tahoma" w:eastAsiaTheme="majorEastAsia" w:hAnsi="Tahoma" w:cs="Tahoma"/>
          <w:b/>
          <w:bCs/>
          <w:sz w:val="20"/>
          <w:szCs w:val="20"/>
        </w:rPr>
        <w:t>8</w:t>
      </w:r>
      <w:bookmarkEnd w:id="92"/>
      <w:bookmarkEnd w:id="93"/>
      <w:bookmarkEnd w:id="94"/>
    </w:p>
    <w:p w:rsidR="00E163B1" w:rsidRPr="00E163B1" w:rsidRDefault="00E163B1" w:rsidP="006D0C19">
      <w:pPr>
        <w:spacing w:line="276" w:lineRule="auto"/>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Finančni načrt Sklada za leto 2018 upošteva program dela Sklada za leto 2018, ki je podrobneje obrazložen v predhodnih točkah. Za izvedbo novih razpisov bo Sklad sredstva zagotavljal iz namenskega premoženja, ali iz sredstev, ki so bila na Sklad namensko prenesena v prejšnjih letih (sredstva za oblikovanje garancijskih skladov in sredstva PIFI) oziroma bodo na Sklad prenesena v planiranem letu. </w:t>
      </w:r>
    </w:p>
    <w:p w:rsidR="00E163B1" w:rsidRPr="00E163B1" w:rsidRDefault="00E163B1" w:rsidP="006D0C19">
      <w:pPr>
        <w:spacing w:line="276" w:lineRule="auto"/>
        <w:jc w:val="both"/>
        <w:rPr>
          <w:rFonts w:ascii="Tahoma" w:hAnsi="Tahoma" w:cs="Tahoma"/>
          <w:b/>
          <w:sz w:val="22"/>
          <w:szCs w:val="22"/>
        </w:rPr>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r w:rsidRPr="00E163B1">
        <w:rPr>
          <w:rFonts w:ascii="Tahoma" w:hAnsi="Tahoma" w:cs="Tahoma"/>
          <w:sz w:val="20"/>
          <w:szCs w:val="20"/>
        </w:rPr>
        <w:t xml:space="preserve">Kot posredni proračunski uporabnik Sklad za svoje tekoče delovanje ni neposredno financiran iz proračuna RS. Za leto 2018 je za ta namen predvideno financiranje s prihodki iz tekočega poslovanja, iz provizije, ki jo bo prejel  za upravljanje sredstev holdinškega sklada in s sredstvi, ki jih bo prejel po projektu tehnične pomoči. Razlika, torej presežek planiranih odhodkov nad prihodki se bo krila iz  presežkov prihodkov nad odhodki iz preteklih let (iz naslova prejete provizije v preteklih letih).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r w:rsidRPr="00E163B1">
        <w:rPr>
          <w:rFonts w:ascii="Tahoma" w:hAnsi="Tahoma" w:cs="Tahoma"/>
          <w:sz w:val="20"/>
          <w:szCs w:val="20"/>
        </w:rPr>
        <w:t xml:space="preserve">Sklad zagotavlja ločene knjigovodske evidence za sredstva, ki so v lasti Sklada ter posebej za sredstva, ki jih je prejel v upravljanje. V finančnem načrtu za leto 2018 se vsi prilivi in odlivi, ki se nanašajo na sredstva, prejeta v upravljanje, planirajo kot neposredno povečanje oziroma zmanjšanje ustreznega  dolgoročnega vira  (samo konti bilance stanja).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r w:rsidRPr="00E163B1">
        <w:rPr>
          <w:rFonts w:ascii="Tahoma" w:hAnsi="Tahoma" w:cs="Tahoma"/>
          <w:sz w:val="20"/>
          <w:szCs w:val="20"/>
        </w:rPr>
        <w:t>Podrobnejše obrazložitve bilančnih postavk so v nadaljevanju.</w:t>
      </w:r>
    </w:p>
    <w:p w:rsidR="00E163B1" w:rsidRPr="00E163B1" w:rsidRDefault="00E163B1" w:rsidP="006D0C19">
      <w:pPr>
        <w:spacing w:line="276" w:lineRule="auto"/>
      </w:pPr>
    </w:p>
    <w:p w:rsidR="00E163B1" w:rsidRPr="00E163B1" w:rsidRDefault="00E163B1" w:rsidP="006D0C19">
      <w:pPr>
        <w:keepNext/>
        <w:numPr>
          <w:ilvl w:val="1"/>
          <w:numId w:val="66"/>
        </w:numPr>
        <w:spacing w:after="60" w:line="276" w:lineRule="auto"/>
        <w:outlineLvl w:val="1"/>
        <w:rPr>
          <w:rFonts w:ascii="Tahoma" w:eastAsiaTheme="majorEastAsia" w:hAnsi="Tahoma" w:cs="Tahoma"/>
          <w:b/>
          <w:bCs/>
          <w:sz w:val="20"/>
          <w:szCs w:val="20"/>
        </w:rPr>
      </w:pPr>
      <w:bookmarkStart w:id="95" w:name="_Toc432577425"/>
      <w:bookmarkStart w:id="96" w:name="_Toc463893550"/>
      <w:bookmarkStart w:id="97" w:name="_Toc463893753"/>
      <w:bookmarkStart w:id="98" w:name="_Toc463961650"/>
      <w:bookmarkStart w:id="99" w:name="_Toc464044353"/>
      <w:bookmarkStart w:id="100" w:name="_Toc495326519"/>
      <w:bookmarkStart w:id="101" w:name="_Toc495326958"/>
      <w:bookmarkStart w:id="102" w:name="_Toc495481031"/>
      <w:r w:rsidRPr="00E163B1">
        <w:rPr>
          <w:rFonts w:ascii="Tahoma" w:eastAsiaTheme="majorEastAsia" w:hAnsi="Tahoma" w:cs="Tahoma"/>
          <w:b/>
          <w:bCs/>
          <w:sz w:val="20"/>
          <w:szCs w:val="20"/>
        </w:rPr>
        <w:t>BILANCA PRIHODKOV IN ODHODKOV</w:t>
      </w:r>
      <w:bookmarkEnd w:id="95"/>
      <w:bookmarkEnd w:id="96"/>
      <w:bookmarkEnd w:id="97"/>
      <w:bookmarkEnd w:id="98"/>
      <w:bookmarkEnd w:id="99"/>
      <w:bookmarkEnd w:id="100"/>
      <w:bookmarkEnd w:id="101"/>
      <w:bookmarkEnd w:id="102"/>
    </w:p>
    <w:p w:rsidR="00E163B1" w:rsidRPr="00E163B1" w:rsidRDefault="00E163B1" w:rsidP="006D0C19">
      <w:pPr>
        <w:spacing w:line="276" w:lineRule="auto"/>
      </w:pPr>
    </w:p>
    <w:p w:rsidR="00E163B1" w:rsidRPr="00E163B1" w:rsidRDefault="00E163B1" w:rsidP="006D0C19">
      <w:pPr>
        <w:keepNext/>
        <w:keepLines/>
        <w:numPr>
          <w:ilvl w:val="2"/>
          <w:numId w:val="66"/>
        </w:numPr>
        <w:spacing w:line="276" w:lineRule="auto"/>
        <w:outlineLvl w:val="2"/>
        <w:rPr>
          <w:rFonts w:ascii="Tahoma" w:eastAsiaTheme="majorEastAsia" w:hAnsi="Tahoma" w:cs="Tahoma"/>
          <w:b/>
          <w:bCs/>
          <w:sz w:val="20"/>
          <w:szCs w:val="20"/>
        </w:rPr>
      </w:pPr>
      <w:bookmarkStart w:id="103" w:name="_Toc432577426"/>
      <w:bookmarkStart w:id="104" w:name="_Toc463893551"/>
      <w:bookmarkStart w:id="105" w:name="_Toc463893754"/>
      <w:bookmarkStart w:id="106" w:name="_Toc463961651"/>
      <w:bookmarkStart w:id="107" w:name="_Toc464044354"/>
      <w:bookmarkStart w:id="108" w:name="_Toc495326520"/>
      <w:bookmarkStart w:id="109" w:name="_Toc495326959"/>
      <w:bookmarkStart w:id="110" w:name="_Toc495481032"/>
      <w:r w:rsidRPr="00E163B1">
        <w:rPr>
          <w:rFonts w:ascii="Tahoma" w:eastAsiaTheme="majorEastAsia" w:hAnsi="Tahoma" w:cs="Tahoma"/>
          <w:b/>
          <w:bCs/>
          <w:sz w:val="20"/>
          <w:szCs w:val="20"/>
        </w:rPr>
        <w:t>Prihodki</w:t>
      </w:r>
      <w:bookmarkEnd w:id="103"/>
      <w:bookmarkEnd w:id="104"/>
      <w:bookmarkEnd w:id="105"/>
      <w:bookmarkEnd w:id="106"/>
      <w:bookmarkEnd w:id="107"/>
      <w:bookmarkEnd w:id="108"/>
      <w:bookmarkEnd w:id="109"/>
      <w:bookmarkEnd w:id="110"/>
    </w:p>
    <w:p w:rsidR="00E163B1" w:rsidRPr="00E163B1" w:rsidRDefault="00E163B1" w:rsidP="006D0C19">
      <w:pPr>
        <w:spacing w:line="276" w:lineRule="auto"/>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Za leto 2018 Sklad v izkazu prihodkov in odhodkov  planira 1.504.790 EUR skupnih prihodkov, kar je za 11% manj kot po oceni realizacije za leto 2017. Bistven razlog za takšno planirano zmanjšanje prihodkov je izpad provizije za upravljanje sredstev </w:t>
      </w:r>
      <w:r w:rsidR="00A23256" w:rsidRPr="00E163B1">
        <w:rPr>
          <w:rFonts w:ascii="Tahoma" w:hAnsi="Tahoma" w:cs="Tahoma"/>
          <w:sz w:val="20"/>
          <w:szCs w:val="20"/>
        </w:rPr>
        <w:t>evropske</w:t>
      </w:r>
      <w:r w:rsidRPr="00E163B1">
        <w:rPr>
          <w:rFonts w:ascii="Tahoma" w:hAnsi="Tahoma" w:cs="Tahoma"/>
          <w:sz w:val="20"/>
          <w:szCs w:val="20"/>
        </w:rPr>
        <w:t xml:space="preserve"> kohezijske politike po letu 2016. Do tega ne bi prišlo, če bi se nadaljevali novi programi finančnih instrumentov oz. bi Sklad pri njihovem izvajanju sodeloval.</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V izkazu prihodkov in odhodkov Sklad za leto 2018 med prihodki planira </w:t>
      </w:r>
      <w:r w:rsidRPr="00E163B1">
        <w:rPr>
          <w:rFonts w:ascii="Tahoma" w:hAnsi="Tahoma" w:cs="Tahoma"/>
          <w:sz w:val="20"/>
          <w:szCs w:val="20"/>
          <w:u w:val="single"/>
        </w:rPr>
        <w:t>prihodke iz naslova obresti</w:t>
      </w:r>
      <w:r w:rsidRPr="00E163B1">
        <w:rPr>
          <w:rFonts w:ascii="Tahoma" w:hAnsi="Tahoma" w:cs="Tahoma"/>
          <w:sz w:val="20"/>
          <w:szCs w:val="20"/>
        </w:rPr>
        <w:t xml:space="preserve">, ki jih bo dosegel z naložbami dolgoročnih namenskih depozitov pri bankah, z neposrednimi krediti MSP in z naložbami  prostega namenskega premoženja. Skupni prihodki od obresti so za leto 2018 planirani v višini 173.910 EUR, kar je manj od ocene realizacije za leto 2017. Razlog za to so nizke obrestne mere  na bankah in predvsem pa za naložbe v vloge na Zakladnico RS, kjer znašajo obrestne mere 0%. Obresti od mikrokreditov, ki so financirani iz sredstev, prejetih v upravljanje in obresti od dolgoročnih namenskih depozitov iz sredstev, prejetih v upravljanje, se pripisujejo tem sredstvom in se ne izkazujejo med prihodki Sklada.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Prihodki od prodaje blaga in storitev</w:t>
      </w:r>
      <w:r w:rsidRPr="00E163B1">
        <w:rPr>
          <w:rFonts w:ascii="Tahoma" w:hAnsi="Tahoma" w:cs="Tahoma"/>
          <w:sz w:val="20"/>
          <w:szCs w:val="20"/>
        </w:rPr>
        <w:t xml:space="preserve">  so za leto 2018 planirani v višini 1.080.400 EUR, kar je skoraj 15% manj, kot je ocena realizacija za leto 2017. Med temi prihodki se izkazujejo provizije za upravljanje sredstev, ki niso v lasti Sklada ter provizije za izvajanje razpisov na podlagi sklenjenih pogodb z ministrstvom.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Skladu je na podlagi sklenjenih sporazumov z ministrstvom pripadala provizija za upravljanje holdinškega sklada PIFI do zaključka leta 2016. Zato je Sklad vso pripadajočo provizijo PIFI (prva poraba sredstev)  izkazal med prihodki od leta 2010 do vključno 2016 in na podlagi tega je izkazoval presežek prihodkov nad odhodki. Ker je provizija bila namenjena upravljanju dolgoročnih pogodb (z ročnostjo do 10 let), je Sklad, upoštevajoč navodila MF, del provizije, ki je bila izkazana med prihodki, preko nerazporejenih presežkov prenašal v porabo za naslednja leta. Za leto 2017 je bila prvič predvidena poraba dela tega nerazporejenega presežka, za leto 2018 pa je predvidena poraba tega presežka v znesku 655.920 EUR. Glede na portfelj garancij, mikrokreditov, semenskega kapitala in naložb RS v DTK, na Skladu ugotavljamo, da bo sredstva za upravljanje le tega potrebno zagotavljati vsaj do leta 2026.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Za leto 2018 se planira 140.000 EUR </w:t>
      </w:r>
      <w:r w:rsidRPr="00E163B1">
        <w:rPr>
          <w:rFonts w:ascii="Tahoma" w:hAnsi="Tahoma" w:cs="Tahoma"/>
          <w:sz w:val="20"/>
          <w:szCs w:val="20"/>
          <w:u w:val="single"/>
        </w:rPr>
        <w:t>drugi nedavčnih prihodkov</w:t>
      </w:r>
      <w:r w:rsidRPr="00E163B1">
        <w:rPr>
          <w:rFonts w:ascii="Tahoma" w:hAnsi="Tahoma" w:cs="Tahoma"/>
          <w:sz w:val="20"/>
          <w:szCs w:val="20"/>
        </w:rPr>
        <w:t>, ki se nanašajo predvsem na izterjave ter na povračilo plačane akontacije davka.</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Med </w:t>
      </w:r>
      <w:r w:rsidRPr="00E163B1">
        <w:rPr>
          <w:rFonts w:ascii="Tahoma" w:hAnsi="Tahoma" w:cs="Tahoma"/>
          <w:sz w:val="20"/>
          <w:szCs w:val="20"/>
          <w:u w:val="single"/>
        </w:rPr>
        <w:t>transfernimi prihodki</w:t>
      </w:r>
      <w:r w:rsidRPr="00E163B1">
        <w:rPr>
          <w:rFonts w:ascii="Tahoma" w:hAnsi="Tahoma" w:cs="Tahoma"/>
          <w:sz w:val="20"/>
          <w:szCs w:val="20"/>
        </w:rPr>
        <w:t xml:space="preserve"> so planirana sredstva v višini 110.480 EUR za projekt tehnične pomoči, katera so namenjena delnemu pokrivanju stroškov dela za zaposlene, ki bodo delali na področju nepovratnih sredstev in posebnih finančnih spodbud. </w:t>
      </w:r>
    </w:p>
    <w:p w:rsidR="00E163B1" w:rsidRPr="00E163B1" w:rsidRDefault="00E163B1" w:rsidP="006D0C19">
      <w:pPr>
        <w:spacing w:line="276" w:lineRule="auto"/>
        <w:jc w:val="both"/>
        <w:rPr>
          <w:rFonts w:ascii="Tahoma" w:hAnsi="Tahoma" w:cs="Tahoma"/>
          <w:sz w:val="20"/>
          <w:szCs w:val="20"/>
          <w:u w:val="single"/>
        </w:rPr>
      </w:pPr>
    </w:p>
    <w:p w:rsidR="00E163B1" w:rsidRPr="00E163B1" w:rsidRDefault="00E163B1" w:rsidP="006D0C19">
      <w:pPr>
        <w:keepNext/>
        <w:keepLines/>
        <w:numPr>
          <w:ilvl w:val="2"/>
          <w:numId w:val="66"/>
        </w:numPr>
        <w:spacing w:before="200" w:line="276" w:lineRule="auto"/>
        <w:outlineLvl w:val="2"/>
        <w:rPr>
          <w:rFonts w:ascii="Tahoma" w:eastAsiaTheme="majorEastAsia" w:hAnsi="Tahoma" w:cs="Tahoma"/>
          <w:b/>
          <w:bCs/>
          <w:sz w:val="20"/>
          <w:szCs w:val="20"/>
        </w:rPr>
      </w:pPr>
      <w:bookmarkStart w:id="111" w:name="_Toc432577427"/>
      <w:bookmarkStart w:id="112" w:name="_Toc463893552"/>
      <w:bookmarkStart w:id="113" w:name="_Toc463893755"/>
      <w:bookmarkStart w:id="114" w:name="_Toc463961652"/>
      <w:bookmarkStart w:id="115" w:name="_Toc464044355"/>
      <w:bookmarkStart w:id="116" w:name="_Toc495326521"/>
      <w:bookmarkStart w:id="117" w:name="_Toc495326960"/>
      <w:bookmarkStart w:id="118" w:name="_Toc495481033"/>
      <w:r w:rsidRPr="00E163B1">
        <w:rPr>
          <w:rFonts w:ascii="Tahoma" w:eastAsiaTheme="majorEastAsia" w:hAnsi="Tahoma" w:cs="Tahoma"/>
          <w:b/>
          <w:bCs/>
          <w:sz w:val="20"/>
          <w:szCs w:val="20"/>
        </w:rPr>
        <w:t>Odhodki</w:t>
      </w:r>
      <w:bookmarkEnd w:id="111"/>
      <w:bookmarkEnd w:id="112"/>
      <w:bookmarkEnd w:id="113"/>
      <w:bookmarkEnd w:id="114"/>
      <w:bookmarkEnd w:id="115"/>
      <w:bookmarkEnd w:id="116"/>
      <w:bookmarkEnd w:id="117"/>
      <w:bookmarkEnd w:id="118"/>
    </w:p>
    <w:p w:rsidR="00E163B1" w:rsidRPr="00E163B1" w:rsidRDefault="00E163B1" w:rsidP="006D0C19">
      <w:pPr>
        <w:spacing w:line="276" w:lineRule="auto"/>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r w:rsidRPr="00E163B1">
        <w:rPr>
          <w:rFonts w:ascii="Tahoma" w:hAnsi="Tahoma"/>
          <w:sz w:val="20"/>
          <w:szCs w:val="20"/>
        </w:rPr>
        <w:t>Skupni odhodki Sklada za leto 2018 so planirani v višini 2.160.710 EUR, kar je 4,7% več kot znaša ocena realizacije za leto 2017.</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Odhodki za plače in prispevke delodajalcev</w:t>
      </w:r>
      <w:r w:rsidRPr="00E163B1">
        <w:rPr>
          <w:rFonts w:ascii="Tahoma" w:hAnsi="Tahoma" w:cs="Tahoma"/>
          <w:sz w:val="20"/>
          <w:szCs w:val="20"/>
        </w:rPr>
        <w:t xml:space="preserve"> so planirani v skupnem znesku 1.256.230 EUR, kar je dobrih 6% več kot znaša ocena realizacije za leto 2017. Planirani odhodki za plače so izračunani, upoštevajoč trenutno število zaposlenih in predvideno število zaposlenih po kadrovskem načrtu Sklada (v letu 2017 niso bila zasedena vsa delovna mesta glede na potrjen kadrovski načrt). Izračun upošteva  Zakon o sistemu plač v javnem sektorju ter z njim povezane podzakonske določbe in sprejete varčevalne ukrepe. Povračila in nadomestila vključujejo povračilo stroškov za prehrano in prevoz zaposlenim za polni delovni čas.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V primeru zakonskih sprememb in nadaljnjih ukrepih Vlade RS bo Sklad obračunal plače glede na veljavno zakonodajo in navodila. Vir za financiranje plač so sredstva Sklada in sredstva po projektu tehnične pomoči.</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u w:val="single"/>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Izdatki za blago in storitve</w:t>
      </w:r>
      <w:r w:rsidRPr="00E163B1">
        <w:rPr>
          <w:rFonts w:ascii="Tahoma" w:hAnsi="Tahoma" w:cs="Tahoma"/>
          <w:sz w:val="20"/>
          <w:szCs w:val="20"/>
        </w:rPr>
        <w:t xml:space="preserve"> so za leto 2018 planirani na podlagi planiranih aktivnostih za leto 2018 v skupnem znesku 655.680 EUR, ker je 5% manj od ocene realizacije za leto 2017. Določeni izdatki za leto 2018 so planirani v višjem obsegu kot znaša ocena realizacije za leto 2017, kar je predvsem posledica povečanega obsega poslovanja, razvijanja novih produktov in izvajanja finančnih instrumentov.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V skladu s pravili in navodili o obvladovanju kreditnih tveganj mora Sklad za rizične naložbe oblikovati </w:t>
      </w:r>
      <w:r w:rsidRPr="00E163B1">
        <w:rPr>
          <w:rFonts w:ascii="Tahoma" w:hAnsi="Tahoma" w:cs="Tahoma"/>
          <w:sz w:val="20"/>
          <w:szCs w:val="20"/>
          <w:u w:val="single"/>
        </w:rPr>
        <w:t>rezervacije za kreditna tveganja</w:t>
      </w:r>
      <w:r w:rsidRPr="00E163B1">
        <w:rPr>
          <w:rFonts w:ascii="Tahoma" w:hAnsi="Tahoma" w:cs="Tahoma"/>
          <w:sz w:val="20"/>
          <w:szCs w:val="20"/>
        </w:rPr>
        <w:t xml:space="preserve">. Za oblikovanje rezervacij se bodo zraven lastnega rezervnega sklada koristila še sredstva garancijskih skladov PIFI, ki so bila na Sklad prenesena namensko za izvajanje rizičnih naložb in ne predstavljajo namenskega premoženja Sklada. Vse oblikovane rezervacije se bodo prikazovale le preko kontov bilance stanja.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Iz sredstev Sklada se za leto 2018 planira izplačilo </w:t>
      </w:r>
      <w:r w:rsidRPr="00E163B1">
        <w:rPr>
          <w:rFonts w:ascii="Tahoma" w:hAnsi="Tahoma" w:cs="Tahoma"/>
          <w:sz w:val="20"/>
          <w:szCs w:val="20"/>
          <w:u w:val="single"/>
        </w:rPr>
        <w:t>subvencije obrestne mere</w:t>
      </w:r>
      <w:r w:rsidRPr="00E163B1">
        <w:rPr>
          <w:rFonts w:ascii="Tahoma" w:hAnsi="Tahoma" w:cs="Tahoma"/>
          <w:sz w:val="20"/>
          <w:szCs w:val="20"/>
        </w:rPr>
        <w:t xml:space="preserve"> v znesku 20.800 EUR. Izplačilo je vezano na razpis P1 2008 in razpis P1A 2009. Izplačila subvencij obrestnih mer po ostalih razpisih se bodo nakazala iz prejetih sredstev iz proračuna oziroma direktno iz holdinškega sklada in zmanjševala ustrezen vir. Vsi prilivi iz proračuna za izplačila subvencij in posledično nakazila/odlivi teh sredstev se ne bodo prikazovali v izkazu prihodkov in odhodkov, ampak le v bilanci stanja.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Investicijski odhodki</w:t>
      </w:r>
      <w:r w:rsidRPr="00E163B1">
        <w:rPr>
          <w:rFonts w:ascii="Tahoma" w:hAnsi="Tahoma" w:cs="Tahoma"/>
          <w:sz w:val="20"/>
          <w:szCs w:val="20"/>
        </w:rPr>
        <w:t xml:space="preserve"> so za leto 2018 planirani v višini 228.000 EUR, kar je skoraj dva krat več kot je predvideno v oceni realizacije za leto 2017. Sklad zaradi velikega obsega vlog ter upravljanja velikega portfelja kreditnih, garancijskih in drugih pogodb ter postopnega prehoda na e-poslovanje planira celovito prenovo računalniškega programa. Planira se tudi nakup računalniške strojne opreme (računalniki, server). Za nakup osnovnih sredstev bo Sklad porabil lastna sredstva.</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keepNext/>
        <w:keepLines/>
        <w:numPr>
          <w:ilvl w:val="2"/>
          <w:numId w:val="66"/>
        </w:numPr>
        <w:spacing w:before="200" w:line="276" w:lineRule="auto"/>
        <w:outlineLvl w:val="2"/>
        <w:rPr>
          <w:rFonts w:ascii="Tahoma" w:eastAsiaTheme="majorEastAsia" w:hAnsi="Tahoma" w:cs="Tahoma"/>
          <w:b/>
          <w:bCs/>
          <w:sz w:val="20"/>
          <w:szCs w:val="20"/>
        </w:rPr>
      </w:pPr>
      <w:bookmarkStart w:id="119" w:name="_Toc432577428"/>
      <w:bookmarkStart w:id="120" w:name="_Toc463893553"/>
      <w:bookmarkStart w:id="121" w:name="_Toc463893756"/>
      <w:bookmarkStart w:id="122" w:name="_Toc463961653"/>
      <w:bookmarkStart w:id="123" w:name="_Toc464044356"/>
      <w:bookmarkStart w:id="124" w:name="_Toc495326522"/>
      <w:bookmarkStart w:id="125" w:name="_Toc495326961"/>
      <w:bookmarkStart w:id="126" w:name="_Toc495481034"/>
      <w:r w:rsidRPr="00E163B1">
        <w:rPr>
          <w:rFonts w:ascii="Tahoma" w:eastAsiaTheme="majorEastAsia" w:hAnsi="Tahoma" w:cs="Tahoma"/>
          <w:b/>
          <w:bCs/>
          <w:sz w:val="20"/>
          <w:szCs w:val="20"/>
        </w:rPr>
        <w:t xml:space="preserve">Presežek odhodkov nad </w:t>
      </w:r>
      <w:bookmarkEnd w:id="119"/>
      <w:bookmarkEnd w:id="120"/>
      <w:bookmarkEnd w:id="121"/>
      <w:r w:rsidRPr="00E163B1">
        <w:rPr>
          <w:rFonts w:ascii="Tahoma" w:eastAsiaTheme="majorEastAsia" w:hAnsi="Tahoma" w:cs="Tahoma"/>
          <w:b/>
          <w:bCs/>
          <w:sz w:val="20"/>
          <w:szCs w:val="20"/>
        </w:rPr>
        <w:t>prihodki</w:t>
      </w:r>
      <w:bookmarkEnd w:id="122"/>
      <w:bookmarkEnd w:id="123"/>
      <w:bookmarkEnd w:id="124"/>
      <w:bookmarkEnd w:id="125"/>
      <w:bookmarkEnd w:id="126"/>
    </w:p>
    <w:p w:rsidR="00E163B1" w:rsidRPr="00E163B1" w:rsidRDefault="00E163B1" w:rsidP="006D0C19">
      <w:pPr>
        <w:spacing w:line="276" w:lineRule="auto"/>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Za leto 2018 je planiranih 1.504.790 EUR skupnih prihodkov in 2.160.710 EUR skupnih odhodkov. Na podlagi tega je planiran presežek odhodkov nad prihodki v višini 655.920 EUR. Primanjkljaj bo Sklad pokril s presežki iz preteklih let.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r w:rsidRPr="00E163B1">
        <w:rPr>
          <w:rFonts w:ascii="Tahoma" w:hAnsi="Tahoma"/>
          <w:sz w:val="20"/>
          <w:szCs w:val="20"/>
        </w:rPr>
        <w:t>Tak rezultat je pričakovan,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2018 bo tako Sklad v celoti pokril z nastalimi presežki iz preteklih let.</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p>
    <w:p w:rsidR="00E163B1" w:rsidRPr="00E163B1" w:rsidRDefault="00E163B1" w:rsidP="006D0C19">
      <w:pPr>
        <w:keepNext/>
        <w:numPr>
          <w:ilvl w:val="1"/>
          <w:numId w:val="66"/>
        </w:numPr>
        <w:spacing w:before="240" w:after="60" w:line="276" w:lineRule="auto"/>
        <w:outlineLvl w:val="1"/>
        <w:rPr>
          <w:rFonts w:ascii="Tahoma" w:eastAsiaTheme="majorEastAsia" w:hAnsi="Tahoma" w:cs="Tahoma"/>
          <w:b/>
          <w:bCs/>
          <w:sz w:val="20"/>
          <w:szCs w:val="20"/>
        </w:rPr>
      </w:pPr>
      <w:bookmarkStart w:id="127" w:name="_Toc432577429"/>
      <w:bookmarkStart w:id="128" w:name="_Toc463893554"/>
      <w:bookmarkStart w:id="129" w:name="_Toc463893757"/>
      <w:bookmarkStart w:id="130" w:name="_Toc463961654"/>
      <w:bookmarkStart w:id="131" w:name="_Toc464044357"/>
      <w:bookmarkStart w:id="132" w:name="_Toc495326523"/>
      <w:bookmarkStart w:id="133" w:name="_Toc495326962"/>
      <w:bookmarkStart w:id="134" w:name="_Toc495481035"/>
      <w:r w:rsidRPr="00E163B1">
        <w:rPr>
          <w:rFonts w:ascii="Tahoma" w:eastAsiaTheme="majorEastAsia" w:hAnsi="Tahoma" w:cs="Tahoma"/>
          <w:b/>
          <w:bCs/>
          <w:sz w:val="20"/>
          <w:szCs w:val="20"/>
        </w:rPr>
        <w:t>RAČUN FINANČNIH TERJATEV IN NALOŽB</w:t>
      </w:r>
      <w:bookmarkEnd w:id="127"/>
      <w:bookmarkEnd w:id="128"/>
      <w:bookmarkEnd w:id="129"/>
      <w:bookmarkEnd w:id="130"/>
      <w:bookmarkEnd w:id="131"/>
      <w:bookmarkEnd w:id="132"/>
      <w:bookmarkEnd w:id="133"/>
      <w:bookmarkEnd w:id="134"/>
    </w:p>
    <w:p w:rsidR="00E163B1" w:rsidRPr="00E163B1" w:rsidRDefault="00E163B1" w:rsidP="006D0C19">
      <w:pPr>
        <w:spacing w:line="276" w:lineRule="auto"/>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r w:rsidRPr="00E163B1">
        <w:rPr>
          <w:rFonts w:ascii="Tahoma" w:hAnsi="Tahoma"/>
          <w:sz w:val="20"/>
          <w:szCs w:val="20"/>
        </w:rPr>
        <w:t xml:space="preserve">Za leto 2018 Sklad planira prejeti 4.007.000 EUR vračil iz naslova dolgoročno danih depozitov in danih posojil, kar je bistveno manj kot ocena realizacije za leto 2017. Planira se vračilo namensko danih depozitov v znesku 1.935.000 EUR, 870.000 EUR vračil iz naslova mikrokreditov (vračilo preko posojilnega sklada PS PIFI SPS)) ter 1.202.000 EUR vračil kreditov s strani MSP. </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p>
    <w:p w:rsidR="00E163B1" w:rsidRPr="00E163B1" w:rsidRDefault="00E163B1" w:rsidP="006D0C19">
      <w:pPr>
        <w:overflowPunct w:val="0"/>
        <w:autoSpaceDE w:val="0"/>
        <w:autoSpaceDN w:val="0"/>
        <w:adjustRightInd w:val="0"/>
        <w:spacing w:line="276" w:lineRule="auto"/>
        <w:jc w:val="both"/>
        <w:textAlignment w:val="baseline"/>
        <w:rPr>
          <w:rFonts w:ascii="Tahoma" w:hAnsi="Tahoma" w:cs="Tahoma"/>
          <w:sz w:val="20"/>
          <w:szCs w:val="20"/>
        </w:rPr>
      </w:pPr>
      <w:r w:rsidRPr="00E163B1">
        <w:rPr>
          <w:rFonts w:ascii="Tahoma" w:hAnsi="Tahoma"/>
          <w:sz w:val="20"/>
          <w:szCs w:val="20"/>
        </w:rPr>
        <w:t>Sklad za leto 2018 planira 5.000.000 EUR danih posojil na podlagi razpisa mikrokrediti za MSP</w:t>
      </w:r>
      <w:r w:rsidRPr="00E163B1">
        <w:rPr>
          <w:rFonts w:ascii="Tahoma" w:hAnsi="Tahoma" w:cs="Tahoma"/>
          <w:sz w:val="20"/>
          <w:szCs w:val="20"/>
        </w:rPr>
        <w:t>. Ostala nakazila mikrokreditov se ne izkazujejo v tem izkazu, temveč le v bilanci stanja, kajti vir za izvedbo predstavljajo sredstva, s katerimi Sklad upravlja in niso v njegovi lasti.</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Za leto 2018 je planirana razlika med danimi posojili in prejetimi vračili danih posojil v višini 993.000 EUR.</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keepNext/>
        <w:numPr>
          <w:ilvl w:val="1"/>
          <w:numId w:val="66"/>
        </w:numPr>
        <w:spacing w:before="240" w:after="60" w:line="276" w:lineRule="auto"/>
        <w:outlineLvl w:val="1"/>
        <w:rPr>
          <w:rFonts w:ascii="Tahoma" w:eastAsiaTheme="majorEastAsia" w:hAnsi="Tahoma" w:cs="Tahoma"/>
          <w:b/>
          <w:bCs/>
          <w:sz w:val="20"/>
          <w:szCs w:val="20"/>
        </w:rPr>
      </w:pPr>
      <w:bookmarkStart w:id="135" w:name="_Toc432577430"/>
      <w:bookmarkStart w:id="136" w:name="_Toc463893555"/>
      <w:bookmarkStart w:id="137" w:name="_Toc463893758"/>
      <w:bookmarkStart w:id="138" w:name="_Toc463961655"/>
      <w:bookmarkStart w:id="139" w:name="_Toc464044358"/>
      <w:bookmarkStart w:id="140" w:name="_Toc495326524"/>
      <w:bookmarkStart w:id="141" w:name="_Toc495326963"/>
      <w:bookmarkStart w:id="142" w:name="_Toc495481036"/>
      <w:r w:rsidRPr="00E163B1">
        <w:rPr>
          <w:rFonts w:ascii="Tahoma" w:eastAsiaTheme="majorEastAsia" w:hAnsi="Tahoma" w:cs="Tahoma"/>
          <w:b/>
          <w:bCs/>
          <w:sz w:val="20"/>
          <w:szCs w:val="20"/>
        </w:rPr>
        <w:t>RAČUN FINANCIRANJA</w:t>
      </w:r>
      <w:bookmarkEnd w:id="135"/>
      <w:bookmarkEnd w:id="136"/>
      <w:bookmarkEnd w:id="137"/>
      <w:bookmarkEnd w:id="138"/>
      <w:bookmarkEnd w:id="139"/>
      <w:bookmarkEnd w:id="140"/>
      <w:bookmarkEnd w:id="141"/>
      <w:bookmarkEnd w:id="142"/>
    </w:p>
    <w:p w:rsidR="00E163B1" w:rsidRPr="00E163B1" w:rsidRDefault="00E163B1" w:rsidP="006D0C19">
      <w:pPr>
        <w:spacing w:line="276" w:lineRule="auto"/>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Sklad v letu 2018 ne planira nobenega zadolževanja. Skupno zmanjšanje sredstev na računih je za leto 2018 planirano v višini 1.648.920 EUR.</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keepNext/>
        <w:numPr>
          <w:ilvl w:val="1"/>
          <w:numId w:val="66"/>
        </w:numPr>
        <w:spacing w:before="240" w:after="60" w:line="276" w:lineRule="auto"/>
        <w:outlineLvl w:val="1"/>
        <w:rPr>
          <w:rFonts w:ascii="Tahoma" w:eastAsiaTheme="majorEastAsia" w:hAnsi="Tahoma" w:cs="Tahoma"/>
          <w:b/>
          <w:bCs/>
          <w:sz w:val="20"/>
          <w:szCs w:val="20"/>
        </w:rPr>
      </w:pPr>
      <w:bookmarkStart w:id="143" w:name="_Toc432577431"/>
      <w:bookmarkStart w:id="144" w:name="_Toc463893556"/>
      <w:bookmarkStart w:id="145" w:name="_Toc463893759"/>
      <w:bookmarkStart w:id="146" w:name="_Toc463961656"/>
      <w:bookmarkStart w:id="147" w:name="_Toc464044359"/>
      <w:bookmarkStart w:id="148" w:name="_Toc495326525"/>
      <w:bookmarkStart w:id="149" w:name="_Toc495326964"/>
      <w:bookmarkStart w:id="150" w:name="_Toc495481037"/>
      <w:r w:rsidRPr="00E163B1">
        <w:rPr>
          <w:rFonts w:ascii="Tahoma" w:eastAsiaTheme="majorEastAsia" w:hAnsi="Tahoma" w:cs="Tahoma"/>
          <w:b/>
          <w:bCs/>
          <w:sz w:val="20"/>
          <w:szCs w:val="20"/>
        </w:rPr>
        <w:t>BILANCA STANJA</w:t>
      </w:r>
      <w:bookmarkEnd w:id="143"/>
      <w:bookmarkEnd w:id="144"/>
      <w:bookmarkEnd w:id="145"/>
      <w:bookmarkEnd w:id="146"/>
      <w:bookmarkEnd w:id="147"/>
      <w:bookmarkEnd w:id="148"/>
      <w:bookmarkEnd w:id="149"/>
      <w:bookmarkEnd w:id="150"/>
    </w:p>
    <w:p w:rsidR="00E163B1" w:rsidRPr="00E163B1" w:rsidRDefault="00E163B1" w:rsidP="006D0C19">
      <w:pPr>
        <w:spacing w:line="276" w:lineRule="auto"/>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 xml:space="preserve">Dolgoročna sredstva in sredstva v upravljanju </w:t>
      </w:r>
      <w:r w:rsidRPr="00E163B1">
        <w:rPr>
          <w:rFonts w:ascii="Tahoma" w:hAnsi="Tahoma" w:cs="Tahoma"/>
          <w:sz w:val="20"/>
          <w:szCs w:val="20"/>
        </w:rPr>
        <w:t xml:space="preserve">so za leto 2018 planirana v višini 55.146.400 EUR kar je 2,5% več kot znaša ocena realizacije za leto 2017.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Planirana je nabava računalniške strojne in programske opreme.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Dolgoročno dana posojila in depoziti se v letu 2018 povečujejo predvsem zaradi povečanja portfelja </w:t>
      </w:r>
      <w:proofErr w:type="spellStart"/>
      <w:r w:rsidRPr="00E163B1">
        <w:rPr>
          <w:rFonts w:ascii="Tahoma" w:hAnsi="Tahoma" w:cs="Tahoma"/>
          <w:sz w:val="20"/>
          <w:szCs w:val="20"/>
        </w:rPr>
        <w:t>mikokreditov</w:t>
      </w:r>
      <w:proofErr w:type="spellEnd"/>
      <w:r w:rsidRPr="00E163B1">
        <w:rPr>
          <w:rFonts w:ascii="Tahoma" w:hAnsi="Tahoma" w:cs="Tahoma"/>
          <w:sz w:val="20"/>
          <w:szCs w:val="20"/>
        </w:rPr>
        <w:t>, ki se bodo tudi v letu 2018 na podjetja nakazovali v skladu s sklenjenimi pogodbami.</w:t>
      </w: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 xml:space="preserve">Kratkoročna sredstva </w:t>
      </w:r>
      <w:r w:rsidRPr="00E163B1">
        <w:rPr>
          <w:rFonts w:ascii="Tahoma" w:hAnsi="Tahoma" w:cs="Tahoma"/>
          <w:sz w:val="20"/>
          <w:szCs w:val="20"/>
        </w:rPr>
        <w:t xml:space="preserve">so za leto 2018 planirana v znesku 255.764.809 EUR, kar je za 2% manj kot znaša ocena realizacije za leto 2017.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Med kratkoročnimi terjatvami do kupcev se izkazujejo tudi terjatve do MSP iz naslova unovčenih garancij. Le te se povečujejo glede na planirano povečanje unovčenih garancij.</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Sklad planira v letu 2018 glede na določbe Zakona o javnih skladih (ZJS-1) prosto namensko premoženje naložiti v depozite na banke oziroma v vloge na Zakladnico RS, vse skladno z določili Pravilnika o nalaganju prostih denarnih sredstev posrednih uporabnikov državnega in občinskih proračunov ter ožjih delov občin, ki so pravne osebe. Po enakem načelu in v skladu z določbami pogodb se bodo izvajale tudi naložbe prostih sredstev, ki jih je Sklad prejel v upravljanje in ne predstavljajo namenskega premoženja Sklada (sredstva garancijskih skladov ter sredstva PIFI).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 xml:space="preserve">Kratkoročne obveznosti </w:t>
      </w:r>
      <w:r w:rsidRPr="00E163B1">
        <w:rPr>
          <w:rFonts w:ascii="Tahoma" w:hAnsi="Tahoma" w:cs="Tahoma"/>
          <w:sz w:val="20"/>
          <w:szCs w:val="20"/>
        </w:rPr>
        <w:t>so za leto 2018 planirane v višini 39.240.000 EUR, kar je 7,7 % več kot znaša ocena realizacije za leto 2017.</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Planirane kratkoročne obveznosti  vključujejo kratkoročne obveznosti do zaposlenih, do dobaviteljev, obveznosti Sklada do MGRT iz naslova terjatve do MSP zaradi nenamenske porabe subvencij in obveznosti Sklada za plačilo subvencij MSP oziroma subvencije obrestne mere bankam. Neplačani prihodki za leto 2018 se glede na oceno realizacije za leto 2017 povečujejo in sicer iz naslova unovčenih garancij, katere so plačane iz virov, ki ne predstavljajo namenskega premoženja Sklada.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 xml:space="preserve">Lastni viri in dolgoročne obveznosti </w:t>
      </w:r>
      <w:r w:rsidRPr="00E163B1">
        <w:rPr>
          <w:rFonts w:ascii="Tahoma" w:hAnsi="Tahoma" w:cs="Tahoma"/>
          <w:sz w:val="20"/>
          <w:szCs w:val="20"/>
        </w:rPr>
        <w:t>so za leto 2018 planirani v višini 271.671.209 EUR, kar je 2,5% manj kot znaša ocena realizacije za leto 2017.</w:t>
      </w:r>
    </w:p>
    <w:p w:rsidR="00E163B1" w:rsidRPr="00E163B1" w:rsidRDefault="00E163B1" w:rsidP="006D0C19">
      <w:pPr>
        <w:spacing w:line="276" w:lineRule="auto"/>
        <w:jc w:val="both"/>
        <w:rPr>
          <w:rFonts w:ascii="Tahoma" w:hAnsi="Tahoma" w:cs="Tahoma"/>
          <w:sz w:val="20"/>
          <w:szCs w:val="20"/>
          <w:u w:val="single"/>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Na rezervnem skladu se izkazujejo sredstva lastnega rezervnega sklada, garancijskega sklada EU (GS EU 04 in GS EU 09) in sredstva garancijskega sklada PIFI iz sredstev holdinškega sklada. V letu 2018 se planira povečanje garancijskih skladov za prejete obresti ter izterjave unovčenih garancij in zmanjšanje garancijskih skladov zaradi unovčitev garancij.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Namensko premoženje se zmanjšuje za planirani presežek odhodkov nad prihodki, za kritje le tega se porabljajo nerazporejeni presežki iz preteklih let iz naslova provizije PIFI. </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Med dolgoročnimi finančnimi obveznostmi se izkazujejo prejeta sredstva od MVZT za oblikovanje GS TP. Vse poslovne dogodke (prejete obresti, oblikovani garancijski skladi, unovčitve, provizija, obveznosti iz naslova unovčenih garancij,…) bo Sklad izkazoval na posebnih kontih le v bilanci stanja.</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Med drugimi dolgoročnimi obveznostmi Sklad izkazuje prejeta sredstva za izvajanje instrumentov lastniškega in dolžniškega financiranja PIFI – holdinški sklad. Sklad je sredstva za izvajanje instrumentov lastniškega in dolžniškega financiranja prejel od MGRT v več tranšah v letih od 2009 do 2016. Glede na poslovni načrt za leto 2018 se planira, da se bodo iz holdinških skladov izplačevale subvencije obrestne mere po razpisih od leta 2011 dalje. Sredstva holdinškega sklada bodo povečevali prilivi od obresti iz upravljanja z naložbami prostih sredstev holdinškega sklada, sredstva pa se bodo zmanjšala za priznano provizijo Skladu. Prav tako se tukaj vodijo tudi sredstva, prejeta v letih 2016 in 2017 za izvajanje mikrokreditov na problemskih območjih, priliv le teh je predviden tudi v letu 2018. Vsi poslovni dogodki se izkazujejo na posebnih kontih le v bilanci stanja.</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Med obveznostmi za sredstva, prejeta v upravljanje se izkazujejo namensko prejeta sredstva za oblikovanje posebnega garancijskega sklada TO.</w:t>
      </w:r>
    </w:p>
    <w:p w:rsidR="00E163B1" w:rsidRPr="00E163B1" w:rsidRDefault="00E163B1" w:rsidP="006D0C19">
      <w:pPr>
        <w:spacing w:line="276" w:lineRule="auto"/>
        <w:jc w:val="both"/>
        <w:rPr>
          <w:rFonts w:ascii="Tahoma" w:hAnsi="Tahoma" w:cs="Tahoma"/>
          <w:b/>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u w:val="single"/>
        </w:rPr>
        <w:t xml:space="preserve">Izven bilančna evidenca </w:t>
      </w:r>
      <w:r w:rsidRPr="00E163B1">
        <w:rPr>
          <w:rFonts w:ascii="Tahoma" w:hAnsi="Tahoma" w:cs="Tahoma"/>
          <w:sz w:val="20"/>
          <w:szCs w:val="20"/>
        </w:rPr>
        <w:t>vključuje podatke o odobrenih in izdanih garancijah Sklada, o garanciji/</w:t>
      </w:r>
      <w:proofErr w:type="spellStart"/>
      <w:r w:rsidRPr="00E163B1">
        <w:rPr>
          <w:rFonts w:ascii="Tahoma" w:hAnsi="Tahoma" w:cs="Tahoma"/>
          <w:sz w:val="20"/>
          <w:szCs w:val="20"/>
        </w:rPr>
        <w:t>pogaranciji</w:t>
      </w:r>
      <w:proofErr w:type="spellEnd"/>
      <w:r w:rsidRPr="00E163B1">
        <w:rPr>
          <w:rFonts w:ascii="Tahoma" w:hAnsi="Tahoma" w:cs="Tahoma"/>
          <w:sz w:val="20"/>
          <w:szCs w:val="20"/>
        </w:rPr>
        <w:t xml:space="preserve"> EIF, naložbe države v družbe tveganega kapitala iz holdinškega sklada, odpisane terjatve in delovne spore. Za leto 2018 je izven bilančna evidenca planirana v višini 368.330.000 EUR, kar je za 4% več kot znaša ocena realizacije za leto 2017.</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6D0C19">
      <w:pPr>
        <w:spacing w:line="276" w:lineRule="auto"/>
        <w:jc w:val="both"/>
        <w:rPr>
          <w:rFonts w:ascii="Tahoma" w:hAnsi="Tahoma" w:cs="Tahoma"/>
          <w:sz w:val="20"/>
          <w:szCs w:val="20"/>
        </w:rPr>
      </w:pPr>
      <w:r w:rsidRPr="00E163B1">
        <w:rPr>
          <w:rFonts w:ascii="Tahoma" w:hAnsi="Tahoma" w:cs="Tahoma"/>
          <w:sz w:val="20"/>
          <w:szCs w:val="20"/>
        </w:rPr>
        <w:t xml:space="preserve">Planirana bilančna vsota za leto 2018 je nekoliko nižja od ocene realizacije za leto 2017, vendar pa je bilančna vsota skupaj </w:t>
      </w:r>
      <w:proofErr w:type="spellStart"/>
      <w:r w:rsidRPr="00E163B1">
        <w:rPr>
          <w:rFonts w:ascii="Tahoma" w:hAnsi="Tahoma" w:cs="Tahoma"/>
          <w:sz w:val="20"/>
          <w:szCs w:val="20"/>
        </w:rPr>
        <w:t>izvenbilančno</w:t>
      </w:r>
      <w:proofErr w:type="spellEnd"/>
      <w:r w:rsidRPr="00E163B1">
        <w:rPr>
          <w:rFonts w:ascii="Tahoma" w:hAnsi="Tahoma" w:cs="Tahoma"/>
          <w:sz w:val="20"/>
          <w:szCs w:val="20"/>
        </w:rPr>
        <w:t xml:space="preserve"> evidenco večja v primerjavi z oceno leta 2017.</w:t>
      </w: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6D0C19" w:rsidRDefault="006D0C19" w:rsidP="00E163B1">
      <w:pPr>
        <w:sectPr w:rsidR="006D0C19">
          <w:pgSz w:w="11906" w:h="16838"/>
          <w:pgMar w:top="1417" w:right="1417" w:bottom="1417" w:left="1417" w:header="708" w:footer="708" w:gutter="0"/>
          <w:cols w:space="708"/>
          <w:docGrid w:linePitch="360"/>
        </w:sectPr>
      </w:pPr>
    </w:p>
    <w:p w:rsidR="006D0C19" w:rsidRDefault="006D0C19" w:rsidP="00E163B1">
      <w:pPr>
        <w:sectPr w:rsidR="006D0C19">
          <w:pgSz w:w="11906" w:h="16838"/>
          <w:pgMar w:top="1417" w:right="1417" w:bottom="1417" w:left="1417" w:header="708" w:footer="708" w:gutter="0"/>
          <w:cols w:space="708"/>
          <w:docGrid w:linePitch="360"/>
        </w:sectPr>
      </w:pPr>
    </w:p>
    <w:p w:rsidR="00E163B1" w:rsidRDefault="00E163B1" w:rsidP="00E163B1"/>
    <w:p w:rsidR="006D0C19" w:rsidRDefault="006D0C19" w:rsidP="00E163B1"/>
    <w:p w:rsidR="006D0C19" w:rsidRDefault="006D0C19" w:rsidP="00E163B1"/>
    <w:p w:rsidR="006D0C19" w:rsidRDefault="006D0C19" w:rsidP="00E163B1"/>
    <w:p w:rsidR="006D0C19" w:rsidRPr="00E163B1" w:rsidRDefault="006D0C19" w:rsidP="00E163B1"/>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C02631" w:rsidP="00E163B1">
      <w:pPr>
        <w:tabs>
          <w:tab w:val="left" w:pos="7447"/>
        </w:tabs>
        <w:rPr>
          <w:rFonts w:ascii="Tahoma" w:hAnsi="Tahoma" w:cs="Tahoma"/>
          <w:sz w:val="20"/>
          <w:szCs w:val="20"/>
        </w:rPr>
      </w:pPr>
      <w:r w:rsidRPr="00E163B1">
        <w:rPr>
          <w:rFonts w:ascii="Tahoma" w:hAnsi="Tahoma" w:cs="Tahoma"/>
          <w:noProof/>
          <w:sz w:val="20"/>
          <w:szCs w:val="20"/>
        </w:rPr>
        <mc:AlternateContent>
          <mc:Choice Requires="wps">
            <w:drawing>
              <wp:anchor distT="0" distB="0" distL="114300" distR="114300" simplePos="0" relativeHeight="251651072" behindDoc="0" locked="0" layoutInCell="1" allowOverlap="1" wp14:anchorId="774936AE" wp14:editId="4EC3B71B">
                <wp:simplePos x="0" y="0"/>
                <wp:positionH relativeFrom="column">
                  <wp:posOffset>323215</wp:posOffset>
                </wp:positionH>
                <wp:positionV relativeFrom="paragraph">
                  <wp:posOffset>145415</wp:posOffset>
                </wp:positionV>
                <wp:extent cx="5176520" cy="1761490"/>
                <wp:effectExtent l="0" t="0" r="24130" b="10160"/>
                <wp:wrapNone/>
                <wp:docPr id="11" name="Pravokotnik 11"/>
                <wp:cNvGraphicFramePr/>
                <a:graphic xmlns:a="http://schemas.openxmlformats.org/drawingml/2006/main">
                  <a:graphicData uri="http://schemas.microsoft.com/office/word/2010/wordprocessingShape">
                    <wps:wsp>
                      <wps:cNvSpPr/>
                      <wps:spPr>
                        <a:xfrm>
                          <a:off x="0" y="0"/>
                          <a:ext cx="5176520" cy="1761490"/>
                        </a:xfrm>
                        <a:prstGeom prst="rect">
                          <a:avLst/>
                        </a:prstGeom>
                        <a:noFill/>
                        <a:ln w="25400" cap="flat" cmpd="sng" algn="ctr">
                          <a:solidFill>
                            <a:sysClr val="windowText" lastClr="000000">
                              <a:lumMod val="50000"/>
                              <a:lumOff val="50000"/>
                            </a:sysClr>
                          </a:solidFill>
                          <a:prstDash val="solid"/>
                        </a:ln>
                        <a:effectLst/>
                      </wps:spPr>
                      <wps:txbx>
                        <w:txbxContent>
                          <w:p w:rsidR="001D783F" w:rsidRDefault="001D783F" w:rsidP="00E16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936AE" id="Pravokotnik 11" o:spid="_x0000_s1038" style="position:absolute;margin-left:25.45pt;margin-top:11.45pt;width:407.6pt;height:138.7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" filled="f" strokecolor="#7f7f7f" strokeweight="2pt">
                <v:textbox>
                  <w:txbxContent>
                    <w:p w:rsidR="001D783F" w:rsidRDefault="001D783F" w:rsidP="00E163B1">
                      <w:pPr>
                        <w:jc w:val="center"/>
                      </w:pPr>
                    </w:p>
                  </w:txbxContent>
                </v:textbox>
              </v:rect>
            </w:pict>
          </mc:Fallback>
        </mc:AlternateContent>
      </w:r>
    </w:p>
    <w:p w:rsidR="00E163B1" w:rsidRPr="00E163B1" w:rsidRDefault="00E163B1" w:rsidP="00E163B1">
      <w:pPr>
        <w:jc w:val="center"/>
        <w:rPr>
          <w:rFonts w:ascii="Tahoma" w:hAnsi="Tahoma" w:cs="Tahoma"/>
          <w:sz w:val="32"/>
          <w:szCs w:val="32"/>
        </w:rPr>
      </w:pPr>
      <w:r w:rsidRPr="00E163B1">
        <w:rPr>
          <w:rFonts w:ascii="Tahoma" w:hAnsi="Tahoma" w:cs="Tahoma"/>
          <w:sz w:val="32"/>
          <w:szCs w:val="32"/>
        </w:rPr>
        <w:t>PRILOGA 1:</w:t>
      </w:r>
    </w:p>
    <w:p w:rsidR="00E163B1" w:rsidRPr="00E163B1" w:rsidRDefault="00E163B1" w:rsidP="00E163B1">
      <w:pPr>
        <w:ind w:left="3216" w:firstLine="324"/>
        <w:rPr>
          <w:rFonts w:ascii="Tahoma" w:hAnsi="Tahoma" w:cs="Tahoma"/>
          <w:b/>
          <w:sz w:val="32"/>
          <w:szCs w:val="32"/>
        </w:rPr>
      </w:pPr>
    </w:p>
    <w:p w:rsidR="00E163B1" w:rsidRPr="00E163B1" w:rsidRDefault="00E163B1" w:rsidP="00E163B1">
      <w:pPr>
        <w:ind w:left="2124" w:firstLine="708"/>
        <w:rPr>
          <w:rFonts w:ascii="Tahoma" w:hAnsi="Tahoma" w:cs="Tahoma"/>
          <w:b/>
          <w:sz w:val="32"/>
          <w:szCs w:val="32"/>
        </w:rPr>
      </w:pPr>
      <w:r w:rsidRPr="00E163B1">
        <w:rPr>
          <w:rFonts w:ascii="Tahoma" w:hAnsi="Tahoma" w:cs="Tahoma"/>
          <w:b/>
          <w:sz w:val="32"/>
          <w:szCs w:val="32"/>
        </w:rPr>
        <w:t>KADROVSKI NAČRT</w:t>
      </w:r>
    </w:p>
    <w:p w:rsidR="00E163B1" w:rsidRPr="00E163B1" w:rsidRDefault="00E163B1" w:rsidP="00E163B1">
      <w:pPr>
        <w:jc w:val="center"/>
        <w:rPr>
          <w:rFonts w:ascii="Tahoma" w:hAnsi="Tahoma" w:cs="Tahoma"/>
          <w:b/>
          <w:iCs/>
          <w:sz w:val="32"/>
          <w:szCs w:val="32"/>
        </w:rPr>
      </w:pPr>
      <w:r w:rsidRPr="00E163B1">
        <w:rPr>
          <w:rFonts w:ascii="Tahoma" w:hAnsi="Tahoma" w:cs="Tahoma"/>
          <w:b/>
          <w:iCs/>
          <w:sz w:val="32"/>
          <w:szCs w:val="32"/>
        </w:rPr>
        <w:t xml:space="preserve">JAVNEGA SKLADA REPUBLIKE SLOVENIJE </w:t>
      </w:r>
    </w:p>
    <w:p w:rsidR="00E163B1" w:rsidRPr="00E163B1" w:rsidRDefault="00E163B1" w:rsidP="00E163B1">
      <w:pPr>
        <w:jc w:val="center"/>
        <w:rPr>
          <w:rFonts w:ascii="Tahoma" w:hAnsi="Tahoma" w:cs="Tahoma"/>
          <w:b/>
          <w:iCs/>
          <w:sz w:val="32"/>
          <w:szCs w:val="32"/>
        </w:rPr>
      </w:pPr>
      <w:r w:rsidRPr="00E163B1">
        <w:rPr>
          <w:rFonts w:ascii="Tahoma" w:hAnsi="Tahoma" w:cs="Tahoma"/>
          <w:b/>
          <w:iCs/>
          <w:sz w:val="32"/>
          <w:szCs w:val="32"/>
        </w:rPr>
        <w:t xml:space="preserve">ZA PODJETNIŠTVO </w:t>
      </w:r>
    </w:p>
    <w:p w:rsidR="00E163B1" w:rsidRPr="00E163B1" w:rsidRDefault="00E163B1" w:rsidP="00E163B1">
      <w:pPr>
        <w:jc w:val="center"/>
        <w:rPr>
          <w:rFonts w:ascii="Tahoma" w:hAnsi="Tahoma" w:cs="Tahoma"/>
          <w:b/>
          <w:sz w:val="32"/>
          <w:szCs w:val="32"/>
        </w:rPr>
      </w:pPr>
      <w:r w:rsidRPr="00E163B1">
        <w:rPr>
          <w:rFonts w:ascii="Tahoma" w:hAnsi="Tahoma" w:cs="Tahoma"/>
          <w:b/>
          <w:iCs/>
          <w:sz w:val="32"/>
          <w:szCs w:val="32"/>
        </w:rPr>
        <w:t>ZA</w:t>
      </w:r>
      <w:r w:rsidRPr="00E163B1">
        <w:rPr>
          <w:rFonts w:ascii="Tahoma" w:hAnsi="Tahoma" w:cs="Tahoma"/>
          <w:b/>
          <w:sz w:val="32"/>
          <w:szCs w:val="32"/>
        </w:rPr>
        <w:t xml:space="preserve"> </w:t>
      </w:r>
      <w:r w:rsidRPr="00C02631">
        <w:rPr>
          <w:rFonts w:ascii="Tahoma" w:hAnsi="Tahoma" w:cs="Tahoma"/>
          <w:b/>
          <w:sz w:val="32"/>
          <w:szCs w:val="32"/>
        </w:rPr>
        <w:t>LETO 2018</w:t>
      </w:r>
      <w:r w:rsidRPr="00E163B1">
        <w:rPr>
          <w:rFonts w:ascii="Tahoma" w:hAnsi="Tahoma" w:cs="Tahoma"/>
          <w:b/>
          <w:sz w:val="32"/>
          <w:szCs w:val="32"/>
        </w:rPr>
        <w:t xml:space="preserve"> </w:t>
      </w: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660752" w:rsidP="00C02631">
      <w:pPr>
        <w:spacing w:after="200" w:line="276" w:lineRule="auto"/>
        <w:jc w:val="both"/>
        <w:rPr>
          <w:rFonts w:ascii="Tahoma" w:hAnsi="Tahoma" w:cs="Tahoma"/>
          <w:b/>
          <w:bCs/>
          <w:iCs/>
          <w:sz w:val="20"/>
          <w:szCs w:val="20"/>
        </w:rPr>
      </w:pPr>
      <w:r>
        <w:rPr>
          <w:rFonts w:ascii="Tahoma" w:hAnsi="Tahoma" w:cs="Tahoma"/>
          <w:b/>
          <w:bCs/>
          <w:iCs/>
          <w:sz w:val="20"/>
          <w:szCs w:val="20"/>
        </w:rPr>
        <w:t xml:space="preserve">Priložen </w:t>
      </w:r>
      <w:r w:rsidR="00C02631" w:rsidRPr="00C02631">
        <w:rPr>
          <w:rFonts w:ascii="Tahoma" w:hAnsi="Tahoma" w:cs="Tahoma"/>
          <w:b/>
          <w:bCs/>
          <w:iCs/>
          <w:sz w:val="20"/>
          <w:szCs w:val="20"/>
        </w:rPr>
        <w:t xml:space="preserve">Kadrovski načrt Sklada za leto 2018 je bil v sklopu sprejemanja Poslovnega in finančnega načrta Javnega sklada Republike Slovenije za podjetništvo za leto 2017, že sprejet in sicer dne 13.12.2016 s sklepom Vlade RS št. 47602-26/2016/3. </w:t>
      </w:r>
    </w:p>
    <w:p w:rsidR="00660752" w:rsidRDefault="00660752" w:rsidP="00C02631">
      <w:pPr>
        <w:spacing w:after="200" w:line="276" w:lineRule="auto"/>
        <w:jc w:val="both"/>
        <w:rPr>
          <w:rFonts w:ascii="Tahoma" w:hAnsi="Tahoma" w:cs="Tahoma"/>
          <w:b/>
          <w:bCs/>
          <w:iCs/>
          <w:sz w:val="20"/>
          <w:szCs w:val="20"/>
        </w:rPr>
      </w:pPr>
    </w:p>
    <w:p w:rsidR="00660752" w:rsidRPr="00C02631" w:rsidRDefault="00660752" w:rsidP="00C02631">
      <w:pPr>
        <w:spacing w:after="200" w:line="276" w:lineRule="auto"/>
        <w:jc w:val="both"/>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BC33AF" w:rsidRDefault="00BC33AF" w:rsidP="00E163B1">
      <w:pPr>
        <w:spacing w:after="200" w:line="276" w:lineRule="auto"/>
        <w:jc w:val="center"/>
        <w:rPr>
          <w:rFonts w:ascii="Tahoma" w:hAnsi="Tahoma" w:cs="Tahoma"/>
          <w:sz w:val="20"/>
          <w:szCs w:val="20"/>
        </w:rPr>
        <w:sectPr w:rsidR="00BC33AF">
          <w:pgSz w:w="11906" w:h="16838"/>
          <w:pgMar w:top="1417" w:right="1417" w:bottom="1417" w:left="1417" w:header="708" w:footer="708" w:gutter="0"/>
          <w:cols w:space="708"/>
          <w:docGrid w:linePitch="360"/>
        </w:sectPr>
      </w:pPr>
    </w:p>
    <w:p w:rsidR="00BC33AF" w:rsidRDefault="00BC33AF" w:rsidP="00E163B1">
      <w:pPr>
        <w:spacing w:after="200" w:line="276" w:lineRule="auto"/>
        <w:jc w:val="center"/>
        <w:rPr>
          <w:rFonts w:ascii="Tahoma" w:hAnsi="Tahoma" w:cs="Tahoma"/>
          <w:sz w:val="20"/>
          <w:szCs w:val="20"/>
        </w:rPr>
        <w:sectPr w:rsidR="00BC33AF">
          <w:pgSz w:w="11906" w:h="16838"/>
          <w:pgMar w:top="1417" w:right="1417" w:bottom="1417" w:left="1417" w:header="708" w:footer="708" w:gutter="0"/>
          <w:cols w:space="708"/>
          <w:docGrid w:linePitch="360"/>
        </w:sectPr>
      </w:pPr>
    </w:p>
    <w:p w:rsidR="00E163B1" w:rsidRPr="00E163B1" w:rsidRDefault="00E163B1" w:rsidP="00E163B1">
      <w:pPr>
        <w:spacing w:after="200" w:line="276" w:lineRule="auto"/>
        <w:jc w:val="center"/>
        <w:rPr>
          <w:rFonts w:ascii="Tahoma" w:hAnsi="Tahoma" w:cs="Tahoma"/>
          <w:sz w:val="20"/>
          <w:szCs w:val="20"/>
        </w:rPr>
      </w:pPr>
    </w:p>
    <w:p w:rsidR="00C02631" w:rsidRPr="00A77B48" w:rsidRDefault="00C02631" w:rsidP="00C02631">
      <w:pPr>
        <w:jc w:val="center"/>
        <w:rPr>
          <w:rFonts w:ascii="Tahoma" w:hAnsi="Tahoma" w:cs="Tahoma"/>
          <w:b/>
          <w:sz w:val="22"/>
          <w:szCs w:val="22"/>
        </w:rPr>
      </w:pPr>
      <w:r w:rsidRPr="00A77B48">
        <w:rPr>
          <w:rFonts w:ascii="Tahoma" w:hAnsi="Tahoma" w:cs="Tahoma"/>
          <w:noProof/>
          <w:sz w:val="22"/>
          <w:szCs w:val="22"/>
        </w:rPr>
        <w:drawing>
          <wp:inline distT="0" distB="0" distL="0" distR="0" wp14:anchorId="38AA2BE6" wp14:editId="7362E933">
            <wp:extent cx="2867025" cy="857250"/>
            <wp:effectExtent l="0" t="0" r="9525" b="0"/>
            <wp:docPr id="2" name="Slika 2" descr="Logotip_brez_vse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_brez_vseb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857250"/>
                    </a:xfrm>
                    <a:prstGeom prst="rect">
                      <a:avLst/>
                    </a:prstGeom>
                    <a:noFill/>
                    <a:ln>
                      <a:noFill/>
                    </a:ln>
                  </pic:spPr>
                </pic:pic>
              </a:graphicData>
            </a:graphic>
          </wp:inline>
        </w:drawing>
      </w:r>
    </w:p>
    <w:p w:rsidR="00C02631" w:rsidRPr="00A77B48" w:rsidRDefault="00C02631" w:rsidP="00C02631">
      <w:pPr>
        <w:jc w:val="center"/>
        <w:rPr>
          <w:rFonts w:ascii="Tahoma" w:hAnsi="Tahoma" w:cs="Tahoma"/>
          <w:smallCaps/>
          <w:color w:val="CAAD5A"/>
          <w:spacing w:val="10"/>
          <w:sz w:val="16"/>
          <w:szCs w:val="16"/>
        </w:rPr>
      </w:pPr>
      <w:r w:rsidRPr="00A77B48">
        <w:rPr>
          <w:rFonts w:ascii="Tahoma" w:hAnsi="Tahoma" w:cs="Tahoma"/>
          <w:smallCaps/>
          <w:color w:val="CAAD5A"/>
          <w:spacing w:val="10"/>
          <w:sz w:val="16"/>
          <w:szCs w:val="16"/>
        </w:rPr>
        <w:t>Javni sklad Republike Slovenije za podjetništvo, Ulica kneza Koclja 22, SI -2000 Maribor,</w:t>
      </w:r>
    </w:p>
    <w:p w:rsidR="00C02631" w:rsidRPr="00A77B48" w:rsidRDefault="00C02631" w:rsidP="00C02631">
      <w:pPr>
        <w:jc w:val="center"/>
        <w:rPr>
          <w:rFonts w:ascii="Tahoma" w:hAnsi="Tahoma" w:cs="Tahoma"/>
          <w:smallCaps/>
          <w:color w:val="CAAD5A"/>
          <w:spacing w:val="6"/>
          <w:sz w:val="6"/>
          <w:szCs w:val="6"/>
        </w:rPr>
      </w:pPr>
      <w:r w:rsidRPr="00A77B48">
        <w:rPr>
          <w:rFonts w:ascii="Tahoma" w:hAnsi="Tahoma" w:cs="Tahoma"/>
          <w:smallCaps/>
          <w:color w:val="CAAD5A"/>
          <w:spacing w:val="6"/>
          <w:sz w:val="6"/>
          <w:szCs w:val="6"/>
        </w:rPr>
        <w:t xml:space="preserve"> </w:t>
      </w:r>
    </w:p>
    <w:p w:rsidR="00C02631" w:rsidRPr="00A77B48" w:rsidRDefault="00C02631" w:rsidP="00C02631">
      <w:pPr>
        <w:jc w:val="center"/>
        <w:rPr>
          <w:rFonts w:ascii="Tahoma" w:hAnsi="Tahoma" w:cs="Tahoma"/>
          <w:smallCaps/>
          <w:color w:val="CAAD5A"/>
          <w:spacing w:val="6"/>
          <w:sz w:val="16"/>
          <w:szCs w:val="16"/>
        </w:rPr>
      </w:pPr>
      <w:r w:rsidRPr="00A77B48">
        <w:rPr>
          <w:rFonts w:ascii="Tahoma" w:hAnsi="Tahoma" w:cs="Tahoma"/>
          <w:smallCaps/>
          <w:color w:val="CAAD5A"/>
          <w:spacing w:val="6"/>
          <w:sz w:val="16"/>
          <w:szCs w:val="16"/>
        </w:rPr>
        <w:t xml:space="preserve">Tel. H.C.: 02/ 234 12 60, FAKS: 02/234 12 82, Identifikacijska Št. ZA DDV: SI58045473, </w:t>
      </w:r>
      <w:hyperlink r:id="rId37" w:history="1">
        <w:r w:rsidRPr="00A77B48">
          <w:rPr>
            <w:rFonts w:ascii="Tahoma" w:hAnsi="Tahoma" w:cs="Tahoma"/>
            <w:smallCaps/>
            <w:color w:val="CAAD5A"/>
            <w:spacing w:val="6"/>
            <w:sz w:val="16"/>
            <w:szCs w:val="16"/>
            <w:u w:val="single"/>
          </w:rPr>
          <w:t>www.podjetniskisklad.si</w:t>
        </w:r>
      </w:hyperlink>
    </w:p>
    <w:p w:rsidR="00C02631" w:rsidRPr="00AD483A" w:rsidRDefault="00C02631" w:rsidP="00C02631">
      <w:pPr>
        <w:spacing w:line="288" w:lineRule="auto"/>
        <w:jc w:val="both"/>
        <w:rPr>
          <w:rFonts w:ascii="Tahoma" w:hAnsi="Tahoma" w:cs="Tahoma"/>
          <w:sz w:val="22"/>
          <w:szCs w:val="22"/>
        </w:rPr>
      </w:pPr>
    </w:p>
    <w:p w:rsidR="00C02631" w:rsidRPr="00AD483A" w:rsidRDefault="00C02631" w:rsidP="00C02631">
      <w:pPr>
        <w:spacing w:line="300" w:lineRule="exact"/>
        <w:rPr>
          <w:rFonts w:ascii="Tahoma" w:hAnsi="Tahoma" w:cs="Tahoma"/>
          <w:sz w:val="22"/>
          <w:szCs w:val="22"/>
        </w:rPr>
      </w:pPr>
    </w:p>
    <w:p w:rsidR="00C02631" w:rsidRPr="00AD483A" w:rsidRDefault="00C02631" w:rsidP="00C02631">
      <w:pPr>
        <w:spacing w:line="300" w:lineRule="exact"/>
        <w:jc w:val="center"/>
        <w:rPr>
          <w:rFonts w:ascii="Tahoma" w:hAnsi="Tahoma" w:cs="Tahoma"/>
          <w:b/>
          <w:sz w:val="22"/>
          <w:szCs w:val="22"/>
        </w:rPr>
      </w:pPr>
      <w:r w:rsidRPr="00AD483A">
        <w:rPr>
          <w:rFonts w:ascii="Tahoma" w:hAnsi="Tahoma" w:cs="Tahoma"/>
          <w:b/>
          <w:sz w:val="22"/>
          <w:szCs w:val="22"/>
        </w:rPr>
        <w:t>KADROVSKI NAČRT</w:t>
      </w:r>
    </w:p>
    <w:p w:rsidR="00C02631" w:rsidRPr="00AD483A" w:rsidRDefault="00C02631" w:rsidP="00C02631">
      <w:pPr>
        <w:spacing w:line="300" w:lineRule="exact"/>
        <w:jc w:val="center"/>
        <w:rPr>
          <w:rFonts w:ascii="Tahoma" w:hAnsi="Tahoma" w:cs="Tahoma"/>
          <w:b/>
          <w:sz w:val="22"/>
          <w:szCs w:val="22"/>
        </w:rPr>
      </w:pPr>
      <w:r w:rsidRPr="00AD483A">
        <w:rPr>
          <w:rFonts w:ascii="Tahoma" w:hAnsi="Tahoma" w:cs="Tahoma"/>
          <w:b/>
          <w:sz w:val="22"/>
          <w:szCs w:val="22"/>
        </w:rPr>
        <w:t>Javnega sklada Republike Slovenije za podjetništvo za let</w:t>
      </w:r>
      <w:r>
        <w:rPr>
          <w:rFonts w:ascii="Tahoma" w:hAnsi="Tahoma" w:cs="Tahoma"/>
          <w:b/>
          <w:sz w:val="22"/>
          <w:szCs w:val="22"/>
        </w:rPr>
        <w:t>o</w:t>
      </w:r>
      <w:r w:rsidRPr="00AD483A">
        <w:rPr>
          <w:rFonts w:ascii="Tahoma" w:hAnsi="Tahoma" w:cs="Tahoma"/>
          <w:b/>
          <w:sz w:val="22"/>
          <w:szCs w:val="22"/>
        </w:rPr>
        <w:t xml:space="preserve"> 2018</w:t>
      </w:r>
    </w:p>
    <w:p w:rsidR="00C02631" w:rsidRPr="00AD483A" w:rsidRDefault="00C02631" w:rsidP="00C02631">
      <w:pPr>
        <w:spacing w:line="300" w:lineRule="exact"/>
        <w:jc w:val="both"/>
        <w:rPr>
          <w:rFonts w:ascii="Tahoma" w:hAnsi="Tahoma" w:cs="Tahoma"/>
          <w:sz w:val="22"/>
          <w:szCs w:val="22"/>
        </w:rPr>
      </w:pPr>
    </w:p>
    <w:p w:rsidR="00C02631" w:rsidRPr="006F59D1" w:rsidRDefault="00C02631" w:rsidP="00C02631">
      <w:pPr>
        <w:spacing w:line="300" w:lineRule="exact"/>
        <w:jc w:val="both"/>
        <w:rPr>
          <w:rFonts w:ascii="Tahoma" w:hAnsi="Tahoma" w:cs="Tahoma"/>
          <w:sz w:val="22"/>
          <w:szCs w:val="22"/>
        </w:rPr>
      </w:pPr>
      <w:r w:rsidRPr="00BD3477">
        <w:rPr>
          <w:rFonts w:ascii="Tahoma" w:hAnsi="Tahoma" w:cs="Tahoma"/>
          <w:sz w:val="22"/>
          <w:szCs w:val="22"/>
        </w:rPr>
        <w:t xml:space="preserve">Pravna </w:t>
      </w:r>
      <w:r w:rsidRPr="006F59D1">
        <w:rPr>
          <w:rFonts w:ascii="Tahoma" w:hAnsi="Tahoma" w:cs="Tahoma"/>
          <w:sz w:val="22"/>
          <w:szCs w:val="22"/>
        </w:rPr>
        <w:t>podlaga:  Uredba o načinu priprave kadrovskih načrtov posrednih uporabnikov proračuna in metodologiji spremljanja njihovega izvajanja za leti 2017 in 2018</w:t>
      </w:r>
      <w:r>
        <w:rPr>
          <w:rFonts w:ascii="Tahoma" w:hAnsi="Tahoma" w:cs="Tahoma"/>
          <w:sz w:val="22"/>
          <w:szCs w:val="22"/>
        </w:rPr>
        <w:t xml:space="preserve"> (Ur. l.</w:t>
      </w:r>
      <w:r w:rsidRPr="006F59D1">
        <w:rPr>
          <w:rFonts w:ascii="Tahoma" w:hAnsi="Tahoma" w:cs="Tahoma"/>
          <w:sz w:val="22"/>
          <w:szCs w:val="22"/>
        </w:rPr>
        <w:t xml:space="preserve"> RS št. 84/16).</w:t>
      </w:r>
    </w:p>
    <w:p w:rsidR="00C02631" w:rsidRPr="005F4F14" w:rsidRDefault="00C02631" w:rsidP="00C02631">
      <w:pPr>
        <w:spacing w:line="300" w:lineRule="exact"/>
        <w:jc w:val="both"/>
        <w:rPr>
          <w:rFonts w:ascii="Tahoma" w:hAnsi="Tahoma" w:cs="Tahoma"/>
          <w:sz w:val="20"/>
          <w:szCs w:val="20"/>
          <w:highlight w:val="yellow"/>
        </w:rPr>
      </w:pPr>
    </w:p>
    <w:tbl>
      <w:tblPr>
        <w:tblStyle w:val="Tabelamrea"/>
        <w:tblW w:w="8931" w:type="dxa"/>
        <w:tblInd w:w="108" w:type="dxa"/>
        <w:tblLook w:val="04A0" w:firstRow="1" w:lastRow="0" w:firstColumn="1" w:lastColumn="0" w:noHBand="0" w:noVBand="1"/>
      </w:tblPr>
      <w:tblGrid>
        <w:gridCol w:w="3828"/>
        <w:gridCol w:w="2551"/>
        <w:gridCol w:w="2552"/>
      </w:tblGrid>
      <w:tr w:rsidR="00C02631" w:rsidRPr="005F4F14" w:rsidTr="00314D61">
        <w:tc>
          <w:tcPr>
            <w:tcW w:w="3828" w:type="dxa"/>
          </w:tcPr>
          <w:p w:rsidR="00C02631" w:rsidRPr="00522A75" w:rsidRDefault="00C02631" w:rsidP="006D0C19">
            <w:pPr>
              <w:spacing w:line="276" w:lineRule="auto"/>
              <w:jc w:val="center"/>
              <w:rPr>
                <w:rFonts w:ascii="Tahoma" w:hAnsi="Tahoma" w:cs="Tahoma"/>
                <w:b/>
                <w:bCs/>
                <w:color w:val="000000"/>
                <w:sz w:val="18"/>
                <w:szCs w:val="18"/>
              </w:rPr>
            </w:pPr>
            <w:r w:rsidRPr="00522A75">
              <w:rPr>
                <w:rFonts w:ascii="Tahoma" w:hAnsi="Tahoma" w:cs="Tahoma"/>
                <w:b/>
                <w:bCs/>
                <w:color w:val="000000"/>
                <w:sz w:val="18"/>
                <w:szCs w:val="18"/>
              </w:rPr>
              <w:t>Vir financiranja</w:t>
            </w:r>
          </w:p>
        </w:tc>
        <w:tc>
          <w:tcPr>
            <w:tcW w:w="2551" w:type="dxa"/>
          </w:tcPr>
          <w:p w:rsidR="00C02631" w:rsidRPr="00522A75" w:rsidRDefault="00C02631" w:rsidP="006D0C19">
            <w:pPr>
              <w:spacing w:line="276" w:lineRule="auto"/>
              <w:jc w:val="center"/>
              <w:rPr>
                <w:rFonts w:ascii="Tahoma" w:hAnsi="Tahoma" w:cs="Tahoma"/>
                <w:b/>
                <w:sz w:val="18"/>
                <w:szCs w:val="18"/>
              </w:rPr>
            </w:pPr>
            <w:r w:rsidRPr="00522A75">
              <w:rPr>
                <w:rFonts w:ascii="Tahoma" w:hAnsi="Tahoma" w:cs="Tahoma"/>
                <w:b/>
                <w:sz w:val="18"/>
                <w:szCs w:val="18"/>
              </w:rPr>
              <w:t>Št. zaposlenih na dan</w:t>
            </w:r>
          </w:p>
          <w:p w:rsidR="00C02631" w:rsidRPr="00522A75" w:rsidRDefault="00C02631" w:rsidP="006D0C19">
            <w:pPr>
              <w:spacing w:line="276" w:lineRule="auto"/>
              <w:jc w:val="center"/>
              <w:rPr>
                <w:rFonts w:ascii="Tahoma" w:hAnsi="Tahoma" w:cs="Tahoma"/>
                <w:b/>
                <w:sz w:val="18"/>
                <w:szCs w:val="18"/>
              </w:rPr>
            </w:pPr>
            <w:r w:rsidRPr="00522A75">
              <w:rPr>
                <w:rFonts w:ascii="Tahoma" w:hAnsi="Tahoma" w:cs="Tahoma"/>
                <w:b/>
                <w:sz w:val="18"/>
                <w:szCs w:val="18"/>
              </w:rPr>
              <w:t>1. 1. 2017</w:t>
            </w:r>
          </w:p>
        </w:tc>
        <w:tc>
          <w:tcPr>
            <w:tcW w:w="2552" w:type="dxa"/>
          </w:tcPr>
          <w:p w:rsidR="00C02631" w:rsidRPr="00522A75" w:rsidRDefault="00C02631" w:rsidP="006D0C19">
            <w:pPr>
              <w:spacing w:line="276" w:lineRule="auto"/>
              <w:jc w:val="center"/>
              <w:rPr>
                <w:rFonts w:ascii="Tahoma" w:hAnsi="Tahoma" w:cs="Tahoma"/>
                <w:b/>
                <w:sz w:val="18"/>
                <w:szCs w:val="18"/>
                <w:highlight w:val="yellow"/>
              </w:rPr>
            </w:pPr>
            <w:r w:rsidRPr="00522A75">
              <w:rPr>
                <w:rFonts w:ascii="Tahoma" w:hAnsi="Tahoma" w:cs="Tahoma"/>
                <w:b/>
                <w:sz w:val="18"/>
                <w:szCs w:val="18"/>
              </w:rPr>
              <w:t>Dovoljeno oz. ocenjeno št. zaposlenih na dan 1.1.2018</w:t>
            </w: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1. Državni proračun</w:t>
            </w:r>
          </w:p>
        </w:tc>
        <w:tc>
          <w:tcPr>
            <w:tcW w:w="2551" w:type="dxa"/>
          </w:tcPr>
          <w:p w:rsidR="00C02631" w:rsidRPr="00522A75" w:rsidRDefault="00C02631" w:rsidP="006D0C19">
            <w:pPr>
              <w:tabs>
                <w:tab w:val="left" w:pos="1256"/>
              </w:tabs>
              <w:spacing w:line="276" w:lineRule="auto"/>
              <w:rPr>
                <w:rFonts w:ascii="Tahoma" w:hAnsi="Tahoma" w:cs="Tahoma"/>
                <w:sz w:val="18"/>
                <w:szCs w:val="18"/>
                <w:highlight w:val="yellow"/>
              </w:rPr>
            </w:pPr>
            <w:r w:rsidRPr="00522A75">
              <w:rPr>
                <w:rFonts w:ascii="Tahoma" w:hAnsi="Tahoma" w:cs="Tahoma"/>
                <w:sz w:val="18"/>
                <w:szCs w:val="18"/>
              </w:rPr>
              <w:tab/>
            </w: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2. Proračun občin</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3. ZZZS in ZPIZ</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 xml:space="preserve">4. Druga javna sredstva za opravljanje javne službe (npr. takse, pristojbine, </w:t>
            </w:r>
            <w:proofErr w:type="spellStart"/>
            <w:r w:rsidRPr="00522A75">
              <w:rPr>
                <w:rFonts w:ascii="Tahoma" w:hAnsi="Tahoma" w:cs="Tahoma"/>
                <w:color w:val="000000"/>
                <w:sz w:val="18"/>
                <w:szCs w:val="18"/>
              </w:rPr>
              <w:t>koncesnine</w:t>
            </w:r>
            <w:proofErr w:type="spellEnd"/>
            <w:r w:rsidRPr="00522A75">
              <w:rPr>
                <w:rFonts w:ascii="Tahoma" w:hAnsi="Tahoma" w:cs="Tahoma"/>
                <w:color w:val="000000"/>
                <w:sz w:val="18"/>
                <w:szCs w:val="18"/>
              </w:rPr>
              <w:t>, RTV prispevek)</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5. Sredstva od prodaje blaga in storitev na trgu</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6. Nejavna sredstva za opravljanje javne službe in sredstva prejetih donacij</w:t>
            </w:r>
          </w:p>
        </w:tc>
        <w:tc>
          <w:tcPr>
            <w:tcW w:w="2551" w:type="dxa"/>
          </w:tcPr>
          <w:p w:rsidR="00C02631" w:rsidRPr="00522A75" w:rsidRDefault="00C02631" w:rsidP="006D0C19">
            <w:pPr>
              <w:spacing w:line="276" w:lineRule="auto"/>
              <w:jc w:val="center"/>
              <w:rPr>
                <w:rFonts w:ascii="Tahoma" w:hAnsi="Tahoma" w:cs="Tahoma"/>
                <w:sz w:val="18"/>
                <w:szCs w:val="18"/>
              </w:rPr>
            </w:pPr>
            <w:r w:rsidRPr="00522A75">
              <w:rPr>
                <w:rFonts w:ascii="Tahoma" w:hAnsi="Tahoma" w:cs="Tahoma"/>
                <w:sz w:val="18"/>
                <w:szCs w:val="18"/>
              </w:rPr>
              <w:t>33</w:t>
            </w:r>
          </w:p>
          <w:p w:rsidR="00C02631" w:rsidRPr="00522A75" w:rsidRDefault="00C02631" w:rsidP="006D0C19">
            <w:pPr>
              <w:spacing w:line="276" w:lineRule="auto"/>
              <w:jc w:val="center"/>
              <w:rPr>
                <w:rFonts w:ascii="Tahoma" w:hAnsi="Tahoma" w:cs="Tahoma"/>
                <w:sz w:val="18"/>
                <w:szCs w:val="18"/>
                <w:highlight w:val="yellow"/>
              </w:rPr>
            </w:pPr>
            <w:r w:rsidRPr="00522A75">
              <w:rPr>
                <w:rFonts w:ascii="Tahoma" w:hAnsi="Tahoma" w:cs="Tahoma"/>
                <w:sz w:val="18"/>
                <w:szCs w:val="18"/>
              </w:rPr>
              <w:t>(ZKN 15 + PIFI 18)</w:t>
            </w:r>
          </w:p>
        </w:tc>
        <w:tc>
          <w:tcPr>
            <w:tcW w:w="2552" w:type="dxa"/>
          </w:tcPr>
          <w:p w:rsidR="00C02631" w:rsidRPr="00522A75" w:rsidRDefault="00C02631" w:rsidP="006D0C19">
            <w:pPr>
              <w:spacing w:line="276" w:lineRule="auto"/>
              <w:jc w:val="center"/>
              <w:rPr>
                <w:rFonts w:ascii="Tahoma" w:hAnsi="Tahoma" w:cs="Tahoma"/>
                <w:sz w:val="18"/>
                <w:szCs w:val="18"/>
              </w:rPr>
            </w:pPr>
            <w:r w:rsidRPr="00522A75">
              <w:rPr>
                <w:rFonts w:ascii="Tahoma" w:hAnsi="Tahoma" w:cs="Tahoma"/>
                <w:sz w:val="18"/>
                <w:szCs w:val="18"/>
              </w:rPr>
              <w:t>38</w:t>
            </w:r>
          </w:p>
          <w:p w:rsidR="00C02631" w:rsidRPr="00522A75" w:rsidRDefault="00C02631" w:rsidP="006D0C19">
            <w:pPr>
              <w:spacing w:line="276" w:lineRule="auto"/>
              <w:jc w:val="center"/>
              <w:rPr>
                <w:rFonts w:ascii="Tahoma" w:hAnsi="Tahoma" w:cs="Tahoma"/>
                <w:sz w:val="18"/>
                <w:szCs w:val="18"/>
              </w:rPr>
            </w:pPr>
            <w:r w:rsidRPr="00522A75">
              <w:rPr>
                <w:rFonts w:ascii="Tahoma" w:hAnsi="Tahoma" w:cs="Tahoma"/>
                <w:sz w:val="18"/>
                <w:szCs w:val="18"/>
              </w:rPr>
              <w:t>(ZKN 16 + PIFI 22)</w:t>
            </w: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7. Sredstva EU ali drugih mednarodnih virov, vključno s sredstvi sofinanciranja iz državnega proračuna</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r w:rsidRPr="00522A75">
              <w:rPr>
                <w:rFonts w:ascii="Tahoma" w:hAnsi="Tahoma" w:cs="Tahoma"/>
                <w:sz w:val="18"/>
                <w:szCs w:val="18"/>
              </w:rPr>
              <w:t>3</w:t>
            </w:r>
          </w:p>
        </w:tc>
        <w:tc>
          <w:tcPr>
            <w:tcW w:w="2552" w:type="dxa"/>
          </w:tcPr>
          <w:p w:rsidR="00C02631" w:rsidRPr="00522A75" w:rsidRDefault="00C02631" w:rsidP="006D0C19">
            <w:pPr>
              <w:spacing w:line="276" w:lineRule="auto"/>
              <w:jc w:val="center"/>
              <w:rPr>
                <w:rFonts w:ascii="Tahoma" w:hAnsi="Tahoma" w:cs="Tahoma"/>
                <w:sz w:val="18"/>
                <w:szCs w:val="18"/>
              </w:rPr>
            </w:pPr>
            <w:r w:rsidRPr="00522A75">
              <w:rPr>
                <w:rFonts w:ascii="Tahoma" w:hAnsi="Tahoma" w:cs="Tahoma"/>
                <w:sz w:val="18"/>
                <w:szCs w:val="18"/>
              </w:rPr>
              <w:t>5</w:t>
            </w: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highlight w:val="yellow"/>
              </w:rPr>
            </w:pPr>
            <w:r w:rsidRPr="00522A75">
              <w:rPr>
                <w:rFonts w:ascii="Tahoma" w:hAnsi="Tahoma" w:cs="Tahoma"/>
                <w:color w:val="000000"/>
                <w:sz w:val="18"/>
                <w:szCs w:val="18"/>
              </w:rPr>
              <w:t xml:space="preserve">8. </w:t>
            </w:r>
            <w:r w:rsidRPr="00527876">
              <w:rPr>
                <w:rFonts w:ascii="Tahoma" w:hAnsi="Tahoma" w:cs="Tahoma"/>
                <w:color w:val="000000"/>
                <w:sz w:val="18"/>
                <w:szCs w:val="18"/>
              </w:rPr>
              <w:t>Sredstva ZZZS za zdravnike pripravnike in specializante, zdravstvene delavce pripravnike, zdravstvene sodelavce pripravnike; sredstva raziskovalnih projektov in programov ter sredstva za projekte in programe namenje</w:t>
            </w:r>
            <w:r w:rsidRPr="00522A75">
              <w:rPr>
                <w:rFonts w:ascii="Tahoma" w:hAnsi="Tahoma" w:cs="Tahoma"/>
                <w:color w:val="000000"/>
                <w:sz w:val="18"/>
                <w:szCs w:val="18"/>
              </w:rPr>
              <w:t>ne</w:t>
            </w:r>
            <w:r w:rsidRPr="00527876">
              <w:rPr>
                <w:rFonts w:ascii="Tahoma" w:hAnsi="Tahoma" w:cs="Tahoma"/>
                <w:color w:val="000000"/>
                <w:sz w:val="18"/>
                <w:szCs w:val="18"/>
              </w:rPr>
              <w:t xml:space="preserve"> internacionalizaciji ter kakovosti izobraževanja in znanosti (namenska sredstva)</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 xml:space="preserve">9. </w:t>
            </w:r>
            <w:r w:rsidRPr="00527876">
              <w:rPr>
                <w:rFonts w:ascii="Tahoma" w:hAnsi="Tahoma" w:cs="Tahoma"/>
                <w:color w:val="000000"/>
                <w:sz w:val="18"/>
                <w:szCs w:val="18"/>
              </w:rPr>
              <w:t>Sredstva iz sistema javnih del</w:t>
            </w:r>
          </w:p>
        </w:tc>
        <w:tc>
          <w:tcPr>
            <w:tcW w:w="2551" w:type="dxa"/>
          </w:tcPr>
          <w:p w:rsidR="00C02631" w:rsidRPr="00522A75" w:rsidRDefault="00C02631" w:rsidP="006D0C19">
            <w:pPr>
              <w:spacing w:line="276" w:lineRule="auto"/>
              <w:rPr>
                <w:rFonts w:ascii="Tahoma" w:hAnsi="Tahoma" w:cs="Tahoma"/>
                <w:sz w:val="18"/>
                <w:szCs w:val="18"/>
                <w:highlight w:val="yellow"/>
              </w:rPr>
            </w:pPr>
          </w:p>
        </w:tc>
        <w:tc>
          <w:tcPr>
            <w:tcW w:w="2552" w:type="dxa"/>
          </w:tcPr>
          <w:p w:rsidR="00C02631" w:rsidRPr="00522A75" w:rsidRDefault="00C02631" w:rsidP="006D0C19">
            <w:pPr>
              <w:spacing w:line="276" w:lineRule="auto"/>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color w:val="000000"/>
                <w:sz w:val="18"/>
                <w:szCs w:val="18"/>
              </w:rPr>
            </w:pPr>
            <w:r w:rsidRPr="00522A75">
              <w:rPr>
                <w:rFonts w:ascii="Tahoma" w:hAnsi="Tahoma" w:cs="Tahoma"/>
                <w:color w:val="000000"/>
                <w:sz w:val="18"/>
                <w:szCs w:val="18"/>
              </w:rPr>
              <w:t xml:space="preserve">10. </w:t>
            </w:r>
            <w:r w:rsidRPr="00527876">
              <w:rPr>
                <w:rFonts w:ascii="Tahoma" w:hAnsi="Tahoma" w:cs="Tahoma"/>
                <w:color w:val="000000"/>
                <w:sz w:val="18"/>
                <w:szCs w:val="18"/>
              </w:rPr>
              <w:t>Sredstva za zaposlene na podlagi Zakona o ukrepih za odpravo posledic žleda med 30.</w:t>
            </w:r>
            <w:r w:rsidRPr="00522A75">
              <w:rPr>
                <w:rFonts w:ascii="Tahoma" w:hAnsi="Tahoma" w:cs="Tahoma"/>
                <w:color w:val="000000"/>
                <w:sz w:val="18"/>
                <w:szCs w:val="18"/>
              </w:rPr>
              <w:t xml:space="preserve"> </w:t>
            </w:r>
            <w:r w:rsidRPr="00527876">
              <w:rPr>
                <w:rFonts w:ascii="Tahoma" w:hAnsi="Tahoma" w:cs="Tahoma"/>
                <w:color w:val="000000"/>
                <w:sz w:val="18"/>
                <w:szCs w:val="18"/>
              </w:rPr>
              <w:t>januarjem in 10.</w:t>
            </w:r>
            <w:r w:rsidRPr="00522A75">
              <w:rPr>
                <w:rFonts w:ascii="Tahoma" w:hAnsi="Tahoma" w:cs="Tahoma"/>
                <w:color w:val="000000"/>
                <w:sz w:val="18"/>
                <w:szCs w:val="18"/>
              </w:rPr>
              <w:t xml:space="preserve"> </w:t>
            </w:r>
            <w:r w:rsidRPr="00527876">
              <w:rPr>
                <w:rFonts w:ascii="Tahoma" w:hAnsi="Tahoma" w:cs="Tahoma"/>
                <w:color w:val="000000"/>
                <w:sz w:val="18"/>
                <w:szCs w:val="18"/>
              </w:rPr>
              <w:t>februarjem 2014 (Uradni list RS, št. 17/14)</w:t>
            </w:r>
          </w:p>
        </w:tc>
        <w:tc>
          <w:tcPr>
            <w:tcW w:w="2551" w:type="dxa"/>
          </w:tcPr>
          <w:p w:rsidR="00C02631" w:rsidRPr="00522A75" w:rsidRDefault="00C02631" w:rsidP="006D0C19">
            <w:pPr>
              <w:spacing w:line="276" w:lineRule="auto"/>
              <w:jc w:val="center"/>
              <w:rPr>
                <w:rFonts w:ascii="Tahoma" w:hAnsi="Tahoma" w:cs="Tahoma"/>
                <w:sz w:val="18"/>
                <w:szCs w:val="18"/>
                <w:highlight w:val="yellow"/>
              </w:rPr>
            </w:pPr>
          </w:p>
        </w:tc>
        <w:tc>
          <w:tcPr>
            <w:tcW w:w="2552" w:type="dxa"/>
          </w:tcPr>
          <w:p w:rsidR="00C02631" w:rsidRPr="00522A75" w:rsidRDefault="00C02631" w:rsidP="006D0C19">
            <w:pPr>
              <w:spacing w:line="276" w:lineRule="auto"/>
              <w:jc w:val="center"/>
              <w:rPr>
                <w:rFonts w:ascii="Tahoma" w:hAnsi="Tahoma" w:cs="Tahoma"/>
                <w:sz w:val="18"/>
                <w:szCs w:val="18"/>
                <w:highlight w:val="yellow"/>
              </w:rPr>
            </w:pPr>
          </w:p>
        </w:tc>
      </w:tr>
      <w:tr w:rsidR="00C02631" w:rsidRPr="005F4F14" w:rsidTr="00314D61">
        <w:tc>
          <w:tcPr>
            <w:tcW w:w="3828" w:type="dxa"/>
          </w:tcPr>
          <w:p w:rsidR="00C02631" w:rsidRPr="00522A75" w:rsidRDefault="00C02631" w:rsidP="006D0C19">
            <w:pPr>
              <w:spacing w:line="276" w:lineRule="auto"/>
              <w:jc w:val="both"/>
              <w:rPr>
                <w:rFonts w:ascii="Tahoma" w:hAnsi="Tahoma" w:cs="Tahoma"/>
                <w:bCs/>
                <w:color w:val="000000"/>
                <w:sz w:val="18"/>
                <w:szCs w:val="18"/>
              </w:rPr>
            </w:pPr>
            <w:r w:rsidRPr="00522A75">
              <w:rPr>
                <w:rFonts w:ascii="Tahoma" w:hAnsi="Tahoma" w:cs="Tahoma"/>
                <w:bCs/>
                <w:color w:val="000000"/>
                <w:sz w:val="18"/>
                <w:szCs w:val="18"/>
              </w:rPr>
              <w:t xml:space="preserve">Skupno število vseh zaposlenih </w:t>
            </w:r>
            <w:r w:rsidRPr="00522A75">
              <w:rPr>
                <w:rFonts w:ascii="Tahoma" w:hAnsi="Tahoma" w:cs="Tahoma"/>
                <w:bCs/>
                <w:color w:val="000000"/>
                <w:sz w:val="18"/>
                <w:szCs w:val="18"/>
              </w:rPr>
              <w:br/>
              <w:t>(od 1. do 10. točke)</w:t>
            </w:r>
          </w:p>
        </w:tc>
        <w:tc>
          <w:tcPr>
            <w:tcW w:w="2551"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36</w:t>
            </w:r>
          </w:p>
        </w:tc>
        <w:tc>
          <w:tcPr>
            <w:tcW w:w="2552"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43</w:t>
            </w:r>
          </w:p>
        </w:tc>
      </w:tr>
      <w:tr w:rsidR="00C02631" w:rsidRPr="005F4F14" w:rsidTr="00314D61">
        <w:tc>
          <w:tcPr>
            <w:tcW w:w="3828" w:type="dxa"/>
          </w:tcPr>
          <w:p w:rsidR="00C02631" w:rsidRPr="00522A75" w:rsidRDefault="00C02631" w:rsidP="006D0C19">
            <w:pPr>
              <w:spacing w:line="276" w:lineRule="auto"/>
              <w:jc w:val="both"/>
              <w:rPr>
                <w:rFonts w:ascii="Tahoma" w:hAnsi="Tahoma" w:cs="Tahoma"/>
                <w:bCs/>
                <w:color w:val="000000"/>
                <w:sz w:val="18"/>
                <w:szCs w:val="18"/>
              </w:rPr>
            </w:pPr>
            <w:r w:rsidRPr="00522A75">
              <w:rPr>
                <w:rFonts w:ascii="Tahoma" w:hAnsi="Tahoma" w:cs="Tahoma"/>
                <w:bCs/>
                <w:color w:val="000000"/>
                <w:sz w:val="18"/>
                <w:szCs w:val="18"/>
              </w:rPr>
              <w:t>Skupno število zaposlenih pod točkami 1,2,3 in 4</w:t>
            </w:r>
          </w:p>
        </w:tc>
        <w:tc>
          <w:tcPr>
            <w:tcW w:w="2551"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0</w:t>
            </w:r>
          </w:p>
        </w:tc>
        <w:tc>
          <w:tcPr>
            <w:tcW w:w="2552"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0</w:t>
            </w:r>
          </w:p>
        </w:tc>
      </w:tr>
      <w:tr w:rsidR="00C02631" w:rsidRPr="005F4F14" w:rsidTr="00314D61">
        <w:tc>
          <w:tcPr>
            <w:tcW w:w="3828" w:type="dxa"/>
          </w:tcPr>
          <w:p w:rsidR="00C02631" w:rsidRPr="00522A75" w:rsidRDefault="00C02631" w:rsidP="006D0C19">
            <w:pPr>
              <w:spacing w:line="276" w:lineRule="auto"/>
              <w:jc w:val="both"/>
              <w:rPr>
                <w:rFonts w:ascii="Tahoma" w:hAnsi="Tahoma" w:cs="Tahoma"/>
                <w:bCs/>
                <w:color w:val="000000"/>
                <w:sz w:val="18"/>
                <w:szCs w:val="18"/>
              </w:rPr>
            </w:pPr>
            <w:r w:rsidRPr="00522A75">
              <w:rPr>
                <w:rFonts w:ascii="Tahoma" w:hAnsi="Tahoma" w:cs="Tahoma"/>
                <w:bCs/>
                <w:color w:val="000000"/>
                <w:sz w:val="18"/>
                <w:szCs w:val="18"/>
              </w:rPr>
              <w:t>Skupno število zaposlenih pod točkami  5, 6, 7, 8, 9 in 10</w:t>
            </w:r>
          </w:p>
        </w:tc>
        <w:tc>
          <w:tcPr>
            <w:tcW w:w="2551"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36</w:t>
            </w:r>
          </w:p>
        </w:tc>
        <w:tc>
          <w:tcPr>
            <w:tcW w:w="2552" w:type="dxa"/>
          </w:tcPr>
          <w:p w:rsidR="00C02631" w:rsidRPr="00522A75" w:rsidRDefault="00C02631" w:rsidP="006D0C19">
            <w:pPr>
              <w:spacing w:line="276" w:lineRule="auto"/>
              <w:jc w:val="center"/>
              <w:rPr>
                <w:rFonts w:ascii="Tahoma" w:hAnsi="Tahoma" w:cs="Tahoma"/>
                <w:bCs/>
                <w:color w:val="000000"/>
                <w:sz w:val="18"/>
                <w:szCs w:val="18"/>
              </w:rPr>
            </w:pPr>
            <w:r w:rsidRPr="00522A75">
              <w:rPr>
                <w:rFonts w:ascii="Tahoma" w:hAnsi="Tahoma" w:cs="Tahoma"/>
                <w:bCs/>
                <w:color w:val="000000"/>
                <w:sz w:val="18"/>
                <w:szCs w:val="18"/>
              </w:rPr>
              <w:t>43</w:t>
            </w:r>
          </w:p>
        </w:tc>
      </w:tr>
    </w:tbl>
    <w:p w:rsidR="00C02631" w:rsidRPr="005F4F14" w:rsidRDefault="00C02631" w:rsidP="00C02631">
      <w:pPr>
        <w:spacing w:line="280" w:lineRule="exact"/>
        <w:rPr>
          <w:rFonts w:ascii="Tahoma" w:hAnsi="Tahoma" w:cs="Tahoma"/>
          <w:b/>
          <w:sz w:val="22"/>
          <w:szCs w:val="22"/>
          <w:highlight w:val="yellow"/>
        </w:rPr>
      </w:pPr>
    </w:p>
    <w:p w:rsidR="00C02631" w:rsidRDefault="00C02631" w:rsidP="00C02631">
      <w:pPr>
        <w:spacing w:line="320" w:lineRule="exact"/>
        <w:jc w:val="center"/>
        <w:rPr>
          <w:rFonts w:ascii="Tahoma" w:hAnsi="Tahoma" w:cs="Tahoma"/>
          <w:b/>
          <w:sz w:val="22"/>
          <w:szCs w:val="22"/>
        </w:rPr>
      </w:pPr>
      <w:r w:rsidRPr="005F4F14">
        <w:rPr>
          <w:rFonts w:ascii="Tahoma" w:hAnsi="Tahoma" w:cs="Tahoma"/>
          <w:b/>
          <w:sz w:val="22"/>
          <w:szCs w:val="22"/>
        </w:rPr>
        <w:t>OBRAZLOŽITEV KADROVSKEGA NAČRTA</w:t>
      </w:r>
    </w:p>
    <w:p w:rsidR="00BC33AF" w:rsidRPr="005F4F14" w:rsidRDefault="00BC33AF" w:rsidP="00C02631">
      <w:pPr>
        <w:spacing w:line="320" w:lineRule="exact"/>
        <w:jc w:val="center"/>
        <w:rPr>
          <w:rFonts w:ascii="Tahoma" w:hAnsi="Tahoma" w:cs="Tahoma"/>
          <w:b/>
          <w:sz w:val="22"/>
          <w:szCs w:val="22"/>
        </w:rPr>
      </w:pPr>
    </w:p>
    <w:p w:rsidR="00C02631" w:rsidRPr="005F4F14" w:rsidRDefault="00C02631" w:rsidP="00C02631">
      <w:pPr>
        <w:spacing w:line="320" w:lineRule="exact"/>
        <w:jc w:val="both"/>
        <w:rPr>
          <w:rFonts w:ascii="Tahoma" w:hAnsi="Tahoma" w:cs="Tahoma"/>
          <w:b/>
          <w:sz w:val="22"/>
          <w:szCs w:val="22"/>
          <w:highlight w:val="yellow"/>
        </w:rPr>
      </w:pPr>
    </w:p>
    <w:p w:rsidR="00C02631" w:rsidRPr="005F4F14" w:rsidRDefault="00C02631" w:rsidP="00C02631">
      <w:pPr>
        <w:spacing w:line="320" w:lineRule="exact"/>
        <w:jc w:val="both"/>
        <w:rPr>
          <w:rFonts w:ascii="Tahoma" w:hAnsi="Tahoma" w:cs="Tahoma"/>
          <w:b/>
          <w:sz w:val="22"/>
          <w:szCs w:val="22"/>
        </w:rPr>
      </w:pPr>
      <w:r w:rsidRPr="005F4F14">
        <w:rPr>
          <w:rFonts w:ascii="Tahoma" w:hAnsi="Tahoma" w:cs="Tahoma"/>
          <w:b/>
          <w:sz w:val="22"/>
          <w:szCs w:val="22"/>
        </w:rPr>
        <w:t xml:space="preserve">NEJAVNA SREDSTVA ZA OPRAVLJANJE JAVNE SLUŽBE: </w:t>
      </w:r>
    </w:p>
    <w:p w:rsidR="00C02631" w:rsidRDefault="00C02631" w:rsidP="00C02631">
      <w:pPr>
        <w:spacing w:line="280" w:lineRule="exact"/>
        <w:jc w:val="both"/>
        <w:rPr>
          <w:rFonts w:ascii="Tahoma" w:hAnsi="Tahoma" w:cs="Tahoma"/>
          <w:b/>
          <w:sz w:val="20"/>
          <w:szCs w:val="20"/>
        </w:rPr>
      </w:pPr>
    </w:p>
    <w:p w:rsidR="00C02631" w:rsidRPr="005E2BCD" w:rsidRDefault="00C02631" w:rsidP="00C02631">
      <w:pPr>
        <w:spacing w:line="280" w:lineRule="exact"/>
        <w:jc w:val="both"/>
        <w:rPr>
          <w:rFonts w:ascii="Tahoma" w:hAnsi="Tahoma" w:cs="Tahoma"/>
          <w:b/>
          <w:sz w:val="20"/>
          <w:szCs w:val="20"/>
        </w:rPr>
      </w:pPr>
      <w:r w:rsidRPr="005E2BCD">
        <w:rPr>
          <w:rFonts w:ascii="Tahoma" w:hAnsi="Tahoma" w:cs="Tahoma"/>
          <w:b/>
          <w:sz w:val="20"/>
          <w:szCs w:val="20"/>
        </w:rPr>
        <w:t>ZAPOSLITVE V KADROVSKEM NAČRTU</w:t>
      </w:r>
    </w:p>
    <w:p w:rsidR="00C02631" w:rsidRPr="00925AB1" w:rsidRDefault="00C02631" w:rsidP="00C02631">
      <w:pPr>
        <w:spacing w:line="320" w:lineRule="exact"/>
        <w:jc w:val="both"/>
        <w:rPr>
          <w:rFonts w:ascii="Tahoma" w:hAnsi="Tahoma" w:cs="Tahoma"/>
          <w:sz w:val="20"/>
          <w:szCs w:val="20"/>
        </w:rPr>
      </w:pPr>
      <w:r w:rsidRPr="00925AB1">
        <w:rPr>
          <w:rFonts w:ascii="Tahoma" w:hAnsi="Tahoma" w:cs="Tahoma"/>
          <w:sz w:val="20"/>
          <w:szCs w:val="20"/>
        </w:rPr>
        <w:t xml:space="preserve">Dovoljeno število zaposlenih v kadrovskem načrtu Javnega sklada Republike Slovenije za podjetništvo znaša 16 zaposlenih. </w:t>
      </w:r>
    </w:p>
    <w:p w:rsidR="00C02631" w:rsidRPr="00925AB1" w:rsidRDefault="00C02631" w:rsidP="00C02631">
      <w:pPr>
        <w:spacing w:line="320" w:lineRule="exact"/>
        <w:jc w:val="both"/>
        <w:rPr>
          <w:rFonts w:ascii="Tahoma" w:hAnsi="Tahoma" w:cs="Tahoma"/>
          <w:sz w:val="20"/>
          <w:szCs w:val="20"/>
        </w:rPr>
      </w:pPr>
    </w:p>
    <w:p w:rsidR="00C02631" w:rsidRPr="00925AB1" w:rsidRDefault="00C02631" w:rsidP="00C02631">
      <w:pPr>
        <w:spacing w:line="320" w:lineRule="exact"/>
        <w:jc w:val="both"/>
        <w:rPr>
          <w:rFonts w:ascii="Tahoma" w:hAnsi="Tahoma" w:cs="Tahoma"/>
          <w:sz w:val="20"/>
          <w:szCs w:val="20"/>
        </w:rPr>
      </w:pPr>
      <w:r w:rsidRPr="00925AB1">
        <w:rPr>
          <w:rFonts w:ascii="Tahoma" w:hAnsi="Tahoma" w:cs="Tahoma"/>
          <w:sz w:val="20"/>
          <w:szCs w:val="20"/>
        </w:rPr>
        <w:t>Podlaga: sklep Ministrstva za gospodarski razvoj in tehnologijo  št. 100-1/2016/</w:t>
      </w:r>
      <w:r>
        <w:rPr>
          <w:rFonts w:ascii="Tahoma" w:hAnsi="Tahoma" w:cs="Tahoma"/>
          <w:sz w:val="20"/>
          <w:szCs w:val="20"/>
        </w:rPr>
        <w:t>83</w:t>
      </w:r>
      <w:r w:rsidRPr="00925AB1">
        <w:rPr>
          <w:rFonts w:ascii="Tahoma" w:hAnsi="Tahoma" w:cs="Tahoma"/>
          <w:sz w:val="20"/>
          <w:szCs w:val="20"/>
        </w:rPr>
        <w:t xml:space="preserve"> z dne </w:t>
      </w:r>
      <w:r>
        <w:rPr>
          <w:rFonts w:ascii="Tahoma" w:hAnsi="Tahoma" w:cs="Tahoma"/>
          <w:sz w:val="20"/>
          <w:szCs w:val="20"/>
        </w:rPr>
        <w:t>19.9.2016</w:t>
      </w:r>
      <w:r w:rsidRPr="00925AB1">
        <w:rPr>
          <w:rFonts w:ascii="Tahoma" w:hAnsi="Tahoma" w:cs="Tahoma"/>
          <w:sz w:val="20"/>
          <w:szCs w:val="20"/>
        </w:rPr>
        <w:t>.</w:t>
      </w:r>
    </w:p>
    <w:p w:rsidR="00C02631" w:rsidRDefault="00C02631" w:rsidP="00C02631">
      <w:pPr>
        <w:spacing w:line="280" w:lineRule="exact"/>
        <w:rPr>
          <w:rFonts w:ascii="Tahoma" w:hAnsi="Tahoma" w:cs="Tahoma"/>
          <w:b/>
          <w:sz w:val="20"/>
          <w:szCs w:val="20"/>
        </w:rPr>
      </w:pPr>
    </w:p>
    <w:p w:rsidR="00C02631" w:rsidRPr="005E2BCD" w:rsidRDefault="00C02631" w:rsidP="00C02631">
      <w:pPr>
        <w:spacing w:line="280" w:lineRule="exact"/>
        <w:rPr>
          <w:rFonts w:ascii="Tahoma" w:hAnsi="Tahoma" w:cs="Tahoma"/>
          <w:b/>
          <w:sz w:val="20"/>
          <w:szCs w:val="20"/>
        </w:rPr>
      </w:pPr>
      <w:r w:rsidRPr="005E2BCD">
        <w:rPr>
          <w:rFonts w:ascii="Tahoma" w:hAnsi="Tahoma" w:cs="Tahoma"/>
          <w:b/>
          <w:sz w:val="20"/>
          <w:szCs w:val="20"/>
        </w:rPr>
        <w:t>ZAPOSLITVE ZA IZVEDBO PROJEKTA PIFI</w:t>
      </w:r>
    </w:p>
    <w:p w:rsidR="00C02631" w:rsidRDefault="00C02631" w:rsidP="00C02631">
      <w:pPr>
        <w:spacing w:line="320" w:lineRule="exact"/>
        <w:jc w:val="both"/>
        <w:rPr>
          <w:rFonts w:ascii="Tahoma" w:hAnsi="Tahoma" w:cs="Tahoma"/>
          <w:sz w:val="20"/>
          <w:szCs w:val="20"/>
        </w:rPr>
      </w:pPr>
      <w:r w:rsidRPr="00A75194">
        <w:rPr>
          <w:rFonts w:ascii="Tahoma" w:hAnsi="Tahoma" w:cs="Tahoma"/>
          <w:sz w:val="20"/>
          <w:szCs w:val="20"/>
        </w:rPr>
        <w:t xml:space="preserve">Dovoljeno število zaposlenih za izvedbo projekta Program instrumentov finančnega inženiringa za MSP v RS (PIFI) znaša 22 zaposlenih. Gre za program evropske kohezijske politike, v okviru katerega je Sklad upravičen do upravljavske provizije. Le ta je v celoti vir tudi za vseh 22 zaposlitev. </w:t>
      </w:r>
      <w:r w:rsidRPr="008A516E">
        <w:rPr>
          <w:rFonts w:ascii="Tahoma" w:hAnsi="Tahoma" w:cs="Tahoma"/>
          <w:sz w:val="20"/>
          <w:szCs w:val="20"/>
        </w:rPr>
        <w:t>Sklad je konec leta 2015 prejel tudi dodatna sredstva za izvajanje tega programa. Pri tem</w:t>
      </w:r>
      <w:r w:rsidRPr="008F4660">
        <w:rPr>
          <w:rFonts w:ascii="Tahoma" w:hAnsi="Tahoma" w:cs="Tahoma"/>
          <w:sz w:val="20"/>
          <w:szCs w:val="20"/>
        </w:rPr>
        <w:t xml:space="preserve"> pa je potrebno poudariti, da so finančni instrumenti iz tega programa dolgoročne narave in trajajo tudi do 10 let, zato se bodo dela in naloge v zvezi s programom izvajale tudi po njegovem izteku. </w:t>
      </w:r>
    </w:p>
    <w:p w:rsidR="00C02631" w:rsidRPr="00AB6831" w:rsidRDefault="00C02631" w:rsidP="00C02631">
      <w:pPr>
        <w:spacing w:line="320" w:lineRule="exact"/>
        <w:jc w:val="both"/>
        <w:rPr>
          <w:rFonts w:ascii="Tahoma" w:eastAsia="Calibri" w:hAnsi="Tahoma" w:cs="Tahoma"/>
          <w:sz w:val="20"/>
          <w:szCs w:val="20"/>
          <w:lang w:eastAsia="en-US"/>
        </w:rPr>
      </w:pPr>
    </w:p>
    <w:p w:rsidR="00C02631" w:rsidRPr="00F73A53" w:rsidRDefault="00C02631" w:rsidP="00C02631">
      <w:pPr>
        <w:spacing w:line="320" w:lineRule="exact"/>
        <w:jc w:val="both"/>
        <w:rPr>
          <w:rFonts w:ascii="Tahoma" w:hAnsi="Tahoma" w:cs="Tahoma"/>
          <w:sz w:val="20"/>
          <w:szCs w:val="20"/>
        </w:rPr>
      </w:pPr>
      <w:r w:rsidRPr="00AB6831">
        <w:rPr>
          <w:rFonts w:ascii="Tahoma" w:hAnsi="Tahoma" w:cs="Tahoma"/>
          <w:sz w:val="20"/>
          <w:szCs w:val="20"/>
        </w:rPr>
        <w:t xml:space="preserve">Podlaga: Program instrumentov finančnega inženiringa za MSP v RS (PIFI) za obdobje 2009 -2013, ki ga je Vlada RS sprejela na svoji 50. redni seji dne 22.10.2009 s sklepom številka 30200-2/2009/5 in dopolnjen Poslovni načrt programa instrumentov finančnega inženiringa za mala in srednje velika podjetja v Republiki Sloveniji za obdobje 2009 – </w:t>
      </w:r>
      <w:r w:rsidRPr="00B24F43">
        <w:rPr>
          <w:rFonts w:ascii="Tahoma" w:hAnsi="Tahoma" w:cs="Tahoma"/>
          <w:sz w:val="20"/>
          <w:szCs w:val="20"/>
        </w:rPr>
        <w:t xml:space="preserve">2013, ki ga je Vlada RS sprejela s sklepom </w:t>
      </w:r>
      <w:r w:rsidRPr="00F73A53">
        <w:rPr>
          <w:rFonts w:ascii="Tahoma" w:hAnsi="Tahoma" w:cs="Tahoma"/>
          <w:sz w:val="20"/>
          <w:szCs w:val="20"/>
        </w:rPr>
        <w:t>št. 30200-3/2015/</w:t>
      </w:r>
      <w:r>
        <w:rPr>
          <w:rFonts w:ascii="Tahoma" w:hAnsi="Tahoma" w:cs="Tahoma"/>
          <w:sz w:val="20"/>
          <w:szCs w:val="20"/>
        </w:rPr>
        <w:t>8</w:t>
      </w:r>
      <w:r w:rsidRPr="00F73A53">
        <w:rPr>
          <w:rFonts w:ascii="Tahoma" w:hAnsi="Tahoma" w:cs="Tahoma"/>
          <w:sz w:val="20"/>
          <w:szCs w:val="20"/>
        </w:rPr>
        <w:t xml:space="preserve"> z dne </w:t>
      </w:r>
      <w:r>
        <w:rPr>
          <w:rFonts w:ascii="Tahoma" w:hAnsi="Tahoma" w:cs="Tahoma"/>
          <w:sz w:val="20"/>
          <w:szCs w:val="20"/>
        </w:rPr>
        <w:t>23.12.2015</w:t>
      </w:r>
      <w:r w:rsidRPr="00F73A53">
        <w:rPr>
          <w:rFonts w:ascii="Tahoma" w:hAnsi="Tahoma" w:cs="Tahoma"/>
          <w:sz w:val="20"/>
          <w:szCs w:val="20"/>
        </w:rPr>
        <w:t>.</w:t>
      </w:r>
    </w:p>
    <w:p w:rsidR="00C02631" w:rsidRPr="005F4F14" w:rsidRDefault="00C02631" w:rsidP="00C02631">
      <w:pPr>
        <w:spacing w:line="320" w:lineRule="exact"/>
        <w:rPr>
          <w:rFonts w:ascii="Tahoma" w:hAnsi="Tahoma" w:cs="Tahoma"/>
          <w:sz w:val="22"/>
          <w:szCs w:val="22"/>
          <w:highlight w:val="yellow"/>
        </w:rPr>
      </w:pPr>
    </w:p>
    <w:p w:rsidR="00C02631" w:rsidRPr="005E2BCD" w:rsidRDefault="00C02631" w:rsidP="00C02631">
      <w:pPr>
        <w:spacing w:line="280" w:lineRule="exact"/>
        <w:jc w:val="both"/>
        <w:rPr>
          <w:rFonts w:ascii="Tahoma" w:hAnsi="Tahoma" w:cs="Tahoma"/>
          <w:b/>
          <w:sz w:val="22"/>
          <w:szCs w:val="22"/>
        </w:rPr>
      </w:pPr>
      <w:r w:rsidRPr="005E2BCD">
        <w:rPr>
          <w:rFonts w:ascii="Tahoma" w:hAnsi="Tahoma" w:cs="Tahoma"/>
          <w:b/>
          <w:sz w:val="22"/>
          <w:szCs w:val="22"/>
        </w:rPr>
        <w:t>SREDSTVA EU ALI DRUGIH MEDNARODNIH VIROV, VKLJUČNO S SREDSTVI SOFINANCIRANJA IZ DRŽAVNEGA PRORAČUNA</w:t>
      </w:r>
    </w:p>
    <w:p w:rsidR="00C02631" w:rsidRPr="005E2BCD" w:rsidRDefault="00C02631" w:rsidP="00C02631">
      <w:pPr>
        <w:spacing w:line="280" w:lineRule="exact"/>
        <w:rPr>
          <w:rFonts w:ascii="Tahoma" w:hAnsi="Tahoma" w:cs="Tahoma"/>
          <w:sz w:val="22"/>
          <w:szCs w:val="22"/>
        </w:rPr>
      </w:pPr>
    </w:p>
    <w:p w:rsidR="00C02631" w:rsidRPr="005E2BCD" w:rsidRDefault="00C02631" w:rsidP="00C02631">
      <w:pPr>
        <w:spacing w:line="280" w:lineRule="exact"/>
        <w:rPr>
          <w:rFonts w:ascii="Tahoma" w:hAnsi="Tahoma" w:cs="Tahoma"/>
          <w:b/>
          <w:sz w:val="20"/>
          <w:szCs w:val="20"/>
        </w:rPr>
      </w:pPr>
      <w:r w:rsidRPr="005E2BCD">
        <w:rPr>
          <w:rFonts w:ascii="Tahoma" w:hAnsi="Tahoma" w:cs="Tahoma"/>
          <w:b/>
          <w:sz w:val="20"/>
          <w:szCs w:val="20"/>
        </w:rPr>
        <w:t>ZAPOSLITVE ZA IZVEDBO PROJEKTA TEHNIČNE POMOČI</w:t>
      </w:r>
    </w:p>
    <w:p w:rsidR="00C02631" w:rsidRPr="005E2BCD" w:rsidRDefault="00C02631" w:rsidP="00C02631">
      <w:pPr>
        <w:spacing w:line="320" w:lineRule="exact"/>
        <w:jc w:val="both"/>
        <w:rPr>
          <w:rFonts w:ascii="Tahoma" w:hAnsi="Tahoma" w:cs="Tahoma"/>
          <w:sz w:val="20"/>
          <w:szCs w:val="20"/>
        </w:rPr>
      </w:pPr>
    </w:p>
    <w:p w:rsidR="00C02631" w:rsidRPr="009D0166" w:rsidRDefault="00C02631" w:rsidP="00C02631">
      <w:pPr>
        <w:spacing w:line="320" w:lineRule="exact"/>
        <w:jc w:val="both"/>
        <w:rPr>
          <w:rFonts w:ascii="Tahoma" w:hAnsi="Tahoma" w:cs="Tahoma"/>
          <w:sz w:val="20"/>
          <w:szCs w:val="20"/>
        </w:rPr>
      </w:pPr>
      <w:r w:rsidRPr="009D0166">
        <w:rPr>
          <w:rFonts w:ascii="Tahoma" w:hAnsi="Tahoma" w:cs="Tahoma"/>
          <w:sz w:val="20"/>
          <w:szCs w:val="20"/>
        </w:rPr>
        <w:t xml:space="preserve">V finančni perspektivi 2014 – 2020 bo Sklad preko nepovratnih sredstev zagotavljal spodbude za zagon podjetij, zato mu je MGRT prenesel kvoto 5 zaposlitev iz projekta Tehnične pomoči Operativnega programa za izvajanje EKP 2014 – 2020. </w:t>
      </w:r>
    </w:p>
    <w:p w:rsidR="00C02631" w:rsidRPr="005E2BCD" w:rsidRDefault="00C02631" w:rsidP="00C02631">
      <w:pPr>
        <w:spacing w:line="320" w:lineRule="exact"/>
        <w:jc w:val="both"/>
        <w:rPr>
          <w:rFonts w:ascii="Tahoma" w:hAnsi="Tahoma" w:cs="Tahoma"/>
          <w:sz w:val="20"/>
          <w:szCs w:val="20"/>
        </w:rPr>
      </w:pPr>
    </w:p>
    <w:p w:rsidR="00C02631" w:rsidRPr="00743789" w:rsidRDefault="00C02631" w:rsidP="00C02631">
      <w:pPr>
        <w:spacing w:line="320" w:lineRule="exact"/>
        <w:jc w:val="both"/>
        <w:rPr>
          <w:rFonts w:ascii="Tahoma" w:hAnsi="Tahoma" w:cs="Tahoma"/>
          <w:bCs/>
          <w:sz w:val="20"/>
          <w:szCs w:val="20"/>
        </w:rPr>
      </w:pPr>
      <w:r w:rsidRPr="005E2BCD">
        <w:rPr>
          <w:rFonts w:ascii="Tahoma" w:hAnsi="Tahoma" w:cs="Tahoma"/>
          <w:sz w:val="20"/>
          <w:szCs w:val="20"/>
        </w:rPr>
        <w:t>Podlaga: Odločitev o podpori št. TP ESRR-SPS-OP 2014-2020/0 za operacijo Tehnična podpora Evropski sklad za regionalni razvoj – SPS – Operativni program za izvajanje Evropske kohezijske politike v obdobju 2014-2020 (dokument št. 3032-28/2016/2 z dne 6.4.2016)</w:t>
      </w:r>
      <w:r>
        <w:rPr>
          <w:rFonts w:ascii="Tahoma" w:hAnsi="Tahoma" w:cs="Tahoma"/>
          <w:sz w:val="20"/>
          <w:szCs w:val="20"/>
        </w:rPr>
        <w:t xml:space="preserve"> in Spremenjena odločitev o podpori št. </w:t>
      </w:r>
      <w:r w:rsidRPr="005E2BCD">
        <w:rPr>
          <w:rFonts w:ascii="Tahoma" w:hAnsi="Tahoma" w:cs="Tahoma"/>
          <w:sz w:val="20"/>
          <w:szCs w:val="20"/>
        </w:rPr>
        <w:t>TP ESRR-SPS-OP 2014-2020/</w:t>
      </w:r>
      <w:r>
        <w:rPr>
          <w:rFonts w:ascii="Tahoma" w:hAnsi="Tahoma" w:cs="Tahoma"/>
          <w:sz w:val="20"/>
          <w:szCs w:val="20"/>
        </w:rPr>
        <w:t>1</w:t>
      </w:r>
      <w:r w:rsidRPr="005E2BCD">
        <w:rPr>
          <w:rFonts w:ascii="Tahoma" w:hAnsi="Tahoma" w:cs="Tahoma"/>
          <w:sz w:val="20"/>
          <w:szCs w:val="20"/>
        </w:rPr>
        <w:t xml:space="preserve"> za operacijo Tehnična </w:t>
      </w:r>
      <w:r>
        <w:rPr>
          <w:rFonts w:ascii="Tahoma" w:hAnsi="Tahoma" w:cs="Tahoma"/>
          <w:sz w:val="20"/>
          <w:szCs w:val="20"/>
        </w:rPr>
        <w:t>pomoč</w:t>
      </w:r>
      <w:r w:rsidRPr="005E2BCD">
        <w:rPr>
          <w:rFonts w:ascii="Tahoma" w:hAnsi="Tahoma" w:cs="Tahoma"/>
          <w:sz w:val="20"/>
          <w:szCs w:val="20"/>
        </w:rPr>
        <w:t xml:space="preserve"> Evropski sklad za regionalni razvoj – SPS – Operativni program za izvajanje Evropske kohezijske politike v obdobju 2014-2020 (dokument št. 3032-28/2016/</w:t>
      </w:r>
      <w:r>
        <w:rPr>
          <w:rFonts w:ascii="Tahoma" w:hAnsi="Tahoma" w:cs="Tahoma"/>
          <w:sz w:val="20"/>
          <w:szCs w:val="20"/>
        </w:rPr>
        <w:t>5</w:t>
      </w:r>
      <w:r w:rsidRPr="005E2BCD">
        <w:rPr>
          <w:rFonts w:ascii="Tahoma" w:hAnsi="Tahoma" w:cs="Tahoma"/>
          <w:sz w:val="20"/>
          <w:szCs w:val="20"/>
        </w:rPr>
        <w:t xml:space="preserve"> z dne </w:t>
      </w:r>
      <w:r>
        <w:rPr>
          <w:rFonts w:ascii="Tahoma" w:hAnsi="Tahoma" w:cs="Tahoma"/>
          <w:sz w:val="20"/>
          <w:szCs w:val="20"/>
        </w:rPr>
        <w:t>20.2.2017</w:t>
      </w:r>
      <w:r w:rsidRPr="005E2BCD">
        <w:rPr>
          <w:rFonts w:ascii="Tahoma" w:hAnsi="Tahoma" w:cs="Tahoma"/>
          <w:sz w:val="20"/>
          <w:szCs w:val="20"/>
        </w:rPr>
        <w:t>)</w:t>
      </w:r>
      <w:r>
        <w:rPr>
          <w:rFonts w:ascii="Tahoma" w:hAnsi="Tahoma" w:cs="Tahoma"/>
          <w:sz w:val="20"/>
          <w:szCs w:val="20"/>
        </w:rPr>
        <w:t>.</w:t>
      </w:r>
    </w:p>
    <w:p w:rsidR="00C02631" w:rsidRPr="005F4F14" w:rsidRDefault="00C02631" w:rsidP="00C02631">
      <w:pPr>
        <w:spacing w:line="320" w:lineRule="exact"/>
        <w:rPr>
          <w:rFonts w:ascii="Tahoma" w:hAnsi="Tahoma" w:cs="Tahoma"/>
          <w:b/>
          <w:sz w:val="22"/>
          <w:szCs w:val="22"/>
          <w:highlight w:val="yellow"/>
        </w:rPr>
      </w:pPr>
    </w:p>
    <w:p w:rsidR="00C02631" w:rsidRPr="005F4F14" w:rsidRDefault="00C02631" w:rsidP="00C02631">
      <w:pPr>
        <w:spacing w:line="320" w:lineRule="exact"/>
        <w:jc w:val="both"/>
        <w:rPr>
          <w:rFonts w:ascii="Tahoma" w:hAnsi="Tahoma" w:cs="Tahoma"/>
          <w:sz w:val="22"/>
          <w:szCs w:val="22"/>
          <w:highlight w:val="yellow"/>
        </w:rPr>
      </w:pPr>
    </w:p>
    <w:p w:rsidR="00E163B1" w:rsidRPr="00E163B1" w:rsidRDefault="00E163B1" w:rsidP="00E163B1"/>
    <w:p w:rsidR="00E163B1" w:rsidRDefault="00E163B1" w:rsidP="00A37863">
      <w:pPr>
        <w:spacing w:line="480" w:lineRule="auto"/>
        <w:jc w:val="center"/>
        <w:rPr>
          <w:rFonts w:ascii="Tahoma" w:hAnsi="Tahoma" w:cs="Tahoma"/>
          <w:b/>
          <w:sz w:val="32"/>
          <w:szCs w:val="32"/>
        </w:rPr>
      </w:pPr>
    </w:p>
    <w:p w:rsidR="00BC33AF" w:rsidRDefault="00BC33AF"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r w:rsidRPr="00E163B1">
        <w:rPr>
          <w:rFonts w:ascii="Tahoma" w:hAnsi="Tahoma" w:cs="Tahoma"/>
          <w:noProof/>
          <w:sz w:val="20"/>
          <w:szCs w:val="20"/>
        </w:rPr>
        <mc:AlternateContent>
          <mc:Choice Requires="wps">
            <w:drawing>
              <wp:anchor distT="0" distB="0" distL="114300" distR="114300" simplePos="0" relativeHeight="251653120" behindDoc="0" locked="0" layoutInCell="1" allowOverlap="1" wp14:anchorId="01D9E103" wp14:editId="1E99EEE2">
                <wp:simplePos x="0" y="0"/>
                <wp:positionH relativeFrom="column">
                  <wp:posOffset>579755</wp:posOffset>
                </wp:positionH>
                <wp:positionV relativeFrom="paragraph">
                  <wp:posOffset>358140</wp:posOffset>
                </wp:positionV>
                <wp:extent cx="5176520" cy="1761490"/>
                <wp:effectExtent l="0" t="0" r="24130" b="10160"/>
                <wp:wrapNone/>
                <wp:docPr id="13" name="Pravokotnik 13"/>
                <wp:cNvGraphicFramePr/>
                <a:graphic xmlns:a="http://schemas.openxmlformats.org/drawingml/2006/main">
                  <a:graphicData uri="http://schemas.microsoft.com/office/word/2010/wordprocessingShape">
                    <wps:wsp>
                      <wps:cNvSpPr/>
                      <wps:spPr>
                        <a:xfrm>
                          <a:off x="0" y="0"/>
                          <a:ext cx="5176520" cy="1761490"/>
                        </a:xfrm>
                        <a:prstGeom prst="rect">
                          <a:avLst/>
                        </a:prstGeom>
                        <a:noFill/>
                        <a:ln w="25400" cap="flat" cmpd="sng" algn="ctr">
                          <a:solidFill>
                            <a:sysClr val="windowText" lastClr="000000">
                              <a:lumMod val="50000"/>
                              <a:lumOff val="50000"/>
                            </a:sysClr>
                          </a:solidFill>
                          <a:prstDash val="solid"/>
                        </a:ln>
                        <a:effectLst/>
                      </wps:spPr>
                      <wps:txbx>
                        <w:txbxContent>
                          <w:p w:rsidR="001D783F" w:rsidRDefault="001D783F" w:rsidP="00E16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9E103" id="Pravokotnik 13" o:spid="_x0000_s1039" style="position:absolute;left:0;text-align:left;margin-left:45.65pt;margin-top:28.2pt;width:407.6pt;height:138.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" filled="f" strokecolor="#7f7f7f" strokeweight="2pt">
                <v:textbox>
                  <w:txbxContent>
                    <w:p w:rsidR="001D783F" w:rsidRDefault="001D783F" w:rsidP="00E163B1">
                      <w:pPr>
                        <w:jc w:val="center"/>
                      </w:pPr>
                    </w:p>
                  </w:txbxContent>
                </v:textbox>
              </v:rect>
            </w:pict>
          </mc:Fallback>
        </mc:AlternateContent>
      </w:r>
    </w:p>
    <w:p w:rsidR="00E163B1" w:rsidRPr="00E163B1" w:rsidRDefault="00E163B1" w:rsidP="00A37863">
      <w:pPr>
        <w:spacing w:line="480" w:lineRule="auto"/>
        <w:jc w:val="center"/>
        <w:rPr>
          <w:rFonts w:ascii="Tahoma" w:hAnsi="Tahoma" w:cs="Tahoma"/>
          <w:sz w:val="32"/>
          <w:szCs w:val="32"/>
        </w:rPr>
      </w:pPr>
      <w:r w:rsidRPr="00E163B1">
        <w:rPr>
          <w:rFonts w:ascii="Tahoma" w:hAnsi="Tahoma" w:cs="Tahoma"/>
          <w:sz w:val="32"/>
          <w:szCs w:val="32"/>
        </w:rPr>
        <w:t>PRILOGA</w:t>
      </w:r>
      <w:r w:rsidR="00A37863" w:rsidRPr="00E163B1">
        <w:rPr>
          <w:rFonts w:ascii="Tahoma" w:hAnsi="Tahoma" w:cs="Tahoma"/>
          <w:sz w:val="32"/>
          <w:szCs w:val="32"/>
        </w:rPr>
        <w:t xml:space="preserve"> 2: </w:t>
      </w:r>
    </w:p>
    <w:p w:rsidR="00A37863" w:rsidRPr="00A37863" w:rsidRDefault="00A37863" w:rsidP="00A37863">
      <w:pPr>
        <w:spacing w:line="480" w:lineRule="auto"/>
        <w:jc w:val="center"/>
        <w:rPr>
          <w:rFonts w:ascii="Tahoma" w:hAnsi="Tahoma" w:cs="Tahoma"/>
          <w:b/>
          <w:sz w:val="32"/>
          <w:szCs w:val="32"/>
        </w:rPr>
      </w:pPr>
      <w:r w:rsidRPr="00A37863">
        <w:rPr>
          <w:rFonts w:ascii="Tahoma" w:hAnsi="Tahoma" w:cs="Tahoma"/>
          <w:b/>
          <w:sz w:val="32"/>
          <w:szCs w:val="32"/>
        </w:rPr>
        <w:t>OSNOVNE INFORMACIJE O</w:t>
      </w:r>
    </w:p>
    <w:p w:rsidR="00A37863" w:rsidRPr="00A37863" w:rsidRDefault="00A37863" w:rsidP="00A37863">
      <w:pPr>
        <w:spacing w:line="480" w:lineRule="auto"/>
        <w:jc w:val="center"/>
        <w:rPr>
          <w:rFonts w:ascii="Tahoma" w:hAnsi="Tahoma" w:cs="Tahoma"/>
          <w:b/>
          <w:sz w:val="32"/>
          <w:szCs w:val="32"/>
        </w:rPr>
      </w:pPr>
      <w:r w:rsidRPr="00A37863">
        <w:rPr>
          <w:rFonts w:ascii="Tahoma" w:hAnsi="Tahoma" w:cs="Tahoma"/>
          <w:b/>
          <w:sz w:val="32"/>
          <w:szCs w:val="32"/>
        </w:rPr>
        <w:t>SLOVENSKEM PODJETNIŠKEM SKLADU</w:t>
      </w:r>
      <w:bookmarkEnd w:id="46"/>
    </w:p>
    <w:p w:rsidR="00233D64" w:rsidRDefault="00233D64" w:rsidP="00E163B1">
      <w:pPr>
        <w:pStyle w:val="Naslov2"/>
        <w:ind w:left="1080"/>
        <w:sectPr w:rsidR="00233D64">
          <w:pgSz w:w="11906" w:h="16838"/>
          <w:pgMar w:top="1417" w:right="1417" w:bottom="1417" w:left="1417" w:header="708" w:footer="708" w:gutter="0"/>
          <w:cols w:space="708"/>
          <w:docGrid w:linePitch="360"/>
        </w:sectPr>
      </w:pPr>
    </w:p>
    <w:p w:rsidR="00A37863" w:rsidRPr="00DF4678" w:rsidRDefault="00A37863" w:rsidP="00E163B1">
      <w:pPr>
        <w:pStyle w:val="Naslov2"/>
        <w:ind w:left="1080"/>
        <w:rPr>
          <w:rFonts w:ascii="Tahoma" w:eastAsia="Times New Roman" w:hAnsi="Tahoma" w:cs="Tahoma"/>
          <w:sz w:val="24"/>
          <w:szCs w:val="24"/>
        </w:rPr>
      </w:pPr>
      <w:r>
        <w:br w:type="page"/>
      </w:r>
      <w:bookmarkStart w:id="151" w:name="_Toc464044322"/>
      <w:bookmarkStart w:id="152" w:name="_Toc495326526"/>
      <w:bookmarkStart w:id="153" w:name="_Toc495326965"/>
      <w:bookmarkStart w:id="154" w:name="_Toc495481038"/>
      <w:r w:rsidRPr="00DF4678">
        <w:rPr>
          <w:rFonts w:ascii="Tahoma" w:hAnsi="Tahoma" w:cs="Tahoma"/>
          <w:color w:val="auto"/>
          <w:sz w:val="24"/>
          <w:szCs w:val="24"/>
        </w:rPr>
        <w:t>Osnovni podatki S</w:t>
      </w:r>
      <w:r>
        <w:rPr>
          <w:rFonts w:ascii="Tahoma" w:hAnsi="Tahoma" w:cs="Tahoma"/>
          <w:color w:val="auto"/>
          <w:sz w:val="24"/>
          <w:szCs w:val="24"/>
        </w:rPr>
        <w:t>klad</w:t>
      </w:r>
      <w:r w:rsidRPr="00DF4678">
        <w:rPr>
          <w:rFonts w:ascii="Tahoma" w:hAnsi="Tahoma" w:cs="Tahoma"/>
          <w:color w:val="auto"/>
          <w:sz w:val="24"/>
          <w:szCs w:val="24"/>
        </w:rPr>
        <w:t>a</w:t>
      </w:r>
      <w:bookmarkEnd w:id="151"/>
      <w:bookmarkEnd w:id="152"/>
      <w:bookmarkEnd w:id="153"/>
      <w:bookmarkEnd w:id="154"/>
    </w:p>
    <w:p w:rsidR="00A37863" w:rsidRPr="00DF4678" w:rsidRDefault="00A37863" w:rsidP="00A37863"/>
    <w:tbl>
      <w:tblPr>
        <w:tblW w:w="5623" w:type="pct"/>
        <w:tblInd w:w="-142" w:type="dxa"/>
        <w:tblCellMar>
          <w:left w:w="10" w:type="dxa"/>
          <w:right w:w="10" w:type="dxa"/>
        </w:tblCellMar>
        <w:tblLook w:val="0000" w:firstRow="0" w:lastRow="0" w:firstColumn="0" w:lastColumn="0" w:noHBand="0" w:noVBand="0"/>
      </w:tblPr>
      <w:tblGrid>
        <w:gridCol w:w="4755"/>
        <w:gridCol w:w="5447"/>
      </w:tblGrid>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after="40" w:line="276" w:lineRule="auto"/>
              <w:textAlignment w:val="baseline"/>
              <w:rPr>
                <w:rFonts w:ascii="Tahoma" w:hAnsi="Tahoma" w:cs="Tahoma"/>
                <w:i/>
                <w:sz w:val="20"/>
                <w:szCs w:val="20"/>
              </w:rPr>
            </w:pPr>
            <w:r w:rsidRPr="00DF4678">
              <w:rPr>
                <w:rFonts w:ascii="Tahoma" w:hAnsi="Tahoma" w:cs="Tahoma"/>
                <w:i/>
                <w:sz w:val="20"/>
                <w:szCs w:val="20"/>
              </w:rPr>
              <w:t>NAZIV</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after="40" w:line="276" w:lineRule="auto"/>
              <w:textAlignment w:val="baseline"/>
              <w:rPr>
                <w:rFonts w:ascii="Tahoma" w:hAnsi="Tahoma" w:cs="Tahoma"/>
                <w:sz w:val="20"/>
                <w:szCs w:val="20"/>
              </w:rPr>
            </w:pPr>
            <w:r w:rsidRPr="00DF4678">
              <w:rPr>
                <w:rFonts w:ascii="Tahoma" w:hAnsi="Tahoma" w:cs="Tahoma"/>
                <w:sz w:val="20"/>
                <w:szCs w:val="20"/>
              </w:rPr>
              <w:t>Javni sklad Republike Slovenije za podjetništvo</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KRATEK NAZIV</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 xml:space="preserve">Slovenski podjetniški sklad (SPS ali Sklad) </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SEDEŽ</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Maribor</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POSLOVNI NASLOV</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Ulica kneza Koclja 22</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MATIČNA ŠTEVILKA</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5523362</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DAVČNA ŠTEVILKA</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58045473</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PRAVNOORGANIZACIJSKA OBLIKA</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Javni finančni sklad</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LASTNIŠTVO</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Republika Slovenija</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LETO USTANOVITVE</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1992</w:t>
            </w:r>
          </w:p>
        </w:tc>
      </w:tr>
      <w:tr w:rsidR="00A37863" w:rsidRPr="00DF4678" w:rsidTr="00DF7F3B">
        <w:trPr>
          <w:trHeight w:val="1343"/>
        </w:trPr>
        <w:tc>
          <w:tcPr>
            <w:tcW w:w="482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STATUT</w:t>
            </w:r>
          </w:p>
        </w:tc>
        <w:tc>
          <w:tcPr>
            <w:tcW w:w="5542" w:type="dxa"/>
            <w:shd w:val="clear" w:color="auto" w:fill="FFFFFF" w:themeFill="background1"/>
            <w:tcMar>
              <w:top w:w="0" w:type="dxa"/>
              <w:left w:w="72" w:type="dxa"/>
              <w:bottom w:w="0" w:type="dxa"/>
              <w:right w:w="72" w:type="dxa"/>
            </w:tcMar>
            <w:vAlign w:val="center"/>
          </w:tcPr>
          <w:p w:rsidR="00A37863" w:rsidRPr="00DF4678" w:rsidRDefault="00A37863" w:rsidP="006D0C19">
            <w:pPr>
              <w:keepNext/>
              <w:spacing w:line="276" w:lineRule="auto"/>
              <w:jc w:val="both"/>
              <w:rPr>
                <w:rFonts w:ascii="Tahoma" w:hAnsi="Tahoma" w:cs="Tahoma"/>
                <w:sz w:val="20"/>
                <w:szCs w:val="20"/>
              </w:rPr>
            </w:pPr>
            <w:r w:rsidRPr="00DF4678">
              <w:rPr>
                <w:rFonts w:ascii="Tahoma" w:hAnsi="Tahoma" w:cs="Tahoma"/>
                <w:sz w:val="20"/>
                <w:szCs w:val="20"/>
              </w:rPr>
              <w:t>Statut SPS - a predstavlja Ustanovitveni akt Javnega sklada za podjetništvo, objavljen osnovni verziji v Uradnem listu RS 112/2004, z dne 15.10.2004, z vsemi spremembami in dopolnitvami (</w:t>
            </w:r>
            <w:proofErr w:type="spellStart"/>
            <w:r w:rsidRPr="00DF4678">
              <w:rPr>
                <w:rFonts w:ascii="Tahoma" w:hAnsi="Tahoma" w:cs="Tahoma"/>
                <w:sz w:val="20"/>
                <w:szCs w:val="20"/>
              </w:rPr>
              <w:t>Ur.l</w:t>
            </w:r>
            <w:proofErr w:type="spellEnd"/>
            <w:r w:rsidRPr="00DF4678">
              <w:rPr>
                <w:rFonts w:ascii="Tahoma" w:hAnsi="Tahoma" w:cs="Tahoma"/>
                <w:sz w:val="20"/>
                <w:szCs w:val="20"/>
              </w:rPr>
              <w:t>. št. 11/2007, 43/2008 in 71/2009).</w:t>
            </w:r>
          </w:p>
        </w:tc>
      </w:tr>
      <w:tr w:rsidR="00A37863" w:rsidRPr="00DF4678" w:rsidTr="00DF7F3B">
        <w:trPr>
          <w:trHeight w:val="1343"/>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 xml:space="preserve">ZAKONSKA PODLAGA ZA DELOVANJE </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numPr>
                <w:ilvl w:val="0"/>
                <w:numId w:val="13"/>
              </w:numPr>
              <w:spacing w:line="276" w:lineRule="auto"/>
              <w:jc w:val="both"/>
              <w:rPr>
                <w:rFonts w:ascii="Tahoma" w:hAnsi="Tahoma" w:cs="Tahoma"/>
                <w:sz w:val="20"/>
                <w:szCs w:val="20"/>
              </w:rPr>
            </w:pPr>
            <w:r w:rsidRPr="00DF4678">
              <w:rPr>
                <w:rFonts w:ascii="Tahoma" w:hAnsi="Tahoma" w:cs="Tahoma"/>
                <w:sz w:val="20"/>
                <w:szCs w:val="20"/>
              </w:rPr>
              <w:t>Zakon o javnih skladih ZJS-1 (</w:t>
            </w:r>
            <w:proofErr w:type="spellStart"/>
            <w:r w:rsidRPr="00DF4678">
              <w:rPr>
                <w:rFonts w:ascii="Tahoma" w:hAnsi="Tahoma" w:cs="Tahoma"/>
                <w:sz w:val="20"/>
                <w:szCs w:val="20"/>
              </w:rPr>
              <w:t>Ur.l</w:t>
            </w:r>
            <w:proofErr w:type="spellEnd"/>
            <w:r w:rsidRPr="00DF4678">
              <w:rPr>
                <w:rFonts w:ascii="Tahoma" w:hAnsi="Tahoma" w:cs="Tahoma"/>
                <w:sz w:val="20"/>
                <w:szCs w:val="20"/>
              </w:rPr>
              <w:t xml:space="preserve">. RS št. 77/2008 in 8/2010 - ZSKZ-B) </w:t>
            </w:r>
          </w:p>
          <w:p w:rsidR="00A37863" w:rsidRPr="00DF4678" w:rsidRDefault="00A37863" w:rsidP="006D0C19">
            <w:pPr>
              <w:numPr>
                <w:ilvl w:val="0"/>
                <w:numId w:val="13"/>
              </w:numPr>
              <w:spacing w:line="276" w:lineRule="auto"/>
              <w:jc w:val="both"/>
              <w:rPr>
                <w:rFonts w:ascii="Tahoma" w:hAnsi="Tahoma" w:cs="Tahoma"/>
                <w:sz w:val="20"/>
                <w:szCs w:val="20"/>
              </w:rPr>
            </w:pPr>
            <w:r w:rsidRPr="00DF4678">
              <w:rPr>
                <w:rFonts w:ascii="Tahoma" w:hAnsi="Tahoma" w:cs="Tahoma"/>
                <w:sz w:val="20"/>
                <w:szCs w:val="20"/>
              </w:rPr>
              <w:t xml:space="preserve">Zakon o podpornem okolju za podjetništvo ZPOP–1 (Ur. l. št. 102/2007, 57/2012, 82/2013, 17/2015, 27/2017) </w:t>
            </w:r>
          </w:p>
          <w:p w:rsidR="00A37863" w:rsidRPr="00DF4678" w:rsidRDefault="00A37863" w:rsidP="006D0C19">
            <w:pPr>
              <w:numPr>
                <w:ilvl w:val="0"/>
                <w:numId w:val="13"/>
              </w:numPr>
              <w:spacing w:line="276" w:lineRule="auto"/>
              <w:jc w:val="both"/>
              <w:rPr>
                <w:rFonts w:ascii="Tahoma" w:hAnsi="Tahoma" w:cs="Tahoma"/>
                <w:sz w:val="20"/>
                <w:szCs w:val="20"/>
              </w:rPr>
            </w:pPr>
            <w:r w:rsidRPr="00DF4678">
              <w:rPr>
                <w:rFonts w:ascii="Tahoma" w:hAnsi="Tahoma" w:cs="Tahoma"/>
                <w:sz w:val="20"/>
                <w:szCs w:val="20"/>
              </w:rPr>
              <w:t>Zakon o družbah tveganega kapitala ZDTK-A (</w:t>
            </w:r>
            <w:proofErr w:type="spellStart"/>
            <w:r w:rsidRPr="00DF4678">
              <w:rPr>
                <w:rFonts w:ascii="Tahoma" w:hAnsi="Tahoma" w:cs="Tahoma"/>
                <w:sz w:val="20"/>
                <w:szCs w:val="20"/>
              </w:rPr>
              <w:t>Ur.l</w:t>
            </w:r>
            <w:proofErr w:type="spellEnd"/>
            <w:r w:rsidRPr="00DF4678">
              <w:rPr>
                <w:rFonts w:ascii="Tahoma" w:hAnsi="Tahoma" w:cs="Tahoma"/>
                <w:sz w:val="20"/>
                <w:szCs w:val="20"/>
              </w:rPr>
              <w:t xml:space="preserve">. RS št. 92/2007, 57/2009) </w:t>
            </w:r>
          </w:p>
          <w:p w:rsidR="00A37863" w:rsidRPr="00DF4678" w:rsidRDefault="00A37863" w:rsidP="006D0C19">
            <w:pPr>
              <w:keepNext/>
              <w:spacing w:line="276" w:lineRule="auto"/>
              <w:jc w:val="both"/>
              <w:rPr>
                <w:rFonts w:ascii="Tahoma" w:hAnsi="Tahoma" w:cs="Tahoma"/>
                <w:sz w:val="20"/>
                <w:szCs w:val="20"/>
              </w:rPr>
            </w:pPr>
          </w:p>
        </w:tc>
      </w:tr>
      <w:tr w:rsidR="00A37863" w:rsidRPr="00DF4678" w:rsidTr="00DF7F3B">
        <w:trPr>
          <w:trHeight w:val="597"/>
        </w:trPr>
        <w:tc>
          <w:tcPr>
            <w:tcW w:w="4822" w:type="dxa"/>
            <w:tcBorders>
              <w:bottom w:val="dotted" w:sz="4" w:space="0" w:color="auto"/>
            </w:tcBorders>
            <w:shd w:val="clear" w:color="auto" w:fill="auto"/>
            <w:tcMar>
              <w:top w:w="0" w:type="dxa"/>
              <w:left w:w="72" w:type="dxa"/>
              <w:bottom w:w="0" w:type="dxa"/>
              <w:right w:w="72" w:type="dxa"/>
            </w:tcMa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GLAVNA DEJAVNOST</w:t>
            </w:r>
          </w:p>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p>
        </w:tc>
        <w:tc>
          <w:tcPr>
            <w:tcW w:w="5542" w:type="dxa"/>
            <w:tcBorders>
              <w:bottom w:val="dotted" w:sz="4" w:space="0" w:color="auto"/>
            </w:tcBorders>
            <w:shd w:val="clear" w:color="auto" w:fill="auto"/>
            <w:tcMar>
              <w:top w:w="0" w:type="dxa"/>
              <w:left w:w="72" w:type="dxa"/>
              <w:bottom w:w="0" w:type="dxa"/>
              <w:right w:w="72" w:type="dxa"/>
            </w:tcMa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Izboljšanje dostopa do finančnih sredstev za mala in srednje velika podjetja.</w:t>
            </w:r>
          </w:p>
        </w:tc>
      </w:tr>
      <w:tr w:rsidR="00A37863" w:rsidRPr="00DF4678" w:rsidTr="00DF7F3B">
        <w:trPr>
          <w:trHeight w:val="1692"/>
        </w:trPr>
        <w:tc>
          <w:tcPr>
            <w:tcW w:w="4822" w:type="dxa"/>
            <w:tcBorders>
              <w:top w:val="dotted" w:sz="4" w:space="0" w:color="auto"/>
            </w:tcBorders>
            <w:shd w:val="clear" w:color="auto" w:fill="auto"/>
            <w:tcMar>
              <w:top w:w="0" w:type="dxa"/>
              <w:left w:w="72" w:type="dxa"/>
              <w:bottom w:w="0" w:type="dxa"/>
              <w:right w:w="72" w:type="dxa"/>
            </w:tcMa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DEJAVNOSTI SKLADA PO STANDARDNI KLASIFIKACIJI</w:t>
            </w:r>
          </w:p>
        </w:tc>
        <w:tc>
          <w:tcPr>
            <w:tcW w:w="5542" w:type="dxa"/>
            <w:tcBorders>
              <w:top w:val="dotted" w:sz="4" w:space="0" w:color="auto"/>
            </w:tcBorders>
            <w:shd w:val="clear" w:color="auto" w:fill="auto"/>
            <w:tcMar>
              <w:top w:w="0" w:type="dxa"/>
              <w:left w:w="72" w:type="dxa"/>
              <w:bottom w:w="0" w:type="dxa"/>
              <w:right w:w="72" w:type="dxa"/>
            </w:tcMar>
          </w:tcPr>
          <w:p w:rsidR="00A37863" w:rsidRPr="00DF4678" w:rsidRDefault="00A37863" w:rsidP="006D0C19">
            <w:pPr>
              <w:numPr>
                <w:ilvl w:val="0"/>
                <w:numId w:val="14"/>
              </w:numPr>
              <w:spacing w:line="276" w:lineRule="auto"/>
              <w:jc w:val="both"/>
              <w:rPr>
                <w:rFonts w:ascii="Tahoma" w:hAnsi="Tahoma" w:cs="Tahoma"/>
                <w:sz w:val="20"/>
                <w:szCs w:val="20"/>
              </w:rPr>
            </w:pPr>
            <w:r w:rsidRPr="00DF4678">
              <w:rPr>
                <w:rFonts w:ascii="Tahoma" w:hAnsi="Tahoma" w:cs="Tahoma"/>
                <w:sz w:val="20"/>
                <w:szCs w:val="20"/>
              </w:rPr>
              <w:t>84.130 Urejanje gospodarskih področij za učinkovitejše poslovanje,</w:t>
            </w:r>
          </w:p>
          <w:p w:rsidR="00A37863" w:rsidRPr="00DF4678" w:rsidRDefault="00A37863" w:rsidP="006D0C19">
            <w:pPr>
              <w:numPr>
                <w:ilvl w:val="0"/>
                <w:numId w:val="14"/>
              </w:numPr>
              <w:spacing w:line="276" w:lineRule="auto"/>
              <w:jc w:val="both"/>
              <w:rPr>
                <w:rFonts w:ascii="Tahoma" w:hAnsi="Tahoma" w:cs="Tahoma"/>
                <w:sz w:val="20"/>
                <w:szCs w:val="20"/>
              </w:rPr>
            </w:pPr>
            <w:r w:rsidRPr="00DF4678">
              <w:rPr>
                <w:rFonts w:ascii="Tahoma" w:hAnsi="Tahoma" w:cs="Tahoma"/>
                <w:sz w:val="20"/>
                <w:szCs w:val="20"/>
              </w:rPr>
              <w:t>64.910 Dejavnost finančnega zakupa,</w:t>
            </w:r>
          </w:p>
          <w:p w:rsidR="00A37863" w:rsidRPr="00DF4678" w:rsidRDefault="00A37863" w:rsidP="006D0C19">
            <w:pPr>
              <w:numPr>
                <w:ilvl w:val="0"/>
                <w:numId w:val="14"/>
              </w:numPr>
              <w:spacing w:line="276" w:lineRule="auto"/>
              <w:jc w:val="both"/>
              <w:rPr>
                <w:rFonts w:ascii="Tahoma" w:hAnsi="Tahoma" w:cs="Tahoma"/>
                <w:sz w:val="20"/>
                <w:szCs w:val="20"/>
              </w:rPr>
            </w:pPr>
            <w:r w:rsidRPr="00DF4678">
              <w:rPr>
                <w:rFonts w:ascii="Tahoma" w:hAnsi="Tahoma" w:cs="Tahoma"/>
                <w:sz w:val="20"/>
                <w:szCs w:val="20"/>
              </w:rPr>
              <w:t>64.920 Drugo kreditiranje,</w:t>
            </w:r>
          </w:p>
          <w:p w:rsidR="00A37863" w:rsidRPr="00DF4678" w:rsidRDefault="00A37863" w:rsidP="006D0C19">
            <w:pPr>
              <w:numPr>
                <w:ilvl w:val="0"/>
                <w:numId w:val="14"/>
              </w:numPr>
              <w:spacing w:line="276" w:lineRule="auto"/>
              <w:jc w:val="both"/>
              <w:rPr>
                <w:rFonts w:ascii="Tahoma" w:hAnsi="Tahoma" w:cs="Tahoma"/>
                <w:sz w:val="20"/>
                <w:szCs w:val="20"/>
              </w:rPr>
            </w:pPr>
            <w:r w:rsidRPr="00DF4678">
              <w:rPr>
                <w:rFonts w:ascii="Tahoma" w:hAnsi="Tahoma" w:cs="Tahoma"/>
                <w:sz w:val="20"/>
                <w:szCs w:val="20"/>
              </w:rPr>
              <w:t>64.300 Dejavnost skrbniških in drugih skladov ter podobnih finančnih subjektov.</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PODATKI O REGISTRACIJI</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23.1.1992 na osnovi Zakona o razvoju malega gospodarstva</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ELEKTRONSKA POŠTA</w:t>
            </w:r>
          </w:p>
        </w:tc>
        <w:tc>
          <w:tcPr>
            <w:tcW w:w="5542" w:type="dxa"/>
            <w:shd w:val="clear" w:color="auto" w:fill="auto"/>
            <w:tcMar>
              <w:top w:w="0" w:type="dxa"/>
              <w:left w:w="72" w:type="dxa"/>
              <w:bottom w:w="0" w:type="dxa"/>
              <w:right w:w="72" w:type="dxa"/>
            </w:tcMar>
            <w:vAlign w:val="center"/>
          </w:tcPr>
          <w:p w:rsidR="00A37863" w:rsidRPr="00DF4678" w:rsidRDefault="005B01B5" w:rsidP="006D0C19">
            <w:pPr>
              <w:suppressAutoHyphens/>
              <w:autoSpaceDN w:val="0"/>
              <w:spacing w:before="60" w:after="60" w:line="276" w:lineRule="auto"/>
              <w:textAlignment w:val="baseline"/>
              <w:rPr>
                <w:rFonts w:ascii="Tahoma" w:hAnsi="Tahoma" w:cs="Tahoma"/>
                <w:sz w:val="20"/>
                <w:szCs w:val="20"/>
              </w:rPr>
            </w:pPr>
            <w:hyperlink r:id="rId38" w:history="1">
              <w:r w:rsidR="00A37863" w:rsidRPr="00DF4678">
                <w:rPr>
                  <w:rFonts w:ascii="Tahoma" w:hAnsi="Tahoma" w:cs="Tahoma"/>
                  <w:sz w:val="20"/>
                  <w:szCs w:val="20"/>
                  <w:u w:val="single"/>
                </w:rPr>
                <w:t>info@podjetniskisklad.si</w:t>
              </w:r>
            </w:hyperlink>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TELEFON</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3D565E" w:rsidP="006D0C19">
            <w:pPr>
              <w:suppressAutoHyphens/>
              <w:autoSpaceDN w:val="0"/>
              <w:spacing w:before="60" w:after="60" w:line="276" w:lineRule="auto"/>
              <w:textAlignment w:val="baseline"/>
              <w:rPr>
                <w:rFonts w:ascii="Tahoma" w:hAnsi="Tahoma" w:cs="Tahoma"/>
                <w:sz w:val="20"/>
                <w:szCs w:val="20"/>
              </w:rPr>
            </w:pPr>
            <w:r>
              <w:rPr>
                <w:rFonts w:ascii="Tahoma" w:hAnsi="Tahoma" w:cs="Tahoma"/>
                <w:sz w:val="20"/>
                <w:szCs w:val="20"/>
              </w:rPr>
              <w:t>02/234 12 6</w:t>
            </w:r>
            <w:r w:rsidR="00A37863" w:rsidRPr="00DF4678">
              <w:rPr>
                <w:rFonts w:ascii="Tahoma" w:hAnsi="Tahoma" w:cs="Tahoma"/>
                <w:sz w:val="20"/>
                <w:szCs w:val="20"/>
              </w:rPr>
              <w:t>0</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FAX</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02/234 12 82</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SPLETNA STRAN</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5B01B5" w:rsidP="006D0C19">
            <w:pPr>
              <w:suppressAutoHyphens/>
              <w:autoSpaceDN w:val="0"/>
              <w:spacing w:before="60" w:after="60" w:line="276" w:lineRule="auto"/>
              <w:textAlignment w:val="baseline"/>
              <w:rPr>
                <w:rFonts w:ascii="Tahoma" w:hAnsi="Tahoma" w:cs="Tahoma"/>
                <w:sz w:val="20"/>
                <w:szCs w:val="20"/>
              </w:rPr>
            </w:pPr>
            <w:hyperlink r:id="rId39" w:history="1">
              <w:r w:rsidR="00A37863" w:rsidRPr="00DF4678">
                <w:rPr>
                  <w:rFonts w:ascii="Tahoma" w:hAnsi="Tahoma" w:cs="Tahoma"/>
                  <w:sz w:val="20"/>
                  <w:szCs w:val="20"/>
                  <w:u w:val="single"/>
                </w:rPr>
                <w:t>www.podjetniskisklad.si</w:t>
              </w:r>
            </w:hyperlink>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DIREKTORICA</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mag. Maja Tomanič Vidovič</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ČLANI NADZORNEGA SVETA</w:t>
            </w:r>
            <w:r>
              <w:rPr>
                <w:rFonts w:ascii="Tahoma" w:hAnsi="Tahoma" w:cs="Tahoma"/>
                <w:i/>
                <w:sz w:val="20"/>
                <w:szCs w:val="20"/>
              </w:rPr>
              <w:t xml:space="preserve"> NA DAN 30.9.2017</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Jernej Tovšak, Ministrstvo za gospodarski razvoj in tehnologijo,</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Marko Drofenik, Ministrstvo za gospodarski razvoj in tehnologijo,</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mag. Simona Hočevar, predstavnica organa pristojnega za razvoj,</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 xml:space="preserve">dr. Cvetka </w:t>
            </w:r>
            <w:proofErr w:type="spellStart"/>
            <w:r w:rsidRPr="00DF4678">
              <w:rPr>
                <w:rFonts w:ascii="Tahoma" w:hAnsi="Tahoma" w:cs="Tahoma"/>
                <w:sz w:val="20"/>
                <w:szCs w:val="20"/>
              </w:rPr>
              <w:t>Tinauer</w:t>
            </w:r>
            <w:proofErr w:type="spellEnd"/>
            <w:r w:rsidRPr="00DF4678">
              <w:rPr>
                <w:rFonts w:ascii="Tahoma" w:hAnsi="Tahoma" w:cs="Tahoma"/>
                <w:sz w:val="20"/>
                <w:szCs w:val="20"/>
              </w:rPr>
              <w:t>, Gospodarska zbornica Slovenije,</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Branko Meh, Obrtno podjetniška zbornica Slovenije,</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mag. Kristijan Hvala, Združenje bank Slovenije,</w:t>
            </w:r>
          </w:p>
          <w:p w:rsidR="00A37863" w:rsidRPr="00DF4678" w:rsidRDefault="00A37863" w:rsidP="006D0C19">
            <w:pPr>
              <w:numPr>
                <w:ilvl w:val="0"/>
                <w:numId w:val="12"/>
              </w:numPr>
              <w:tabs>
                <w:tab w:val="left" w:pos="211"/>
              </w:tabs>
              <w:suppressAutoHyphens/>
              <w:autoSpaceDN w:val="0"/>
              <w:spacing w:before="100" w:after="100" w:line="276" w:lineRule="auto"/>
              <w:ind w:left="211" w:hanging="211"/>
              <w:jc w:val="both"/>
              <w:textAlignment w:val="baseline"/>
              <w:rPr>
                <w:rFonts w:ascii="Tahoma" w:hAnsi="Tahoma" w:cs="Tahoma"/>
                <w:sz w:val="20"/>
                <w:szCs w:val="20"/>
              </w:rPr>
            </w:pPr>
            <w:r w:rsidRPr="00DF4678">
              <w:rPr>
                <w:rFonts w:ascii="Tahoma" w:hAnsi="Tahoma" w:cs="Tahoma"/>
                <w:sz w:val="20"/>
                <w:szCs w:val="20"/>
              </w:rPr>
              <w:t>dr. Katja Lautar, predstavnica ministrstva pristojnega za finance</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ZUNANJA REVIZIJA 2016</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 xml:space="preserve">KPMG Slovenija, podjetje za revidiranje, </w:t>
            </w:r>
            <w:proofErr w:type="spellStart"/>
            <w:r w:rsidRPr="00DF4678">
              <w:rPr>
                <w:rFonts w:ascii="Tahoma" w:hAnsi="Tahoma" w:cs="Tahoma"/>
                <w:sz w:val="20"/>
                <w:szCs w:val="20"/>
              </w:rPr>
              <w:t>d.o.o</w:t>
            </w:r>
            <w:proofErr w:type="spellEnd"/>
            <w:r w:rsidRPr="00DF4678">
              <w:rPr>
                <w:rFonts w:ascii="Tahoma" w:hAnsi="Tahoma" w:cs="Tahoma"/>
                <w:sz w:val="20"/>
                <w:szCs w:val="20"/>
              </w:rPr>
              <w:t>.</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NOTRANJA REVIZIJA 2016</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 xml:space="preserve">Grant Thornton </w:t>
            </w:r>
            <w:proofErr w:type="spellStart"/>
            <w:r w:rsidRPr="00DF4678">
              <w:rPr>
                <w:rFonts w:ascii="Tahoma" w:hAnsi="Tahoma" w:cs="Tahoma"/>
                <w:sz w:val="20"/>
                <w:szCs w:val="20"/>
              </w:rPr>
              <w:t>Audit</w:t>
            </w:r>
            <w:proofErr w:type="spellEnd"/>
            <w:r w:rsidRPr="00DF4678">
              <w:rPr>
                <w:rFonts w:ascii="Tahoma" w:hAnsi="Tahoma" w:cs="Tahoma"/>
                <w:sz w:val="20"/>
                <w:szCs w:val="20"/>
              </w:rPr>
              <w:t xml:space="preserve"> </w:t>
            </w:r>
            <w:proofErr w:type="spellStart"/>
            <w:r w:rsidRPr="00DF4678">
              <w:rPr>
                <w:rFonts w:ascii="Tahoma" w:hAnsi="Tahoma" w:cs="Tahoma"/>
                <w:sz w:val="20"/>
                <w:szCs w:val="20"/>
              </w:rPr>
              <w:t>d.o.o</w:t>
            </w:r>
            <w:proofErr w:type="spellEnd"/>
            <w:r w:rsidRPr="00DF4678">
              <w:rPr>
                <w:rFonts w:ascii="Tahoma" w:hAnsi="Tahoma" w:cs="Tahoma"/>
                <w:sz w:val="20"/>
                <w:szCs w:val="20"/>
              </w:rPr>
              <w:t xml:space="preserve">. (EPIS </w:t>
            </w:r>
            <w:proofErr w:type="spellStart"/>
            <w:r w:rsidRPr="00DF4678">
              <w:rPr>
                <w:rFonts w:ascii="Tahoma" w:hAnsi="Tahoma" w:cs="Tahoma"/>
                <w:sz w:val="20"/>
                <w:szCs w:val="20"/>
              </w:rPr>
              <w:t>d.o.o</w:t>
            </w:r>
            <w:proofErr w:type="spellEnd"/>
            <w:r w:rsidRPr="00DF4678">
              <w:rPr>
                <w:rFonts w:ascii="Tahoma" w:hAnsi="Tahoma" w:cs="Tahoma"/>
                <w:sz w:val="20"/>
                <w:szCs w:val="20"/>
              </w:rPr>
              <w:t xml:space="preserve">.) </w:t>
            </w:r>
          </w:p>
        </w:tc>
      </w:tr>
      <w:tr w:rsidR="00A37863" w:rsidRPr="00DF4678" w:rsidTr="00DF7F3B">
        <w:trPr>
          <w:trHeight w:val="284"/>
        </w:trPr>
        <w:tc>
          <w:tcPr>
            <w:tcW w:w="482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ŠT. ZAPOSLENIH 31.12.2016</w:t>
            </w:r>
          </w:p>
        </w:tc>
        <w:tc>
          <w:tcPr>
            <w:tcW w:w="554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36</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AKTIVNI PORTFELJ NA DAN 31.12.2016</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616 mio EUR</w:t>
            </w:r>
          </w:p>
        </w:tc>
      </w:tr>
      <w:tr w:rsidR="00A37863" w:rsidRPr="00DF4678" w:rsidTr="00DF7F3B">
        <w:trPr>
          <w:trHeight w:val="284"/>
        </w:trPr>
        <w:tc>
          <w:tcPr>
            <w:tcW w:w="482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ŠTEVILO AKTIVNIH POGODB NA DAN 31.12.2016</w:t>
            </w:r>
          </w:p>
        </w:tc>
        <w:tc>
          <w:tcPr>
            <w:tcW w:w="5542" w:type="dxa"/>
            <w:shd w:val="clear" w:color="auto" w:fill="auto"/>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5.575 kom</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BILANČNA VSOTA NA DAN 31.12.2016</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313,17 mio EUR</w:t>
            </w:r>
          </w:p>
        </w:tc>
      </w:tr>
      <w:tr w:rsidR="00A37863" w:rsidRPr="00DF4678" w:rsidTr="00DF7F3B">
        <w:trPr>
          <w:trHeight w:val="284"/>
        </w:trPr>
        <w:tc>
          <w:tcPr>
            <w:tcW w:w="482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IZVEN BILANČNE POSTAVKE NA DAN 31.12.2016 (garancije, naložbe v DTK…)</w:t>
            </w:r>
          </w:p>
        </w:tc>
        <w:tc>
          <w:tcPr>
            <w:tcW w:w="554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297,76 mio EUR</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SKUPAJ BILANČNA VSOTA IN IZVEN  BILANČNE OBVEZNOSTI  (garancije, naložbe v DTK…) NA DAN  31.12.2016</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610,93 mio EUR</w:t>
            </w:r>
          </w:p>
        </w:tc>
      </w:tr>
      <w:tr w:rsidR="00A37863" w:rsidRPr="00DF4678" w:rsidTr="00DF7F3B">
        <w:trPr>
          <w:trHeight w:val="284"/>
        </w:trPr>
        <w:tc>
          <w:tcPr>
            <w:tcW w:w="482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NAMENSKO PREMOŽENJE 31.12.2016</w:t>
            </w:r>
          </w:p>
        </w:tc>
        <w:tc>
          <w:tcPr>
            <w:tcW w:w="554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58,30 mio EUR</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PRIHODKI 2016</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3,09 mio EUR</w:t>
            </w:r>
          </w:p>
        </w:tc>
      </w:tr>
      <w:tr w:rsidR="00A37863" w:rsidRPr="00DF4678" w:rsidTr="00DF7F3B">
        <w:trPr>
          <w:trHeight w:val="284"/>
        </w:trPr>
        <w:tc>
          <w:tcPr>
            <w:tcW w:w="482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 xml:space="preserve">ODHODKI 2016 </w:t>
            </w:r>
          </w:p>
        </w:tc>
        <w:tc>
          <w:tcPr>
            <w:tcW w:w="5542" w:type="dxa"/>
            <w:shd w:val="clear" w:color="auto" w:fill="FFFFFF" w:themeFill="background1"/>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1,96 mio EUR</w:t>
            </w:r>
          </w:p>
        </w:tc>
      </w:tr>
      <w:tr w:rsidR="00A37863" w:rsidRPr="00DF4678" w:rsidTr="00DF7F3B">
        <w:trPr>
          <w:trHeight w:val="284"/>
        </w:trPr>
        <w:tc>
          <w:tcPr>
            <w:tcW w:w="482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i/>
                <w:sz w:val="20"/>
                <w:szCs w:val="20"/>
              </w:rPr>
            </w:pPr>
            <w:r w:rsidRPr="00DF4678">
              <w:rPr>
                <w:rFonts w:ascii="Tahoma" w:hAnsi="Tahoma" w:cs="Tahoma"/>
                <w:i/>
                <w:sz w:val="20"/>
                <w:szCs w:val="20"/>
              </w:rPr>
              <w:t>PRESEŽEK PRIHODKOV NAD ODHODKI</w:t>
            </w:r>
          </w:p>
        </w:tc>
        <w:tc>
          <w:tcPr>
            <w:tcW w:w="5542" w:type="dxa"/>
            <w:shd w:val="clear" w:color="auto" w:fill="DBE5F1" w:themeFill="accent1" w:themeFillTint="33"/>
            <w:tcMar>
              <w:top w:w="0" w:type="dxa"/>
              <w:left w:w="72" w:type="dxa"/>
              <w:bottom w:w="0" w:type="dxa"/>
              <w:right w:w="72" w:type="dxa"/>
            </w:tcMar>
            <w:vAlign w:val="center"/>
          </w:tcPr>
          <w:p w:rsidR="00A37863" w:rsidRPr="00DF4678" w:rsidRDefault="00A37863" w:rsidP="006D0C19">
            <w:pPr>
              <w:suppressAutoHyphens/>
              <w:autoSpaceDN w:val="0"/>
              <w:spacing w:before="60" w:after="60" w:line="276" w:lineRule="auto"/>
              <w:textAlignment w:val="baseline"/>
              <w:rPr>
                <w:rFonts w:ascii="Tahoma" w:hAnsi="Tahoma" w:cs="Tahoma"/>
                <w:sz w:val="20"/>
                <w:szCs w:val="20"/>
              </w:rPr>
            </w:pPr>
            <w:r w:rsidRPr="00DF4678">
              <w:rPr>
                <w:rFonts w:ascii="Tahoma" w:hAnsi="Tahoma" w:cs="Tahoma"/>
                <w:sz w:val="20"/>
                <w:szCs w:val="20"/>
              </w:rPr>
              <w:t xml:space="preserve">1,12 mio EUR </w:t>
            </w:r>
          </w:p>
        </w:tc>
      </w:tr>
    </w:tbl>
    <w:p w:rsidR="00A37863" w:rsidRDefault="00A37863" w:rsidP="00A37863">
      <w:r>
        <w:br w:type="page"/>
      </w:r>
    </w:p>
    <w:p w:rsidR="00A37863" w:rsidRDefault="00A37863" w:rsidP="006D0C19">
      <w:pPr>
        <w:pStyle w:val="Naslov2"/>
        <w:numPr>
          <w:ilvl w:val="1"/>
          <w:numId w:val="11"/>
        </w:numPr>
        <w:spacing w:line="276" w:lineRule="auto"/>
        <w:rPr>
          <w:rFonts w:ascii="Tahoma" w:hAnsi="Tahoma" w:cs="Tahoma"/>
          <w:color w:val="auto"/>
          <w:sz w:val="24"/>
          <w:szCs w:val="24"/>
        </w:rPr>
      </w:pPr>
      <w:bookmarkStart w:id="155" w:name="_Toc495326527"/>
      <w:bookmarkStart w:id="156" w:name="_Toc495326966"/>
      <w:bookmarkStart w:id="157" w:name="_Toc495481039"/>
      <w:r w:rsidRPr="00C0055B">
        <w:rPr>
          <w:rFonts w:ascii="Tahoma" w:hAnsi="Tahoma" w:cs="Tahoma"/>
          <w:color w:val="auto"/>
          <w:sz w:val="24"/>
          <w:szCs w:val="24"/>
        </w:rPr>
        <w:t>Splošne informacije o Skladu</w:t>
      </w:r>
      <w:bookmarkEnd w:id="155"/>
      <w:bookmarkEnd w:id="156"/>
      <w:bookmarkEnd w:id="157"/>
    </w:p>
    <w:p w:rsidR="00A37863" w:rsidRDefault="00A37863" w:rsidP="006D0C19">
      <w:pPr>
        <w:spacing w:line="276" w:lineRule="auto"/>
      </w:pPr>
    </w:p>
    <w:p w:rsidR="00A37863" w:rsidRPr="00806A94" w:rsidRDefault="00A37863" w:rsidP="006D0C19">
      <w:pPr>
        <w:spacing w:line="276" w:lineRule="auto"/>
        <w:rPr>
          <w:rFonts w:ascii="Tahoma" w:hAnsi="Tahoma" w:cs="Tahoma"/>
          <w:sz w:val="20"/>
          <w:szCs w:val="20"/>
        </w:rPr>
      </w:pPr>
      <w:r w:rsidRPr="00806A94">
        <w:rPr>
          <w:rFonts w:ascii="Tahoma" w:hAnsi="Tahoma" w:cs="Tahoma"/>
          <w:sz w:val="20"/>
          <w:szCs w:val="20"/>
        </w:rPr>
        <w:t>Javni sklad Republike Slovenije za podjetništvo oz. Slovenski podjetniški sklad (v nadaljevanju SPS ali Sklad) je:</w:t>
      </w:r>
    </w:p>
    <w:p w:rsidR="00A37863" w:rsidRPr="00DF4678" w:rsidRDefault="00A37863" w:rsidP="006D0C19">
      <w:pPr>
        <w:numPr>
          <w:ilvl w:val="2"/>
          <w:numId w:val="3"/>
        </w:numPr>
        <w:spacing w:line="276" w:lineRule="auto"/>
        <w:ind w:left="459" w:hanging="425"/>
        <w:contextualSpacing/>
        <w:jc w:val="both"/>
        <w:rPr>
          <w:rFonts w:ascii="Tahoma" w:hAnsi="Tahoma" w:cs="Tahoma"/>
          <w:sz w:val="20"/>
          <w:szCs w:val="20"/>
        </w:rPr>
      </w:pPr>
      <w:r w:rsidRPr="00DF4678">
        <w:rPr>
          <w:rFonts w:ascii="Tahoma" w:hAnsi="Tahoma" w:cs="Tahoma"/>
          <w:sz w:val="20"/>
          <w:szCs w:val="20"/>
        </w:rPr>
        <w:t xml:space="preserve">javni finančni sklad </w:t>
      </w:r>
      <w:r w:rsidRPr="00DF4678">
        <w:rPr>
          <w:rFonts w:ascii="Tahoma" w:hAnsi="Tahoma" w:cs="Tahoma"/>
          <w:b/>
          <w:sz w:val="20"/>
          <w:szCs w:val="20"/>
        </w:rPr>
        <w:t>za finančno podporo</w:t>
      </w:r>
      <w:r w:rsidRPr="00DF4678">
        <w:rPr>
          <w:rFonts w:ascii="Tahoma" w:hAnsi="Tahoma" w:cs="Tahoma"/>
          <w:sz w:val="20"/>
          <w:szCs w:val="20"/>
        </w:rPr>
        <w:t xml:space="preserve"> slovenskih </w:t>
      </w:r>
      <w:proofErr w:type="spellStart"/>
      <w:r w:rsidRPr="00DF4678">
        <w:rPr>
          <w:rFonts w:ascii="Tahoma" w:hAnsi="Tahoma" w:cs="Tahoma"/>
          <w:sz w:val="20"/>
          <w:szCs w:val="20"/>
        </w:rPr>
        <w:t>mikro</w:t>
      </w:r>
      <w:proofErr w:type="spellEnd"/>
      <w:r w:rsidRPr="00DF4678">
        <w:rPr>
          <w:rFonts w:ascii="Tahoma" w:hAnsi="Tahoma" w:cs="Tahoma"/>
          <w:sz w:val="20"/>
          <w:szCs w:val="20"/>
        </w:rPr>
        <w:t>, malih in srednje velikih podjetij (MSP) z ugodnimi garancijskimi, kreditnimi in lastniškimi linijami za rast in razvoj MSP</w:t>
      </w:r>
      <w:r>
        <w:rPr>
          <w:rFonts w:ascii="Tahoma" w:hAnsi="Tahoma" w:cs="Tahoma"/>
          <w:sz w:val="20"/>
          <w:szCs w:val="20"/>
        </w:rPr>
        <w:t>-</w:t>
      </w:r>
      <w:r w:rsidRPr="00DF4678">
        <w:rPr>
          <w:rFonts w:ascii="Tahoma" w:hAnsi="Tahoma" w:cs="Tahoma"/>
          <w:sz w:val="20"/>
          <w:szCs w:val="20"/>
        </w:rPr>
        <w:t>jev ter zagonskimi linijami za nova podjetja.</w:t>
      </w:r>
    </w:p>
    <w:p w:rsidR="00A37863" w:rsidRPr="00DF4678" w:rsidRDefault="00A37863" w:rsidP="006D0C19">
      <w:pPr>
        <w:spacing w:line="276" w:lineRule="auto"/>
        <w:contextualSpacing/>
        <w:jc w:val="both"/>
        <w:rPr>
          <w:rFonts w:ascii="Tahoma" w:hAnsi="Tahoma" w:cs="Tahoma"/>
          <w:sz w:val="20"/>
          <w:szCs w:val="20"/>
        </w:rPr>
      </w:pPr>
    </w:p>
    <w:p w:rsidR="00A37863" w:rsidRPr="00DF4678" w:rsidRDefault="00A37863" w:rsidP="006D0C19">
      <w:pPr>
        <w:spacing w:line="276" w:lineRule="auto"/>
        <w:contextualSpacing/>
        <w:jc w:val="both"/>
        <w:rPr>
          <w:rFonts w:ascii="Tahoma" w:hAnsi="Tahoma" w:cs="Tahoma"/>
          <w:sz w:val="20"/>
          <w:szCs w:val="20"/>
        </w:rPr>
      </w:pPr>
      <w:r w:rsidRPr="00DF4678">
        <w:rPr>
          <w:rFonts w:ascii="Tahoma" w:hAnsi="Tahoma" w:cs="Tahoma"/>
          <w:sz w:val="20"/>
          <w:szCs w:val="20"/>
        </w:rPr>
        <w:t xml:space="preserve">Vloga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v slovenskem okolju</w:t>
      </w:r>
    </w:p>
    <w:p w:rsidR="00A37863" w:rsidRPr="00DF4678" w:rsidRDefault="00A37863" w:rsidP="006D0C19">
      <w:pPr>
        <w:spacing w:line="276" w:lineRule="auto"/>
        <w:contextualSpacing/>
        <w:jc w:val="both"/>
        <w:rPr>
          <w:rFonts w:ascii="Tahoma" w:hAnsi="Tahoma" w:cs="Tahoma"/>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V okviru svojega poslovanja bo SPS tudi v prihodnje sledil svoji viziji in ostal </w:t>
      </w:r>
      <w:r w:rsidRPr="00DF4678">
        <w:rPr>
          <w:rFonts w:ascii="Tahoma" w:hAnsi="Tahoma" w:cs="Tahoma"/>
          <w:b/>
          <w:bCs/>
          <w:color w:val="0D0D0D" w:themeColor="text1" w:themeTint="F2"/>
          <w:sz w:val="20"/>
          <w:szCs w:val="20"/>
        </w:rPr>
        <w:t>specializirana finančna institucija</w:t>
      </w:r>
      <w:r w:rsidRPr="00DF4678">
        <w:rPr>
          <w:rFonts w:ascii="Tahoma" w:hAnsi="Tahoma" w:cs="Tahoma"/>
          <w:color w:val="0D0D0D" w:themeColor="text1" w:themeTint="F2"/>
          <w:sz w:val="20"/>
          <w:szCs w:val="20"/>
        </w:rPr>
        <w:t xml:space="preserve"> z učinkovitimi </w:t>
      </w:r>
      <w:r w:rsidRPr="00DF4678">
        <w:rPr>
          <w:rFonts w:ascii="Tahoma" w:hAnsi="Tahoma" w:cs="Tahoma"/>
          <w:b/>
          <w:bCs/>
          <w:color w:val="0D0D0D" w:themeColor="text1" w:themeTint="F2"/>
          <w:sz w:val="20"/>
          <w:szCs w:val="20"/>
        </w:rPr>
        <w:t>finančnimi spodbudami za MSP</w:t>
      </w:r>
      <w:r w:rsidRPr="00DF4678">
        <w:rPr>
          <w:rFonts w:ascii="Tahoma" w:hAnsi="Tahoma" w:cs="Tahoma"/>
          <w:color w:val="0D0D0D" w:themeColor="text1" w:themeTint="F2"/>
          <w:sz w:val="20"/>
          <w:szCs w:val="20"/>
        </w:rPr>
        <w:t xml:space="preserve"> po vzoru najboljših svetovnih praks. </w:t>
      </w:r>
    </w:p>
    <w:p w:rsidR="00A37863" w:rsidRPr="00DF4678" w:rsidRDefault="00A37863" w:rsidP="006D0C19">
      <w:pPr>
        <w:spacing w:line="276" w:lineRule="auto"/>
        <w:jc w:val="both"/>
        <w:rPr>
          <w:rFonts w:ascii="Tahoma" w:hAnsi="Tahoma" w:cs="Tahoma"/>
          <w:color w:val="0D0D0D" w:themeColor="text1" w:themeTint="F2"/>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SPS je </w:t>
      </w:r>
      <w:r w:rsidRPr="00DF4678">
        <w:rPr>
          <w:rFonts w:ascii="Tahoma" w:hAnsi="Tahoma" w:cs="Tahoma"/>
          <w:b/>
          <w:bCs/>
          <w:color w:val="0D0D0D" w:themeColor="text1" w:themeTint="F2"/>
          <w:sz w:val="20"/>
          <w:szCs w:val="20"/>
        </w:rPr>
        <w:t>trajnostna finančna institucija (</w:t>
      </w:r>
      <w:proofErr w:type="spellStart"/>
      <w:r w:rsidRPr="00DF4678">
        <w:rPr>
          <w:rFonts w:ascii="Tahoma" w:hAnsi="Tahoma" w:cs="Tahoma"/>
          <w:b/>
          <w:bCs/>
          <w:color w:val="0D0D0D" w:themeColor="text1" w:themeTint="F2"/>
          <w:sz w:val="20"/>
          <w:szCs w:val="20"/>
        </w:rPr>
        <w:t>sustainable</w:t>
      </w:r>
      <w:proofErr w:type="spellEnd"/>
      <w:r w:rsidRPr="00DF4678">
        <w:rPr>
          <w:rFonts w:ascii="Tahoma" w:hAnsi="Tahoma" w:cs="Tahoma"/>
          <w:b/>
          <w:bCs/>
          <w:color w:val="0D0D0D" w:themeColor="text1" w:themeTint="F2"/>
          <w:sz w:val="20"/>
          <w:szCs w:val="20"/>
        </w:rPr>
        <w:t xml:space="preserve"> </w:t>
      </w:r>
      <w:proofErr w:type="spellStart"/>
      <w:r w:rsidRPr="00DF4678">
        <w:rPr>
          <w:rFonts w:ascii="Tahoma" w:hAnsi="Tahoma" w:cs="Tahoma"/>
          <w:b/>
          <w:bCs/>
          <w:color w:val="0D0D0D" w:themeColor="text1" w:themeTint="F2"/>
          <w:sz w:val="20"/>
          <w:szCs w:val="20"/>
        </w:rPr>
        <w:t>financial</w:t>
      </w:r>
      <w:proofErr w:type="spellEnd"/>
      <w:r w:rsidRPr="00DF4678">
        <w:rPr>
          <w:rFonts w:ascii="Tahoma" w:hAnsi="Tahoma" w:cs="Tahoma"/>
          <w:b/>
          <w:bCs/>
          <w:color w:val="0D0D0D" w:themeColor="text1" w:themeTint="F2"/>
          <w:sz w:val="20"/>
          <w:szCs w:val="20"/>
        </w:rPr>
        <w:t xml:space="preserve"> </w:t>
      </w:r>
      <w:proofErr w:type="spellStart"/>
      <w:r w:rsidRPr="00DF4678">
        <w:rPr>
          <w:rFonts w:ascii="Tahoma" w:hAnsi="Tahoma" w:cs="Tahoma"/>
          <w:b/>
          <w:bCs/>
          <w:color w:val="0D0D0D" w:themeColor="text1" w:themeTint="F2"/>
          <w:sz w:val="20"/>
          <w:szCs w:val="20"/>
        </w:rPr>
        <w:t>institution</w:t>
      </w:r>
      <w:proofErr w:type="spellEnd"/>
      <w:r w:rsidRPr="00DF4678">
        <w:rPr>
          <w:rFonts w:ascii="Tahoma" w:hAnsi="Tahoma" w:cs="Tahoma"/>
          <w:b/>
          <w:bCs/>
          <w:color w:val="0D0D0D" w:themeColor="text1" w:themeTint="F2"/>
          <w:sz w:val="20"/>
          <w:szCs w:val="20"/>
        </w:rPr>
        <w:t>)</w:t>
      </w:r>
      <w:r w:rsidRPr="00DF4678">
        <w:rPr>
          <w:rFonts w:ascii="Tahoma" w:hAnsi="Tahoma" w:cs="Tahoma"/>
          <w:color w:val="0D0D0D" w:themeColor="text1" w:themeTint="F2"/>
          <w:sz w:val="20"/>
          <w:szCs w:val="20"/>
        </w:rPr>
        <w:t xml:space="preserve">, katere osnovni namen delovanja ni ustvarjanje dobička iz poslovanja in zagotavljanje donosov za lastnike oz. investitorje, temveč zagotavljanje in upravljanje finančnih virov na način, ki zagotavlja ugodnosti za končne prejemnike – MSP-je. SPS nastopa na tistih segmentih finančnega trga, kjer še vedno obstajajo vrzeli za MSP-je, kar predstavlja višjo stopnjo tveganj, ki jih SPS oz. njegova ustanoviteljica RS zavestno prevzemata, vendar se jih z učinkovitim upravljanjem ustrezno obvladuje. Po vzoru finančnih institucij, ima SPS vzpostavljen sistem upravljanja s tveganji, kar pomeni varno poslovanje in odgovorno upravljanje tveganj. </w:t>
      </w:r>
    </w:p>
    <w:p w:rsidR="00A37863" w:rsidRPr="00DF4678" w:rsidRDefault="00A37863" w:rsidP="006D0C19">
      <w:pPr>
        <w:spacing w:line="276" w:lineRule="auto"/>
        <w:jc w:val="both"/>
        <w:rPr>
          <w:rFonts w:ascii="Tahoma" w:hAnsi="Tahoma" w:cs="Tahoma"/>
          <w:color w:val="0D0D0D" w:themeColor="text1" w:themeTint="F2"/>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b/>
          <w:bCs/>
          <w:color w:val="0D0D0D" w:themeColor="text1" w:themeTint="F2"/>
          <w:sz w:val="20"/>
          <w:szCs w:val="20"/>
        </w:rPr>
        <w:t>Dodana vrednost</w:t>
      </w:r>
      <w:r w:rsidRPr="00DF4678">
        <w:rPr>
          <w:rFonts w:ascii="Tahoma" w:hAnsi="Tahoma" w:cs="Tahoma"/>
          <w:color w:val="0D0D0D" w:themeColor="text1" w:themeTint="F2"/>
          <w:sz w:val="20"/>
          <w:szCs w:val="20"/>
        </w:rPr>
        <w:t xml:space="preserve"> izvajanja finančnih spodbud SPS se kaže pri vseh sodelujočih partnerjih: </w:t>
      </w:r>
    </w:p>
    <w:p w:rsidR="00A37863" w:rsidRPr="00DF4678" w:rsidRDefault="00A37863" w:rsidP="006D0C19">
      <w:pPr>
        <w:numPr>
          <w:ilvl w:val="0"/>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 Za MSP: </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Dostop do finančnih virov za ekonomsko upravičene projekte</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Dodana pomoč in mentorstvo</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Dostop do klasičnih in alternativnih finančnih spodbud za celotno skupino MSP na območju RS</w:t>
      </w:r>
    </w:p>
    <w:p w:rsidR="00A37863" w:rsidRPr="00DF4678" w:rsidRDefault="00A37863" w:rsidP="006D0C19">
      <w:pPr>
        <w:numPr>
          <w:ilvl w:val="0"/>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Za finančne posrednike (banke, DTK …):</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Zmanjšanje izpostavljenosti tveganjem</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Povečanje oz. spodbujanje financiranja</w:t>
      </w:r>
    </w:p>
    <w:p w:rsidR="00A37863" w:rsidRPr="00DF4678" w:rsidRDefault="00A37863" w:rsidP="006D0C19">
      <w:pPr>
        <w:numPr>
          <w:ilvl w:val="0"/>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Za javne organe:</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Stroškovna učinkovitost zaradi delitve tveganj med institucijami</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Večji učinek finančnega vzvoda</w:t>
      </w:r>
    </w:p>
    <w:p w:rsidR="00A37863" w:rsidRPr="00DF4678" w:rsidRDefault="00A37863" w:rsidP="006D0C19">
      <w:pPr>
        <w:numPr>
          <w:ilvl w:val="1"/>
          <w:numId w:val="10"/>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Učinkovit način za doseganje zastavljenih gospodarskih ciljev  (npr. javna podpora za specifične sektorje)</w:t>
      </w:r>
    </w:p>
    <w:p w:rsidR="00A37863" w:rsidRDefault="00A37863" w:rsidP="006D0C19">
      <w:pPr>
        <w:spacing w:line="276" w:lineRule="auto"/>
      </w:pPr>
      <w:r>
        <w:br w:type="page"/>
      </w:r>
    </w:p>
    <w:p w:rsidR="00A37863" w:rsidRDefault="00A37863" w:rsidP="006D0C19">
      <w:pPr>
        <w:spacing w:line="276" w:lineRule="auto"/>
      </w:pPr>
    </w:p>
    <w:tbl>
      <w:tblPr>
        <w:tblStyle w:val="Tabelamrea"/>
        <w:tblW w:w="8897" w:type="dxa"/>
        <w:tblLayout w:type="fixed"/>
        <w:tblLook w:val="04A0" w:firstRow="1" w:lastRow="0" w:firstColumn="1" w:lastColumn="0" w:noHBand="0" w:noVBand="1"/>
      </w:tblPr>
      <w:tblGrid>
        <w:gridCol w:w="1951"/>
        <w:gridCol w:w="6946"/>
      </w:tblGrid>
      <w:tr w:rsidR="00A37863" w:rsidRPr="00C0055B" w:rsidTr="00DF7F3B">
        <w:trPr>
          <w:trHeight w:val="3391"/>
        </w:trPr>
        <w:tc>
          <w:tcPr>
            <w:tcW w:w="1951" w:type="dxa"/>
            <w:vAlign w:val="center"/>
          </w:tcPr>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 xml:space="preserve">VLOGA </w:t>
            </w:r>
            <w:r>
              <w:rPr>
                <w:rFonts w:ascii="Tahoma" w:hAnsi="Tahoma" w:cs="Tahoma"/>
                <w:b/>
                <w:sz w:val="20"/>
                <w:szCs w:val="20"/>
              </w:rPr>
              <w:t>SKLADA</w:t>
            </w: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tc>
        <w:tc>
          <w:tcPr>
            <w:tcW w:w="6946" w:type="dxa"/>
          </w:tcPr>
          <w:p w:rsidR="006D0C19" w:rsidRDefault="006D0C19"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Pr>
                <w:rFonts w:ascii="Tahoma" w:hAnsi="Tahoma" w:cs="Tahoma"/>
                <w:sz w:val="20"/>
                <w:szCs w:val="20"/>
              </w:rPr>
              <w:t>Sklad</w:t>
            </w:r>
            <w:r w:rsidRPr="00C0055B">
              <w:rPr>
                <w:rFonts w:ascii="Tahoma" w:hAnsi="Tahoma" w:cs="Tahoma"/>
                <w:sz w:val="20"/>
                <w:szCs w:val="20"/>
              </w:rPr>
              <w:t xml:space="preserve"> je: </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javni finančni sklad </w:t>
            </w:r>
            <w:r w:rsidRPr="00C0055B">
              <w:rPr>
                <w:rFonts w:ascii="Tahoma" w:hAnsi="Tahoma" w:cs="Tahoma"/>
                <w:b/>
                <w:sz w:val="20"/>
                <w:szCs w:val="20"/>
              </w:rPr>
              <w:t>za finančno podporo</w:t>
            </w:r>
            <w:r w:rsidRPr="00C0055B">
              <w:rPr>
                <w:rFonts w:ascii="Tahoma" w:hAnsi="Tahoma" w:cs="Tahoma"/>
                <w:sz w:val="20"/>
                <w:szCs w:val="20"/>
              </w:rPr>
              <w:t xml:space="preserve"> slovenskih </w:t>
            </w:r>
            <w:proofErr w:type="spellStart"/>
            <w:r w:rsidRPr="00C0055B">
              <w:rPr>
                <w:rFonts w:ascii="Tahoma" w:hAnsi="Tahoma" w:cs="Tahoma"/>
                <w:sz w:val="20"/>
                <w:szCs w:val="20"/>
              </w:rPr>
              <w:t>mikro</w:t>
            </w:r>
            <w:proofErr w:type="spellEnd"/>
            <w:r w:rsidRPr="00C0055B">
              <w:rPr>
                <w:rFonts w:ascii="Tahoma" w:hAnsi="Tahoma" w:cs="Tahoma"/>
                <w:sz w:val="20"/>
                <w:szCs w:val="20"/>
              </w:rPr>
              <w:t xml:space="preserve">, malih in srednje velikih podjetij (MSP) z ugodnimi garancijskimi, kreditnimi in lastniškimi linijami za rast in razvoj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ter zagonskimi linijami za nova podjetja,</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je </w:t>
            </w:r>
            <w:r w:rsidRPr="00C0055B">
              <w:rPr>
                <w:rFonts w:ascii="Tahoma" w:hAnsi="Tahoma" w:cs="Tahoma"/>
                <w:b/>
                <w:sz w:val="20"/>
                <w:szCs w:val="20"/>
              </w:rPr>
              <w:t>finančni partner</w:t>
            </w:r>
            <w:r w:rsidRPr="00C0055B">
              <w:rPr>
                <w:rFonts w:ascii="Tahoma" w:hAnsi="Tahoma" w:cs="Tahoma"/>
                <w:sz w:val="20"/>
                <w:szCs w:val="20"/>
              </w:rPr>
              <w:t xml:space="preserve">, ki v sodelovanju z ostalimi domačimi ali tujimi investitorji sofinancira investicije, razvojne projekte in tekoče poslovanje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in s tem prevzema vlogo blažilca finančnih tveganj med investitorji,</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je </w:t>
            </w:r>
            <w:r w:rsidRPr="00C0055B">
              <w:rPr>
                <w:rFonts w:ascii="Tahoma" w:hAnsi="Tahoma" w:cs="Tahoma"/>
                <w:b/>
                <w:sz w:val="20"/>
                <w:szCs w:val="20"/>
              </w:rPr>
              <w:t>oblikovalec finančnih spodbud</w:t>
            </w:r>
            <w:r w:rsidRPr="00C0055B">
              <w:rPr>
                <w:rFonts w:ascii="Tahoma" w:hAnsi="Tahoma" w:cs="Tahoma"/>
                <w:sz w:val="20"/>
                <w:szCs w:val="20"/>
              </w:rPr>
              <w:t xml:space="preserve"> v obliki ugodnih finančnih linij s posameznimi finančnimi produkti, ki omogočajo evropsko primerljive pogoje financiranja novih investicij in tekočega poslovanja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v Sloveniji.</w:t>
            </w:r>
          </w:p>
          <w:p w:rsidR="00A37863" w:rsidRPr="00C0055B" w:rsidRDefault="00A37863" w:rsidP="006D0C19">
            <w:pPr>
              <w:spacing w:line="276" w:lineRule="auto"/>
              <w:ind w:left="459"/>
              <w:contextualSpacing/>
              <w:jc w:val="both"/>
              <w:rPr>
                <w:rFonts w:ascii="Tahoma" w:hAnsi="Tahoma" w:cs="Tahoma"/>
                <w:sz w:val="20"/>
                <w:szCs w:val="20"/>
              </w:rPr>
            </w:pPr>
          </w:p>
        </w:tc>
      </w:tr>
      <w:tr w:rsidR="00A37863" w:rsidRPr="00C0055B" w:rsidTr="00DF7F3B">
        <w:trPr>
          <w:trHeight w:val="4403"/>
        </w:trPr>
        <w:tc>
          <w:tcPr>
            <w:tcW w:w="1951" w:type="dxa"/>
            <w:vAlign w:val="center"/>
          </w:tcPr>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NAMEN DELOVANJA</w:t>
            </w: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tc>
        <w:tc>
          <w:tcPr>
            <w:tcW w:w="6946" w:type="dxa"/>
          </w:tcPr>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 xml:space="preserve">Namen delovanja je </w:t>
            </w:r>
            <w:r w:rsidRPr="00C0055B">
              <w:rPr>
                <w:rFonts w:ascii="Tahoma" w:hAnsi="Tahoma" w:cs="Tahoma"/>
                <w:b/>
                <w:sz w:val="20"/>
                <w:szCs w:val="20"/>
              </w:rPr>
              <w:t>izboljšanje dostopa do ugodnih finančnih virov</w:t>
            </w:r>
            <w:r w:rsidRPr="00C0055B">
              <w:rPr>
                <w:rFonts w:ascii="Tahoma" w:hAnsi="Tahoma" w:cs="Tahoma"/>
                <w:sz w:val="20"/>
                <w:szCs w:val="20"/>
              </w:rPr>
              <w:t xml:space="preserve"> na trgu. </w:t>
            </w: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keepNext/>
              <w:spacing w:after="200" w:line="276" w:lineRule="auto"/>
              <w:jc w:val="both"/>
              <w:rPr>
                <w:rFonts w:ascii="Tahoma" w:hAnsi="Tahoma" w:cs="Tahoma"/>
                <w:b/>
                <w:i/>
                <w:iCs/>
                <w:sz w:val="18"/>
                <w:szCs w:val="18"/>
              </w:rPr>
            </w:pPr>
            <w:r w:rsidRPr="00C0055B">
              <w:rPr>
                <w:rFonts w:ascii="Tahoma" w:hAnsi="Tahoma" w:cs="Tahoma"/>
                <w:i/>
                <w:iCs/>
                <w:sz w:val="18"/>
                <w:szCs w:val="18"/>
              </w:rPr>
              <w:t xml:space="preserve">Slika: Namen delovanja </w:t>
            </w:r>
            <w:proofErr w:type="spellStart"/>
            <w:r w:rsidRPr="00C0055B">
              <w:rPr>
                <w:rFonts w:ascii="Tahoma" w:hAnsi="Tahoma" w:cs="Tahoma"/>
                <w:i/>
                <w:iCs/>
                <w:sz w:val="18"/>
                <w:szCs w:val="18"/>
              </w:rPr>
              <w:t>SPSa</w:t>
            </w:r>
            <w:proofErr w:type="spellEnd"/>
          </w:p>
          <w:p w:rsidR="00A37863" w:rsidRPr="00C0055B" w:rsidRDefault="00A37863" w:rsidP="006D0C19">
            <w:pPr>
              <w:keepNext/>
              <w:spacing w:line="276" w:lineRule="auto"/>
              <w:jc w:val="both"/>
            </w:pPr>
            <w:r w:rsidRPr="00C0055B">
              <w:rPr>
                <w:noProof/>
              </w:rPr>
              <w:drawing>
                <wp:inline distT="0" distB="0" distL="0" distR="0" wp14:anchorId="126E0FD3" wp14:editId="2361D337">
                  <wp:extent cx="4273550" cy="162687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png"/>
                          <pic:cNvPicPr/>
                        </pic:nvPicPr>
                        <pic:blipFill>
                          <a:blip r:embed="rId40">
                            <a:extLst>
                              <a:ext uri="{28A0092B-C50C-407E-A947-70E740481C1C}">
                                <a14:useLocalDpi xmlns:a14="http://schemas.microsoft.com/office/drawing/2010/main" val="0"/>
                              </a:ext>
                            </a:extLst>
                          </a:blip>
                          <a:stretch>
                            <a:fillRect/>
                          </a:stretch>
                        </pic:blipFill>
                        <pic:spPr>
                          <a:xfrm>
                            <a:off x="0" y="0"/>
                            <a:ext cx="4273550" cy="1626870"/>
                          </a:xfrm>
                          <a:prstGeom prst="rect">
                            <a:avLst/>
                          </a:prstGeom>
                        </pic:spPr>
                      </pic:pic>
                    </a:graphicData>
                  </a:graphic>
                </wp:inline>
              </w:drawing>
            </w:r>
          </w:p>
          <w:p w:rsidR="00A37863" w:rsidRDefault="00A37863" w:rsidP="006D0C19">
            <w:pPr>
              <w:spacing w:line="276" w:lineRule="auto"/>
              <w:jc w:val="both"/>
              <w:rPr>
                <w:rFonts w:ascii="Tahoma" w:hAnsi="Tahoma" w:cs="Tahoma"/>
                <w:sz w:val="20"/>
                <w:szCs w:val="20"/>
              </w:rPr>
            </w:pPr>
            <w:r w:rsidRPr="00C0055B">
              <w:rPr>
                <w:rFonts w:ascii="Tahoma" w:hAnsi="Tahoma" w:cs="Tahoma"/>
                <w:sz w:val="20"/>
                <w:szCs w:val="20"/>
              </w:rPr>
              <w:t>V tej vlogi SPS prispeva k zastavljenim ciljem Slovenije in Evropske unije za podporo inovacij, raziskav in razvoja, podjetn</w:t>
            </w:r>
            <w:r>
              <w:rPr>
                <w:rFonts w:ascii="Tahoma" w:hAnsi="Tahoma" w:cs="Tahoma"/>
                <w:sz w:val="20"/>
                <w:szCs w:val="20"/>
              </w:rPr>
              <w:t xml:space="preserve">ištva, rasti ter zaposlovanja. </w:t>
            </w:r>
          </w:p>
          <w:p w:rsidR="00A37863" w:rsidRPr="00C0055B" w:rsidRDefault="00A37863" w:rsidP="006D0C19">
            <w:pPr>
              <w:spacing w:line="276" w:lineRule="auto"/>
              <w:jc w:val="both"/>
              <w:rPr>
                <w:rFonts w:ascii="Tahoma" w:hAnsi="Tahoma" w:cs="Tahoma"/>
                <w:sz w:val="20"/>
                <w:szCs w:val="20"/>
              </w:rPr>
            </w:pPr>
          </w:p>
        </w:tc>
      </w:tr>
      <w:tr w:rsidR="00A37863" w:rsidRPr="00C0055B" w:rsidTr="00DF7F3B">
        <w:trPr>
          <w:trHeight w:val="806"/>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OBLIKA FINANČNE PODPORE</w:t>
            </w:r>
          </w:p>
        </w:tc>
        <w:tc>
          <w:tcPr>
            <w:tcW w:w="6946" w:type="dxa"/>
          </w:tcPr>
          <w:p w:rsidR="00A37863" w:rsidRDefault="00A37863" w:rsidP="006D0C19">
            <w:pPr>
              <w:spacing w:line="276" w:lineRule="auto"/>
              <w:contextualSpacing/>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SPS oblikuje in ponuja  finančne spodbude v obliki:</w:t>
            </w:r>
          </w:p>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6D0C19">
            <w:pPr>
              <w:numPr>
                <w:ilvl w:val="0"/>
                <w:numId w:val="18"/>
              </w:numPr>
              <w:spacing w:line="276" w:lineRule="auto"/>
              <w:ind w:left="317" w:hanging="283"/>
              <w:contextualSpacing/>
              <w:jc w:val="both"/>
              <w:rPr>
                <w:rFonts w:ascii="Tahoma" w:hAnsi="Tahoma" w:cs="Tahoma"/>
                <w:b/>
                <w:sz w:val="20"/>
                <w:szCs w:val="20"/>
              </w:rPr>
            </w:pPr>
            <w:r w:rsidRPr="00C0055B">
              <w:rPr>
                <w:rFonts w:ascii="Tahoma" w:hAnsi="Tahoma" w:cs="Tahoma"/>
                <w:b/>
                <w:sz w:val="20"/>
                <w:szCs w:val="20"/>
              </w:rPr>
              <w:t>finančnih linij, ki se izvajajo po načelu finančnega inženiringa</w:t>
            </w:r>
            <w:r w:rsidRPr="00C0055B">
              <w:rPr>
                <w:rFonts w:ascii="Tahoma" w:hAnsi="Tahoma" w:cs="Tahoma"/>
                <w:b/>
                <w:sz w:val="20"/>
                <w:szCs w:val="20"/>
                <w:vertAlign w:val="superscript"/>
              </w:rPr>
              <w:footnoteReference w:id="141"/>
            </w:r>
            <w:r w:rsidRPr="00C0055B">
              <w:rPr>
                <w:rFonts w:ascii="Tahoma" w:hAnsi="Tahoma" w:cs="Tahoma"/>
                <w:b/>
                <w:sz w:val="20"/>
                <w:szCs w:val="20"/>
              </w:rPr>
              <w:t xml:space="preserve">: </w:t>
            </w: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tabs>
                <w:tab w:val="left" w:pos="884"/>
              </w:tabs>
              <w:spacing w:line="276" w:lineRule="auto"/>
              <w:ind w:left="317"/>
              <w:jc w:val="both"/>
              <w:rPr>
                <w:rFonts w:ascii="Tahoma" w:hAnsi="Tahoma" w:cs="Tahoma"/>
                <w:sz w:val="20"/>
                <w:szCs w:val="20"/>
              </w:rPr>
            </w:pPr>
            <w:r w:rsidRPr="00C0055B">
              <w:rPr>
                <w:rFonts w:ascii="Tahoma" w:hAnsi="Tahoma" w:cs="Tahoma"/>
                <w:sz w:val="20"/>
                <w:szCs w:val="20"/>
              </w:rPr>
              <w:t>1.1  garancijske linije, ki vključuje produkte:</w:t>
            </w:r>
          </w:p>
          <w:p w:rsidR="00A37863" w:rsidRPr="00C0055B" w:rsidRDefault="00A37863" w:rsidP="006D0C19">
            <w:pPr>
              <w:numPr>
                <w:ilvl w:val="0"/>
                <w:numId w:val="19"/>
              </w:numPr>
              <w:spacing w:line="276" w:lineRule="auto"/>
              <w:contextualSpacing/>
              <w:jc w:val="both"/>
              <w:rPr>
                <w:rFonts w:ascii="Tahoma" w:hAnsi="Tahoma" w:cs="Tahoma"/>
                <w:sz w:val="20"/>
                <w:szCs w:val="20"/>
              </w:rPr>
            </w:pPr>
            <w:r w:rsidRPr="00C0055B">
              <w:rPr>
                <w:rFonts w:ascii="Tahoma" w:hAnsi="Tahoma" w:cs="Tahoma"/>
                <w:sz w:val="20"/>
                <w:szCs w:val="20"/>
              </w:rPr>
              <w:t xml:space="preserve">garancije za zavarovanje bančnih kreditov s subvencijo obrestne mere, </w:t>
            </w:r>
          </w:p>
          <w:p w:rsidR="00A37863" w:rsidRPr="00C0055B" w:rsidRDefault="00A37863" w:rsidP="006D0C19">
            <w:pPr>
              <w:spacing w:line="276" w:lineRule="auto"/>
              <w:ind w:left="720"/>
              <w:contextualSpacing/>
              <w:jc w:val="both"/>
              <w:rPr>
                <w:rFonts w:ascii="Tahoma" w:hAnsi="Tahoma" w:cs="Tahoma"/>
                <w:sz w:val="20"/>
                <w:szCs w:val="20"/>
              </w:rPr>
            </w:pPr>
          </w:p>
          <w:p w:rsidR="00A37863" w:rsidRPr="00C0055B" w:rsidRDefault="00A37863" w:rsidP="006D0C19">
            <w:pPr>
              <w:numPr>
                <w:ilvl w:val="1"/>
                <w:numId w:val="18"/>
              </w:numPr>
              <w:spacing w:line="276" w:lineRule="auto"/>
              <w:ind w:left="743" w:hanging="426"/>
              <w:contextualSpacing/>
              <w:jc w:val="both"/>
              <w:rPr>
                <w:rFonts w:ascii="Tahoma" w:hAnsi="Tahoma" w:cs="Tahoma"/>
                <w:sz w:val="20"/>
                <w:szCs w:val="20"/>
              </w:rPr>
            </w:pPr>
            <w:r w:rsidRPr="00C0055B">
              <w:rPr>
                <w:rFonts w:ascii="Tahoma" w:hAnsi="Tahoma" w:cs="Tahoma"/>
                <w:sz w:val="20"/>
                <w:szCs w:val="20"/>
              </w:rPr>
              <w:t xml:space="preserve">kreditne in </w:t>
            </w:r>
            <w:proofErr w:type="spellStart"/>
            <w:r w:rsidRPr="00C0055B">
              <w:rPr>
                <w:rFonts w:ascii="Tahoma" w:hAnsi="Tahoma" w:cs="Tahoma"/>
                <w:sz w:val="20"/>
                <w:szCs w:val="20"/>
              </w:rPr>
              <w:t>mikrokreditne</w:t>
            </w:r>
            <w:proofErr w:type="spellEnd"/>
            <w:r w:rsidRPr="00C0055B">
              <w:rPr>
                <w:rFonts w:ascii="Tahoma" w:hAnsi="Tahoma" w:cs="Tahoma"/>
                <w:sz w:val="20"/>
                <w:szCs w:val="20"/>
              </w:rPr>
              <w:t xml:space="preserve"> linije, ki vključuje produkte:</w:t>
            </w:r>
          </w:p>
          <w:p w:rsidR="00A37863" w:rsidRPr="00C0055B" w:rsidRDefault="00A37863" w:rsidP="006D0C19">
            <w:pPr>
              <w:numPr>
                <w:ilvl w:val="0"/>
                <w:numId w:val="19"/>
              </w:numPr>
              <w:spacing w:line="276" w:lineRule="auto"/>
              <w:contextualSpacing/>
              <w:jc w:val="both"/>
              <w:rPr>
                <w:rFonts w:ascii="Tahoma" w:hAnsi="Tahoma" w:cs="Tahoma"/>
                <w:sz w:val="20"/>
                <w:szCs w:val="20"/>
              </w:rPr>
            </w:pPr>
            <w:r w:rsidRPr="00C0055B">
              <w:rPr>
                <w:rFonts w:ascii="Tahoma" w:hAnsi="Tahoma" w:cs="Tahoma"/>
                <w:sz w:val="20"/>
                <w:szCs w:val="20"/>
              </w:rPr>
              <w:t xml:space="preserve">mikrokredite za </w:t>
            </w:r>
            <w:proofErr w:type="spellStart"/>
            <w:r w:rsidRPr="00C0055B">
              <w:rPr>
                <w:rFonts w:ascii="Tahoma" w:hAnsi="Tahoma" w:cs="Tahoma"/>
                <w:sz w:val="20"/>
                <w:szCs w:val="20"/>
              </w:rPr>
              <w:t>mikro</w:t>
            </w:r>
            <w:proofErr w:type="spellEnd"/>
            <w:r w:rsidRPr="00C0055B">
              <w:rPr>
                <w:rFonts w:ascii="Tahoma" w:hAnsi="Tahoma" w:cs="Tahoma"/>
                <w:sz w:val="20"/>
                <w:szCs w:val="20"/>
              </w:rPr>
              <w:t xml:space="preserve"> in mala podjetja,</w:t>
            </w:r>
          </w:p>
          <w:p w:rsidR="00A37863" w:rsidRPr="00C0055B" w:rsidRDefault="00A37863" w:rsidP="006D0C19">
            <w:pPr>
              <w:numPr>
                <w:ilvl w:val="0"/>
                <w:numId w:val="19"/>
              </w:numPr>
              <w:spacing w:line="276" w:lineRule="auto"/>
              <w:contextualSpacing/>
              <w:jc w:val="both"/>
              <w:rPr>
                <w:rFonts w:ascii="Tahoma" w:hAnsi="Tahoma" w:cs="Tahoma"/>
                <w:sz w:val="20"/>
                <w:szCs w:val="20"/>
              </w:rPr>
            </w:pPr>
            <w:r w:rsidRPr="00C0055B">
              <w:rPr>
                <w:rFonts w:ascii="Tahoma" w:hAnsi="Tahoma" w:cs="Tahoma"/>
                <w:sz w:val="20"/>
                <w:szCs w:val="20"/>
              </w:rPr>
              <w:t>mikrokredite za problemska območja,</w:t>
            </w:r>
          </w:p>
          <w:p w:rsidR="00A37863" w:rsidRDefault="00A37863" w:rsidP="006D0C19">
            <w:pPr>
              <w:spacing w:line="276" w:lineRule="auto"/>
              <w:ind w:left="743"/>
              <w:contextualSpacing/>
              <w:jc w:val="both"/>
              <w:rPr>
                <w:rFonts w:ascii="Tahoma" w:hAnsi="Tahoma" w:cs="Tahoma"/>
                <w:sz w:val="20"/>
                <w:szCs w:val="20"/>
              </w:rPr>
            </w:pPr>
          </w:p>
          <w:p w:rsidR="00A37863" w:rsidRPr="00C0055B" w:rsidRDefault="00A37863" w:rsidP="006D0C19">
            <w:pPr>
              <w:numPr>
                <w:ilvl w:val="1"/>
                <w:numId w:val="18"/>
              </w:numPr>
              <w:spacing w:line="276" w:lineRule="auto"/>
              <w:ind w:left="743" w:hanging="426"/>
              <w:contextualSpacing/>
              <w:jc w:val="both"/>
              <w:rPr>
                <w:rFonts w:ascii="Tahoma" w:hAnsi="Tahoma" w:cs="Tahoma"/>
                <w:sz w:val="20"/>
                <w:szCs w:val="20"/>
              </w:rPr>
            </w:pPr>
            <w:r w:rsidRPr="00C0055B">
              <w:rPr>
                <w:rFonts w:ascii="Tahoma" w:hAnsi="Tahoma" w:cs="Tahoma"/>
                <w:sz w:val="20"/>
                <w:szCs w:val="20"/>
              </w:rPr>
              <w:t xml:space="preserve">lastniške in </w:t>
            </w:r>
            <w:proofErr w:type="spellStart"/>
            <w:r w:rsidRPr="00C0055B">
              <w:rPr>
                <w:rFonts w:ascii="Tahoma" w:hAnsi="Tahoma" w:cs="Tahoma"/>
                <w:sz w:val="20"/>
                <w:szCs w:val="20"/>
              </w:rPr>
              <w:t>quazi</w:t>
            </w:r>
            <w:proofErr w:type="spellEnd"/>
            <w:r w:rsidRPr="00C0055B">
              <w:rPr>
                <w:rFonts w:ascii="Tahoma" w:hAnsi="Tahoma" w:cs="Tahoma"/>
                <w:sz w:val="20"/>
                <w:szCs w:val="20"/>
              </w:rPr>
              <w:t xml:space="preserve"> lastniške linije za rast in razvoj, ki vključuje produkte:</w:t>
            </w:r>
          </w:p>
          <w:p w:rsidR="00A37863" w:rsidRPr="00C0055B" w:rsidRDefault="00A37863" w:rsidP="006D0C19">
            <w:pPr>
              <w:numPr>
                <w:ilvl w:val="0"/>
                <w:numId w:val="19"/>
              </w:numPr>
              <w:spacing w:line="276" w:lineRule="auto"/>
              <w:contextualSpacing/>
              <w:jc w:val="both"/>
              <w:rPr>
                <w:rFonts w:ascii="Tahoma" w:hAnsi="Tahoma" w:cs="Tahoma"/>
                <w:sz w:val="20"/>
                <w:szCs w:val="20"/>
              </w:rPr>
            </w:pPr>
            <w:r>
              <w:rPr>
                <w:rFonts w:ascii="Tahoma" w:hAnsi="Tahoma" w:cs="Tahoma"/>
                <w:sz w:val="20"/>
                <w:szCs w:val="20"/>
              </w:rPr>
              <w:t xml:space="preserve">zasebni in </w:t>
            </w:r>
            <w:r w:rsidRPr="00C0055B">
              <w:rPr>
                <w:rFonts w:ascii="Tahoma" w:hAnsi="Tahoma" w:cs="Tahoma"/>
                <w:sz w:val="20"/>
                <w:szCs w:val="20"/>
              </w:rPr>
              <w:t>tvegan kapital za hitrorastoča globalna podjetja</w:t>
            </w:r>
          </w:p>
          <w:p w:rsidR="00A37863"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numPr>
                <w:ilvl w:val="0"/>
                <w:numId w:val="18"/>
              </w:numPr>
              <w:spacing w:line="276" w:lineRule="auto"/>
              <w:ind w:left="317" w:hanging="283"/>
              <w:contextualSpacing/>
              <w:jc w:val="both"/>
              <w:rPr>
                <w:rFonts w:ascii="Tahoma" w:hAnsi="Tahoma" w:cs="Tahoma"/>
                <w:b/>
                <w:sz w:val="20"/>
                <w:szCs w:val="20"/>
              </w:rPr>
            </w:pPr>
            <w:r w:rsidRPr="00C0055B">
              <w:rPr>
                <w:rFonts w:ascii="Tahoma" w:hAnsi="Tahoma" w:cs="Tahoma"/>
                <w:b/>
                <w:sz w:val="20"/>
                <w:szCs w:val="20"/>
              </w:rPr>
              <w:t>finančnih linij za posebne ciljne skupine, ki vključujejo nepovratna sredstva/subvencije</w:t>
            </w:r>
            <w:r w:rsidRPr="00C0055B">
              <w:rPr>
                <w:rFonts w:ascii="Tahoma" w:hAnsi="Tahoma" w:cs="Tahoma"/>
                <w:b/>
                <w:sz w:val="20"/>
                <w:szCs w:val="20"/>
                <w:vertAlign w:val="superscript"/>
              </w:rPr>
              <w:footnoteReference w:id="142"/>
            </w:r>
          </w:p>
          <w:p w:rsidR="00A37863" w:rsidRPr="00C0055B" w:rsidRDefault="00A37863" w:rsidP="006D0C19">
            <w:pPr>
              <w:spacing w:line="276" w:lineRule="auto"/>
              <w:ind w:left="317"/>
              <w:contextualSpacing/>
              <w:jc w:val="both"/>
              <w:rPr>
                <w:rFonts w:ascii="Tahoma" w:hAnsi="Tahoma" w:cs="Tahoma"/>
                <w:b/>
                <w:sz w:val="20"/>
                <w:szCs w:val="20"/>
              </w:rPr>
            </w:pPr>
          </w:p>
          <w:p w:rsidR="00A37863" w:rsidRPr="00C0055B" w:rsidRDefault="00A37863" w:rsidP="006D0C19">
            <w:pPr>
              <w:numPr>
                <w:ilvl w:val="1"/>
                <w:numId w:val="20"/>
              </w:numPr>
              <w:tabs>
                <w:tab w:val="left" w:pos="743"/>
              </w:tabs>
              <w:spacing w:line="276" w:lineRule="auto"/>
              <w:contextualSpacing/>
              <w:jc w:val="both"/>
              <w:rPr>
                <w:rFonts w:ascii="Tahoma" w:hAnsi="Tahoma" w:cs="Tahoma"/>
                <w:sz w:val="20"/>
                <w:szCs w:val="20"/>
              </w:rPr>
            </w:pPr>
            <w:r w:rsidRPr="00C0055B">
              <w:rPr>
                <w:rFonts w:ascii="Tahoma" w:hAnsi="Tahoma" w:cs="Tahoma"/>
                <w:sz w:val="20"/>
                <w:szCs w:val="20"/>
              </w:rPr>
              <w:t>zagonske spodbude</w:t>
            </w:r>
          </w:p>
          <w:p w:rsidR="00A37863" w:rsidRPr="00C0055B" w:rsidRDefault="00A37863" w:rsidP="006D0C19">
            <w:pPr>
              <w:numPr>
                <w:ilvl w:val="0"/>
                <w:numId w:val="19"/>
              </w:numPr>
              <w:spacing w:line="276" w:lineRule="auto"/>
              <w:contextualSpacing/>
              <w:jc w:val="both"/>
              <w:rPr>
                <w:rFonts w:ascii="Tahoma" w:hAnsi="Tahoma" w:cs="Tahoma"/>
                <w:sz w:val="20"/>
                <w:szCs w:val="20"/>
              </w:rPr>
            </w:pPr>
            <w:r w:rsidRPr="00C0055B">
              <w:rPr>
                <w:rFonts w:ascii="Tahoma" w:hAnsi="Tahoma" w:cs="Tahoma"/>
                <w:sz w:val="20"/>
                <w:szCs w:val="20"/>
              </w:rPr>
              <w:t>zagonske spodbude za inovativna podjetja</w:t>
            </w:r>
          </w:p>
          <w:p w:rsidR="00A37863" w:rsidRPr="00C0055B" w:rsidRDefault="00A37863" w:rsidP="006D0C19">
            <w:pPr>
              <w:numPr>
                <w:ilvl w:val="0"/>
                <w:numId w:val="19"/>
              </w:numPr>
              <w:spacing w:line="276" w:lineRule="auto"/>
              <w:contextualSpacing/>
              <w:jc w:val="both"/>
              <w:rPr>
                <w:rFonts w:ascii="Tahoma" w:hAnsi="Tahoma" w:cs="Tahoma"/>
                <w:sz w:val="20"/>
                <w:szCs w:val="20"/>
              </w:rPr>
            </w:pPr>
            <w:r w:rsidRPr="00C0055B">
              <w:rPr>
                <w:rFonts w:ascii="Tahoma" w:hAnsi="Tahoma" w:cs="Tahoma"/>
                <w:sz w:val="20"/>
                <w:szCs w:val="20"/>
              </w:rPr>
              <w:t>zagonske spodbude za podjetja na področju rabe lesa</w:t>
            </w:r>
          </w:p>
          <w:p w:rsidR="00A37863" w:rsidRPr="00C0055B" w:rsidRDefault="00A37863" w:rsidP="006D0C19">
            <w:pPr>
              <w:numPr>
                <w:ilvl w:val="0"/>
                <w:numId w:val="19"/>
              </w:numPr>
              <w:spacing w:line="276" w:lineRule="auto"/>
              <w:contextualSpacing/>
              <w:jc w:val="both"/>
              <w:rPr>
                <w:rFonts w:ascii="Tahoma" w:hAnsi="Tahoma" w:cs="Tahoma"/>
                <w:sz w:val="20"/>
                <w:szCs w:val="20"/>
              </w:rPr>
            </w:pPr>
            <w:r>
              <w:rPr>
                <w:rFonts w:ascii="Tahoma" w:hAnsi="Tahoma" w:cs="Tahoma"/>
                <w:sz w:val="20"/>
                <w:szCs w:val="20"/>
              </w:rPr>
              <w:t>zagonske spodbud</w:t>
            </w:r>
            <w:r w:rsidRPr="00C0055B">
              <w:rPr>
                <w:rFonts w:ascii="Tahoma" w:hAnsi="Tahoma" w:cs="Tahoma"/>
                <w:sz w:val="20"/>
                <w:szCs w:val="20"/>
              </w:rPr>
              <w:t>e za podjetja na področju kulture in kreativnega sektorja</w:t>
            </w:r>
          </w:p>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6D0C19">
            <w:pPr>
              <w:keepNext/>
              <w:spacing w:after="200" w:line="276" w:lineRule="auto"/>
              <w:jc w:val="both"/>
              <w:rPr>
                <w:rFonts w:ascii="Tahoma" w:hAnsi="Tahoma" w:cs="Tahoma"/>
                <w:i/>
                <w:iCs/>
                <w:sz w:val="18"/>
                <w:szCs w:val="18"/>
              </w:rPr>
            </w:pPr>
            <w:r w:rsidRPr="00BC056B">
              <w:rPr>
                <w:rFonts w:ascii="Tahoma" w:hAnsi="Tahoma" w:cs="Tahoma"/>
                <w:i/>
                <w:iCs/>
                <w:sz w:val="18"/>
                <w:szCs w:val="18"/>
              </w:rPr>
              <w:t>Slika: Oblika finančne podpore</w:t>
            </w:r>
          </w:p>
          <w:p w:rsidR="00A37863" w:rsidRPr="00C0055B" w:rsidRDefault="00A37863" w:rsidP="006D0C19">
            <w:pPr>
              <w:keepNext/>
              <w:spacing w:after="200" w:line="276" w:lineRule="auto"/>
              <w:jc w:val="both"/>
              <w:rPr>
                <w:rFonts w:ascii="Tahoma" w:hAnsi="Tahoma" w:cs="Tahoma"/>
                <w:i/>
                <w:iCs/>
                <w:color w:val="1F497D" w:themeColor="text2"/>
                <w:sz w:val="18"/>
                <w:szCs w:val="18"/>
              </w:rPr>
            </w:pPr>
            <w:r>
              <w:rPr>
                <w:noProof/>
                <w:color w:val="1F497D"/>
              </w:rPr>
              <w:drawing>
                <wp:inline distT="0" distB="0" distL="0" distR="0" wp14:anchorId="7AF0BC58" wp14:editId="0076743C">
                  <wp:extent cx="4150304" cy="1737064"/>
                  <wp:effectExtent l="0" t="0" r="3175" b="0"/>
                  <wp:docPr id="20" name="Slika 20" descr="cid:image002.jpg@01D332DC.EEF4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2.jpg@01D332DC.EEF4542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150556" cy="1737170"/>
                          </a:xfrm>
                          <a:prstGeom prst="rect">
                            <a:avLst/>
                          </a:prstGeom>
                          <a:noFill/>
                          <a:ln>
                            <a:noFill/>
                          </a:ln>
                        </pic:spPr>
                      </pic:pic>
                    </a:graphicData>
                  </a:graphic>
                </wp:inline>
              </w:drawing>
            </w:r>
          </w:p>
        </w:tc>
      </w:tr>
      <w:tr w:rsidR="00A37863" w:rsidRPr="00C0055B" w:rsidTr="00DF7F3B">
        <w:trPr>
          <w:trHeight w:val="806"/>
        </w:trPr>
        <w:tc>
          <w:tcPr>
            <w:tcW w:w="1951" w:type="dxa"/>
            <w:vAlign w:val="center"/>
          </w:tcPr>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SPLOŠNE</w:t>
            </w:r>
          </w:p>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 xml:space="preserve">CILJNE </w:t>
            </w:r>
          </w:p>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SKUPINE</w:t>
            </w:r>
          </w:p>
        </w:tc>
        <w:tc>
          <w:tcPr>
            <w:tcW w:w="6946" w:type="dxa"/>
          </w:tcPr>
          <w:p w:rsidR="00A37863" w:rsidRPr="00C0055B" w:rsidRDefault="00A37863" w:rsidP="00DF7F3B">
            <w:pPr>
              <w:jc w:val="both"/>
              <w:rPr>
                <w:rFonts w:ascii="Tahoma" w:hAnsi="Tahoma" w:cs="Tahoma"/>
                <w:sz w:val="20"/>
                <w:szCs w:val="20"/>
              </w:rPr>
            </w:pPr>
          </w:p>
          <w:p w:rsidR="00A37863" w:rsidRPr="00C0055B" w:rsidRDefault="00A37863" w:rsidP="00DF7F3B">
            <w:pPr>
              <w:jc w:val="both"/>
              <w:rPr>
                <w:rFonts w:ascii="Tahoma" w:hAnsi="Tahoma" w:cs="Tahoma"/>
                <w:sz w:val="20"/>
                <w:szCs w:val="20"/>
              </w:rPr>
            </w:pPr>
            <w:r w:rsidRPr="00C0055B">
              <w:rPr>
                <w:rFonts w:ascii="Tahoma" w:hAnsi="Tahoma" w:cs="Tahoma"/>
                <w:sz w:val="20"/>
                <w:szCs w:val="20"/>
              </w:rPr>
              <w:t xml:space="preserve">Ciljne skupine so </w:t>
            </w:r>
            <w:proofErr w:type="spellStart"/>
            <w:r w:rsidRPr="00C0055B">
              <w:rPr>
                <w:rFonts w:ascii="Tahoma" w:hAnsi="Tahoma" w:cs="Tahoma"/>
                <w:sz w:val="20"/>
                <w:szCs w:val="20"/>
              </w:rPr>
              <w:t>MSPji</w:t>
            </w:r>
            <w:proofErr w:type="spellEnd"/>
            <w:r w:rsidRPr="00C0055B">
              <w:rPr>
                <w:rFonts w:ascii="Tahoma" w:hAnsi="Tahoma" w:cs="Tahoma"/>
                <w:sz w:val="20"/>
                <w:szCs w:val="20"/>
              </w:rPr>
              <w:t>, ki se delijo na dve večji skupini:</w:t>
            </w:r>
          </w:p>
          <w:p w:rsidR="00A37863" w:rsidRPr="00C0055B" w:rsidRDefault="00A37863" w:rsidP="00DF7F3B">
            <w:pPr>
              <w:jc w:val="both"/>
              <w:rPr>
                <w:rFonts w:ascii="Tahoma" w:hAnsi="Tahoma" w:cs="Tahoma"/>
                <w:sz w:val="20"/>
                <w:szCs w:val="20"/>
              </w:rPr>
            </w:pPr>
          </w:p>
          <w:p w:rsidR="00A37863" w:rsidRPr="00C0055B" w:rsidRDefault="00A37863" w:rsidP="001F25CD">
            <w:pPr>
              <w:numPr>
                <w:ilvl w:val="0"/>
                <w:numId w:val="72"/>
              </w:numPr>
              <w:contextualSpacing/>
              <w:jc w:val="both"/>
              <w:rPr>
                <w:rFonts w:ascii="Tahoma" w:hAnsi="Tahoma" w:cs="Tahoma"/>
                <w:sz w:val="20"/>
                <w:szCs w:val="20"/>
              </w:rPr>
            </w:pPr>
            <w:proofErr w:type="spellStart"/>
            <w:r w:rsidRPr="00C0055B">
              <w:rPr>
                <w:rFonts w:ascii="Tahoma" w:hAnsi="Tahoma" w:cs="Tahoma"/>
                <w:b/>
                <w:sz w:val="20"/>
                <w:szCs w:val="20"/>
              </w:rPr>
              <w:t>MSPji</w:t>
            </w:r>
            <w:proofErr w:type="spellEnd"/>
            <w:r w:rsidRPr="00C0055B">
              <w:rPr>
                <w:rFonts w:ascii="Tahoma" w:hAnsi="Tahoma" w:cs="Tahoma"/>
                <w:b/>
                <w:sz w:val="20"/>
                <w:szCs w:val="20"/>
              </w:rPr>
              <w:t xml:space="preserve"> z velikim povpraševanjem, pri katerih obstaja tržna vrzel</w:t>
            </w:r>
            <w:r w:rsidRPr="00C0055B">
              <w:rPr>
                <w:rFonts w:ascii="Tahoma" w:hAnsi="Tahoma" w:cs="Tahoma"/>
                <w:sz w:val="20"/>
                <w:szCs w:val="20"/>
              </w:rPr>
              <w:t xml:space="preserve"> pri pridobivanju finančnih virov za rast in razvoj ali tekoče poslovanje in izkazujejo </w:t>
            </w:r>
            <w:r w:rsidRPr="00C0055B">
              <w:rPr>
                <w:rFonts w:ascii="Tahoma" w:hAnsi="Tahoma" w:cs="Tahoma"/>
                <w:b/>
                <w:sz w:val="20"/>
                <w:szCs w:val="20"/>
              </w:rPr>
              <w:t>veliko povpraševanje</w:t>
            </w:r>
            <w:r w:rsidRPr="00C0055B">
              <w:rPr>
                <w:rFonts w:ascii="Tahoma" w:hAnsi="Tahoma" w:cs="Tahoma"/>
                <w:sz w:val="20"/>
                <w:szCs w:val="20"/>
              </w:rPr>
              <w:t xml:space="preserve"> po prilagojenih ugodnih finančnih produktih njihovim potrebam (garancije za zavarovanje bančnih kreditov, mikrokrediti), da bodo imeli evropsko primerljive pogoje – </w:t>
            </w:r>
            <w:proofErr w:type="spellStart"/>
            <w:r w:rsidRPr="00C0055B">
              <w:rPr>
                <w:rFonts w:ascii="Tahoma" w:hAnsi="Tahoma" w:cs="Tahoma"/>
                <w:i/>
                <w:sz w:val="20"/>
                <w:szCs w:val="20"/>
              </w:rPr>
              <w:t>demand</w:t>
            </w:r>
            <w:proofErr w:type="spellEnd"/>
            <w:r w:rsidRPr="00C0055B">
              <w:rPr>
                <w:rFonts w:ascii="Tahoma" w:hAnsi="Tahoma" w:cs="Tahoma"/>
                <w:i/>
                <w:sz w:val="20"/>
                <w:szCs w:val="20"/>
              </w:rPr>
              <w:t xml:space="preserve"> </w:t>
            </w:r>
            <w:proofErr w:type="spellStart"/>
            <w:r w:rsidRPr="00C0055B">
              <w:rPr>
                <w:rFonts w:ascii="Tahoma" w:hAnsi="Tahoma" w:cs="Tahoma"/>
                <w:i/>
                <w:sz w:val="20"/>
                <w:szCs w:val="20"/>
              </w:rPr>
              <w:t>driven</w:t>
            </w:r>
            <w:proofErr w:type="spellEnd"/>
            <w:r w:rsidRPr="00C0055B">
              <w:rPr>
                <w:rFonts w:ascii="Tahoma" w:hAnsi="Tahoma" w:cs="Tahoma"/>
                <w:i/>
                <w:sz w:val="20"/>
                <w:szCs w:val="20"/>
              </w:rPr>
              <w:t xml:space="preserve"> pristop</w:t>
            </w:r>
          </w:p>
          <w:p w:rsidR="00A37863" w:rsidRPr="00C0055B" w:rsidRDefault="00A37863" w:rsidP="00DF7F3B">
            <w:pPr>
              <w:ind w:left="360"/>
              <w:contextualSpacing/>
              <w:jc w:val="both"/>
              <w:rPr>
                <w:rFonts w:ascii="Tahoma" w:hAnsi="Tahoma" w:cs="Tahoma"/>
                <w:sz w:val="20"/>
                <w:szCs w:val="20"/>
              </w:rPr>
            </w:pPr>
          </w:p>
          <w:p w:rsidR="00A37863" w:rsidRPr="00C0055B" w:rsidRDefault="00A37863" w:rsidP="001F25CD">
            <w:pPr>
              <w:numPr>
                <w:ilvl w:val="0"/>
                <w:numId w:val="72"/>
              </w:numPr>
              <w:contextualSpacing/>
              <w:jc w:val="both"/>
              <w:rPr>
                <w:rFonts w:ascii="Tahoma" w:hAnsi="Tahoma" w:cs="Tahoma"/>
                <w:sz w:val="20"/>
                <w:szCs w:val="20"/>
              </w:rPr>
            </w:pPr>
            <w:r w:rsidRPr="00C0055B">
              <w:rPr>
                <w:rFonts w:ascii="Tahoma" w:hAnsi="Tahoma" w:cs="Tahoma"/>
                <w:b/>
                <w:sz w:val="20"/>
                <w:szCs w:val="20"/>
              </w:rPr>
              <w:t xml:space="preserve">posebne skupine </w:t>
            </w:r>
            <w:proofErr w:type="spellStart"/>
            <w:r w:rsidRPr="00C0055B">
              <w:rPr>
                <w:rFonts w:ascii="Tahoma" w:hAnsi="Tahoma" w:cs="Tahoma"/>
                <w:b/>
                <w:sz w:val="20"/>
                <w:szCs w:val="20"/>
              </w:rPr>
              <w:t>MSPjev</w:t>
            </w:r>
            <w:proofErr w:type="spellEnd"/>
            <w:r w:rsidRPr="00C0055B">
              <w:rPr>
                <w:rFonts w:ascii="Tahoma" w:hAnsi="Tahoma" w:cs="Tahoma"/>
                <w:b/>
                <w:sz w:val="20"/>
                <w:szCs w:val="20"/>
              </w:rPr>
              <w:t xml:space="preserve"> in ostalih podjetij</w:t>
            </w:r>
            <w:r w:rsidRPr="00C0055B">
              <w:rPr>
                <w:rFonts w:ascii="Tahoma" w:hAnsi="Tahoma" w:cs="Tahoma"/>
                <w:sz w:val="20"/>
                <w:szCs w:val="20"/>
              </w:rPr>
              <w:t>, ki potrebujejo posebne finančne spodbude za prodor na trg ali rast na določenem ranljivem trgu in so pomembne za enakomeren, celovit in družbeno odgovoren gospodarski razvoj posameznega okolja:</w:t>
            </w:r>
          </w:p>
          <w:p w:rsidR="00A37863" w:rsidRPr="00C0055B" w:rsidRDefault="00A37863" w:rsidP="00DF7F3B">
            <w:pPr>
              <w:ind w:left="720"/>
              <w:contextualSpacing/>
              <w:rPr>
                <w:rFonts w:ascii="Tahoma" w:hAnsi="Tahoma" w:cs="Tahoma"/>
                <w:sz w:val="20"/>
                <w:szCs w:val="20"/>
              </w:rPr>
            </w:pPr>
          </w:p>
          <w:p w:rsidR="00A37863" w:rsidRPr="00C0055B" w:rsidRDefault="00A37863" w:rsidP="001F25CD">
            <w:pPr>
              <w:numPr>
                <w:ilvl w:val="0"/>
                <w:numId w:val="4"/>
              </w:numPr>
              <w:contextualSpacing/>
              <w:jc w:val="both"/>
              <w:rPr>
                <w:rFonts w:ascii="Tahoma" w:hAnsi="Tahoma" w:cs="Tahoma"/>
                <w:sz w:val="20"/>
                <w:szCs w:val="20"/>
              </w:rPr>
            </w:pPr>
            <w:r w:rsidRPr="00C0055B">
              <w:rPr>
                <w:rFonts w:ascii="Tahoma" w:hAnsi="Tahoma" w:cs="Tahoma"/>
                <w:sz w:val="20"/>
                <w:szCs w:val="20"/>
              </w:rPr>
              <w:t>inovativna start up podjetja (zagonske spodbude, tvegani kapital);</w:t>
            </w:r>
          </w:p>
          <w:p w:rsidR="00A37863" w:rsidRPr="00C0055B" w:rsidRDefault="00A37863" w:rsidP="001F25CD">
            <w:pPr>
              <w:numPr>
                <w:ilvl w:val="0"/>
                <w:numId w:val="4"/>
              </w:numPr>
              <w:contextualSpacing/>
              <w:jc w:val="both"/>
              <w:rPr>
                <w:rFonts w:ascii="Tahoma" w:hAnsi="Tahoma" w:cs="Tahoma"/>
                <w:sz w:val="20"/>
                <w:szCs w:val="20"/>
              </w:rPr>
            </w:pPr>
            <w:r w:rsidRPr="00C0055B">
              <w:rPr>
                <w:rFonts w:ascii="Tahoma" w:hAnsi="Tahoma" w:cs="Tahoma"/>
                <w:sz w:val="20"/>
                <w:szCs w:val="20"/>
              </w:rPr>
              <w:t xml:space="preserve">podjetja na manj razvitih območjih (mikrokrediti); </w:t>
            </w:r>
          </w:p>
          <w:p w:rsidR="00A37863" w:rsidRDefault="00A37863" w:rsidP="001F25CD">
            <w:pPr>
              <w:numPr>
                <w:ilvl w:val="0"/>
                <w:numId w:val="4"/>
              </w:numPr>
              <w:contextualSpacing/>
              <w:jc w:val="both"/>
              <w:rPr>
                <w:rFonts w:ascii="Tahoma" w:hAnsi="Tahoma" w:cs="Tahoma"/>
                <w:sz w:val="20"/>
                <w:szCs w:val="20"/>
              </w:rPr>
            </w:pPr>
            <w:r w:rsidRPr="00C0055B">
              <w:rPr>
                <w:rFonts w:ascii="Tahoma" w:hAnsi="Tahoma" w:cs="Tahoma"/>
                <w:sz w:val="20"/>
                <w:szCs w:val="20"/>
              </w:rPr>
              <w:t>podjetja, ki poslujejo na področju rabe lesa</w:t>
            </w:r>
            <w:r>
              <w:rPr>
                <w:rFonts w:ascii="Tahoma" w:hAnsi="Tahoma" w:cs="Tahoma"/>
                <w:sz w:val="20"/>
                <w:szCs w:val="20"/>
              </w:rPr>
              <w:t xml:space="preserve"> (zagonske spodbude)</w:t>
            </w:r>
            <w:r w:rsidRPr="00C0055B">
              <w:rPr>
                <w:rFonts w:ascii="Tahoma" w:hAnsi="Tahoma" w:cs="Tahoma"/>
                <w:sz w:val="20"/>
                <w:szCs w:val="20"/>
              </w:rPr>
              <w:t xml:space="preserve">; </w:t>
            </w:r>
          </w:p>
          <w:p w:rsidR="00A37863" w:rsidRDefault="00A37863" w:rsidP="001F25CD">
            <w:pPr>
              <w:numPr>
                <w:ilvl w:val="0"/>
                <w:numId w:val="4"/>
              </w:numPr>
              <w:contextualSpacing/>
              <w:jc w:val="both"/>
              <w:rPr>
                <w:rFonts w:ascii="Tahoma" w:hAnsi="Tahoma" w:cs="Tahoma"/>
                <w:sz w:val="20"/>
                <w:szCs w:val="20"/>
              </w:rPr>
            </w:pPr>
            <w:r>
              <w:rPr>
                <w:rFonts w:ascii="Tahoma" w:hAnsi="Tahoma" w:cs="Tahoma"/>
                <w:sz w:val="20"/>
                <w:szCs w:val="20"/>
              </w:rPr>
              <w:t xml:space="preserve">podjetja, ki poslujejo na področju </w:t>
            </w:r>
            <w:r w:rsidRPr="00C0055B">
              <w:rPr>
                <w:rFonts w:ascii="Tahoma" w:hAnsi="Tahoma" w:cs="Tahoma"/>
                <w:sz w:val="20"/>
                <w:szCs w:val="20"/>
              </w:rPr>
              <w:t>kulture in kreativnega sektorja (zagonske spodbude)…</w:t>
            </w:r>
          </w:p>
          <w:p w:rsidR="00A37863" w:rsidRDefault="00A37863" w:rsidP="00DF7F3B">
            <w:pPr>
              <w:contextualSpacing/>
              <w:jc w:val="both"/>
              <w:rPr>
                <w:rFonts w:ascii="Tahoma" w:hAnsi="Tahoma" w:cs="Tahoma"/>
                <w:sz w:val="20"/>
                <w:szCs w:val="20"/>
              </w:rPr>
            </w:pPr>
          </w:p>
          <w:p w:rsidR="00A37863" w:rsidRDefault="00A37863" w:rsidP="00DF7F3B">
            <w:pPr>
              <w:contextualSpacing/>
              <w:jc w:val="both"/>
              <w:rPr>
                <w:rFonts w:ascii="Tahoma" w:hAnsi="Tahoma" w:cs="Tahoma"/>
                <w:sz w:val="20"/>
                <w:szCs w:val="20"/>
              </w:rPr>
            </w:pPr>
            <w:r>
              <w:rPr>
                <w:noProof/>
                <w:color w:val="000000"/>
              </w:rPr>
              <w:drawing>
                <wp:inline distT="0" distB="0" distL="0" distR="0" wp14:anchorId="358A78F5" wp14:editId="1C4F1CC8">
                  <wp:extent cx="4023360" cy="1449830"/>
                  <wp:effectExtent l="0" t="0" r="0" b="0"/>
                  <wp:docPr id="21" name="Slika 21" descr="cid:image008.jpg@01D332DB.B9DB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8.jpg@01D332DB.B9DBE92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023792" cy="1449986"/>
                          </a:xfrm>
                          <a:prstGeom prst="rect">
                            <a:avLst/>
                          </a:prstGeom>
                          <a:noFill/>
                          <a:ln>
                            <a:noFill/>
                          </a:ln>
                        </pic:spPr>
                      </pic:pic>
                    </a:graphicData>
                  </a:graphic>
                </wp:inline>
              </w:drawing>
            </w:r>
          </w:p>
          <w:p w:rsidR="006D0C19" w:rsidRPr="00717582" w:rsidRDefault="006D0C19" w:rsidP="00DF7F3B">
            <w:pPr>
              <w:contextualSpacing/>
              <w:jc w:val="both"/>
              <w:rPr>
                <w:rFonts w:ascii="Tahoma" w:hAnsi="Tahoma" w:cs="Tahoma"/>
                <w:sz w:val="20"/>
                <w:szCs w:val="20"/>
              </w:rPr>
            </w:pPr>
          </w:p>
        </w:tc>
      </w:tr>
      <w:tr w:rsidR="00A37863" w:rsidRPr="00C0055B" w:rsidTr="00DF7F3B">
        <w:trPr>
          <w:trHeight w:val="1984"/>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FAZNOST FINANČNIH PRODUKTOV</w:t>
            </w:r>
          </w:p>
        </w:tc>
        <w:tc>
          <w:tcPr>
            <w:tcW w:w="6946" w:type="dxa"/>
          </w:tcPr>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Posamezni finančni produkti so prilagojeni posameznim fazam življenjskega cikla, ki so razdeljene na:</w:t>
            </w:r>
          </w:p>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faze </w:t>
            </w:r>
            <w:r w:rsidRPr="00C0055B">
              <w:rPr>
                <w:rFonts w:ascii="Tahoma" w:hAnsi="Tahoma" w:cs="Tahoma"/>
                <w:b/>
                <w:sz w:val="20"/>
                <w:szCs w:val="20"/>
              </w:rPr>
              <w:t>PROGRAMA »MLADI«</w:t>
            </w:r>
            <w:r w:rsidRPr="00C0055B">
              <w:rPr>
                <w:rFonts w:ascii="Tahoma" w:hAnsi="Tahoma" w:cs="Tahoma"/>
                <w:sz w:val="20"/>
                <w:szCs w:val="20"/>
              </w:rPr>
              <w:t xml:space="preserve"> (podjetja mlajša od 5 let)</w:t>
            </w:r>
            <w:r w:rsidRPr="00C0055B">
              <w:rPr>
                <w:rFonts w:ascii="Tahoma" w:hAnsi="Tahoma" w:cs="Tahoma"/>
                <w:sz w:val="20"/>
                <w:szCs w:val="20"/>
                <w:vertAlign w:val="superscript"/>
              </w:rPr>
              <w:footnoteReference w:id="143"/>
            </w:r>
            <w:r w:rsidRPr="00C0055B">
              <w:rPr>
                <w:rFonts w:ascii="Tahoma" w:hAnsi="Tahoma" w:cs="Tahoma"/>
                <w:sz w:val="20"/>
                <w:szCs w:val="20"/>
              </w:rPr>
              <w:t xml:space="preserve">: </w:t>
            </w:r>
          </w:p>
          <w:p w:rsidR="00A37863" w:rsidRPr="00C0055B" w:rsidRDefault="00A37863" w:rsidP="006D0C19">
            <w:pPr>
              <w:numPr>
                <w:ilvl w:val="1"/>
                <w:numId w:val="15"/>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 xml:space="preserve">1. faza: razvoj produkta, </w:t>
            </w:r>
          </w:p>
          <w:p w:rsidR="00A37863" w:rsidRPr="00C0055B" w:rsidRDefault="00A37863" w:rsidP="006D0C19">
            <w:pPr>
              <w:numPr>
                <w:ilvl w:val="1"/>
                <w:numId w:val="15"/>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2. faza: vstop na trg,</w:t>
            </w:r>
          </w:p>
          <w:p w:rsidR="00A37863" w:rsidRDefault="00A37863" w:rsidP="006D0C19">
            <w:pPr>
              <w:numPr>
                <w:ilvl w:val="1"/>
                <w:numId w:val="15"/>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 xml:space="preserve">3. faza: hitra globalna rast,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faze </w:t>
            </w:r>
            <w:r w:rsidRPr="00C0055B">
              <w:rPr>
                <w:rFonts w:ascii="Tahoma" w:hAnsi="Tahoma" w:cs="Tahoma"/>
                <w:b/>
                <w:sz w:val="20"/>
                <w:szCs w:val="20"/>
              </w:rPr>
              <w:t>PROGRAMA »MSP 5+«</w:t>
            </w:r>
            <w:r w:rsidRPr="00C0055B">
              <w:rPr>
                <w:rFonts w:ascii="Tahoma" w:hAnsi="Tahoma" w:cs="Tahoma"/>
                <w:sz w:val="20"/>
                <w:szCs w:val="20"/>
              </w:rPr>
              <w:t xml:space="preserve"> (podjetja starejša od 5 let)</w:t>
            </w:r>
            <w:r w:rsidRPr="00C0055B">
              <w:rPr>
                <w:rFonts w:ascii="Tahoma" w:hAnsi="Tahoma" w:cs="Tahoma"/>
                <w:sz w:val="20"/>
                <w:szCs w:val="20"/>
                <w:vertAlign w:val="superscript"/>
              </w:rPr>
              <w:footnoteReference w:id="144"/>
            </w:r>
            <w:r w:rsidRPr="00C0055B">
              <w:rPr>
                <w:rFonts w:ascii="Tahoma" w:hAnsi="Tahoma" w:cs="Tahoma"/>
                <w:sz w:val="20"/>
                <w:szCs w:val="20"/>
              </w:rPr>
              <w:t>:</w:t>
            </w:r>
          </w:p>
          <w:p w:rsidR="00A37863" w:rsidRPr="00C0055B" w:rsidRDefault="00A37863" w:rsidP="006D0C19">
            <w:pPr>
              <w:numPr>
                <w:ilvl w:val="1"/>
                <w:numId w:val="15"/>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4. faza: nadaljnja rast</w:t>
            </w: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 xml:space="preserve">Slika: </w:t>
            </w:r>
            <w:proofErr w:type="spellStart"/>
            <w:r w:rsidRPr="00C0055B">
              <w:rPr>
                <w:rFonts w:ascii="Tahoma" w:hAnsi="Tahoma" w:cs="Tahoma"/>
                <w:sz w:val="20"/>
                <w:szCs w:val="20"/>
              </w:rPr>
              <w:t>Faznost</w:t>
            </w:r>
            <w:proofErr w:type="spellEnd"/>
            <w:r w:rsidRPr="00C0055B">
              <w:rPr>
                <w:rFonts w:ascii="Tahoma" w:hAnsi="Tahoma" w:cs="Tahoma"/>
                <w:sz w:val="20"/>
                <w:szCs w:val="20"/>
              </w:rPr>
              <w:t xml:space="preserve"> finančnih produktov</w:t>
            </w: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noProof/>
                <w:sz w:val="20"/>
                <w:szCs w:val="20"/>
              </w:rPr>
              <w:drawing>
                <wp:inline distT="0" distB="0" distL="0" distR="0" wp14:anchorId="220FECF7" wp14:editId="58027E12">
                  <wp:extent cx="4273550" cy="875030"/>
                  <wp:effectExtent l="0" t="0" r="0" b="127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73550" cy="875030"/>
                          </a:xfrm>
                          <a:prstGeom prst="rect">
                            <a:avLst/>
                          </a:prstGeom>
                        </pic:spPr>
                      </pic:pic>
                    </a:graphicData>
                  </a:graphic>
                </wp:inline>
              </w:drawing>
            </w:r>
          </w:p>
          <w:p w:rsidR="00A37863" w:rsidRPr="00C0055B" w:rsidRDefault="00A37863" w:rsidP="006D0C19">
            <w:pPr>
              <w:spacing w:line="276" w:lineRule="auto"/>
              <w:contextualSpacing/>
              <w:jc w:val="both"/>
              <w:rPr>
                <w:rFonts w:ascii="Tahoma" w:hAnsi="Tahoma" w:cs="Tahoma"/>
                <w:sz w:val="20"/>
                <w:szCs w:val="20"/>
              </w:rPr>
            </w:pPr>
          </w:p>
        </w:tc>
      </w:tr>
      <w:tr w:rsidR="00A37863" w:rsidRPr="00C0055B" w:rsidTr="006D0C19">
        <w:trPr>
          <w:trHeight w:val="3402"/>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SPLOŠNI NAMENI FINANCIRANJA</w:t>
            </w:r>
          </w:p>
        </w:tc>
        <w:tc>
          <w:tcPr>
            <w:tcW w:w="6946" w:type="dxa"/>
          </w:tcPr>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Finančni produkti so lahko namenjeni financiranju (odvisno od javnega razpisa):</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novih investicij za obstoj in rast na obstoječih trgih;</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novih investicij za prodor ali rast in razvoj na novih trgih;</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razvojnih investicij v hitro globalno rast;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tekočemu </w:t>
            </w:r>
            <w:proofErr w:type="spellStart"/>
            <w:r w:rsidRPr="00C0055B">
              <w:rPr>
                <w:rFonts w:ascii="Tahoma" w:hAnsi="Tahoma" w:cs="Tahoma"/>
                <w:sz w:val="20"/>
                <w:szCs w:val="20"/>
              </w:rPr>
              <w:t>mikrofinanciranju</w:t>
            </w:r>
            <w:proofErr w:type="spellEnd"/>
            <w:r w:rsidRPr="00C0055B">
              <w:rPr>
                <w:rFonts w:ascii="Tahoma" w:hAnsi="Tahoma" w:cs="Tahoma"/>
                <w:sz w:val="20"/>
                <w:szCs w:val="20"/>
              </w:rPr>
              <w:t xml:space="preserve"> za zagotavljanje tekočih likvidnih sredstev za podjetja;</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zagona podjetij (visokotehnološka podjetja; podjetja na problemskih območjih, družbeno-koristno podjetništvo; podjetja na področju rabe l</w:t>
            </w:r>
            <w:r>
              <w:rPr>
                <w:rFonts w:ascii="Tahoma" w:hAnsi="Tahoma" w:cs="Tahoma"/>
                <w:sz w:val="20"/>
                <w:szCs w:val="20"/>
              </w:rPr>
              <w:t>esa, na področju kulture in krea</w:t>
            </w:r>
            <w:r w:rsidRPr="00C0055B">
              <w:rPr>
                <w:rFonts w:ascii="Tahoma" w:hAnsi="Tahoma" w:cs="Tahoma"/>
                <w:sz w:val="20"/>
                <w:szCs w:val="20"/>
              </w:rPr>
              <w:t xml:space="preserve">tivnega sektorja);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lastnega razvoja in inovativnosti in s tem prenos tehnoloških rešitev iz institucij znanja v MSP-je;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vpeljavi družbeno-koristnih dejavnosti v podjetniški sektor;</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vpeljavi kreativnih industrij v podjetniški sektor (povezovanje med industrijskimi oblikovalci in MSP-ji);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prenovi poslovnega modela; </w:t>
            </w:r>
          </w:p>
          <w:p w:rsidR="00A37863" w:rsidRPr="00C0055B"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prenosu lastništva med generacijami; </w:t>
            </w:r>
          </w:p>
          <w:p w:rsidR="00A37863" w:rsidRDefault="00A37863" w:rsidP="006D0C19">
            <w:pPr>
              <w:numPr>
                <w:ilvl w:val="0"/>
                <w:numId w:val="15"/>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ostalo.</w:t>
            </w:r>
          </w:p>
          <w:p w:rsidR="00A37863" w:rsidRPr="00717582" w:rsidRDefault="00A37863" w:rsidP="006D0C19">
            <w:pPr>
              <w:spacing w:line="276" w:lineRule="auto"/>
              <w:ind w:left="34"/>
              <w:contextualSpacing/>
              <w:jc w:val="both"/>
              <w:rPr>
                <w:rFonts w:ascii="Tahoma" w:hAnsi="Tahoma" w:cs="Tahoma"/>
                <w:sz w:val="20"/>
                <w:szCs w:val="20"/>
              </w:rPr>
            </w:pPr>
            <w:r>
              <w:rPr>
                <w:noProof/>
                <w:color w:val="000000"/>
              </w:rPr>
              <w:drawing>
                <wp:inline distT="0" distB="0" distL="0" distR="0" wp14:anchorId="72AB572C" wp14:editId="323C1CA2">
                  <wp:extent cx="4345635" cy="2050869"/>
                  <wp:effectExtent l="0" t="0" r="0" b="6985"/>
                  <wp:docPr id="23" name="Slika 23" descr="cid:image009.jpg@01D332DB.B9DB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id:image009.jpg@01D332DB.B9DBE9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345635" cy="2050869"/>
                          </a:xfrm>
                          <a:prstGeom prst="rect">
                            <a:avLst/>
                          </a:prstGeom>
                          <a:noFill/>
                          <a:ln>
                            <a:noFill/>
                          </a:ln>
                        </pic:spPr>
                      </pic:pic>
                    </a:graphicData>
                  </a:graphic>
                </wp:inline>
              </w:drawing>
            </w:r>
          </w:p>
        </w:tc>
      </w:tr>
      <w:tr w:rsidR="00A37863" w:rsidRPr="00C0055B" w:rsidTr="006D0C19">
        <w:trPr>
          <w:trHeight w:val="5661"/>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DISTRIBUCIJSKI KANALI</w:t>
            </w:r>
          </w:p>
          <w:p w:rsidR="00A37863" w:rsidRPr="00C0055B" w:rsidRDefault="00A37863" w:rsidP="006D0C19">
            <w:pPr>
              <w:spacing w:line="276" w:lineRule="auto"/>
              <w:rPr>
                <w:rFonts w:ascii="Tahoma" w:hAnsi="Tahoma" w:cs="Tahoma"/>
                <w:b/>
                <w:sz w:val="20"/>
                <w:szCs w:val="20"/>
              </w:rPr>
            </w:pPr>
          </w:p>
        </w:tc>
        <w:tc>
          <w:tcPr>
            <w:tcW w:w="6946" w:type="dxa"/>
          </w:tcPr>
          <w:p w:rsidR="006D0C19" w:rsidRDefault="006D0C19"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SPS ponuja finančne spodbude preko javnih razpisov (v skladu z določili Zakona o podpornem okolju za podjetništvo) na dva načina:</w:t>
            </w:r>
          </w:p>
          <w:p w:rsidR="00A37863" w:rsidRPr="00C0055B" w:rsidRDefault="00A37863" w:rsidP="006D0C19">
            <w:pPr>
              <w:numPr>
                <w:ilvl w:val="0"/>
                <w:numId w:val="16"/>
              </w:numPr>
              <w:spacing w:line="276" w:lineRule="auto"/>
              <w:contextualSpacing/>
              <w:jc w:val="both"/>
              <w:rPr>
                <w:rFonts w:ascii="Tahoma" w:hAnsi="Tahoma" w:cs="Tahoma"/>
                <w:i/>
                <w:sz w:val="20"/>
                <w:szCs w:val="20"/>
              </w:rPr>
            </w:pPr>
            <w:r w:rsidRPr="00C0055B">
              <w:rPr>
                <w:rFonts w:ascii="Tahoma" w:hAnsi="Tahoma" w:cs="Tahoma"/>
                <w:b/>
                <w:sz w:val="20"/>
                <w:szCs w:val="20"/>
              </w:rPr>
              <w:t>direktno</w:t>
            </w:r>
            <w:r w:rsidRPr="00C0055B">
              <w:rPr>
                <w:rFonts w:ascii="Tahoma" w:hAnsi="Tahoma" w:cs="Tahoma"/>
                <w:sz w:val="20"/>
                <w:szCs w:val="20"/>
              </w:rPr>
              <w:t xml:space="preserve"> (</w:t>
            </w:r>
            <w:r w:rsidRPr="00C0055B">
              <w:rPr>
                <w:rFonts w:ascii="Tahoma" w:hAnsi="Tahoma" w:cs="Tahoma"/>
                <w:i/>
                <w:sz w:val="20"/>
                <w:szCs w:val="20"/>
              </w:rPr>
              <w:t>kreditne linije</w:t>
            </w:r>
            <w:r w:rsidRPr="00C0055B">
              <w:t xml:space="preserve">, </w:t>
            </w:r>
            <w:r w:rsidRPr="00C0055B">
              <w:rPr>
                <w:rFonts w:ascii="Tahoma" w:hAnsi="Tahoma" w:cs="Tahoma"/>
                <w:i/>
                <w:sz w:val="20"/>
                <w:szCs w:val="20"/>
              </w:rPr>
              <w:t>zagonske spodbude)</w:t>
            </w:r>
          </w:p>
          <w:p w:rsidR="00A37863" w:rsidRPr="00C0055B" w:rsidRDefault="00A37863" w:rsidP="006D0C19">
            <w:pPr>
              <w:numPr>
                <w:ilvl w:val="0"/>
                <w:numId w:val="16"/>
              </w:numPr>
              <w:spacing w:line="276" w:lineRule="auto"/>
              <w:contextualSpacing/>
              <w:jc w:val="both"/>
              <w:rPr>
                <w:rFonts w:ascii="Tahoma" w:hAnsi="Tahoma" w:cs="Tahoma"/>
                <w:sz w:val="20"/>
                <w:szCs w:val="20"/>
              </w:rPr>
            </w:pPr>
            <w:r w:rsidRPr="00C0055B">
              <w:rPr>
                <w:rFonts w:ascii="Tahoma" w:hAnsi="Tahoma" w:cs="Tahoma"/>
                <w:b/>
                <w:sz w:val="20"/>
                <w:szCs w:val="20"/>
              </w:rPr>
              <w:t>posredno</w:t>
            </w:r>
            <w:r w:rsidRPr="00C0055B">
              <w:rPr>
                <w:rFonts w:ascii="Tahoma" w:hAnsi="Tahoma" w:cs="Tahoma"/>
                <w:sz w:val="20"/>
                <w:szCs w:val="20"/>
              </w:rPr>
              <w:t xml:space="preserve"> preko:</w:t>
            </w:r>
          </w:p>
          <w:p w:rsidR="00A37863" w:rsidRPr="00C0055B" w:rsidRDefault="00A37863" w:rsidP="006D0C19">
            <w:pPr>
              <w:numPr>
                <w:ilvl w:val="0"/>
                <w:numId w:val="17"/>
              </w:numPr>
              <w:spacing w:line="276" w:lineRule="auto"/>
              <w:ind w:firstLine="99"/>
              <w:contextualSpacing/>
              <w:jc w:val="both"/>
              <w:rPr>
                <w:rFonts w:ascii="Tahoma" w:hAnsi="Tahoma" w:cs="Tahoma"/>
                <w:sz w:val="20"/>
                <w:szCs w:val="20"/>
              </w:rPr>
            </w:pPr>
            <w:r w:rsidRPr="00C0055B">
              <w:rPr>
                <w:rFonts w:ascii="Tahoma" w:hAnsi="Tahoma" w:cs="Tahoma"/>
                <w:sz w:val="20"/>
                <w:szCs w:val="20"/>
              </w:rPr>
              <w:t>bank (garancijske linije)</w:t>
            </w:r>
          </w:p>
          <w:p w:rsidR="00A37863" w:rsidRPr="00C0055B" w:rsidRDefault="00A37863" w:rsidP="006D0C19">
            <w:pPr>
              <w:numPr>
                <w:ilvl w:val="0"/>
                <w:numId w:val="17"/>
              </w:numPr>
              <w:spacing w:line="276" w:lineRule="auto"/>
              <w:ind w:firstLine="99"/>
              <w:contextualSpacing/>
              <w:jc w:val="both"/>
              <w:rPr>
                <w:rFonts w:ascii="Tahoma" w:hAnsi="Tahoma" w:cs="Tahoma"/>
                <w:sz w:val="20"/>
                <w:szCs w:val="20"/>
              </w:rPr>
            </w:pPr>
            <w:r w:rsidRPr="00C0055B">
              <w:rPr>
                <w:rFonts w:ascii="Tahoma" w:hAnsi="Tahoma" w:cs="Tahoma"/>
                <w:sz w:val="20"/>
                <w:szCs w:val="20"/>
              </w:rPr>
              <w:t>ostalih finančnih posrednikov - družbe ali skladi tveganega kapitala (lastniške linije – tvegan kapital), …</w:t>
            </w: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Slika: Distribucijski kanali</w:t>
            </w:r>
          </w:p>
          <w:p w:rsidR="00A37863" w:rsidRPr="00C0055B" w:rsidRDefault="00A37863" w:rsidP="006D0C19">
            <w:pPr>
              <w:spacing w:line="276" w:lineRule="auto"/>
              <w:jc w:val="both"/>
              <w:rPr>
                <w:rFonts w:ascii="Tahoma" w:hAnsi="Tahoma" w:cs="Tahoma"/>
                <w:sz w:val="20"/>
                <w:szCs w:val="20"/>
              </w:rPr>
            </w:pPr>
            <w:r>
              <w:rPr>
                <w:noProof/>
                <w:color w:val="1F497D"/>
              </w:rPr>
              <w:drawing>
                <wp:inline distT="0" distB="0" distL="0" distR="0" wp14:anchorId="47235130" wp14:editId="30EE6C37">
                  <wp:extent cx="3762375" cy="1606550"/>
                  <wp:effectExtent l="0" t="0" r="9525" b="0"/>
                  <wp:docPr id="24" name="Slika 24" descr="cid:image006.jpg@01D332DB.B9DB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id:image006.jpg@01D332DB.B9DBE92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762375" cy="1606550"/>
                          </a:xfrm>
                          <a:prstGeom prst="rect">
                            <a:avLst/>
                          </a:prstGeom>
                          <a:noFill/>
                          <a:ln>
                            <a:noFill/>
                          </a:ln>
                        </pic:spPr>
                      </pic:pic>
                    </a:graphicData>
                  </a:graphic>
                </wp:inline>
              </w:drawing>
            </w:r>
          </w:p>
        </w:tc>
      </w:tr>
      <w:tr w:rsidR="00A37863" w:rsidRPr="00C0055B" w:rsidTr="00DF7F3B">
        <w:tblPrEx>
          <w:tblCellMar>
            <w:left w:w="70" w:type="dxa"/>
            <w:right w:w="70" w:type="dxa"/>
          </w:tblCellMar>
        </w:tblPrEx>
        <w:tc>
          <w:tcPr>
            <w:tcW w:w="1951" w:type="dxa"/>
            <w:vAlign w:val="center"/>
          </w:tcPr>
          <w:p w:rsidR="00A37863" w:rsidRPr="00C0055B" w:rsidRDefault="00A37863" w:rsidP="006D0C19">
            <w:pPr>
              <w:spacing w:line="276" w:lineRule="auto"/>
              <w:jc w:val="center"/>
              <w:rPr>
                <w:rFonts w:ascii="Tahoma" w:hAnsi="Tahoma" w:cs="Tahoma"/>
                <w:b/>
                <w:sz w:val="20"/>
                <w:szCs w:val="20"/>
              </w:rPr>
            </w:pPr>
          </w:p>
          <w:p w:rsidR="00A37863" w:rsidRPr="00C0055B" w:rsidRDefault="00A37863" w:rsidP="006D0C19">
            <w:pPr>
              <w:spacing w:line="276" w:lineRule="auto"/>
              <w:jc w:val="center"/>
              <w:rPr>
                <w:rFonts w:ascii="Tahoma" w:hAnsi="Tahoma" w:cs="Tahoma"/>
                <w:b/>
                <w:sz w:val="20"/>
                <w:szCs w:val="20"/>
              </w:rPr>
            </w:pPr>
            <w:r w:rsidRPr="00C0055B">
              <w:rPr>
                <w:rFonts w:ascii="Tahoma" w:hAnsi="Tahoma" w:cs="Tahoma"/>
                <w:b/>
                <w:sz w:val="20"/>
                <w:szCs w:val="20"/>
              </w:rPr>
              <w:t>ELEMENTI DRŽAVNIH POMOČI V FINANČNIH INSTRUMENTIH</w:t>
            </w:r>
          </w:p>
        </w:tc>
        <w:tc>
          <w:tcPr>
            <w:tcW w:w="6946" w:type="dxa"/>
          </w:tcPr>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Vsi finančni instrumenti so ponujeni pod ugodnejšimi pogoji, kot jih ponuja trg, ker vključujejo elemente državnih pomoči in zato predstavljajo cenejši finančni vir za končne koristnike kot bi jih prejeli na trgu. Zato morajo biti vsi finančni instrumenti skladni s pravili državnih pomoči, ki veljajo za Slovenijo in vse ostale članice Evropske unije.</w:t>
            </w: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Pr>
                <w:noProof/>
                <w:color w:val="000000"/>
              </w:rPr>
              <w:drawing>
                <wp:inline distT="0" distB="0" distL="0" distR="0" wp14:anchorId="45BA4249" wp14:editId="158DCF3A">
                  <wp:extent cx="3723005" cy="1671955"/>
                  <wp:effectExtent l="0" t="0" r="0" b="4445"/>
                  <wp:docPr id="26" name="Slika 26" descr="cid:image007.jpg@01D332DB.B9DB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id:image007.jpg@01D332DB.B9DBE92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723005" cy="1671955"/>
                          </a:xfrm>
                          <a:prstGeom prst="rect">
                            <a:avLst/>
                          </a:prstGeom>
                          <a:noFill/>
                          <a:ln>
                            <a:noFill/>
                          </a:ln>
                        </pic:spPr>
                      </pic:pic>
                    </a:graphicData>
                  </a:graphic>
                </wp:inline>
              </w:drawing>
            </w:r>
          </w:p>
        </w:tc>
      </w:tr>
    </w:tbl>
    <w:p w:rsidR="00D74BAB" w:rsidRPr="00D74BAB" w:rsidRDefault="00D74BAB" w:rsidP="00037E98"/>
    <w:sectPr w:rsidR="00D74BAB" w:rsidRPr="00D74B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E80" w:rsidRDefault="008B5E80" w:rsidP="00DF4678">
      <w:r>
        <w:separator/>
      </w:r>
    </w:p>
  </w:endnote>
  <w:endnote w:type="continuationSeparator" w:id="0">
    <w:p w:rsidR="008B5E80" w:rsidRDefault="008B5E80" w:rsidP="00DF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390755"/>
      <w:docPartObj>
        <w:docPartGallery w:val="Page Numbers (Bottom of Page)"/>
        <w:docPartUnique/>
      </w:docPartObj>
    </w:sdtPr>
    <w:sdtEndPr/>
    <w:sdtContent>
      <w:p w:rsidR="001D783F" w:rsidRDefault="001D783F">
        <w:pPr>
          <w:pStyle w:val="Noga"/>
          <w:jc w:val="right"/>
        </w:pPr>
        <w:r>
          <w:fldChar w:fldCharType="begin"/>
        </w:r>
        <w:r>
          <w:instrText>PAGE   \* MERGEFORMAT</w:instrText>
        </w:r>
        <w:r>
          <w:fldChar w:fldCharType="separate"/>
        </w:r>
        <w:r w:rsidR="005B01B5">
          <w:rPr>
            <w:noProof/>
          </w:rPr>
          <w:t>122</w:t>
        </w:r>
        <w:r>
          <w:fldChar w:fldCharType="end"/>
        </w:r>
      </w:p>
    </w:sdtContent>
  </w:sdt>
  <w:p w:rsidR="001D783F" w:rsidRDefault="001D783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94902"/>
      <w:docPartObj>
        <w:docPartGallery w:val="Page Numbers (Bottom of Page)"/>
        <w:docPartUnique/>
      </w:docPartObj>
    </w:sdtPr>
    <w:sdtEndPr>
      <w:rPr>
        <w:color w:val="FFFFFF" w:themeColor="background1"/>
      </w:rPr>
    </w:sdtEndPr>
    <w:sdtContent>
      <w:p w:rsidR="001D783F" w:rsidRPr="00F14EDC" w:rsidRDefault="001D783F">
        <w:pPr>
          <w:pStyle w:val="Noga"/>
          <w:jc w:val="right"/>
          <w:rPr>
            <w:color w:val="FFFFFF" w:themeColor="background1"/>
          </w:rPr>
        </w:pPr>
        <w:r w:rsidRPr="00F14EDC">
          <w:rPr>
            <w:color w:val="FFFFFF" w:themeColor="background1"/>
          </w:rPr>
          <w:fldChar w:fldCharType="begin"/>
        </w:r>
        <w:r w:rsidRPr="00F14EDC">
          <w:rPr>
            <w:color w:val="FFFFFF" w:themeColor="background1"/>
          </w:rPr>
          <w:instrText>PAGE   \* MERGEFORMAT</w:instrText>
        </w:r>
        <w:r w:rsidRPr="00F14EDC">
          <w:rPr>
            <w:color w:val="FFFFFF" w:themeColor="background1"/>
          </w:rPr>
          <w:fldChar w:fldCharType="separate"/>
        </w:r>
        <w:r w:rsidR="005B01B5">
          <w:rPr>
            <w:noProof/>
            <w:color w:val="FFFFFF" w:themeColor="background1"/>
          </w:rPr>
          <w:t>1</w:t>
        </w:r>
        <w:r w:rsidRPr="00F14EDC">
          <w:rPr>
            <w:color w:val="FFFFFF" w:themeColor="background1"/>
          </w:rPr>
          <w:fldChar w:fldCharType="end"/>
        </w:r>
      </w:p>
    </w:sdtContent>
  </w:sdt>
  <w:p w:rsidR="001D783F" w:rsidRDefault="001D783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818257"/>
      <w:docPartObj>
        <w:docPartGallery w:val="Page Numbers (Bottom of Page)"/>
        <w:docPartUnique/>
      </w:docPartObj>
    </w:sdtPr>
    <w:sdtEndPr/>
    <w:sdtContent>
      <w:p w:rsidR="001D783F" w:rsidRPr="00A17769" w:rsidRDefault="001D783F">
        <w:pPr>
          <w:pStyle w:val="Noga"/>
          <w:jc w:val="right"/>
        </w:pPr>
        <w:r w:rsidRPr="00A17769">
          <w:fldChar w:fldCharType="begin"/>
        </w:r>
        <w:r w:rsidRPr="00A17769">
          <w:instrText>PAGE   \* MERGEFORMAT</w:instrText>
        </w:r>
        <w:r w:rsidRPr="00A17769">
          <w:fldChar w:fldCharType="separate"/>
        </w:r>
        <w:r w:rsidR="005B01B5">
          <w:rPr>
            <w:noProof/>
          </w:rPr>
          <w:t>109</w:t>
        </w:r>
        <w:r w:rsidRPr="00A17769">
          <w:fldChar w:fldCharType="end"/>
        </w:r>
      </w:p>
    </w:sdtContent>
  </w:sdt>
  <w:p w:rsidR="001D783F" w:rsidRDefault="001D783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E80" w:rsidRDefault="008B5E80" w:rsidP="00DF4678">
      <w:r>
        <w:separator/>
      </w:r>
    </w:p>
  </w:footnote>
  <w:footnote w:type="continuationSeparator" w:id="0">
    <w:p w:rsidR="008B5E80" w:rsidRDefault="008B5E80" w:rsidP="00DF4678">
      <w:r>
        <w:continuationSeparator/>
      </w:r>
    </w:p>
  </w:footnote>
  <w:footnote w:id="1">
    <w:p w:rsidR="001D783F" w:rsidRPr="00FC6D9D" w:rsidRDefault="001D783F" w:rsidP="00FC6D9D">
      <w:pPr>
        <w:pStyle w:val="Sprotnaopomba-besedilo"/>
        <w:jc w:val="both"/>
        <w:rPr>
          <w:rFonts w:ascii="Tahoma" w:hAnsi="Tahoma" w:cs="Tahoma"/>
          <w:sz w:val="14"/>
          <w:szCs w:val="14"/>
        </w:rPr>
      </w:pPr>
      <w:r w:rsidRPr="00FC6D9D">
        <w:rPr>
          <w:rStyle w:val="Sprotnaopomba-sklic"/>
          <w:rFonts w:ascii="Tahoma" w:hAnsi="Tahoma" w:cs="Tahoma"/>
          <w:sz w:val="14"/>
          <w:szCs w:val="14"/>
        </w:rPr>
        <w:footnoteRef/>
      </w:r>
      <w:r w:rsidRPr="00FC6D9D">
        <w:rPr>
          <w:rFonts w:ascii="Tahoma" w:hAnsi="Tahoma" w:cs="Tahoma"/>
          <w:sz w:val="14"/>
          <w:szCs w:val="14"/>
        </w:rPr>
        <w:t xml:space="preserve"> Prikazan je </w:t>
      </w:r>
      <w:r w:rsidR="0094474B">
        <w:rPr>
          <w:rFonts w:ascii="Tahoma" w:hAnsi="Tahoma" w:cs="Tahoma"/>
          <w:sz w:val="14"/>
          <w:szCs w:val="14"/>
        </w:rPr>
        <w:t>okvirni</w:t>
      </w:r>
      <w:r w:rsidRPr="00FC6D9D">
        <w:rPr>
          <w:rFonts w:ascii="Tahoma" w:hAnsi="Tahoma" w:cs="Tahoma"/>
          <w:sz w:val="14"/>
          <w:szCs w:val="14"/>
        </w:rPr>
        <w:t xml:space="preserve"> znesek v višini 1,0 mio EUR, ki pa se še lahko spremeni, saj so v teku spremembe izvedbenega načrta operativnega programa – INOP</w:t>
      </w:r>
      <w:r>
        <w:rPr>
          <w:rFonts w:ascii="Tahoma" w:hAnsi="Tahoma" w:cs="Tahoma"/>
          <w:sz w:val="14"/>
          <w:szCs w:val="14"/>
        </w:rPr>
        <w:t>,</w:t>
      </w:r>
      <w:r w:rsidR="0094474B">
        <w:rPr>
          <w:rFonts w:ascii="Tahoma" w:hAnsi="Tahoma" w:cs="Tahoma"/>
          <w:sz w:val="14"/>
          <w:szCs w:val="14"/>
        </w:rPr>
        <w:t xml:space="preserve"> zato</w:t>
      </w:r>
      <w:r>
        <w:rPr>
          <w:rFonts w:ascii="Tahoma" w:hAnsi="Tahoma" w:cs="Tahoma"/>
          <w:sz w:val="14"/>
          <w:szCs w:val="14"/>
        </w:rPr>
        <w:t xml:space="preserve"> znesek predstavlja zaokroženo vrednost</w:t>
      </w:r>
      <w:r w:rsidRPr="00FC6D9D">
        <w:rPr>
          <w:rFonts w:ascii="Tahoma" w:hAnsi="Tahoma" w:cs="Tahoma"/>
          <w:sz w:val="14"/>
          <w:szCs w:val="14"/>
        </w:rPr>
        <w:t xml:space="preserve">. </w:t>
      </w:r>
      <w:r>
        <w:rPr>
          <w:rFonts w:ascii="Tahoma" w:hAnsi="Tahoma" w:cs="Tahoma"/>
          <w:sz w:val="14"/>
          <w:szCs w:val="14"/>
        </w:rPr>
        <w:t xml:space="preserve">V </w:t>
      </w:r>
      <w:r w:rsidRPr="00FC6D9D">
        <w:rPr>
          <w:rFonts w:ascii="Tahoma" w:hAnsi="Tahoma" w:cs="Tahoma"/>
          <w:sz w:val="14"/>
          <w:szCs w:val="14"/>
        </w:rPr>
        <w:t xml:space="preserve">poglavju 4.1.1.7. Spodbude za podjetja na področju kulture in kreativnega sektorja (P2K) in poglavju 5. </w:t>
      </w:r>
      <w:r w:rsidRPr="001D783F">
        <w:rPr>
          <w:rFonts w:ascii="Tahoma" w:hAnsi="Tahoma" w:cs="Tahoma"/>
          <w:sz w:val="14"/>
          <w:szCs w:val="14"/>
        </w:rPr>
        <w:t>Pregled</w:t>
      </w:r>
      <w:r w:rsidRPr="00FC6D9D">
        <w:rPr>
          <w:rFonts w:ascii="Tahoma" w:hAnsi="Tahoma" w:cs="Tahoma"/>
          <w:sz w:val="14"/>
          <w:szCs w:val="14"/>
        </w:rPr>
        <w:t xml:space="preserve"> potrebnih virov iz proračuna RS za leto 2018,</w:t>
      </w:r>
      <w:r>
        <w:rPr>
          <w:rFonts w:ascii="Tahoma" w:hAnsi="Tahoma" w:cs="Tahoma"/>
          <w:sz w:val="14"/>
          <w:szCs w:val="14"/>
        </w:rPr>
        <w:t xml:space="preserve"> pa so prikazani natančni zneski trenutno potrjenega </w:t>
      </w:r>
      <w:proofErr w:type="spellStart"/>
      <w:r>
        <w:rPr>
          <w:rFonts w:ascii="Tahoma" w:hAnsi="Tahoma" w:cs="Tahoma"/>
          <w:sz w:val="14"/>
          <w:szCs w:val="14"/>
        </w:rPr>
        <w:t>INOPa</w:t>
      </w:r>
      <w:proofErr w:type="spellEnd"/>
    </w:p>
  </w:footnote>
  <w:footnote w:id="2">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Style w:val="Hiperpovezava"/>
          <w:rFonts w:ascii="Tahoma" w:eastAsiaTheme="majorEastAsia" w:hAnsi="Tahoma" w:cs="Tahoma"/>
          <w:sz w:val="14"/>
          <w:szCs w:val="14"/>
        </w:rPr>
        <w:t>http://www.eu-skladi.si/sl/ekp/kljucni-dokumenti</w:t>
      </w:r>
    </w:p>
  </w:footnote>
  <w:footnote w:id="3">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1" w:history="1">
        <w:r w:rsidRPr="003B5355">
          <w:rPr>
            <w:rStyle w:val="Hiperpovezava"/>
            <w:rFonts w:ascii="Tahoma" w:eastAsiaTheme="majorEastAsia" w:hAnsi="Tahoma" w:cs="Tahoma"/>
            <w:sz w:val="14"/>
            <w:szCs w:val="14"/>
          </w:rPr>
          <w:t>www.mgrt.gov.si/fileadmin/mgrt.gov.si/.../Program_MGRT_CISTOPIS_3.0.docx</w:t>
        </w:r>
      </w:hyperlink>
      <w:r w:rsidRPr="003B5355">
        <w:rPr>
          <w:rStyle w:val="Hiperpovezava"/>
          <w:rFonts w:ascii="Tahoma" w:eastAsiaTheme="majorEastAsia" w:hAnsi="Tahoma" w:cs="Tahoma"/>
          <w:sz w:val="14"/>
          <w:szCs w:val="14"/>
        </w:rPr>
        <w:t xml:space="preserve"> </w:t>
      </w:r>
    </w:p>
  </w:footnote>
  <w:footnote w:id="4">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2" w:history="1">
        <w:r w:rsidRPr="003B5355">
          <w:rPr>
            <w:rStyle w:val="Hiperpovezava"/>
            <w:rFonts w:ascii="Tahoma" w:eastAsiaTheme="majorEastAsia" w:hAnsi="Tahoma" w:cs="Tahoma"/>
            <w:sz w:val="14"/>
            <w:szCs w:val="14"/>
          </w:rPr>
          <w:t>http://www.mgrt.gov.si/fileadmin/mgrt.gov.si/pageuploads/EKP/Drugi_dokumenti/SRS_09_08_2013.pdf</w:t>
        </w:r>
      </w:hyperlink>
    </w:p>
  </w:footnote>
  <w:footnote w:id="5">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3" w:history="1">
        <w:r w:rsidRPr="003B5355">
          <w:rPr>
            <w:rStyle w:val="Hiperpovezava"/>
            <w:rFonts w:ascii="Tahoma" w:eastAsiaTheme="majorEastAsia" w:hAnsi="Tahoma" w:cs="Tahoma"/>
            <w:sz w:val="14"/>
            <w:szCs w:val="14"/>
          </w:rPr>
          <w:t>http://www.mgrt.gov.si/fileadmin/mgrt.gov.si/pageuploads/DPK/SIP/SIP_-_vladni_dokument.pdf</w:t>
        </w:r>
      </w:hyperlink>
    </w:p>
  </w:footnote>
  <w:footnote w:id="6">
    <w:p w:rsidR="001D783F" w:rsidRPr="003B5355" w:rsidRDefault="001D783F" w:rsidP="00FD6E82">
      <w:pPr>
        <w:pStyle w:val="Sprotnaopomba-besedilo"/>
        <w:rPr>
          <w:rFonts w:ascii="Tahoma" w:hAnsi="Tahoma" w:cs="Tahoma"/>
          <w:sz w:val="14"/>
          <w:szCs w:val="14"/>
        </w:rPr>
      </w:pPr>
      <w:r w:rsidRPr="003B5355">
        <w:rPr>
          <w:rStyle w:val="Hiperpovezava"/>
          <w:rFonts w:ascii="Tahoma" w:eastAsiaTheme="majorEastAsia" w:hAnsi="Tahoma" w:cs="Tahoma"/>
          <w:color w:val="000000"/>
          <w:sz w:val="14"/>
          <w:szCs w:val="14"/>
          <w:vertAlign w:val="superscript"/>
        </w:rPr>
        <w:footnoteRef/>
      </w:r>
      <w:r w:rsidRPr="003B5355">
        <w:rPr>
          <w:rStyle w:val="Hiperpovezava"/>
          <w:rFonts w:ascii="Tahoma" w:eastAsiaTheme="majorEastAsia" w:hAnsi="Tahoma" w:cs="Tahoma"/>
          <w:color w:val="000000"/>
          <w:sz w:val="14"/>
          <w:szCs w:val="14"/>
          <w:vertAlign w:val="superscript"/>
        </w:rPr>
        <w:t xml:space="preserve">  </w:t>
      </w:r>
      <w:r w:rsidRPr="003B5355">
        <w:rPr>
          <w:rStyle w:val="Hiperpovezava"/>
          <w:rFonts w:ascii="Tahoma" w:eastAsiaTheme="majorEastAsia" w:hAnsi="Tahoma" w:cs="Tahoma"/>
          <w:color w:val="000000"/>
          <w:sz w:val="14"/>
          <w:szCs w:val="14"/>
        </w:rPr>
        <w:t>Vir:</w:t>
      </w:r>
      <w:r w:rsidRPr="003B5355">
        <w:rPr>
          <w:rStyle w:val="Hiperpovezava"/>
          <w:rFonts w:ascii="Tahoma" w:eastAsiaTheme="majorEastAsia" w:hAnsi="Tahoma" w:cs="Tahoma"/>
          <w:sz w:val="14"/>
          <w:szCs w:val="14"/>
        </w:rPr>
        <w:t xml:space="preserve"> http://www.mgrt.gov.si/si/delovna_podrocja/regionalni_razvoj/regionalna_politika/regionalni_razvojni_programi_in_dogovori_za_razvoj_regij/</w:t>
      </w:r>
    </w:p>
  </w:footnote>
  <w:footnote w:id="7">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4" w:history="1">
        <w:r w:rsidRPr="003B5355">
          <w:rPr>
            <w:rStyle w:val="Hiperpovezava"/>
            <w:rFonts w:ascii="Tahoma" w:eastAsiaTheme="majorEastAsia" w:hAnsi="Tahoma" w:cs="Tahoma"/>
            <w:sz w:val="14"/>
            <w:szCs w:val="14"/>
          </w:rPr>
          <w:t>http://www.eu-skladi.si/sl/dokumenti/kljucni-dokumenti/partnerski-sporazum-slovenska-verzija.pdf</w:t>
        </w:r>
      </w:hyperlink>
      <w:r w:rsidRPr="003B5355">
        <w:rPr>
          <w:rStyle w:val="Hiperpovezava"/>
          <w:rFonts w:ascii="Tahoma" w:eastAsiaTheme="majorEastAsia" w:hAnsi="Tahoma" w:cs="Tahoma"/>
          <w:sz w:val="14"/>
          <w:szCs w:val="14"/>
        </w:rPr>
        <w:t xml:space="preserve"> </w:t>
      </w:r>
    </w:p>
  </w:footnote>
  <w:footnote w:id="8">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Style w:val="Hiperpovezava"/>
          <w:rFonts w:ascii="Tahoma" w:eastAsiaTheme="majorEastAsia" w:hAnsi="Tahoma" w:cs="Tahoma"/>
          <w:sz w:val="14"/>
          <w:szCs w:val="14"/>
        </w:rPr>
        <w:t xml:space="preserve">http://www.svrk.gov.si/fileadmin/svrk.gov.si/pageuploads/Dokumenti_za_objavo_na_vstopni_strani/S4_dokument_potrjeno_na_VRS_150920.pdf </w:t>
      </w:r>
    </w:p>
  </w:footnote>
  <w:footnote w:id="9">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Letno poročilo Evropske komisije (ES) o malih in srednje velikih podjetjih (</w:t>
      </w:r>
      <w:proofErr w:type="spellStart"/>
      <w:r w:rsidRPr="003B5355">
        <w:rPr>
          <w:rFonts w:ascii="Tahoma" w:hAnsi="Tahoma" w:cs="Tahoma"/>
          <w:sz w:val="14"/>
          <w:szCs w:val="14"/>
        </w:rPr>
        <w:t>Annual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on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2015/2016) </w:t>
      </w:r>
      <w:hyperlink r:id="rId5" w:history="1">
        <w:r w:rsidRPr="003B5355">
          <w:rPr>
            <w:rStyle w:val="Hiperpovezava"/>
            <w:rFonts w:ascii="Tahoma" w:hAnsi="Tahoma" w:cs="Tahoma"/>
            <w:sz w:val="14"/>
            <w:szCs w:val="14"/>
          </w:rPr>
          <w:t>http://ec.europa.eu/DocsRoom/documents/21251/attachments/1/translations/en/renditions/native</w:t>
        </w:r>
      </w:hyperlink>
      <w:r w:rsidRPr="003B5355">
        <w:rPr>
          <w:rFonts w:ascii="Tahoma" w:hAnsi="Tahoma" w:cs="Tahoma"/>
          <w:sz w:val="14"/>
          <w:szCs w:val="14"/>
        </w:rPr>
        <w:t xml:space="preserve"> </w:t>
      </w:r>
    </w:p>
  </w:footnote>
  <w:footnote w:id="10">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SME Access to finance </w:t>
      </w:r>
      <w:proofErr w:type="spellStart"/>
      <w:r w:rsidRPr="003B5355">
        <w:rPr>
          <w:rFonts w:ascii="Tahoma" w:hAnsi="Tahoma" w:cs="Tahoma"/>
          <w:sz w:val="14"/>
          <w:szCs w:val="14"/>
        </w:rPr>
        <w:t>Country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Sheet</w:t>
      </w:r>
      <w:proofErr w:type="spellEnd"/>
      <w:r w:rsidRPr="003B5355">
        <w:rPr>
          <w:rFonts w:ascii="Tahoma" w:hAnsi="Tahoma" w:cs="Tahoma"/>
          <w:sz w:val="14"/>
          <w:szCs w:val="14"/>
        </w:rPr>
        <w:t xml:space="preserve"> 2017 - 2016 SAFE </w:t>
      </w:r>
      <w:proofErr w:type="spellStart"/>
      <w:r w:rsidRPr="003B5355">
        <w:rPr>
          <w:rFonts w:ascii="Tahoma" w:hAnsi="Tahoma" w:cs="Tahoma"/>
          <w:sz w:val="14"/>
          <w:szCs w:val="14"/>
        </w:rPr>
        <w:t>results</w:t>
      </w:r>
      <w:proofErr w:type="spellEnd"/>
      <w:r w:rsidRPr="003B5355">
        <w:rPr>
          <w:rFonts w:ascii="Tahoma" w:hAnsi="Tahoma" w:cs="Tahoma"/>
          <w:sz w:val="14"/>
          <w:szCs w:val="14"/>
        </w:rPr>
        <w:t xml:space="preserve"> - </w:t>
      </w:r>
      <w:proofErr w:type="spellStart"/>
      <w:r w:rsidRPr="003B5355">
        <w:rPr>
          <w:rFonts w:ascii="Tahoma" w:hAnsi="Tahoma" w:cs="Tahoma"/>
          <w:sz w:val="14"/>
          <w:szCs w:val="14"/>
        </w:rPr>
        <w:t>Slovenia</w:t>
      </w:r>
      <w:proofErr w:type="spellEnd"/>
      <w:r w:rsidRPr="003B5355">
        <w:rPr>
          <w:rFonts w:ascii="Tahoma" w:hAnsi="Tahoma" w:cs="Tahoma"/>
          <w:sz w:val="14"/>
          <w:szCs w:val="14"/>
        </w:rPr>
        <w:t xml:space="preserve"> </w:t>
      </w:r>
      <w:hyperlink r:id="rId6" w:history="1">
        <w:r w:rsidRPr="003B5355">
          <w:rPr>
            <w:rStyle w:val="Hiperpovezava"/>
            <w:rFonts w:ascii="Tahoma" w:hAnsi="Tahoma" w:cs="Tahoma"/>
            <w:sz w:val="14"/>
            <w:szCs w:val="14"/>
          </w:rPr>
          <w:t>https://ec.europa.eu/docsroom/documents/24481</w:t>
        </w:r>
      </w:hyperlink>
      <w:r w:rsidRPr="003B5355">
        <w:rPr>
          <w:rFonts w:ascii="Tahoma" w:hAnsi="Tahoma" w:cs="Tahoma"/>
          <w:sz w:val="14"/>
          <w:szCs w:val="14"/>
        </w:rPr>
        <w:t xml:space="preserve"> </w:t>
      </w:r>
    </w:p>
  </w:footnote>
  <w:footnote w:id="11">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Banka Slovenije - Raziskava o dostopnosti finančnih virov za podjetja 2016, </w:t>
      </w:r>
      <w:hyperlink r:id="rId7" w:history="1">
        <w:r w:rsidRPr="003B5355">
          <w:rPr>
            <w:rStyle w:val="Hiperpovezava"/>
            <w:rFonts w:ascii="Tahoma" w:eastAsiaTheme="majorEastAsia" w:hAnsi="Tahoma" w:cs="Tahoma"/>
            <w:sz w:val="14"/>
            <w:szCs w:val="14"/>
          </w:rPr>
          <w:t>http://www.bsi.si/iskalniki/porocila.asp?MapaId=1803</w:t>
        </w:r>
      </w:hyperlink>
      <w:r w:rsidRPr="003B5355">
        <w:rPr>
          <w:rStyle w:val="Hiperpovezava"/>
          <w:rFonts w:ascii="Tahoma" w:eastAsiaTheme="majorEastAsia" w:hAnsi="Tahoma" w:cs="Tahoma"/>
          <w:sz w:val="14"/>
          <w:szCs w:val="14"/>
        </w:rPr>
        <w:t xml:space="preserve"> </w:t>
      </w:r>
      <w:r w:rsidRPr="003B5355">
        <w:rPr>
          <w:rFonts w:ascii="Tahoma" w:hAnsi="Tahoma" w:cs="Tahoma"/>
          <w:sz w:val="14"/>
          <w:szCs w:val="14"/>
        </w:rPr>
        <w:t xml:space="preserve"> </w:t>
      </w:r>
    </w:p>
  </w:footnote>
  <w:footnote w:id="12">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OECD -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Entrepreneurs</w:t>
      </w:r>
      <w:proofErr w:type="spellEnd"/>
      <w:r w:rsidRPr="003B5355">
        <w:rPr>
          <w:rFonts w:ascii="Tahoma" w:hAnsi="Tahoma" w:cs="Tahoma"/>
          <w:sz w:val="14"/>
          <w:szCs w:val="14"/>
        </w:rPr>
        <w:t xml:space="preserve"> 2017 </w:t>
      </w:r>
      <w:hyperlink r:id="rId8" w:anchor="page3" w:history="1">
        <w:r w:rsidRPr="003B5355">
          <w:rPr>
            <w:rStyle w:val="Hiperpovezava"/>
            <w:rFonts w:ascii="Tahoma" w:hAnsi="Tahoma" w:cs="Tahoma"/>
            <w:sz w:val="14"/>
            <w:szCs w:val="14"/>
          </w:rPr>
          <w:t>http://www.keepeek.com/Digital-Asset-Management/oecd/industry-and-services/financing-smes-and-entrepreneurs-2017_fin_sme_ent-2017-en#page3</w:t>
        </w:r>
      </w:hyperlink>
      <w:r w:rsidRPr="003B5355">
        <w:rPr>
          <w:rFonts w:ascii="Tahoma" w:hAnsi="Tahoma" w:cs="Tahoma"/>
          <w:sz w:val="14"/>
          <w:szCs w:val="14"/>
        </w:rPr>
        <w:t xml:space="preserve"> </w:t>
      </w:r>
    </w:p>
  </w:footnote>
  <w:footnote w:id="13">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Small</w:t>
      </w:r>
      <w:proofErr w:type="spellEnd"/>
      <w:r w:rsidRPr="003B5355">
        <w:rPr>
          <w:rFonts w:ascii="Tahoma" w:hAnsi="Tahoma" w:cs="Tahoma"/>
          <w:sz w:val="14"/>
          <w:szCs w:val="14"/>
        </w:rPr>
        <w:t xml:space="preserve"> Business Finance Outlook – Junij 2017 </w:t>
      </w:r>
      <w:hyperlink r:id="rId9" w:history="1">
        <w:r w:rsidRPr="003B5355">
          <w:rPr>
            <w:rStyle w:val="Hiperpovezava"/>
            <w:rFonts w:ascii="Tahoma" w:hAnsi="Tahoma" w:cs="Tahoma"/>
            <w:sz w:val="14"/>
            <w:szCs w:val="14"/>
          </w:rPr>
          <w:t>http://www.eif.org/news_centre/publications/eif_wp_43.pdf</w:t>
        </w:r>
      </w:hyperlink>
      <w:r w:rsidRPr="003B5355">
        <w:rPr>
          <w:rFonts w:ascii="Tahoma" w:hAnsi="Tahoma" w:cs="Tahoma"/>
          <w:sz w:val="14"/>
          <w:szCs w:val="14"/>
        </w:rPr>
        <w:t xml:space="preserve"> </w:t>
      </w:r>
    </w:p>
  </w:footnote>
  <w:footnote w:id="14">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OECD -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Entrepreneurs</w:t>
      </w:r>
      <w:proofErr w:type="spellEnd"/>
      <w:r w:rsidRPr="003B5355">
        <w:rPr>
          <w:rFonts w:ascii="Tahoma" w:hAnsi="Tahoma" w:cs="Tahoma"/>
          <w:sz w:val="14"/>
          <w:szCs w:val="14"/>
        </w:rPr>
        <w:t xml:space="preserve"> 2017 </w:t>
      </w:r>
      <w:hyperlink r:id="rId10" w:anchor="page3" w:history="1">
        <w:r w:rsidRPr="003B5355">
          <w:rPr>
            <w:rStyle w:val="Hiperpovezava"/>
            <w:rFonts w:ascii="Tahoma" w:hAnsi="Tahoma" w:cs="Tahoma"/>
            <w:sz w:val="14"/>
            <w:szCs w:val="14"/>
          </w:rPr>
          <w:t>http://www.keepeek.com/Digital-Asset-Management/oecd/industry-and-services/financing-smes-and-entrepreneurs-2017_fin_sme_ent-2017-en#page3</w:t>
        </w:r>
      </w:hyperlink>
      <w:r w:rsidRPr="003B5355">
        <w:rPr>
          <w:rFonts w:ascii="Tahoma" w:hAnsi="Tahoma" w:cs="Tahoma"/>
          <w:sz w:val="14"/>
          <w:szCs w:val="14"/>
        </w:rPr>
        <w:t xml:space="preserve"> </w:t>
      </w:r>
    </w:p>
  </w:footnote>
  <w:footnote w:id="15">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Študija Evropska Komisije (EK) in Evropskega Investicijskega Sklada (EIF) iz leta 2015 z naslovom </w:t>
      </w:r>
      <w:r w:rsidRPr="003B5355">
        <w:rPr>
          <w:rFonts w:ascii="Tahoma" w:hAnsi="Tahoma" w:cs="Tahoma"/>
          <w:b/>
          <w:sz w:val="14"/>
          <w:szCs w:val="14"/>
        </w:rPr>
        <w:t>»</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Economic</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Guarantees</w:t>
      </w:r>
      <w:proofErr w:type="spellEnd"/>
      <w:r w:rsidRPr="003B5355">
        <w:rPr>
          <w:rFonts w:ascii="Tahoma" w:hAnsi="Tahoma" w:cs="Tahoma"/>
          <w:sz w:val="14"/>
          <w:szCs w:val="14"/>
        </w:rPr>
        <w:t xml:space="preserve"> on </w:t>
      </w:r>
      <w:proofErr w:type="spellStart"/>
      <w:r w:rsidRPr="003B5355">
        <w:rPr>
          <w:rFonts w:ascii="Tahoma" w:hAnsi="Tahoma" w:cs="Tahoma"/>
          <w:sz w:val="14"/>
          <w:szCs w:val="14"/>
        </w:rPr>
        <w:t>Credit</w:t>
      </w:r>
      <w:proofErr w:type="spellEnd"/>
      <w:r w:rsidRPr="003B5355">
        <w:rPr>
          <w:rFonts w:ascii="Tahoma" w:hAnsi="Tahoma" w:cs="Tahoma"/>
          <w:sz w:val="14"/>
          <w:szCs w:val="14"/>
        </w:rPr>
        <w:t xml:space="preserve"> to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 Evidence </w:t>
      </w:r>
      <w:proofErr w:type="spellStart"/>
      <w:r w:rsidRPr="003B5355">
        <w:rPr>
          <w:rFonts w:ascii="Tahoma" w:hAnsi="Tahoma" w:cs="Tahoma"/>
          <w:sz w:val="14"/>
          <w:szCs w:val="14"/>
        </w:rPr>
        <w:t>from</w:t>
      </w:r>
      <w:proofErr w:type="spellEnd"/>
      <w:r w:rsidRPr="003B5355">
        <w:rPr>
          <w:rFonts w:ascii="Tahoma" w:hAnsi="Tahoma" w:cs="Tahoma"/>
          <w:sz w:val="14"/>
          <w:szCs w:val="14"/>
        </w:rPr>
        <w:t xml:space="preserve"> CESEE </w:t>
      </w:r>
      <w:proofErr w:type="spellStart"/>
      <w:r w:rsidRPr="003B5355">
        <w:rPr>
          <w:rFonts w:ascii="Tahoma" w:hAnsi="Tahoma" w:cs="Tahoma"/>
          <w:sz w:val="14"/>
          <w:szCs w:val="14"/>
        </w:rPr>
        <w:t>Countries</w:t>
      </w:r>
      <w:proofErr w:type="spellEnd"/>
      <w:r w:rsidRPr="003B5355">
        <w:rPr>
          <w:rFonts w:ascii="Tahoma" w:hAnsi="Tahoma" w:cs="Tahoma"/>
          <w:sz w:val="14"/>
          <w:szCs w:val="14"/>
        </w:rPr>
        <w:t xml:space="preserve">« </w:t>
      </w:r>
      <w:hyperlink r:id="rId11" w:history="1">
        <w:r w:rsidRPr="003B5355">
          <w:rPr>
            <w:rStyle w:val="Hiperpovezava"/>
            <w:rFonts w:ascii="Tahoma" w:hAnsi="Tahoma" w:cs="Tahoma"/>
            <w:sz w:val="14"/>
            <w:szCs w:val="14"/>
          </w:rPr>
          <w:t>https://ec.europa.eu/info/sites/info/files/file_import/dp002_en_2.pdf</w:t>
        </w:r>
      </w:hyperlink>
      <w:r w:rsidRPr="003B5355">
        <w:rPr>
          <w:rFonts w:ascii="Tahoma" w:hAnsi="Tahoma" w:cs="Tahoma"/>
          <w:sz w:val="14"/>
          <w:szCs w:val="14"/>
        </w:rPr>
        <w:t xml:space="preserve"> </w:t>
      </w:r>
    </w:p>
  </w:footnote>
  <w:footnote w:id="16">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Študija Evropska Komisije (EK) in Evropskega Investicijskega Sklada (EIF) iz leta 2015 z naslovom </w:t>
      </w:r>
      <w:r w:rsidRPr="003B5355">
        <w:rPr>
          <w:rFonts w:ascii="Tahoma" w:hAnsi="Tahoma" w:cs="Tahoma"/>
          <w:b/>
          <w:sz w:val="14"/>
          <w:szCs w:val="14"/>
        </w:rPr>
        <w:t>»</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Economic</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Guarantees</w:t>
      </w:r>
      <w:proofErr w:type="spellEnd"/>
      <w:r w:rsidRPr="003B5355">
        <w:rPr>
          <w:rFonts w:ascii="Tahoma" w:hAnsi="Tahoma" w:cs="Tahoma"/>
          <w:sz w:val="14"/>
          <w:szCs w:val="14"/>
        </w:rPr>
        <w:t xml:space="preserve"> on </w:t>
      </w:r>
      <w:proofErr w:type="spellStart"/>
      <w:r w:rsidRPr="003B5355">
        <w:rPr>
          <w:rFonts w:ascii="Tahoma" w:hAnsi="Tahoma" w:cs="Tahoma"/>
          <w:sz w:val="14"/>
          <w:szCs w:val="14"/>
        </w:rPr>
        <w:t>Credit</w:t>
      </w:r>
      <w:proofErr w:type="spellEnd"/>
      <w:r w:rsidRPr="003B5355">
        <w:rPr>
          <w:rFonts w:ascii="Tahoma" w:hAnsi="Tahoma" w:cs="Tahoma"/>
          <w:sz w:val="14"/>
          <w:szCs w:val="14"/>
        </w:rPr>
        <w:t xml:space="preserve"> to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 Evidence </w:t>
      </w:r>
      <w:proofErr w:type="spellStart"/>
      <w:r w:rsidRPr="003B5355">
        <w:rPr>
          <w:rFonts w:ascii="Tahoma" w:hAnsi="Tahoma" w:cs="Tahoma"/>
          <w:sz w:val="14"/>
          <w:szCs w:val="14"/>
        </w:rPr>
        <w:t>from</w:t>
      </w:r>
      <w:proofErr w:type="spellEnd"/>
      <w:r w:rsidRPr="003B5355">
        <w:rPr>
          <w:rFonts w:ascii="Tahoma" w:hAnsi="Tahoma" w:cs="Tahoma"/>
          <w:sz w:val="14"/>
          <w:szCs w:val="14"/>
        </w:rPr>
        <w:t xml:space="preserve"> CESEE </w:t>
      </w:r>
      <w:proofErr w:type="spellStart"/>
      <w:r w:rsidRPr="003B5355">
        <w:rPr>
          <w:rFonts w:ascii="Tahoma" w:hAnsi="Tahoma" w:cs="Tahoma"/>
          <w:sz w:val="14"/>
          <w:szCs w:val="14"/>
        </w:rPr>
        <w:t>Countries</w:t>
      </w:r>
      <w:proofErr w:type="spellEnd"/>
      <w:r w:rsidRPr="003B5355">
        <w:rPr>
          <w:rFonts w:ascii="Tahoma" w:hAnsi="Tahoma" w:cs="Tahoma"/>
          <w:sz w:val="14"/>
          <w:szCs w:val="14"/>
        </w:rPr>
        <w:t xml:space="preserve">« </w:t>
      </w:r>
      <w:hyperlink r:id="rId12" w:history="1">
        <w:r w:rsidRPr="003B5355">
          <w:rPr>
            <w:rStyle w:val="Hiperpovezava"/>
            <w:rFonts w:ascii="Tahoma" w:hAnsi="Tahoma" w:cs="Tahoma"/>
            <w:sz w:val="14"/>
            <w:szCs w:val="14"/>
          </w:rPr>
          <w:t>https://ec.europa.eu/info/sites/info/files/file_import/dp002_en_2.pdf</w:t>
        </w:r>
      </w:hyperlink>
      <w:r w:rsidRPr="003B5355">
        <w:rPr>
          <w:rFonts w:ascii="Tahoma" w:hAnsi="Tahoma" w:cs="Tahoma"/>
          <w:sz w:val="14"/>
          <w:szCs w:val="14"/>
        </w:rPr>
        <w:t xml:space="preserve"> </w:t>
      </w:r>
    </w:p>
  </w:footnote>
  <w:footnote w:id="17">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SME-</w:t>
      </w:r>
      <w:proofErr w:type="spellStart"/>
      <w:r w:rsidRPr="003B5355">
        <w:rPr>
          <w:rFonts w:ascii="Tahoma" w:hAnsi="Tahoma" w:cs="Tahoma"/>
          <w:sz w:val="14"/>
          <w:szCs w:val="14"/>
        </w:rPr>
        <w:t>Action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Programme</w:t>
      </w:r>
      <w:proofErr w:type="spellEnd"/>
      <w:r w:rsidRPr="003B5355">
        <w:rPr>
          <w:rFonts w:ascii="Tahoma" w:hAnsi="Tahoma" w:cs="Tahoma"/>
          <w:sz w:val="14"/>
          <w:szCs w:val="14"/>
        </w:rPr>
        <w:t xml:space="preserve"> </w:t>
      </w:r>
      <w:hyperlink r:id="rId13" w:history="1">
        <w:r w:rsidRPr="003B5355">
          <w:rPr>
            <w:rStyle w:val="Hiperpovezava"/>
            <w:rFonts w:ascii="Tahoma" w:hAnsi="Tahoma" w:cs="Tahoma"/>
            <w:sz w:val="14"/>
            <w:szCs w:val="14"/>
          </w:rPr>
          <w:t>http://www.eurocommerce.eu/media/143276/European%20SME-Action%20Programme.pdf</w:t>
        </w:r>
      </w:hyperlink>
      <w:r w:rsidRPr="003B5355">
        <w:rPr>
          <w:rFonts w:ascii="Tahoma" w:hAnsi="Tahoma" w:cs="Tahoma"/>
          <w:sz w:val="14"/>
          <w:szCs w:val="14"/>
        </w:rPr>
        <w:t xml:space="preserve"> </w:t>
      </w:r>
    </w:p>
  </w:footnote>
  <w:footnote w:id="18">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AECM je v letu 2016 v sodelovanju z znano svetovalno družbo KPMG izdelalo študijo na temo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importance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Intermediaries</w:t>
      </w:r>
      <w:proofErr w:type="spellEnd"/>
      <w:r w:rsidRPr="003B5355">
        <w:rPr>
          <w:rFonts w:ascii="Tahoma" w:hAnsi="Tahoma" w:cs="Tahoma"/>
          <w:sz w:val="14"/>
          <w:szCs w:val="14"/>
        </w:rPr>
        <w:t xml:space="preserve"> in SME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assessment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different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economic</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effects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especially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Instruments</w:t>
      </w:r>
      <w:proofErr w:type="spellEnd"/>
      <w:r w:rsidRPr="003B5355">
        <w:rPr>
          <w:rFonts w:ascii="Tahoma" w:hAnsi="Tahoma" w:cs="Tahoma"/>
          <w:sz w:val="14"/>
          <w:szCs w:val="14"/>
        </w:rPr>
        <w:t xml:space="preserve"> in </w:t>
      </w:r>
      <w:proofErr w:type="spellStart"/>
      <w:r w:rsidRPr="003B5355">
        <w:rPr>
          <w:rFonts w:ascii="Tahoma" w:hAnsi="Tahoma" w:cs="Tahoma"/>
          <w:sz w:val="14"/>
          <w:szCs w:val="14"/>
        </w:rPr>
        <w:t>light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Direct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Guarantees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vs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Counter-guarantee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contracts</w:t>
      </w:r>
      <w:proofErr w:type="spellEnd"/>
      <w:r w:rsidRPr="003B5355">
        <w:rPr>
          <w:rFonts w:ascii="Tahoma" w:hAnsi="Tahoma" w:cs="Tahoma"/>
          <w:sz w:val="14"/>
          <w:szCs w:val="14"/>
        </w:rPr>
        <w:t>”</w:t>
      </w:r>
    </w:p>
  </w:footnote>
  <w:footnote w:id="19">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AECM -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instruments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under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Cohesion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Policy</w:t>
      </w:r>
      <w:proofErr w:type="spellEnd"/>
      <w:r w:rsidRPr="003B5355">
        <w:rPr>
          <w:rFonts w:ascii="Tahoma" w:hAnsi="Tahoma" w:cs="Tahoma"/>
          <w:sz w:val="14"/>
          <w:szCs w:val="14"/>
        </w:rPr>
        <w:t xml:space="preserve"> 2007-2013: How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Member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States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Selected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Institutions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have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respected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preservered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interest</w:t>
      </w:r>
      <w:proofErr w:type="spellEnd"/>
      <w:r w:rsidRPr="003B5355">
        <w:rPr>
          <w:rFonts w:ascii="Tahoma" w:hAnsi="Tahoma" w:cs="Tahoma"/>
          <w:sz w:val="14"/>
          <w:szCs w:val="14"/>
        </w:rPr>
        <w:t xml:space="preserve"> </w:t>
      </w:r>
      <w:hyperlink r:id="rId14" w:history="1">
        <w:r w:rsidRPr="003B5355">
          <w:rPr>
            <w:rStyle w:val="Hiperpovezava"/>
            <w:rFonts w:ascii="Tahoma" w:hAnsi="Tahoma" w:cs="Tahoma"/>
            <w:sz w:val="14"/>
            <w:szCs w:val="14"/>
          </w:rPr>
          <w:t>http://slideplayer.com/slide/9916825/</w:t>
        </w:r>
      </w:hyperlink>
      <w:r w:rsidRPr="003B5355">
        <w:rPr>
          <w:rFonts w:ascii="Tahoma" w:hAnsi="Tahoma" w:cs="Tahoma"/>
          <w:sz w:val="14"/>
          <w:szCs w:val="14"/>
        </w:rPr>
        <w:t xml:space="preserve"> </w:t>
      </w:r>
    </w:p>
  </w:footnote>
  <w:footnote w:id="20">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Evropsko združenje garancijskih institucij - AECM - </w:t>
      </w:r>
      <w:proofErr w:type="spellStart"/>
      <w:r w:rsidRPr="003B5355">
        <w:rPr>
          <w:rFonts w:ascii="Tahoma" w:hAnsi="Tahoma" w:cs="Tahoma"/>
          <w:sz w:val="14"/>
          <w:szCs w:val="14"/>
        </w:rPr>
        <w:t>Activity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2016 </w:t>
      </w:r>
      <w:hyperlink r:id="rId15" w:history="1">
        <w:r w:rsidRPr="003B5355">
          <w:rPr>
            <w:rStyle w:val="Hiperpovezava"/>
            <w:rFonts w:ascii="Tahoma" w:hAnsi="Tahoma" w:cs="Tahoma"/>
            <w:sz w:val="14"/>
            <w:szCs w:val="14"/>
          </w:rPr>
          <w:t>http://aecm.eu/wp-content/uploads/2017/09/3754-Rapport-2016-PRINT-2.compressed.pdf</w:t>
        </w:r>
      </w:hyperlink>
      <w:r w:rsidRPr="003B5355">
        <w:rPr>
          <w:rFonts w:ascii="Tahoma" w:hAnsi="Tahoma" w:cs="Tahoma"/>
          <w:sz w:val="14"/>
          <w:szCs w:val="14"/>
        </w:rPr>
        <w:t xml:space="preserve"> </w:t>
      </w:r>
    </w:p>
  </w:footnote>
  <w:footnote w:id="21">
    <w:p w:rsidR="001D783F" w:rsidRPr="00FD6E82" w:rsidRDefault="001D783F" w:rsidP="00FD6E82">
      <w:pPr>
        <w:pStyle w:val="Sprotnaopomba-besedilo"/>
        <w:rPr>
          <w:rFonts w:ascii="Tahoma" w:hAnsi="Tahoma" w:cs="Tahoma"/>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Status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COSME-LGF </w:t>
      </w:r>
      <w:proofErr w:type="spellStart"/>
      <w:r w:rsidRPr="003B5355">
        <w:rPr>
          <w:rFonts w:ascii="Tahoma" w:hAnsi="Tahoma" w:cs="Tahoma"/>
          <w:sz w:val="14"/>
          <w:szCs w:val="14"/>
        </w:rPr>
        <w:t>implementation</w:t>
      </w:r>
      <w:proofErr w:type="spellEnd"/>
      <w:r w:rsidRPr="003B5355">
        <w:rPr>
          <w:rFonts w:ascii="Tahoma" w:hAnsi="Tahoma" w:cs="Tahoma"/>
          <w:sz w:val="14"/>
          <w:szCs w:val="14"/>
        </w:rPr>
        <w:t xml:space="preserve"> </w:t>
      </w:r>
      <w:hyperlink r:id="rId16" w:history="1">
        <w:r w:rsidRPr="003B5355">
          <w:rPr>
            <w:rStyle w:val="Hiperpovezava"/>
            <w:rFonts w:ascii="Tahoma" w:hAnsi="Tahoma" w:cs="Tahoma"/>
            <w:sz w:val="14"/>
            <w:szCs w:val="14"/>
          </w:rPr>
          <w:t>http://www.eif.org/what_we_do/guarantees/single_eu_debt_instrument/cosme-loan-facility-growth/implementation_status.pdf</w:t>
        </w:r>
      </w:hyperlink>
      <w:r w:rsidRPr="003B5355">
        <w:rPr>
          <w:rFonts w:ascii="Tahoma" w:hAnsi="Tahoma" w:cs="Tahoma"/>
          <w:sz w:val="14"/>
          <w:szCs w:val="14"/>
        </w:rPr>
        <w:t xml:space="preserve"> ; Status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InnovFin</w:t>
      </w:r>
      <w:proofErr w:type="spellEnd"/>
      <w:r w:rsidRPr="003B5355">
        <w:rPr>
          <w:rFonts w:ascii="Tahoma" w:hAnsi="Tahoma" w:cs="Tahoma"/>
          <w:sz w:val="14"/>
          <w:szCs w:val="14"/>
        </w:rPr>
        <w:t xml:space="preserve"> SMEG </w:t>
      </w:r>
      <w:proofErr w:type="spellStart"/>
      <w:r w:rsidRPr="003B5355">
        <w:rPr>
          <w:rFonts w:ascii="Tahoma" w:hAnsi="Tahoma" w:cs="Tahoma"/>
          <w:sz w:val="14"/>
          <w:szCs w:val="14"/>
        </w:rPr>
        <w:t>implementation</w:t>
      </w:r>
      <w:proofErr w:type="spellEnd"/>
      <w:r w:rsidRPr="003B5355">
        <w:rPr>
          <w:rFonts w:ascii="Tahoma" w:hAnsi="Tahoma" w:cs="Tahoma"/>
          <w:sz w:val="14"/>
          <w:szCs w:val="14"/>
        </w:rPr>
        <w:t xml:space="preserve"> </w:t>
      </w:r>
      <w:hyperlink r:id="rId17" w:history="1">
        <w:r w:rsidRPr="003B5355">
          <w:rPr>
            <w:rStyle w:val="Hiperpovezava"/>
            <w:rFonts w:ascii="Tahoma" w:hAnsi="Tahoma" w:cs="Tahoma"/>
            <w:sz w:val="14"/>
            <w:szCs w:val="14"/>
          </w:rPr>
          <w:t>http://www.eif.org/what_we_do/guarantees/single_eu_debt_instrument/innovfin-guarantee-facility/report-quarterly-innovfin-smeg-implementation-status.pdf</w:t>
        </w:r>
      </w:hyperlink>
      <w:r w:rsidRPr="00FD6E82">
        <w:rPr>
          <w:rFonts w:ascii="Tahoma" w:hAnsi="Tahoma" w:cs="Tahoma"/>
          <w:sz w:val="16"/>
          <w:szCs w:val="16"/>
        </w:rPr>
        <w:t xml:space="preserve"> </w:t>
      </w:r>
    </w:p>
  </w:footnote>
  <w:footnote w:id="22">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Small</w:t>
      </w:r>
      <w:proofErr w:type="spellEnd"/>
      <w:r w:rsidRPr="003B5355">
        <w:rPr>
          <w:rFonts w:ascii="Tahoma" w:hAnsi="Tahoma" w:cs="Tahoma"/>
          <w:sz w:val="14"/>
          <w:szCs w:val="14"/>
        </w:rPr>
        <w:t xml:space="preserve"> Business Finance Outlook – Junij 2017 </w:t>
      </w:r>
      <w:hyperlink r:id="rId18" w:history="1">
        <w:r w:rsidRPr="003B5355">
          <w:rPr>
            <w:rStyle w:val="Hiperpovezava"/>
            <w:rFonts w:ascii="Tahoma" w:hAnsi="Tahoma" w:cs="Tahoma"/>
            <w:sz w:val="14"/>
            <w:szCs w:val="14"/>
          </w:rPr>
          <w:t>http://www.eif.org/news_centre/publications/eif_wp_43.pdf</w:t>
        </w:r>
      </w:hyperlink>
      <w:r w:rsidRPr="003B5355">
        <w:rPr>
          <w:rFonts w:ascii="Tahoma" w:hAnsi="Tahoma" w:cs="Tahoma"/>
          <w:sz w:val="14"/>
          <w:szCs w:val="14"/>
        </w:rPr>
        <w:t xml:space="preserve"> </w:t>
      </w:r>
    </w:p>
  </w:footnote>
  <w:footnote w:id="23">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Microfinance</w:t>
      </w:r>
      <w:proofErr w:type="spellEnd"/>
      <w:r w:rsidRPr="003B5355">
        <w:rPr>
          <w:rFonts w:ascii="Tahoma" w:hAnsi="Tahoma" w:cs="Tahoma"/>
          <w:sz w:val="14"/>
          <w:szCs w:val="14"/>
        </w:rPr>
        <w:t xml:space="preserve"> in </w:t>
      </w:r>
      <w:proofErr w:type="spellStart"/>
      <w:r w:rsidRPr="003B5355">
        <w:rPr>
          <w:rFonts w:ascii="Tahoma" w:hAnsi="Tahoma" w:cs="Tahoma"/>
          <w:sz w:val="14"/>
          <w:szCs w:val="14"/>
        </w:rPr>
        <w:t>Europe</w:t>
      </w:r>
      <w:proofErr w:type="spellEnd"/>
      <w:r w:rsidRPr="003B5355">
        <w:rPr>
          <w:rFonts w:ascii="Tahoma" w:hAnsi="Tahoma" w:cs="Tahoma"/>
          <w:sz w:val="14"/>
          <w:szCs w:val="14"/>
        </w:rPr>
        <w:t xml:space="preserve">: A </w:t>
      </w:r>
      <w:proofErr w:type="spellStart"/>
      <w:r w:rsidRPr="003B5355">
        <w:rPr>
          <w:rFonts w:ascii="Tahoma" w:hAnsi="Tahoma" w:cs="Tahoma"/>
          <w:sz w:val="14"/>
          <w:szCs w:val="14"/>
        </w:rPr>
        <w:t>Survey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EMN-MFC </w:t>
      </w:r>
      <w:proofErr w:type="spellStart"/>
      <w:r w:rsidRPr="003B5355">
        <w:rPr>
          <w:rFonts w:ascii="Tahoma" w:hAnsi="Tahoma" w:cs="Tahoma"/>
          <w:sz w:val="14"/>
          <w:szCs w:val="14"/>
        </w:rPr>
        <w:t>Members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2014-2015 (</w:t>
      </w:r>
      <w:hyperlink r:id="rId19" w:history="1">
        <w:r w:rsidRPr="003B5355">
          <w:rPr>
            <w:rStyle w:val="Hiperpovezava"/>
            <w:rFonts w:ascii="Tahoma" w:hAnsi="Tahoma" w:cs="Tahoma"/>
            <w:sz w:val="14"/>
            <w:szCs w:val="14"/>
          </w:rPr>
          <w:t>http://www.european-microfinance.org/docs/Survey_EMN-MFC_2014-2015.pdf</w:t>
        </w:r>
      </w:hyperlink>
      <w:r w:rsidRPr="003B5355">
        <w:rPr>
          <w:rFonts w:ascii="Tahoma" w:hAnsi="Tahoma" w:cs="Tahoma"/>
          <w:sz w:val="14"/>
          <w:szCs w:val="14"/>
        </w:rPr>
        <w:t xml:space="preserve"> )</w:t>
      </w:r>
    </w:p>
  </w:footnote>
  <w:footnote w:id="24">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Raziskava Evropske Komisije in Evropske Centralne Banke (ECB) o dostopu do financiranja podjetij (</w:t>
      </w:r>
      <w:proofErr w:type="spellStart"/>
      <w:r w:rsidRPr="003B5355">
        <w:rPr>
          <w:rFonts w:ascii="Tahoma" w:hAnsi="Tahoma" w:cs="Tahoma"/>
          <w:b/>
          <w:sz w:val="14"/>
          <w:szCs w:val="14"/>
        </w:rPr>
        <w:t>Survey</w:t>
      </w:r>
      <w:proofErr w:type="spellEnd"/>
      <w:r w:rsidRPr="003B5355">
        <w:rPr>
          <w:rFonts w:ascii="Tahoma" w:hAnsi="Tahoma" w:cs="Tahoma"/>
          <w:b/>
          <w:sz w:val="14"/>
          <w:szCs w:val="14"/>
        </w:rPr>
        <w:t xml:space="preserve"> on </w:t>
      </w:r>
      <w:proofErr w:type="spellStart"/>
      <w:r w:rsidRPr="003B5355">
        <w:rPr>
          <w:rFonts w:ascii="Tahoma" w:hAnsi="Tahoma" w:cs="Tahoma"/>
          <w:b/>
          <w:sz w:val="14"/>
          <w:szCs w:val="14"/>
        </w:rPr>
        <w:t>the</w:t>
      </w:r>
      <w:proofErr w:type="spellEnd"/>
      <w:r w:rsidRPr="003B5355">
        <w:rPr>
          <w:rFonts w:ascii="Tahoma" w:hAnsi="Tahoma" w:cs="Tahoma"/>
          <w:b/>
          <w:sz w:val="14"/>
          <w:szCs w:val="14"/>
        </w:rPr>
        <w:t xml:space="preserve"> Access to Finance </w:t>
      </w:r>
      <w:proofErr w:type="spellStart"/>
      <w:r w:rsidRPr="003B5355">
        <w:rPr>
          <w:rFonts w:ascii="Tahoma" w:hAnsi="Tahoma" w:cs="Tahoma"/>
          <w:b/>
          <w:sz w:val="14"/>
          <w:szCs w:val="14"/>
        </w:rPr>
        <w:t>of</w:t>
      </w:r>
      <w:proofErr w:type="spellEnd"/>
      <w:r w:rsidRPr="003B5355">
        <w:rPr>
          <w:rFonts w:ascii="Tahoma" w:hAnsi="Tahoma" w:cs="Tahoma"/>
          <w:b/>
          <w:sz w:val="14"/>
          <w:szCs w:val="14"/>
        </w:rPr>
        <w:t xml:space="preserve"> </w:t>
      </w:r>
      <w:proofErr w:type="spellStart"/>
      <w:r w:rsidRPr="003B5355">
        <w:rPr>
          <w:rFonts w:ascii="Tahoma" w:hAnsi="Tahoma" w:cs="Tahoma"/>
          <w:b/>
          <w:sz w:val="14"/>
          <w:szCs w:val="14"/>
        </w:rPr>
        <w:t>Enterprises</w:t>
      </w:r>
      <w:proofErr w:type="spellEnd"/>
      <w:r w:rsidRPr="003B5355">
        <w:rPr>
          <w:rFonts w:ascii="Tahoma" w:hAnsi="Tahoma" w:cs="Tahoma"/>
          <w:b/>
          <w:sz w:val="14"/>
          <w:szCs w:val="14"/>
        </w:rPr>
        <w:t xml:space="preserve"> (SAFE)</w:t>
      </w:r>
      <w:r w:rsidRPr="003B5355">
        <w:rPr>
          <w:rFonts w:ascii="Tahoma" w:hAnsi="Tahoma" w:cs="Tahoma"/>
          <w:sz w:val="14"/>
          <w:szCs w:val="14"/>
        </w:rPr>
        <w:t xml:space="preserve">) - </w:t>
      </w:r>
      <w:hyperlink r:id="rId20" w:history="1">
        <w:r w:rsidRPr="003B5355">
          <w:rPr>
            <w:rStyle w:val="Hiperpovezava"/>
            <w:rFonts w:ascii="Tahoma" w:hAnsi="Tahoma" w:cs="Tahoma"/>
            <w:sz w:val="14"/>
            <w:szCs w:val="14"/>
          </w:rPr>
          <w:t>http://ec.europa.eu/growth/access-to-finance/data-surveys_en</w:t>
        </w:r>
      </w:hyperlink>
      <w:r w:rsidRPr="003B5355">
        <w:rPr>
          <w:rFonts w:ascii="Tahoma" w:hAnsi="Tahoma" w:cs="Tahoma"/>
          <w:sz w:val="14"/>
          <w:szCs w:val="14"/>
        </w:rPr>
        <w:t xml:space="preserve"> (objavljena v novembru 2016)</w:t>
      </w:r>
    </w:p>
  </w:footnote>
  <w:footnote w:id="25">
    <w:p w:rsidR="001D783F" w:rsidRPr="003B5355" w:rsidRDefault="001D783F" w:rsidP="00FD6E82">
      <w:pPr>
        <w:pStyle w:val="Sprotnaopomba-besedilo"/>
        <w:rPr>
          <w:rFonts w:ascii="Tahoma" w:hAnsi="Tahoma" w:cs="Tahoma"/>
          <w:b/>
          <w:bCs/>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Fonts w:ascii="Tahoma" w:hAnsi="Tahoma" w:cs="Tahoma"/>
          <w:bCs/>
          <w:sz w:val="14"/>
          <w:szCs w:val="14"/>
        </w:rPr>
        <w:t>Problemska območja z visoko brezposelnostjo</w:t>
      </w:r>
    </w:p>
    <w:p w:rsidR="001D783F" w:rsidRPr="003B5355" w:rsidRDefault="005B01B5" w:rsidP="00FD6E82">
      <w:pPr>
        <w:pStyle w:val="Sprotnaopomba-besedilo"/>
        <w:rPr>
          <w:rFonts w:ascii="Tahoma" w:hAnsi="Tahoma" w:cs="Tahoma"/>
          <w:sz w:val="14"/>
          <w:szCs w:val="14"/>
        </w:rPr>
      </w:pPr>
      <w:hyperlink r:id="rId21" w:history="1">
        <w:r w:rsidR="001D783F" w:rsidRPr="003B5355">
          <w:rPr>
            <w:rStyle w:val="Hiperpovezava"/>
            <w:rFonts w:ascii="Tahoma" w:hAnsi="Tahoma" w:cs="Tahoma"/>
            <w:sz w:val="14"/>
            <w:szCs w:val="14"/>
          </w:rPr>
          <w:t>http://www.mgrt.gov.si/si/delovna_podrocja/regionalni_razvoj/regionalna_politika/problemska_obmocja_z_visoko_brezposelnostjo/</w:t>
        </w:r>
      </w:hyperlink>
      <w:r w:rsidR="001D783F" w:rsidRPr="003B5355">
        <w:rPr>
          <w:rFonts w:ascii="Tahoma" w:hAnsi="Tahoma" w:cs="Tahoma"/>
          <w:sz w:val="14"/>
          <w:szCs w:val="14"/>
        </w:rPr>
        <w:t xml:space="preserve"> </w:t>
      </w:r>
    </w:p>
  </w:footnote>
  <w:footnote w:id="26">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Program za zaposlovanje in socialne inovacije (</w:t>
      </w:r>
      <w:proofErr w:type="spellStart"/>
      <w:r w:rsidRPr="003B5355">
        <w:rPr>
          <w:rFonts w:ascii="Tahoma" w:hAnsi="Tahoma" w:cs="Tahoma"/>
          <w:sz w:val="14"/>
          <w:szCs w:val="14"/>
        </w:rPr>
        <w:t>Employment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Social </w:t>
      </w:r>
      <w:proofErr w:type="spellStart"/>
      <w:r w:rsidRPr="003B5355">
        <w:rPr>
          <w:rFonts w:ascii="Tahoma" w:hAnsi="Tahoma" w:cs="Tahoma"/>
          <w:sz w:val="14"/>
          <w:szCs w:val="14"/>
        </w:rPr>
        <w:t>Innovation</w:t>
      </w:r>
      <w:proofErr w:type="spellEnd"/>
      <w:r w:rsidRPr="003B5355">
        <w:rPr>
          <w:rFonts w:ascii="Tahoma" w:hAnsi="Tahoma" w:cs="Tahoma"/>
          <w:sz w:val="14"/>
          <w:szCs w:val="14"/>
        </w:rPr>
        <w:t xml:space="preserve"> - EASI) 2014-2020 je namenjen podpori ciljev EU, kot so visoka stopnja zaposlenosti, ustrezna socialna zaščita, boj proti socialni izključenosti in revščini ter izboljšanje delovnih pogojev. Podpora za </w:t>
      </w:r>
      <w:proofErr w:type="spellStart"/>
      <w:r w:rsidRPr="003B5355">
        <w:rPr>
          <w:rFonts w:ascii="Tahoma" w:hAnsi="Tahoma" w:cs="Tahoma"/>
          <w:sz w:val="14"/>
          <w:szCs w:val="14"/>
        </w:rPr>
        <w:t>mikrofinanciranje</w:t>
      </w:r>
      <w:proofErr w:type="spellEnd"/>
      <w:r w:rsidRPr="003B5355">
        <w:rPr>
          <w:rFonts w:ascii="Tahoma" w:hAnsi="Tahoma" w:cs="Tahoma"/>
          <w:sz w:val="14"/>
          <w:szCs w:val="14"/>
        </w:rPr>
        <w:t xml:space="preserve"> in socialno podjetništvo se trenutno izvaja preko garancijske sheme EASI, ki je bila vzpostavljena junija 2015 in je sofinancirana s strani Evropske komisije ter jo upravlja Evropski Investicijski Sklad.</w:t>
      </w:r>
    </w:p>
  </w:footnote>
  <w:footnote w:id="27">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22" w:history="1">
        <w:r w:rsidRPr="003B5355">
          <w:rPr>
            <w:rStyle w:val="Hiperpovezava"/>
            <w:rFonts w:ascii="Tahoma" w:hAnsi="Tahoma" w:cs="Tahoma"/>
            <w:sz w:val="14"/>
            <w:szCs w:val="14"/>
          </w:rPr>
          <w:t>http://www.eubusiness.com/topics/finance/microfinance</w:t>
        </w:r>
      </w:hyperlink>
      <w:r w:rsidRPr="003B5355">
        <w:rPr>
          <w:rFonts w:ascii="Tahoma" w:hAnsi="Tahoma" w:cs="Tahoma"/>
          <w:sz w:val="14"/>
          <w:szCs w:val="14"/>
        </w:rPr>
        <w:t xml:space="preserve"> </w:t>
      </w:r>
    </w:p>
  </w:footnote>
  <w:footnote w:id="28">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Globalni podjetniški monitor 2016 (Global </w:t>
      </w:r>
      <w:proofErr w:type="spellStart"/>
      <w:r w:rsidRPr="003B5355">
        <w:rPr>
          <w:rFonts w:ascii="Tahoma" w:hAnsi="Tahoma" w:cs="Tahoma"/>
          <w:sz w:val="14"/>
          <w:szCs w:val="14"/>
        </w:rPr>
        <w:t>Entrepreneurship</w:t>
      </w:r>
      <w:proofErr w:type="spellEnd"/>
      <w:r w:rsidRPr="003B5355">
        <w:rPr>
          <w:rFonts w:ascii="Tahoma" w:hAnsi="Tahoma" w:cs="Tahoma"/>
          <w:sz w:val="14"/>
          <w:szCs w:val="14"/>
        </w:rPr>
        <w:t xml:space="preserve"> Monitor-GEM) </w:t>
      </w:r>
      <w:hyperlink r:id="rId23" w:history="1">
        <w:r w:rsidRPr="003B5355">
          <w:rPr>
            <w:rStyle w:val="Hiperpovezava"/>
            <w:rFonts w:ascii="Tahoma" w:hAnsi="Tahoma" w:cs="Tahoma"/>
            <w:sz w:val="14"/>
            <w:szCs w:val="14"/>
          </w:rPr>
          <w:t>http://www.gemconsortium.org/report</w:t>
        </w:r>
      </w:hyperlink>
      <w:r w:rsidRPr="003B5355">
        <w:rPr>
          <w:rFonts w:ascii="Tahoma" w:hAnsi="Tahoma" w:cs="Tahoma"/>
          <w:sz w:val="14"/>
          <w:szCs w:val="14"/>
        </w:rPr>
        <w:t xml:space="preserve"> </w:t>
      </w:r>
    </w:p>
  </w:footnote>
  <w:footnote w:id="29">
    <w:p w:rsidR="001D783F" w:rsidRPr="00FD6E82" w:rsidRDefault="001D783F" w:rsidP="00FD6E82">
      <w:pPr>
        <w:pStyle w:val="Sprotnaopomba-besedilo"/>
        <w:rPr>
          <w:rFonts w:ascii="Tahoma" w:hAnsi="Tahoma" w:cs="Tahoma"/>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Slovenska podjetja in značilnosti start-up ekosistema, Slovenski podjetniški observatorij 2015, dostopno na </w:t>
      </w:r>
      <w:hyperlink r:id="rId24" w:history="1">
        <w:r w:rsidRPr="003B5355">
          <w:rPr>
            <w:rStyle w:val="Hiperpovezava"/>
            <w:rFonts w:ascii="Tahoma" w:hAnsi="Tahoma" w:cs="Tahoma"/>
            <w:sz w:val="14"/>
            <w:szCs w:val="14"/>
          </w:rPr>
          <w:t>http://www.epfip.uni-mb.si/raziskovanje/slovenski-podjetniski-observatorij/</w:t>
        </w:r>
      </w:hyperlink>
    </w:p>
  </w:footnote>
  <w:footnote w:id="30">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Fonts w:ascii="Tahoma" w:eastAsiaTheme="majorEastAsia" w:hAnsi="Tahoma" w:cs="Tahoma"/>
          <w:sz w:val="14"/>
          <w:szCs w:val="14"/>
        </w:rPr>
        <w:t xml:space="preserve">Global </w:t>
      </w:r>
      <w:proofErr w:type="spellStart"/>
      <w:r w:rsidRPr="003B5355">
        <w:rPr>
          <w:rFonts w:ascii="Tahoma" w:eastAsiaTheme="majorEastAsia" w:hAnsi="Tahoma" w:cs="Tahoma"/>
          <w:sz w:val="14"/>
          <w:szCs w:val="14"/>
        </w:rPr>
        <w:t>Competitiveness</w:t>
      </w:r>
      <w:proofErr w:type="spellEnd"/>
      <w:r w:rsidRPr="003B5355">
        <w:rPr>
          <w:rFonts w:ascii="Tahoma" w:eastAsiaTheme="majorEastAsia" w:hAnsi="Tahoma" w:cs="Tahoma"/>
          <w:sz w:val="14"/>
          <w:szCs w:val="14"/>
        </w:rPr>
        <w:t xml:space="preserve"> </w:t>
      </w:r>
      <w:proofErr w:type="spellStart"/>
      <w:r w:rsidRPr="003B5355">
        <w:rPr>
          <w:rFonts w:ascii="Tahoma" w:eastAsiaTheme="majorEastAsia" w:hAnsi="Tahoma" w:cs="Tahoma"/>
          <w:sz w:val="14"/>
          <w:szCs w:val="14"/>
        </w:rPr>
        <w:t>Report</w:t>
      </w:r>
      <w:proofErr w:type="spellEnd"/>
      <w:r w:rsidRPr="003B5355">
        <w:rPr>
          <w:rFonts w:ascii="Tahoma" w:eastAsiaTheme="majorEastAsia" w:hAnsi="Tahoma" w:cs="Tahoma"/>
          <w:sz w:val="14"/>
          <w:szCs w:val="14"/>
        </w:rPr>
        <w:t xml:space="preserve"> 2016-2017 </w:t>
      </w:r>
      <w:hyperlink r:id="rId25" w:history="1">
        <w:r w:rsidRPr="003B5355">
          <w:rPr>
            <w:rStyle w:val="Hiperpovezava"/>
            <w:rFonts w:ascii="Tahoma" w:eastAsiaTheme="majorEastAsia" w:hAnsi="Tahoma" w:cs="Tahoma"/>
            <w:sz w:val="14"/>
            <w:szCs w:val="14"/>
          </w:rPr>
          <w:t>http://www3.weforum.org/docs/GCR2016-2017/05FullReport/TheGlobalCompetitivenessReport2016-2017_FINAL.pdf</w:t>
        </w:r>
      </w:hyperlink>
      <w:r w:rsidRPr="003B5355">
        <w:rPr>
          <w:rFonts w:ascii="Tahoma" w:eastAsiaTheme="majorEastAsia" w:hAnsi="Tahoma" w:cs="Tahoma"/>
          <w:sz w:val="14"/>
          <w:szCs w:val="14"/>
        </w:rPr>
        <w:t xml:space="preserve"> </w:t>
      </w:r>
    </w:p>
  </w:footnote>
  <w:footnote w:id="31">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Start-up Manifest 2014-2020+ dostopno na: </w:t>
      </w:r>
      <w:hyperlink r:id="rId26" w:history="1">
        <w:r w:rsidRPr="003B5355">
          <w:rPr>
            <w:rStyle w:val="Hiperpovezava"/>
            <w:rFonts w:ascii="Tahoma" w:hAnsi="Tahoma" w:cs="Tahoma"/>
            <w:sz w:val="14"/>
            <w:szCs w:val="14"/>
          </w:rPr>
          <w:t>http://www.startup.si/doc/Start-up-Manifest_SI.pdf</w:t>
        </w:r>
      </w:hyperlink>
      <w:r w:rsidRPr="003B5355">
        <w:rPr>
          <w:rFonts w:ascii="Tahoma" w:hAnsi="Tahoma" w:cs="Tahoma"/>
          <w:sz w:val="14"/>
          <w:szCs w:val="14"/>
        </w:rPr>
        <w:t xml:space="preserve"> </w:t>
      </w:r>
    </w:p>
  </w:footnote>
  <w:footnote w:id="32">
    <w:p w:rsidR="001D783F" w:rsidRPr="003B5355" w:rsidRDefault="001D783F" w:rsidP="00856280">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27" w:history="1">
        <w:r w:rsidRPr="003B5355">
          <w:rPr>
            <w:rStyle w:val="Hiperpovezava"/>
            <w:rFonts w:ascii="Tahoma" w:hAnsi="Tahoma" w:cs="Tahoma"/>
            <w:sz w:val="14"/>
            <w:szCs w:val="14"/>
          </w:rPr>
          <w:t>http://creative-startup.eu/mwp/wp-content/uploads/2015/04/MAPA-Slovenija.pdf</w:t>
        </w:r>
      </w:hyperlink>
      <w:r w:rsidRPr="003B5355">
        <w:rPr>
          <w:rFonts w:ascii="Tahoma" w:hAnsi="Tahoma" w:cs="Tahoma"/>
          <w:sz w:val="14"/>
          <w:szCs w:val="14"/>
        </w:rPr>
        <w:t xml:space="preserve">  (str. 16-17) </w:t>
      </w:r>
    </w:p>
  </w:footnote>
  <w:footnote w:id="33">
    <w:p w:rsidR="001D783F" w:rsidRPr="003B5355" w:rsidRDefault="001D783F" w:rsidP="00856280">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AJPES - podatkovna zbirka letnih poročil za 2014, podatek prikazuje povprečno št. zaposlencev na podlagi delovnih ur</w:t>
      </w:r>
    </w:p>
  </w:footnote>
  <w:footnote w:id="34">
    <w:p w:rsidR="001D783F" w:rsidRPr="003B5355" w:rsidRDefault="001D783F" w:rsidP="00856280">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Boosting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competitiveness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for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cultural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creative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industries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for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growth</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jobs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Austrian</w:t>
      </w:r>
      <w:proofErr w:type="spellEnd"/>
      <w:r w:rsidRPr="003B5355">
        <w:rPr>
          <w:rFonts w:ascii="Tahoma" w:hAnsi="Tahoma" w:cs="Tahoma"/>
          <w:sz w:val="14"/>
          <w:szCs w:val="14"/>
        </w:rPr>
        <w:t xml:space="preserve"> Institute </w:t>
      </w:r>
      <w:proofErr w:type="spellStart"/>
      <w:r w:rsidRPr="003B5355">
        <w:rPr>
          <w:rFonts w:ascii="Tahoma" w:hAnsi="Tahoma" w:cs="Tahoma"/>
          <w:sz w:val="14"/>
          <w:szCs w:val="14"/>
        </w:rPr>
        <w:t>for</w:t>
      </w:r>
      <w:proofErr w:type="spellEnd"/>
      <w:r w:rsidRPr="003B5355">
        <w:rPr>
          <w:rFonts w:ascii="Tahoma" w:hAnsi="Tahoma" w:cs="Tahoma"/>
          <w:sz w:val="14"/>
          <w:szCs w:val="14"/>
        </w:rPr>
        <w:t xml:space="preserve"> SME </w:t>
      </w:r>
      <w:proofErr w:type="spellStart"/>
      <w:r w:rsidRPr="003B5355">
        <w:rPr>
          <w:rFonts w:ascii="Tahoma" w:hAnsi="Tahoma" w:cs="Tahoma"/>
          <w:sz w:val="14"/>
          <w:szCs w:val="14"/>
        </w:rPr>
        <w:t>Research</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VVA </w:t>
      </w:r>
      <w:proofErr w:type="spellStart"/>
      <w:r w:rsidRPr="003B5355">
        <w:rPr>
          <w:rFonts w:ascii="Tahoma" w:hAnsi="Tahoma" w:cs="Tahoma"/>
          <w:sz w:val="14"/>
          <w:szCs w:val="14"/>
        </w:rPr>
        <w:t>Europé</w:t>
      </w:r>
      <w:proofErr w:type="spellEnd"/>
      <w:r w:rsidRPr="003B5355">
        <w:rPr>
          <w:rFonts w:ascii="Tahoma" w:hAnsi="Tahoma" w:cs="Tahoma"/>
          <w:sz w:val="14"/>
          <w:szCs w:val="14"/>
        </w:rPr>
        <w:t xml:space="preserve">, 2016 </w:t>
      </w:r>
      <w:hyperlink r:id="rId28" w:history="1">
        <w:r w:rsidRPr="003B5355">
          <w:rPr>
            <w:rStyle w:val="Hiperpovezava"/>
            <w:rFonts w:ascii="Tahoma" w:hAnsi="Tahoma" w:cs="Tahoma"/>
            <w:sz w:val="14"/>
            <w:szCs w:val="14"/>
          </w:rPr>
          <w:t>http://www.dekuzu.com/en/docs/Boosting_the_competitiveness_of_cultural_and_creative_industries.PDF</w:t>
        </w:r>
      </w:hyperlink>
      <w:r w:rsidRPr="003B5355">
        <w:rPr>
          <w:rFonts w:ascii="Tahoma" w:hAnsi="Tahoma" w:cs="Tahoma"/>
          <w:sz w:val="14"/>
          <w:szCs w:val="14"/>
        </w:rPr>
        <w:t xml:space="preserve"> </w:t>
      </w:r>
    </w:p>
  </w:footnote>
  <w:footnote w:id="35">
    <w:p w:rsidR="001D783F" w:rsidRPr="003B5355" w:rsidRDefault="001D783F" w:rsidP="00856280">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29" w:history="1">
        <w:r w:rsidRPr="003B5355">
          <w:rPr>
            <w:rStyle w:val="Hiperpovezava"/>
            <w:rFonts w:ascii="Tahoma" w:hAnsi="Tahoma" w:cs="Tahoma"/>
            <w:sz w:val="14"/>
            <w:szCs w:val="14"/>
          </w:rPr>
          <w:t>http://www.ey.com/Publication/vwLUAssets/Measuring_cultural_and_creative_markets_in_the_EU/$FILE/Creating-Growth.pdf</w:t>
        </w:r>
      </w:hyperlink>
    </w:p>
  </w:footnote>
  <w:footnote w:id="36">
    <w:p w:rsidR="001D783F" w:rsidRPr="003B5355" w:rsidRDefault="001D783F" w:rsidP="00856280">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Fonts w:ascii="Tahoma" w:hAnsi="Tahoma" w:cs="Tahoma"/>
          <w:color w:val="000000" w:themeColor="text1"/>
          <w:sz w:val="14"/>
          <w:szCs w:val="14"/>
        </w:rPr>
        <w:t>(IER) (</w:t>
      </w:r>
      <w:proofErr w:type="spellStart"/>
      <w:r w:rsidRPr="003B5355">
        <w:rPr>
          <w:rFonts w:ascii="Tahoma" w:hAnsi="Tahoma" w:cs="Tahoma"/>
          <w:color w:val="000000" w:themeColor="text1"/>
          <w:sz w:val="14"/>
          <w:szCs w:val="14"/>
        </w:rPr>
        <w:t>Barrier</w:t>
      </w:r>
      <w:proofErr w:type="spellEnd"/>
      <w:r w:rsidRPr="003B5355">
        <w:rPr>
          <w:rFonts w:ascii="Tahoma" w:hAnsi="Tahoma" w:cs="Tahoma"/>
          <w:color w:val="000000" w:themeColor="text1"/>
          <w:sz w:val="14"/>
          <w:szCs w:val="14"/>
        </w:rPr>
        <w:t xml:space="preserve"> </w:t>
      </w:r>
      <w:proofErr w:type="spellStart"/>
      <w:r w:rsidRPr="003B5355">
        <w:rPr>
          <w:rFonts w:ascii="Tahoma" w:hAnsi="Tahoma" w:cs="Tahoma"/>
          <w:color w:val="000000" w:themeColor="text1"/>
          <w:sz w:val="14"/>
          <w:szCs w:val="14"/>
        </w:rPr>
        <w:t>Solution</w:t>
      </w:r>
      <w:proofErr w:type="spellEnd"/>
      <w:r w:rsidRPr="003B5355">
        <w:rPr>
          <w:rFonts w:ascii="Tahoma" w:hAnsi="Tahoma" w:cs="Tahoma"/>
          <w:color w:val="000000" w:themeColor="text1"/>
          <w:sz w:val="14"/>
          <w:szCs w:val="14"/>
        </w:rPr>
        <w:t xml:space="preserve"> </w:t>
      </w:r>
      <w:proofErr w:type="spellStart"/>
      <w:r w:rsidRPr="003B5355">
        <w:rPr>
          <w:rFonts w:ascii="Tahoma" w:hAnsi="Tahoma" w:cs="Tahoma"/>
          <w:color w:val="000000" w:themeColor="text1"/>
          <w:sz w:val="14"/>
          <w:szCs w:val="14"/>
        </w:rPr>
        <w:t>Analysis</w:t>
      </w:r>
      <w:proofErr w:type="spellEnd"/>
      <w:r w:rsidRPr="003B5355">
        <w:rPr>
          <w:rFonts w:ascii="Tahoma" w:hAnsi="Tahoma" w:cs="Tahoma"/>
          <w:color w:val="000000" w:themeColor="text1"/>
          <w:sz w:val="14"/>
          <w:szCs w:val="14"/>
        </w:rPr>
        <w:t xml:space="preserve"> </w:t>
      </w:r>
      <w:proofErr w:type="spellStart"/>
      <w:r w:rsidRPr="003B5355">
        <w:rPr>
          <w:rFonts w:ascii="Tahoma" w:hAnsi="Tahoma" w:cs="Tahoma"/>
          <w:color w:val="000000" w:themeColor="text1"/>
          <w:sz w:val="14"/>
          <w:szCs w:val="14"/>
        </w:rPr>
        <w:t>of</w:t>
      </w:r>
      <w:proofErr w:type="spellEnd"/>
      <w:r w:rsidRPr="003B5355">
        <w:rPr>
          <w:rFonts w:ascii="Tahoma" w:hAnsi="Tahoma" w:cs="Tahoma"/>
          <w:color w:val="000000" w:themeColor="text1"/>
          <w:sz w:val="14"/>
          <w:szCs w:val="14"/>
        </w:rPr>
        <w:t xml:space="preserve"> </w:t>
      </w:r>
      <w:proofErr w:type="spellStart"/>
      <w:r w:rsidRPr="003B5355">
        <w:rPr>
          <w:rFonts w:ascii="Tahoma" w:hAnsi="Tahoma" w:cs="Tahoma"/>
          <w:color w:val="000000" w:themeColor="text1"/>
          <w:sz w:val="14"/>
          <w:szCs w:val="14"/>
        </w:rPr>
        <w:t>the</w:t>
      </w:r>
      <w:proofErr w:type="spellEnd"/>
      <w:r w:rsidRPr="003B5355">
        <w:rPr>
          <w:rFonts w:ascii="Tahoma" w:hAnsi="Tahoma" w:cs="Tahoma"/>
          <w:color w:val="000000" w:themeColor="text1"/>
          <w:sz w:val="14"/>
          <w:szCs w:val="14"/>
        </w:rPr>
        <w:t xml:space="preserve"> CCI </w:t>
      </w:r>
      <w:proofErr w:type="spellStart"/>
      <w:r w:rsidRPr="003B5355">
        <w:rPr>
          <w:rFonts w:ascii="Tahoma" w:hAnsi="Tahoma" w:cs="Tahoma"/>
          <w:color w:val="000000" w:themeColor="text1"/>
          <w:sz w:val="14"/>
          <w:szCs w:val="14"/>
        </w:rPr>
        <w:t>Sector</w:t>
      </w:r>
      <w:proofErr w:type="spellEnd"/>
      <w:r w:rsidRPr="003B5355">
        <w:rPr>
          <w:rFonts w:ascii="Tahoma" w:hAnsi="Tahoma" w:cs="Tahoma"/>
          <w:color w:val="000000" w:themeColor="text1"/>
          <w:sz w:val="14"/>
          <w:szCs w:val="14"/>
        </w:rPr>
        <w:t xml:space="preserve"> in Ljubljana Urban </w:t>
      </w:r>
      <w:proofErr w:type="spellStart"/>
      <w:r w:rsidRPr="003B5355">
        <w:rPr>
          <w:rFonts w:ascii="Tahoma" w:hAnsi="Tahoma" w:cs="Tahoma"/>
          <w:color w:val="000000" w:themeColor="text1"/>
          <w:sz w:val="14"/>
          <w:szCs w:val="14"/>
        </w:rPr>
        <w:t>Region</w:t>
      </w:r>
      <w:proofErr w:type="spellEnd"/>
      <w:r w:rsidRPr="003B5355">
        <w:rPr>
          <w:rFonts w:ascii="Tahoma" w:hAnsi="Tahoma" w:cs="Tahoma"/>
          <w:color w:val="000000" w:themeColor="text1"/>
          <w:sz w:val="14"/>
          <w:szCs w:val="14"/>
        </w:rPr>
        <w:t>, 2017)</w:t>
      </w:r>
    </w:p>
  </w:footnote>
  <w:footnote w:id="37">
    <w:p w:rsidR="001D783F" w:rsidRPr="003B5355" w:rsidRDefault="001D783F" w:rsidP="00FD6E82">
      <w:pPr>
        <w:pStyle w:val="Sprotnaopomba-besedilo"/>
        <w:rPr>
          <w:rFonts w:ascii="Tahoma" w:hAnsi="Tahoma" w:cs="Tahoma"/>
          <w:sz w:val="14"/>
          <w:szCs w:val="14"/>
        </w:rPr>
      </w:pPr>
      <w:r w:rsidRPr="003B5355">
        <w:rPr>
          <w:rStyle w:val="Sprotnaopomba-sklic"/>
          <w:rFonts w:ascii="Tahoma" w:eastAsiaTheme="majorEastAsi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Ajpes</w:t>
      </w:r>
      <w:proofErr w:type="spellEnd"/>
      <w:r w:rsidRPr="003B5355">
        <w:rPr>
          <w:rFonts w:ascii="Tahoma" w:hAnsi="Tahoma" w:cs="Tahoma"/>
          <w:sz w:val="14"/>
          <w:szCs w:val="14"/>
        </w:rPr>
        <w:t xml:space="preserve">, Hitro rastoča podjetja (HRP) v obdobju 2011-2015 </w:t>
      </w:r>
      <w:hyperlink r:id="rId30" w:history="1">
        <w:r w:rsidRPr="003B5355">
          <w:rPr>
            <w:rStyle w:val="Hiperpovezava"/>
            <w:rFonts w:ascii="Tahoma" w:hAnsi="Tahoma" w:cs="Tahoma"/>
            <w:sz w:val="14"/>
            <w:szCs w:val="14"/>
          </w:rPr>
          <w:t>https://www.ajpes.si/Doc/LP/Informacije/Podatki%20o%20hitro%20rasto%C4%8Dih%20podjetjih%20v%20obdobju%202011-2015.pdf</w:t>
        </w:r>
      </w:hyperlink>
      <w:r w:rsidRPr="003B5355">
        <w:rPr>
          <w:rFonts w:ascii="Tahoma" w:hAnsi="Tahoma" w:cs="Tahoma"/>
          <w:sz w:val="14"/>
          <w:szCs w:val="14"/>
        </w:rPr>
        <w:t xml:space="preserve"> </w:t>
      </w:r>
    </w:p>
  </w:footnote>
  <w:footnote w:id="38">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Evropski Semester - Poročilo o državi - Slovenija 2017 </w:t>
      </w:r>
      <w:hyperlink r:id="rId31" w:history="1">
        <w:r w:rsidRPr="003B5355">
          <w:rPr>
            <w:rStyle w:val="Hiperpovezava"/>
            <w:rFonts w:ascii="Tahoma" w:hAnsi="Tahoma" w:cs="Tahoma"/>
            <w:sz w:val="14"/>
            <w:szCs w:val="14"/>
          </w:rPr>
          <w:t>https://ec.europa.eu/info/sites/info/files/2017-european-semester-country-report-slovenia-sl_0.pdf</w:t>
        </w:r>
      </w:hyperlink>
      <w:r w:rsidRPr="003B5355">
        <w:rPr>
          <w:rFonts w:ascii="Tahoma" w:hAnsi="Tahoma" w:cs="Tahoma"/>
          <w:sz w:val="14"/>
          <w:szCs w:val="14"/>
        </w:rPr>
        <w:t xml:space="preserve"> </w:t>
      </w:r>
    </w:p>
  </w:footnote>
  <w:footnote w:id="39">
    <w:p w:rsidR="001D783F" w:rsidRPr="003B5355" w:rsidRDefault="001D783F" w:rsidP="00FD6E82">
      <w:pPr>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iCs/>
          <w:sz w:val="14"/>
          <w:szCs w:val="14"/>
        </w:rPr>
        <w:t>Innovation</w:t>
      </w:r>
      <w:proofErr w:type="spellEnd"/>
      <w:r w:rsidRPr="003B5355">
        <w:rPr>
          <w:rFonts w:ascii="Tahoma" w:hAnsi="Tahoma" w:cs="Tahoma"/>
          <w:iCs/>
          <w:sz w:val="14"/>
          <w:szCs w:val="14"/>
        </w:rPr>
        <w:t xml:space="preserve"> </w:t>
      </w:r>
      <w:proofErr w:type="spellStart"/>
      <w:r w:rsidRPr="003B5355">
        <w:rPr>
          <w:rFonts w:ascii="Tahoma" w:hAnsi="Tahoma" w:cs="Tahoma"/>
          <w:iCs/>
          <w:sz w:val="14"/>
          <w:szCs w:val="14"/>
        </w:rPr>
        <w:t>Scoreboard</w:t>
      </w:r>
      <w:proofErr w:type="spellEnd"/>
      <w:r w:rsidRPr="003B5355">
        <w:rPr>
          <w:rFonts w:ascii="Tahoma" w:hAnsi="Tahoma" w:cs="Tahoma"/>
          <w:iCs/>
          <w:sz w:val="14"/>
          <w:szCs w:val="14"/>
        </w:rPr>
        <w:t xml:space="preserve"> 2016</w:t>
      </w:r>
      <w:r w:rsidRPr="003B5355">
        <w:rPr>
          <w:rFonts w:ascii="Tahoma" w:hAnsi="Tahoma" w:cs="Tahoma"/>
          <w:sz w:val="14"/>
          <w:szCs w:val="14"/>
        </w:rPr>
        <w:t xml:space="preserve">. </w:t>
      </w:r>
      <w:hyperlink r:id="rId32" w:history="1">
        <w:r w:rsidRPr="003B5355">
          <w:rPr>
            <w:rStyle w:val="Hiperpovezava"/>
            <w:rFonts w:ascii="Tahoma" w:hAnsi="Tahoma" w:cs="Tahoma"/>
            <w:sz w:val="14"/>
            <w:szCs w:val="14"/>
          </w:rPr>
          <w:t>https://ec.europa.eu/growth/industry/innovation/facts-figures/scoreboards_en</w:t>
        </w:r>
      </w:hyperlink>
      <w:r w:rsidRPr="003B5355">
        <w:rPr>
          <w:rFonts w:ascii="Tahoma" w:hAnsi="Tahoma" w:cs="Tahoma"/>
          <w:sz w:val="14"/>
          <w:szCs w:val="14"/>
        </w:rPr>
        <w:t xml:space="preserve"> </w:t>
      </w:r>
    </w:p>
  </w:footnote>
  <w:footnote w:id="40">
    <w:p w:rsidR="001D783F" w:rsidRPr="00FD6E82" w:rsidRDefault="001D783F" w:rsidP="00FD6E82">
      <w:pPr>
        <w:jc w:val="both"/>
        <w:rPr>
          <w:rFonts w:ascii="Tahoma" w:hAnsi="Tahoma" w:cs="Tahoma"/>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EVCA, 2015 data (EIF, Market </w:t>
      </w:r>
      <w:proofErr w:type="spellStart"/>
      <w:r w:rsidRPr="003B5355">
        <w:rPr>
          <w:rFonts w:ascii="Tahoma" w:hAnsi="Tahoma" w:cs="Tahoma"/>
          <w:sz w:val="14"/>
          <w:szCs w:val="14"/>
        </w:rPr>
        <w:t>Analysis</w:t>
      </w:r>
      <w:proofErr w:type="spellEnd"/>
      <w:r w:rsidRPr="003B5355">
        <w:rPr>
          <w:rFonts w:ascii="Tahoma" w:hAnsi="Tahoma" w:cs="Tahoma"/>
          <w:sz w:val="14"/>
          <w:szCs w:val="14"/>
        </w:rPr>
        <w:t>)</w:t>
      </w:r>
    </w:p>
  </w:footnote>
  <w:footnote w:id="41">
    <w:p w:rsidR="001D783F" w:rsidRPr="003B5355" w:rsidRDefault="001D783F" w:rsidP="00FD6E82">
      <w:pPr>
        <w:jc w:val="both"/>
        <w:rPr>
          <w:rFonts w:ascii="Tahoma" w:eastAsia="Calibri"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w:t>
      </w:r>
      <w:r w:rsidRPr="003B5355">
        <w:rPr>
          <w:rFonts w:ascii="Tahoma" w:eastAsia="Calibri" w:hAnsi="Tahoma" w:cs="Tahoma"/>
          <w:sz w:val="14"/>
          <w:szCs w:val="14"/>
        </w:rPr>
        <w:t xml:space="preserve">Vir: Central </w:t>
      </w:r>
      <w:proofErr w:type="spellStart"/>
      <w:r w:rsidRPr="003B5355">
        <w:rPr>
          <w:rFonts w:ascii="Tahoma" w:eastAsia="Calibri" w:hAnsi="Tahoma" w:cs="Tahoma"/>
          <w:sz w:val="14"/>
          <w:szCs w:val="14"/>
        </w:rPr>
        <w:t>and</w:t>
      </w:r>
      <w:proofErr w:type="spellEnd"/>
      <w:r w:rsidRPr="003B5355">
        <w:rPr>
          <w:rFonts w:ascii="Tahoma" w:eastAsia="Calibri" w:hAnsi="Tahoma" w:cs="Tahoma"/>
          <w:sz w:val="14"/>
          <w:szCs w:val="14"/>
        </w:rPr>
        <w:t xml:space="preserve"> </w:t>
      </w:r>
      <w:proofErr w:type="spellStart"/>
      <w:r w:rsidRPr="003B5355">
        <w:rPr>
          <w:rFonts w:ascii="Tahoma" w:eastAsia="Calibri" w:hAnsi="Tahoma" w:cs="Tahoma"/>
          <w:sz w:val="14"/>
          <w:szCs w:val="14"/>
        </w:rPr>
        <w:t>Eastern</w:t>
      </w:r>
      <w:proofErr w:type="spellEnd"/>
      <w:r w:rsidRPr="003B5355">
        <w:rPr>
          <w:rFonts w:ascii="Tahoma" w:eastAsia="Calibri" w:hAnsi="Tahoma" w:cs="Tahoma"/>
          <w:sz w:val="14"/>
          <w:szCs w:val="14"/>
        </w:rPr>
        <w:t xml:space="preserve"> </w:t>
      </w:r>
      <w:proofErr w:type="spellStart"/>
      <w:r w:rsidRPr="003B5355">
        <w:rPr>
          <w:rFonts w:ascii="Tahoma" w:eastAsia="Calibri" w:hAnsi="Tahoma" w:cs="Tahoma"/>
          <w:sz w:val="14"/>
          <w:szCs w:val="14"/>
        </w:rPr>
        <w:t>Europe</w:t>
      </w:r>
      <w:proofErr w:type="spellEnd"/>
      <w:r w:rsidRPr="003B5355">
        <w:rPr>
          <w:rFonts w:ascii="Tahoma" w:eastAsia="Calibri" w:hAnsi="Tahoma" w:cs="Tahoma"/>
          <w:sz w:val="14"/>
          <w:szCs w:val="14"/>
        </w:rPr>
        <w:t xml:space="preserve"> </w:t>
      </w:r>
      <w:proofErr w:type="spellStart"/>
      <w:r w:rsidRPr="003B5355">
        <w:rPr>
          <w:rFonts w:ascii="Tahoma" w:eastAsia="Calibri" w:hAnsi="Tahoma" w:cs="Tahoma"/>
          <w:sz w:val="14"/>
          <w:szCs w:val="14"/>
        </w:rPr>
        <w:t>Statistics</w:t>
      </w:r>
      <w:proofErr w:type="spellEnd"/>
      <w:r w:rsidRPr="003B5355">
        <w:rPr>
          <w:rFonts w:ascii="Tahoma" w:eastAsia="Calibri" w:hAnsi="Tahoma" w:cs="Tahoma"/>
          <w:sz w:val="14"/>
          <w:szCs w:val="14"/>
        </w:rPr>
        <w:t xml:space="preserve"> 2015, </w:t>
      </w:r>
      <w:proofErr w:type="spellStart"/>
      <w:r w:rsidRPr="003B5355">
        <w:rPr>
          <w:rFonts w:ascii="Tahoma" w:eastAsia="Calibri" w:hAnsi="Tahoma" w:cs="Tahoma"/>
          <w:sz w:val="14"/>
          <w:szCs w:val="14"/>
        </w:rPr>
        <w:t>Invest</w:t>
      </w:r>
      <w:proofErr w:type="spellEnd"/>
      <w:r w:rsidRPr="003B5355">
        <w:rPr>
          <w:rFonts w:ascii="Tahoma" w:eastAsia="Calibri" w:hAnsi="Tahoma" w:cs="Tahoma"/>
          <w:sz w:val="14"/>
          <w:szCs w:val="14"/>
        </w:rPr>
        <w:t xml:space="preserve"> </w:t>
      </w:r>
      <w:proofErr w:type="spellStart"/>
      <w:r w:rsidRPr="003B5355">
        <w:rPr>
          <w:rFonts w:ascii="Tahoma" w:eastAsia="Calibri" w:hAnsi="Tahoma" w:cs="Tahoma"/>
          <w:sz w:val="14"/>
          <w:szCs w:val="14"/>
        </w:rPr>
        <w:t>Europe</w:t>
      </w:r>
      <w:proofErr w:type="spellEnd"/>
      <w:r w:rsidRPr="003B5355">
        <w:rPr>
          <w:rFonts w:ascii="Tahoma" w:eastAsia="Calibri" w:hAnsi="Tahoma" w:cs="Tahoma"/>
          <w:sz w:val="14"/>
          <w:szCs w:val="14"/>
        </w:rPr>
        <w:t>/</w:t>
      </w:r>
      <w:proofErr w:type="spellStart"/>
      <w:r w:rsidRPr="003B5355">
        <w:rPr>
          <w:rFonts w:ascii="Tahoma" w:eastAsia="Calibri" w:hAnsi="Tahoma" w:cs="Tahoma"/>
          <w:sz w:val="14"/>
          <w:szCs w:val="14"/>
        </w:rPr>
        <w:t>PEREP_Analytics</w:t>
      </w:r>
      <w:proofErr w:type="spellEnd"/>
    </w:p>
  </w:footnote>
  <w:footnote w:id="42">
    <w:p w:rsidR="001D783F" w:rsidRPr="003B5355" w:rsidRDefault="001D783F" w:rsidP="00FD6E8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Start-up Manifest 2014-2020+ dostopno na: </w:t>
      </w:r>
      <w:hyperlink r:id="rId33" w:history="1">
        <w:r w:rsidRPr="003B5355">
          <w:rPr>
            <w:rStyle w:val="Hiperpovezava"/>
            <w:rFonts w:ascii="Tahoma" w:hAnsi="Tahoma" w:cs="Tahoma"/>
            <w:sz w:val="14"/>
            <w:szCs w:val="14"/>
          </w:rPr>
          <w:t>http://www.startup.si/doc/Start-up-Manifest_SI.pdf</w:t>
        </w:r>
      </w:hyperlink>
      <w:r w:rsidRPr="003B5355">
        <w:rPr>
          <w:rFonts w:ascii="Tahoma" w:hAnsi="Tahoma" w:cs="Tahoma"/>
          <w:sz w:val="14"/>
          <w:szCs w:val="14"/>
        </w:rPr>
        <w:t xml:space="preserve"> </w:t>
      </w:r>
    </w:p>
  </w:footnote>
  <w:footnote w:id="43">
    <w:p w:rsidR="001D783F" w:rsidRPr="003B5355" w:rsidRDefault="001D783F" w:rsidP="00FD6E82">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EIF on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VC </w:t>
      </w:r>
      <w:proofErr w:type="spellStart"/>
      <w:r w:rsidRPr="003B5355">
        <w:rPr>
          <w:rFonts w:ascii="Tahoma" w:hAnsi="Tahoma" w:cs="Tahoma"/>
          <w:sz w:val="14"/>
          <w:szCs w:val="14"/>
        </w:rPr>
        <w:t>ecosystem</w:t>
      </w:r>
      <w:proofErr w:type="spellEnd"/>
      <w:r w:rsidRPr="003B5355">
        <w:rPr>
          <w:rFonts w:ascii="Tahoma" w:hAnsi="Tahoma" w:cs="Tahoma"/>
          <w:sz w:val="14"/>
          <w:szCs w:val="14"/>
        </w:rPr>
        <w:t xml:space="preserve"> - </w:t>
      </w:r>
      <w:proofErr w:type="spellStart"/>
      <w:r w:rsidRPr="003B5355">
        <w:rPr>
          <w:rFonts w:ascii="Tahoma" w:hAnsi="Tahoma" w:cs="Tahoma"/>
          <w:sz w:val="14"/>
          <w:szCs w:val="14"/>
        </w:rPr>
        <w:t>Volume</w:t>
      </w:r>
      <w:proofErr w:type="spellEnd"/>
      <w:r w:rsidRPr="003B5355">
        <w:rPr>
          <w:rFonts w:ascii="Tahoma" w:hAnsi="Tahoma" w:cs="Tahoma"/>
          <w:sz w:val="14"/>
          <w:szCs w:val="14"/>
        </w:rPr>
        <w:t xml:space="preserve"> I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venture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capital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landscape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w:t>
      </w:r>
      <w:proofErr w:type="spellEnd"/>
      <w:r w:rsidRPr="003B5355">
        <w:rPr>
          <w:rFonts w:ascii="Tahoma" w:hAnsi="Tahoma" w:cs="Tahoma"/>
          <w:sz w:val="14"/>
          <w:szCs w:val="14"/>
        </w:rPr>
        <w:t xml:space="preserve"> EIF </w:t>
      </w:r>
      <w:proofErr w:type="spellStart"/>
      <w:r w:rsidRPr="003B5355">
        <w:rPr>
          <w:rFonts w:ascii="Tahoma" w:hAnsi="Tahoma" w:cs="Tahoma"/>
          <w:sz w:val="14"/>
          <w:szCs w:val="14"/>
        </w:rPr>
        <w:t>perspective</w:t>
      </w:r>
      <w:proofErr w:type="spellEnd"/>
      <w:r w:rsidRPr="003B5355">
        <w:rPr>
          <w:rFonts w:ascii="Tahoma" w:hAnsi="Tahoma" w:cs="Tahoma"/>
          <w:sz w:val="14"/>
          <w:szCs w:val="14"/>
        </w:rPr>
        <w:t xml:space="preserve"> </w:t>
      </w:r>
      <w:hyperlink r:id="rId34" w:history="1">
        <w:r w:rsidRPr="003B5355">
          <w:rPr>
            <w:rStyle w:val="Hiperpovezava"/>
            <w:rFonts w:ascii="Tahoma" w:hAnsi="Tahoma" w:cs="Tahoma"/>
            <w:sz w:val="14"/>
            <w:szCs w:val="14"/>
          </w:rPr>
          <w:t>http://www.eif.org/news_centre/publications/eif_wp_34.pdf</w:t>
        </w:r>
      </w:hyperlink>
      <w:r w:rsidRPr="003B5355">
        <w:rPr>
          <w:rFonts w:ascii="Tahoma" w:hAnsi="Tahoma" w:cs="Tahoma"/>
          <w:sz w:val="14"/>
          <w:szCs w:val="14"/>
        </w:rPr>
        <w:t xml:space="preserve"> </w:t>
      </w:r>
    </w:p>
  </w:footnote>
  <w:footnote w:id="44">
    <w:p w:rsidR="001D783F" w:rsidRPr="003B5355" w:rsidRDefault="001D783F" w:rsidP="00FD6E82">
      <w:pPr>
        <w:pStyle w:val="Sprotnaopomba-besedilo"/>
        <w:rPr>
          <w:rFonts w:ascii="Tahoma" w:hAnsi="Tahoma" w:cs="Tahoma"/>
          <w:b/>
          <w:bCs/>
          <w:sz w:val="14"/>
          <w:szCs w:val="14"/>
          <w:lang w:val="en"/>
        </w:rPr>
      </w:pPr>
      <w:r w:rsidRPr="003B5355">
        <w:rPr>
          <w:rStyle w:val="Sprotnaopomba-sklic"/>
          <w:rFonts w:ascii="Tahoma" w:hAnsi="Tahoma" w:cs="Tahoma"/>
          <w:sz w:val="14"/>
          <w:szCs w:val="14"/>
        </w:rPr>
        <w:footnoteRef/>
      </w:r>
      <w:r w:rsidRPr="003B5355">
        <w:rPr>
          <w:rFonts w:ascii="Tahoma" w:hAnsi="Tahoma" w:cs="Tahoma"/>
          <w:sz w:val="14"/>
          <w:szCs w:val="14"/>
        </w:rPr>
        <w:t xml:space="preserve"> Vir:</w:t>
      </w:r>
      <w:r w:rsidRPr="003B5355">
        <w:rPr>
          <w:rFonts w:ascii="Tahoma" w:eastAsia="Times New Roman" w:hAnsi="Tahoma" w:cs="Tahoma"/>
          <w:b/>
          <w:bCs/>
          <w:color w:val="00529E"/>
          <w:kern w:val="36"/>
          <w:sz w:val="14"/>
          <w:szCs w:val="14"/>
          <w:lang w:val="en" w:eastAsia="sl-SI"/>
        </w:rPr>
        <w:t xml:space="preserve"> </w:t>
      </w:r>
      <w:r w:rsidRPr="003B5355">
        <w:rPr>
          <w:rFonts w:ascii="Tahoma" w:hAnsi="Tahoma" w:cs="Tahoma"/>
          <w:bCs/>
          <w:sz w:val="14"/>
          <w:szCs w:val="14"/>
          <w:lang w:val="en"/>
        </w:rPr>
        <w:t xml:space="preserve">EIF Working Paper 2017/41, Liquidity events and returns of EIF-backed VC investments - Volume III of "The European venture capital landscape: an EIF perspective" </w:t>
      </w:r>
      <w:hyperlink r:id="rId35" w:history="1">
        <w:r w:rsidRPr="003B5355">
          <w:rPr>
            <w:rStyle w:val="Hiperpovezava"/>
            <w:rFonts w:ascii="Tahoma" w:hAnsi="Tahoma" w:cs="Tahoma"/>
            <w:bCs/>
            <w:sz w:val="14"/>
            <w:szCs w:val="14"/>
            <w:lang w:val="en"/>
          </w:rPr>
          <w:t>http://www.eif.org/news_centre/publications/EIF_Working_Paper_2017_41.htm</w:t>
        </w:r>
      </w:hyperlink>
      <w:r w:rsidRPr="003B5355">
        <w:rPr>
          <w:rFonts w:ascii="Tahoma" w:hAnsi="Tahoma" w:cs="Tahoma"/>
          <w:bCs/>
          <w:sz w:val="14"/>
          <w:szCs w:val="14"/>
          <w:lang w:val="en"/>
        </w:rPr>
        <w:t xml:space="preserve"> </w:t>
      </w:r>
    </w:p>
  </w:footnote>
  <w:footnote w:id="45">
    <w:p w:rsidR="001D783F" w:rsidRPr="00FD6E82" w:rsidRDefault="001D783F" w:rsidP="00FD6E82">
      <w:pPr>
        <w:pStyle w:val="Sprotnaopomba-besedilo"/>
        <w:rPr>
          <w:rFonts w:ascii="Tahoma" w:hAnsi="Tahoma" w:cs="Tahoma"/>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Startups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M&amp;As</w:t>
      </w:r>
      <w:proofErr w:type="spellEnd"/>
      <w:r w:rsidRPr="003B5355">
        <w:rPr>
          <w:rFonts w:ascii="Tahoma" w:hAnsi="Tahoma" w:cs="Tahoma"/>
          <w:sz w:val="14"/>
          <w:szCs w:val="14"/>
        </w:rPr>
        <w:t xml:space="preserve">, 2017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Mind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Bridge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Crunchbase</w:t>
      </w:r>
      <w:proofErr w:type="spellEnd"/>
      <w:r w:rsidRPr="003B5355">
        <w:rPr>
          <w:rFonts w:ascii="Tahoma" w:hAnsi="Tahoma" w:cs="Tahoma"/>
          <w:sz w:val="14"/>
          <w:szCs w:val="14"/>
        </w:rPr>
        <w:t xml:space="preserve"> </w:t>
      </w:r>
      <w:hyperlink r:id="rId36" w:history="1">
        <w:r w:rsidRPr="003B5355">
          <w:rPr>
            <w:rStyle w:val="Hiperpovezava"/>
            <w:rFonts w:ascii="Tahoma" w:hAnsi="Tahoma" w:cs="Tahoma"/>
            <w:sz w:val="14"/>
            <w:szCs w:val="14"/>
          </w:rPr>
          <w:t>http://mindthebridge.com/research/</w:t>
        </w:r>
      </w:hyperlink>
      <w:r w:rsidRPr="00FD6E82">
        <w:rPr>
          <w:rFonts w:ascii="Tahoma" w:hAnsi="Tahoma" w:cs="Tahoma"/>
          <w:sz w:val="16"/>
          <w:szCs w:val="16"/>
        </w:rPr>
        <w:t xml:space="preserve"> </w:t>
      </w:r>
    </w:p>
  </w:footnote>
  <w:footnote w:id="46">
    <w:p w:rsidR="001D783F" w:rsidRPr="003B5355" w:rsidRDefault="001D783F" w:rsidP="00A25225">
      <w:pPr>
        <w:pStyle w:val="Sprotnaopomba-besedilo"/>
        <w:spacing w:line="276" w:lineRule="aut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Ciljne skupine so tudi v letu 2018 razdeljene v dve skupini, in sicer:</w:t>
      </w:r>
    </w:p>
    <w:p w:rsidR="001D783F" w:rsidRPr="00EE2F8C" w:rsidRDefault="001D783F" w:rsidP="00EE2F8C">
      <w:pPr>
        <w:pStyle w:val="Odstavekseznama"/>
        <w:numPr>
          <w:ilvl w:val="0"/>
          <w:numId w:val="82"/>
        </w:numPr>
        <w:jc w:val="both"/>
        <w:rPr>
          <w:rFonts w:ascii="Tahoma" w:hAnsi="Tahoma" w:cs="Tahoma"/>
          <w:sz w:val="14"/>
          <w:szCs w:val="14"/>
        </w:rPr>
      </w:pPr>
      <w:proofErr w:type="spellStart"/>
      <w:r w:rsidRPr="00EE2F8C">
        <w:rPr>
          <w:rFonts w:ascii="Tahoma" w:hAnsi="Tahoma" w:cs="Tahoma"/>
          <w:b/>
          <w:sz w:val="14"/>
          <w:szCs w:val="14"/>
        </w:rPr>
        <w:t>MSPji</w:t>
      </w:r>
      <w:proofErr w:type="spellEnd"/>
      <w:r w:rsidRPr="00EE2F8C">
        <w:rPr>
          <w:rFonts w:ascii="Tahoma" w:hAnsi="Tahoma" w:cs="Tahoma"/>
          <w:b/>
          <w:sz w:val="14"/>
          <w:szCs w:val="14"/>
        </w:rPr>
        <w:t xml:space="preserve"> z velikim povpraševanjem, pri katerih obstaja tržna vrzel</w:t>
      </w:r>
      <w:r w:rsidRPr="00EE2F8C">
        <w:rPr>
          <w:rFonts w:ascii="Tahoma" w:hAnsi="Tahoma" w:cs="Tahoma"/>
          <w:sz w:val="14"/>
          <w:szCs w:val="14"/>
        </w:rPr>
        <w:t xml:space="preserve"> pri pridobivanju finančnih virov za rast in razvoj ali tekoče poslovanje in izkazujejo </w:t>
      </w:r>
      <w:r w:rsidRPr="00EE2F8C">
        <w:rPr>
          <w:rFonts w:ascii="Tahoma" w:hAnsi="Tahoma" w:cs="Tahoma"/>
          <w:b/>
          <w:sz w:val="14"/>
          <w:szCs w:val="14"/>
        </w:rPr>
        <w:t>veliko povpraševanje</w:t>
      </w:r>
      <w:r w:rsidRPr="00EE2F8C">
        <w:rPr>
          <w:rFonts w:ascii="Tahoma" w:hAnsi="Tahoma" w:cs="Tahoma"/>
          <w:sz w:val="14"/>
          <w:szCs w:val="14"/>
        </w:rPr>
        <w:t xml:space="preserve"> po prilagojenih ugodnih finančnih produktih njihovim potrebam (garancije za zavarovanje bančnih kreditov s subvencijo obrestne mere, mikrokrediti), da bodo imeli evropsko primerljive pogoje – </w:t>
      </w:r>
      <w:proofErr w:type="spellStart"/>
      <w:r w:rsidRPr="00EE2F8C">
        <w:rPr>
          <w:rFonts w:ascii="Tahoma" w:hAnsi="Tahoma" w:cs="Tahoma"/>
          <w:i/>
          <w:sz w:val="14"/>
          <w:szCs w:val="14"/>
        </w:rPr>
        <w:t>demand</w:t>
      </w:r>
      <w:proofErr w:type="spellEnd"/>
      <w:r w:rsidRPr="00EE2F8C">
        <w:rPr>
          <w:rFonts w:ascii="Tahoma" w:hAnsi="Tahoma" w:cs="Tahoma"/>
          <w:i/>
          <w:sz w:val="14"/>
          <w:szCs w:val="14"/>
        </w:rPr>
        <w:t xml:space="preserve"> </w:t>
      </w:r>
      <w:proofErr w:type="spellStart"/>
      <w:r w:rsidRPr="00EE2F8C">
        <w:rPr>
          <w:rFonts w:ascii="Tahoma" w:hAnsi="Tahoma" w:cs="Tahoma"/>
          <w:i/>
          <w:sz w:val="14"/>
          <w:szCs w:val="14"/>
        </w:rPr>
        <w:t>driven</w:t>
      </w:r>
      <w:proofErr w:type="spellEnd"/>
      <w:r w:rsidRPr="00EE2F8C">
        <w:rPr>
          <w:rFonts w:ascii="Tahoma" w:hAnsi="Tahoma" w:cs="Tahoma"/>
          <w:i/>
          <w:sz w:val="14"/>
          <w:szCs w:val="14"/>
        </w:rPr>
        <w:t xml:space="preserve"> pristop</w:t>
      </w:r>
    </w:p>
    <w:p w:rsidR="001D783F" w:rsidRPr="003B5355" w:rsidRDefault="001D783F" w:rsidP="00EE2F8C">
      <w:pPr>
        <w:pStyle w:val="Odstavekseznama"/>
        <w:numPr>
          <w:ilvl w:val="0"/>
          <w:numId w:val="82"/>
        </w:numPr>
        <w:jc w:val="both"/>
        <w:rPr>
          <w:rFonts w:ascii="Tahoma" w:hAnsi="Tahoma" w:cs="Tahoma"/>
          <w:sz w:val="14"/>
          <w:szCs w:val="14"/>
        </w:rPr>
      </w:pPr>
      <w:r w:rsidRPr="003B5355">
        <w:rPr>
          <w:rFonts w:ascii="Tahoma" w:hAnsi="Tahoma" w:cs="Tahoma"/>
          <w:b/>
          <w:sz w:val="14"/>
          <w:szCs w:val="14"/>
        </w:rPr>
        <w:t xml:space="preserve">posebne skupine </w:t>
      </w:r>
      <w:proofErr w:type="spellStart"/>
      <w:r w:rsidRPr="003B5355">
        <w:rPr>
          <w:rFonts w:ascii="Tahoma" w:hAnsi="Tahoma" w:cs="Tahoma"/>
          <w:b/>
          <w:sz w:val="14"/>
          <w:szCs w:val="14"/>
        </w:rPr>
        <w:t>MSPjev</w:t>
      </w:r>
      <w:proofErr w:type="spellEnd"/>
      <w:r w:rsidRPr="003B5355">
        <w:rPr>
          <w:rFonts w:ascii="Tahoma" w:hAnsi="Tahoma" w:cs="Tahoma"/>
          <w:b/>
          <w:sz w:val="14"/>
          <w:szCs w:val="14"/>
        </w:rPr>
        <w:t xml:space="preserve"> in ostalih podjetij</w:t>
      </w:r>
      <w:r w:rsidRPr="003B5355">
        <w:rPr>
          <w:rFonts w:ascii="Tahoma" w:hAnsi="Tahoma" w:cs="Tahoma"/>
          <w:sz w:val="14"/>
          <w:szCs w:val="14"/>
        </w:rPr>
        <w:t>, ki potrebujejo posebne finančne spodbude za prodor na trg ali rast na določenem ranljivem trgu in so pomembne za enakomeren, celovit in družbeno odgovoren gospodarski razvoj posameznega okolja:</w:t>
      </w:r>
    </w:p>
    <w:p w:rsidR="001D783F" w:rsidRPr="003B5355" w:rsidRDefault="001D783F" w:rsidP="001F25CD">
      <w:pPr>
        <w:pStyle w:val="Odstavekseznama"/>
        <w:numPr>
          <w:ilvl w:val="0"/>
          <w:numId w:val="4"/>
        </w:numPr>
        <w:spacing w:line="276" w:lineRule="auto"/>
        <w:jc w:val="both"/>
        <w:rPr>
          <w:rFonts w:ascii="Tahoma" w:hAnsi="Tahoma" w:cs="Tahoma"/>
          <w:sz w:val="14"/>
          <w:szCs w:val="14"/>
        </w:rPr>
      </w:pPr>
      <w:r w:rsidRPr="003B5355">
        <w:rPr>
          <w:rFonts w:ascii="Tahoma" w:hAnsi="Tahoma" w:cs="Tahoma"/>
          <w:sz w:val="14"/>
          <w:szCs w:val="14"/>
        </w:rPr>
        <w:t>inovativna start up podjetja (zagonske spodbude, tvegani kapital);</w:t>
      </w:r>
    </w:p>
    <w:p w:rsidR="001D783F" w:rsidRPr="003B5355" w:rsidRDefault="001D783F" w:rsidP="001F25CD">
      <w:pPr>
        <w:pStyle w:val="Odstavekseznama"/>
        <w:numPr>
          <w:ilvl w:val="0"/>
          <w:numId w:val="4"/>
        </w:numPr>
        <w:spacing w:line="276" w:lineRule="auto"/>
        <w:jc w:val="both"/>
        <w:rPr>
          <w:rFonts w:ascii="Tahoma" w:hAnsi="Tahoma" w:cs="Tahoma"/>
          <w:sz w:val="14"/>
          <w:szCs w:val="14"/>
        </w:rPr>
      </w:pPr>
      <w:r w:rsidRPr="003B5355">
        <w:rPr>
          <w:rFonts w:ascii="Tahoma" w:hAnsi="Tahoma" w:cs="Tahoma"/>
          <w:sz w:val="14"/>
          <w:szCs w:val="14"/>
        </w:rPr>
        <w:t xml:space="preserve">podjetja na </w:t>
      </w:r>
      <w:r>
        <w:rPr>
          <w:rFonts w:ascii="Tahoma" w:hAnsi="Tahoma" w:cs="Tahoma"/>
          <w:sz w:val="14"/>
          <w:szCs w:val="14"/>
        </w:rPr>
        <w:t>problemskih</w:t>
      </w:r>
      <w:r w:rsidRPr="003B5355">
        <w:rPr>
          <w:rFonts w:ascii="Tahoma" w:hAnsi="Tahoma" w:cs="Tahoma"/>
          <w:sz w:val="14"/>
          <w:szCs w:val="14"/>
        </w:rPr>
        <w:t xml:space="preserve"> območjih (mikrokrediti); </w:t>
      </w:r>
    </w:p>
    <w:p w:rsidR="001D783F" w:rsidRPr="003B5355" w:rsidRDefault="001D783F" w:rsidP="001F25CD">
      <w:pPr>
        <w:pStyle w:val="Odstavekseznama"/>
        <w:numPr>
          <w:ilvl w:val="0"/>
          <w:numId w:val="4"/>
        </w:numPr>
        <w:spacing w:line="276" w:lineRule="auto"/>
        <w:jc w:val="both"/>
        <w:rPr>
          <w:rFonts w:ascii="Tahoma" w:hAnsi="Tahoma" w:cs="Tahoma"/>
          <w:sz w:val="14"/>
          <w:szCs w:val="14"/>
        </w:rPr>
      </w:pPr>
      <w:r w:rsidRPr="003B5355">
        <w:rPr>
          <w:rFonts w:ascii="Tahoma" w:hAnsi="Tahoma" w:cs="Tahoma"/>
          <w:sz w:val="14"/>
          <w:szCs w:val="14"/>
        </w:rPr>
        <w:t xml:space="preserve">podjetja, ki poslujejo na področju rabe lesa; </w:t>
      </w:r>
    </w:p>
    <w:p w:rsidR="001D783F" w:rsidRPr="003B5355" w:rsidRDefault="001D783F" w:rsidP="001F25CD">
      <w:pPr>
        <w:pStyle w:val="Odstavekseznama"/>
        <w:numPr>
          <w:ilvl w:val="0"/>
          <w:numId w:val="4"/>
        </w:numPr>
        <w:spacing w:line="276" w:lineRule="auto"/>
        <w:jc w:val="both"/>
        <w:rPr>
          <w:rFonts w:ascii="Tahoma" w:hAnsi="Tahoma" w:cs="Tahoma"/>
          <w:sz w:val="14"/>
          <w:szCs w:val="14"/>
        </w:rPr>
      </w:pPr>
      <w:r w:rsidRPr="003B5355">
        <w:rPr>
          <w:rFonts w:ascii="Tahoma" w:hAnsi="Tahoma" w:cs="Tahoma"/>
          <w:sz w:val="14"/>
          <w:szCs w:val="14"/>
        </w:rPr>
        <w:t>podjetja, ki poslujejo na področju kulture in kreativnega sektorja (zagonske spodbude)…</w:t>
      </w:r>
    </w:p>
    <w:p w:rsidR="001D783F" w:rsidRPr="003B5355" w:rsidRDefault="001D783F" w:rsidP="00A25225">
      <w:pPr>
        <w:pStyle w:val="Sprotnaopomba-besedilo"/>
        <w:rPr>
          <w:rFonts w:ascii="Tahoma" w:hAnsi="Tahoma" w:cs="Tahoma"/>
          <w:sz w:val="14"/>
          <w:szCs w:val="14"/>
        </w:rPr>
      </w:pPr>
    </w:p>
  </w:footnote>
  <w:footnote w:id="47">
    <w:p w:rsidR="001D783F" w:rsidRPr="003B5355" w:rsidRDefault="001D783F" w:rsidP="00A25225">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w:t>
      </w:r>
      <w:r w:rsidRPr="003F5B72">
        <w:rPr>
          <w:rFonts w:ascii="Tahoma" w:hAnsi="Tahoma" w:cs="Tahoma"/>
          <w:sz w:val="14"/>
          <w:szCs w:val="14"/>
        </w:rPr>
        <w:t xml:space="preserve">Mikrokrediti za </w:t>
      </w:r>
      <w:proofErr w:type="spellStart"/>
      <w:r w:rsidRPr="003F5B72">
        <w:rPr>
          <w:rFonts w:ascii="Tahoma" w:hAnsi="Tahoma" w:cs="Tahoma"/>
          <w:sz w:val="14"/>
          <w:szCs w:val="14"/>
        </w:rPr>
        <w:t>mikro</w:t>
      </w:r>
      <w:proofErr w:type="spellEnd"/>
      <w:r w:rsidRPr="003F5B72">
        <w:rPr>
          <w:rFonts w:ascii="Tahoma" w:hAnsi="Tahoma" w:cs="Tahoma"/>
          <w:sz w:val="14"/>
          <w:szCs w:val="14"/>
        </w:rPr>
        <w:t xml:space="preserve"> in mala podjetja, katerih financer bo SPS, bodo razpisani predvidoma v drugi polovici leta 2018. V primeru sodelovanja </w:t>
      </w:r>
      <w:proofErr w:type="spellStart"/>
      <w:r w:rsidRPr="003F5B72">
        <w:rPr>
          <w:rFonts w:ascii="Tahoma" w:hAnsi="Tahoma" w:cs="Tahoma"/>
          <w:sz w:val="14"/>
          <w:szCs w:val="14"/>
        </w:rPr>
        <w:t>SPSa</w:t>
      </w:r>
      <w:proofErr w:type="spellEnd"/>
      <w:r w:rsidRPr="003F5B72">
        <w:rPr>
          <w:rFonts w:ascii="Tahoma" w:hAnsi="Tahoma" w:cs="Tahoma"/>
          <w:sz w:val="14"/>
          <w:szCs w:val="14"/>
        </w:rPr>
        <w:t xml:space="preserve"> s SID banko in posledično zagotovitve sredstev ESRR 2014 – 2020 za izvajanje </w:t>
      </w:r>
      <w:proofErr w:type="spellStart"/>
      <w:r w:rsidRPr="003F5B72">
        <w:rPr>
          <w:rFonts w:ascii="Tahoma" w:hAnsi="Tahoma" w:cs="Tahoma"/>
          <w:sz w:val="14"/>
          <w:szCs w:val="14"/>
        </w:rPr>
        <w:t>mikrokreditne</w:t>
      </w:r>
      <w:proofErr w:type="spellEnd"/>
      <w:r w:rsidRPr="003F5B72">
        <w:rPr>
          <w:rFonts w:ascii="Tahoma" w:hAnsi="Tahoma" w:cs="Tahoma"/>
          <w:sz w:val="14"/>
          <w:szCs w:val="14"/>
        </w:rPr>
        <w:t xml:space="preserve"> linije, pa se bodo finančna sredstva </w:t>
      </w:r>
      <w:proofErr w:type="spellStart"/>
      <w:r w:rsidRPr="003F5B72">
        <w:rPr>
          <w:rFonts w:ascii="Tahoma" w:hAnsi="Tahoma" w:cs="Tahoma"/>
          <w:sz w:val="14"/>
          <w:szCs w:val="14"/>
        </w:rPr>
        <w:t>SPSa</w:t>
      </w:r>
      <w:proofErr w:type="spellEnd"/>
      <w:r w:rsidRPr="003F5B72">
        <w:rPr>
          <w:rFonts w:ascii="Tahoma" w:hAnsi="Tahoma" w:cs="Tahoma"/>
          <w:sz w:val="14"/>
          <w:szCs w:val="14"/>
        </w:rPr>
        <w:t xml:space="preserve"> pripojila k sredstvom ESRR 2014 – 2020 in bodo tako načrtovani mikrokrediti za </w:t>
      </w:r>
      <w:proofErr w:type="spellStart"/>
      <w:r w:rsidRPr="003F5B72">
        <w:rPr>
          <w:rFonts w:ascii="Tahoma" w:hAnsi="Tahoma" w:cs="Tahoma"/>
          <w:sz w:val="14"/>
          <w:szCs w:val="14"/>
        </w:rPr>
        <w:t>mikro</w:t>
      </w:r>
      <w:proofErr w:type="spellEnd"/>
      <w:r w:rsidRPr="003F5B72">
        <w:rPr>
          <w:rFonts w:ascii="Tahoma" w:hAnsi="Tahoma" w:cs="Tahoma"/>
          <w:sz w:val="14"/>
          <w:szCs w:val="14"/>
        </w:rPr>
        <w:t xml:space="preserve"> in mala podjetja del celotne evropske </w:t>
      </w:r>
      <w:proofErr w:type="spellStart"/>
      <w:r w:rsidRPr="003F5B72">
        <w:rPr>
          <w:rFonts w:ascii="Tahoma" w:hAnsi="Tahoma" w:cs="Tahoma"/>
          <w:sz w:val="14"/>
          <w:szCs w:val="14"/>
        </w:rPr>
        <w:t>mikrokreditne</w:t>
      </w:r>
      <w:proofErr w:type="spellEnd"/>
      <w:r w:rsidRPr="003F5B72">
        <w:rPr>
          <w:rFonts w:ascii="Tahoma" w:hAnsi="Tahoma" w:cs="Tahoma"/>
          <w:sz w:val="14"/>
          <w:szCs w:val="14"/>
        </w:rPr>
        <w:t xml:space="preserve"> linije.</w:t>
      </w:r>
    </w:p>
  </w:footnote>
  <w:footnote w:id="48">
    <w:p w:rsidR="001D783F" w:rsidRPr="003B5355" w:rsidRDefault="001D783F" w:rsidP="00A25225">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vladnih programov, vezanih na ukrepe za problemska območja oz. spremenjenih smernic MGRT, se lahko izvajajo tudi krediti višjih vrednosti oz. se lahko razširijo območja potencialnih končnih upravičencev (npr. obmejna območja). </w:t>
      </w:r>
    </w:p>
  </w:footnote>
  <w:footnote w:id="49">
    <w:p w:rsidR="001D783F" w:rsidRDefault="001D783F" w:rsidP="00A25225">
      <w:pPr>
        <w:overflowPunct w:val="0"/>
        <w:autoSpaceDE w:val="0"/>
        <w:autoSpaceDN w:val="0"/>
        <w:adjustRightInd w:val="0"/>
        <w:jc w:val="both"/>
        <w:textAlignment w:val="baseline"/>
      </w:pPr>
      <w:r w:rsidRPr="003B5355">
        <w:rPr>
          <w:rStyle w:val="Sprotnaopomba-sklic"/>
          <w:rFonts w:ascii="Tahoma" w:eastAsiaTheme="majorEastAsia" w:hAnsi="Tahoma" w:cs="Tahoma"/>
          <w:sz w:val="14"/>
          <w:szCs w:val="14"/>
        </w:rPr>
        <w:footnoteRef/>
      </w:r>
      <w:r w:rsidRPr="003B5355">
        <w:rPr>
          <w:rFonts w:ascii="Tahoma" w:hAnsi="Tahoma" w:cs="Tahoma"/>
          <w:sz w:val="14"/>
          <w:szCs w:val="14"/>
        </w:rPr>
        <w:t xml:space="preserve"> Razpisa za podporo MSP preko tveganega kapitala ne bo objavil SPS, temveč se bo podpora izvajala preko </w:t>
      </w:r>
      <w:r>
        <w:rPr>
          <w:rFonts w:ascii="Tahoma" w:hAnsi="Tahoma" w:cs="Tahoma"/>
          <w:sz w:val="14"/>
          <w:szCs w:val="14"/>
        </w:rPr>
        <w:t>Srednjeevropskega sklada skladov</w:t>
      </w:r>
      <w:r w:rsidRPr="003B5355">
        <w:rPr>
          <w:rFonts w:ascii="Tahoma" w:hAnsi="Tahoma" w:cs="Tahoma"/>
          <w:sz w:val="14"/>
          <w:szCs w:val="14"/>
        </w:rPr>
        <w:t xml:space="preserve">, ki ga bo upravljal Evropski investicijski sklad. Višina sredstev, ki bodo na razpolago MSP je odvisna od višine participacije posamezne institucije oz. države, ter od višine vložkov privatnih investitorjev. Višina vložka  </w:t>
      </w:r>
      <w:proofErr w:type="spellStart"/>
      <w:r w:rsidRPr="003B5355">
        <w:rPr>
          <w:rFonts w:ascii="Tahoma" w:hAnsi="Tahoma" w:cs="Tahoma"/>
          <w:sz w:val="14"/>
          <w:szCs w:val="14"/>
        </w:rPr>
        <w:t>SPSa</w:t>
      </w:r>
      <w:proofErr w:type="spellEnd"/>
      <w:r w:rsidRPr="003B5355">
        <w:rPr>
          <w:rFonts w:ascii="Tahoma" w:hAnsi="Tahoma" w:cs="Tahoma"/>
          <w:sz w:val="14"/>
          <w:szCs w:val="14"/>
        </w:rPr>
        <w:t xml:space="preserve"> znaša 8 mio EUR.</w:t>
      </w:r>
    </w:p>
  </w:footnote>
  <w:footnote w:id="50">
    <w:p w:rsidR="001D783F" w:rsidRPr="003B5355" w:rsidRDefault="001D783F" w:rsidP="00F93CC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Mikrokrediti za </w:t>
      </w:r>
      <w:proofErr w:type="spellStart"/>
      <w:r w:rsidRPr="003B5355">
        <w:rPr>
          <w:rFonts w:ascii="Tahoma" w:hAnsi="Tahoma" w:cs="Tahoma"/>
          <w:sz w:val="14"/>
          <w:szCs w:val="14"/>
        </w:rPr>
        <w:t>mikro</w:t>
      </w:r>
      <w:proofErr w:type="spellEnd"/>
      <w:r w:rsidRPr="003B5355">
        <w:rPr>
          <w:rFonts w:ascii="Tahoma" w:hAnsi="Tahoma" w:cs="Tahoma"/>
          <w:sz w:val="14"/>
          <w:szCs w:val="14"/>
        </w:rPr>
        <w:t xml:space="preserve"> in mala podjetja, katerih financer bo Sklad, bodo razpisani predvidoma v drugi polovici leta 2018. V primeru sodelovanja Sklada s SID banko in posledično zagotovitve sredstev ESRR 2014 – 2020 za izvajanje </w:t>
      </w:r>
      <w:proofErr w:type="spellStart"/>
      <w:r w:rsidRPr="003B5355">
        <w:rPr>
          <w:rFonts w:ascii="Tahoma" w:hAnsi="Tahoma" w:cs="Tahoma"/>
          <w:sz w:val="14"/>
          <w:szCs w:val="14"/>
        </w:rPr>
        <w:t>mikrokreditne</w:t>
      </w:r>
      <w:proofErr w:type="spellEnd"/>
      <w:r w:rsidRPr="003B5355">
        <w:rPr>
          <w:rFonts w:ascii="Tahoma" w:hAnsi="Tahoma" w:cs="Tahoma"/>
          <w:sz w:val="14"/>
          <w:szCs w:val="14"/>
        </w:rPr>
        <w:t xml:space="preserve"> linije, pa se bodo finančna sredstva Sklada pripojila k sredstvom ESRR 2014 – 2020 in bodo tako načrtovani mikrokrediti za </w:t>
      </w:r>
      <w:proofErr w:type="spellStart"/>
      <w:r w:rsidRPr="003B5355">
        <w:rPr>
          <w:rFonts w:ascii="Tahoma" w:hAnsi="Tahoma" w:cs="Tahoma"/>
          <w:sz w:val="14"/>
          <w:szCs w:val="14"/>
        </w:rPr>
        <w:t>mikro</w:t>
      </w:r>
      <w:proofErr w:type="spellEnd"/>
      <w:r w:rsidRPr="003B5355">
        <w:rPr>
          <w:rFonts w:ascii="Tahoma" w:hAnsi="Tahoma" w:cs="Tahoma"/>
          <w:sz w:val="14"/>
          <w:szCs w:val="14"/>
        </w:rPr>
        <w:t xml:space="preserve"> in mala podjetja del celotne evropske </w:t>
      </w:r>
      <w:proofErr w:type="spellStart"/>
      <w:r w:rsidRPr="003B5355">
        <w:rPr>
          <w:rFonts w:ascii="Tahoma" w:hAnsi="Tahoma" w:cs="Tahoma"/>
          <w:sz w:val="14"/>
          <w:szCs w:val="14"/>
        </w:rPr>
        <w:t>mikrokreditne</w:t>
      </w:r>
      <w:proofErr w:type="spellEnd"/>
      <w:r w:rsidRPr="003B5355">
        <w:rPr>
          <w:rFonts w:ascii="Tahoma" w:hAnsi="Tahoma" w:cs="Tahoma"/>
          <w:sz w:val="14"/>
          <w:szCs w:val="14"/>
        </w:rPr>
        <w:t xml:space="preserve"> linije.</w:t>
      </w:r>
    </w:p>
  </w:footnote>
  <w:footnote w:id="51">
    <w:p w:rsidR="001D783F" w:rsidRPr="003B5355" w:rsidRDefault="001D783F" w:rsidP="00717582">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vladnih programov, vezanih na ukrepe za problemska območja oz. spremenjenih smernic MGRT, se lahko izvajajo tudi krediti višjih vrednosti oz. se lahko razširijo območja potencialnih končnih upravičencev (npr. obmejna območja).</w:t>
      </w:r>
    </w:p>
  </w:footnote>
  <w:footnote w:id="52">
    <w:p w:rsidR="001D783F" w:rsidRPr="00FC6D9D" w:rsidRDefault="001D783F">
      <w:pPr>
        <w:pStyle w:val="Sprotnaopomba-besedilo"/>
        <w:rPr>
          <w:rFonts w:ascii="Tahoma" w:hAnsi="Tahoma" w:cs="Tahoma"/>
          <w:sz w:val="14"/>
          <w:szCs w:val="14"/>
        </w:rPr>
      </w:pPr>
      <w:r w:rsidRPr="00FC6D9D">
        <w:rPr>
          <w:rStyle w:val="Sprotnaopomba-sklic"/>
          <w:rFonts w:ascii="Tahoma" w:hAnsi="Tahoma" w:cs="Tahoma"/>
          <w:sz w:val="14"/>
          <w:szCs w:val="14"/>
        </w:rPr>
        <w:footnoteRef/>
      </w:r>
      <w:r w:rsidRPr="00FC6D9D">
        <w:rPr>
          <w:rFonts w:ascii="Tahoma" w:hAnsi="Tahoma" w:cs="Tahoma"/>
          <w:sz w:val="14"/>
          <w:szCs w:val="14"/>
        </w:rPr>
        <w:t xml:space="preserve"> </w:t>
      </w:r>
      <w:r w:rsidRPr="001D783F">
        <w:rPr>
          <w:rFonts w:ascii="Tahoma" w:hAnsi="Tahoma" w:cs="Tahoma"/>
          <w:sz w:val="14"/>
          <w:szCs w:val="14"/>
        </w:rPr>
        <w:t xml:space="preserve">Prikazan je </w:t>
      </w:r>
      <w:r w:rsidR="0094474B">
        <w:rPr>
          <w:rFonts w:ascii="Tahoma" w:hAnsi="Tahoma" w:cs="Tahoma"/>
          <w:sz w:val="14"/>
          <w:szCs w:val="14"/>
        </w:rPr>
        <w:t>okvirni</w:t>
      </w:r>
      <w:r w:rsidR="0094474B" w:rsidRPr="00750B9E">
        <w:rPr>
          <w:rFonts w:ascii="Tahoma" w:hAnsi="Tahoma" w:cs="Tahoma"/>
          <w:sz w:val="14"/>
          <w:szCs w:val="14"/>
        </w:rPr>
        <w:t xml:space="preserve"> znesek v višini 1,0 mio EUR, ki pa se še lahko spremeni, saj so v teku spremembe izvedbenega načrta operativnega programa – INOP</w:t>
      </w:r>
      <w:r w:rsidR="0094474B">
        <w:rPr>
          <w:rFonts w:ascii="Tahoma" w:hAnsi="Tahoma" w:cs="Tahoma"/>
          <w:sz w:val="14"/>
          <w:szCs w:val="14"/>
        </w:rPr>
        <w:t>, zato znesek predstavlja zaokroženo vrednost</w:t>
      </w:r>
      <w:r w:rsidR="0094474B" w:rsidRPr="00750B9E">
        <w:rPr>
          <w:rFonts w:ascii="Tahoma" w:hAnsi="Tahoma" w:cs="Tahoma"/>
          <w:sz w:val="14"/>
          <w:szCs w:val="14"/>
        </w:rPr>
        <w:t>.</w:t>
      </w:r>
      <w:r w:rsidRPr="0094474B">
        <w:rPr>
          <w:rFonts w:ascii="Tahoma" w:hAnsi="Tahoma" w:cs="Tahoma"/>
          <w:sz w:val="14"/>
          <w:szCs w:val="14"/>
        </w:rPr>
        <w:t xml:space="preserve"> V poglavju 4.1.1.7. Spodbude za podjetja na področju kulture in kreativnega sektorja (P2K) in poglavju 5. Pregled potrebnih virov iz proračuna RS za leto 2018, pa so prikazani natančni zneski trenutno potrjenega </w:t>
      </w:r>
      <w:proofErr w:type="spellStart"/>
      <w:r w:rsidRPr="0094474B">
        <w:rPr>
          <w:rFonts w:ascii="Tahoma" w:hAnsi="Tahoma" w:cs="Tahoma"/>
          <w:sz w:val="14"/>
          <w:szCs w:val="14"/>
        </w:rPr>
        <w:t>INOPa</w:t>
      </w:r>
      <w:proofErr w:type="spellEnd"/>
    </w:p>
  </w:footnote>
  <w:footnote w:id="53">
    <w:p w:rsidR="001D783F" w:rsidRPr="003B5355" w:rsidRDefault="001D783F" w:rsidP="00F93CC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Razpisa za podporo MSP preko tveganega kapitala ne bo objavil Sklad, temveč se bo podpora izvajala preko </w:t>
      </w:r>
      <w:r>
        <w:rPr>
          <w:rFonts w:ascii="Tahoma" w:hAnsi="Tahoma" w:cs="Tahoma"/>
          <w:sz w:val="14"/>
          <w:szCs w:val="14"/>
        </w:rPr>
        <w:t>Srednjeevropskega sklada skladov</w:t>
      </w:r>
      <w:r w:rsidRPr="003B5355">
        <w:rPr>
          <w:rFonts w:ascii="Tahoma" w:hAnsi="Tahoma" w:cs="Tahoma"/>
          <w:sz w:val="14"/>
          <w:szCs w:val="14"/>
        </w:rPr>
        <w:t xml:space="preserve">, ki ga bo upravljal Evropski investicijski sklad. Višina sredstev, ki bodo na razpolago MSP je odvisna od višine participacije posamezne institucije oz. države, ter od višine vložkov privatnih investitorjev. Višina vložka  Sklada znaša 8 mio EUR. </w:t>
      </w:r>
    </w:p>
  </w:footnote>
  <w:footnote w:id="54">
    <w:p w:rsidR="001D783F" w:rsidRPr="003B5355" w:rsidRDefault="001D783F" w:rsidP="00F93CC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Ocenjujemo, da bodo slovenski MSP-ji lahko koristili minimalno 16 mio EUR sredstev . </w:t>
      </w:r>
    </w:p>
  </w:footnote>
  <w:footnote w:id="55">
    <w:p w:rsidR="001D783F" w:rsidRPr="003B5355" w:rsidRDefault="001D783F" w:rsidP="00F93CC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Podrobnejši podatki bodo definirani tekom postopka uvedbe produkta.</w:t>
      </w:r>
    </w:p>
  </w:footnote>
  <w:footnote w:id="56">
    <w:p w:rsidR="001D783F" w:rsidRPr="00C81400" w:rsidRDefault="001D783F" w:rsidP="00F93CC3">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Podrobnejši podatki bodo definirani tekom postopka uvedbe produkta.</w:t>
      </w:r>
    </w:p>
  </w:footnote>
  <w:footnote w:id="57">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Evropsko združenje garancijskih institucij - AECM - </w:t>
      </w:r>
      <w:proofErr w:type="spellStart"/>
      <w:r w:rsidRPr="003B5355">
        <w:rPr>
          <w:rFonts w:ascii="Tahoma" w:hAnsi="Tahoma" w:cs="Tahoma"/>
          <w:sz w:val="14"/>
          <w:szCs w:val="14"/>
        </w:rPr>
        <w:t>Activity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2016 </w:t>
      </w:r>
      <w:hyperlink r:id="rId37" w:history="1">
        <w:r w:rsidRPr="003B5355">
          <w:rPr>
            <w:rStyle w:val="Hiperpovezava"/>
            <w:rFonts w:ascii="Tahoma" w:hAnsi="Tahoma" w:cs="Tahoma"/>
            <w:sz w:val="14"/>
            <w:szCs w:val="14"/>
          </w:rPr>
          <w:t>http://aecm.eu/wp-content/uploads/2017/09/3754-Rapport-2016-PRINT-2.compressed.pdf</w:t>
        </w:r>
      </w:hyperlink>
      <w:r w:rsidRPr="003B5355">
        <w:rPr>
          <w:rFonts w:ascii="Tahoma" w:hAnsi="Tahoma" w:cs="Tahoma"/>
          <w:sz w:val="14"/>
          <w:szCs w:val="14"/>
        </w:rPr>
        <w:t xml:space="preserve"> </w:t>
      </w:r>
    </w:p>
  </w:footnote>
  <w:footnote w:id="58">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SME Access to finance </w:t>
      </w:r>
      <w:proofErr w:type="spellStart"/>
      <w:r w:rsidRPr="003B5355">
        <w:rPr>
          <w:rFonts w:ascii="Tahoma" w:hAnsi="Tahoma" w:cs="Tahoma"/>
          <w:sz w:val="14"/>
          <w:szCs w:val="14"/>
        </w:rPr>
        <w:t>Country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Sheet</w:t>
      </w:r>
      <w:proofErr w:type="spellEnd"/>
      <w:r w:rsidRPr="003B5355">
        <w:rPr>
          <w:rFonts w:ascii="Tahoma" w:hAnsi="Tahoma" w:cs="Tahoma"/>
          <w:sz w:val="14"/>
          <w:szCs w:val="14"/>
        </w:rPr>
        <w:t xml:space="preserve"> 2017 - 2016 SAFE </w:t>
      </w:r>
      <w:proofErr w:type="spellStart"/>
      <w:r w:rsidRPr="003B5355">
        <w:rPr>
          <w:rFonts w:ascii="Tahoma" w:hAnsi="Tahoma" w:cs="Tahoma"/>
          <w:sz w:val="14"/>
          <w:szCs w:val="14"/>
        </w:rPr>
        <w:t>results</w:t>
      </w:r>
      <w:proofErr w:type="spellEnd"/>
      <w:r w:rsidRPr="003B5355">
        <w:rPr>
          <w:rFonts w:ascii="Tahoma" w:hAnsi="Tahoma" w:cs="Tahoma"/>
          <w:sz w:val="14"/>
          <w:szCs w:val="14"/>
        </w:rPr>
        <w:t xml:space="preserve"> - </w:t>
      </w:r>
      <w:proofErr w:type="spellStart"/>
      <w:r w:rsidRPr="003B5355">
        <w:rPr>
          <w:rFonts w:ascii="Tahoma" w:hAnsi="Tahoma" w:cs="Tahoma"/>
          <w:sz w:val="14"/>
          <w:szCs w:val="14"/>
        </w:rPr>
        <w:t>Slovenia</w:t>
      </w:r>
      <w:proofErr w:type="spellEnd"/>
      <w:r w:rsidRPr="003B5355">
        <w:rPr>
          <w:rFonts w:ascii="Tahoma" w:hAnsi="Tahoma" w:cs="Tahoma"/>
          <w:sz w:val="14"/>
          <w:szCs w:val="14"/>
        </w:rPr>
        <w:t xml:space="preserve"> </w:t>
      </w:r>
      <w:hyperlink r:id="rId38" w:history="1">
        <w:r w:rsidRPr="003B5355">
          <w:rPr>
            <w:rStyle w:val="Hiperpovezava"/>
            <w:rFonts w:ascii="Tahoma" w:hAnsi="Tahoma" w:cs="Tahoma"/>
            <w:sz w:val="14"/>
            <w:szCs w:val="14"/>
          </w:rPr>
          <w:t>https://ec.europa.eu/docsroom/documents/24481</w:t>
        </w:r>
      </w:hyperlink>
      <w:r w:rsidRPr="003B5355">
        <w:rPr>
          <w:rFonts w:ascii="Tahoma" w:hAnsi="Tahoma" w:cs="Tahoma"/>
          <w:sz w:val="14"/>
          <w:szCs w:val="14"/>
        </w:rPr>
        <w:t xml:space="preserve"> </w:t>
      </w:r>
    </w:p>
  </w:footnote>
  <w:footnote w:id="59">
    <w:p w:rsidR="001D783F" w:rsidRPr="003B5355" w:rsidRDefault="001D783F" w:rsidP="0050010B">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Banka Slovenije - Raziskava o dostopnosti finančnih virov za podjetja 2016, </w:t>
      </w:r>
      <w:hyperlink r:id="rId39" w:history="1">
        <w:r w:rsidRPr="003B5355">
          <w:rPr>
            <w:rStyle w:val="Hiperpovezava"/>
            <w:rFonts w:ascii="Tahoma" w:eastAsia="Times New Roman" w:hAnsi="Tahoma" w:cs="Tahoma"/>
            <w:sz w:val="14"/>
            <w:szCs w:val="14"/>
          </w:rPr>
          <w:t>http://www.bsi.si/iskalniki/porocila.asp?MapaId=1803</w:t>
        </w:r>
      </w:hyperlink>
      <w:r w:rsidRPr="003B5355">
        <w:rPr>
          <w:rStyle w:val="Hiperpovezava"/>
          <w:rFonts w:ascii="Tahoma" w:eastAsia="Times New Roman" w:hAnsi="Tahoma" w:cs="Tahoma"/>
          <w:sz w:val="14"/>
          <w:szCs w:val="14"/>
        </w:rPr>
        <w:t xml:space="preserve"> </w:t>
      </w:r>
      <w:r w:rsidRPr="003B5355">
        <w:rPr>
          <w:rFonts w:ascii="Tahoma" w:hAnsi="Tahoma" w:cs="Tahoma"/>
          <w:sz w:val="14"/>
          <w:szCs w:val="14"/>
        </w:rPr>
        <w:t xml:space="preserve"> </w:t>
      </w:r>
    </w:p>
  </w:footnote>
  <w:footnote w:id="60">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Študija Evropska Komisije (EK) in Evropskega Investicijskega Sklada (EIF) iz leta 2015 z naslovom </w:t>
      </w:r>
      <w:r w:rsidRPr="003B5355">
        <w:rPr>
          <w:rFonts w:ascii="Tahoma" w:hAnsi="Tahoma" w:cs="Tahoma"/>
          <w:b/>
          <w:sz w:val="14"/>
          <w:szCs w:val="14"/>
        </w:rPr>
        <w:t>»</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Economic</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Impact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Guarantees</w:t>
      </w:r>
      <w:proofErr w:type="spellEnd"/>
      <w:r w:rsidRPr="003B5355">
        <w:rPr>
          <w:rFonts w:ascii="Tahoma" w:hAnsi="Tahoma" w:cs="Tahoma"/>
          <w:sz w:val="14"/>
          <w:szCs w:val="14"/>
        </w:rPr>
        <w:t xml:space="preserve"> on </w:t>
      </w:r>
      <w:proofErr w:type="spellStart"/>
      <w:r w:rsidRPr="003B5355">
        <w:rPr>
          <w:rFonts w:ascii="Tahoma" w:hAnsi="Tahoma" w:cs="Tahoma"/>
          <w:sz w:val="14"/>
          <w:szCs w:val="14"/>
        </w:rPr>
        <w:t>Credit</w:t>
      </w:r>
      <w:proofErr w:type="spellEnd"/>
      <w:r w:rsidRPr="003B5355">
        <w:rPr>
          <w:rFonts w:ascii="Tahoma" w:hAnsi="Tahoma" w:cs="Tahoma"/>
          <w:sz w:val="14"/>
          <w:szCs w:val="14"/>
        </w:rPr>
        <w:t xml:space="preserve"> to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 Evidence </w:t>
      </w:r>
      <w:proofErr w:type="spellStart"/>
      <w:r w:rsidRPr="003B5355">
        <w:rPr>
          <w:rFonts w:ascii="Tahoma" w:hAnsi="Tahoma" w:cs="Tahoma"/>
          <w:sz w:val="14"/>
          <w:szCs w:val="14"/>
        </w:rPr>
        <w:t>from</w:t>
      </w:r>
      <w:proofErr w:type="spellEnd"/>
      <w:r w:rsidRPr="003B5355">
        <w:rPr>
          <w:rFonts w:ascii="Tahoma" w:hAnsi="Tahoma" w:cs="Tahoma"/>
          <w:sz w:val="14"/>
          <w:szCs w:val="14"/>
        </w:rPr>
        <w:t xml:space="preserve"> CESEE </w:t>
      </w:r>
      <w:proofErr w:type="spellStart"/>
      <w:r w:rsidRPr="003B5355">
        <w:rPr>
          <w:rFonts w:ascii="Tahoma" w:hAnsi="Tahoma" w:cs="Tahoma"/>
          <w:sz w:val="14"/>
          <w:szCs w:val="14"/>
        </w:rPr>
        <w:t>Countries</w:t>
      </w:r>
      <w:proofErr w:type="spellEnd"/>
      <w:r w:rsidRPr="003B5355">
        <w:rPr>
          <w:rFonts w:ascii="Tahoma" w:hAnsi="Tahoma" w:cs="Tahoma"/>
          <w:sz w:val="14"/>
          <w:szCs w:val="14"/>
        </w:rPr>
        <w:t xml:space="preserve">« </w:t>
      </w:r>
      <w:hyperlink r:id="rId40" w:history="1">
        <w:r w:rsidRPr="003B5355">
          <w:rPr>
            <w:rStyle w:val="Hiperpovezava"/>
            <w:rFonts w:ascii="Tahoma" w:hAnsi="Tahoma" w:cs="Tahoma"/>
            <w:sz w:val="14"/>
            <w:szCs w:val="14"/>
          </w:rPr>
          <w:t>https://ec.europa.eu/info/sites/info/files/file_import/dp002_en_2.pdf</w:t>
        </w:r>
      </w:hyperlink>
      <w:r w:rsidRPr="003B5355">
        <w:rPr>
          <w:rFonts w:ascii="Tahoma" w:hAnsi="Tahoma" w:cs="Tahoma"/>
          <w:sz w:val="14"/>
          <w:szCs w:val="14"/>
        </w:rPr>
        <w:t xml:space="preserve"> </w:t>
      </w:r>
    </w:p>
  </w:footnote>
  <w:footnote w:id="61">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Small</w:t>
      </w:r>
      <w:proofErr w:type="spellEnd"/>
      <w:r w:rsidRPr="003B5355">
        <w:rPr>
          <w:rFonts w:ascii="Tahoma" w:hAnsi="Tahoma" w:cs="Tahoma"/>
          <w:sz w:val="14"/>
          <w:szCs w:val="14"/>
        </w:rPr>
        <w:t xml:space="preserve"> Business Finance Outlook – Junij 2017 </w:t>
      </w:r>
      <w:hyperlink r:id="rId41" w:history="1">
        <w:r w:rsidRPr="003B5355">
          <w:rPr>
            <w:rStyle w:val="Hiperpovezava"/>
            <w:rFonts w:ascii="Tahoma" w:hAnsi="Tahoma" w:cs="Tahoma"/>
            <w:sz w:val="14"/>
            <w:szCs w:val="14"/>
          </w:rPr>
          <w:t>http://www.eif.org/news_centre/publications/eif_wp_43.pdf</w:t>
        </w:r>
      </w:hyperlink>
      <w:r w:rsidRPr="003B5355">
        <w:rPr>
          <w:rFonts w:ascii="Tahoma" w:hAnsi="Tahoma" w:cs="Tahoma"/>
          <w:sz w:val="14"/>
          <w:szCs w:val="14"/>
        </w:rPr>
        <w:t xml:space="preserve"> </w:t>
      </w:r>
    </w:p>
  </w:footnote>
  <w:footnote w:id="62">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OECD -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Entrepreneurs</w:t>
      </w:r>
      <w:proofErr w:type="spellEnd"/>
      <w:r w:rsidRPr="003B5355">
        <w:rPr>
          <w:rFonts w:ascii="Tahoma" w:hAnsi="Tahoma" w:cs="Tahoma"/>
          <w:sz w:val="14"/>
          <w:szCs w:val="14"/>
        </w:rPr>
        <w:t xml:space="preserve"> 2017 </w:t>
      </w:r>
      <w:hyperlink r:id="rId42" w:anchor="page3" w:history="1">
        <w:r w:rsidRPr="003B5355">
          <w:rPr>
            <w:rStyle w:val="Hiperpovezava"/>
            <w:rFonts w:ascii="Tahoma" w:hAnsi="Tahoma" w:cs="Tahoma"/>
            <w:sz w:val="14"/>
            <w:szCs w:val="14"/>
          </w:rPr>
          <w:t>http://www.keepeek.com/Digital-Asset-Management/oecd/industry-and-services/financing-smes-and-entrepreneurs-2017_fin_sme_ent-2017-en#page3</w:t>
        </w:r>
      </w:hyperlink>
      <w:r w:rsidRPr="003B5355">
        <w:rPr>
          <w:rFonts w:ascii="Tahoma" w:hAnsi="Tahoma" w:cs="Tahoma"/>
          <w:sz w:val="14"/>
          <w:szCs w:val="14"/>
        </w:rPr>
        <w:t xml:space="preserve"> </w:t>
      </w:r>
    </w:p>
  </w:footnote>
  <w:footnote w:id="63">
    <w:p w:rsidR="001D783F" w:rsidRPr="003B5355" w:rsidRDefault="001D783F" w:rsidP="0050010B">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OECD -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Entrepreneurs</w:t>
      </w:r>
      <w:proofErr w:type="spellEnd"/>
      <w:r w:rsidRPr="003B5355">
        <w:rPr>
          <w:rFonts w:ascii="Tahoma" w:hAnsi="Tahoma" w:cs="Tahoma"/>
          <w:sz w:val="14"/>
          <w:szCs w:val="14"/>
        </w:rPr>
        <w:t xml:space="preserve"> 2017 </w:t>
      </w:r>
      <w:hyperlink r:id="rId43" w:anchor="page3" w:history="1">
        <w:r w:rsidRPr="003B5355">
          <w:rPr>
            <w:rStyle w:val="Hiperpovezava"/>
            <w:rFonts w:ascii="Tahoma" w:hAnsi="Tahoma" w:cs="Tahoma"/>
            <w:sz w:val="14"/>
            <w:szCs w:val="14"/>
          </w:rPr>
          <w:t>http://www.keepeek.com/Digital-Asset-Management/oecd/industry-and-services/financing-smes-and-entrepreneurs-2017_fin_sme_ent-2017-en#page3</w:t>
        </w:r>
      </w:hyperlink>
      <w:r w:rsidRPr="003B5355">
        <w:rPr>
          <w:rFonts w:ascii="Tahoma" w:hAnsi="Tahoma" w:cs="Tahoma"/>
          <w:sz w:val="14"/>
          <w:szCs w:val="14"/>
        </w:rPr>
        <w:t xml:space="preserve"> </w:t>
      </w:r>
    </w:p>
  </w:footnote>
  <w:footnote w:id="64">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AECM -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instruments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under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Cohesion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Policy</w:t>
      </w:r>
      <w:proofErr w:type="spellEnd"/>
      <w:r w:rsidRPr="003B5355">
        <w:rPr>
          <w:rFonts w:ascii="Tahoma" w:hAnsi="Tahoma" w:cs="Tahoma"/>
          <w:sz w:val="14"/>
          <w:szCs w:val="14"/>
        </w:rPr>
        <w:t xml:space="preserve"> 2007-2013: How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Member</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States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Selected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Institutions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have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respected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preservered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interest</w:t>
      </w:r>
      <w:proofErr w:type="spellEnd"/>
      <w:r w:rsidRPr="003B5355">
        <w:rPr>
          <w:rFonts w:ascii="Tahoma" w:hAnsi="Tahoma" w:cs="Tahoma"/>
          <w:sz w:val="14"/>
          <w:szCs w:val="14"/>
        </w:rPr>
        <w:t xml:space="preserve"> </w:t>
      </w:r>
      <w:hyperlink r:id="rId44" w:history="1">
        <w:r w:rsidRPr="003B5355">
          <w:rPr>
            <w:rStyle w:val="Hiperpovezava"/>
            <w:rFonts w:ascii="Tahoma" w:hAnsi="Tahoma" w:cs="Tahoma"/>
            <w:sz w:val="14"/>
            <w:szCs w:val="14"/>
          </w:rPr>
          <w:t>http://slideplayer.com/slide/9916825/</w:t>
        </w:r>
      </w:hyperlink>
      <w:r w:rsidRPr="003B5355">
        <w:rPr>
          <w:rFonts w:ascii="Tahoma" w:hAnsi="Tahoma" w:cs="Tahoma"/>
          <w:sz w:val="14"/>
          <w:szCs w:val="14"/>
        </w:rPr>
        <w:t xml:space="preserve"> </w:t>
      </w:r>
    </w:p>
  </w:footnote>
  <w:footnote w:id="65">
    <w:p w:rsidR="001D783F" w:rsidRPr="003B5355" w:rsidRDefault="001D783F" w:rsidP="0050010B">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SME-</w:t>
      </w:r>
      <w:proofErr w:type="spellStart"/>
      <w:r w:rsidRPr="003B5355">
        <w:rPr>
          <w:rFonts w:ascii="Tahoma" w:hAnsi="Tahoma" w:cs="Tahoma"/>
          <w:sz w:val="14"/>
          <w:szCs w:val="14"/>
        </w:rPr>
        <w:t>Action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Programme</w:t>
      </w:r>
      <w:proofErr w:type="spellEnd"/>
      <w:r w:rsidRPr="003B5355">
        <w:rPr>
          <w:rFonts w:ascii="Tahoma" w:hAnsi="Tahoma" w:cs="Tahoma"/>
          <w:sz w:val="14"/>
          <w:szCs w:val="14"/>
        </w:rPr>
        <w:t xml:space="preserve"> </w:t>
      </w:r>
      <w:hyperlink r:id="rId45" w:history="1">
        <w:r w:rsidRPr="003B5355">
          <w:rPr>
            <w:rStyle w:val="Hiperpovezava"/>
            <w:rFonts w:ascii="Tahoma" w:hAnsi="Tahoma" w:cs="Tahoma"/>
            <w:sz w:val="14"/>
            <w:szCs w:val="14"/>
          </w:rPr>
          <w:t>http://www.eurocommerce.eu/media/143276/European%20SME-Action%20Programme.pdf</w:t>
        </w:r>
      </w:hyperlink>
      <w:r w:rsidRPr="003B5355">
        <w:rPr>
          <w:rFonts w:ascii="Tahoma" w:hAnsi="Tahoma" w:cs="Tahoma"/>
          <w:sz w:val="14"/>
          <w:szCs w:val="14"/>
        </w:rPr>
        <w:t xml:space="preserve"> </w:t>
      </w:r>
    </w:p>
  </w:footnote>
  <w:footnote w:id="66">
    <w:p w:rsidR="001D783F" w:rsidRPr="0050010B" w:rsidRDefault="001D783F" w:rsidP="0050010B">
      <w:pPr>
        <w:pStyle w:val="Sprotnaopomba-besedilo"/>
        <w:jc w:val="both"/>
        <w:rPr>
          <w:rFonts w:ascii="Tahoma" w:hAnsi="Tahoma" w:cs="Tahoma"/>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AECM je v letu 2016 v sodelovanju z znano svetovalno družbo KPMG izdelalo študijo na temo »</w:t>
      </w:r>
      <w:proofErr w:type="spellStart"/>
      <w:r w:rsidRPr="003B5355">
        <w:rPr>
          <w:rFonts w:ascii="Tahoma" w:hAnsi="Tahoma" w:cs="Tahoma"/>
          <w:sz w:val="14"/>
          <w:szCs w:val="14"/>
        </w:rPr>
        <w:t>The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importance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Intermediaries</w:t>
      </w:r>
      <w:proofErr w:type="spellEnd"/>
      <w:r w:rsidRPr="003B5355">
        <w:rPr>
          <w:rFonts w:ascii="Tahoma" w:hAnsi="Tahoma" w:cs="Tahoma"/>
          <w:sz w:val="14"/>
          <w:szCs w:val="14"/>
        </w:rPr>
        <w:t xml:space="preserve"> in SME </w:t>
      </w:r>
      <w:proofErr w:type="spellStart"/>
      <w:r w:rsidRPr="003B5355">
        <w:rPr>
          <w:rFonts w:ascii="Tahoma" w:hAnsi="Tahoma" w:cs="Tahoma"/>
          <w:sz w:val="14"/>
          <w:szCs w:val="14"/>
        </w:rPr>
        <w:t>financing</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assessment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different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economic</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effects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especially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EU </w:t>
      </w:r>
      <w:proofErr w:type="spellStart"/>
      <w:r w:rsidRPr="003B5355">
        <w:rPr>
          <w:rFonts w:ascii="Tahoma" w:hAnsi="Tahoma" w:cs="Tahoma"/>
          <w:sz w:val="14"/>
          <w:szCs w:val="14"/>
        </w:rPr>
        <w:t>Financial</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Instruments</w:t>
      </w:r>
      <w:proofErr w:type="spellEnd"/>
      <w:r w:rsidRPr="003B5355">
        <w:rPr>
          <w:rFonts w:ascii="Tahoma" w:hAnsi="Tahoma" w:cs="Tahoma"/>
          <w:sz w:val="14"/>
          <w:szCs w:val="14"/>
        </w:rPr>
        <w:t xml:space="preserve"> in </w:t>
      </w:r>
      <w:proofErr w:type="spellStart"/>
      <w:r w:rsidRPr="003B5355">
        <w:rPr>
          <w:rFonts w:ascii="Tahoma" w:hAnsi="Tahoma" w:cs="Tahoma"/>
          <w:sz w:val="14"/>
          <w:szCs w:val="14"/>
        </w:rPr>
        <w:t>light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Direct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Guarantees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vs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Counter-guarantee</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contracts</w:t>
      </w:r>
      <w:proofErr w:type="spellEnd"/>
      <w:r w:rsidRPr="003B5355">
        <w:rPr>
          <w:rFonts w:ascii="Tahoma" w:hAnsi="Tahoma" w:cs="Tahoma"/>
          <w:sz w:val="14"/>
          <w:szCs w:val="14"/>
        </w:rPr>
        <w:t>”</w:t>
      </w:r>
    </w:p>
  </w:footnote>
  <w:footnote w:id="67">
    <w:p w:rsidR="001D783F" w:rsidRDefault="001D783F" w:rsidP="00F56E00">
      <w:pPr>
        <w:pStyle w:val="Sprotnaopomba-besedilo"/>
      </w:pPr>
      <w:r>
        <w:rPr>
          <w:rStyle w:val="Sprotnaopomba-sklic"/>
        </w:rPr>
        <w:footnoteRef/>
      </w:r>
      <w:r>
        <w:t xml:space="preserve"> Vir: </w:t>
      </w:r>
      <w:r>
        <w:rPr>
          <w:sz w:val="16"/>
          <w:szCs w:val="16"/>
        </w:rPr>
        <w:t xml:space="preserve">EIF - </w:t>
      </w:r>
      <w:r w:rsidRPr="003A5EE9">
        <w:rPr>
          <w:sz w:val="16"/>
          <w:szCs w:val="16"/>
        </w:rPr>
        <w:t xml:space="preserve">Status </w:t>
      </w:r>
      <w:proofErr w:type="spellStart"/>
      <w:r w:rsidRPr="003A5EE9">
        <w:rPr>
          <w:sz w:val="16"/>
          <w:szCs w:val="16"/>
        </w:rPr>
        <w:t>of</w:t>
      </w:r>
      <w:proofErr w:type="spellEnd"/>
      <w:r w:rsidRPr="003A5EE9">
        <w:rPr>
          <w:sz w:val="16"/>
          <w:szCs w:val="16"/>
        </w:rPr>
        <w:t xml:space="preserve"> COSME-LGF </w:t>
      </w:r>
      <w:proofErr w:type="spellStart"/>
      <w:r w:rsidRPr="003A5EE9">
        <w:rPr>
          <w:sz w:val="16"/>
          <w:szCs w:val="16"/>
        </w:rPr>
        <w:t>implementation</w:t>
      </w:r>
      <w:proofErr w:type="spellEnd"/>
      <w:r>
        <w:rPr>
          <w:sz w:val="16"/>
          <w:szCs w:val="16"/>
        </w:rPr>
        <w:t xml:space="preserve"> </w:t>
      </w:r>
      <w:hyperlink r:id="rId46" w:history="1">
        <w:r w:rsidRPr="00454BA6">
          <w:rPr>
            <w:rStyle w:val="Hiperpovezava"/>
            <w:sz w:val="16"/>
            <w:szCs w:val="16"/>
          </w:rPr>
          <w:t>http://www.eif.org/what_we_do/guarantees/single_eu_debt_instrument/cosme-loan-facility-growth/implementation_status.pdf</w:t>
        </w:r>
      </w:hyperlink>
      <w:r>
        <w:rPr>
          <w:sz w:val="16"/>
          <w:szCs w:val="16"/>
        </w:rPr>
        <w:t xml:space="preserve"> ; </w:t>
      </w:r>
      <w:r w:rsidRPr="003A5EE9">
        <w:rPr>
          <w:sz w:val="16"/>
          <w:szCs w:val="16"/>
        </w:rPr>
        <w:t xml:space="preserve">Status </w:t>
      </w:r>
      <w:proofErr w:type="spellStart"/>
      <w:r w:rsidRPr="003A5EE9">
        <w:rPr>
          <w:sz w:val="16"/>
          <w:szCs w:val="16"/>
        </w:rPr>
        <w:t>of</w:t>
      </w:r>
      <w:proofErr w:type="spellEnd"/>
      <w:r w:rsidRPr="003A5EE9">
        <w:rPr>
          <w:sz w:val="16"/>
          <w:szCs w:val="16"/>
        </w:rPr>
        <w:t xml:space="preserve"> </w:t>
      </w:r>
      <w:proofErr w:type="spellStart"/>
      <w:r w:rsidRPr="003A5EE9">
        <w:rPr>
          <w:sz w:val="16"/>
          <w:szCs w:val="16"/>
        </w:rPr>
        <w:t>InnovFin</w:t>
      </w:r>
      <w:proofErr w:type="spellEnd"/>
      <w:r w:rsidRPr="003A5EE9">
        <w:rPr>
          <w:sz w:val="16"/>
          <w:szCs w:val="16"/>
        </w:rPr>
        <w:t xml:space="preserve"> SMEG </w:t>
      </w:r>
      <w:proofErr w:type="spellStart"/>
      <w:r w:rsidRPr="003A5EE9">
        <w:rPr>
          <w:sz w:val="16"/>
          <w:szCs w:val="16"/>
        </w:rPr>
        <w:t>implementation</w:t>
      </w:r>
      <w:proofErr w:type="spellEnd"/>
      <w:r>
        <w:rPr>
          <w:sz w:val="16"/>
          <w:szCs w:val="16"/>
        </w:rPr>
        <w:t xml:space="preserve"> </w:t>
      </w:r>
      <w:hyperlink r:id="rId47" w:history="1">
        <w:r w:rsidRPr="00454BA6">
          <w:rPr>
            <w:rStyle w:val="Hiperpovezava"/>
            <w:sz w:val="16"/>
            <w:szCs w:val="16"/>
          </w:rPr>
          <w:t>http://www.eif.org/what_we_do/guarantees/single_eu_debt_instrument/innovfin-guarantee-facility/report-quarterly-innovfin-smeg-implementation-status.pdf</w:t>
        </w:r>
      </w:hyperlink>
      <w:r>
        <w:rPr>
          <w:sz w:val="16"/>
          <w:szCs w:val="16"/>
        </w:rPr>
        <w:t xml:space="preserve"> </w:t>
      </w:r>
    </w:p>
  </w:footnote>
  <w:footnote w:id="68">
    <w:p w:rsidR="001D783F" w:rsidRPr="003B5355" w:rsidRDefault="001D783F" w:rsidP="00F63CC1">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Sklad je sredstva za izvajanje produkta Garancije Sklada s subvencijo obrestne mere v okviru programa PIFI že prejel, tako da izplačila po pogodbi št. SPS-2009-9453/9454-AMN ne bremenijo proračuna RS.</w:t>
      </w:r>
    </w:p>
  </w:footnote>
  <w:footnote w:id="69">
    <w:p w:rsidR="001D783F" w:rsidRPr="00ED127F" w:rsidRDefault="001D783F" w:rsidP="00F63CC1">
      <w:pPr>
        <w:pStyle w:val="Sprotnaopomba-besedilo"/>
        <w:jc w:val="both"/>
      </w:pPr>
      <w:r w:rsidRPr="003B5355">
        <w:rPr>
          <w:rStyle w:val="Sprotnaopomba-sklic"/>
          <w:rFonts w:ascii="Tahoma" w:hAnsi="Tahoma" w:cs="Tahoma"/>
          <w:sz w:val="14"/>
          <w:szCs w:val="14"/>
        </w:rPr>
        <w:footnoteRef/>
      </w:r>
      <w:r w:rsidRPr="003B5355">
        <w:rPr>
          <w:rFonts w:ascii="Tahoma" w:hAnsi="Tahoma" w:cs="Tahoma"/>
          <w:sz w:val="14"/>
          <w:szCs w:val="14"/>
        </w:rPr>
        <w:t xml:space="preserve"> Sklad je sredstva za izvajanje produkta Garancije Sklada za tehnološko inovativne projekte v okviru programa PIFI že prejel, tako da izplačila po pogodbi št. 3211-10-000469 ne bremenijo proračuna RS.</w:t>
      </w:r>
    </w:p>
  </w:footnote>
  <w:footnote w:id="70">
    <w:p w:rsidR="001D783F" w:rsidRPr="003B5355" w:rsidRDefault="001D783F" w:rsidP="00B9436E">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Small</w:t>
      </w:r>
      <w:proofErr w:type="spellEnd"/>
      <w:r w:rsidRPr="003B5355">
        <w:rPr>
          <w:rFonts w:ascii="Tahoma" w:hAnsi="Tahoma" w:cs="Tahoma"/>
          <w:sz w:val="14"/>
          <w:szCs w:val="14"/>
        </w:rPr>
        <w:t xml:space="preserve"> Business Finance Outlook – Junij 2017 </w:t>
      </w:r>
      <w:hyperlink r:id="rId48" w:history="1">
        <w:r w:rsidRPr="003B5355">
          <w:rPr>
            <w:rStyle w:val="Hiperpovezava"/>
            <w:rFonts w:ascii="Tahoma" w:hAnsi="Tahoma" w:cs="Tahoma"/>
            <w:sz w:val="14"/>
            <w:szCs w:val="14"/>
          </w:rPr>
          <w:t>http://www.eif.org/news_centre/publications/eif_wp_43.pdf</w:t>
        </w:r>
      </w:hyperlink>
      <w:r w:rsidRPr="003B5355">
        <w:rPr>
          <w:rFonts w:ascii="Tahoma" w:hAnsi="Tahoma" w:cs="Tahoma"/>
          <w:sz w:val="14"/>
          <w:szCs w:val="14"/>
        </w:rPr>
        <w:t xml:space="preserve"> </w:t>
      </w:r>
    </w:p>
  </w:footnote>
  <w:footnote w:id="71">
    <w:p w:rsidR="001D783F" w:rsidRPr="003B5355" w:rsidRDefault="001D783F" w:rsidP="00B9436E">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Microfinance</w:t>
      </w:r>
      <w:proofErr w:type="spellEnd"/>
      <w:r w:rsidRPr="003B5355">
        <w:rPr>
          <w:rFonts w:ascii="Tahoma" w:hAnsi="Tahoma" w:cs="Tahoma"/>
          <w:sz w:val="14"/>
          <w:szCs w:val="14"/>
        </w:rPr>
        <w:t xml:space="preserve"> in </w:t>
      </w:r>
      <w:proofErr w:type="spellStart"/>
      <w:r w:rsidRPr="003B5355">
        <w:rPr>
          <w:rFonts w:ascii="Tahoma" w:hAnsi="Tahoma" w:cs="Tahoma"/>
          <w:sz w:val="14"/>
          <w:szCs w:val="14"/>
        </w:rPr>
        <w:t>Europe</w:t>
      </w:r>
      <w:proofErr w:type="spellEnd"/>
      <w:r w:rsidRPr="003B5355">
        <w:rPr>
          <w:rFonts w:ascii="Tahoma" w:hAnsi="Tahoma" w:cs="Tahoma"/>
          <w:sz w:val="14"/>
          <w:szCs w:val="14"/>
        </w:rPr>
        <w:t xml:space="preserve">: A </w:t>
      </w:r>
      <w:proofErr w:type="spellStart"/>
      <w:r w:rsidRPr="003B5355">
        <w:rPr>
          <w:rFonts w:ascii="Tahoma" w:hAnsi="Tahoma" w:cs="Tahoma"/>
          <w:sz w:val="14"/>
          <w:szCs w:val="14"/>
        </w:rPr>
        <w:t>Survey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EMN-MFC </w:t>
      </w:r>
      <w:proofErr w:type="spellStart"/>
      <w:r w:rsidRPr="003B5355">
        <w:rPr>
          <w:rFonts w:ascii="Tahoma" w:hAnsi="Tahoma" w:cs="Tahoma"/>
          <w:sz w:val="14"/>
          <w:szCs w:val="14"/>
        </w:rPr>
        <w:t>Members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2014-2015 (</w:t>
      </w:r>
      <w:hyperlink r:id="rId49" w:history="1">
        <w:r w:rsidRPr="003B5355">
          <w:rPr>
            <w:rStyle w:val="Hiperpovezava"/>
            <w:rFonts w:ascii="Tahoma" w:hAnsi="Tahoma" w:cs="Tahoma"/>
            <w:sz w:val="14"/>
            <w:szCs w:val="14"/>
          </w:rPr>
          <w:t>http://www.european-microfinance.org/docs/Survey_EMN-MFC_2014-2015.pdf</w:t>
        </w:r>
      </w:hyperlink>
      <w:r w:rsidRPr="003B5355">
        <w:rPr>
          <w:rFonts w:ascii="Tahoma" w:hAnsi="Tahoma" w:cs="Tahoma"/>
          <w:sz w:val="14"/>
          <w:szCs w:val="14"/>
        </w:rPr>
        <w:t xml:space="preserve"> )</w:t>
      </w:r>
    </w:p>
  </w:footnote>
  <w:footnote w:id="72">
    <w:p w:rsidR="001D783F" w:rsidRPr="003B5355" w:rsidRDefault="001D783F" w:rsidP="00B9436E">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Raziskava Evropske Komisije in Evropske Centralne Banke (ECB) o dostopu do financiranja podjetij (</w:t>
      </w:r>
      <w:proofErr w:type="spellStart"/>
      <w:r w:rsidRPr="003B5355">
        <w:rPr>
          <w:rFonts w:ascii="Tahoma" w:hAnsi="Tahoma" w:cs="Tahoma"/>
          <w:b/>
          <w:sz w:val="14"/>
          <w:szCs w:val="14"/>
        </w:rPr>
        <w:t>Survey</w:t>
      </w:r>
      <w:proofErr w:type="spellEnd"/>
      <w:r w:rsidRPr="003B5355">
        <w:rPr>
          <w:rFonts w:ascii="Tahoma" w:hAnsi="Tahoma" w:cs="Tahoma"/>
          <w:b/>
          <w:sz w:val="14"/>
          <w:szCs w:val="14"/>
        </w:rPr>
        <w:t xml:space="preserve"> on </w:t>
      </w:r>
      <w:proofErr w:type="spellStart"/>
      <w:r w:rsidRPr="003B5355">
        <w:rPr>
          <w:rFonts w:ascii="Tahoma" w:hAnsi="Tahoma" w:cs="Tahoma"/>
          <w:b/>
          <w:sz w:val="14"/>
          <w:szCs w:val="14"/>
        </w:rPr>
        <w:t>the</w:t>
      </w:r>
      <w:proofErr w:type="spellEnd"/>
      <w:r w:rsidRPr="003B5355">
        <w:rPr>
          <w:rFonts w:ascii="Tahoma" w:hAnsi="Tahoma" w:cs="Tahoma"/>
          <w:b/>
          <w:sz w:val="14"/>
          <w:szCs w:val="14"/>
        </w:rPr>
        <w:t xml:space="preserve"> Access to Finance </w:t>
      </w:r>
      <w:proofErr w:type="spellStart"/>
      <w:r w:rsidRPr="003B5355">
        <w:rPr>
          <w:rFonts w:ascii="Tahoma" w:hAnsi="Tahoma" w:cs="Tahoma"/>
          <w:b/>
          <w:sz w:val="14"/>
          <w:szCs w:val="14"/>
        </w:rPr>
        <w:t>of</w:t>
      </w:r>
      <w:proofErr w:type="spellEnd"/>
      <w:r w:rsidRPr="003B5355">
        <w:rPr>
          <w:rFonts w:ascii="Tahoma" w:hAnsi="Tahoma" w:cs="Tahoma"/>
          <w:b/>
          <w:sz w:val="14"/>
          <w:szCs w:val="14"/>
        </w:rPr>
        <w:t xml:space="preserve"> </w:t>
      </w:r>
      <w:proofErr w:type="spellStart"/>
      <w:r w:rsidRPr="003B5355">
        <w:rPr>
          <w:rFonts w:ascii="Tahoma" w:hAnsi="Tahoma" w:cs="Tahoma"/>
          <w:b/>
          <w:sz w:val="14"/>
          <w:szCs w:val="14"/>
        </w:rPr>
        <w:t>Enterprises</w:t>
      </w:r>
      <w:proofErr w:type="spellEnd"/>
      <w:r w:rsidRPr="003B5355">
        <w:rPr>
          <w:rFonts w:ascii="Tahoma" w:hAnsi="Tahoma" w:cs="Tahoma"/>
          <w:b/>
          <w:sz w:val="14"/>
          <w:szCs w:val="14"/>
        </w:rPr>
        <w:t xml:space="preserve"> (SAFE)</w:t>
      </w:r>
      <w:r w:rsidRPr="003B5355">
        <w:rPr>
          <w:rFonts w:ascii="Tahoma" w:hAnsi="Tahoma" w:cs="Tahoma"/>
          <w:sz w:val="14"/>
          <w:szCs w:val="14"/>
        </w:rPr>
        <w:t xml:space="preserve">) - </w:t>
      </w:r>
      <w:hyperlink r:id="rId50" w:history="1">
        <w:r w:rsidRPr="003B5355">
          <w:rPr>
            <w:rStyle w:val="Hiperpovezava"/>
            <w:rFonts w:ascii="Tahoma" w:hAnsi="Tahoma" w:cs="Tahoma"/>
            <w:sz w:val="14"/>
            <w:szCs w:val="14"/>
          </w:rPr>
          <w:t>http://ec.europa.eu/growth/access-to-finance/data-surveys_en</w:t>
        </w:r>
      </w:hyperlink>
      <w:r w:rsidRPr="003B5355">
        <w:rPr>
          <w:rFonts w:ascii="Tahoma" w:hAnsi="Tahoma" w:cs="Tahoma"/>
          <w:sz w:val="14"/>
          <w:szCs w:val="14"/>
        </w:rPr>
        <w:t xml:space="preserve"> (objavljena v novembru 2016)</w:t>
      </w:r>
    </w:p>
  </w:footnote>
  <w:footnote w:id="73">
    <w:p w:rsidR="001D783F" w:rsidRPr="003B5355" w:rsidRDefault="001D783F" w:rsidP="00B9436E">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Program za zaposlovanje in socialne inovacije (</w:t>
      </w:r>
      <w:proofErr w:type="spellStart"/>
      <w:r w:rsidRPr="003B5355">
        <w:rPr>
          <w:rFonts w:ascii="Tahoma" w:hAnsi="Tahoma" w:cs="Tahoma"/>
          <w:sz w:val="14"/>
          <w:szCs w:val="14"/>
        </w:rPr>
        <w:t>Employment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Social </w:t>
      </w:r>
      <w:proofErr w:type="spellStart"/>
      <w:r w:rsidRPr="003B5355">
        <w:rPr>
          <w:rFonts w:ascii="Tahoma" w:hAnsi="Tahoma" w:cs="Tahoma"/>
          <w:sz w:val="14"/>
          <w:szCs w:val="14"/>
        </w:rPr>
        <w:t>Innovation</w:t>
      </w:r>
      <w:proofErr w:type="spellEnd"/>
      <w:r w:rsidRPr="003B5355">
        <w:rPr>
          <w:rFonts w:ascii="Tahoma" w:hAnsi="Tahoma" w:cs="Tahoma"/>
          <w:sz w:val="14"/>
          <w:szCs w:val="14"/>
        </w:rPr>
        <w:t xml:space="preserve"> - EASI) 2014-2020 je namenjen podpori ciljev EU, kot so visoka stopnja zaposlenosti, ustrezna socialna zaščita, boj proti socialni izključenosti in revščini ter izboljšanje delovnih pogojev. Podpora za </w:t>
      </w:r>
      <w:proofErr w:type="spellStart"/>
      <w:r w:rsidRPr="003B5355">
        <w:rPr>
          <w:rFonts w:ascii="Tahoma" w:hAnsi="Tahoma" w:cs="Tahoma"/>
          <w:sz w:val="14"/>
          <w:szCs w:val="14"/>
        </w:rPr>
        <w:t>mikrofinanciranje</w:t>
      </w:r>
      <w:proofErr w:type="spellEnd"/>
      <w:r w:rsidRPr="003B5355">
        <w:rPr>
          <w:rFonts w:ascii="Tahoma" w:hAnsi="Tahoma" w:cs="Tahoma"/>
          <w:sz w:val="14"/>
          <w:szCs w:val="14"/>
        </w:rPr>
        <w:t xml:space="preserve"> in socialno podjetništvo se trenutno izvaja preko garancijske sheme EASI, ki je bila vzpostavljena junija 2015 in je sofinancirana s strani Evropske komisije ter jo upravlja Evropski Investicijski Sklad.</w:t>
      </w:r>
    </w:p>
  </w:footnote>
  <w:footnote w:id="74">
    <w:p w:rsidR="001D783F" w:rsidRPr="00163549" w:rsidRDefault="001D783F" w:rsidP="00B9436E">
      <w:pPr>
        <w:pStyle w:val="Sprotnaopomba-besedilo"/>
        <w:jc w:val="both"/>
        <w:rPr>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51" w:history="1">
        <w:r w:rsidRPr="003B5355">
          <w:rPr>
            <w:rStyle w:val="Hiperpovezava"/>
            <w:rFonts w:ascii="Tahoma" w:hAnsi="Tahoma" w:cs="Tahoma"/>
            <w:sz w:val="14"/>
            <w:szCs w:val="14"/>
          </w:rPr>
          <w:t>http://www.eubusiness.com/topics/finance/microfinance</w:t>
        </w:r>
      </w:hyperlink>
      <w:r w:rsidRPr="00163549">
        <w:rPr>
          <w:sz w:val="16"/>
          <w:szCs w:val="16"/>
        </w:rPr>
        <w:t xml:space="preserve"> </w:t>
      </w:r>
    </w:p>
  </w:footnote>
  <w:footnote w:id="75">
    <w:p w:rsidR="001D783F" w:rsidRPr="003B5355" w:rsidRDefault="001D783F" w:rsidP="00F63CC1">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Mikrokrediti za </w:t>
      </w:r>
      <w:proofErr w:type="spellStart"/>
      <w:r w:rsidRPr="003B5355">
        <w:rPr>
          <w:rFonts w:ascii="Tahoma" w:hAnsi="Tahoma" w:cs="Tahoma"/>
          <w:sz w:val="14"/>
          <w:szCs w:val="14"/>
        </w:rPr>
        <w:t>mikro</w:t>
      </w:r>
      <w:proofErr w:type="spellEnd"/>
      <w:r w:rsidRPr="003B5355">
        <w:rPr>
          <w:rFonts w:ascii="Tahoma" w:hAnsi="Tahoma" w:cs="Tahoma"/>
          <w:sz w:val="14"/>
          <w:szCs w:val="14"/>
        </w:rPr>
        <w:t xml:space="preserve"> in mala podjetja, katerih financer bo Sklad, bodo razpisani predvidoma v drugi polovici leta 2018. V primeru sodelovanja Sklada s SID banko in posledično zagotovitve sredstev ESRR 2014 – 2020 za izvajanje </w:t>
      </w:r>
      <w:proofErr w:type="spellStart"/>
      <w:r w:rsidRPr="003B5355">
        <w:rPr>
          <w:rFonts w:ascii="Tahoma" w:hAnsi="Tahoma" w:cs="Tahoma"/>
          <w:sz w:val="14"/>
          <w:szCs w:val="14"/>
        </w:rPr>
        <w:t>mikrokreditne</w:t>
      </w:r>
      <w:proofErr w:type="spellEnd"/>
      <w:r w:rsidRPr="003B5355">
        <w:rPr>
          <w:rFonts w:ascii="Tahoma" w:hAnsi="Tahoma" w:cs="Tahoma"/>
          <w:sz w:val="14"/>
          <w:szCs w:val="14"/>
        </w:rPr>
        <w:t xml:space="preserve"> linije, pa se bodo finančna sredstva Sklada pripojila k sredstvom ESRR 2014 – 2020 in bodo tako načrtovani mikrokrediti za </w:t>
      </w:r>
      <w:proofErr w:type="spellStart"/>
      <w:r w:rsidRPr="003B5355">
        <w:rPr>
          <w:rFonts w:ascii="Tahoma" w:hAnsi="Tahoma" w:cs="Tahoma"/>
          <w:sz w:val="14"/>
          <w:szCs w:val="14"/>
        </w:rPr>
        <w:t>mikro</w:t>
      </w:r>
      <w:proofErr w:type="spellEnd"/>
      <w:r w:rsidRPr="003B5355">
        <w:rPr>
          <w:rFonts w:ascii="Tahoma" w:hAnsi="Tahoma" w:cs="Tahoma"/>
          <w:sz w:val="14"/>
          <w:szCs w:val="14"/>
        </w:rPr>
        <w:t xml:space="preserve"> in mala podjetja del celotne evropske </w:t>
      </w:r>
      <w:proofErr w:type="spellStart"/>
      <w:r w:rsidRPr="003B5355">
        <w:rPr>
          <w:rFonts w:ascii="Tahoma" w:hAnsi="Tahoma" w:cs="Tahoma"/>
          <w:sz w:val="14"/>
          <w:szCs w:val="14"/>
        </w:rPr>
        <w:t>mikrokreditne</w:t>
      </w:r>
      <w:proofErr w:type="spellEnd"/>
      <w:r w:rsidRPr="003B5355">
        <w:rPr>
          <w:rFonts w:ascii="Tahoma" w:hAnsi="Tahoma" w:cs="Tahoma"/>
          <w:sz w:val="14"/>
          <w:szCs w:val="14"/>
        </w:rPr>
        <w:t xml:space="preserve"> linije.</w:t>
      </w:r>
    </w:p>
  </w:footnote>
  <w:footnote w:id="76">
    <w:p w:rsidR="001D783F" w:rsidRPr="003B5355" w:rsidRDefault="001D783F" w:rsidP="00EC6244">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vladnih programov, vezanih na ukrepe za problemska območja oz. spremenjenih smernic MGRT, se lahko izvajajo tudi krediti višjih vrednosti oz. se lahko razširijo območja potencialnih končnih upravičencev (npr. obmejna območja).</w:t>
      </w:r>
    </w:p>
  </w:footnote>
  <w:footnote w:id="77">
    <w:p w:rsidR="001D783F" w:rsidRPr="003B5355" w:rsidRDefault="001D783F" w:rsidP="00B9436E">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EIF – </w:t>
      </w:r>
      <w:proofErr w:type="spellStart"/>
      <w:r w:rsidRPr="003B5355">
        <w:rPr>
          <w:rFonts w:ascii="Tahoma" w:hAnsi="Tahoma" w:cs="Tahoma"/>
          <w:sz w:val="14"/>
          <w:szCs w:val="14"/>
        </w:rPr>
        <w:t>European</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Small</w:t>
      </w:r>
      <w:proofErr w:type="spellEnd"/>
      <w:r w:rsidRPr="003B5355">
        <w:rPr>
          <w:rFonts w:ascii="Tahoma" w:hAnsi="Tahoma" w:cs="Tahoma"/>
          <w:sz w:val="14"/>
          <w:szCs w:val="14"/>
        </w:rPr>
        <w:t xml:space="preserve"> Business Finance Outlook – Junij 2017 </w:t>
      </w:r>
      <w:hyperlink r:id="rId52" w:history="1">
        <w:r w:rsidRPr="003B5355">
          <w:rPr>
            <w:rStyle w:val="Hiperpovezava"/>
            <w:rFonts w:ascii="Tahoma" w:hAnsi="Tahoma" w:cs="Tahoma"/>
            <w:sz w:val="14"/>
            <w:szCs w:val="14"/>
          </w:rPr>
          <w:t>http://www.eif.org/news_centre/publications/eif_wp_43.pdf</w:t>
        </w:r>
      </w:hyperlink>
      <w:r w:rsidRPr="003B5355">
        <w:rPr>
          <w:rFonts w:ascii="Tahoma" w:hAnsi="Tahoma" w:cs="Tahoma"/>
          <w:sz w:val="14"/>
          <w:szCs w:val="14"/>
        </w:rPr>
        <w:t xml:space="preserve"> </w:t>
      </w:r>
    </w:p>
  </w:footnote>
  <w:footnote w:id="78">
    <w:p w:rsidR="001D783F" w:rsidRPr="003B5355" w:rsidRDefault="001D783F" w:rsidP="00B9436E">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proofErr w:type="spellStart"/>
      <w:r w:rsidRPr="003B5355">
        <w:rPr>
          <w:rFonts w:ascii="Tahoma" w:hAnsi="Tahoma" w:cs="Tahoma"/>
          <w:sz w:val="14"/>
          <w:szCs w:val="14"/>
        </w:rPr>
        <w:t>Microfinance</w:t>
      </w:r>
      <w:proofErr w:type="spellEnd"/>
      <w:r w:rsidRPr="003B5355">
        <w:rPr>
          <w:rFonts w:ascii="Tahoma" w:hAnsi="Tahoma" w:cs="Tahoma"/>
          <w:sz w:val="14"/>
          <w:szCs w:val="14"/>
        </w:rPr>
        <w:t xml:space="preserve"> in </w:t>
      </w:r>
      <w:proofErr w:type="spellStart"/>
      <w:r w:rsidRPr="003B5355">
        <w:rPr>
          <w:rFonts w:ascii="Tahoma" w:hAnsi="Tahoma" w:cs="Tahoma"/>
          <w:sz w:val="14"/>
          <w:szCs w:val="14"/>
        </w:rPr>
        <w:t>Europe</w:t>
      </w:r>
      <w:proofErr w:type="spellEnd"/>
      <w:r w:rsidRPr="003B5355">
        <w:rPr>
          <w:rFonts w:ascii="Tahoma" w:hAnsi="Tahoma" w:cs="Tahoma"/>
          <w:sz w:val="14"/>
          <w:szCs w:val="14"/>
        </w:rPr>
        <w:t xml:space="preserve">: A </w:t>
      </w:r>
      <w:proofErr w:type="spellStart"/>
      <w:r w:rsidRPr="003B5355">
        <w:rPr>
          <w:rFonts w:ascii="Tahoma" w:hAnsi="Tahoma" w:cs="Tahoma"/>
          <w:sz w:val="14"/>
          <w:szCs w:val="14"/>
        </w:rPr>
        <w:t>Survey</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of</w:t>
      </w:r>
      <w:proofErr w:type="spellEnd"/>
      <w:r w:rsidRPr="003B5355">
        <w:rPr>
          <w:rFonts w:ascii="Tahoma" w:hAnsi="Tahoma" w:cs="Tahoma"/>
          <w:sz w:val="14"/>
          <w:szCs w:val="14"/>
        </w:rPr>
        <w:t xml:space="preserve"> EMN-MFC </w:t>
      </w:r>
      <w:proofErr w:type="spellStart"/>
      <w:r w:rsidRPr="003B5355">
        <w:rPr>
          <w:rFonts w:ascii="Tahoma" w:hAnsi="Tahoma" w:cs="Tahoma"/>
          <w:sz w:val="14"/>
          <w:szCs w:val="14"/>
        </w:rPr>
        <w:t>Members</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Report</w:t>
      </w:r>
      <w:proofErr w:type="spellEnd"/>
      <w:r w:rsidRPr="003B5355">
        <w:rPr>
          <w:rFonts w:ascii="Tahoma" w:hAnsi="Tahoma" w:cs="Tahoma"/>
          <w:sz w:val="14"/>
          <w:szCs w:val="14"/>
        </w:rPr>
        <w:t xml:space="preserve"> 2014-2015 (</w:t>
      </w:r>
      <w:hyperlink r:id="rId53" w:history="1">
        <w:r w:rsidRPr="003B5355">
          <w:rPr>
            <w:rStyle w:val="Hiperpovezava"/>
            <w:rFonts w:ascii="Tahoma" w:hAnsi="Tahoma" w:cs="Tahoma"/>
            <w:sz w:val="14"/>
            <w:szCs w:val="14"/>
          </w:rPr>
          <w:t>http://www.european-microfinance.org/docs/Survey_EMN-MFC_2014-2015.pdf</w:t>
        </w:r>
      </w:hyperlink>
      <w:r w:rsidRPr="003B5355">
        <w:rPr>
          <w:rFonts w:ascii="Tahoma" w:hAnsi="Tahoma" w:cs="Tahoma"/>
          <w:sz w:val="14"/>
          <w:szCs w:val="14"/>
        </w:rPr>
        <w:t xml:space="preserve"> )</w:t>
      </w:r>
    </w:p>
  </w:footnote>
  <w:footnote w:id="79">
    <w:p w:rsidR="001D783F" w:rsidRPr="003B5355" w:rsidRDefault="001D783F" w:rsidP="00B9436E">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Raziskava Evropske Komisije in Evropske Centralne Banke (ECB) o dostopu do financiranja podjetij (</w:t>
      </w:r>
      <w:proofErr w:type="spellStart"/>
      <w:r w:rsidRPr="003B5355">
        <w:rPr>
          <w:rFonts w:ascii="Tahoma" w:hAnsi="Tahoma" w:cs="Tahoma"/>
          <w:b/>
          <w:sz w:val="14"/>
          <w:szCs w:val="14"/>
        </w:rPr>
        <w:t>Survey</w:t>
      </w:r>
      <w:proofErr w:type="spellEnd"/>
      <w:r w:rsidRPr="003B5355">
        <w:rPr>
          <w:rFonts w:ascii="Tahoma" w:hAnsi="Tahoma" w:cs="Tahoma"/>
          <w:b/>
          <w:sz w:val="14"/>
          <w:szCs w:val="14"/>
        </w:rPr>
        <w:t xml:space="preserve"> on </w:t>
      </w:r>
      <w:proofErr w:type="spellStart"/>
      <w:r w:rsidRPr="003B5355">
        <w:rPr>
          <w:rFonts w:ascii="Tahoma" w:hAnsi="Tahoma" w:cs="Tahoma"/>
          <w:b/>
          <w:sz w:val="14"/>
          <w:szCs w:val="14"/>
        </w:rPr>
        <w:t>the</w:t>
      </w:r>
      <w:proofErr w:type="spellEnd"/>
      <w:r w:rsidRPr="003B5355">
        <w:rPr>
          <w:rFonts w:ascii="Tahoma" w:hAnsi="Tahoma" w:cs="Tahoma"/>
          <w:b/>
          <w:sz w:val="14"/>
          <w:szCs w:val="14"/>
        </w:rPr>
        <w:t xml:space="preserve"> Access to Finance </w:t>
      </w:r>
      <w:proofErr w:type="spellStart"/>
      <w:r w:rsidRPr="003B5355">
        <w:rPr>
          <w:rFonts w:ascii="Tahoma" w:hAnsi="Tahoma" w:cs="Tahoma"/>
          <w:b/>
          <w:sz w:val="14"/>
          <w:szCs w:val="14"/>
        </w:rPr>
        <w:t>of</w:t>
      </w:r>
      <w:proofErr w:type="spellEnd"/>
      <w:r w:rsidRPr="003B5355">
        <w:rPr>
          <w:rFonts w:ascii="Tahoma" w:hAnsi="Tahoma" w:cs="Tahoma"/>
          <w:b/>
          <w:sz w:val="14"/>
          <w:szCs w:val="14"/>
        </w:rPr>
        <w:t xml:space="preserve"> </w:t>
      </w:r>
      <w:proofErr w:type="spellStart"/>
      <w:r w:rsidRPr="003B5355">
        <w:rPr>
          <w:rFonts w:ascii="Tahoma" w:hAnsi="Tahoma" w:cs="Tahoma"/>
          <w:b/>
          <w:sz w:val="14"/>
          <w:szCs w:val="14"/>
        </w:rPr>
        <w:t>Enterprises</w:t>
      </w:r>
      <w:proofErr w:type="spellEnd"/>
      <w:r w:rsidRPr="003B5355">
        <w:rPr>
          <w:rFonts w:ascii="Tahoma" w:hAnsi="Tahoma" w:cs="Tahoma"/>
          <w:b/>
          <w:sz w:val="14"/>
          <w:szCs w:val="14"/>
        </w:rPr>
        <w:t xml:space="preserve"> (SAFE)</w:t>
      </w:r>
      <w:r w:rsidRPr="003B5355">
        <w:rPr>
          <w:rFonts w:ascii="Tahoma" w:hAnsi="Tahoma" w:cs="Tahoma"/>
          <w:sz w:val="14"/>
          <w:szCs w:val="14"/>
        </w:rPr>
        <w:t xml:space="preserve">) - </w:t>
      </w:r>
      <w:hyperlink r:id="rId54" w:history="1">
        <w:r w:rsidRPr="003B5355">
          <w:rPr>
            <w:rStyle w:val="Hiperpovezava"/>
            <w:rFonts w:ascii="Tahoma" w:hAnsi="Tahoma" w:cs="Tahoma"/>
            <w:sz w:val="14"/>
            <w:szCs w:val="14"/>
          </w:rPr>
          <w:t>http://ec.europa.eu/growth/access-to-finance/data-surveys_en</w:t>
        </w:r>
      </w:hyperlink>
      <w:r w:rsidRPr="003B5355">
        <w:rPr>
          <w:rFonts w:ascii="Tahoma" w:hAnsi="Tahoma" w:cs="Tahoma"/>
          <w:sz w:val="14"/>
          <w:szCs w:val="14"/>
        </w:rPr>
        <w:t xml:space="preserve"> (objavljena v novembru 2016)</w:t>
      </w:r>
    </w:p>
  </w:footnote>
  <w:footnote w:id="80">
    <w:p w:rsidR="001D783F" w:rsidRPr="003B5355" w:rsidRDefault="001D783F" w:rsidP="00B9436E">
      <w:pPr>
        <w:pStyle w:val="Sprotnaopomba-besedilo"/>
        <w:rPr>
          <w:rFonts w:ascii="Tahoma" w:hAnsi="Tahoma" w:cs="Tahoma"/>
          <w:b/>
          <w:bCs/>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r w:rsidRPr="003B5355">
        <w:rPr>
          <w:rFonts w:ascii="Tahoma" w:hAnsi="Tahoma" w:cs="Tahoma"/>
          <w:bCs/>
          <w:sz w:val="14"/>
          <w:szCs w:val="14"/>
        </w:rPr>
        <w:t>PROBLEMSKA OBMOČJA Z VISOKO BREZPOSELNOSTJO</w:t>
      </w:r>
    </w:p>
    <w:p w:rsidR="001D783F" w:rsidRPr="003B5355" w:rsidRDefault="001D783F" w:rsidP="00B9436E">
      <w:pPr>
        <w:pStyle w:val="Sprotnaopomba-besedilo"/>
        <w:rPr>
          <w:rFonts w:ascii="Tahoma" w:hAnsi="Tahoma" w:cs="Tahoma"/>
          <w:sz w:val="14"/>
          <w:szCs w:val="14"/>
        </w:rPr>
      </w:pPr>
      <w:r w:rsidRPr="003B5355">
        <w:rPr>
          <w:rFonts w:ascii="Tahoma" w:hAnsi="Tahoma" w:cs="Tahoma"/>
          <w:sz w:val="14"/>
          <w:szCs w:val="14"/>
        </w:rPr>
        <w:t xml:space="preserve"> </w:t>
      </w:r>
      <w:hyperlink r:id="rId55" w:history="1">
        <w:r w:rsidRPr="003B5355">
          <w:rPr>
            <w:rStyle w:val="Hiperpovezava"/>
            <w:rFonts w:ascii="Tahoma" w:hAnsi="Tahoma" w:cs="Tahoma"/>
            <w:sz w:val="14"/>
            <w:szCs w:val="14"/>
          </w:rPr>
          <w:t>http://www.mgrt.gov.si/si/delovna_podrocja/regionalni_razvoj/regionalna_politika/problemska_obmocja_z_visoko_brezposelnostjo/</w:t>
        </w:r>
      </w:hyperlink>
      <w:r w:rsidRPr="003B5355">
        <w:rPr>
          <w:rFonts w:ascii="Tahoma" w:hAnsi="Tahoma" w:cs="Tahoma"/>
          <w:sz w:val="14"/>
          <w:szCs w:val="14"/>
        </w:rPr>
        <w:t xml:space="preserve"> </w:t>
      </w:r>
    </w:p>
  </w:footnote>
  <w:footnote w:id="81">
    <w:p w:rsidR="001D783F" w:rsidRPr="003B5355" w:rsidRDefault="001D783F" w:rsidP="00B9436E">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Program za zaposlovanje in socialne inovacije (</w:t>
      </w:r>
      <w:proofErr w:type="spellStart"/>
      <w:r w:rsidRPr="003B5355">
        <w:rPr>
          <w:rFonts w:ascii="Tahoma" w:hAnsi="Tahoma" w:cs="Tahoma"/>
          <w:sz w:val="14"/>
          <w:szCs w:val="14"/>
        </w:rPr>
        <w:t>Employment</w:t>
      </w:r>
      <w:proofErr w:type="spellEnd"/>
      <w:r w:rsidRPr="003B5355">
        <w:rPr>
          <w:rFonts w:ascii="Tahoma" w:hAnsi="Tahoma" w:cs="Tahoma"/>
          <w:sz w:val="14"/>
          <w:szCs w:val="14"/>
        </w:rPr>
        <w:t xml:space="preserve"> </w:t>
      </w:r>
      <w:proofErr w:type="spellStart"/>
      <w:r w:rsidRPr="003B5355">
        <w:rPr>
          <w:rFonts w:ascii="Tahoma" w:hAnsi="Tahoma" w:cs="Tahoma"/>
          <w:sz w:val="14"/>
          <w:szCs w:val="14"/>
        </w:rPr>
        <w:t>and</w:t>
      </w:r>
      <w:proofErr w:type="spellEnd"/>
      <w:r w:rsidRPr="003B5355">
        <w:rPr>
          <w:rFonts w:ascii="Tahoma" w:hAnsi="Tahoma" w:cs="Tahoma"/>
          <w:sz w:val="14"/>
          <w:szCs w:val="14"/>
        </w:rPr>
        <w:t xml:space="preserve"> Social </w:t>
      </w:r>
      <w:proofErr w:type="spellStart"/>
      <w:r w:rsidRPr="003B5355">
        <w:rPr>
          <w:rFonts w:ascii="Tahoma" w:hAnsi="Tahoma" w:cs="Tahoma"/>
          <w:sz w:val="14"/>
          <w:szCs w:val="14"/>
        </w:rPr>
        <w:t>Innovation</w:t>
      </w:r>
      <w:proofErr w:type="spellEnd"/>
      <w:r w:rsidRPr="003B5355">
        <w:rPr>
          <w:rFonts w:ascii="Tahoma" w:hAnsi="Tahoma" w:cs="Tahoma"/>
          <w:sz w:val="14"/>
          <w:szCs w:val="14"/>
        </w:rPr>
        <w:t xml:space="preserve"> - EASI) 2014-2020 je namenjen podpori ciljev EU, kot so visoka stopnja zaposlenosti, ustrezna socialna zaščita, boj proti socialni izključenosti in revščini ter izboljšanje delovnih pogojev. Podpora za </w:t>
      </w:r>
      <w:proofErr w:type="spellStart"/>
      <w:r w:rsidRPr="003B5355">
        <w:rPr>
          <w:rFonts w:ascii="Tahoma" w:hAnsi="Tahoma" w:cs="Tahoma"/>
          <w:sz w:val="14"/>
          <w:szCs w:val="14"/>
        </w:rPr>
        <w:t>mikrofinanciranje</w:t>
      </w:r>
      <w:proofErr w:type="spellEnd"/>
      <w:r w:rsidRPr="003B5355">
        <w:rPr>
          <w:rFonts w:ascii="Tahoma" w:hAnsi="Tahoma" w:cs="Tahoma"/>
          <w:sz w:val="14"/>
          <w:szCs w:val="14"/>
        </w:rPr>
        <w:t xml:space="preserve"> in socialno podjetništvo se trenutno izvaja preko garancijske sheme EASI, ki je bila vzpostavljena junija 2015 in je sofinancirana s strani Evropske komisije ter jo upravlja Evropski Investicijski Sklad.</w:t>
      </w:r>
    </w:p>
  </w:footnote>
  <w:footnote w:id="82">
    <w:p w:rsidR="001D783F" w:rsidRPr="00163549" w:rsidRDefault="001D783F" w:rsidP="00B9436E">
      <w:pPr>
        <w:pStyle w:val="Sprotnaopomba-besedilo"/>
        <w:jc w:val="both"/>
        <w:rPr>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w:t>
      </w:r>
      <w:hyperlink r:id="rId56" w:history="1">
        <w:r w:rsidRPr="003B5355">
          <w:rPr>
            <w:rStyle w:val="Hiperpovezava"/>
            <w:rFonts w:ascii="Tahoma" w:hAnsi="Tahoma" w:cs="Tahoma"/>
            <w:sz w:val="14"/>
            <w:szCs w:val="14"/>
          </w:rPr>
          <w:t>http://www.eubusiness.com/topics/finance/microfinance</w:t>
        </w:r>
      </w:hyperlink>
      <w:r w:rsidRPr="00163549">
        <w:rPr>
          <w:sz w:val="16"/>
          <w:szCs w:val="16"/>
        </w:rPr>
        <w:t xml:space="preserve"> </w:t>
      </w:r>
    </w:p>
  </w:footnote>
  <w:footnote w:id="83">
    <w:p w:rsidR="001D783F" w:rsidRPr="003B5355" w:rsidRDefault="001D783F" w:rsidP="00B9436E">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Vir: Globalni podjetniški monitor 2016 (Global </w:t>
      </w:r>
      <w:proofErr w:type="spellStart"/>
      <w:r w:rsidRPr="003B5355">
        <w:rPr>
          <w:rFonts w:ascii="Tahoma" w:hAnsi="Tahoma" w:cs="Tahoma"/>
          <w:sz w:val="14"/>
          <w:szCs w:val="14"/>
        </w:rPr>
        <w:t>Entrepreneurship</w:t>
      </w:r>
      <w:proofErr w:type="spellEnd"/>
      <w:r w:rsidRPr="003B5355">
        <w:rPr>
          <w:rFonts w:ascii="Tahoma" w:hAnsi="Tahoma" w:cs="Tahoma"/>
          <w:sz w:val="14"/>
          <w:szCs w:val="14"/>
        </w:rPr>
        <w:t xml:space="preserve"> Monitor-GEM) </w:t>
      </w:r>
      <w:hyperlink r:id="rId57" w:history="1">
        <w:r w:rsidRPr="003B5355">
          <w:rPr>
            <w:rStyle w:val="Hiperpovezava"/>
            <w:rFonts w:ascii="Tahoma" w:hAnsi="Tahoma" w:cs="Tahoma"/>
            <w:sz w:val="14"/>
            <w:szCs w:val="14"/>
          </w:rPr>
          <w:t>http://www.gemconsortium.org/report</w:t>
        </w:r>
      </w:hyperlink>
      <w:r w:rsidRPr="003B5355">
        <w:rPr>
          <w:rFonts w:ascii="Tahoma" w:hAnsi="Tahoma" w:cs="Tahoma"/>
          <w:sz w:val="14"/>
          <w:szCs w:val="14"/>
        </w:rPr>
        <w:t xml:space="preserve"> </w:t>
      </w:r>
    </w:p>
  </w:footnote>
  <w:footnote w:id="84">
    <w:p w:rsidR="001D783F" w:rsidRPr="00DC0E11" w:rsidRDefault="001D783F" w:rsidP="00B9436E">
      <w:pPr>
        <w:pStyle w:val="Sprotnaopomba-besedilo"/>
        <w:rPr>
          <w:rFonts w:asciiTheme="majorHAnsi" w:hAnsiTheme="majorHAnsi"/>
          <w:sz w:val="16"/>
          <w:szCs w:val="16"/>
        </w:rPr>
      </w:pPr>
      <w:r w:rsidRPr="003B5355">
        <w:rPr>
          <w:rStyle w:val="Sprotnaopomba-sklic"/>
          <w:rFonts w:ascii="Tahoma" w:hAnsi="Tahoma" w:cs="Tahoma"/>
          <w:sz w:val="14"/>
          <w:szCs w:val="14"/>
        </w:rPr>
        <w:footnoteRef/>
      </w:r>
      <w:r w:rsidRPr="003B5355">
        <w:rPr>
          <w:rFonts w:ascii="Tahoma" w:hAnsi="Tahoma" w:cs="Tahoma"/>
          <w:sz w:val="14"/>
          <w:szCs w:val="14"/>
        </w:rPr>
        <w:t xml:space="preserve"> Vir: SLOVENSKA PODJETJA IN ZNACILNOSTI START-UP EKOSISTEMA, Slovenski podjetniški observatorij 2015, dostopno na </w:t>
      </w:r>
      <w:hyperlink r:id="rId58" w:history="1">
        <w:r w:rsidRPr="003B5355">
          <w:rPr>
            <w:rStyle w:val="Hiperpovezava"/>
            <w:rFonts w:ascii="Tahoma" w:hAnsi="Tahoma" w:cs="Tahoma"/>
            <w:sz w:val="14"/>
            <w:szCs w:val="14"/>
          </w:rPr>
          <w:t>http://www.epfip.uni-mb.si/raziskovanje/slovenski-podjetniski-observatorij/</w:t>
        </w:r>
      </w:hyperlink>
    </w:p>
  </w:footnote>
  <w:footnote w:id="85">
    <w:p w:rsidR="001D783F" w:rsidRPr="00CE181B" w:rsidRDefault="001D783F">
      <w:pPr>
        <w:pStyle w:val="Sprotnaopomba-besedilo"/>
        <w:rPr>
          <w:rFonts w:ascii="Tahoma" w:hAnsi="Tahoma" w:cs="Tahoma"/>
          <w:sz w:val="14"/>
          <w:szCs w:val="14"/>
        </w:rPr>
      </w:pPr>
      <w:r w:rsidRPr="00CE181B">
        <w:rPr>
          <w:rStyle w:val="Sprotnaopomba-sklic"/>
          <w:rFonts w:ascii="Tahoma" w:hAnsi="Tahoma" w:cs="Tahoma"/>
          <w:sz w:val="14"/>
          <w:szCs w:val="14"/>
        </w:rPr>
        <w:footnoteRef/>
      </w:r>
      <w:r w:rsidRPr="00CE181B">
        <w:rPr>
          <w:rFonts w:ascii="Tahoma" w:hAnsi="Tahoma" w:cs="Tahoma"/>
          <w:sz w:val="14"/>
          <w:szCs w:val="14"/>
        </w:rPr>
        <w:t xml:space="preserve"> Upoštevani so vsi razpisi za zagonske spodbude Sklada: zagonske spodbude za inovativna podjetja, zagonske spodbude za problemska območja in zagonske spodbude za podjetja na področju rabe lesa.</w:t>
      </w:r>
    </w:p>
  </w:footnote>
  <w:footnote w:id="86">
    <w:p w:rsidR="001D783F" w:rsidRPr="005B4BA5" w:rsidRDefault="001D783F" w:rsidP="005B4BA5">
      <w:pPr>
        <w:pStyle w:val="Sprotnaopomba-besedilo"/>
        <w:jc w:val="both"/>
        <w:rPr>
          <w:rFonts w:ascii="Tahoma" w:hAnsi="Tahoma" w:cs="Tahoma"/>
          <w:sz w:val="14"/>
          <w:szCs w:val="14"/>
        </w:rPr>
      </w:pPr>
      <w:r w:rsidRPr="005B4BA5">
        <w:rPr>
          <w:rStyle w:val="Sprotnaopomba-sklic"/>
          <w:rFonts w:ascii="Tahoma" w:hAnsi="Tahoma" w:cs="Tahoma"/>
          <w:sz w:val="14"/>
          <w:szCs w:val="14"/>
        </w:rPr>
        <w:footnoteRef/>
      </w:r>
      <w:r w:rsidRPr="005B4BA5">
        <w:rPr>
          <w:rFonts w:ascii="Tahoma" w:hAnsi="Tahoma" w:cs="Tahoma"/>
          <w:sz w:val="14"/>
          <w:szCs w:val="14"/>
        </w:rPr>
        <w:t xml:space="preserve"> Datum se lahko še spremeni, saj le-ta zavisi od usklajevanja s pristojnimi institucijami in datuma objave razpisa.</w:t>
      </w:r>
    </w:p>
  </w:footnote>
  <w:footnote w:id="87">
    <w:p w:rsidR="001D783F" w:rsidRPr="00EA1B8B" w:rsidRDefault="001D783F">
      <w:pPr>
        <w:pStyle w:val="Sprotnaopomba-besedilo"/>
        <w:rPr>
          <w:rFonts w:ascii="Tahoma" w:hAnsi="Tahoma" w:cs="Tahoma"/>
          <w:sz w:val="14"/>
          <w:szCs w:val="14"/>
        </w:rPr>
      </w:pPr>
      <w:r w:rsidRPr="00EA1B8B">
        <w:rPr>
          <w:rStyle w:val="Sprotnaopomba-sklic"/>
          <w:rFonts w:ascii="Tahoma" w:hAnsi="Tahoma" w:cs="Tahoma"/>
          <w:sz w:val="14"/>
          <w:szCs w:val="14"/>
        </w:rPr>
        <w:footnoteRef/>
      </w:r>
      <w:r w:rsidRPr="00EA1B8B">
        <w:rPr>
          <w:rFonts w:ascii="Tahoma" w:hAnsi="Tahoma" w:cs="Tahoma"/>
          <w:sz w:val="14"/>
          <w:szCs w:val="14"/>
        </w:rPr>
        <w:t xml:space="preserve"> Več v poglavju 4.1.6. Cilj: Vključevanje SPS dvojčka (strateška usmeritev I: Ciljna naravnanost)</w:t>
      </w:r>
    </w:p>
  </w:footnote>
  <w:footnote w:id="88">
    <w:p w:rsidR="001D783F" w:rsidRPr="003B5355" w:rsidRDefault="001D783F" w:rsidP="004D5243">
      <w:pPr>
        <w:pStyle w:val="Sprotnaopomba-besedilo"/>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Sredstva za izvajanje vsebinske podpore se lahko zagotovijo tudi iz drugih razpoložljivih virov. V kolikor le-ti ne bodo zagotovljeni, se lahko izvedba produkta modificira.</w:t>
      </w:r>
    </w:p>
  </w:footnote>
  <w:footnote w:id="89">
    <w:p w:rsidR="001D783F" w:rsidRPr="003B5355" w:rsidRDefault="001D783F" w:rsidP="004D524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90">
    <w:p w:rsidR="001D783F" w:rsidRPr="00EF59BC" w:rsidRDefault="001D783F" w:rsidP="004D5243">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91">
    <w:p w:rsidR="001D783F" w:rsidRDefault="001D783F">
      <w:pPr>
        <w:pStyle w:val="Sprotnaopomba-besedilo"/>
      </w:pPr>
      <w:r>
        <w:rPr>
          <w:rStyle w:val="Sprotnaopomba-sklic"/>
        </w:rPr>
        <w:footnoteRef/>
      </w:r>
      <w:r>
        <w:t xml:space="preserve"> </w:t>
      </w:r>
      <w:r w:rsidRPr="005B4BA5">
        <w:rPr>
          <w:rFonts w:ascii="Tahoma" w:hAnsi="Tahoma" w:cs="Tahoma"/>
          <w:sz w:val="14"/>
          <w:szCs w:val="14"/>
        </w:rPr>
        <w:t>Datum se lahko še spremeni, saj le-ta zavisi od usklajevanja s pristojnimi institucijami in datuma objave razpisa.</w:t>
      </w:r>
    </w:p>
  </w:footnote>
  <w:footnote w:id="92">
    <w:p w:rsidR="001D783F" w:rsidRPr="003B5355" w:rsidRDefault="001D783F" w:rsidP="004D524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93">
    <w:p w:rsidR="001D783F" w:rsidRPr="00EF59BC" w:rsidRDefault="001D783F" w:rsidP="004D5243">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94">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hyperlink r:id="rId59" w:history="1">
        <w:r w:rsidRPr="00674A63">
          <w:rPr>
            <w:rFonts w:ascii="Tahoma" w:hAnsi="Tahoma" w:cs="Tahoma"/>
            <w:sz w:val="16"/>
            <w:szCs w:val="16"/>
          </w:rPr>
          <w:t>http://creative-startup.eu/mwp/wp-content/uploads/2015/04/MAPA-Slovenija.pdf</w:t>
        </w:r>
      </w:hyperlink>
      <w:r w:rsidRPr="00674A63">
        <w:rPr>
          <w:rFonts w:ascii="Tahoma" w:hAnsi="Tahoma" w:cs="Tahoma"/>
          <w:sz w:val="16"/>
          <w:szCs w:val="16"/>
        </w:rPr>
        <w:t xml:space="preserve">  (str. 16-17) </w:t>
      </w:r>
    </w:p>
  </w:footnote>
  <w:footnote w:id="95">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AJPES - podatkovna zbirka letnih poročil za 2014, podatek prikazuje povprečno št. zaposlencev na podlagi delovnih ur</w:t>
      </w:r>
    </w:p>
  </w:footnote>
  <w:footnote w:id="96">
    <w:p w:rsidR="001D783F" w:rsidRPr="00674A63" w:rsidRDefault="001D783F" w:rsidP="00B95D21">
      <w:pPr>
        <w:pStyle w:val="Sprotnaopomba-besedilo"/>
        <w:jc w:val="both"/>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proofErr w:type="spellStart"/>
      <w:r w:rsidRPr="00674A63">
        <w:rPr>
          <w:rFonts w:ascii="Tahoma" w:hAnsi="Tahoma" w:cs="Tahoma"/>
          <w:sz w:val="16"/>
          <w:szCs w:val="16"/>
        </w:rPr>
        <w:t>Boosting</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the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competitiveness</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for</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cultural</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creative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industries</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for</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growth</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jobs</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Austrian</w:t>
      </w:r>
      <w:proofErr w:type="spellEnd"/>
      <w:r w:rsidRPr="00674A63">
        <w:rPr>
          <w:rFonts w:ascii="Tahoma" w:hAnsi="Tahoma" w:cs="Tahoma"/>
          <w:sz w:val="16"/>
          <w:szCs w:val="16"/>
        </w:rPr>
        <w:t xml:space="preserve"> Institute </w:t>
      </w:r>
      <w:proofErr w:type="spellStart"/>
      <w:r w:rsidRPr="00674A63">
        <w:rPr>
          <w:rFonts w:ascii="Tahoma" w:hAnsi="Tahoma" w:cs="Tahoma"/>
          <w:sz w:val="16"/>
          <w:szCs w:val="16"/>
        </w:rPr>
        <w:t>for</w:t>
      </w:r>
      <w:proofErr w:type="spellEnd"/>
      <w:r w:rsidRPr="00674A63">
        <w:rPr>
          <w:rFonts w:ascii="Tahoma" w:hAnsi="Tahoma" w:cs="Tahoma"/>
          <w:sz w:val="16"/>
          <w:szCs w:val="16"/>
        </w:rPr>
        <w:t xml:space="preserve"> SME </w:t>
      </w:r>
      <w:proofErr w:type="spellStart"/>
      <w:r w:rsidRPr="00674A63">
        <w:rPr>
          <w:rFonts w:ascii="Tahoma" w:hAnsi="Tahoma" w:cs="Tahoma"/>
          <w:sz w:val="16"/>
          <w:szCs w:val="16"/>
        </w:rPr>
        <w:t>Research</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VVA </w:t>
      </w:r>
      <w:proofErr w:type="spellStart"/>
      <w:r w:rsidRPr="00674A63">
        <w:rPr>
          <w:rFonts w:ascii="Tahoma" w:hAnsi="Tahoma" w:cs="Tahoma"/>
          <w:sz w:val="16"/>
          <w:szCs w:val="16"/>
        </w:rPr>
        <w:t>Europé</w:t>
      </w:r>
      <w:proofErr w:type="spellEnd"/>
      <w:r w:rsidRPr="00674A63">
        <w:rPr>
          <w:rFonts w:ascii="Tahoma" w:hAnsi="Tahoma" w:cs="Tahoma"/>
          <w:sz w:val="16"/>
          <w:szCs w:val="16"/>
        </w:rPr>
        <w:t xml:space="preserve">, 2016 </w:t>
      </w:r>
      <w:hyperlink r:id="rId60" w:history="1">
        <w:r w:rsidRPr="00674A63">
          <w:rPr>
            <w:rStyle w:val="Hiperpovezava"/>
            <w:rFonts w:ascii="Tahoma" w:hAnsi="Tahoma" w:cs="Tahoma"/>
            <w:sz w:val="16"/>
            <w:szCs w:val="16"/>
          </w:rPr>
          <w:t>http://www.dekuzu.com/en/docs/Boosting_the_competitiveness_of_cultural_and_creative_industries.PDF</w:t>
        </w:r>
      </w:hyperlink>
      <w:r w:rsidRPr="00674A63">
        <w:rPr>
          <w:rFonts w:ascii="Tahoma" w:hAnsi="Tahoma" w:cs="Tahoma"/>
          <w:sz w:val="16"/>
          <w:szCs w:val="16"/>
        </w:rPr>
        <w:t xml:space="preserve"> </w:t>
      </w:r>
    </w:p>
  </w:footnote>
  <w:footnote w:id="97">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hyperlink r:id="rId61" w:history="1">
        <w:r w:rsidRPr="00674A63">
          <w:rPr>
            <w:rStyle w:val="Hiperpovezava"/>
            <w:rFonts w:ascii="Tahoma" w:hAnsi="Tahoma" w:cs="Tahoma"/>
            <w:sz w:val="16"/>
            <w:szCs w:val="16"/>
          </w:rPr>
          <w:t>http://www.ey.com/Publication/vwLUAssets/Measuring_cultural_and_creative_markets_in_the_EU/$FILE/Creating-Growth.pdf</w:t>
        </w:r>
      </w:hyperlink>
    </w:p>
  </w:footnote>
  <w:footnote w:id="98">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proofErr w:type="spellStart"/>
      <w:r w:rsidRPr="00674A63">
        <w:rPr>
          <w:rFonts w:ascii="Tahoma" w:hAnsi="Tahoma" w:cs="Tahoma"/>
          <w:sz w:val="16"/>
          <w:szCs w:val="16"/>
        </w:rPr>
        <w:t>European</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Commission</w:t>
      </w:r>
      <w:proofErr w:type="spellEnd"/>
      <w:r w:rsidRPr="00674A63">
        <w:rPr>
          <w:rFonts w:ascii="Tahoma" w:hAnsi="Tahoma" w:cs="Tahoma"/>
          <w:sz w:val="16"/>
          <w:szCs w:val="16"/>
        </w:rPr>
        <w:t xml:space="preserve"> (2010), </w:t>
      </w:r>
      <w:proofErr w:type="spellStart"/>
      <w:r w:rsidRPr="00674A63">
        <w:rPr>
          <w:rFonts w:ascii="Tahoma" w:hAnsi="Tahoma" w:cs="Tahoma"/>
          <w:sz w:val="16"/>
          <w:szCs w:val="16"/>
        </w:rPr>
        <w:t>Europe</w:t>
      </w:r>
      <w:proofErr w:type="spellEnd"/>
      <w:r w:rsidRPr="00674A63">
        <w:rPr>
          <w:rFonts w:ascii="Tahoma" w:hAnsi="Tahoma" w:cs="Tahoma"/>
          <w:sz w:val="16"/>
          <w:szCs w:val="16"/>
        </w:rPr>
        <w:t xml:space="preserve"> 2020, a </w:t>
      </w:r>
      <w:proofErr w:type="spellStart"/>
      <w:r w:rsidRPr="00674A63">
        <w:rPr>
          <w:rFonts w:ascii="Tahoma" w:hAnsi="Tahoma" w:cs="Tahoma"/>
          <w:sz w:val="16"/>
          <w:szCs w:val="16"/>
        </w:rPr>
        <w:t>Strategy</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for</w:t>
      </w:r>
      <w:proofErr w:type="spellEnd"/>
      <w:r w:rsidRPr="00674A63">
        <w:rPr>
          <w:rFonts w:ascii="Tahoma" w:hAnsi="Tahoma" w:cs="Tahoma"/>
          <w:sz w:val="16"/>
          <w:szCs w:val="16"/>
        </w:rPr>
        <w:t xml:space="preserve"> Smart, </w:t>
      </w:r>
      <w:proofErr w:type="spellStart"/>
      <w:r w:rsidRPr="00674A63">
        <w:rPr>
          <w:rFonts w:ascii="Tahoma" w:hAnsi="Tahoma" w:cs="Tahoma"/>
          <w:sz w:val="16"/>
          <w:szCs w:val="16"/>
        </w:rPr>
        <w:t>Sustainable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Inclusive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Growth</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European</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Commission</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Green</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Paper</w:t>
      </w:r>
      <w:proofErr w:type="spellEnd"/>
      <w:r w:rsidRPr="00674A63">
        <w:rPr>
          <w:rFonts w:ascii="Tahoma" w:hAnsi="Tahoma" w:cs="Tahoma"/>
          <w:sz w:val="16"/>
          <w:szCs w:val="16"/>
        </w:rPr>
        <w:t xml:space="preserve"> (2010), </w:t>
      </w:r>
      <w:proofErr w:type="spellStart"/>
      <w:r w:rsidRPr="00674A63">
        <w:rPr>
          <w:rFonts w:ascii="Tahoma" w:hAnsi="Tahoma" w:cs="Tahoma"/>
          <w:sz w:val="16"/>
          <w:szCs w:val="16"/>
        </w:rPr>
        <w:t>Unlocking</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the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Potential</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of</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Cultural</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and</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Creative</w:t>
      </w:r>
      <w:proofErr w:type="spellEnd"/>
      <w:r w:rsidRPr="00674A63">
        <w:rPr>
          <w:rFonts w:ascii="Tahoma" w:hAnsi="Tahoma" w:cs="Tahoma"/>
          <w:sz w:val="16"/>
          <w:szCs w:val="16"/>
        </w:rPr>
        <w:t xml:space="preserve"> </w:t>
      </w:r>
      <w:proofErr w:type="spellStart"/>
      <w:r w:rsidRPr="00674A63">
        <w:rPr>
          <w:rFonts w:ascii="Tahoma" w:hAnsi="Tahoma" w:cs="Tahoma"/>
          <w:sz w:val="16"/>
          <w:szCs w:val="16"/>
        </w:rPr>
        <w:t>Industries</w:t>
      </w:r>
      <w:proofErr w:type="spellEnd"/>
    </w:p>
  </w:footnote>
  <w:footnote w:id="99">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hyperlink r:id="rId62" w:history="1">
        <w:r w:rsidRPr="00674A63">
          <w:rPr>
            <w:rStyle w:val="Hiperpovezava"/>
            <w:rFonts w:ascii="Tahoma" w:hAnsi="Tahoma" w:cs="Tahoma"/>
            <w:sz w:val="16"/>
            <w:szCs w:val="16"/>
          </w:rPr>
          <w:t>http://www.eccia.eu/uploads/media/2014.03.20_FINAL_ECCIA_press_release_EU_Summit.pdf</w:t>
        </w:r>
      </w:hyperlink>
    </w:p>
  </w:footnote>
  <w:footnote w:id="100">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Končno poročilo za ciljni raziskovalni projekt (CRP) »Stanje oblikovanja, s poudarkom na industrijskem oblikovanju, kot dela kreativnih industrij in primeri dobre prakse v svetu kot podlaga za krepitev te dejavnosti v Sloveniji« (šifra projekta V5 - 1020), Inštitut za ekonomska raziskovanja in Ekonomska fakulteta, marec 2012</w:t>
      </w:r>
    </w:p>
  </w:footnote>
  <w:footnote w:id="101">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r w:rsidRPr="00674A63">
        <w:rPr>
          <w:rFonts w:ascii="Tahoma" w:hAnsi="Tahoma" w:cs="Tahoma"/>
          <w:color w:val="000000" w:themeColor="text1"/>
          <w:sz w:val="16"/>
          <w:szCs w:val="16"/>
        </w:rPr>
        <w:t>KEA, 2009</w:t>
      </w:r>
    </w:p>
  </w:footnote>
  <w:footnote w:id="102">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proofErr w:type="spellStart"/>
      <w:r w:rsidRPr="00674A63">
        <w:rPr>
          <w:rFonts w:ascii="Tahoma" w:hAnsi="Tahoma" w:cs="Tahoma"/>
          <w:color w:val="000000" w:themeColor="text1"/>
          <w:sz w:val="16"/>
          <w:szCs w:val="16"/>
        </w:rPr>
        <w:t>Swedish</w:t>
      </w:r>
      <w:proofErr w:type="spellEnd"/>
      <w:r w:rsidRPr="00674A63">
        <w:rPr>
          <w:rFonts w:ascii="Tahoma" w:hAnsi="Tahoma" w:cs="Tahoma"/>
          <w:color w:val="000000" w:themeColor="text1"/>
          <w:sz w:val="16"/>
          <w:szCs w:val="16"/>
        </w:rPr>
        <w:t xml:space="preserve"> </w:t>
      </w:r>
      <w:proofErr w:type="spellStart"/>
      <w:r w:rsidRPr="00674A63">
        <w:rPr>
          <w:rFonts w:ascii="Tahoma" w:hAnsi="Tahoma" w:cs="Tahoma"/>
          <w:color w:val="000000" w:themeColor="text1"/>
          <w:sz w:val="16"/>
          <w:szCs w:val="16"/>
        </w:rPr>
        <w:t>Industrial</w:t>
      </w:r>
      <w:proofErr w:type="spellEnd"/>
      <w:r w:rsidRPr="00674A63">
        <w:rPr>
          <w:rFonts w:ascii="Tahoma" w:hAnsi="Tahoma" w:cs="Tahoma"/>
          <w:color w:val="000000" w:themeColor="text1"/>
          <w:sz w:val="16"/>
          <w:szCs w:val="16"/>
        </w:rPr>
        <w:t xml:space="preserve"> Design </w:t>
      </w:r>
      <w:proofErr w:type="spellStart"/>
      <w:r w:rsidRPr="00674A63">
        <w:rPr>
          <w:rFonts w:ascii="Tahoma" w:hAnsi="Tahoma" w:cs="Tahoma"/>
          <w:color w:val="000000" w:themeColor="text1"/>
          <w:sz w:val="16"/>
          <w:szCs w:val="16"/>
        </w:rPr>
        <w:t>Foundation</w:t>
      </w:r>
      <w:proofErr w:type="spellEnd"/>
      <w:r w:rsidRPr="00674A63">
        <w:rPr>
          <w:rFonts w:ascii="Tahoma" w:hAnsi="Tahoma" w:cs="Tahoma"/>
          <w:color w:val="000000" w:themeColor="text1"/>
          <w:sz w:val="16"/>
          <w:szCs w:val="16"/>
        </w:rPr>
        <w:t>, 2008</w:t>
      </w:r>
    </w:p>
  </w:footnote>
  <w:footnote w:id="103">
    <w:p w:rsidR="001D783F" w:rsidRPr="00674A63" w:rsidRDefault="001D783F" w:rsidP="00B95D21">
      <w:pPr>
        <w:pStyle w:val="Sprotnaopomba-besedilo"/>
        <w:rPr>
          <w:rFonts w:ascii="Tahoma" w:hAnsi="Tahoma" w:cs="Tahoma"/>
          <w:sz w:val="16"/>
          <w:szCs w:val="16"/>
        </w:rPr>
      </w:pPr>
      <w:r w:rsidRPr="00674A63">
        <w:rPr>
          <w:rStyle w:val="Sprotnaopomba-sklic"/>
        </w:rPr>
        <w:footnoteRef/>
      </w:r>
      <w:r w:rsidRPr="00674A63">
        <w:rPr>
          <w:rFonts w:ascii="Tahoma" w:hAnsi="Tahoma" w:cs="Tahoma"/>
          <w:sz w:val="16"/>
          <w:szCs w:val="16"/>
        </w:rPr>
        <w:t xml:space="preserve"> Vir: </w:t>
      </w:r>
      <w:r w:rsidRPr="00674A63">
        <w:rPr>
          <w:rFonts w:ascii="Tahoma" w:hAnsi="Tahoma" w:cs="Tahoma"/>
          <w:color w:val="000000" w:themeColor="text1"/>
          <w:sz w:val="16"/>
          <w:szCs w:val="16"/>
        </w:rPr>
        <w:t>(IER) (</w:t>
      </w:r>
      <w:proofErr w:type="spellStart"/>
      <w:r w:rsidRPr="00674A63">
        <w:rPr>
          <w:rFonts w:ascii="Tahoma" w:hAnsi="Tahoma" w:cs="Tahoma"/>
          <w:color w:val="000000" w:themeColor="text1"/>
          <w:sz w:val="16"/>
          <w:szCs w:val="16"/>
        </w:rPr>
        <w:t>Barrier</w:t>
      </w:r>
      <w:proofErr w:type="spellEnd"/>
      <w:r w:rsidRPr="00674A63">
        <w:rPr>
          <w:rFonts w:ascii="Tahoma" w:hAnsi="Tahoma" w:cs="Tahoma"/>
          <w:color w:val="000000" w:themeColor="text1"/>
          <w:sz w:val="16"/>
          <w:szCs w:val="16"/>
        </w:rPr>
        <w:t xml:space="preserve"> </w:t>
      </w:r>
      <w:proofErr w:type="spellStart"/>
      <w:r w:rsidRPr="00674A63">
        <w:rPr>
          <w:rFonts w:ascii="Tahoma" w:hAnsi="Tahoma" w:cs="Tahoma"/>
          <w:color w:val="000000" w:themeColor="text1"/>
          <w:sz w:val="16"/>
          <w:szCs w:val="16"/>
        </w:rPr>
        <w:t>Solution</w:t>
      </w:r>
      <w:proofErr w:type="spellEnd"/>
      <w:r w:rsidRPr="00674A63">
        <w:rPr>
          <w:rFonts w:ascii="Tahoma" w:hAnsi="Tahoma" w:cs="Tahoma"/>
          <w:color w:val="000000" w:themeColor="text1"/>
          <w:sz w:val="16"/>
          <w:szCs w:val="16"/>
        </w:rPr>
        <w:t xml:space="preserve"> </w:t>
      </w:r>
      <w:proofErr w:type="spellStart"/>
      <w:r w:rsidRPr="00674A63">
        <w:rPr>
          <w:rFonts w:ascii="Tahoma" w:hAnsi="Tahoma" w:cs="Tahoma"/>
          <w:color w:val="000000" w:themeColor="text1"/>
          <w:sz w:val="16"/>
          <w:szCs w:val="16"/>
        </w:rPr>
        <w:t>Analysis</w:t>
      </w:r>
      <w:proofErr w:type="spellEnd"/>
      <w:r w:rsidRPr="00674A63">
        <w:rPr>
          <w:rFonts w:ascii="Tahoma" w:hAnsi="Tahoma" w:cs="Tahoma"/>
          <w:color w:val="000000" w:themeColor="text1"/>
          <w:sz w:val="16"/>
          <w:szCs w:val="16"/>
        </w:rPr>
        <w:t xml:space="preserve"> </w:t>
      </w:r>
      <w:proofErr w:type="spellStart"/>
      <w:r w:rsidRPr="00674A63">
        <w:rPr>
          <w:rFonts w:ascii="Tahoma" w:hAnsi="Tahoma" w:cs="Tahoma"/>
          <w:color w:val="000000" w:themeColor="text1"/>
          <w:sz w:val="16"/>
          <w:szCs w:val="16"/>
        </w:rPr>
        <w:t>of</w:t>
      </w:r>
      <w:proofErr w:type="spellEnd"/>
      <w:r w:rsidRPr="00674A63">
        <w:rPr>
          <w:rFonts w:ascii="Tahoma" w:hAnsi="Tahoma" w:cs="Tahoma"/>
          <w:color w:val="000000" w:themeColor="text1"/>
          <w:sz w:val="16"/>
          <w:szCs w:val="16"/>
        </w:rPr>
        <w:t xml:space="preserve"> </w:t>
      </w:r>
      <w:proofErr w:type="spellStart"/>
      <w:r w:rsidRPr="00674A63">
        <w:rPr>
          <w:rFonts w:ascii="Tahoma" w:hAnsi="Tahoma" w:cs="Tahoma"/>
          <w:color w:val="000000" w:themeColor="text1"/>
          <w:sz w:val="16"/>
          <w:szCs w:val="16"/>
        </w:rPr>
        <w:t>the</w:t>
      </w:r>
      <w:proofErr w:type="spellEnd"/>
      <w:r w:rsidRPr="00674A63">
        <w:rPr>
          <w:rFonts w:ascii="Tahoma" w:hAnsi="Tahoma" w:cs="Tahoma"/>
          <w:color w:val="000000" w:themeColor="text1"/>
          <w:sz w:val="16"/>
          <w:szCs w:val="16"/>
        </w:rPr>
        <w:t xml:space="preserve"> CCI </w:t>
      </w:r>
      <w:proofErr w:type="spellStart"/>
      <w:r w:rsidRPr="00674A63">
        <w:rPr>
          <w:rFonts w:ascii="Tahoma" w:hAnsi="Tahoma" w:cs="Tahoma"/>
          <w:color w:val="000000" w:themeColor="text1"/>
          <w:sz w:val="16"/>
          <w:szCs w:val="16"/>
        </w:rPr>
        <w:t>Sector</w:t>
      </w:r>
      <w:proofErr w:type="spellEnd"/>
      <w:r w:rsidRPr="00674A63">
        <w:rPr>
          <w:rFonts w:ascii="Tahoma" w:hAnsi="Tahoma" w:cs="Tahoma"/>
          <w:color w:val="000000" w:themeColor="text1"/>
          <w:sz w:val="16"/>
          <w:szCs w:val="16"/>
        </w:rPr>
        <w:t xml:space="preserve"> in Ljubljana Urban </w:t>
      </w:r>
      <w:proofErr w:type="spellStart"/>
      <w:r w:rsidRPr="00674A63">
        <w:rPr>
          <w:rFonts w:ascii="Tahoma" w:hAnsi="Tahoma" w:cs="Tahoma"/>
          <w:color w:val="000000" w:themeColor="text1"/>
          <w:sz w:val="16"/>
          <w:szCs w:val="16"/>
        </w:rPr>
        <w:t>Region</w:t>
      </w:r>
      <w:proofErr w:type="spellEnd"/>
      <w:r w:rsidRPr="00674A63">
        <w:rPr>
          <w:rFonts w:ascii="Tahoma" w:hAnsi="Tahoma" w:cs="Tahoma"/>
          <w:color w:val="000000" w:themeColor="text1"/>
          <w:sz w:val="16"/>
          <w:szCs w:val="16"/>
        </w:rPr>
        <w:t>, 2017)</w:t>
      </w:r>
    </w:p>
  </w:footnote>
  <w:footnote w:id="104">
    <w:p w:rsidR="0094474B" w:rsidRDefault="0094474B" w:rsidP="00FC6D9D">
      <w:pPr>
        <w:pStyle w:val="Sprotnaopomba-besedilo"/>
        <w:jc w:val="both"/>
      </w:pPr>
      <w:r>
        <w:rPr>
          <w:rStyle w:val="Sprotnaopomba-sklic"/>
        </w:rPr>
        <w:footnoteRef/>
      </w:r>
      <w:r>
        <w:t xml:space="preserve"> </w:t>
      </w:r>
      <w:r w:rsidRPr="00750B9E">
        <w:rPr>
          <w:rFonts w:ascii="Tahoma" w:hAnsi="Tahoma" w:cs="Tahoma"/>
          <w:sz w:val="14"/>
          <w:szCs w:val="14"/>
        </w:rPr>
        <w:t xml:space="preserve">Prikazan je </w:t>
      </w:r>
      <w:r>
        <w:rPr>
          <w:rFonts w:ascii="Tahoma" w:hAnsi="Tahoma" w:cs="Tahoma"/>
          <w:sz w:val="14"/>
          <w:szCs w:val="14"/>
        </w:rPr>
        <w:t>zaokrožen</w:t>
      </w:r>
      <w:r w:rsidRPr="00750B9E">
        <w:rPr>
          <w:rFonts w:ascii="Tahoma" w:hAnsi="Tahoma" w:cs="Tahoma"/>
          <w:sz w:val="14"/>
          <w:szCs w:val="14"/>
        </w:rPr>
        <w:t xml:space="preserve"> znesek v višini 1,0 mio EUR, ki pa se še lahko spremeni, saj so v teku spremembe izvedbenega načrta operativnega programa – INOP. </w:t>
      </w:r>
      <w:r>
        <w:rPr>
          <w:rFonts w:ascii="Tahoma" w:hAnsi="Tahoma" w:cs="Tahoma"/>
          <w:sz w:val="14"/>
          <w:szCs w:val="14"/>
        </w:rPr>
        <w:t xml:space="preserve">V tabeli v nadaljevanju </w:t>
      </w:r>
      <w:r w:rsidRPr="00750B9E">
        <w:rPr>
          <w:rFonts w:ascii="Tahoma" w:hAnsi="Tahoma" w:cs="Tahoma"/>
          <w:sz w:val="14"/>
          <w:szCs w:val="14"/>
        </w:rPr>
        <w:t xml:space="preserve">in poglavju 5. </w:t>
      </w:r>
      <w:r w:rsidRPr="001D783F">
        <w:rPr>
          <w:rFonts w:ascii="Tahoma" w:hAnsi="Tahoma" w:cs="Tahoma"/>
          <w:sz w:val="14"/>
          <w:szCs w:val="14"/>
        </w:rPr>
        <w:t>Pregled</w:t>
      </w:r>
      <w:r w:rsidRPr="00750B9E">
        <w:rPr>
          <w:rFonts w:ascii="Tahoma" w:hAnsi="Tahoma" w:cs="Tahoma"/>
          <w:sz w:val="14"/>
          <w:szCs w:val="14"/>
        </w:rPr>
        <w:t xml:space="preserve"> potrebnih vir</w:t>
      </w:r>
      <w:r>
        <w:rPr>
          <w:rFonts w:ascii="Tahoma" w:hAnsi="Tahoma" w:cs="Tahoma"/>
          <w:sz w:val="14"/>
          <w:szCs w:val="14"/>
        </w:rPr>
        <w:t xml:space="preserve">ov iz proračuna RS za leto 2018 so prikazani natančni zneski trenutno potrjenega </w:t>
      </w:r>
      <w:proofErr w:type="spellStart"/>
      <w:r>
        <w:rPr>
          <w:rFonts w:ascii="Tahoma" w:hAnsi="Tahoma" w:cs="Tahoma"/>
          <w:sz w:val="14"/>
          <w:szCs w:val="14"/>
        </w:rPr>
        <w:t>INOPa</w:t>
      </w:r>
      <w:proofErr w:type="spellEnd"/>
      <w:r>
        <w:rPr>
          <w:rFonts w:ascii="Tahoma" w:hAnsi="Tahoma" w:cs="Tahoma"/>
          <w:sz w:val="14"/>
          <w:szCs w:val="14"/>
        </w:rPr>
        <w:t xml:space="preserve"> po proračunskih postavkah. Predlog sprememb </w:t>
      </w:r>
      <w:proofErr w:type="spellStart"/>
      <w:r>
        <w:rPr>
          <w:rFonts w:ascii="Tahoma" w:hAnsi="Tahoma" w:cs="Tahoma"/>
          <w:sz w:val="14"/>
          <w:szCs w:val="14"/>
        </w:rPr>
        <w:t>INOPa</w:t>
      </w:r>
      <w:proofErr w:type="spellEnd"/>
      <w:r>
        <w:rPr>
          <w:rFonts w:ascii="Tahoma" w:hAnsi="Tahoma" w:cs="Tahoma"/>
          <w:sz w:val="14"/>
          <w:szCs w:val="14"/>
        </w:rPr>
        <w:t xml:space="preserve"> načrtuje skupno višino razpisanih sredstev v višini 940.000,00 EUR, pa naslednji razdelitvi po proračunskih postavkah: PP160192: 461.472,42 EUR, PP160193: 153.824,16 EUR, PP160194: 227.292,39 EUR in PP160195: 97.411,03 EUR. </w:t>
      </w:r>
    </w:p>
  </w:footnote>
  <w:footnote w:id="105">
    <w:p w:rsidR="001D783F" w:rsidRPr="00DC2262" w:rsidRDefault="001D783F" w:rsidP="00282356">
      <w:pPr>
        <w:pStyle w:val="Sprotnaopomba-besedilo"/>
        <w:rPr>
          <w:rFonts w:ascii="Tahoma" w:hAnsi="Tahoma" w:cs="Tahoma"/>
          <w:sz w:val="14"/>
          <w:szCs w:val="14"/>
        </w:rPr>
      </w:pPr>
      <w:r w:rsidRPr="00DC2262">
        <w:rPr>
          <w:rStyle w:val="Sprotnaopomba-sklic"/>
          <w:rFonts w:ascii="Tahoma" w:eastAsiaTheme="majorEastAsia" w:hAnsi="Tahoma" w:cs="Tahoma"/>
          <w:sz w:val="14"/>
          <w:szCs w:val="14"/>
        </w:rPr>
        <w:footnoteRef/>
      </w:r>
      <w:r w:rsidRPr="00DC2262">
        <w:rPr>
          <w:rFonts w:ascii="Tahoma" w:hAnsi="Tahoma" w:cs="Tahoma"/>
          <w:sz w:val="14"/>
          <w:szCs w:val="14"/>
        </w:rPr>
        <w:t xml:space="preserve"> Vir: </w:t>
      </w:r>
      <w:proofErr w:type="spellStart"/>
      <w:r w:rsidRPr="00DC2262">
        <w:rPr>
          <w:rFonts w:ascii="Tahoma" w:hAnsi="Tahoma" w:cs="Tahoma"/>
          <w:sz w:val="14"/>
          <w:szCs w:val="14"/>
        </w:rPr>
        <w:t>Ajpes</w:t>
      </w:r>
      <w:proofErr w:type="spellEnd"/>
      <w:r w:rsidRPr="00DC2262">
        <w:rPr>
          <w:rFonts w:ascii="Tahoma" w:hAnsi="Tahoma" w:cs="Tahoma"/>
          <w:sz w:val="14"/>
          <w:szCs w:val="14"/>
        </w:rPr>
        <w:t xml:space="preserve">, Hitro rastoča podjetja (HRP) v obdobju 2011-2015 </w:t>
      </w:r>
      <w:hyperlink r:id="rId63" w:history="1">
        <w:r w:rsidRPr="00DC2262">
          <w:rPr>
            <w:rStyle w:val="Hiperpovezava"/>
            <w:rFonts w:ascii="Tahoma" w:hAnsi="Tahoma" w:cs="Tahoma"/>
            <w:sz w:val="14"/>
            <w:szCs w:val="14"/>
          </w:rPr>
          <w:t>https://www.ajpes.si/Doc/LP/Informacije/Podatki%20o%20hitro%20rasto%C4%8Dih%20podjetjih%20v%20obdobju%202011-2015.pdf</w:t>
        </w:r>
      </w:hyperlink>
      <w:r w:rsidRPr="00DC2262">
        <w:rPr>
          <w:rFonts w:ascii="Tahoma" w:hAnsi="Tahoma" w:cs="Tahoma"/>
          <w:sz w:val="14"/>
          <w:szCs w:val="14"/>
        </w:rPr>
        <w:t xml:space="preserve"> </w:t>
      </w:r>
    </w:p>
  </w:footnote>
  <w:footnote w:id="106">
    <w:p w:rsidR="001D783F" w:rsidRPr="00DC2262" w:rsidRDefault="001D783F" w:rsidP="00282356">
      <w:pPr>
        <w:pStyle w:val="Sprotnaopomba-besedilo"/>
        <w:rPr>
          <w:rFonts w:ascii="Tahoma"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Vir: Evropski Semester - Poročilo o državi - Slovenija 2017 </w:t>
      </w:r>
      <w:hyperlink r:id="rId64" w:history="1">
        <w:r w:rsidRPr="00DC2262">
          <w:rPr>
            <w:rStyle w:val="Hiperpovezava"/>
            <w:rFonts w:ascii="Tahoma" w:hAnsi="Tahoma" w:cs="Tahoma"/>
            <w:sz w:val="14"/>
            <w:szCs w:val="14"/>
          </w:rPr>
          <w:t>https://ec.europa.eu/info/sites/info/files/2017-european-semester-country-report-slovenia-sl_0.pdf</w:t>
        </w:r>
      </w:hyperlink>
      <w:r w:rsidRPr="00DC2262">
        <w:rPr>
          <w:rFonts w:ascii="Tahoma" w:hAnsi="Tahoma" w:cs="Tahoma"/>
          <w:sz w:val="14"/>
          <w:szCs w:val="14"/>
        </w:rPr>
        <w:t xml:space="preserve"> </w:t>
      </w:r>
    </w:p>
  </w:footnote>
  <w:footnote w:id="107">
    <w:p w:rsidR="001D783F" w:rsidRPr="00DC2262" w:rsidRDefault="001D783F" w:rsidP="00282356">
      <w:pPr>
        <w:pStyle w:val="Default"/>
        <w:rPr>
          <w:rFonts w:ascii="Tahoma"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Vir: </w:t>
      </w:r>
      <w:proofErr w:type="spellStart"/>
      <w:r w:rsidRPr="00DC2262">
        <w:rPr>
          <w:rFonts w:ascii="Tahoma" w:hAnsi="Tahoma" w:cs="Tahoma"/>
          <w:sz w:val="14"/>
          <w:szCs w:val="14"/>
        </w:rPr>
        <w:t>European</w:t>
      </w:r>
      <w:proofErr w:type="spellEnd"/>
      <w:r w:rsidRPr="00DC2262">
        <w:rPr>
          <w:rFonts w:ascii="Tahoma" w:hAnsi="Tahoma" w:cs="Tahoma"/>
          <w:sz w:val="14"/>
          <w:szCs w:val="14"/>
        </w:rPr>
        <w:t xml:space="preserve"> </w:t>
      </w:r>
      <w:proofErr w:type="spellStart"/>
      <w:r w:rsidRPr="00DC2262">
        <w:rPr>
          <w:rFonts w:ascii="Tahoma" w:hAnsi="Tahoma" w:cs="Tahoma"/>
          <w:iCs/>
          <w:sz w:val="14"/>
          <w:szCs w:val="14"/>
        </w:rPr>
        <w:t>Innovation</w:t>
      </w:r>
      <w:proofErr w:type="spellEnd"/>
      <w:r w:rsidRPr="00DC2262">
        <w:rPr>
          <w:rFonts w:ascii="Tahoma" w:hAnsi="Tahoma" w:cs="Tahoma"/>
          <w:iCs/>
          <w:sz w:val="14"/>
          <w:szCs w:val="14"/>
        </w:rPr>
        <w:t xml:space="preserve"> </w:t>
      </w:r>
      <w:proofErr w:type="spellStart"/>
      <w:r w:rsidRPr="00DC2262">
        <w:rPr>
          <w:rFonts w:ascii="Tahoma" w:hAnsi="Tahoma" w:cs="Tahoma"/>
          <w:iCs/>
          <w:sz w:val="14"/>
          <w:szCs w:val="14"/>
        </w:rPr>
        <w:t>Scoreboard</w:t>
      </w:r>
      <w:proofErr w:type="spellEnd"/>
      <w:r w:rsidRPr="00DC2262">
        <w:rPr>
          <w:rFonts w:ascii="Tahoma" w:hAnsi="Tahoma" w:cs="Tahoma"/>
          <w:iCs/>
          <w:sz w:val="14"/>
          <w:szCs w:val="14"/>
        </w:rPr>
        <w:t xml:space="preserve"> 2016</w:t>
      </w:r>
      <w:r w:rsidRPr="00DC2262">
        <w:rPr>
          <w:rFonts w:ascii="Tahoma" w:hAnsi="Tahoma" w:cs="Tahoma"/>
          <w:sz w:val="14"/>
          <w:szCs w:val="14"/>
        </w:rPr>
        <w:t xml:space="preserve">. </w:t>
      </w:r>
      <w:hyperlink r:id="rId65" w:history="1">
        <w:r w:rsidRPr="00DC2262">
          <w:rPr>
            <w:rStyle w:val="Hiperpovezava"/>
            <w:rFonts w:ascii="Tahoma" w:hAnsi="Tahoma" w:cs="Tahoma"/>
            <w:sz w:val="14"/>
            <w:szCs w:val="14"/>
          </w:rPr>
          <w:t>https://ec.europa.eu/growth/industry/innovation/facts-figures/scoreboards_en</w:t>
        </w:r>
      </w:hyperlink>
      <w:r w:rsidRPr="00DC2262">
        <w:rPr>
          <w:rFonts w:ascii="Tahoma" w:hAnsi="Tahoma" w:cs="Tahoma"/>
          <w:sz w:val="14"/>
          <w:szCs w:val="14"/>
        </w:rPr>
        <w:t xml:space="preserve"> </w:t>
      </w:r>
    </w:p>
  </w:footnote>
  <w:footnote w:id="108">
    <w:p w:rsidR="001D783F" w:rsidRPr="00DC2262" w:rsidRDefault="001D783F" w:rsidP="00282356">
      <w:pPr>
        <w:jc w:val="both"/>
        <w:rPr>
          <w:rFonts w:ascii="Tahoma"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Vir: EVCA, 2015 data (EIF, Market </w:t>
      </w:r>
      <w:proofErr w:type="spellStart"/>
      <w:r w:rsidRPr="00DC2262">
        <w:rPr>
          <w:rFonts w:ascii="Tahoma" w:hAnsi="Tahoma" w:cs="Tahoma"/>
          <w:sz w:val="14"/>
          <w:szCs w:val="14"/>
        </w:rPr>
        <w:t>Analysis</w:t>
      </w:r>
      <w:proofErr w:type="spellEnd"/>
      <w:r w:rsidRPr="00DC2262">
        <w:rPr>
          <w:rFonts w:ascii="Tahoma" w:hAnsi="Tahoma" w:cs="Tahoma"/>
          <w:sz w:val="14"/>
          <w:szCs w:val="14"/>
        </w:rPr>
        <w:t>)</w:t>
      </w:r>
    </w:p>
  </w:footnote>
  <w:footnote w:id="109">
    <w:p w:rsidR="001D783F" w:rsidRPr="00DC2262" w:rsidRDefault="001D783F" w:rsidP="00282356">
      <w:pPr>
        <w:jc w:val="both"/>
        <w:rPr>
          <w:rFonts w:ascii="Tahoma" w:eastAsia="Calibri"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w:t>
      </w:r>
      <w:r w:rsidRPr="00DC2262">
        <w:rPr>
          <w:rFonts w:ascii="Tahoma" w:eastAsia="Calibri" w:hAnsi="Tahoma" w:cs="Tahoma"/>
          <w:sz w:val="14"/>
          <w:szCs w:val="14"/>
        </w:rPr>
        <w:t xml:space="preserve">Vir: Central </w:t>
      </w:r>
      <w:proofErr w:type="spellStart"/>
      <w:r w:rsidRPr="00DC2262">
        <w:rPr>
          <w:rFonts w:ascii="Tahoma" w:eastAsia="Calibri" w:hAnsi="Tahoma" w:cs="Tahoma"/>
          <w:sz w:val="14"/>
          <w:szCs w:val="14"/>
        </w:rPr>
        <w:t>and</w:t>
      </w:r>
      <w:proofErr w:type="spellEnd"/>
      <w:r w:rsidRPr="00DC2262">
        <w:rPr>
          <w:rFonts w:ascii="Tahoma" w:eastAsia="Calibri" w:hAnsi="Tahoma" w:cs="Tahoma"/>
          <w:sz w:val="14"/>
          <w:szCs w:val="14"/>
        </w:rPr>
        <w:t xml:space="preserve"> </w:t>
      </w:r>
      <w:proofErr w:type="spellStart"/>
      <w:r w:rsidRPr="00DC2262">
        <w:rPr>
          <w:rFonts w:ascii="Tahoma" w:eastAsia="Calibri" w:hAnsi="Tahoma" w:cs="Tahoma"/>
          <w:sz w:val="14"/>
          <w:szCs w:val="14"/>
        </w:rPr>
        <w:t>Eastern</w:t>
      </w:r>
      <w:proofErr w:type="spellEnd"/>
      <w:r w:rsidRPr="00DC2262">
        <w:rPr>
          <w:rFonts w:ascii="Tahoma" w:eastAsia="Calibri" w:hAnsi="Tahoma" w:cs="Tahoma"/>
          <w:sz w:val="14"/>
          <w:szCs w:val="14"/>
        </w:rPr>
        <w:t xml:space="preserve"> </w:t>
      </w:r>
      <w:proofErr w:type="spellStart"/>
      <w:r w:rsidRPr="00DC2262">
        <w:rPr>
          <w:rFonts w:ascii="Tahoma" w:eastAsia="Calibri" w:hAnsi="Tahoma" w:cs="Tahoma"/>
          <w:sz w:val="14"/>
          <w:szCs w:val="14"/>
        </w:rPr>
        <w:t>Europe</w:t>
      </w:r>
      <w:proofErr w:type="spellEnd"/>
      <w:r w:rsidRPr="00DC2262">
        <w:rPr>
          <w:rFonts w:ascii="Tahoma" w:eastAsia="Calibri" w:hAnsi="Tahoma" w:cs="Tahoma"/>
          <w:sz w:val="14"/>
          <w:szCs w:val="14"/>
        </w:rPr>
        <w:t xml:space="preserve"> </w:t>
      </w:r>
      <w:proofErr w:type="spellStart"/>
      <w:r w:rsidRPr="00DC2262">
        <w:rPr>
          <w:rFonts w:ascii="Tahoma" w:eastAsia="Calibri" w:hAnsi="Tahoma" w:cs="Tahoma"/>
          <w:sz w:val="14"/>
          <w:szCs w:val="14"/>
        </w:rPr>
        <w:t>Statistics</w:t>
      </w:r>
      <w:proofErr w:type="spellEnd"/>
      <w:r w:rsidRPr="00DC2262">
        <w:rPr>
          <w:rFonts w:ascii="Tahoma" w:eastAsia="Calibri" w:hAnsi="Tahoma" w:cs="Tahoma"/>
          <w:sz w:val="14"/>
          <w:szCs w:val="14"/>
        </w:rPr>
        <w:t xml:space="preserve"> 2015, </w:t>
      </w:r>
      <w:proofErr w:type="spellStart"/>
      <w:r w:rsidRPr="00DC2262">
        <w:rPr>
          <w:rFonts w:ascii="Tahoma" w:eastAsia="Calibri" w:hAnsi="Tahoma" w:cs="Tahoma"/>
          <w:sz w:val="14"/>
          <w:szCs w:val="14"/>
        </w:rPr>
        <w:t>Invest</w:t>
      </w:r>
      <w:proofErr w:type="spellEnd"/>
      <w:r w:rsidRPr="00DC2262">
        <w:rPr>
          <w:rFonts w:ascii="Tahoma" w:eastAsia="Calibri" w:hAnsi="Tahoma" w:cs="Tahoma"/>
          <w:sz w:val="14"/>
          <w:szCs w:val="14"/>
        </w:rPr>
        <w:t xml:space="preserve"> </w:t>
      </w:r>
      <w:proofErr w:type="spellStart"/>
      <w:r w:rsidRPr="00DC2262">
        <w:rPr>
          <w:rFonts w:ascii="Tahoma" w:eastAsia="Calibri" w:hAnsi="Tahoma" w:cs="Tahoma"/>
          <w:sz w:val="14"/>
          <w:szCs w:val="14"/>
        </w:rPr>
        <w:t>Europe</w:t>
      </w:r>
      <w:proofErr w:type="spellEnd"/>
      <w:r w:rsidRPr="00DC2262">
        <w:rPr>
          <w:rFonts w:ascii="Tahoma" w:eastAsia="Calibri" w:hAnsi="Tahoma" w:cs="Tahoma"/>
          <w:sz w:val="14"/>
          <w:szCs w:val="14"/>
        </w:rPr>
        <w:t>/</w:t>
      </w:r>
      <w:proofErr w:type="spellStart"/>
      <w:r w:rsidRPr="00DC2262">
        <w:rPr>
          <w:rFonts w:ascii="Tahoma" w:eastAsia="Calibri" w:hAnsi="Tahoma" w:cs="Tahoma"/>
          <w:sz w:val="14"/>
          <w:szCs w:val="14"/>
        </w:rPr>
        <w:t>PEREP_Analytics</w:t>
      </w:r>
      <w:proofErr w:type="spellEnd"/>
    </w:p>
  </w:footnote>
  <w:footnote w:id="110">
    <w:p w:rsidR="001D783F" w:rsidRPr="00DC2262" w:rsidRDefault="001D783F" w:rsidP="00282356">
      <w:pPr>
        <w:pStyle w:val="Sprotnaopomba-besedilo"/>
        <w:jc w:val="both"/>
        <w:rPr>
          <w:rFonts w:ascii="Tahoma"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Vir: Start-up Manifest 2014-2020+ dostopno na: </w:t>
      </w:r>
      <w:hyperlink r:id="rId66" w:history="1">
        <w:r w:rsidRPr="00DC2262">
          <w:rPr>
            <w:rStyle w:val="Hiperpovezava"/>
            <w:rFonts w:ascii="Tahoma" w:hAnsi="Tahoma" w:cs="Tahoma"/>
            <w:sz w:val="14"/>
            <w:szCs w:val="14"/>
          </w:rPr>
          <w:t>http://www.startup.si/doc/Start-up-Manifest_SI.pdf</w:t>
        </w:r>
      </w:hyperlink>
      <w:r w:rsidRPr="00DC2262">
        <w:rPr>
          <w:rFonts w:ascii="Tahoma" w:hAnsi="Tahoma" w:cs="Tahoma"/>
          <w:sz w:val="14"/>
          <w:szCs w:val="14"/>
        </w:rPr>
        <w:t xml:space="preserve"> </w:t>
      </w:r>
    </w:p>
  </w:footnote>
  <w:footnote w:id="111">
    <w:p w:rsidR="001D783F" w:rsidRPr="00DC2262" w:rsidRDefault="001D783F" w:rsidP="00282356">
      <w:pPr>
        <w:pStyle w:val="Sprotnaopomba-besedilo"/>
        <w:rPr>
          <w:rFonts w:ascii="Tahoma" w:hAnsi="Tahoma" w:cs="Tahoma"/>
          <w:sz w:val="14"/>
          <w:szCs w:val="14"/>
        </w:rPr>
      </w:pPr>
      <w:r w:rsidRPr="00DC2262">
        <w:rPr>
          <w:rStyle w:val="Sprotnaopomba-sklic"/>
          <w:rFonts w:ascii="Tahoma" w:hAnsi="Tahoma" w:cs="Tahoma"/>
          <w:sz w:val="14"/>
          <w:szCs w:val="14"/>
        </w:rPr>
        <w:footnoteRef/>
      </w:r>
      <w:r w:rsidRPr="00DC2262">
        <w:rPr>
          <w:rFonts w:ascii="Tahoma" w:hAnsi="Tahoma" w:cs="Tahoma"/>
          <w:sz w:val="14"/>
          <w:szCs w:val="14"/>
        </w:rPr>
        <w:t xml:space="preserve"> Vir: </w:t>
      </w:r>
      <w:proofErr w:type="spellStart"/>
      <w:r w:rsidRPr="00DC2262">
        <w:rPr>
          <w:rFonts w:ascii="Tahoma" w:hAnsi="Tahoma" w:cs="Tahoma"/>
          <w:sz w:val="14"/>
          <w:szCs w:val="14"/>
        </w:rPr>
        <w:t>The</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impact</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of</w:t>
      </w:r>
      <w:proofErr w:type="spellEnd"/>
      <w:r w:rsidRPr="00DC2262">
        <w:rPr>
          <w:rFonts w:ascii="Tahoma" w:hAnsi="Tahoma" w:cs="Tahoma"/>
          <w:sz w:val="14"/>
          <w:szCs w:val="14"/>
        </w:rPr>
        <w:t xml:space="preserve"> EIF on </w:t>
      </w:r>
      <w:proofErr w:type="spellStart"/>
      <w:r w:rsidRPr="00DC2262">
        <w:rPr>
          <w:rFonts w:ascii="Tahoma" w:hAnsi="Tahoma" w:cs="Tahoma"/>
          <w:sz w:val="14"/>
          <w:szCs w:val="14"/>
        </w:rPr>
        <w:t>the</w:t>
      </w:r>
      <w:proofErr w:type="spellEnd"/>
      <w:r w:rsidRPr="00DC2262">
        <w:rPr>
          <w:rFonts w:ascii="Tahoma" w:hAnsi="Tahoma" w:cs="Tahoma"/>
          <w:sz w:val="14"/>
          <w:szCs w:val="14"/>
        </w:rPr>
        <w:t xml:space="preserve"> VC </w:t>
      </w:r>
      <w:proofErr w:type="spellStart"/>
      <w:r w:rsidRPr="00DC2262">
        <w:rPr>
          <w:rFonts w:ascii="Tahoma" w:hAnsi="Tahoma" w:cs="Tahoma"/>
          <w:sz w:val="14"/>
          <w:szCs w:val="14"/>
        </w:rPr>
        <w:t>ecosystem</w:t>
      </w:r>
      <w:proofErr w:type="spellEnd"/>
      <w:r w:rsidRPr="00DC2262">
        <w:rPr>
          <w:rFonts w:ascii="Tahoma" w:hAnsi="Tahoma" w:cs="Tahoma"/>
          <w:sz w:val="14"/>
          <w:szCs w:val="14"/>
        </w:rPr>
        <w:t xml:space="preserve"> - </w:t>
      </w:r>
      <w:proofErr w:type="spellStart"/>
      <w:r w:rsidRPr="00DC2262">
        <w:rPr>
          <w:rFonts w:ascii="Tahoma" w:hAnsi="Tahoma" w:cs="Tahoma"/>
          <w:sz w:val="14"/>
          <w:szCs w:val="14"/>
        </w:rPr>
        <w:t>Volume</w:t>
      </w:r>
      <w:proofErr w:type="spellEnd"/>
      <w:r w:rsidRPr="00DC2262">
        <w:rPr>
          <w:rFonts w:ascii="Tahoma" w:hAnsi="Tahoma" w:cs="Tahoma"/>
          <w:sz w:val="14"/>
          <w:szCs w:val="14"/>
        </w:rPr>
        <w:t xml:space="preserve"> I </w:t>
      </w:r>
      <w:proofErr w:type="spellStart"/>
      <w:r w:rsidRPr="00DC2262">
        <w:rPr>
          <w:rFonts w:ascii="Tahoma" w:hAnsi="Tahoma" w:cs="Tahoma"/>
          <w:sz w:val="14"/>
          <w:szCs w:val="14"/>
        </w:rPr>
        <w:t>of</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The</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European</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venture</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capital</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landscape</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an</w:t>
      </w:r>
      <w:proofErr w:type="spellEnd"/>
      <w:r w:rsidRPr="00DC2262">
        <w:rPr>
          <w:rFonts w:ascii="Tahoma" w:hAnsi="Tahoma" w:cs="Tahoma"/>
          <w:sz w:val="14"/>
          <w:szCs w:val="14"/>
        </w:rPr>
        <w:t xml:space="preserve"> EIF </w:t>
      </w:r>
      <w:proofErr w:type="spellStart"/>
      <w:r w:rsidRPr="00DC2262">
        <w:rPr>
          <w:rFonts w:ascii="Tahoma" w:hAnsi="Tahoma" w:cs="Tahoma"/>
          <w:sz w:val="14"/>
          <w:szCs w:val="14"/>
        </w:rPr>
        <w:t>perspective</w:t>
      </w:r>
      <w:proofErr w:type="spellEnd"/>
      <w:r w:rsidRPr="00DC2262">
        <w:rPr>
          <w:rFonts w:ascii="Tahoma" w:hAnsi="Tahoma" w:cs="Tahoma"/>
          <w:sz w:val="14"/>
          <w:szCs w:val="14"/>
        </w:rPr>
        <w:t xml:space="preserve"> </w:t>
      </w:r>
      <w:hyperlink r:id="rId67" w:history="1">
        <w:r w:rsidRPr="00DC2262">
          <w:rPr>
            <w:rStyle w:val="Hiperpovezava"/>
            <w:rFonts w:ascii="Tahoma" w:hAnsi="Tahoma" w:cs="Tahoma"/>
            <w:sz w:val="14"/>
            <w:szCs w:val="14"/>
          </w:rPr>
          <w:t>http://www.eif.org/news_centre/publications/eif_wp_34.pdf</w:t>
        </w:r>
      </w:hyperlink>
      <w:r w:rsidRPr="00DC2262">
        <w:rPr>
          <w:rFonts w:ascii="Tahoma" w:hAnsi="Tahoma" w:cs="Tahoma"/>
          <w:sz w:val="14"/>
          <w:szCs w:val="14"/>
        </w:rPr>
        <w:t xml:space="preserve"> </w:t>
      </w:r>
    </w:p>
  </w:footnote>
  <w:footnote w:id="112">
    <w:p w:rsidR="001D783F" w:rsidRPr="00DC2262" w:rsidRDefault="001D783F" w:rsidP="00282356">
      <w:pPr>
        <w:pStyle w:val="Sprotnaopomba-besedilo"/>
        <w:rPr>
          <w:rFonts w:ascii="Tahoma" w:hAnsi="Tahoma" w:cs="Tahoma"/>
          <w:b/>
          <w:bCs/>
          <w:sz w:val="14"/>
          <w:szCs w:val="14"/>
          <w:lang w:val="en"/>
        </w:rPr>
      </w:pPr>
      <w:r w:rsidRPr="00DC2262">
        <w:rPr>
          <w:rStyle w:val="Sprotnaopomba-sklic"/>
          <w:rFonts w:ascii="Tahoma" w:hAnsi="Tahoma" w:cs="Tahoma"/>
          <w:sz w:val="14"/>
          <w:szCs w:val="14"/>
        </w:rPr>
        <w:footnoteRef/>
      </w:r>
      <w:r w:rsidRPr="00DC2262">
        <w:rPr>
          <w:rFonts w:ascii="Tahoma" w:hAnsi="Tahoma" w:cs="Tahoma"/>
          <w:sz w:val="14"/>
          <w:szCs w:val="14"/>
        </w:rPr>
        <w:t xml:space="preserve"> Vir:</w:t>
      </w:r>
      <w:r w:rsidRPr="00DC2262">
        <w:rPr>
          <w:rFonts w:ascii="Tahoma" w:eastAsia="Times New Roman" w:hAnsi="Tahoma" w:cs="Tahoma"/>
          <w:b/>
          <w:bCs/>
          <w:color w:val="00529E"/>
          <w:kern w:val="36"/>
          <w:sz w:val="14"/>
          <w:szCs w:val="14"/>
          <w:lang w:val="en" w:eastAsia="sl-SI"/>
        </w:rPr>
        <w:t xml:space="preserve"> </w:t>
      </w:r>
      <w:r w:rsidRPr="00DC2262">
        <w:rPr>
          <w:rFonts w:ascii="Tahoma" w:hAnsi="Tahoma" w:cs="Tahoma"/>
          <w:bCs/>
          <w:sz w:val="14"/>
          <w:szCs w:val="14"/>
          <w:lang w:val="en"/>
        </w:rPr>
        <w:t xml:space="preserve">EIF Working Paper 2017/41, Liquidity events and returns of EIF-backed VC investments - Volume III of "The European venture capital landscape: an EIF perspective" </w:t>
      </w:r>
      <w:hyperlink r:id="rId68" w:history="1">
        <w:r w:rsidRPr="00DC2262">
          <w:rPr>
            <w:rStyle w:val="Hiperpovezava"/>
            <w:rFonts w:ascii="Tahoma" w:hAnsi="Tahoma" w:cs="Tahoma"/>
            <w:bCs/>
            <w:sz w:val="14"/>
            <w:szCs w:val="14"/>
            <w:lang w:val="en"/>
          </w:rPr>
          <w:t>http://www.eif.org/news_centre/publications/EIF_Working_Paper_2017_41.htm</w:t>
        </w:r>
      </w:hyperlink>
      <w:r w:rsidRPr="00DC2262">
        <w:rPr>
          <w:rFonts w:ascii="Tahoma" w:hAnsi="Tahoma" w:cs="Tahoma"/>
          <w:bCs/>
          <w:sz w:val="14"/>
          <w:szCs w:val="14"/>
          <w:lang w:val="en"/>
        </w:rPr>
        <w:t xml:space="preserve"> </w:t>
      </w:r>
    </w:p>
  </w:footnote>
  <w:footnote w:id="113">
    <w:p w:rsidR="001D783F" w:rsidRPr="00282356" w:rsidRDefault="001D783F" w:rsidP="00282356">
      <w:pPr>
        <w:pStyle w:val="Sprotnaopomba-besedilo"/>
        <w:rPr>
          <w:rFonts w:ascii="Tahoma" w:hAnsi="Tahoma" w:cs="Tahoma"/>
          <w:sz w:val="16"/>
          <w:szCs w:val="16"/>
        </w:rPr>
      </w:pPr>
      <w:r w:rsidRPr="00DC2262">
        <w:rPr>
          <w:rStyle w:val="Sprotnaopomba-sklic"/>
          <w:rFonts w:ascii="Tahoma" w:hAnsi="Tahoma" w:cs="Tahoma"/>
          <w:sz w:val="14"/>
          <w:szCs w:val="14"/>
        </w:rPr>
        <w:footnoteRef/>
      </w:r>
      <w:r w:rsidRPr="00DC2262">
        <w:rPr>
          <w:rFonts w:ascii="Tahoma" w:hAnsi="Tahoma" w:cs="Tahoma"/>
          <w:sz w:val="14"/>
          <w:szCs w:val="14"/>
        </w:rPr>
        <w:t xml:space="preserve"> Vir: </w:t>
      </w:r>
      <w:proofErr w:type="spellStart"/>
      <w:r w:rsidRPr="00DC2262">
        <w:rPr>
          <w:rFonts w:ascii="Tahoma" w:hAnsi="Tahoma" w:cs="Tahoma"/>
          <w:sz w:val="14"/>
          <w:szCs w:val="14"/>
        </w:rPr>
        <w:t>Startups</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M&amp;As</w:t>
      </w:r>
      <w:proofErr w:type="spellEnd"/>
      <w:r w:rsidRPr="00DC2262">
        <w:rPr>
          <w:rFonts w:ascii="Tahoma" w:hAnsi="Tahoma" w:cs="Tahoma"/>
          <w:sz w:val="14"/>
          <w:szCs w:val="14"/>
        </w:rPr>
        <w:t xml:space="preserve">, 2017 </w:t>
      </w:r>
      <w:proofErr w:type="spellStart"/>
      <w:r w:rsidRPr="00DC2262">
        <w:rPr>
          <w:rFonts w:ascii="Tahoma" w:hAnsi="Tahoma" w:cs="Tahoma"/>
          <w:sz w:val="14"/>
          <w:szCs w:val="14"/>
        </w:rPr>
        <w:t>Report</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Mind</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the</w:t>
      </w:r>
      <w:proofErr w:type="spellEnd"/>
      <w:r w:rsidRPr="00DC2262">
        <w:rPr>
          <w:rFonts w:ascii="Tahoma" w:hAnsi="Tahoma" w:cs="Tahoma"/>
          <w:sz w:val="14"/>
          <w:szCs w:val="14"/>
        </w:rPr>
        <w:t xml:space="preserve"> Bridge </w:t>
      </w:r>
      <w:proofErr w:type="spellStart"/>
      <w:r w:rsidRPr="00DC2262">
        <w:rPr>
          <w:rFonts w:ascii="Tahoma" w:hAnsi="Tahoma" w:cs="Tahoma"/>
          <w:sz w:val="14"/>
          <w:szCs w:val="14"/>
        </w:rPr>
        <w:t>and</w:t>
      </w:r>
      <w:proofErr w:type="spellEnd"/>
      <w:r w:rsidRPr="00DC2262">
        <w:rPr>
          <w:rFonts w:ascii="Tahoma" w:hAnsi="Tahoma" w:cs="Tahoma"/>
          <w:sz w:val="14"/>
          <w:szCs w:val="14"/>
        </w:rPr>
        <w:t xml:space="preserve"> </w:t>
      </w:r>
      <w:proofErr w:type="spellStart"/>
      <w:r w:rsidRPr="00DC2262">
        <w:rPr>
          <w:rFonts w:ascii="Tahoma" w:hAnsi="Tahoma" w:cs="Tahoma"/>
          <w:sz w:val="14"/>
          <w:szCs w:val="14"/>
        </w:rPr>
        <w:t>Crunchbase</w:t>
      </w:r>
      <w:proofErr w:type="spellEnd"/>
      <w:r w:rsidRPr="00DC2262">
        <w:rPr>
          <w:rFonts w:ascii="Tahoma" w:hAnsi="Tahoma" w:cs="Tahoma"/>
          <w:sz w:val="14"/>
          <w:szCs w:val="14"/>
        </w:rPr>
        <w:t xml:space="preserve"> </w:t>
      </w:r>
      <w:hyperlink r:id="rId69" w:history="1">
        <w:r w:rsidRPr="00DC2262">
          <w:rPr>
            <w:rStyle w:val="Hiperpovezava"/>
            <w:rFonts w:ascii="Tahoma" w:hAnsi="Tahoma" w:cs="Tahoma"/>
            <w:sz w:val="14"/>
            <w:szCs w:val="14"/>
          </w:rPr>
          <w:t>http://mindthebridge.com/research/</w:t>
        </w:r>
      </w:hyperlink>
      <w:r w:rsidRPr="00282356">
        <w:rPr>
          <w:rFonts w:ascii="Tahoma" w:hAnsi="Tahoma" w:cs="Tahoma"/>
          <w:sz w:val="16"/>
          <w:szCs w:val="16"/>
        </w:rPr>
        <w:t xml:space="preserve"> </w:t>
      </w:r>
    </w:p>
  </w:footnote>
  <w:footnote w:id="114">
    <w:p w:rsidR="001D783F" w:rsidRPr="00DC2262" w:rsidRDefault="001D783F" w:rsidP="003669BA">
      <w:pPr>
        <w:pStyle w:val="Sprotnaopomba-besedilo"/>
        <w:rPr>
          <w:rFonts w:ascii="Tahoma" w:hAnsi="Tahoma" w:cs="Tahoma"/>
          <w:sz w:val="14"/>
          <w:szCs w:val="14"/>
        </w:rPr>
      </w:pPr>
      <w:r w:rsidRPr="00DC2262">
        <w:rPr>
          <w:rStyle w:val="Sprotnaopomba-sklic"/>
          <w:rFonts w:ascii="Tahoma" w:eastAsia="Calibri" w:hAnsi="Tahoma" w:cs="Tahoma"/>
          <w:sz w:val="14"/>
          <w:szCs w:val="14"/>
        </w:rPr>
        <w:footnoteRef/>
      </w:r>
      <w:r w:rsidRPr="00DC2262">
        <w:rPr>
          <w:rFonts w:ascii="Tahoma" w:hAnsi="Tahoma" w:cs="Tahoma"/>
          <w:sz w:val="14"/>
          <w:szCs w:val="14"/>
        </w:rPr>
        <w:t xml:space="preserve"> </w:t>
      </w:r>
      <w:r>
        <w:rPr>
          <w:rFonts w:ascii="Tahoma" w:hAnsi="Tahoma" w:cs="Tahoma"/>
          <w:sz w:val="14"/>
          <w:szCs w:val="14"/>
        </w:rPr>
        <w:t>Velikost sklada b</w:t>
      </w:r>
      <w:r w:rsidRPr="00DC2262">
        <w:rPr>
          <w:rFonts w:ascii="Tahoma" w:hAnsi="Tahoma" w:cs="Tahoma"/>
          <w:sz w:val="14"/>
          <w:szCs w:val="14"/>
        </w:rPr>
        <w:t>o dokončno določena</w:t>
      </w:r>
      <w:r>
        <w:rPr>
          <w:rFonts w:ascii="Tahoma" w:hAnsi="Tahoma" w:cs="Tahoma"/>
          <w:sz w:val="14"/>
          <w:szCs w:val="14"/>
        </w:rPr>
        <w:t>,</w:t>
      </w:r>
      <w:r w:rsidRPr="00DC2262">
        <w:rPr>
          <w:rFonts w:ascii="Tahoma" w:hAnsi="Tahoma" w:cs="Tahoma"/>
          <w:sz w:val="14"/>
          <w:szCs w:val="14"/>
        </w:rPr>
        <w:t xml:space="preserve"> ko bo proces vzpostavitve Srednjeevropskega sklada skladov zasebnega in tveganega kapitala zaključen in bodo znane formalne končne zaveze posameznih vlagateljev;</w:t>
      </w:r>
    </w:p>
  </w:footnote>
  <w:footnote w:id="115">
    <w:p w:rsidR="001D783F" w:rsidRPr="00BF71F3" w:rsidRDefault="001D783F" w:rsidP="003669BA">
      <w:pPr>
        <w:pStyle w:val="Sprotnaopomba-besedilo"/>
        <w:rPr>
          <w:rFonts w:asciiTheme="majorHAnsi" w:hAnsiTheme="majorHAnsi"/>
          <w:sz w:val="16"/>
          <w:szCs w:val="16"/>
        </w:rPr>
      </w:pPr>
      <w:r w:rsidRPr="00DC2262">
        <w:rPr>
          <w:rStyle w:val="Sprotnaopomba-sklic"/>
          <w:rFonts w:ascii="Tahoma" w:hAnsi="Tahoma" w:cs="Tahoma"/>
          <w:sz w:val="14"/>
          <w:szCs w:val="14"/>
        </w:rPr>
        <w:footnoteRef/>
      </w:r>
      <w:r w:rsidRPr="00DC2262">
        <w:rPr>
          <w:rFonts w:ascii="Tahoma" w:hAnsi="Tahoma" w:cs="Tahoma"/>
          <w:sz w:val="14"/>
          <w:szCs w:val="14"/>
        </w:rPr>
        <w:t xml:space="preserve"> Z možnostjo dvakratnega podaljšanja za 1leto;</w:t>
      </w:r>
    </w:p>
  </w:footnote>
  <w:footnote w:id="116">
    <w:p w:rsidR="001D783F" w:rsidRPr="00AD4710" w:rsidRDefault="001D783F" w:rsidP="00B322B5">
      <w:pPr>
        <w:pStyle w:val="Sprotnaopomba-besedilo"/>
        <w:jc w:val="both"/>
        <w:rPr>
          <w:rFonts w:ascii="Tahoma" w:hAnsi="Tahoma" w:cs="Tahoma"/>
          <w:sz w:val="14"/>
          <w:szCs w:val="14"/>
        </w:rPr>
      </w:pPr>
      <w:r w:rsidRPr="00AD4710">
        <w:rPr>
          <w:rStyle w:val="Sprotnaopomba-sklic"/>
          <w:rFonts w:ascii="Tahoma" w:hAnsi="Tahoma" w:cs="Tahoma"/>
          <w:sz w:val="14"/>
          <w:szCs w:val="14"/>
        </w:rPr>
        <w:footnoteRef/>
      </w:r>
      <w:r w:rsidRPr="00AD4710">
        <w:rPr>
          <w:rFonts w:ascii="Tahoma" w:hAnsi="Tahoma" w:cs="Tahoma"/>
          <w:sz w:val="14"/>
          <w:szCs w:val="14"/>
        </w:rPr>
        <w:t xml:space="preserve"> Prikazana je okvirna višina sredstev, ki pa se lahko spremeni tekom priprave in usklajevanja pogodbe z MGRT.</w:t>
      </w:r>
      <w:r>
        <w:rPr>
          <w:rFonts w:ascii="Tahoma" w:hAnsi="Tahoma" w:cs="Tahoma"/>
          <w:sz w:val="14"/>
          <w:szCs w:val="14"/>
        </w:rPr>
        <w:t xml:space="preserve"> v kolikor sredstva ne bodo v celoti porabljena za namene izvajanja aktivnosti prikazanih v tem poglavju se sredstva lahko prerazporedijo tudi na aktivnosti predstavljene v poglavjih: zagotavljanje enostavnih in preglednih rešitev delovanja </w:t>
      </w:r>
      <w:proofErr w:type="spellStart"/>
      <w:r>
        <w:rPr>
          <w:rFonts w:ascii="Tahoma" w:hAnsi="Tahoma" w:cs="Tahoma"/>
          <w:sz w:val="14"/>
          <w:szCs w:val="14"/>
        </w:rPr>
        <w:t>SPSa</w:t>
      </w:r>
      <w:proofErr w:type="spellEnd"/>
      <w:r>
        <w:rPr>
          <w:rFonts w:ascii="Tahoma" w:hAnsi="Tahoma" w:cs="Tahoma"/>
          <w:sz w:val="14"/>
          <w:szCs w:val="14"/>
        </w:rPr>
        <w:t xml:space="preserve"> z uporabo specialnih programskih orodij in/ali zagotavljanje transparentnosti z javnimi objavami vseh pomembnih informacij in/ali naravnanost k uvajanju izboljšav na vseh področjih delovanja.</w:t>
      </w:r>
    </w:p>
  </w:footnote>
  <w:footnote w:id="117">
    <w:p w:rsidR="001D783F" w:rsidRPr="003D565E" w:rsidRDefault="001D783F">
      <w:pPr>
        <w:pStyle w:val="Sprotnaopomba-besedilo"/>
        <w:rPr>
          <w:rFonts w:ascii="Tahoma" w:hAnsi="Tahoma" w:cs="Tahoma"/>
          <w:sz w:val="14"/>
          <w:szCs w:val="14"/>
        </w:rPr>
      </w:pPr>
      <w:r w:rsidRPr="003D565E">
        <w:rPr>
          <w:rStyle w:val="Sprotnaopomba-sklic"/>
          <w:rFonts w:ascii="Tahoma" w:hAnsi="Tahoma" w:cs="Tahoma"/>
          <w:sz w:val="14"/>
          <w:szCs w:val="14"/>
        </w:rPr>
        <w:footnoteRef/>
      </w:r>
      <w:r w:rsidRPr="003D565E">
        <w:rPr>
          <w:rFonts w:ascii="Tahoma" w:hAnsi="Tahoma" w:cs="Tahoma"/>
          <w:sz w:val="14"/>
          <w:szCs w:val="14"/>
        </w:rPr>
        <w:t xml:space="preserve"> Naziv dogodka se lahko spremeni.</w:t>
      </w:r>
    </w:p>
  </w:footnote>
  <w:footnote w:id="118">
    <w:p w:rsidR="001D783F" w:rsidRPr="003B5355" w:rsidRDefault="001D783F" w:rsidP="00D74BAB">
      <w:pPr>
        <w:autoSpaceDE w:val="0"/>
        <w:autoSpaceDN w:val="0"/>
        <w:adjustRightInd w:val="0"/>
        <w:jc w:val="both"/>
        <w:rPr>
          <w:rFonts w:ascii="Tahoma" w:hAnsi="Tahoma" w:cs="Tahoma"/>
          <w:sz w:val="14"/>
          <w:szCs w:val="14"/>
        </w:rPr>
      </w:pPr>
      <w:r w:rsidRPr="003B5355">
        <w:rPr>
          <w:rStyle w:val="Sprotnaopomba-sklic"/>
          <w:rFonts w:ascii="Tahoma" w:eastAsiaTheme="majorEastAsia" w:hAnsi="Tahoma" w:cs="Tahoma"/>
          <w:sz w:val="14"/>
          <w:szCs w:val="14"/>
        </w:rPr>
        <w:footnoteRef/>
      </w:r>
      <w:r w:rsidRPr="003B5355">
        <w:rPr>
          <w:rStyle w:val="Sprotnaopomba-sklic"/>
          <w:rFonts w:ascii="Tahoma" w:eastAsiaTheme="majorEastAsia" w:hAnsi="Tahoma" w:cs="Tahoma"/>
          <w:sz w:val="14"/>
          <w:szCs w:val="14"/>
        </w:rPr>
        <w:t xml:space="preserve"> </w:t>
      </w:r>
      <w:r w:rsidRPr="003B5355">
        <w:rPr>
          <w:rFonts w:ascii="Tahoma" w:hAnsi="Tahoma" w:cs="Tahoma"/>
          <w:sz w:val="14"/>
          <w:szCs w:val="14"/>
        </w:rPr>
        <w:t>Višina razpisanih sredstev v letu 201</w:t>
      </w:r>
      <w:r>
        <w:rPr>
          <w:rFonts w:ascii="Tahoma" w:hAnsi="Tahoma" w:cs="Tahoma"/>
          <w:sz w:val="14"/>
          <w:szCs w:val="14"/>
        </w:rPr>
        <w:t>8</w:t>
      </w:r>
      <w:r w:rsidRPr="003B5355">
        <w:rPr>
          <w:rFonts w:ascii="Tahoma" w:hAnsi="Tahoma" w:cs="Tahoma"/>
          <w:sz w:val="14"/>
          <w:szCs w:val="14"/>
        </w:rPr>
        <w:t xml:space="preserve"> se lahko spremeni glede na višino razpoložljivih sredstev iz lastnih virov Sklada, iz proračuna RS ali drugih virov ter glede na povpraševanje in razmere na trgu</w:t>
      </w:r>
    </w:p>
  </w:footnote>
  <w:footnote w:id="119">
    <w:p w:rsidR="001D783F" w:rsidRPr="00CC04F7" w:rsidRDefault="001D783F" w:rsidP="00037E98">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bo določena v pogodbi med Skladom in sofinancerji (MGRT,…), prav tako se lahko spremenijo proračunske postavke glede na prerazporeditev v proračunu RS.</w:t>
      </w:r>
    </w:p>
  </w:footnote>
  <w:footnote w:id="120">
    <w:p w:rsidR="001D783F" w:rsidRPr="00EE1062" w:rsidRDefault="001D783F">
      <w:pPr>
        <w:pStyle w:val="Sprotnaopomba-besedilo"/>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Prikazana je okvirna višina sredstev, ki pa se lahko spremeni tekom priprave in usklajevanja pogodbe z MGRT.</w:t>
      </w:r>
    </w:p>
  </w:footnote>
  <w:footnote w:id="121">
    <w:p w:rsidR="001D783F" w:rsidRPr="00EE1062" w:rsidRDefault="001D783F"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Znesek se lahko korigira, saj so prikazani podatki po potrjenem projektu Tehnične pomoči (trenutno je v teku potrjevanje 2. spremembe projekta).</w:t>
      </w:r>
    </w:p>
  </w:footnote>
  <w:footnote w:id="122">
    <w:p w:rsidR="001D783F" w:rsidRPr="00EE1062" w:rsidRDefault="001D783F"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Znesek se lahko korigira, saj so prikazani podatki po potrjenem projektu Tehnične pomoči (trenutno je v teku potrjevanje 2. spremembe projekta).</w:t>
      </w:r>
    </w:p>
  </w:footnote>
  <w:footnote w:id="123">
    <w:p w:rsidR="001D783F" w:rsidRPr="00EE1062" w:rsidRDefault="001D783F"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Znesek se lahko korigira, saj so prikazani podatki po potrjenem projektu Tehnične pomoči (trenutno je v teku potrjevanje 2. spremembe projekta).</w:t>
      </w:r>
    </w:p>
  </w:footnote>
  <w:footnote w:id="124">
    <w:p w:rsidR="001D783F" w:rsidRPr="006F3C5D" w:rsidRDefault="001D783F"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Znesek se lahko korigira, saj so prikazani podatki po potrjenem projektu Tehnične pomoči (trenutno je v teku potrjevanje 2. spremembe </w:t>
      </w:r>
      <w:r w:rsidRPr="006F3C5D">
        <w:rPr>
          <w:rFonts w:ascii="Tahoma" w:hAnsi="Tahoma" w:cs="Tahoma"/>
          <w:sz w:val="14"/>
          <w:szCs w:val="14"/>
        </w:rPr>
        <w:t>projekta).</w:t>
      </w:r>
    </w:p>
  </w:footnote>
  <w:footnote w:id="125">
    <w:p w:rsidR="006F3C5D" w:rsidRPr="00FC6D9D" w:rsidRDefault="006F3C5D">
      <w:pPr>
        <w:pStyle w:val="Sprotnaopomba-besedilo"/>
        <w:rPr>
          <w:rFonts w:ascii="Tahoma" w:hAnsi="Tahoma" w:cs="Tahoma"/>
          <w:sz w:val="14"/>
          <w:szCs w:val="14"/>
        </w:rPr>
      </w:pPr>
      <w:r w:rsidRPr="00FC6D9D">
        <w:rPr>
          <w:rStyle w:val="Sprotnaopomba-sklic"/>
          <w:rFonts w:ascii="Tahoma" w:hAnsi="Tahoma" w:cs="Tahoma"/>
          <w:sz w:val="14"/>
          <w:szCs w:val="14"/>
        </w:rPr>
        <w:footnoteRef/>
      </w:r>
      <w:r w:rsidRPr="00FC6D9D">
        <w:rPr>
          <w:rFonts w:ascii="Tahoma" w:hAnsi="Tahoma" w:cs="Tahoma"/>
          <w:sz w:val="14"/>
          <w:szCs w:val="14"/>
        </w:rPr>
        <w:t xml:space="preserve"> Prikazana je višine sredstev po proračunskih postavkah  iz trenutno potrjenega </w:t>
      </w:r>
      <w:proofErr w:type="spellStart"/>
      <w:r w:rsidRPr="00FC6D9D">
        <w:rPr>
          <w:rFonts w:ascii="Tahoma" w:hAnsi="Tahoma" w:cs="Tahoma"/>
          <w:sz w:val="14"/>
          <w:szCs w:val="14"/>
        </w:rPr>
        <w:t>INOPa</w:t>
      </w:r>
      <w:proofErr w:type="spellEnd"/>
      <w:r w:rsidRPr="00FC6D9D">
        <w:rPr>
          <w:rFonts w:ascii="Tahoma" w:hAnsi="Tahoma" w:cs="Tahoma"/>
          <w:sz w:val="14"/>
          <w:szCs w:val="14"/>
        </w:rPr>
        <w:t xml:space="preserve">, ki je v času priprave tega dokumenta v fazi potrjevanja sprememb. </w:t>
      </w:r>
      <w:r w:rsidRPr="006F3C5D">
        <w:rPr>
          <w:rFonts w:ascii="Tahoma" w:hAnsi="Tahoma" w:cs="Tahoma"/>
          <w:sz w:val="14"/>
          <w:szCs w:val="14"/>
        </w:rPr>
        <w:t xml:space="preserve">Predlog </w:t>
      </w:r>
      <w:r w:rsidRPr="00F8545D">
        <w:rPr>
          <w:rFonts w:ascii="Tahoma" w:hAnsi="Tahoma" w:cs="Tahoma"/>
          <w:sz w:val="14"/>
          <w:szCs w:val="14"/>
        </w:rPr>
        <w:t xml:space="preserve">sprememb </w:t>
      </w:r>
      <w:proofErr w:type="spellStart"/>
      <w:r w:rsidRPr="00F8545D">
        <w:rPr>
          <w:rFonts w:ascii="Tahoma" w:hAnsi="Tahoma" w:cs="Tahoma"/>
          <w:sz w:val="14"/>
          <w:szCs w:val="14"/>
        </w:rPr>
        <w:t>INOPa</w:t>
      </w:r>
      <w:proofErr w:type="spellEnd"/>
      <w:r w:rsidRPr="00F8545D">
        <w:rPr>
          <w:rFonts w:ascii="Tahoma" w:hAnsi="Tahoma" w:cs="Tahoma"/>
          <w:sz w:val="14"/>
          <w:szCs w:val="14"/>
        </w:rPr>
        <w:t xml:space="preserve"> načrtuje skupno višino razpisanih sredstev v višini 940.000,00 EUR, pa naslednji razdelitvi po proračunskih postavkah: PP160192: 461.472,42 EUR.</w:t>
      </w:r>
    </w:p>
  </w:footnote>
  <w:footnote w:id="126">
    <w:p w:rsidR="006F3C5D" w:rsidRPr="00FC6D9D" w:rsidRDefault="006F3C5D">
      <w:pPr>
        <w:pStyle w:val="Sprotnaopomba-besedilo"/>
        <w:rPr>
          <w:rFonts w:ascii="Tahoma" w:hAnsi="Tahoma" w:cs="Tahoma"/>
          <w:sz w:val="14"/>
          <w:szCs w:val="14"/>
        </w:rPr>
      </w:pPr>
      <w:r w:rsidRPr="00FC6D9D">
        <w:rPr>
          <w:rStyle w:val="Sprotnaopomba-sklic"/>
          <w:rFonts w:ascii="Tahoma" w:hAnsi="Tahoma" w:cs="Tahoma"/>
          <w:sz w:val="14"/>
          <w:szCs w:val="14"/>
        </w:rPr>
        <w:footnoteRef/>
      </w:r>
      <w:r w:rsidRPr="00FC6D9D">
        <w:rPr>
          <w:rFonts w:ascii="Tahoma" w:hAnsi="Tahoma" w:cs="Tahoma"/>
          <w:sz w:val="14"/>
          <w:szCs w:val="14"/>
        </w:rPr>
        <w:t xml:space="preserve"> </w:t>
      </w:r>
      <w:r w:rsidRPr="006F3C5D">
        <w:rPr>
          <w:rFonts w:ascii="Tahoma" w:hAnsi="Tahoma" w:cs="Tahoma"/>
          <w:sz w:val="14"/>
          <w:szCs w:val="14"/>
        </w:rPr>
        <w:t>Prikazan</w:t>
      </w:r>
      <w:r w:rsidRPr="00F8545D">
        <w:rPr>
          <w:rFonts w:ascii="Tahoma" w:hAnsi="Tahoma" w:cs="Tahoma"/>
          <w:sz w:val="14"/>
          <w:szCs w:val="14"/>
        </w:rPr>
        <w:t xml:space="preserve">a je višine sredstev po proračunskih postavkah  iz trenutno potrjenega </w:t>
      </w:r>
      <w:proofErr w:type="spellStart"/>
      <w:r w:rsidRPr="00F8545D">
        <w:rPr>
          <w:rFonts w:ascii="Tahoma" w:hAnsi="Tahoma" w:cs="Tahoma"/>
          <w:sz w:val="14"/>
          <w:szCs w:val="14"/>
        </w:rPr>
        <w:t>INOPa</w:t>
      </w:r>
      <w:proofErr w:type="spellEnd"/>
      <w:r w:rsidRPr="00F8545D">
        <w:rPr>
          <w:rFonts w:ascii="Tahoma" w:hAnsi="Tahoma" w:cs="Tahoma"/>
          <w:sz w:val="14"/>
          <w:szCs w:val="14"/>
        </w:rPr>
        <w:t xml:space="preserve">, ki je v času priprave tega dokumenta v fazi potrjevanja sprememb. </w:t>
      </w:r>
      <w:r w:rsidRPr="006F3C5D">
        <w:rPr>
          <w:rFonts w:ascii="Tahoma" w:hAnsi="Tahoma" w:cs="Tahoma"/>
          <w:sz w:val="14"/>
          <w:szCs w:val="14"/>
        </w:rPr>
        <w:t xml:space="preserve">Predlog sprememb </w:t>
      </w:r>
      <w:proofErr w:type="spellStart"/>
      <w:r w:rsidRPr="006F3C5D">
        <w:rPr>
          <w:rFonts w:ascii="Tahoma" w:hAnsi="Tahoma" w:cs="Tahoma"/>
          <w:sz w:val="14"/>
          <w:szCs w:val="14"/>
        </w:rPr>
        <w:t>INOPa</w:t>
      </w:r>
      <w:proofErr w:type="spellEnd"/>
      <w:r w:rsidRPr="006F3C5D">
        <w:rPr>
          <w:rFonts w:ascii="Tahoma" w:hAnsi="Tahoma" w:cs="Tahoma"/>
          <w:sz w:val="14"/>
          <w:szCs w:val="14"/>
        </w:rPr>
        <w:t xml:space="preserve"> načrtuje skupno višino razpisanih sredstev v višini 940.000,00 EUR, pa naslednji razdelitvi po proračunskih postavkah: PP160193: 153.824,16 EUR.</w:t>
      </w:r>
    </w:p>
  </w:footnote>
  <w:footnote w:id="127">
    <w:p w:rsidR="006F3C5D" w:rsidRPr="00FC6D9D" w:rsidRDefault="006F3C5D">
      <w:pPr>
        <w:pStyle w:val="Sprotnaopomba-besedilo"/>
        <w:rPr>
          <w:rFonts w:ascii="Tahoma" w:hAnsi="Tahoma" w:cs="Tahoma"/>
          <w:sz w:val="14"/>
          <w:szCs w:val="14"/>
        </w:rPr>
      </w:pPr>
      <w:r w:rsidRPr="00FC6D9D">
        <w:rPr>
          <w:rStyle w:val="Sprotnaopomba-sklic"/>
          <w:rFonts w:ascii="Tahoma" w:hAnsi="Tahoma" w:cs="Tahoma"/>
          <w:sz w:val="14"/>
          <w:szCs w:val="14"/>
        </w:rPr>
        <w:footnoteRef/>
      </w:r>
      <w:r w:rsidRPr="00FC6D9D">
        <w:rPr>
          <w:rFonts w:ascii="Tahoma" w:hAnsi="Tahoma" w:cs="Tahoma"/>
          <w:sz w:val="14"/>
          <w:szCs w:val="14"/>
        </w:rPr>
        <w:t xml:space="preserve"> </w:t>
      </w:r>
      <w:r w:rsidRPr="006F3C5D">
        <w:rPr>
          <w:rFonts w:ascii="Tahoma" w:hAnsi="Tahoma" w:cs="Tahoma"/>
          <w:sz w:val="14"/>
          <w:szCs w:val="14"/>
        </w:rPr>
        <w:t>Prikazan</w:t>
      </w:r>
      <w:r w:rsidRPr="00F8545D">
        <w:rPr>
          <w:rFonts w:ascii="Tahoma" w:hAnsi="Tahoma" w:cs="Tahoma"/>
          <w:sz w:val="14"/>
          <w:szCs w:val="14"/>
        </w:rPr>
        <w:t xml:space="preserve">a je višine sredstev po proračunskih postavkah  iz trenutno potrjenega </w:t>
      </w:r>
      <w:proofErr w:type="spellStart"/>
      <w:r w:rsidRPr="00F8545D">
        <w:rPr>
          <w:rFonts w:ascii="Tahoma" w:hAnsi="Tahoma" w:cs="Tahoma"/>
          <w:sz w:val="14"/>
          <w:szCs w:val="14"/>
        </w:rPr>
        <w:t>INOPa</w:t>
      </w:r>
      <w:proofErr w:type="spellEnd"/>
      <w:r w:rsidRPr="00F8545D">
        <w:rPr>
          <w:rFonts w:ascii="Tahoma" w:hAnsi="Tahoma" w:cs="Tahoma"/>
          <w:sz w:val="14"/>
          <w:szCs w:val="14"/>
        </w:rPr>
        <w:t xml:space="preserve">, ki je v času priprave tega dokumenta v fazi potrjevanja sprememb. </w:t>
      </w:r>
      <w:r w:rsidRPr="006F3C5D">
        <w:rPr>
          <w:rFonts w:ascii="Tahoma" w:hAnsi="Tahoma" w:cs="Tahoma"/>
          <w:sz w:val="14"/>
          <w:szCs w:val="14"/>
        </w:rPr>
        <w:t xml:space="preserve">Predlog sprememb </w:t>
      </w:r>
      <w:proofErr w:type="spellStart"/>
      <w:r w:rsidRPr="006F3C5D">
        <w:rPr>
          <w:rFonts w:ascii="Tahoma" w:hAnsi="Tahoma" w:cs="Tahoma"/>
          <w:sz w:val="14"/>
          <w:szCs w:val="14"/>
        </w:rPr>
        <w:t>INOPa</w:t>
      </w:r>
      <w:proofErr w:type="spellEnd"/>
      <w:r w:rsidRPr="006F3C5D">
        <w:rPr>
          <w:rFonts w:ascii="Tahoma" w:hAnsi="Tahoma" w:cs="Tahoma"/>
          <w:sz w:val="14"/>
          <w:szCs w:val="14"/>
        </w:rPr>
        <w:t xml:space="preserve"> načrtuje skupno višino razpisanih sredstev v višini 940.000,00 EUR, pa naslednji razdelitvi po proračunskih postavkah: PP160194: 227.292,39 EUR.</w:t>
      </w:r>
    </w:p>
  </w:footnote>
  <w:footnote w:id="128">
    <w:p w:rsidR="006F3C5D" w:rsidRDefault="006F3C5D">
      <w:pPr>
        <w:pStyle w:val="Sprotnaopomba-besedilo"/>
      </w:pPr>
      <w:r w:rsidRPr="00FC6D9D">
        <w:rPr>
          <w:rStyle w:val="Sprotnaopomba-sklic"/>
          <w:rFonts w:ascii="Tahoma" w:hAnsi="Tahoma" w:cs="Tahoma"/>
          <w:sz w:val="14"/>
          <w:szCs w:val="14"/>
        </w:rPr>
        <w:footnoteRef/>
      </w:r>
      <w:r w:rsidRPr="00FC6D9D">
        <w:rPr>
          <w:rFonts w:ascii="Tahoma" w:hAnsi="Tahoma" w:cs="Tahoma"/>
          <w:sz w:val="14"/>
          <w:szCs w:val="14"/>
        </w:rPr>
        <w:t xml:space="preserve"> </w:t>
      </w:r>
      <w:r w:rsidRPr="006F3C5D">
        <w:rPr>
          <w:rFonts w:ascii="Tahoma" w:hAnsi="Tahoma" w:cs="Tahoma"/>
          <w:sz w:val="14"/>
          <w:szCs w:val="14"/>
        </w:rPr>
        <w:t>Prikazan</w:t>
      </w:r>
      <w:r w:rsidRPr="00F8545D">
        <w:rPr>
          <w:rFonts w:ascii="Tahoma" w:hAnsi="Tahoma" w:cs="Tahoma"/>
          <w:sz w:val="14"/>
          <w:szCs w:val="14"/>
        </w:rPr>
        <w:t xml:space="preserve">a je višine sredstev po proračunskih postavkah  iz trenutno potrjenega </w:t>
      </w:r>
      <w:proofErr w:type="spellStart"/>
      <w:r w:rsidRPr="00F8545D">
        <w:rPr>
          <w:rFonts w:ascii="Tahoma" w:hAnsi="Tahoma" w:cs="Tahoma"/>
          <w:sz w:val="14"/>
          <w:szCs w:val="14"/>
        </w:rPr>
        <w:t>INOPa</w:t>
      </w:r>
      <w:proofErr w:type="spellEnd"/>
      <w:r w:rsidRPr="00F8545D">
        <w:rPr>
          <w:rFonts w:ascii="Tahoma" w:hAnsi="Tahoma" w:cs="Tahoma"/>
          <w:sz w:val="14"/>
          <w:szCs w:val="14"/>
        </w:rPr>
        <w:t xml:space="preserve">, ki je v času priprave tega dokumenta v fazi potrjevanja sprememb. </w:t>
      </w:r>
      <w:r w:rsidRPr="006F3C5D">
        <w:rPr>
          <w:rFonts w:ascii="Tahoma" w:hAnsi="Tahoma" w:cs="Tahoma"/>
          <w:sz w:val="14"/>
          <w:szCs w:val="14"/>
        </w:rPr>
        <w:t xml:space="preserve">Predlog sprememb </w:t>
      </w:r>
      <w:proofErr w:type="spellStart"/>
      <w:r w:rsidRPr="006F3C5D">
        <w:rPr>
          <w:rFonts w:ascii="Tahoma" w:hAnsi="Tahoma" w:cs="Tahoma"/>
          <w:sz w:val="14"/>
          <w:szCs w:val="14"/>
        </w:rPr>
        <w:t>INOPa</w:t>
      </w:r>
      <w:proofErr w:type="spellEnd"/>
      <w:r w:rsidRPr="006F3C5D">
        <w:rPr>
          <w:rFonts w:ascii="Tahoma" w:hAnsi="Tahoma" w:cs="Tahoma"/>
          <w:sz w:val="14"/>
          <w:szCs w:val="14"/>
        </w:rPr>
        <w:t xml:space="preserve"> načrtuje skupno višino razpisanih sredstev v višini 940.000,00 EUR, pa naslednji razdelitvi po proračunskih postavkah: PP160195: 97.411,03 EUR.</w:t>
      </w:r>
    </w:p>
  </w:footnote>
  <w:footnote w:id="129">
    <w:p w:rsidR="001D783F" w:rsidRPr="00436280" w:rsidRDefault="001D783F" w:rsidP="00E163B1">
      <w:pPr>
        <w:pStyle w:val="Sprotnaopomba-besedilo"/>
        <w:rPr>
          <w:sz w:val="14"/>
          <w:szCs w:val="14"/>
        </w:rPr>
      </w:pPr>
      <w:r w:rsidRPr="00436280">
        <w:rPr>
          <w:rStyle w:val="Sprotnaopomba-sklic"/>
          <w:sz w:val="14"/>
          <w:szCs w:val="14"/>
        </w:rPr>
        <w:footnoteRef/>
      </w:r>
      <w:r w:rsidRPr="00436280">
        <w:rPr>
          <w:sz w:val="14"/>
          <w:szCs w:val="14"/>
        </w:rPr>
        <w:t xml:space="preserve"> Prihodki</w:t>
      </w:r>
      <w:r>
        <w:rPr>
          <w:sz w:val="14"/>
          <w:szCs w:val="14"/>
        </w:rPr>
        <w:t xml:space="preserve"> od obresti </w:t>
      </w:r>
      <w:r w:rsidRPr="00436280">
        <w:rPr>
          <w:sz w:val="14"/>
          <w:szCs w:val="14"/>
        </w:rPr>
        <w:t>iz naslova naložb namenskega premoženja s</w:t>
      </w:r>
      <w:r>
        <w:rPr>
          <w:sz w:val="14"/>
          <w:szCs w:val="14"/>
        </w:rPr>
        <w:t>e</w:t>
      </w:r>
      <w:r w:rsidRPr="00436280">
        <w:rPr>
          <w:sz w:val="14"/>
          <w:szCs w:val="14"/>
        </w:rPr>
        <w:t xml:space="preserve"> v večjem delu nanašajo na obresti iz danih mikrokreditov, v manjšem delu pa na naložbe namenskih depozitov</w:t>
      </w:r>
      <w:r>
        <w:rPr>
          <w:sz w:val="14"/>
          <w:szCs w:val="14"/>
        </w:rPr>
        <w:t xml:space="preserve"> in vrednostnih papirjev</w:t>
      </w:r>
      <w:r w:rsidRPr="00436280">
        <w:rPr>
          <w:sz w:val="14"/>
          <w:szCs w:val="14"/>
        </w:rPr>
        <w:t>. Naložbe v vloge na Zakladnico RS so obrestovane po nizki obrestni meri oziroma 0%.</w:t>
      </w:r>
    </w:p>
  </w:footnote>
  <w:footnote w:id="130">
    <w:p w:rsidR="001D783F" w:rsidRDefault="001D783F" w:rsidP="00E163B1">
      <w:pPr>
        <w:pStyle w:val="Sprotnaopomba-besedilo"/>
      </w:pPr>
      <w:r>
        <w:rPr>
          <w:rStyle w:val="Sprotnaopomba-sklic"/>
        </w:rPr>
        <w:footnoteRef/>
      </w:r>
      <w:r>
        <w:t xml:space="preserve"> </w:t>
      </w:r>
      <w:r w:rsidRPr="007F5414">
        <w:rPr>
          <w:sz w:val="14"/>
          <w:szCs w:val="14"/>
        </w:rPr>
        <w:t>Sklad planira v letu 201</w:t>
      </w:r>
      <w:r>
        <w:rPr>
          <w:sz w:val="14"/>
          <w:szCs w:val="14"/>
        </w:rPr>
        <w:t>8</w:t>
      </w:r>
      <w:r w:rsidRPr="007F5414">
        <w:rPr>
          <w:sz w:val="14"/>
          <w:szCs w:val="14"/>
        </w:rPr>
        <w:t xml:space="preserve"> izkazati med prihodki vso pripadajočo provizijo, </w:t>
      </w:r>
      <w:r>
        <w:rPr>
          <w:sz w:val="14"/>
          <w:szCs w:val="14"/>
        </w:rPr>
        <w:t>na podlagi sklenjenih pogodb in provizijo za upravljanje sredstev, namenjenih izvajanju javnih razpisov. Provizija se planira v nižjem znesku, kajti v letu 2018 se bo delno za kritje stroškov oziroma za pokritje presežka odhodkov nad prihodki začela porabljati provizija PIFI, katero je Sklad na podlagi preteklih let preko nerazporejenega presežka prihranil za ta namen.</w:t>
      </w:r>
    </w:p>
  </w:footnote>
  <w:footnote w:id="131">
    <w:p w:rsidR="001D783F" w:rsidRDefault="001D783F" w:rsidP="00E163B1">
      <w:pPr>
        <w:pStyle w:val="Sprotnaopomba-besedilo"/>
      </w:pPr>
      <w:r w:rsidRPr="00436280">
        <w:rPr>
          <w:rStyle w:val="Sprotnaopomba-sklic"/>
          <w:sz w:val="14"/>
          <w:szCs w:val="14"/>
        </w:rPr>
        <w:footnoteRef/>
      </w:r>
      <w:r w:rsidRPr="00436280">
        <w:rPr>
          <w:sz w:val="14"/>
          <w:szCs w:val="14"/>
        </w:rPr>
        <w:t xml:space="preserve"> Med nedavčnimi prihodki se poleg izterjav od MSP izkazuje tudi vračilo dane akontacije davka na dohodek pravnih oseb</w:t>
      </w:r>
      <w:r>
        <w:t>.</w:t>
      </w:r>
    </w:p>
  </w:footnote>
  <w:footnote w:id="132">
    <w:p w:rsidR="001D783F" w:rsidRPr="00280DE6" w:rsidRDefault="001D783F" w:rsidP="00E163B1">
      <w:pPr>
        <w:pStyle w:val="Sprotnaopomba-besedilo"/>
        <w:rPr>
          <w:sz w:val="14"/>
          <w:szCs w:val="14"/>
        </w:rPr>
      </w:pPr>
      <w:r w:rsidRPr="00280DE6">
        <w:rPr>
          <w:rStyle w:val="Sprotnaopomba-sklic"/>
          <w:sz w:val="14"/>
          <w:szCs w:val="14"/>
        </w:rPr>
        <w:footnoteRef/>
      </w:r>
      <w:r w:rsidRPr="00280DE6">
        <w:rPr>
          <w:sz w:val="14"/>
          <w:szCs w:val="14"/>
        </w:rPr>
        <w:t xml:space="preserve"> Planiran znesek transfera upošteva potrjen projekt tehnične pomoči.</w:t>
      </w:r>
    </w:p>
  </w:footnote>
  <w:footnote w:id="133">
    <w:p w:rsidR="001D783F" w:rsidRPr="00280DE6" w:rsidRDefault="001D783F" w:rsidP="00E163B1">
      <w:pPr>
        <w:pStyle w:val="Sprotnaopomba-besedilo"/>
        <w:jc w:val="both"/>
        <w:rPr>
          <w:sz w:val="14"/>
          <w:szCs w:val="14"/>
        </w:rPr>
      </w:pPr>
      <w:r w:rsidRPr="00280DE6">
        <w:rPr>
          <w:rStyle w:val="Sprotnaopomba-sklic"/>
          <w:sz w:val="14"/>
          <w:szCs w:val="14"/>
        </w:rPr>
        <w:footnoteRef/>
      </w:r>
      <w:r w:rsidRPr="00280DE6">
        <w:rPr>
          <w:sz w:val="14"/>
          <w:szCs w:val="14"/>
        </w:rPr>
        <w:t xml:space="preserve"> Plače so izračunane v skladu s sistemizacijo delovnih mest Sklada, povečanje stroškov za plače je posledica nezasedenih delovnih mest v letu 2017. Sklad sredstva za plače zagotavlja iz prihodkov Sklada z izjemo plač za zaposlene, ki so financirane iz evropskih sredstev s slovensko udeležbo po projektu tehnične pomoči.</w:t>
      </w:r>
    </w:p>
  </w:footnote>
  <w:footnote w:id="134">
    <w:p w:rsidR="001D783F" w:rsidRDefault="001D783F" w:rsidP="00E163B1">
      <w:pPr>
        <w:pStyle w:val="Sprotnaopomba-besedilo"/>
        <w:jc w:val="both"/>
      </w:pPr>
      <w:r w:rsidRPr="00280DE6">
        <w:rPr>
          <w:rStyle w:val="Sprotnaopomba-sklic"/>
          <w:sz w:val="14"/>
          <w:szCs w:val="14"/>
        </w:rPr>
        <w:footnoteRef/>
      </w:r>
      <w:r w:rsidRPr="00280DE6">
        <w:rPr>
          <w:sz w:val="14"/>
          <w:szCs w:val="14"/>
        </w:rPr>
        <w:t xml:space="preserve"> Pojasnilo v prejšnji opombi.</w:t>
      </w:r>
    </w:p>
  </w:footnote>
  <w:footnote w:id="135">
    <w:p w:rsidR="001D783F" w:rsidRPr="00494C92" w:rsidRDefault="001D783F" w:rsidP="00E163B1">
      <w:pPr>
        <w:pStyle w:val="Sprotnaopomba-besedilo"/>
        <w:jc w:val="both"/>
        <w:rPr>
          <w:sz w:val="14"/>
          <w:szCs w:val="14"/>
        </w:rPr>
      </w:pPr>
      <w:r w:rsidRPr="00494C92">
        <w:rPr>
          <w:rStyle w:val="Sprotnaopomba-sklic"/>
          <w:sz w:val="14"/>
          <w:szCs w:val="14"/>
        </w:rPr>
        <w:footnoteRef/>
      </w:r>
      <w:r w:rsidRPr="00494C92">
        <w:rPr>
          <w:sz w:val="14"/>
          <w:szCs w:val="14"/>
        </w:rPr>
        <w:t xml:space="preserve"> Planirani izdatki za blago in storitve se glede na oceno leta 2017 zmanjšujejo. Povečanje pri določenih izdatkih je predvsem posledica povečanega obsega poslovanja, razvijanja novih produktov in izvajanja </w:t>
      </w:r>
      <w:r>
        <w:rPr>
          <w:sz w:val="14"/>
          <w:szCs w:val="14"/>
        </w:rPr>
        <w:t>finančnih instrumentov</w:t>
      </w:r>
      <w:r w:rsidRPr="00494C92">
        <w:rPr>
          <w:sz w:val="14"/>
          <w:szCs w:val="14"/>
        </w:rPr>
        <w:t>.</w:t>
      </w:r>
    </w:p>
  </w:footnote>
  <w:footnote w:id="136">
    <w:p w:rsidR="001D783F" w:rsidRPr="00494C92" w:rsidRDefault="001D783F" w:rsidP="00E163B1">
      <w:pPr>
        <w:pStyle w:val="Sprotnaopomba-besedilo"/>
        <w:jc w:val="both"/>
        <w:rPr>
          <w:sz w:val="14"/>
          <w:szCs w:val="14"/>
        </w:rPr>
      </w:pPr>
      <w:r w:rsidRPr="00494C92">
        <w:rPr>
          <w:rStyle w:val="Sprotnaopomba-sklic"/>
          <w:sz w:val="14"/>
          <w:szCs w:val="14"/>
        </w:rPr>
        <w:footnoteRef/>
      </w:r>
      <w:r w:rsidRPr="00494C92">
        <w:rPr>
          <w:sz w:val="14"/>
          <w:szCs w:val="14"/>
        </w:rPr>
        <w:t xml:space="preserve"> Planirano je izplačilo subvencije obrestne mere po preteklih razpisih iz sredstev Sklada.</w:t>
      </w:r>
    </w:p>
  </w:footnote>
  <w:footnote w:id="137">
    <w:p w:rsidR="001D783F" w:rsidRDefault="001D783F" w:rsidP="00E163B1">
      <w:pPr>
        <w:pStyle w:val="Sprotnaopomba-besedilo"/>
        <w:jc w:val="both"/>
      </w:pPr>
      <w:r w:rsidRPr="00494C92">
        <w:rPr>
          <w:rStyle w:val="Sprotnaopomba-sklic"/>
          <w:sz w:val="14"/>
          <w:szCs w:val="14"/>
        </w:rPr>
        <w:footnoteRef/>
      </w:r>
      <w:r w:rsidRPr="00494C92">
        <w:rPr>
          <w:sz w:val="14"/>
          <w:szCs w:val="14"/>
        </w:rPr>
        <w:t xml:space="preserve"> Sklad v letu 2018 planira celovito prenovo in nadgradnjo informacijskega sistema, vključno z vpeljavo e poslovanja.</w:t>
      </w:r>
    </w:p>
  </w:footnote>
  <w:footnote w:id="138">
    <w:p w:rsidR="001D783F" w:rsidRPr="00280B37" w:rsidRDefault="001D783F" w:rsidP="00E163B1">
      <w:pPr>
        <w:contextualSpacing/>
        <w:jc w:val="both"/>
        <w:rPr>
          <w:rFonts w:ascii="Tahoma" w:hAnsi="Tahoma" w:cs="Tahoma"/>
          <w:sz w:val="14"/>
          <w:szCs w:val="14"/>
        </w:rPr>
      </w:pPr>
      <w:r w:rsidRPr="00280B37">
        <w:rPr>
          <w:rStyle w:val="Sprotnaopomba-sklic"/>
          <w:rFonts w:ascii="Tahoma" w:eastAsiaTheme="majorEastAsia" w:hAnsi="Tahoma" w:cs="Tahoma"/>
          <w:sz w:val="14"/>
          <w:szCs w:val="14"/>
        </w:rPr>
        <w:footnoteRef/>
      </w:r>
      <w:r w:rsidRPr="00280B37">
        <w:rPr>
          <w:rFonts w:ascii="Tahoma" w:hAnsi="Tahoma" w:cs="Tahoma"/>
          <w:sz w:val="14"/>
          <w:szCs w:val="14"/>
        </w:rPr>
        <w:t xml:space="preserve"> Tak rezultat je pričakovan,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w:t>
      </w:r>
      <w:r>
        <w:rPr>
          <w:rFonts w:ascii="Tahoma" w:hAnsi="Tahoma" w:cs="Tahoma"/>
          <w:sz w:val="14"/>
          <w:szCs w:val="14"/>
        </w:rPr>
        <w:t>e</w:t>
      </w:r>
      <w:r w:rsidRPr="00280B37">
        <w:rPr>
          <w:rFonts w:ascii="Tahoma" w:hAnsi="Tahoma" w:cs="Tahoma"/>
          <w:sz w:val="14"/>
          <w:szCs w:val="14"/>
        </w:rPr>
        <w:t>k odhodkov nad prihodki za let</w:t>
      </w:r>
      <w:r>
        <w:rPr>
          <w:rFonts w:ascii="Tahoma" w:hAnsi="Tahoma" w:cs="Tahoma"/>
          <w:sz w:val="14"/>
          <w:szCs w:val="14"/>
        </w:rPr>
        <w:t>o</w:t>
      </w:r>
      <w:r w:rsidRPr="00280B37">
        <w:rPr>
          <w:rFonts w:ascii="Tahoma" w:hAnsi="Tahoma" w:cs="Tahoma"/>
          <w:sz w:val="14"/>
          <w:szCs w:val="14"/>
        </w:rPr>
        <w:t xml:space="preserve"> 2018 bo tako Sklad v celoti pokril z nastalimi presežki iz preteklih let. </w:t>
      </w:r>
    </w:p>
    <w:p w:rsidR="001D783F" w:rsidRDefault="001D783F" w:rsidP="00E163B1">
      <w:pPr>
        <w:pStyle w:val="Sprotnaopomba-besedilo"/>
      </w:pPr>
    </w:p>
  </w:footnote>
  <w:footnote w:id="139">
    <w:p w:rsidR="001D783F" w:rsidRPr="00AE5F1E" w:rsidRDefault="001D783F" w:rsidP="00E163B1">
      <w:pPr>
        <w:pStyle w:val="Sprotnaopomba-besedilo"/>
        <w:rPr>
          <w:sz w:val="14"/>
          <w:szCs w:val="14"/>
        </w:rPr>
      </w:pPr>
      <w:r w:rsidRPr="00AE5F1E">
        <w:rPr>
          <w:rStyle w:val="Sprotnaopomba-sklic"/>
          <w:sz w:val="14"/>
          <w:szCs w:val="14"/>
        </w:rPr>
        <w:footnoteRef/>
      </w:r>
      <w:r w:rsidRPr="00AE5F1E">
        <w:rPr>
          <w:sz w:val="14"/>
          <w:szCs w:val="14"/>
        </w:rPr>
        <w:t xml:space="preserve"> Planira se vračilo namensko danih depozitov in vračila iz naslova mikrokreditov.</w:t>
      </w:r>
    </w:p>
  </w:footnote>
  <w:footnote w:id="140">
    <w:p w:rsidR="001D783F" w:rsidRDefault="001D783F" w:rsidP="00E163B1">
      <w:pPr>
        <w:pStyle w:val="Sprotnaopomba-besedilo"/>
      </w:pPr>
      <w:r w:rsidRPr="00AE5F1E">
        <w:rPr>
          <w:rStyle w:val="Sprotnaopomba-sklic"/>
          <w:sz w:val="14"/>
          <w:szCs w:val="14"/>
        </w:rPr>
        <w:footnoteRef/>
      </w:r>
      <w:r w:rsidRPr="00AE5F1E">
        <w:rPr>
          <w:sz w:val="14"/>
          <w:szCs w:val="14"/>
        </w:rPr>
        <w:t xml:space="preserve"> Po razpisu P7 se planira nakazilo mikrokreditov iz namenskega premoženja.</w:t>
      </w:r>
    </w:p>
  </w:footnote>
  <w:footnote w:id="141">
    <w:p w:rsidR="001D783F" w:rsidRPr="00167A5F" w:rsidRDefault="001D783F" w:rsidP="00A37863">
      <w:pPr>
        <w:pStyle w:val="Sprotnaopomba-besedilo"/>
        <w:rPr>
          <w:rFonts w:cs="Tahoma"/>
          <w:sz w:val="16"/>
          <w:szCs w:val="16"/>
        </w:rPr>
      </w:pPr>
      <w:r w:rsidRPr="00167A5F">
        <w:rPr>
          <w:rStyle w:val="Sprotnaopomba-sklic"/>
          <w:rFonts w:cs="Tahoma"/>
          <w:sz w:val="16"/>
          <w:szCs w:val="16"/>
        </w:rPr>
        <w:footnoteRef/>
      </w:r>
      <w:r w:rsidRPr="00167A5F">
        <w:rPr>
          <w:rFonts w:cs="Tahoma"/>
          <w:sz w:val="16"/>
          <w:szCs w:val="16"/>
        </w:rPr>
        <w:t xml:space="preserve"> Cca </w:t>
      </w:r>
      <w:r>
        <w:rPr>
          <w:rFonts w:cs="Tahoma"/>
          <w:sz w:val="16"/>
          <w:szCs w:val="16"/>
        </w:rPr>
        <w:t>95</w:t>
      </w:r>
      <w:r w:rsidRPr="00167A5F">
        <w:rPr>
          <w:rFonts w:cs="Tahoma"/>
          <w:sz w:val="16"/>
          <w:szCs w:val="16"/>
        </w:rPr>
        <w:t>% celotne finančne ponudbe.</w:t>
      </w:r>
    </w:p>
  </w:footnote>
  <w:footnote w:id="142">
    <w:p w:rsidR="001D783F" w:rsidRDefault="001D783F" w:rsidP="00A37863">
      <w:pPr>
        <w:pStyle w:val="Sprotnaopomba-besedilo"/>
      </w:pPr>
      <w:r w:rsidRPr="00167A5F">
        <w:rPr>
          <w:rStyle w:val="Sprotnaopomba-sklic"/>
          <w:rFonts w:cs="Tahoma"/>
          <w:sz w:val="16"/>
          <w:szCs w:val="16"/>
        </w:rPr>
        <w:footnoteRef/>
      </w:r>
      <w:r w:rsidRPr="00167A5F">
        <w:rPr>
          <w:rFonts w:cs="Tahoma"/>
          <w:sz w:val="16"/>
          <w:szCs w:val="16"/>
        </w:rPr>
        <w:t xml:space="preserve"> Cca 20% celotne finančne ponudbe.</w:t>
      </w:r>
    </w:p>
  </w:footnote>
  <w:footnote w:id="143">
    <w:p w:rsidR="001D783F" w:rsidRPr="00D74EEE" w:rsidRDefault="001D783F" w:rsidP="00A37863">
      <w:pPr>
        <w:pStyle w:val="Sprotnaopomba-besedilo"/>
        <w:rPr>
          <w:rFonts w:cs="Tahoma"/>
          <w:sz w:val="16"/>
          <w:szCs w:val="16"/>
        </w:rPr>
      </w:pPr>
      <w:r w:rsidRPr="00D74EEE">
        <w:rPr>
          <w:rStyle w:val="Sprotnaopomba-sklic"/>
          <w:rFonts w:cs="Tahoma"/>
          <w:sz w:val="16"/>
          <w:szCs w:val="16"/>
        </w:rPr>
        <w:footnoteRef/>
      </w:r>
      <w:r w:rsidRPr="00D74EEE">
        <w:rPr>
          <w:rFonts w:cs="Tahoma"/>
          <w:sz w:val="16"/>
          <w:szCs w:val="16"/>
        </w:rPr>
        <w:t xml:space="preserve"> Cca 20</w:t>
      </w:r>
      <w:r>
        <w:rPr>
          <w:rFonts w:cs="Tahoma"/>
          <w:sz w:val="16"/>
          <w:szCs w:val="16"/>
        </w:rPr>
        <w:t>-25</w:t>
      </w:r>
      <w:r w:rsidRPr="00D74EEE">
        <w:rPr>
          <w:rFonts w:cs="Tahoma"/>
          <w:sz w:val="16"/>
          <w:szCs w:val="16"/>
        </w:rPr>
        <w:t>% letnega programa.</w:t>
      </w:r>
    </w:p>
  </w:footnote>
  <w:footnote w:id="144">
    <w:p w:rsidR="001D783F" w:rsidRPr="00D74EEE" w:rsidRDefault="001D783F" w:rsidP="00A37863">
      <w:pPr>
        <w:pStyle w:val="Sprotnaopomba-besedilo"/>
        <w:rPr>
          <w:rFonts w:cs="Tahoma"/>
          <w:sz w:val="16"/>
          <w:szCs w:val="16"/>
        </w:rPr>
      </w:pPr>
      <w:r w:rsidRPr="00D74EEE">
        <w:rPr>
          <w:rStyle w:val="Sprotnaopomba-sklic"/>
          <w:rFonts w:cs="Tahoma"/>
          <w:sz w:val="16"/>
          <w:szCs w:val="16"/>
        </w:rPr>
        <w:footnoteRef/>
      </w:r>
      <w:r w:rsidRPr="00D74EEE">
        <w:rPr>
          <w:rFonts w:cs="Tahoma"/>
          <w:sz w:val="16"/>
          <w:szCs w:val="16"/>
        </w:rPr>
        <w:t xml:space="preserve"> Cca </w:t>
      </w:r>
      <w:r>
        <w:rPr>
          <w:rFonts w:cs="Tahoma"/>
          <w:sz w:val="16"/>
          <w:szCs w:val="16"/>
        </w:rPr>
        <w:t>75-</w:t>
      </w:r>
      <w:r w:rsidRPr="00D74EEE">
        <w:rPr>
          <w:rFonts w:cs="Tahoma"/>
          <w:sz w:val="16"/>
          <w:szCs w:val="16"/>
        </w:rPr>
        <w:t>80% letnega programa.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6908"/>
    <w:multiLevelType w:val="hybridMultilevel"/>
    <w:tmpl w:val="545A6AE0"/>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1" w15:restartNumberingAfterBreak="0">
    <w:nsid w:val="045C5FB0"/>
    <w:multiLevelType w:val="multilevel"/>
    <w:tmpl w:val="5380EA00"/>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6B271B"/>
    <w:multiLevelType w:val="hybridMultilevel"/>
    <w:tmpl w:val="4F40C7BC"/>
    <w:lvl w:ilvl="0" w:tplc="DD906454">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6047F"/>
    <w:multiLevelType w:val="hybridMultilevel"/>
    <w:tmpl w:val="489E2A16"/>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 w15:restartNumberingAfterBreak="0">
    <w:nsid w:val="080A1AE0"/>
    <w:multiLevelType w:val="hybridMultilevel"/>
    <w:tmpl w:val="798A1EF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A7A0A32"/>
    <w:multiLevelType w:val="hybridMultilevel"/>
    <w:tmpl w:val="7F46316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C54812"/>
    <w:multiLevelType w:val="hybridMultilevel"/>
    <w:tmpl w:val="3DA67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AC16C4"/>
    <w:multiLevelType w:val="multilevel"/>
    <w:tmpl w:val="4DF2B6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ajorEastAsia" w:hint="default"/>
        <w:color w:val="auto"/>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800" w:hanging="144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2160" w:hanging="180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520" w:hanging="2160"/>
      </w:pPr>
      <w:rPr>
        <w:rFonts w:eastAsiaTheme="majorEastAsia" w:hint="default"/>
      </w:rPr>
    </w:lvl>
  </w:abstractNum>
  <w:abstractNum w:abstractNumId="8" w15:restartNumberingAfterBreak="0">
    <w:nsid w:val="0F9049E2"/>
    <w:multiLevelType w:val="hybridMultilevel"/>
    <w:tmpl w:val="30F23E22"/>
    <w:lvl w:ilvl="0" w:tplc="04240001">
      <w:start w:val="1"/>
      <w:numFmt w:val="bullet"/>
      <w:lvlText w:val=""/>
      <w:lvlJc w:val="left"/>
      <w:pPr>
        <w:tabs>
          <w:tab w:val="num" w:pos="1500"/>
        </w:tabs>
        <w:ind w:left="150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0194E5B"/>
    <w:multiLevelType w:val="hybridMultilevel"/>
    <w:tmpl w:val="4D807D72"/>
    <w:lvl w:ilvl="0" w:tplc="D24645CE">
      <w:start w:val="1"/>
      <w:numFmt w:val="decimal"/>
      <w:lvlText w:val="%1."/>
      <w:lvlJc w:val="left"/>
      <w:pPr>
        <w:ind w:left="720" w:hanging="360"/>
      </w:pPr>
      <w:rPr>
        <w:rFonts w:ascii="Tahoma" w:hAnsi="Tahoma" w:cs="Tahoma" w:hint="default"/>
        <w:color w:val="auto"/>
        <w:sz w:val="32"/>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0634EB2"/>
    <w:multiLevelType w:val="hybridMultilevel"/>
    <w:tmpl w:val="B358DE9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114B2FDC"/>
    <w:multiLevelType w:val="hybridMultilevel"/>
    <w:tmpl w:val="74B4A048"/>
    <w:lvl w:ilvl="0" w:tplc="0424000B">
      <w:start w:val="1"/>
      <w:numFmt w:val="bullet"/>
      <w:lvlText w:val=""/>
      <w:lvlJc w:val="left"/>
      <w:pPr>
        <w:ind w:left="1428" w:hanging="360"/>
      </w:pPr>
      <w:rPr>
        <w:rFonts w:ascii="Wingdings" w:hAnsi="Wingdings" w:hint="default"/>
      </w:rPr>
    </w:lvl>
    <w:lvl w:ilvl="1" w:tplc="04240001">
      <w:start w:val="1"/>
      <w:numFmt w:val="bullet"/>
      <w:lvlText w:val=""/>
      <w:lvlJc w:val="left"/>
      <w:pPr>
        <w:ind w:left="2148" w:hanging="360"/>
      </w:pPr>
      <w:rPr>
        <w:rFonts w:ascii="Symbol" w:hAnsi="Symbo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12C365A5"/>
    <w:multiLevelType w:val="hybridMultilevel"/>
    <w:tmpl w:val="6C2C315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4471C0B"/>
    <w:multiLevelType w:val="hybridMultilevel"/>
    <w:tmpl w:val="FE8CF54E"/>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14" w15:restartNumberingAfterBreak="0">
    <w:nsid w:val="145D59C9"/>
    <w:multiLevelType w:val="hybridMultilevel"/>
    <w:tmpl w:val="6FE63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7320816"/>
    <w:multiLevelType w:val="hybridMultilevel"/>
    <w:tmpl w:val="4FE6A90A"/>
    <w:lvl w:ilvl="0" w:tplc="55503824">
      <w:start w:val="2"/>
      <w:numFmt w:val="bullet"/>
      <w:lvlText w:val="-"/>
      <w:lvlJc w:val="left"/>
      <w:pPr>
        <w:ind w:left="360" w:hanging="360"/>
      </w:pPr>
      <w:rPr>
        <w:rFonts w:ascii="Tahoma" w:eastAsia="Times New Roman" w:hAnsi="Tahoma" w:cs="Tahoma"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8217219"/>
    <w:multiLevelType w:val="hybridMultilevel"/>
    <w:tmpl w:val="C6B23C8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87617A7"/>
    <w:multiLevelType w:val="hybridMultilevel"/>
    <w:tmpl w:val="328C9E1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8ED7A97"/>
    <w:multiLevelType w:val="hybridMultilevel"/>
    <w:tmpl w:val="5B32EB3E"/>
    <w:lvl w:ilvl="0" w:tplc="04240017">
      <w:start w:val="1"/>
      <w:numFmt w:val="lowerLetter"/>
      <w:lvlText w:val="%1)"/>
      <w:lvlJc w:val="left"/>
      <w:pPr>
        <w:ind w:left="1068" w:hanging="360"/>
      </w:pPr>
    </w:lvl>
    <w:lvl w:ilvl="1" w:tplc="04240001">
      <w:start w:val="1"/>
      <w:numFmt w:val="bullet"/>
      <w:lvlText w:val=""/>
      <w:lvlJc w:val="left"/>
      <w:pPr>
        <w:ind w:left="1788" w:hanging="360"/>
      </w:pPr>
      <w:rPr>
        <w:rFonts w:ascii="Symbol" w:hAnsi="Symbol" w:hint="default"/>
      </w:r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19B724C2"/>
    <w:multiLevelType w:val="multilevel"/>
    <w:tmpl w:val="30245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AB11E14"/>
    <w:multiLevelType w:val="hybridMultilevel"/>
    <w:tmpl w:val="567650EA"/>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1" w15:restartNumberingAfterBreak="0">
    <w:nsid w:val="1D1B52CC"/>
    <w:multiLevelType w:val="multilevel"/>
    <w:tmpl w:val="4864A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8B6444"/>
    <w:multiLevelType w:val="hybridMultilevel"/>
    <w:tmpl w:val="B9964A92"/>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3" w15:restartNumberingAfterBreak="0">
    <w:nsid w:val="2039757F"/>
    <w:multiLevelType w:val="hybridMultilevel"/>
    <w:tmpl w:val="5FE444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0620CAD"/>
    <w:multiLevelType w:val="hybridMultilevel"/>
    <w:tmpl w:val="1EF62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6E36CC"/>
    <w:multiLevelType w:val="hybridMultilevel"/>
    <w:tmpl w:val="63E245E2"/>
    <w:lvl w:ilvl="0" w:tplc="4EB6ED50">
      <w:start w:val="1"/>
      <w:numFmt w:val="lowerLetter"/>
      <w:lvlText w:val="%1)"/>
      <w:lvlJc w:val="left"/>
      <w:pPr>
        <w:ind w:left="720" w:hanging="360"/>
      </w:pPr>
      <w:rPr>
        <w:rFonts w:ascii="Tahoma" w:hAnsi="Tahoma" w:cs="Tahoma"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65D656A"/>
    <w:multiLevelType w:val="hybridMultilevel"/>
    <w:tmpl w:val="B71061AA"/>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7" w15:restartNumberingAfterBreak="0">
    <w:nsid w:val="283065F2"/>
    <w:multiLevelType w:val="hybridMultilevel"/>
    <w:tmpl w:val="4CF0F35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24FAE88A">
      <w:numFmt w:val="bullet"/>
      <w:lvlText w:val="-"/>
      <w:lvlJc w:val="left"/>
      <w:pPr>
        <w:ind w:left="2160" w:hanging="360"/>
      </w:pPr>
      <w:rPr>
        <w:rFonts w:ascii="Tahoma" w:eastAsia="Times New Roman" w:hAnsi="Tahoma" w:cs="Tahoma"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8EB7DD1"/>
    <w:multiLevelType w:val="multilevel"/>
    <w:tmpl w:val="D8BAF9C2"/>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2B0A578F"/>
    <w:multiLevelType w:val="hybridMultilevel"/>
    <w:tmpl w:val="EF9CC160"/>
    <w:lvl w:ilvl="0" w:tplc="00EE2ABC">
      <w:start w:val="1"/>
      <w:numFmt w:val="lowerLetter"/>
      <w:lvlText w:val="%1)"/>
      <w:lvlJc w:val="left"/>
      <w:pPr>
        <w:ind w:left="720" w:hanging="360"/>
      </w:pPr>
      <w:rPr>
        <w:rFonts w:ascii="Tahoma" w:hAnsi="Tahoma" w:cs="Tahoma"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D7E6A85"/>
    <w:multiLevelType w:val="hybridMultilevel"/>
    <w:tmpl w:val="176AA77C"/>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EF6583E"/>
    <w:multiLevelType w:val="hybridMultilevel"/>
    <w:tmpl w:val="AB3A555A"/>
    <w:lvl w:ilvl="0" w:tplc="CC28BAAE">
      <w:start w:val="1"/>
      <w:numFmt w:val="upperRoman"/>
      <w:lvlText w:val="%1."/>
      <w:lvlJc w:val="left"/>
      <w:pPr>
        <w:ind w:left="1800" w:hanging="720"/>
      </w:pPr>
      <w:rPr>
        <w:rFonts w:ascii="Tahoma" w:hAnsi="Tahoma" w:cs="Tahoma" w:hint="default"/>
        <w:b/>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2F0C198C"/>
    <w:multiLevelType w:val="hybridMultilevel"/>
    <w:tmpl w:val="755486CC"/>
    <w:lvl w:ilvl="0" w:tplc="04240005">
      <w:start w:val="1"/>
      <w:numFmt w:val="bullet"/>
      <w:lvlText w:val=""/>
      <w:lvlJc w:val="left"/>
      <w:pPr>
        <w:ind w:left="720" w:hanging="360"/>
      </w:pPr>
      <w:rPr>
        <w:rFonts w:ascii="Wingdings" w:hAnsi="Wingdings" w:hint="default"/>
      </w:rPr>
    </w:lvl>
    <w:lvl w:ilvl="1" w:tplc="0424000B">
      <w:start w:val="1"/>
      <w:numFmt w:val="bullet"/>
      <w:lvlText w:val=""/>
      <w:lvlJc w:val="left"/>
      <w:pPr>
        <w:ind w:left="1440" w:hanging="360"/>
      </w:pPr>
      <w:rPr>
        <w:rFonts w:ascii="Wingdings" w:hAnsi="Wingding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0643171"/>
    <w:multiLevelType w:val="hybridMultilevel"/>
    <w:tmpl w:val="E90E5F4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11D6954"/>
    <w:multiLevelType w:val="hybridMultilevel"/>
    <w:tmpl w:val="2580F43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31455FC1"/>
    <w:multiLevelType w:val="hybridMultilevel"/>
    <w:tmpl w:val="6AE4075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249499E"/>
    <w:multiLevelType w:val="hybridMultilevel"/>
    <w:tmpl w:val="70863A68"/>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43B7BB1"/>
    <w:multiLevelType w:val="hybridMultilevel"/>
    <w:tmpl w:val="2146D622"/>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38" w15:restartNumberingAfterBreak="0">
    <w:nsid w:val="348E59F7"/>
    <w:multiLevelType w:val="hybridMultilevel"/>
    <w:tmpl w:val="4D5C23B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5BE76B2"/>
    <w:multiLevelType w:val="hybridMultilevel"/>
    <w:tmpl w:val="7D464AFC"/>
    <w:lvl w:ilvl="0" w:tplc="04240001">
      <w:start w:val="1"/>
      <w:numFmt w:val="bullet"/>
      <w:lvlText w:val=""/>
      <w:lvlJc w:val="left"/>
      <w:pPr>
        <w:ind w:left="720" w:hanging="360"/>
      </w:pPr>
      <w:rPr>
        <w:rFonts w:ascii="Symbol" w:hAnsi="Symbol" w:hint="default"/>
        <w:b/>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66911F2"/>
    <w:multiLevelType w:val="multilevel"/>
    <w:tmpl w:val="356A7FE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36EF327C"/>
    <w:multiLevelType w:val="hybridMultilevel"/>
    <w:tmpl w:val="08D2B41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3B7B2F4F"/>
    <w:multiLevelType w:val="hybridMultilevel"/>
    <w:tmpl w:val="3E4C497C"/>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44" w15:restartNumberingAfterBreak="0">
    <w:nsid w:val="3BE33BEB"/>
    <w:multiLevelType w:val="multilevel"/>
    <w:tmpl w:val="6CD80F1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3BEE61AB"/>
    <w:multiLevelType w:val="hybridMultilevel"/>
    <w:tmpl w:val="328C9E1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E9179AF"/>
    <w:multiLevelType w:val="hybridMultilevel"/>
    <w:tmpl w:val="2152B718"/>
    <w:lvl w:ilvl="0" w:tplc="BC547A24">
      <w:start w:val="25"/>
      <w:numFmt w:val="bullet"/>
      <w:lvlText w:val="-"/>
      <w:lvlJc w:val="left"/>
      <w:pPr>
        <w:ind w:left="1428" w:hanging="360"/>
      </w:pPr>
      <w:rPr>
        <w:rFonts w:ascii="Tahoma" w:eastAsia="Times New Roman" w:hAnsi="Tahoma" w:cs="Tahoma"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3EAF05B1"/>
    <w:multiLevelType w:val="hybridMultilevel"/>
    <w:tmpl w:val="25D826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3D45E3E"/>
    <w:multiLevelType w:val="hybridMultilevel"/>
    <w:tmpl w:val="4AA4EA3A"/>
    <w:lvl w:ilvl="0" w:tplc="FDDC84D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444167F"/>
    <w:multiLevelType w:val="hybridMultilevel"/>
    <w:tmpl w:val="72CC645E"/>
    <w:lvl w:ilvl="0" w:tplc="04240005">
      <w:start w:val="1"/>
      <w:numFmt w:val="bullet"/>
      <w:lvlText w:val=""/>
      <w:lvlJc w:val="left"/>
      <w:pPr>
        <w:ind w:left="720" w:hanging="360"/>
      </w:pPr>
      <w:rPr>
        <w:rFonts w:ascii="Wingdings" w:hAnsi="Wingdings" w:hint="default"/>
      </w:rPr>
    </w:lvl>
    <w:lvl w:ilvl="1" w:tplc="0424000B">
      <w:start w:val="1"/>
      <w:numFmt w:val="bullet"/>
      <w:lvlText w:val=""/>
      <w:lvlJc w:val="left"/>
      <w:pPr>
        <w:ind w:left="1440" w:hanging="360"/>
      </w:pPr>
      <w:rPr>
        <w:rFonts w:ascii="Wingdings" w:hAnsi="Wingding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456C0968"/>
    <w:multiLevelType w:val="hybridMultilevel"/>
    <w:tmpl w:val="151A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62A6BD4"/>
    <w:multiLevelType w:val="hybridMultilevel"/>
    <w:tmpl w:val="D2F6E2B2"/>
    <w:lvl w:ilvl="0" w:tplc="24FAE88A">
      <w:numFmt w:val="bullet"/>
      <w:lvlText w:val="-"/>
      <w:lvlJc w:val="left"/>
      <w:pPr>
        <w:ind w:left="1080" w:hanging="360"/>
      </w:pPr>
      <w:rPr>
        <w:rFonts w:ascii="Tahoma" w:eastAsia="Times New Roman"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2" w15:restartNumberingAfterBreak="0">
    <w:nsid w:val="47CF00ED"/>
    <w:multiLevelType w:val="hybridMultilevel"/>
    <w:tmpl w:val="DCDA32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7F23FE4"/>
    <w:multiLevelType w:val="hybridMultilevel"/>
    <w:tmpl w:val="8C788318"/>
    <w:lvl w:ilvl="0" w:tplc="4986EF42">
      <w:start w:val="5"/>
      <w:numFmt w:val="bullet"/>
      <w:lvlText w:val="-"/>
      <w:lvlJc w:val="left"/>
      <w:pPr>
        <w:ind w:left="720" w:hanging="360"/>
      </w:pPr>
      <w:rPr>
        <w:rFonts w:ascii="Calibri Light" w:eastAsiaTheme="majorEastAsia" w:hAnsi="Calibri Light"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B357CCA"/>
    <w:multiLevelType w:val="hybridMultilevel"/>
    <w:tmpl w:val="2214A39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4BAE1080"/>
    <w:multiLevelType w:val="hybridMultilevel"/>
    <w:tmpl w:val="C85CF8A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6" w15:restartNumberingAfterBreak="0">
    <w:nsid w:val="4DFF72FE"/>
    <w:multiLevelType w:val="hybridMultilevel"/>
    <w:tmpl w:val="8F80AFC6"/>
    <w:lvl w:ilvl="0" w:tplc="0424000B">
      <w:start w:val="1"/>
      <w:numFmt w:val="bullet"/>
      <w:lvlText w:val=""/>
      <w:lvlJc w:val="left"/>
      <w:pPr>
        <w:ind w:left="1440" w:hanging="360"/>
      </w:pPr>
      <w:rPr>
        <w:rFonts w:ascii="Wingdings" w:hAnsi="Wingdings" w:hint="default"/>
      </w:rPr>
    </w:lvl>
    <w:lvl w:ilvl="1" w:tplc="04240001">
      <w:start w:val="1"/>
      <w:numFmt w:val="bullet"/>
      <w:lvlText w:val=""/>
      <w:lvlJc w:val="left"/>
      <w:pPr>
        <w:ind w:left="2160" w:hanging="360"/>
      </w:pPr>
      <w:rPr>
        <w:rFonts w:ascii="Symbol" w:hAnsi="Symbol"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7" w15:restartNumberingAfterBreak="0">
    <w:nsid w:val="54226F5C"/>
    <w:multiLevelType w:val="hybridMultilevel"/>
    <w:tmpl w:val="B85C5A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4A34A02"/>
    <w:multiLevelType w:val="hybridMultilevel"/>
    <w:tmpl w:val="9E40AB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550B50A9"/>
    <w:multiLevelType w:val="hybridMultilevel"/>
    <w:tmpl w:val="33780BC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56234593"/>
    <w:multiLevelType w:val="hybridMultilevel"/>
    <w:tmpl w:val="B4B88C18"/>
    <w:lvl w:ilvl="0" w:tplc="04240001">
      <w:start w:val="1"/>
      <w:numFmt w:val="bullet"/>
      <w:lvlText w:val=""/>
      <w:lvlJc w:val="left"/>
      <w:pPr>
        <w:ind w:left="1038" w:hanging="360"/>
      </w:pPr>
      <w:rPr>
        <w:rFonts w:ascii="Symbol" w:hAnsi="Symbol" w:hint="default"/>
      </w:rPr>
    </w:lvl>
    <w:lvl w:ilvl="1" w:tplc="04240003" w:tentative="1">
      <w:start w:val="1"/>
      <w:numFmt w:val="bullet"/>
      <w:lvlText w:val="o"/>
      <w:lvlJc w:val="left"/>
      <w:pPr>
        <w:ind w:left="1758" w:hanging="360"/>
      </w:pPr>
      <w:rPr>
        <w:rFonts w:ascii="Courier New" w:hAnsi="Courier New" w:cs="Courier New" w:hint="default"/>
      </w:rPr>
    </w:lvl>
    <w:lvl w:ilvl="2" w:tplc="04240005" w:tentative="1">
      <w:start w:val="1"/>
      <w:numFmt w:val="bullet"/>
      <w:lvlText w:val=""/>
      <w:lvlJc w:val="left"/>
      <w:pPr>
        <w:ind w:left="2478" w:hanging="360"/>
      </w:pPr>
      <w:rPr>
        <w:rFonts w:ascii="Wingdings" w:hAnsi="Wingdings" w:hint="default"/>
      </w:rPr>
    </w:lvl>
    <w:lvl w:ilvl="3" w:tplc="04240001" w:tentative="1">
      <w:start w:val="1"/>
      <w:numFmt w:val="bullet"/>
      <w:lvlText w:val=""/>
      <w:lvlJc w:val="left"/>
      <w:pPr>
        <w:ind w:left="3198" w:hanging="360"/>
      </w:pPr>
      <w:rPr>
        <w:rFonts w:ascii="Symbol" w:hAnsi="Symbol" w:hint="default"/>
      </w:rPr>
    </w:lvl>
    <w:lvl w:ilvl="4" w:tplc="04240003" w:tentative="1">
      <w:start w:val="1"/>
      <w:numFmt w:val="bullet"/>
      <w:lvlText w:val="o"/>
      <w:lvlJc w:val="left"/>
      <w:pPr>
        <w:ind w:left="3918" w:hanging="360"/>
      </w:pPr>
      <w:rPr>
        <w:rFonts w:ascii="Courier New" w:hAnsi="Courier New" w:cs="Courier New" w:hint="default"/>
      </w:rPr>
    </w:lvl>
    <w:lvl w:ilvl="5" w:tplc="04240005" w:tentative="1">
      <w:start w:val="1"/>
      <w:numFmt w:val="bullet"/>
      <w:lvlText w:val=""/>
      <w:lvlJc w:val="left"/>
      <w:pPr>
        <w:ind w:left="4638" w:hanging="360"/>
      </w:pPr>
      <w:rPr>
        <w:rFonts w:ascii="Wingdings" w:hAnsi="Wingdings" w:hint="default"/>
      </w:rPr>
    </w:lvl>
    <w:lvl w:ilvl="6" w:tplc="04240001" w:tentative="1">
      <w:start w:val="1"/>
      <w:numFmt w:val="bullet"/>
      <w:lvlText w:val=""/>
      <w:lvlJc w:val="left"/>
      <w:pPr>
        <w:ind w:left="5358" w:hanging="360"/>
      </w:pPr>
      <w:rPr>
        <w:rFonts w:ascii="Symbol" w:hAnsi="Symbol" w:hint="default"/>
      </w:rPr>
    </w:lvl>
    <w:lvl w:ilvl="7" w:tplc="04240003" w:tentative="1">
      <w:start w:val="1"/>
      <w:numFmt w:val="bullet"/>
      <w:lvlText w:val="o"/>
      <w:lvlJc w:val="left"/>
      <w:pPr>
        <w:ind w:left="6078" w:hanging="360"/>
      </w:pPr>
      <w:rPr>
        <w:rFonts w:ascii="Courier New" w:hAnsi="Courier New" w:cs="Courier New" w:hint="default"/>
      </w:rPr>
    </w:lvl>
    <w:lvl w:ilvl="8" w:tplc="04240005" w:tentative="1">
      <w:start w:val="1"/>
      <w:numFmt w:val="bullet"/>
      <w:lvlText w:val=""/>
      <w:lvlJc w:val="left"/>
      <w:pPr>
        <w:ind w:left="6798" w:hanging="360"/>
      </w:pPr>
      <w:rPr>
        <w:rFonts w:ascii="Wingdings" w:hAnsi="Wingdings" w:hint="default"/>
      </w:rPr>
    </w:lvl>
  </w:abstractNum>
  <w:abstractNum w:abstractNumId="61" w15:restartNumberingAfterBreak="0">
    <w:nsid w:val="57220DC9"/>
    <w:multiLevelType w:val="hybridMultilevel"/>
    <w:tmpl w:val="2B00F6C2"/>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62" w15:restartNumberingAfterBreak="0">
    <w:nsid w:val="574F3856"/>
    <w:multiLevelType w:val="hybridMultilevel"/>
    <w:tmpl w:val="D118FFC4"/>
    <w:lvl w:ilvl="0" w:tplc="04240005">
      <w:start w:val="1"/>
      <w:numFmt w:val="bullet"/>
      <w:lvlText w:val=""/>
      <w:lvlJc w:val="left"/>
      <w:pPr>
        <w:ind w:left="360" w:hanging="360"/>
      </w:pPr>
      <w:rPr>
        <w:rFonts w:ascii="Wingdings" w:hAnsi="Wingding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5CE62BBE"/>
    <w:multiLevelType w:val="hybridMultilevel"/>
    <w:tmpl w:val="BE0C85D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5DC21A30"/>
    <w:multiLevelType w:val="singleLevel"/>
    <w:tmpl w:val="04240001"/>
    <w:lvl w:ilvl="0">
      <w:start w:val="1"/>
      <w:numFmt w:val="bullet"/>
      <w:lvlText w:val=""/>
      <w:lvlJc w:val="left"/>
      <w:pPr>
        <w:ind w:left="720" w:hanging="360"/>
      </w:pPr>
      <w:rPr>
        <w:rFonts w:ascii="Symbol" w:hAnsi="Symbol" w:hint="default"/>
      </w:rPr>
    </w:lvl>
  </w:abstractNum>
  <w:abstractNum w:abstractNumId="65" w15:restartNumberingAfterBreak="0">
    <w:nsid w:val="5F255DA9"/>
    <w:multiLevelType w:val="hybridMultilevel"/>
    <w:tmpl w:val="E990DD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6380774F"/>
    <w:multiLevelType w:val="hybridMultilevel"/>
    <w:tmpl w:val="C3B0DD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5215FCA"/>
    <w:multiLevelType w:val="hybridMultilevel"/>
    <w:tmpl w:val="24FE9F1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66BA3BD9"/>
    <w:multiLevelType w:val="hybridMultilevel"/>
    <w:tmpl w:val="01C05C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67E875A9"/>
    <w:multiLevelType w:val="hybridMultilevel"/>
    <w:tmpl w:val="A402623C"/>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68570D08"/>
    <w:multiLevelType w:val="multilevel"/>
    <w:tmpl w:val="BFCC93B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1" w15:restartNumberingAfterBreak="0">
    <w:nsid w:val="6A03307D"/>
    <w:multiLevelType w:val="hybridMultilevel"/>
    <w:tmpl w:val="C82E27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AC30BA5"/>
    <w:multiLevelType w:val="hybridMultilevel"/>
    <w:tmpl w:val="FACC301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B65599D"/>
    <w:multiLevelType w:val="multilevel"/>
    <w:tmpl w:val="483A5E00"/>
    <w:lvl w:ilvl="0">
      <w:start w:val="1"/>
      <w:numFmt w:val="decimal"/>
      <w:lvlText w:val="%1."/>
      <w:lvlJc w:val="left"/>
      <w:pPr>
        <w:ind w:left="360" w:hanging="360"/>
      </w:pPr>
      <w:rPr>
        <w:rFonts w:hint="default"/>
      </w:rPr>
    </w:lvl>
    <w:lvl w:ilvl="1">
      <w:start w:val="3"/>
      <w:numFmt w:val="decimal"/>
      <w:isLgl/>
      <w:lvlText w:val="%1.%2."/>
      <w:lvlJc w:val="left"/>
      <w:pPr>
        <w:ind w:left="855" w:hanging="495"/>
      </w:pPr>
      <w:rPr>
        <w:rFonts w:hint="default"/>
      </w:rPr>
    </w:lvl>
    <w:lvl w:ilvl="2">
      <w:start w:val="1"/>
      <w:numFmt w:val="decimal"/>
      <w:isLgl/>
      <w:lvlText w:val="2.%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4" w15:restartNumberingAfterBreak="0">
    <w:nsid w:val="6CE14B1F"/>
    <w:multiLevelType w:val="hybridMultilevel"/>
    <w:tmpl w:val="55B6B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E0C0669"/>
    <w:multiLevelType w:val="multilevel"/>
    <w:tmpl w:val="1AC43CD8"/>
    <w:lvl w:ilvl="0">
      <w:start w:val="2"/>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76" w15:restartNumberingAfterBreak="0">
    <w:nsid w:val="70610C9A"/>
    <w:multiLevelType w:val="hybridMultilevel"/>
    <w:tmpl w:val="609C9DA2"/>
    <w:lvl w:ilvl="0" w:tplc="A83A316C">
      <w:start w:val="1"/>
      <w:numFmt w:val="lowerLetter"/>
      <w:lvlText w:val="%1)"/>
      <w:lvlJc w:val="left"/>
      <w:pPr>
        <w:ind w:left="252"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7" w15:restartNumberingAfterBreak="0">
    <w:nsid w:val="71F17FC3"/>
    <w:multiLevelType w:val="hybridMultilevel"/>
    <w:tmpl w:val="3CB2C17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74EB1B2F"/>
    <w:multiLevelType w:val="hybridMultilevel"/>
    <w:tmpl w:val="3306D3EC"/>
    <w:lvl w:ilvl="0" w:tplc="04240005">
      <w:start w:val="1"/>
      <w:numFmt w:val="bullet"/>
      <w:lvlText w:val=""/>
      <w:lvlJc w:val="left"/>
      <w:pPr>
        <w:ind w:left="720" w:hanging="360"/>
      </w:pPr>
      <w:rPr>
        <w:rFonts w:ascii="Wingdings" w:hAnsi="Wingding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74F65157"/>
    <w:multiLevelType w:val="hybridMultilevel"/>
    <w:tmpl w:val="9DDA62E4"/>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9E404A3"/>
    <w:multiLevelType w:val="hybridMultilevel"/>
    <w:tmpl w:val="74985F0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7B831DCE"/>
    <w:multiLevelType w:val="hybridMultilevel"/>
    <w:tmpl w:val="328C9E1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7E1D043A"/>
    <w:multiLevelType w:val="hybridMultilevel"/>
    <w:tmpl w:val="5784F48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DCFA23CA">
      <w:start w:val="1"/>
      <w:numFmt w:val="decimal"/>
      <w:lvlText w:val="(%3)"/>
      <w:lvlJc w:val="left"/>
      <w:pPr>
        <w:ind w:left="1980" w:hanging="360"/>
      </w:pPr>
      <w:rPr>
        <w:rFonts w:hint="default"/>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7ED3376E"/>
    <w:multiLevelType w:val="hybridMultilevel"/>
    <w:tmpl w:val="F27643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48"/>
  </w:num>
  <w:num w:numId="3">
    <w:abstractNumId w:val="27"/>
  </w:num>
  <w:num w:numId="4">
    <w:abstractNumId w:val="34"/>
  </w:num>
  <w:num w:numId="5">
    <w:abstractNumId w:val="39"/>
  </w:num>
  <w:num w:numId="6">
    <w:abstractNumId w:val="30"/>
  </w:num>
  <w:num w:numId="7">
    <w:abstractNumId w:val="10"/>
  </w:num>
  <w:num w:numId="8">
    <w:abstractNumId w:val="51"/>
  </w:num>
  <w:num w:numId="9">
    <w:abstractNumId w:val="23"/>
  </w:num>
  <w:num w:numId="10">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0"/>
  </w:num>
  <w:num w:numId="13">
    <w:abstractNumId w:val="73"/>
  </w:num>
  <w:num w:numId="14">
    <w:abstractNumId w:val="5"/>
  </w:num>
  <w:num w:numId="15">
    <w:abstractNumId w:val="55"/>
  </w:num>
  <w:num w:numId="16">
    <w:abstractNumId w:val="15"/>
  </w:num>
  <w:num w:numId="17">
    <w:abstractNumId w:val="33"/>
  </w:num>
  <w:num w:numId="18">
    <w:abstractNumId w:val="70"/>
  </w:num>
  <w:num w:numId="19">
    <w:abstractNumId w:val="3"/>
  </w:num>
  <w:num w:numId="20">
    <w:abstractNumId w:val="75"/>
  </w:num>
  <w:num w:numId="21">
    <w:abstractNumId w:val="52"/>
  </w:num>
  <w:num w:numId="22">
    <w:abstractNumId w:val="64"/>
  </w:num>
  <w:num w:numId="23">
    <w:abstractNumId w:val="8"/>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24"/>
  </w:num>
  <w:num w:numId="27">
    <w:abstractNumId w:val="66"/>
  </w:num>
  <w:num w:numId="28">
    <w:abstractNumId w:val="2"/>
  </w:num>
  <w:num w:numId="29">
    <w:abstractNumId w:val="36"/>
  </w:num>
  <w:num w:numId="30">
    <w:abstractNumId w:val="56"/>
  </w:num>
  <w:num w:numId="31">
    <w:abstractNumId w:val="54"/>
  </w:num>
  <w:num w:numId="32">
    <w:abstractNumId w:val="25"/>
  </w:num>
  <w:num w:numId="33">
    <w:abstractNumId w:val="12"/>
  </w:num>
  <w:num w:numId="34">
    <w:abstractNumId w:val="65"/>
  </w:num>
  <w:num w:numId="35">
    <w:abstractNumId w:val="60"/>
  </w:num>
  <w:num w:numId="36">
    <w:abstractNumId w:val="47"/>
  </w:num>
  <w:num w:numId="37">
    <w:abstractNumId w:val="11"/>
  </w:num>
  <w:num w:numId="38">
    <w:abstractNumId w:val="16"/>
  </w:num>
  <w:num w:numId="39">
    <w:abstractNumId w:val="80"/>
  </w:num>
  <w:num w:numId="40">
    <w:abstractNumId w:val="21"/>
  </w:num>
  <w:num w:numId="41">
    <w:abstractNumId w:val="59"/>
  </w:num>
  <w:num w:numId="42">
    <w:abstractNumId w:val="68"/>
  </w:num>
  <w:num w:numId="43">
    <w:abstractNumId w:val="83"/>
  </w:num>
  <w:num w:numId="44">
    <w:abstractNumId w:val="41"/>
  </w:num>
  <w:num w:numId="45">
    <w:abstractNumId w:val="61"/>
  </w:num>
  <w:num w:numId="46">
    <w:abstractNumId w:val="6"/>
  </w:num>
  <w:num w:numId="47">
    <w:abstractNumId w:val="69"/>
  </w:num>
  <w:num w:numId="48">
    <w:abstractNumId w:val="29"/>
  </w:num>
  <w:num w:numId="49">
    <w:abstractNumId w:val="81"/>
  </w:num>
  <w:num w:numId="50">
    <w:abstractNumId w:val="45"/>
  </w:num>
  <w:num w:numId="51">
    <w:abstractNumId w:val="78"/>
  </w:num>
  <w:num w:numId="52">
    <w:abstractNumId w:val="38"/>
  </w:num>
  <w:num w:numId="53">
    <w:abstractNumId w:val="49"/>
  </w:num>
  <w:num w:numId="54">
    <w:abstractNumId w:val="32"/>
  </w:num>
  <w:num w:numId="55">
    <w:abstractNumId w:val="58"/>
  </w:num>
  <w:num w:numId="56">
    <w:abstractNumId w:val="67"/>
  </w:num>
  <w:num w:numId="57">
    <w:abstractNumId w:val="62"/>
  </w:num>
  <w:num w:numId="58">
    <w:abstractNumId w:val="82"/>
  </w:num>
  <w:num w:numId="59">
    <w:abstractNumId w:val="63"/>
  </w:num>
  <w:num w:numId="60">
    <w:abstractNumId w:val="77"/>
  </w:num>
  <w:num w:numId="61">
    <w:abstractNumId w:val="46"/>
  </w:num>
  <w:num w:numId="62">
    <w:abstractNumId w:val="72"/>
  </w:num>
  <w:num w:numId="63">
    <w:abstractNumId w:val="79"/>
  </w:num>
  <w:num w:numId="64">
    <w:abstractNumId w:val="17"/>
  </w:num>
  <w:num w:numId="65">
    <w:abstractNumId w:val="28"/>
  </w:num>
  <w:num w:numId="66">
    <w:abstractNumId w:val="19"/>
  </w:num>
  <w:num w:numId="67">
    <w:abstractNumId w:val="42"/>
  </w:num>
  <w:num w:numId="68">
    <w:abstractNumId w:val="1"/>
  </w:num>
  <w:num w:numId="69">
    <w:abstractNumId w:val="4"/>
  </w:num>
  <w:num w:numId="70">
    <w:abstractNumId w:val="74"/>
  </w:num>
  <w:num w:numId="71">
    <w:abstractNumId w:val="9"/>
  </w:num>
  <w:num w:numId="72">
    <w:abstractNumId w:val="44"/>
  </w:num>
  <w:num w:numId="73">
    <w:abstractNumId w:val="20"/>
  </w:num>
  <w:num w:numId="74">
    <w:abstractNumId w:val="37"/>
  </w:num>
  <w:num w:numId="75">
    <w:abstractNumId w:val="26"/>
  </w:num>
  <w:num w:numId="76">
    <w:abstractNumId w:val="13"/>
  </w:num>
  <w:num w:numId="77">
    <w:abstractNumId w:val="0"/>
  </w:num>
  <w:num w:numId="78">
    <w:abstractNumId w:val="50"/>
  </w:num>
  <w:num w:numId="79">
    <w:abstractNumId w:val="43"/>
  </w:num>
  <w:num w:numId="80">
    <w:abstractNumId w:val="22"/>
  </w:num>
  <w:num w:numId="81">
    <w:abstractNumId w:val="14"/>
  </w:num>
  <w:num w:numId="82">
    <w:abstractNumId w:val="57"/>
  </w:num>
  <w:num w:numId="83">
    <w:abstractNumId w:val="35"/>
  </w:num>
  <w:num w:numId="84">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C5"/>
    <w:rsid w:val="00001E6E"/>
    <w:rsid w:val="00003F33"/>
    <w:rsid w:val="000152BA"/>
    <w:rsid w:val="000266BA"/>
    <w:rsid w:val="00030A8E"/>
    <w:rsid w:val="00034BC2"/>
    <w:rsid w:val="00037E98"/>
    <w:rsid w:val="00045A6F"/>
    <w:rsid w:val="00050F74"/>
    <w:rsid w:val="00065634"/>
    <w:rsid w:val="000668EB"/>
    <w:rsid w:val="00067B49"/>
    <w:rsid w:val="00074C22"/>
    <w:rsid w:val="00075E78"/>
    <w:rsid w:val="000837D0"/>
    <w:rsid w:val="00086EE6"/>
    <w:rsid w:val="00093700"/>
    <w:rsid w:val="0009722C"/>
    <w:rsid w:val="000A04F9"/>
    <w:rsid w:val="000A1F5F"/>
    <w:rsid w:val="000A26AD"/>
    <w:rsid w:val="000A5F2E"/>
    <w:rsid w:val="000B5110"/>
    <w:rsid w:val="000C3471"/>
    <w:rsid w:val="000C7A4B"/>
    <w:rsid w:val="000D0B58"/>
    <w:rsid w:val="000D411C"/>
    <w:rsid w:val="000F395F"/>
    <w:rsid w:val="00106A51"/>
    <w:rsid w:val="001076A8"/>
    <w:rsid w:val="00107F6E"/>
    <w:rsid w:val="00110B09"/>
    <w:rsid w:val="00111CA3"/>
    <w:rsid w:val="00116145"/>
    <w:rsid w:val="00163624"/>
    <w:rsid w:val="001702A2"/>
    <w:rsid w:val="001702B3"/>
    <w:rsid w:val="00173A67"/>
    <w:rsid w:val="00180076"/>
    <w:rsid w:val="001808C7"/>
    <w:rsid w:val="00186D44"/>
    <w:rsid w:val="00187FA9"/>
    <w:rsid w:val="00194D8D"/>
    <w:rsid w:val="00196B1E"/>
    <w:rsid w:val="001D06D8"/>
    <w:rsid w:val="001D783F"/>
    <w:rsid w:val="001F25CD"/>
    <w:rsid w:val="001F2D89"/>
    <w:rsid w:val="001F639F"/>
    <w:rsid w:val="001F7374"/>
    <w:rsid w:val="00203869"/>
    <w:rsid w:val="0020657F"/>
    <w:rsid w:val="002069DF"/>
    <w:rsid w:val="00212072"/>
    <w:rsid w:val="00217830"/>
    <w:rsid w:val="00233D64"/>
    <w:rsid w:val="00235DE8"/>
    <w:rsid w:val="002367C5"/>
    <w:rsid w:val="00245223"/>
    <w:rsid w:val="002551BD"/>
    <w:rsid w:val="00257E5A"/>
    <w:rsid w:val="002620B2"/>
    <w:rsid w:val="00263C5F"/>
    <w:rsid w:val="00264A29"/>
    <w:rsid w:val="00265790"/>
    <w:rsid w:val="00265D2C"/>
    <w:rsid w:val="00282356"/>
    <w:rsid w:val="00285DEC"/>
    <w:rsid w:val="0028683C"/>
    <w:rsid w:val="00290977"/>
    <w:rsid w:val="002919D1"/>
    <w:rsid w:val="002A36D1"/>
    <w:rsid w:val="002A3F15"/>
    <w:rsid w:val="002B4B36"/>
    <w:rsid w:val="002C3B7B"/>
    <w:rsid w:val="002C43FC"/>
    <w:rsid w:val="002D3E07"/>
    <w:rsid w:val="002E2116"/>
    <w:rsid w:val="002F28FB"/>
    <w:rsid w:val="003118F5"/>
    <w:rsid w:val="00313A14"/>
    <w:rsid w:val="00313FAD"/>
    <w:rsid w:val="00314D61"/>
    <w:rsid w:val="00317951"/>
    <w:rsid w:val="00324FC0"/>
    <w:rsid w:val="00325819"/>
    <w:rsid w:val="00330F37"/>
    <w:rsid w:val="00333D8F"/>
    <w:rsid w:val="00334294"/>
    <w:rsid w:val="0034578F"/>
    <w:rsid w:val="00352140"/>
    <w:rsid w:val="00356718"/>
    <w:rsid w:val="00361CE8"/>
    <w:rsid w:val="003669BA"/>
    <w:rsid w:val="00377736"/>
    <w:rsid w:val="00377AFE"/>
    <w:rsid w:val="00381C70"/>
    <w:rsid w:val="003848C8"/>
    <w:rsid w:val="00385208"/>
    <w:rsid w:val="00390268"/>
    <w:rsid w:val="003972EE"/>
    <w:rsid w:val="003A0E6D"/>
    <w:rsid w:val="003A7471"/>
    <w:rsid w:val="003B04FD"/>
    <w:rsid w:val="003B0E7F"/>
    <w:rsid w:val="003B2A39"/>
    <w:rsid w:val="003B5355"/>
    <w:rsid w:val="003D02B0"/>
    <w:rsid w:val="003D514A"/>
    <w:rsid w:val="003D51B2"/>
    <w:rsid w:val="003D565E"/>
    <w:rsid w:val="003E70A4"/>
    <w:rsid w:val="003F5B72"/>
    <w:rsid w:val="003F66DB"/>
    <w:rsid w:val="00400232"/>
    <w:rsid w:val="00402927"/>
    <w:rsid w:val="00407B32"/>
    <w:rsid w:val="00410FBA"/>
    <w:rsid w:val="00411702"/>
    <w:rsid w:val="00421674"/>
    <w:rsid w:val="004225F7"/>
    <w:rsid w:val="00425004"/>
    <w:rsid w:val="00431DBC"/>
    <w:rsid w:val="0043238D"/>
    <w:rsid w:val="00432C57"/>
    <w:rsid w:val="00436971"/>
    <w:rsid w:val="00451E3A"/>
    <w:rsid w:val="00464E29"/>
    <w:rsid w:val="00466C18"/>
    <w:rsid w:val="004751D0"/>
    <w:rsid w:val="004805B4"/>
    <w:rsid w:val="0048772E"/>
    <w:rsid w:val="00492BF7"/>
    <w:rsid w:val="00496B4C"/>
    <w:rsid w:val="004B0AF0"/>
    <w:rsid w:val="004B1FE7"/>
    <w:rsid w:val="004B552A"/>
    <w:rsid w:val="004C3681"/>
    <w:rsid w:val="004D0BE3"/>
    <w:rsid w:val="004D226B"/>
    <w:rsid w:val="004D5243"/>
    <w:rsid w:val="004D6D0A"/>
    <w:rsid w:val="004D786A"/>
    <w:rsid w:val="004E08FF"/>
    <w:rsid w:val="004E4AE7"/>
    <w:rsid w:val="004F7131"/>
    <w:rsid w:val="004F7EE3"/>
    <w:rsid w:val="0050010B"/>
    <w:rsid w:val="0050375E"/>
    <w:rsid w:val="00507C1D"/>
    <w:rsid w:val="00511890"/>
    <w:rsid w:val="00515ADB"/>
    <w:rsid w:val="005244F7"/>
    <w:rsid w:val="005305E1"/>
    <w:rsid w:val="00531D4C"/>
    <w:rsid w:val="00553743"/>
    <w:rsid w:val="005570E0"/>
    <w:rsid w:val="0056406A"/>
    <w:rsid w:val="0056410D"/>
    <w:rsid w:val="005735B8"/>
    <w:rsid w:val="00574DA2"/>
    <w:rsid w:val="0059666A"/>
    <w:rsid w:val="005A2866"/>
    <w:rsid w:val="005B01B5"/>
    <w:rsid w:val="005B38B9"/>
    <w:rsid w:val="005B44B8"/>
    <w:rsid w:val="005B4BA5"/>
    <w:rsid w:val="005B6BEF"/>
    <w:rsid w:val="005B6F89"/>
    <w:rsid w:val="005C7B67"/>
    <w:rsid w:val="005D7286"/>
    <w:rsid w:val="005D7653"/>
    <w:rsid w:val="005E04EE"/>
    <w:rsid w:val="005E52BF"/>
    <w:rsid w:val="005E5F1E"/>
    <w:rsid w:val="005F17CC"/>
    <w:rsid w:val="005F7233"/>
    <w:rsid w:val="006068EF"/>
    <w:rsid w:val="006261AB"/>
    <w:rsid w:val="00631E5B"/>
    <w:rsid w:val="00636650"/>
    <w:rsid w:val="006376E2"/>
    <w:rsid w:val="00642103"/>
    <w:rsid w:val="00655B59"/>
    <w:rsid w:val="0066067B"/>
    <w:rsid w:val="00660752"/>
    <w:rsid w:val="00660A42"/>
    <w:rsid w:val="0066207A"/>
    <w:rsid w:val="00664B64"/>
    <w:rsid w:val="00665C84"/>
    <w:rsid w:val="0068194F"/>
    <w:rsid w:val="00685DDE"/>
    <w:rsid w:val="006A72A1"/>
    <w:rsid w:val="006B2061"/>
    <w:rsid w:val="006B2268"/>
    <w:rsid w:val="006C2811"/>
    <w:rsid w:val="006C34F3"/>
    <w:rsid w:val="006D0C19"/>
    <w:rsid w:val="006D3A12"/>
    <w:rsid w:val="006E4A47"/>
    <w:rsid w:val="006E670F"/>
    <w:rsid w:val="006F3C5D"/>
    <w:rsid w:val="006F4958"/>
    <w:rsid w:val="00701564"/>
    <w:rsid w:val="007051F3"/>
    <w:rsid w:val="00710C2A"/>
    <w:rsid w:val="00717582"/>
    <w:rsid w:val="00727605"/>
    <w:rsid w:val="00734EBE"/>
    <w:rsid w:val="0074419F"/>
    <w:rsid w:val="0075135F"/>
    <w:rsid w:val="00755D88"/>
    <w:rsid w:val="00760B80"/>
    <w:rsid w:val="00783563"/>
    <w:rsid w:val="0078444E"/>
    <w:rsid w:val="00785642"/>
    <w:rsid w:val="007A0E37"/>
    <w:rsid w:val="007A42D3"/>
    <w:rsid w:val="007B3C0A"/>
    <w:rsid w:val="007B3C4B"/>
    <w:rsid w:val="007B48F1"/>
    <w:rsid w:val="007C15CC"/>
    <w:rsid w:val="007C36DF"/>
    <w:rsid w:val="007C558C"/>
    <w:rsid w:val="007E4309"/>
    <w:rsid w:val="00801C6B"/>
    <w:rsid w:val="00804F08"/>
    <w:rsid w:val="00806A94"/>
    <w:rsid w:val="00813278"/>
    <w:rsid w:val="008145AC"/>
    <w:rsid w:val="008153DA"/>
    <w:rsid w:val="00824263"/>
    <w:rsid w:val="00834383"/>
    <w:rsid w:val="008518F4"/>
    <w:rsid w:val="0085304F"/>
    <w:rsid w:val="00856280"/>
    <w:rsid w:val="008603F0"/>
    <w:rsid w:val="0087296B"/>
    <w:rsid w:val="00873A19"/>
    <w:rsid w:val="00875587"/>
    <w:rsid w:val="00877AB2"/>
    <w:rsid w:val="008810A4"/>
    <w:rsid w:val="0088358F"/>
    <w:rsid w:val="00893CB2"/>
    <w:rsid w:val="008A6F9E"/>
    <w:rsid w:val="008B5E80"/>
    <w:rsid w:val="008C29C7"/>
    <w:rsid w:val="008C7554"/>
    <w:rsid w:val="008D0E46"/>
    <w:rsid w:val="008D2DAE"/>
    <w:rsid w:val="008D5C36"/>
    <w:rsid w:val="008E6530"/>
    <w:rsid w:val="008F1AAA"/>
    <w:rsid w:val="0091205C"/>
    <w:rsid w:val="00916BC9"/>
    <w:rsid w:val="0091718D"/>
    <w:rsid w:val="009257C7"/>
    <w:rsid w:val="00927798"/>
    <w:rsid w:val="0094474B"/>
    <w:rsid w:val="00951C70"/>
    <w:rsid w:val="009547AC"/>
    <w:rsid w:val="00964D69"/>
    <w:rsid w:val="00965102"/>
    <w:rsid w:val="00980B0E"/>
    <w:rsid w:val="009A0CAA"/>
    <w:rsid w:val="009A38B2"/>
    <w:rsid w:val="009A4CB8"/>
    <w:rsid w:val="009B31CC"/>
    <w:rsid w:val="009B5015"/>
    <w:rsid w:val="009C058F"/>
    <w:rsid w:val="009C484B"/>
    <w:rsid w:val="009C62D1"/>
    <w:rsid w:val="009D495A"/>
    <w:rsid w:val="009F5320"/>
    <w:rsid w:val="009F7F40"/>
    <w:rsid w:val="00A03B9B"/>
    <w:rsid w:val="00A119A7"/>
    <w:rsid w:val="00A17769"/>
    <w:rsid w:val="00A23256"/>
    <w:rsid w:val="00A25225"/>
    <w:rsid w:val="00A25916"/>
    <w:rsid w:val="00A27338"/>
    <w:rsid w:val="00A36688"/>
    <w:rsid w:val="00A37863"/>
    <w:rsid w:val="00A75811"/>
    <w:rsid w:val="00A7612A"/>
    <w:rsid w:val="00A844C9"/>
    <w:rsid w:val="00A86F81"/>
    <w:rsid w:val="00A92AC3"/>
    <w:rsid w:val="00AA199F"/>
    <w:rsid w:val="00AA23E9"/>
    <w:rsid w:val="00AA7A98"/>
    <w:rsid w:val="00AB1B24"/>
    <w:rsid w:val="00AB605B"/>
    <w:rsid w:val="00AC055A"/>
    <w:rsid w:val="00AC715B"/>
    <w:rsid w:val="00AD4710"/>
    <w:rsid w:val="00AE2FBD"/>
    <w:rsid w:val="00AF5E1C"/>
    <w:rsid w:val="00B116B8"/>
    <w:rsid w:val="00B22026"/>
    <w:rsid w:val="00B2269F"/>
    <w:rsid w:val="00B24DB8"/>
    <w:rsid w:val="00B322B5"/>
    <w:rsid w:val="00B345D5"/>
    <w:rsid w:val="00B43764"/>
    <w:rsid w:val="00B50391"/>
    <w:rsid w:val="00B5287D"/>
    <w:rsid w:val="00B531AF"/>
    <w:rsid w:val="00B740CF"/>
    <w:rsid w:val="00B917B4"/>
    <w:rsid w:val="00B9436E"/>
    <w:rsid w:val="00B94B76"/>
    <w:rsid w:val="00B95558"/>
    <w:rsid w:val="00B95D21"/>
    <w:rsid w:val="00BA1B29"/>
    <w:rsid w:val="00BB1A2E"/>
    <w:rsid w:val="00BC056B"/>
    <w:rsid w:val="00BC11E3"/>
    <w:rsid w:val="00BC2A20"/>
    <w:rsid w:val="00BC33AF"/>
    <w:rsid w:val="00BC3A94"/>
    <w:rsid w:val="00BC3D32"/>
    <w:rsid w:val="00BC58A6"/>
    <w:rsid w:val="00BD187D"/>
    <w:rsid w:val="00BE032E"/>
    <w:rsid w:val="00BF07C3"/>
    <w:rsid w:val="00BF4178"/>
    <w:rsid w:val="00C0055B"/>
    <w:rsid w:val="00C02631"/>
    <w:rsid w:val="00C17013"/>
    <w:rsid w:val="00C369F9"/>
    <w:rsid w:val="00C42AFC"/>
    <w:rsid w:val="00C539B2"/>
    <w:rsid w:val="00C619C5"/>
    <w:rsid w:val="00C713AC"/>
    <w:rsid w:val="00C80527"/>
    <w:rsid w:val="00C82CC5"/>
    <w:rsid w:val="00C84E97"/>
    <w:rsid w:val="00C85872"/>
    <w:rsid w:val="00C92B30"/>
    <w:rsid w:val="00C94E35"/>
    <w:rsid w:val="00C97ABE"/>
    <w:rsid w:val="00CA0432"/>
    <w:rsid w:val="00CA5DAB"/>
    <w:rsid w:val="00CA6FE8"/>
    <w:rsid w:val="00CD6D81"/>
    <w:rsid w:val="00CD6D94"/>
    <w:rsid w:val="00CE181B"/>
    <w:rsid w:val="00CE4480"/>
    <w:rsid w:val="00CE60FC"/>
    <w:rsid w:val="00CE75AA"/>
    <w:rsid w:val="00CF0869"/>
    <w:rsid w:val="00CF33D2"/>
    <w:rsid w:val="00CF5F40"/>
    <w:rsid w:val="00D06C43"/>
    <w:rsid w:val="00D07C9D"/>
    <w:rsid w:val="00D15E83"/>
    <w:rsid w:val="00D21620"/>
    <w:rsid w:val="00D23634"/>
    <w:rsid w:val="00D2431C"/>
    <w:rsid w:val="00D36C1B"/>
    <w:rsid w:val="00D36D75"/>
    <w:rsid w:val="00D46D19"/>
    <w:rsid w:val="00D46D93"/>
    <w:rsid w:val="00D51DE3"/>
    <w:rsid w:val="00D602A6"/>
    <w:rsid w:val="00D630B5"/>
    <w:rsid w:val="00D63472"/>
    <w:rsid w:val="00D67657"/>
    <w:rsid w:val="00D74BAB"/>
    <w:rsid w:val="00D817FF"/>
    <w:rsid w:val="00D87C19"/>
    <w:rsid w:val="00D94F78"/>
    <w:rsid w:val="00DA70EA"/>
    <w:rsid w:val="00DB57C8"/>
    <w:rsid w:val="00DB70EE"/>
    <w:rsid w:val="00DC2262"/>
    <w:rsid w:val="00DC2C80"/>
    <w:rsid w:val="00DC45EE"/>
    <w:rsid w:val="00DC7204"/>
    <w:rsid w:val="00DD35B8"/>
    <w:rsid w:val="00DE4E9E"/>
    <w:rsid w:val="00DF018F"/>
    <w:rsid w:val="00DF4678"/>
    <w:rsid w:val="00DF6BEC"/>
    <w:rsid w:val="00DF7F3B"/>
    <w:rsid w:val="00E0193C"/>
    <w:rsid w:val="00E02B48"/>
    <w:rsid w:val="00E163B1"/>
    <w:rsid w:val="00E237E0"/>
    <w:rsid w:val="00E24163"/>
    <w:rsid w:val="00E32C60"/>
    <w:rsid w:val="00E35CF0"/>
    <w:rsid w:val="00E40939"/>
    <w:rsid w:val="00E51A57"/>
    <w:rsid w:val="00E542C1"/>
    <w:rsid w:val="00E65928"/>
    <w:rsid w:val="00E73AC5"/>
    <w:rsid w:val="00E73B76"/>
    <w:rsid w:val="00E80244"/>
    <w:rsid w:val="00E80BF0"/>
    <w:rsid w:val="00E90E5B"/>
    <w:rsid w:val="00E92678"/>
    <w:rsid w:val="00E94BD2"/>
    <w:rsid w:val="00EA1B8B"/>
    <w:rsid w:val="00EB0D8D"/>
    <w:rsid w:val="00EB483F"/>
    <w:rsid w:val="00EB561D"/>
    <w:rsid w:val="00EC1235"/>
    <w:rsid w:val="00EC2138"/>
    <w:rsid w:val="00EC5E5A"/>
    <w:rsid w:val="00EC6244"/>
    <w:rsid w:val="00EE1062"/>
    <w:rsid w:val="00EE2F8C"/>
    <w:rsid w:val="00EF441E"/>
    <w:rsid w:val="00EF6AFA"/>
    <w:rsid w:val="00F03F7A"/>
    <w:rsid w:val="00F10569"/>
    <w:rsid w:val="00F132B9"/>
    <w:rsid w:val="00F14EDC"/>
    <w:rsid w:val="00F155B5"/>
    <w:rsid w:val="00F15842"/>
    <w:rsid w:val="00F3081C"/>
    <w:rsid w:val="00F349B2"/>
    <w:rsid w:val="00F439BF"/>
    <w:rsid w:val="00F47C80"/>
    <w:rsid w:val="00F56E00"/>
    <w:rsid w:val="00F622CA"/>
    <w:rsid w:val="00F63CC1"/>
    <w:rsid w:val="00F65C2B"/>
    <w:rsid w:val="00F701B3"/>
    <w:rsid w:val="00F74F96"/>
    <w:rsid w:val="00F75694"/>
    <w:rsid w:val="00F8545D"/>
    <w:rsid w:val="00F86AD1"/>
    <w:rsid w:val="00F93CC3"/>
    <w:rsid w:val="00F93FD5"/>
    <w:rsid w:val="00F95C0D"/>
    <w:rsid w:val="00FA132B"/>
    <w:rsid w:val="00FA21D5"/>
    <w:rsid w:val="00FA30FC"/>
    <w:rsid w:val="00FA4D29"/>
    <w:rsid w:val="00FB09DD"/>
    <w:rsid w:val="00FB4477"/>
    <w:rsid w:val="00FB50D7"/>
    <w:rsid w:val="00FB6C16"/>
    <w:rsid w:val="00FC66D5"/>
    <w:rsid w:val="00FC6D9D"/>
    <w:rsid w:val="00FD6E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2757FED-C54B-4826-8CDC-CAD6E6D2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30FC"/>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817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DF46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4B552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E94BD2"/>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F63CC1"/>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D817FF"/>
    <w:rPr>
      <w:color w:val="0000FF"/>
      <w:u w:val="single"/>
    </w:rPr>
  </w:style>
  <w:style w:type="paragraph" w:styleId="Besedilooblaka">
    <w:name w:val="Balloon Text"/>
    <w:basedOn w:val="Navaden"/>
    <w:link w:val="BesedilooblakaZnak"/>
    <w:uiPriority w:val="99"/>
    <w:semiHidden/>
    <w:unhideWhenUsed/>
    <w:rsid w:val="00D817F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817FF"/>
    <w:rPr>
      <w:rFonts w:ascii="Tahoma" w:eastAsia="Times New Roman" w:hAnsi="Tahoma" w:cs="Tahoma"/>
      <w:sz w:val="16"/>
      <w:szCs w:val="16"/>
      <w:lang w:eastAsia="sl-SI"/>
    </w:rPr>
  </w:style>
  <w:style w:type="paragraph" w:styleId="Odstavekseznama">
    <w:name w:val="List Paragraph"/>
    <w:basedOn w:val="Navaden"/>
    <w:uiPriority w:val="34"/>
    <w:qFormat/>
    <w:rsid w:val="00D817FF"/>
    <w:pPr>
      <w:ind w:left="720"/>
      <w:contextualSpacing/>
    </w:pPr>
  </w:style>
  <w:style w:type="character" w:customStyle="1" w:styleId="Naslov1Znak">
    <w:name w:val="Naslov 1 Znak"/>
    <w:basedOn w:val="Privzetapisavaodstavka"/>
    <w:link w:val="Naslov1"/>
    <w:uiPriority w:val="9"/>
    <w:rsid w:val="00D817FF"/>
    <w:rPr>
      <w:rFonts w:asciiTheme="majorHAnsi" w:eastAsiaTheme="majorEastAsia" w:hAnsiTheme="majorHAnsi" w:cstheme="majorBidi"/>
      <w:b/>
      <w:bCs/>
      <w:color w:val="365F91" w:themeColor="accent1" w:themeShade="BF"/>
      <w:sz w:val="28"/>
      <w:szCs w:val="28"/>
      <w:lang w:eastAsia="sl-SI"/>
    </w:rPr>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link w:val="Sprotnaopomba-besediloZnak"/>
    <w:uiPriority w:val="99"/>
    <w:unhideWhenUsed/>
    <w:qFormat/>
    <w:rsid w:val="00DF4678"/>
    <w:rPr>
      <w:rFonts w:asciiTheme="minorHAnsi" w:eastAsiaTheme="minorHAnsi" w:hAnsiTheme="minorHAnsi" w:cstheme="minorBidi"/>
      <w:sz w:val="20"/>
      <w:szCs w:val="20"/>
      <w:lang w:eastAsia="en-US"/>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DF4678"/>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DF4678"/>
    <w:rPr>
      <w:vertAlign w:val="superscript"/>
    </w:rPr>
  </w:style>
  <w:style w:type="table" w:styleId="Tabelamrea">
    <w:name w:val="Table Grid"/>
    <w:basedOn w:val="Navadnatabela"/>
    <w:uiPriority w:val="39"/>
    <w:rsid w:val="00DF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DF4678"/>
    <w:rPr>
      <w:rFonts w:asciiTheme="majorHAnsi" w:eastAsiaTheme="majorEastAsia" w:hAnsiTheme="majorHAnsi" w:cstheme="majorBidi"/>
      <w:b/>
      <w:bCs/>
      <w:color w:val="4F81BD" w:themeColor="accent1"/>
      <w:sz w:val="26"/>
      <w:szCs w:val="26"/>
      <w:lang w:eastAsia="sl-SI"/>
    </w:rPr>
  </w:style>
  <w:style w:type="character" w:customStyle="1" w:styleId="Naslov3Znak">
    <w:name w:val="Naslov 3 Znak"/>
    <w:basedOn w:val="Privzetapisavaodstavka"/>
    <w:link w:val="Naslov3"/>
    <w:uiPriority w:val="9"/>
    <w:rsid w:val="004B552A"/>
    <w:rPr>
      <w:rFonts w:asciiTheme="majorHAnsi" w:eastAsiaTheme="majorEastAsia" w:hAnsiTheme="majorHAnsi" w:cstheme="majorBidi"/>
      <w:b/>
      <w:bCs/>
      <w:color w:val="4F81BD" w:themeColor="accent1"/>
      <w:sz w:val="24"/>
      <w:szCs w:val="24"/>
      <w:lang w:eastAsia="sl-SI"/>
    </w:rPr>
  </w:style>
  <w:style w:type="character" w:customStyle="1" w:styleId="Naslov4Znak">
    <w:name w:val="Naslov 4 Znak"/>
    <w:basedOn w:val="Privzetapisavaodstavka"/>
    <w:link w:val="Naslov4"/>
    <w:uiPriority w:val="9"/>
    <w:rsid w:val="00E94BD2"/>
    <w:rPr>
      <w:rFonts w:asciiTheme="majorHAnsi" w:eastAsiaTheme="majorEastAsia" w:hAnsiTheme="majorHAnsi" w:cstheme="majorBidi"/>
      <w:b/>
      <w:bCs/>
      <w:i/>
      <w:iCs/>
      <w:color w:val="4F81BD" w:themeColor="accent1"/>
      <w:sz w:val="24"/>
      <w:szCs w:val="24"/>
      <w:lang w:eastAsia="sl-SI"/>
    </w:rPr>
  </w:style>
  <w:style w:type="character" w:customStyle="1" w:styleId="Naslov5Znak">
    <w:name w:val="Naslov 5 Znak"/>
    <w:basedOn w:val="Privzetapisavaodstavka"/>
    <w:link w:val="Naslov5"/>
    <w:uiPriority w:val="9"/>
    <w:rsid w:val="00F63CC1"/>
    <w:rPr>
      <w:rFonts w:asciiTheme="majorHAnsi" w:eastAsiaTheme="majorEastAsia" w:hAnsiTheme="majorHAnsi" w:cstheme="majorBidi"/>
      <w:color w:val="243F60" w:themeColor="accent1" w:themeShade="7F"/>
      <w:sz w:val="24"/>
      <w:szCs w:val="24"/>
      <w:lang w:eastAsia="sl-SI"/>
    </w:rPr>
  </w:style>
  <w:style w:type="paragraph" w:styleId="Napis">
    <w:name w:val="caption"/>
    <w:basedOn w:val="Navaden"/>
    <w:next w:val="Navaden"/>
    <w:uiPriority w:val="35"/>
    <w:unhideWhenUsed/>
    <w:qFormat/>
    <w:rsid w:val="00F63CC1"/>
    <w:pPr>
      <w:spacing w:after="200"/>
    </w:pPr>
    <w:rPr>
      <w:i/>
      <w:iCs/>
      <w:color w:val="1F497D" w:themeColor="text2"/>
      <w:sz w:val="18"/>
      <w:szCs w:val="18"/>
    </w:rPr>
  </w:style>
  <w:style w:type="paragraph" w:styleId="Telobesedila">
    <w:name w:val="Body Text"/>
    <w:basedOn w:val="Navaden"/>
    <w:link w:val="TelobesedilaZnak"/>
    <w:rsid w:val="008153DA"/>
    <w:pPr>
      <w:jc w:val="center"/>
    </w:pPr>
    <w:rPr>
      <w:b/>
      <w:sz w:val="28"/>
      <w:szCs w:val="20"/>
      <w:lang w:val="x-none" w:eastAsia="x-none"/>
    </w:rPr>
  </w:style>
  <w:style w:type="character" w:customStyle="1" w:styleId="TelobesedilaZnak">
    <w:name w:val="Telo besedila Znak"/>
    <w:basedOn w:val="Privzetapisavaodstavka"/>
    <w:link w:val="Telobesedila"/>
    <w:rsid w:val="008153DA"/>
    <w:rPr>
      <w:rFonts w:ascii="Times New Roman" w:eastAsia="Times New Roman" w:hAnsi="Times New Roman" w:cs="Times New Roman"/>
      <w:b/>
      <w:sz w:val="28"/>
      <w:szCs w:val="20"/>
      <w:lang w:val="x-none" w:eastAsia="x-none"/>
    </w:rPr>
  </w:style>
  <w:style w:type="paragraph" w:customStyle="1" w:styleId="Default">
    <w:name w:val="Default"/>
    <w:rsid w:val="00EF6AFA"/>
    <w:pPr>
      <w:autoSpaceDE w:val="0"/>
      <w:autoSpaceDN w:val="0"/>
      <w:adjustRightInd w:val="0"/>
      <w:spacing w:after="0" w:line="240" w:lineRule="auto"/>
    </w:pPr>
    <w:rPr>
      <w:rFonts w:ascii="Calibri" w:hAnsi="Calibri" w:cs="Calibri"/>
      <w:color w:val="000000"/>
      <w:sz w:val="24"/>
      <w:szCs w:val="24"/>
    </w:rPr>
  </w:style>
  <w:style w:type="paragraph" w:customStyle="1" w:styleId="MAJA2">
    <w:name w:val="MAJA2"/>
    <w:basedOn w:val="Navaden"/>
    <w:qFormat/>
    <w:rsid w:val="00F56E00"/>
    <w:pPr>
      <w:spacing w:before="120" w:after="120" w:line="276" w:lineRule="auto"/>
      <w:jc w:val="both"/>
    </w:pPr>
    <w:rPr>
      <w:rFonts w:ascii="Tahoma" w:eastAsia="Calibri" w:hAnsi="Tahoma"/>
      <w:b/>
      <w:sz w:val="20"/>
      <w:szCs w:val="22"/>
      <w:lang w:eastAsia="en-US"/>
    </w:rPr>
  </w:style>
  <w:style w:type="paragraph" w:styleId="Brezrazmikov">
    <w:name w:val="No Spacing"/>
    <w:uiPriority w:val="1"/>
    <w:qFormat/>
    <w:rsid w:val="00A37863"/>
    <w:pPr>
      <w:spacing w:after="0" w:line="240" w:lineRule="auto"/>
    </w:pPr>
    <w:rPr>
      <w:rFonts w:ascii="Times New Roman" w:eastAsia="Times New Roman" w:hAnsi="Times New Roman" w:cs="Times New Roman"/>
      <w:sz w:val="24"/>
      <w:szCs w:val="24"/>
      <w:lang w:eastAsia="sl-SI"/>
    </w:rPr>
  </w:style>
  <w:style w:type="table" w:customStyle="1" w:styleId="Tabelamrea1">
    <w:name w:val="Tabela – mreža1"/>
    <w:basedOn w:val="Navadnatabela"/>
    <w:next w:val="Tabelamrea"/>
    <w:uiPriority w:val="39"/>
    <w:rsid w:val="0039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E163B1"/>
  </w:style>
  <w:style w:type="paragraph" w:styleId="Navadensplet">
    <w:name w:val="Normal (Web)"/>
    <w:basedOn w:val="Navaden"/>
    <w:uiPriority w:val="99"/>
    <w:rsid w:val="00E163B1"/>
    <w:pPr>
      <w:spacing w:before="100" w:beforeAutospacing="1" w:after="100" w:afterAutospacing="1"/>
    </w:pPr>
  </w:style>
  <w:style w:type="character" w:customStyle="1" w:styleId="h5">
    <w:name w:val="h5"/>
    <w:basedOn w:val="Privzetapisavaodstavka"/>
    <w:rsid w:val="00E163B1"/>
  </w:style>
  <w:style w:type="table" w:customStyle="1" w:styleId="Tabelamrea2">
    <w:name w:val="Tabela – mreža2"/>
    <w:basedOn w:val="Navadnatabela"/>
    <w:next w:val="Tabelamrea"/>
    <w:uiPriority w:val="59"/>
    <w:rsid w:val="00E16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E16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slik">
    <w:name w:val="table of figures"/>
    <w:basedOn w:val="Navaden"/>
    <w:next w:val="Navaden"/>
    <w:link w:val="KazaloslikZnak"/>
    <w:uiPriority w:val="99"/>
    <w:unhideWhenUsed/>
    <w:rsid w:val="00E163B1"/>
  </w:style>
  <w:style w:type="paragraph" w:styleId="NaslovTOC">
    <w:name w:val="TOC Heading"/>
    <w:basedOn w:val="Naslov1"/>
    <w:next w:val="Navaden"/>
    <w:uiPriority w:val="39"/>
    <w:unhideWhenUsed/>
    <w:qFormat/>
    <w:rsid w:val="00E163B1"/>
    <w:pPr>
      <w:spacing w:before="240" w:line="259" w:lineRule="auto"/>
      <w:outlineLvl w:val="9"/>
    </w:pPr>
    <w:rPr>
      <w:b w:val="0"/>
      <w:bCs w:val="0"/>
      <w:sz w:val="32"/>
      <w:szCs w:val="32"/>
    </w:rPr>
  </w:style>
  <w:style w:type="paragraph" w:styleId="Kazalovsebine1">
    <w:name w:val="toc 1"/>
    <w:basedOn w:val="Navaden"/>
    <w:next w:val="Navaden"/>
    <w:autoRedefine/>
    <w:uiPriority w:val="39"/>
    <w:unhideWhenUsed/>
    <w:rsid w:val="00E163B1"/>
    <w:pPr>
      <w:spacing w:after="100"/>
    </w:pPr>
    <w:rPr>
      <w:rFonts w:eastAsiaTheme="majorEastAsia"/>
      <w:b/>
      <w:noProof/>
      <w:sz w:val="20"/>
      <w:szCs w:val="20"/>
    </w:rPr>
  </w:style>
  <w:style w:type="paragraph" w:styleId="Kazalovsebine2">
    <w:name w:val="toc 2"/>
    <w:basedOn w:val="Navaden"/>
    <w:next w:val="Navaden"/>
    <w:autoRedefine/>
    <w:uiPriority w:val="39"/>
    <w:unhideWhenUsed/>
    <w:rsid w:val="00E163B1"/>
    <w:pPr>
      <w:spacing w:after="100"/>
      <w:ind w:left="240"/>
    </w:pPr>
  </w:style>
  <w:style w:type="paragraph" w:styleId="Kazalovsebine3">
    <w:name w:val="toc 3"/>
    <w:basedOn w:val="Navaden"/>
    <w:next w:val="Navaden"/>
    <w:autoRedefine/>
    <w:uiPriority w:val="39"/>
    <w:unhideWhenUsed/>
    <w:rsid w:val="00E163B1"/>
    <w:pPr>
      <w:spacing w:after="100"/>
      <w:ind w:left="480"/>
    </w:pPr>
  </w:style>
  <w:style w:type="paragraph" w:customStyle="1" w:styleId="Kazalotabel">
    <w:name w:val="Kazalo tabel"/>
    <w:basedOn w:val="Kazaloslik"/>
    <w:link w:val="KazalotabelZnak"/>
    <w:qFormat/>
    <w:rsid w:val="00E163B1"/>
    <w:pPr>
      <w:tabs>
        <w:tab w:val="right" w:leader="dot" w:pos="9062"/>
      </w:tabs>
    </w:pPr>
    <w:rPr>
      <w:rFonts w:ascii="Tahoma" w:hAnsi="Tahoma" w:cs="Tahoma"/>
      <w:sz w:val="20"/>
      <w:szCs w:val="20"/>
    </w:rPr>
  </w:style>
  <w:style w:type="paragraph" w:customStyle="1" w:styleId="kazaloslik0">
    <w:name w:val="kazalo slik"/>
    <w:basedOn w:val="Kazaloslik"/>
    <w:link w:val="kazaloslikZnak0"/>
    <w:qFormat/>
    <w:rsid w:val="00E163B1"/>
    <w:pPr>
      <w:tabs>
        <w:tab w:val="right" w:leader="dot" w:pos="9062"/>
      </w:tabs>
    </w:pPr>
    <w:rPr>
      <w:rFonts w:ascii="Tahoma" w:hAnsi="Tahoma" w:cs="Tahoma"/>
      <w:sz w:val="20"/>
      <w:szCs w:val="20"/>
    </w:rPr>
  </w:style>
  <w:style w:type="character" w:customStyle="1" w:styleId="KazaloslikZnak">
    <w:name w:val="Kazalo slik Znak"/>
    <w:basedOn w:val="Privzetapisavaodstavka"/>
    <w:link w:val="Kazaloslik"/>
    <w:uiPriority w:val="99"/>
    <w:rsid w:val="00E163B1"/>
    <w:rPr>
      <w:rFonts w:ascii="Times New Roman" w:eastAsia="Times New Roman" w:hAnsi="Times New Roman" w:cs="Times New Roman"/>
      <w:sz w:val="24"/>
      <w:szCs w:val="24"/>
      <w:lang w:eastAsia="sl-SI"/>
    </w:rPr>
  </w:style>
  <w:style w:type="character" w:customStyle="1" w:styleId="KazalotabelZnak">
    <w:name w:val="Kazalo tabel Znak"/>
    <w:basedOn w:val="KazaloslikZnak"/>
    <w:link w:val="Kazalotabel"/>
    <w:rsid w:val="00E163B1"/>
    <w:rPr>
      <w:rFonts w:ascii="Tahoma" w:eastAsia="Times New Roman" w:hAnsi="Tahoma" w:cs="Tahoma"/>
      <w:sz w:val="20"/>
      <w:szCs w:val="20"/>
      <w:lang w:eastAsia="sl-SI"/>
    </w:rPr>
  </w:style>
  <w:style w:type="character" w:customStyle="1" w:styleId="kazaloslikZnak0">
    <w:name w:val="kazalo slik Znak"/>
    <w:basedOn w:val="KazaloslikZnak"/>
    <w:link w:val="kazaloslik0"/>
    <w:rsid w:val="00E163B1"/>
    <w:rPr>
      <w:rFonts w:ascii="Tahoma" w:eastAsia="Times New Roman" w:hAnsi="Tahoma" w:cs="Tahoma"/>
      <w:sz w:val="20"/>
      <w:szCs w:val="20"/>
      <w:lang w:eastAsia="sl-SI"/>
    </w:rPr>
  </w:style>
  <w:style w:type="paragraph" w:customStyle="1" w:styleId="NASLOV20">
    <w:name w:val="NASLOV2"/>
    <w:basedOn w:val="Navaden"/>
    <w:rsid w:val="00E163B1"/>
    <w:pPr>
      <w:ind w:left="432" w:hanging="432"/>
      <w:jc w:val="both"/>
    </w:pPr>
    <w:rPr>
      <w:rFonts w:ascii="Tahoma" w:eastAsiaTheme="minorHAnsi" w:hAnsi="Tahoma" w:cs="Tahoma"/>
      <w:b/>
      <w:bCs/>
      <w:sz w:val="20"/>
      <w:szCs w:val="20"/>
    </w:rPr>
  </w:style>
  <w:style w:type="paragraph" w:customStyle="1" w:styleId="NASLOV10">
    <w:name w:val="NASLOV1"/>
    <w:basedOn w:val="Navaden"/>
    <w:rsid w:val="00E163B1"/>
    <w:pPr>
      <w:spacing w:before="120" w:after="60"/>
      <w:ind w:left="432" w:hanging="432"/>
    </w:pPr>
    <w:rPr>
      <w:rFonts w:ascii="Tahoma" w:eastAsiaTheme="minorHAnsi" w:hAnsi="Tahoma" w:cs="Tahoma"/>
      <w:b/>
      <w:bCs/>
      <w:sz w:val="22"/>
      <w:szCs w:val="22"/>
    </w:rPr>
  </w:style>
  <w:style w:type="paragraph" w:styleId="Glava">
    <w:name w:val="header"/>
    <w:basedOn w:val="Navaden"/>
    <w:link w:val="GlavaZnak"/>
    <w:uiPriority w:val="99"/>
    <w:unhideWhenUsed/>
    <w:rsid w:val="00E163B1"/>
    <w:pPr>
      <w:tabs>
        <w:tab w:val="center" w:pos="4536"/>
        <w:tab w:val="right" w:pos="9072"/>
      </w:tabs>
    </w:pPr>
  </w:style>
  <w:style w:type="character" w:customStyle="1" w:styleId="GlavaZnak">
    <w:name w:val="Glava Znak"/>
    <w:basedOn w:val="Privzetapisavaodstavka"/>
    <w:link w:val="Glava"/>
    <w:uiPriority w:val="99"/>
    <w:rsid w:val="00E163B1"/>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163B1"/>
    <w:pPr>
      <w:tabs>
        <w:tab w:val="center" w:pos="4536"/>
        <w:tab w:val="right" w:pos="9072"/>
      </w:tabs>
    </w:pPr>
  </w:style>
  <w:style w:type="character" w:customStyle="1" w:styleId="NogaZnak">
    <w:name w:val="Noga Znak"/>
    <w:basedOn w:val="Privzetapisavaodstavka"/>
    <w:link w:val="Noga"/>
    <w:uiPriority w:val="99"/>
    <w:rsid w:val="00E163B1"/>
    <w:rPr>
      <w:rFonts w:ascii="Times New Roman" w:eastAsia="Times New Roman" w:hAnsi="Times New Roman" w:cs="Times New Roman"/>
      <w:sz w:val="24"/>
      <w:szCs w:val="24"/>
      <w:lang w:eastAsia="sl-SI"/>
    </w:rPr>
  </w:style>
  <w:style w:type="paragraph" w:customStyle="1" w:styleId="NASLOV30">
    <w:name w:val="NASLOV3"/>
    <w:basedOn w:val="NASLOV20"/>
    <w:rsid w:val="00E163B1"/>
    <w:pPr>
      <w:tabs>
        <w:tab w:val="num" w:pos="0"/>
      </w:tabs>
      <w:spacing w:before="60" w:after="60"/>
      <w:ind w:left="0" w:hanging="360"/>
    </w:pPr>
    <w:rPr>
      <w:rFonts w:eastAsia="Times New Roman"/>
      <w:bCs w:val="0"/>
    </w:rPr>
  </w:style>
  <w:style w:type="character" w:customStyle="1" w:styleId="Naslov2Znak1">
    <w:name w:val="Naslov 2 Znak1"/>
    <w:rsid w:val="00E163B1"/>
    <w:rPr>
      <w:rFonts w:ascii="Arial" w:eastAsia="Times New Roman" w:hAnsi="Arial" w:cs="Times New Roman"/>
      <w:b/>
      <w:bCs/>
      <w:i/>
      <w:iCs/>
      <w:sz w:val="28"/>
      <w:szCs w:val="28"/>
      <w:lang w:eastAsia="sl-SI"/>
    </w:rPr>
  </w:style>
  <w:style w:type="paragraph" w:customStyle="1" w:styleId="Odstavekseznama1">
    <w:name w:val="Odstavek seznama1"/>
    <w:basedOn w:val="Navaden"/>
    <w:uiPriority w:val="34"/>
    <w:qFormat/>
    <w:rsid w:val="00E163B1"/>
    <w:pPr>
      <w:ind w:left="708"/>
    </w:pPr>
  </w:style>
  <w:style w:type="character" w:customStyle="1" w:styleId="longtext1">
    <w:name w:val="long_text1"/>
    <w:rsid w:val="00E163B1"/>
    <w:rPr>
      <w:sz w:val="18"/>
      <w:szCs w:val="18"/>
    </w:rPr>
  </w:style>
  <w:style w:type="paragraph" w:styleId="Telobesedila3">
    <w:name w:val="Body Text 3"/>
    <w:basedOn w:val="Navaden"/>
    <w:link w:val="Telobesedila3Znak"/>
    <w:rsid w:val="00E163B1"/>
    <w:pPr>
      <w:spacing w:after="120"/>
    </w:pPr>
    <w:rPr>
      <w:rFonts w:ascii="Tahoma" w:hAnsi="Tahoma"/>
      <w:sz w:val="16"/>
      <w:szCs w:val="16"/>
    </w:rPr>
  </w:style>
  <w:style w:type="character" w:customStyle="1" w:styleId="Telobesedila3Znak">
    <w:name w:val="Telo besedila 3 Znak"/>
    <w:basedOn w:val="Privzetapisavaodstavka"/>
    <w:link w:val="Telobesedila3"/>
    <w:rsid w:val="00E163B1"/>
    <w:rPr>
      <w:rFonts w:ascii="Tahoma" w:eastAsia="Times New Roman" w:hAnsi="Tahoma" w:cs="Times New Roman"/>
      <w:sz w:val="16"/>
      <w:szCs w:val="16"/>
      <w:lang w:eastAsia="sl-SI"/>
    </w:rPr>
  </w:style>
  <w:style w:type="paragraph" w:styleId="Naslov">
    <w:name w:val="Title"/>
    <w:basedOn w:val="Navaden"/>
    <w:link w:val="NaslovZnak"/>
    <w:qFormat/>
    <w:rsid w:val="00E163B1"/>
    <w:pPr>
      <w:spacing w:before="240" w:after="60"/>
      <w:jc w:val="center"/>
      <w:outlineLvl w:val="0"/>
    </w:pPr>
    <w:rPr>
      <w:rFonts w:ascii="Arial" w:hAnsi="Arial"/>
      <w:b/>
      <w:bCs/>
      <w:kern w:val="28"/>
      <w:sz w:val="32"/>
      <w:szCs w:val="32"/>
    </w:rPr>
  </w:style>
  <w:style w:type="character" w:customStyle="1" w:styleId="NaslovZnak">
    <w:name w:val="Naslov Znak"/>
    <w:basedOn w:val="Privzetapisavaodstavka"/>
    <w:link w:val="Naslov"/>
    <w:rsid w:val="00E163B1"/>
    <w:rPr>
      <w:rFonts w:ascii="Arial" w:eastAsia="Times New Roman" w:hAnsi="Arial" w:cs="Times New Roman"/>
      <w:b/>
      <w:bCs/>
      <w:kern w:val="28"/>
      <w:sz w:val="32"/>
      <w:szCs w:val="32"/>
      <w:lang w:eastAsia="sl-SI"/>
    </w:rPr>
  </w:style>
  <w:style w:type="character" w:customStyle="1" w:styleId="PripombabesediloZnak">
    <w:name w:val="Pripomba – besedilo Znak"/>
    <w:basedOn w:val="Privzetapisavaodstavka"/>
    <w:link w:val="Pripombabesedilo"/>
    <w:uiPriority w:val="99"/>
    <w:semiHidden/>
    <w:rsid w:val="00E163B1"/>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uiPriority w:val="99"/>
    <w:semiHidden/>
    <w:unhideWhenUsed/>
    <w:rsid w:val="00E163B1"/>
    <w:rPr>
      <w:sz w:val="20"/>
      <w:szCs w:val="20"/>
    </w:rPr>
  </w:style>
  <w:style w:type="character" w:customStyle="1" w:styleId="PripombabesediloZnak1">
    <w:name w:val="Pripomba – besedilo Znak1"/>
    <w:basedOn w:val="Privzetapisavaodstavka"/>
    <w:uiPriority w:val="99"/>
    <w:semiHidden/>
    <w:rsid w:val="00E163B1"/>
    <w:rPr>
      <w:rFonts w:ascii="Times New Roman" w:eastAsia="Times New Roman" w:hAnsi="Times New Roman" w:cs="Times New Roman"/>
      <w:sz w:val="20"/>
      <w:szCs w:val="20"/>
      <w:lang w:eastAsia="sl-SI"/>
    </w:rPr>
  </w:style>
  <w:style w:type="character" w:customStyle="1" w:styleId="ZadevapripombeZnak">
    <w:name w:val="Zadeva pripombe Znak"/>
    <w:basedOn w:val="PripombabesediloZnak"/>
    <w:link w:val="Zadevapripombe"/>
    <w:uiPriority w:val="99"/>
    <w:semiHidden/>
    <w:rsid w:val="00E163B1"/>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uiPriority w:val="99"/>
    <w:semiHidden/>
    <w:unhideWhenUsed/>
    <w:rsid w:val="00E163B1"/>
    <w:rPr>
      <w:b/>
      <w:bCs/>
    </w:rPr>
  </w:style>
  <w:style w:type="character" w:customStyle="1" w:styleId="ZadevapripombeZnak1">
    <w:name w:val="Zadeva pripombe Znak1"/>
    <w:basedOn w:val="PripombabesediloZnak1"/>
    <w:uiPriority w:val="99"/>
    <w:semiHidden/>
    <w:rsid w:val="00E163B1"/>
    <w:rPr>
      <w:rFonts w:ascii="Times New Roman" w:eastAsia="Times New Roman" w:hAnsi="Times New Roman" w:cs="Times New Roman"/>
      <w:b/>
      <w:bCs/>
      <w:sz w:val="20"/>
      <w:szCs w:val="20"/>
      <w:lang w:eastAsia="sl-SI"/>
    </w:rPr>
  </w:style>
  <w:style w:type="character" w:customStyle="1" w:styleId="Konnaopomba-besediloZnak">
    <w:name w:val="Končna opomba - besedilo Znak"/>
    <w:basedOn w:val="Privzetapisavaodstavka"/>
    <w:link w:val="Konnaopomba-besedilo"/>
    <w:uiPriority w:val="99"/>
    <w:semiHidden/>
    <w:rsid w:val="00E163B1"/>
    <w:rPr>
      <w:rFonts w:ascii="Times New Roman" w:eastAsia="Times New Roman" w:hAnsi="Times New Roman" w:cs="Times New Roman"/>
      <w:sz w:val="20"/>
      <w:szCs w:val="20"/>
      <w:lang w:eastAsia="sl-SI"/>
    </w:rPr>
  </w:style>
  <w:style w:type="paragraph" w:styleId="Konnaopomba-besedilo">
    <w:name w:val="endnote text"/>
    <w:basedOn w:val="Navaden"/>
    <w:link w:val="Konnaopomba-besediloZnak"/>
    <w:uiPriority w:val="99"/>
    <w:semiHidden/>
    <w:unhideWhenUsed/>
    <w:rsid w:val="00E163B1"/>
    <w:rPr>
      <w:sz w:val="20"/>
      <w:szCs w:val="20"/>
    </w:rPr>
  </w:style>
  <w:style w:type="character" w:customStyle="1" w:styleId="Konnaopomba-besediloZnak1">
    <w:name w:val="Končna opomba - besedilo Znak1"/>
    <w:basedOn w:val="Privzetapisavaodstavka"/>
    <w:uiPriority w:val="99"/>
    <w:semiHidden/>
    <w:rsid w:val="00E163B1"/>
    <w:rPr>
      <w:rFonts w:ascii="Times New Roman" w:eastAsia="Times New Roman" w:hAnsi="Times New Roman" w:cs="Times New Roman"/>
      <w:sz w:val="20"/>
      <w:szCs w:val="20"/>
      <w:lang w:eastAsia="sl-SI"/>
    </w:rPr>
  </w:style>
  <w:style w:type="paragraph" w:customStyle="1" w:styleId="SLOG2">
    <w:name w:val="SLOG2"/>
    <w:basedOn w:val="Naslov2"/>
    <w:rsid w:val="00E163B1"/>
    <w:pPr>
      <w:keepLines w:val="0"/>
      <w:spacing w:after="200"/>
      <w:jc w:val="center"/>
    </w:pPr>
    <w:rPr>
      <w:rFonts w:ascii="Tahoma" w:eastAsia="Times New Roman" w:hAnsi="Tahoma" w:cs="Arial"/>
      <w:iCs/>
      <w:caps/>
      <w:color w:val="003300"/>
      <w:sz w:val="24"/>
      <w:szCs w:val="24"/>
      <w:u w:val="wave"/>
    </w:rPr>
  </w:style>
  <w:style w:type="character" w:styleId="Pripombasklic">
    <w:name w:val="annotation reference"/>
    <w:basedOn w:val="Privzetapisavaodstavka"/>
    <w:uiPriority w:val="99"/>
    <w:semiHidden/>
    <w:unhideWhenUsed/>
    <w:rsid w:val="00E163B1"/>
    <w:rPr>
      <w:sz w:val="16"/>
      <w:szCs w:val="16"/>
    </w:rPr>
  </w:style>
  <w:style w:type="paragraph" w:customStyle="1" w:styleId="Preformatted">
    <w:name w:val="Preformatted"/>
    <w:basedOn w:val="Navaden"/>
    <w:rsid w:val="00E163B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SledenaHiperpovezava">
    <w:name w:val="FollowedHyperlink"/>
    <w:basedOn w:val="Privzetapisavaodstavka"/>
    <w:uiPriority w:val="99"/>
    <w:semiHidden/>
    <w:unhideWhenUsed/>
    <w:rsid w:val="00E163B1"/>
    <w:rPr>
      <w:color w:val="800080" w:themeColor="followedHyperlink"/>
      <w:u w:val="single"/>
    </w:rPr>
  </w:style>
  <w:style w:type="paragraph" w:customStyle="1" w:styleId="Brezrazmikov1">
    <w:name w:val="Brez razmikov1"/>
    <w:uiPriority w:val="1"/>
    <w:qFormat/>
    <w:rsid w:val="00E163B1"/>
    <w:pPr>
      <w:spacing w:after="0" w:line="240" w:lineRule="auto"/>
    </w:pPr>
    <w:rPr>
      <w:rFonts w:ascii="Calibri" w:eastAsia="Calibri" w:hAnsi="Calibri" w:cs="Times New Roman"/>
    </w:rPr>
  </w:style>
  <w:style w:type="character" w:customStyle="1" w:styleId="apple-converted-space">
    <w:name w:val="apple-converted-space"/>
    <w:basedOn w:val="Privzetapisavaodstavka"/>
    <w:rsid w:val="00E163B1"/>
  </w:style>
  <w:style w:type="paragraph" w:customStyle="1" w:styleId="Vrstapredpisa">
    <w:name w:val="Vrsta predpisa"/>
    <w:basedOn w:val="Navaden"/>
    <w:link w:val="VrstapredpisaZnak"/>
    <w:qFormat/>
    <w:rsid w:val="00E163B1"/>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E163B1"/>
    <w:rPr>
      <w:rFonts w:ascii="Arial" w:eastAsia="Times New Roman" w:hAnsi="Arial" w:cs="Arial"/>
      <w:b/>
      <w:bCs/>
      <w:color w:val="000000"/>
      <w:spacing w:val="40"/>
      <w:lang w:eastAsia="sl-SI"/>
    </w:rPr>
  </w:style>
  <w:style w:type="paragraph" w:customStyle="1" w:styleId="Neotevilenodstavek">
    <w:name w:val="Neoštevilčen odstavek"/>
    <w:basedOn w:val="Navaden"/>
    <w:link w:val="NeotevilenodstavekZnak"/>
    <w:qFormat/>
    <w:rsid w:val="00E163B1"/>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E163B1"/>
    <w:rPr>
      <w:rFonts w:ascii="Arial" w:eastAsia="Times New Roman" w:hAnsi="Arial" w:cs="Arial"/>
      <w:lang w:eastAsia="sl-SI"/>
    </w:rPr>
  </w:style>
  <w:style w:type="paragraph" w:customStyle="1" w:styleId="Oddelek">
    <w:name w:val="Oddelek"/>
    <w:basedOn w:val="Navaden"/>
    <w:link w:val="OddelekZnak1"/>
    <w:qFormat/>
    <w:rsid w:val="00E163B1"/>
    <w:pPr>
      <w:numPr>
        <w:numId w:val="67"/>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character" w:customStyle="1" w:styleId="OddelekZnak1">
    <w:name w:val="Oddelek Znak1"/>
    <w:link w:val="Oddelek"/>
    <w:rsid w:val="00E163B1"/>
    <w:rPr>
      <w:rFonts w:ascii="Arial" w:eastAsia="Times New Roman" w:hAnsi="Arial" w:cs="Arial"/>
      <w:b/>
      <w:lang w:eastAsia="sl-SI"/>
    </w:rPr>
  </w:style>
  <w:style w:type="paragraph" w:customStyle="1" w:styleId="Alineazaodstavkom">
    <w:name w:val="Alinea za odstavkom"/>
    <w:basedOn w:val="Navaden"/>
    <w:link w:val="AlineazaodstavkomZnak"/>
    <w:qFormat/>
    <w:rsid w:val="00E163B1"/>
    <w:pPr>
      <w:numPr>
        <w:numId w:val="68"/>
      </w:numPr>
      <w:overflowPunct w:val="0"/>
      <w:autoSpaceDE w:val="0"/>
      <w:autoSpaceDN w:val="0"/>
      <w:adjustRightInd w:val="0"/>
      <w:spacing w:line="200" w:lineRule="exact"/>
      <w:ind w:left="709" w:hanging="284"/>
      <w:jc w:val="both"/>
      <w:textAlignment w:val="baseline"/>
    </w:pPr>
    <w:rPr>
      <w:rFonts w:ascii="Arial" w:hAnsi="Arial" w:cs="Arial"/>
      <w:sz w:val="22"/>
      <w:szCs w:val="22"/>
    </w:rPr>
  </w:style>
  <w:style w:type="character" w:customStyle="1" w:styleId="AlineazaodstavkomZnak">
    <w:name w:val="Alinea za odstavkom Znak"/>
    <w:link w:val="Alineazaodstavkom"/>
    <w:rsid w:val="00E163B1"/>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6144">
      <w:bodyDiv w:val="1"/>
      <w:marLeft w:val="0"/>
      <w:marRight w:val="0"/>
      <w:marTop w:val="0"/>
      <w:marBottom w:val="0"/>
      <w:divBdr>
        <w:top w:val="none" w:sz="0" w:space="0" w:color="auto"/>
        <w:left w:val="none" w:sz="0" w:space="0" w:color="auto"/>
        <w:bottom w:val="none" w:sz="0" w:space="0" w:color="auto"/>
        <w:right w:val="none" w:sz="0" w:space="0" w:color="auto"/>
      </w:divBdr>
    </w:div>
    <w:div w:id="444350148">
      <w:bodyDiv w:val="1"/>
      <w:marLeft w:val="0"/>
      <w:marRight w:val="0"/>
      <w:marTop w:val="0"/>
      <w:marBottom w:val="0"/>
      <w:divBdr>
        <w:top w:val="none" w:sz="0" w:space="0" w:color="auto"/>
        <w:left w:val="none" w:sz="0" w:space="0" w:color="auto"/>
        <w:bottom w:val="none" w:sz="0" w:space="0" w:color="auto"/>
        <w:right w:val="none" w:sz="0" w:space="0" w:color="auto"/>
      </w:divBdr>
    </w:div>
    <w:div w:id="736971722">
      <w:bodyDiv w:val="1"/>
      <w:marLeft w:val="0"/>
      <w:marRight w:val="0"/>
      <w:marTop w:val="0"/>
      <w:marBottom w:val="0"/>
      <w:divBdr>
        <w:top w:val="none" w:sz="0" w:space="0" w:color="auto"/>
        <w:left w:val="none" w:sz="0" w:space="0" w:color="auto"/>
        <w:bottom w:val="none" w:sz="0" w:space="0" w:color="auto"/>
        <w:right w:val="none" w:sz="0" w:space="0" w:color="auto"/>
      </w:divBdr>
    </w:div>
    <w:div w:id="801848957">
      <w:bodyDiv w:val="1"/>
      <w:marLeft w:val="0"/>
      <w:marRight w:val="0"/>
      <w:marTop w:val="0"/>
      <w:marBottom w:val="0"/>
      <w:divBdr>
        <w:top w:val="none" w:sz="0" w:space="0" w:color="auto"/>
        <w:left w:val="none" w:sz="0" w:space="0" w:color="auto"/>
        <w:bottom w:val="none" w:sz="0" w:space="0" w:color="auto"/>
        <w:right w:val="none" w:sz="0" w:space="0" w:color="auto"/>
      </w:divBdr>
    </w:div>
    <w:div w:id="203117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hyperlink" Target="http://www.podjetniskisklad.si"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cid:image002.jpg@01D332DC.EEF45420" TargetMode="External"/><Relationship Id="rId47" Type="http://schemas.openxmlformats.org/officeDocument/2006/relationships/image" Target="cid:image009.jpg@01D332DB.B9DBE920" TargetMode="External"/><Relationship Id="rId50"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www.podjetniskisklad.si" TargetMode="Externa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www.podjetniskisklad.si"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0.jpe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cid:image008.jpg@01D332DB.B9DBE92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djetniskisklad.si" TargetMode="Externa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17.jpeg"/><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cid:image007.jpg@01D332DB.B9DBE92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oleObject" Target="embeddings/oleObject8.bin"/><Relationship Id="rId38" Type="http://schemas.openxmlformats.org/officeDocument/2006/relationships/hyperlink" Target="mailto:info@podjetniskisklad.si" TargetMode="External"/><Relationship Id="rId46" Type="http://schemas.openxmlformats.org/officeDocument/2006/relationships/image" Target="media/image19.jpeg"/><Relationship Id="rId20" Type="http://schemas.openxmlformats.org/officeDocument/2006/relationships/oleObject" Target="embeddings/oleObject2.bin"/><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image" Target="media/image14.png"/><Relationship Id="rId49" Type="http://schemas.openxmlformats.org/officeDocument/2006/relationships/image" Target="cid:image006.jpg@01D332DB.B9DBE920"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startup.si/doc/Start-up-Manifest_SI.pdf" TargetMode="External"/><Relationship Id="rId21" Type="http://schemas.openxmlformats.org/officeDocument/2006/relationships/hyperlink" Target="http://www.mgrt.gov.si/si/delovna_podrocja/regionalni_razvoj/regionalna_politika/problemska_obmocja_z_visoko_brezposelnostjo/" TargetMode="External"/><Relationship Id="rId42" Type="http://schemas.openxmlformats.org/officeDocument/2006/relationships/hyperlink" Target="http://www.keepeek.com/Digital-Asset-Management/oecd/industry-and-services/financing-smes-and-entrepreneurs-2017_fin_sme_ent-2017-en" TargetMode="External"/><Relationship Id="rId47" Type="http://schemas.openxmlformats.org/officeDocument/2006/relationships/hyperlink" Target="http://www.eif.org/what_we_do/guarantees/single_eu_debt_instrument/innovfin-guarantee-facility/report-quarterly-innovfin-smeg-implementation-status.pdf" TargetMode="External"/><Relationship Id="rId63" Type="http://schemas.openxmlformats.org/officeDocument/2006/relationships/hyperlink" Target="https://www.ajpes.si/Doc/LP/Informacije/Podatki%20o%20hitro%20rasto%C4%8Dih%20podjetjih%20v%20obdobju%202011-2015.pdf" TargetMode="External"/><Relationship Id="rId68" Type="http://schemas.openxmlformats.org/officeDocument/2006/relationships/hyperlink" Target="http://www.eif.org/news_centre/publications/EIF_Working_Paper_2017_41.htm" TargetMode="External"/><Relationship Id="rId7" Type="http://schemas.openxmlformats.org/officeDocument/2006/relationships/hyperlink" Target="http://www.bsi.si/iskalniki/porocila.asp?MapaId=1803" TargetMode="External"/><Relationship Id="rId2" Type="http://schemas.openxmlformats.org/officeDocument/2006/relationships/hyperlink" Target="http://www.mgrt.gov.si/fileadmin/mgrt.gov.si/pageuploads/EKP/Drugi_dokumenti/SRS_09_08_2013.pdf" TargetMode="External"/><Relationship Id="rId16" Type="http://schemas.openxmlformats.org/officeDocument/2006/relationships/hyperlink" Target="http://www.eif.org/what_we_do/guarantees/single_eu_debt_instrument/cosme-loan-facility-growth/implementation_status.pdf" TargetMode="External"/><Relationship Id="rId29" Type="http://schemas.openxmlformats.org/officeDocument/2006/relationships/hyperlink" Target="http://www.ey.com/Publication/vwLUAssets/Measuring_cultural_and_creative_markets_in_the_EU/$FILE/Creating-Growth.pdf" TargetMode="External"/><Relationship Id="rId11" Type="http://schemas.openxmlformats.org/officeDocument/2006/relationships/hyperlink" Target="https://ec.europa.eu/info/sites/info/files/file_import/dp002_en_2.pdf" TargetMode="External"/><Relationship Id="rId24" Type="http://schemas.openxmlformats.org/officeDocument/2006/relationships/hyperlink" Target="http://www.epfip.uni-mb.si/raziskovanje/slovenski-podjetniski-observatorij/" TargetMode="External"/><Relationship Id="rId32" Type="http://schemas.openxmlformats.org/officeDocument/2006/relationships/hyperlink" Target="https://ec.europa.eu/growth/industry/innovation/facts-figures/scoreboards_en" TargetMode="External"/><Relationship Id="rId37" Type="http://schemas.openxmlformats.org/officeDocument/2006/relationships/hyperlink" Target="http://aecm.eu/wp-content/uploads/2017/09/3754-Rapport-2016-PRINT-2.compressed.pdf" TargetMode="External"/><Relationship Id="rId40" Type="http://schemas.openxmlformats.org/officeDocument/2006/relationships/hyperlink" Target="https://ec.europa.eu/info/sites/info/files/file_import/dp002_en_2.pdf" TargetMode="External"/><Relationship Id="rId45" Type="http://schemas.openxmlformats.org/officeDocument/2006/relationships/hyperlink" Target="http://www.eurocommerce.eu/media/143276/European%20SME-Action%20Programme.pdf" TargetMode="External"/><Relationship Id="rId53" Type="http://schemas.openxmlformats.org/officeDocument/2006/relationships/hyperlink" Target="http://www.european-microfinance.org/docs/Survey_EMN-MFC_2014-2015.pdf" TargetMode="External"/><Relationship Id="rId58" Type="http://schemas.openxmlformats.org/officeDocument/2006/relationships/hyperlink" Target="http://www.epfip.uni-mb.si/raziskovanje/slovenski-podjetniski-observatorij/" TargetMode="External"/><Relationship Id="rId66" Type="http://schemas.openxmlformats.org/officeDocument/2006/relationships/hyperlink" Target="http://www.startup.si/doc/Start-up-Manifest_SI.pdf" TargetMode="External"/><Relationship Id="rId5" Type="http://schemas.openxmlformats.org/officeDocument/2006/relationships/hyperlink" Target="http://ec.europa.eu/DocsRoom/documents/21251/attachments/1/translations/en/renditions/native" TargetMode="External"/><Relationship Id="rId61" Type="http://schemas.openxmlformats.org/officeDocument/2006/relationships/hyperlink" Target="http://www.ey.com/Publication/vwLUAssets/Measuring_cultural_and_creative_markets_in_the_EU/$FILE/Creating-Growth.pdf" TargetMode="External"/><Relationship Id="rId19" Type="http://schemas.openxmlformats.org/officeDocument/2006/relationships/hyperlink" Target="http://www.european-microfinance.org/docs/Survey_EMN-MFC_2014-2015.pdf" TargetMode="External"/><Relationship Id="rId14" Type="http://schemas.openxmlformats.org/officeDocument/2006/relationships/hyperlink" Target="http://slideplayer.com/slide/9916825/" TargetMode="External"/><Relationship Id="rId22" Type="http://schemas.openxmlformats.org/officeDocument/2006/relationships/hyperlink" Target="http://www.eubusiness.com/topics/finance/microfinance" TargetMode="External"/><Relationship Id="rId27" Type="http://schemas.openxmlformats.org/officeDocument/2006/relationships/hyperlink" Target="http://creative-startup.eu/mwp/wp-content/uploads/2015/04/MAPA-Slovenija.pdf" TargetMode="External"/><Relationship Id="rId30" Type="http://schemas.openxmlformats.org/officeDocument/2006/relationships/hyperlink" Target="https://www.ajpes.si/Doc/LP/Informacije/Podatki%20o%20hitro%20rasto%C4%8Dih%20podjetjih%20v%20obdobju%202011-2015.pdf" TargetMode="External"/><Relationship Id="rId35" Type="http://schemas.openxmlformats.org/officeDocument/2006/relationships/hyperlink" Target="http://www.eif.org/news_centre/publications/EIF_Working_Paper_2017_41.htm" TargetMode="External"/><Relationship Id="rId43" Type="http://schemas.openxmlformats.org/officeDocument/2006/relationships/hyperlink" Target="http://www.keepeek.com/Digital-Asset-Management/oecd/industry-and-services/financing-smes-and-entrepreneurs-2017_fin_sme_ent-2017-en" TargetMode="External"/><Relationship Id="rId48" Type="http://schemas.openxmlformats.org/officeDocument/2006/relationships/hyperlink" Target="http://www.eif.org/news_centre/publications/eif_wp_43.pdf" TargetMode="External"/><Relationship Id="rId56" Type="http://schemas.openxmlformats.org/officeDocument/2006/relationships/hyperlink" Target="http://www.eubusiness.com/topics/finance/microfinance" TargetMode="External"/><Relationship Id="rId64" Type="http://schemas.openxmlformats.org/officeDocument/2006/relationships/hyperlink" Target="https://ec.europa.eu/info/sites/info/files/2017-european-semester-country-report-slovenia-sl_0.pdf" TargetMode="External"/><Relationship Id="rId69" Type="http://schemas.openxmlformats.org/officeDocument/2006/relationships/hyperlink" Target="http://mindthebridge.com/research/" TargetMode="External"/><Relationship Id="rId8" Type="http://schemas.openxmlformats.org/officeDocument/2006/relationships/hyperlink" Target="http://www.keepeek.com/Digital-Asset-Management/oecd/industry-and-services/financing-smes-and-entrepreneurs-2017_fin_sme_ent-2017-en" TargetMode="External"/><Relationship Id="rId51" Type="http://schemas.openxmlformats.org/officeDocument/2006/relationships/hyperlink" Target="http://www.eubusiness.com/topics/finance/microfinance" TargetMode="External"/><Relationship Id="rId3" Type="http://schemas.openxmlformats.org/officeDocument/2006/relationships/hyperlink" Target="http://www.mgrt.gov.si/fileadmin/mgrt.gov.si/pageuploads/DPK/SIP/SIP_-_vladni_dokument.pdf" TargetMode="External"/><Relationship Id="rId12" Type="http://schemas.openxmlformats.org/officeDocument/2006/relationships/hyperlink" Target="https://ec.europa.eu/info/sites/info/files/file_import/dp002_en_2.pdf" TargetMode="External"/><Relationship Id="rId17" Type="http://schemas.openxmlformats.org/officeDocument/2006/relationships/hyperlink" Target="http://www.eif.org/what_we_do/guarantees/single_eu_debt_instrument/innovfin-guarantee-facility/report-quarterly-innovfin-smeg-implementation-status.pdf" TargetMode="External"/><Relationship Id="rId25" Type="http://schemas.openxmlformats.org/officeDocument/2006/relationships/hyperlink" Target="http://www3.weforum.org/docs/GCR2016-2017/05FullReport/TheGlobalCompetitivenessReport2016-2017_FINAL.pdf" TargetMode="External"/><Relationship Id="rId33" Type="http://schemas.openxmlformats.org/officeDocument/2006/relationships/hyperlink" Target="http://www.startup.si/doc/Start-up-Manifest_SI.pdf" TargetMode="External"/><Relationship Id="rId38" Type="http://schemas.openxmlformats.org/officeDocument/2006/relationships/hyperlink" Target="https://ec.europa.eu/docsroom/documents/24481" TargetMode="External"/><Relationship Id="rId46" Type="http://schemas.openxmlformats.org/officeDocument/2006/relationships/hyperlink" Target="http://www.eif.org/what_we_do/guarantees/single_eu_debt_instrument/cosme-loan-facility-growth/implementation_status.pdf" TargetMode="External"/><Relationship Id="rId59" Type="http://schemas.openxmlformats.org/officeDocument/2006/relationships/hyperlink" Target="http://creative-startup.eu/mwp/wp-content/uploads/2015/04/MAPA-Slovenija.pdf" TargetMode="External"/><Relationship Id="rId67" Type="http://schemas.openxmlformats.org/officeDocument/2006/relationships/hyperlink" Target="http://www.eif.org/news_centre/publications/eif_wp_34.pdf" TargetMode="External"/><Relationship Id="rId20" Type="http://schemas.openxmlformats.org/officeDocument/2006/relationships/hyperlink" Target="http://ec.europa.eu/growth/access-to-finance/data-surveys_en" TargetMode="External"/><Relationship Id="rId41" Type="http://schemas.openxmlformats.org/officeDocument/2006/relationships/hyperlink" Target="http://www.eif.org/news_centre/publications/eif_wp_43.pdf" TargetMode="External"/><Relationship Id="rId54" Type="http://schemas.openxmlformats.org/officeDocument/2006/relationships/hyperlink" Target="http://ec.europa.eu/growth/access-to-finance/data-surveys_en" TargetMode="External"/><Relationship Id="rId62" Type="http://schemas.openxmlformats.org/officeDocument/2006/relationships/hyperlink" Target="http://www.eccia.eu/uploads/media/2014.03.20_FINAL_ECCIA_press_release_EU_Summit.pdf" TargetMode="External"/><Relationship Id="rId1" Type="http://schemas.openxmlformats.org/officeDocument/2006/relationships/hyperlink" Target="http://www.mgrt.gov.si/fileadmin/mgrt.gov.si/.../Program_MGRT_CISTOPIS_3.0.docx" TargetMode="External"/><Relationship Id="rId6" Type="http://schemas.openxmlformats.org/officeDocument/2006/relationships/hyperlink" Target="https://ec.europa.eu/docsroom/documents/24481" TargetMode="External"/><Relationship Id="rId15" Type="http://schemas.openxmlformats.org/officeDocument/2006/relationships/hyperlink" Target="http://aecm.eu/wp-content/uploads/2017/09/3754-Rapport-2016-PRINT-2.compressed.pdf" TargetMode="External"/><Relationship Id="rId23" Type="http://schemas.openxmlformats.org/officeDocument/2006/relationships/hyperlink" Target="http://www.gemconsortium.org/report" TargetMode="External"/><Relationship Id="rId28" Type="http://schemas.openxmlformats.org/officeDocument/2006/relationships/hyperlink" Target="http://www.dekuzu.com/en/docs/Boosting_the_competitiveness_of_cultural_and_creative_industries.PDF" TargetMode="External"/><Relationship Id="rId36" Type="http://schemas.openxmlformats.org/officeDocument/2006/relationships/hyperlink" Target="http://mindthebridge.com/research/" TargetMode="External"/><Relationship Id="rId49" Type="http://schemas.openxmlformats.org/officeDocument/2006/relationships/hyperlink" Target="http://www.european-microfinance.org/docs/Survey_EMN-MFC_2014-2015.pdf" TargetMode="External"/><Relationship Id="rId57" Type="http://schemas.openxmlformats.org/officeDocument/2006/relationships/hyperlink" Target="http://www.gemconsortium.org/report" TargetMode="External"/><Relationship Id="rId10" Type="http://schemas.openxmlformats.org/officeDocument/2006/relationships/hyperlink" Target="http://www.keepeek.com/Digital-Asset-Management/oecd/industry-and-services/financing-smes-and-entrepreneurs-2017_fin_sme_ent-2017-en" TargetMode="External"/><Relationship Id="rId31" Type="http://schemas.openxmlformats.org/officeDocument/2006/relationships/hyperlink" Target="https://ec.europa.eu/info/sites/info/files/2017-european-semester-country-report-slovenia-sl_0.pdf" TargetMode="External"/><Relationship Id="rId44" Type="http://schemas.openxmlformats.org/officeDocument/2006/relationships/hyperlink" Target="http://slideplayer.com/slide/9916825/" TargetMode="External"/><Relationship Id="rId52" Type="http://schemas.openxmlformats.org/officeDocument/2006/relationships/hyperlink" Target="http://www.eif.org/news_centre/publications/eif_wp_43.pdf" TargetMode="External"/><Relationship Id="rId60" Type="http://schemas.openxmlformats.org/officeDocument/2006/relationships/hyperlink" Target="http://www.dekuzu.com/en/docs/Boosting_the_competitiveness_of_cultural_and_creative_industries.PDF" TargetMode="External"/><Relationship Id="rId65" Type="http://schemas.openxmlformats.org/officeDocument/2006/relationships/hyperlink" Target="https://ec.europa.eu/growth/industry/innovation/facts-figures/scoreboards_en" TargetMode="External"/><Relationship Id="rId4" Type="http://schemas.openxmlformats.org/officeDocument/2006/relationships/hyperlink" Target="http://www.eu-skladi.si/sl/dokumenti/kljucni-dokumenti/partnerski-sporazum-slovenska-verzija.pdf" TargetMode="External"/><Relationship Id="rId9" Type="http://schemas.openxmlformats.org/officeDocument/2006/relationships/hyperlink" Target="http://www.eif.org/news_centre/publications/eif_wp_43.pdf" TargetMode="External"/><Relationship Id="rId13" Type="http://schemas.openxmlformats.org/officeDocument/2006/relationships/hyperlink" Target="http://www.eurocommerce.eu/media/143276/European%20SME-Action%20Programme.pdf" TargetMode="External"/><Relationship Id="rId18" Type="http://schemas.openxmlformats.org/officeDocument/2006/relationships/hyperlink" Target="http://www.eif.org/news_centre/publications/eif_wp_43.pdf" TargetMode="External"/><Relationship Id="rId39" Type="http://schemas.openxmlformats.org/officeDocument/2006/relationships/hyperlink" Target="http://www.bsi.si/iskalniki/porocila.asp?MapaId=1803" TargetMode="External"/><Relationship Id="rId34" Type="http://schemas.openxmlformats.org/officeDocument/2006/relationships/hyperlink" Target="http://www.eif.org/news_centre/publications/eif_wp_34.pdf" TargetMode="External"/><Relationship Id="rId50" Type="http://schemas.openxmlformats.org/officeDocument/2006/relationships/hyperlink" Target="http://ec.europa.eu/growth/access-to-finance/data-surveys_en" TargetMode="External"/><Relationship Id="rId55" Type="http://schemas.openxmlformats.org/officeDocument/2006/relationships/hyperlink" Target="http://www.mgrt.gov.si/si/delovna_podrocja/regionalni_razvoj/regionalna_politika/problemska_obmocja_z_visoko_brezposelnostj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3B98-5357-4F4B-8E85-E357C502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138</Pages>
  <Words>33260</Words>
  <Characters>189582</Characters>
  <Application>Microsoft Office Word</Application>
  <DocSecurity>0</DocSecurity>
  <Lines>1579</Lines>
  <Paragraphs>444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Selinšek</dc:creator>
  <cp:lastModifiedBy>Mateja Horvat</cp:lastModifiedBy>
  <cp:revision>3</cp:revision>
  <cp:lastPrinted>2017-10-23T11:03:00Z</cp:lastPrinted>
  <dcterms:created xsi:type="dcterms:W3CDTF">2017-10-24T12:17:00Z</dcterms:created>
  <dcterms:modified xsi:type="dcterms:W3CDTF">2017-10-24T12:29:00Z</dcterms:modified>
</cp:coreProperties>
</file>