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8E" w:rsidRPr="001D275B" w:rsidRDefault="004F728E" w:rsidP="004F728E">
      <w:pPr>
        <w:pStyle w:val="podpisi"/>
        <w:jc w:val="both"/>
        <w:rPr>
          <w:rFonts w:cs="Arial"/>
          <w:b/>
          <w:szCs w:val="20"/>
          <w:lang w:val="sl-SI"/>
        </w:rPr>
      </w:pPr>
      <w:r w:rsidRPr="008D1759">
        <w:rPr>
          <w:rFonts w:cs="Arial"/>
          <w:b/>
          <w:szCs w:val="20"/>
          <w:lang w:val="sl-SI"/>
        </w:rPr>
        <w:t>PRILOGA 2</w:t>
      </w:r>
      <w:r>
        <w:rPr>
          <w:rFonts w:cs="Arial"/>
          <w:b/>
          <w:szCs w:val="20"/>
          <w:lang w:val="sl-SI"/>
        </w:rPr>
        <w:t xml:space="preserve"> (spremni dopis – 2. del) – </w:t>
      </w:r>
      <w:r w:rsidRPr="001D275B">
        <w:rPr>
          <w:rFonts w:cs="Arial"/>
          <w:b/>
          <w:szCs w:val="20"/>
          <w:lang w:val="sl-SI"/>
        </w:rPr>
        <w:t>podatki o izvedbi notranjih postopkov pred odločitvijo na seji vlade</w:t>
      </w:r>
      <w:r>
        <w:rPr>
          <w:rFonts w:cs="Arial"/>
          <w:b/>
          <w:szCs w:val="20"/>
          <w:lang w:val="sl-SI"/>
        </w:rPr>
        <w:t>:</w:t>
      </w:r>
    </w:p>
    <w:p w:rsidR="004F728E" w:rsidRPr="001D275B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4F728E" w:rsidRPr="008D1759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:rsidR="004F728E" w:rsidRPr="00E35408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E35408">
              <w:rPr>
                <w:b/>
                <w:sz w:val="20"/>
                <w:szCs w:val="20"/>
              </w:rPr>
              <w:t>DA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:rsidR="004F728E" w:rsidRPr="0066054E" w:rsidRDefault="00A46425" w:rsidP="00B63195">
            <w:pPr>
              <w:pStyle w:val="Neotevilenodstavek"/>
              <w:spacing w:before="0" w:after="0"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054E"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Predlog za skrajšanje poslovniških rokov z obrazložitvijo razlogov: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66054E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4F728E" w:rsidRPr="008D1759" w:rsidTr="00B63195">
        <w:tc>
          <w:tcPr>
            <w:tcW w:w="6500" w:type="dxa"/>
            <w:gridSpan w:val="3"/>
          </w:tcPr>
          <w:p w:rsidR="004F728E" w:rsidRPr="008D1759" w:rsidRDefault="004F728E" w:rsidP="00B63195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</w:tc>
        <w:tc>
          <w:tcPr>
            <w:tcW w:w="2600" w:type="dxa"/>
          </w:tcPr>
          <w:p w:rsidR="0066054E" w:rsidRPr="008D1759" w:rsidRDefault="004F728E" w:rsidP="0066054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054E">
              <w:rPr>
                <w:b/>
                <w:sz w:val="20"/>
                <w:szCs w:val="20"/>
              </w:rPr>
              <w:t>DA</w:t>
            </w:r>
          </w:p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4F728E" w:rsidRPr="008D1759" w:rsidTr="00B63195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09" w:rsidRDefault="00F54559" w:rsidP="00ED168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:rsidR="00F54559" w:rsidRDefault="00F54559" w:rsidP="00F5455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Lektor'ca </w:t>
            </w:r>
            <w:proofErr w:type="spellStart"/>
            <w:r>
              <w:rPr>
                <w:b w:val="0"/>
                <w:sz w:val="20"/>
                <w:szCs w:val="20"/>
              </w:rPr>
              <w:t>d.o.o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</w:t>
            </w:r>
          </w:p>
          <w:p w:rsidR="004F728E" w:rsidRPr="008D1759" w:rsidRDefault="00F54559" w:rsidP="00D9510D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(Nina Novak </w:t>
            </w:r>
            <w:proofErr w:type="spellStart"/>
            <w:r>
              <w:rPr>
                <w:b w:val="0"/>
                <w:sz w:val="20"/>
                <w:szCs w:val="20"/>
              </w:rPr>
              <w:t>Kerbler</w:t>
            </w:r>
            <w:proofErr w:type="spellEnd"/>
            <w:r>
              <w:rPr>
                <w:b w:val="0"/>
                <w:sz w:val="20"/>
                <w:szCs w:val="20"/>
              </w:rPr>
              <w:t>)</w:t>
            </w:r>
          </w:p>
        </w:tc>
      </w:tr>
      <w:tr w:rsidR="004F728E" w:rsidRPr="008D1759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Gradivo je pripravljeno na podlagi sklepa vlade št. … z dne …</w:t>
            </w:r>
            <w:r w:rsidR="0066054E">
              <w:rPr>
                <w:sz w:val="20"/>
                <w:szCs w:val="20"/>
              </w:rPr>
              <w:t>: /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>: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6819DC" w:rsidRDefault="00A46425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Predlog Zakona o spremembah in dopolnitvah Zakona o sodelovanju v kazenskih zadevah z državami članicami Evropske unije (v nadaljevanju Predlog ZSKZDČEU-1B) je bil 1. 8. 2017 posredovan tako v strokovno kot tudi medresorsko usklajevanje. V medresorsko usklajevanje je bil Predlog ZSKZDČEU-1B glede na vsebino posredovan </w:t>
            </w:r>
            <w:r w:rsidR="006819DC">
              <w:rPr>
                <w:rFonts w:ascii="Arial" w:hAnsi="Arial" w:cs="Arial"/>
                <w:sz w:val="20"/>
                <w:szCs w:val="20"/>
              </w:rPr>
              <w:t xml:space="preserve">Ministrstvu za notranje zadeve in Službi Vlade RS za zakonodajo. </w:t>
            </w:r>
          </w:p>
          <w:p w:rsidR="006819DC" w:rsidRDefault="006819DC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080" w:rsidRDefault="006819DC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notranje zadeve je svoje pripombe posredovalo z dopisom z dne 6. 9. 2017, s Službo Vlade RS za zakonodajo pa je bil dne 12. 9. 2017 opravljen usklajevalni sestanek.</w:t>
            </w:r>
          </w:p>
          <w:p w:rsidR="00781080" w:rsidRDefault="00781080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5A52" w:rsidRPr="007D785E" w:rsidRDefault="00781080" w:rsidP="00205579">
            <w:pPr>
              <w:spacing w:after="0" w:line="26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785E">
              <w:rPr>
                <w:rFonts w:ascii="Arial" w:hAnsi="Arial" w:cs="Arial"/>
                <w:i/>
                <w:sz w:val="20"/>
                <w:szCs w:val="20"/>
              </w:rPr>
              <w:t>V nadaljevanju pri opredeljevanju do pripomb in predlogov posameznih organov navajamo člene veljavnega ZSKZDČEU-1, katerih spremembe so predla</w:t>
            </w:r>
            <w:r w:rsidR="007D785E" w:rsidRPr="007D785E">
              <w:rPr>
                <w:rFonts w:ascii="Arial" w:hAnsi="Arial" w:cs="Arial"/>
                <w:i/>
                <w:sz w:val="20"/>
                <w:szCs w:val="20"/>
              </w:rPr>
              <w:t>gane, in ne členov Predloga ZSKZDČEU-1B, saj</w:t>
            </w:r>
            <w:r w:rsidRPr="007D785E">
              <w:rPr>
                <w:rFonts w:ascii="Arial" w:hAnsi="Arial" w:cs="Arial"/>
                <w:i/>
                <w:sz w:val="20"/>
                <w:szCs w:val="20"/>
              </w:rPr>
              <w:t xml:space="preserve"> se</w:t>
            </w:r>
            <w:r w:rsidR="007D785E" w:rsidRPr="007D785E">
              <w:rPr>
                <w:rFonts w:ascii="Arial" w:hAnsi="Arial" w:cs="Arial"/>
                <w:i/>
                <w:sz w:val="20"/>
                <w:szCs w:val="20"/>
              </w:rPr>
              <w:t xml:space="preserve"> je</w:t>
            </w:r>
            <w:r w:rsidRPr="007D785E">
              <w:rPr>
                <w:rFonts w:ascii="Arial" w:hAnsi="Arial" w:cs="Arial"/>
                <w:i/>
                <w:sz w:val="20"/>
                <w:szCs w:val="20"/>
              </w:rPr>
              <w:t xml:space="preserve"> zaradi upoštevanja pripomb predvsem Službe Vlade RS za zakonodajo</w:t>
            </w:r>
            <w:r w:rsidR="007D785E" w:rsidRPr="007D785E">
              <w:rPr>
                <w:rFonts w:ascii="Arial" w:hAnsi="Arial" w:cs="Arial"/>
                <w:i/>
                <w:sz w:val="20"/>
                <w:szCs w:val="20"/>
              </w:rPr>
              <w:t xml:space="preserve"> številčenje členov novele občutno spremenilo.</w:t>
            </w:r>
            <w:r w:rsidR="006819DC" w:rsidRPr="007D78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819DC" w:rsidRDefault="006819DC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19DC" w:rsidRPr="00700CB2" w:rsidRDefault="006819DC" w:rsidP="00205579">
            <w:pPr>
              <w:spacing w:after="0" w:line="26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00CB2">
              <w:rPr>
                <w:rFonts w:ascii="Arial" w:hAnsi="Arial" w:cs="Arial"/>
                <w:b/>
                <w:sz w:val="20"/>
                <w:szCs w:val="20"/>
                <w:u w:val="single"/>
              </w:rPr>
              <w:t>Služba Vlade RS za zakonodajo:</w:t>
            </w:r>
          </w:p>
          <w:p w:rsidR="006819DC" w:rsidRPr="007D785E" w:rsidRDefault="00E21ABD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85E">
              <w:rPr>
                <w:rFonts w:ascii="Arial" w:hAnsi="Arial" w:cs="Arial"/>
                <w:sz w:val="20"/>
                <w:szCs w:val="20"/>
              </w:rPr>
              <w:t>na usklajevalnem sestanku dne 12. 9. 2017 so bili s Službo Vlade RS za zakonodajo dogovorjeni naslednji, predvsem nomotehnični</w:t>
            </w:r>
            <w:r w:rsidR="00EB5E0F">
              <w:rPr>
                <w:rFonts w:ascii="Arial" w:hAnsi="Arial" w:cs="Arial"/>
                <w:sz w:val="20"/>
                <w:szCs w:val="20"/>
              </w:rPr>
              <w:t>,</w:t>
            </w:r>
            <w:r w:rsidRPr="007D785E">
              <w:rPr>
                <w:rFonts w:ascii="Arial" w:hAnsi="Arial" w:cs="Arial"/>
                <w:sz w:val="20"/>
                <w:szCs w:val="20"/>
              </w:rPr>
              <w:t xml:space="preserve"> popravki</w:t>
            </w:r>
            <w:r w:rsidR="00EB5E0F">
              <w:rPr>
                <w:rFonts w:ascii="Arial" w:hAnsi="Arial" w:cs="Arial"/>
                <w:sz w:val="20"/>
                <w:szCs w:val="20"/>
              </w:rPr>
              <w:t xml:space="preserve"> oziroma</w:t>
            </w:r>
            <w:r w:rsidRPr="007D785E">
              <w:rPr>
                <w:rFonts w:ascii="Arial" w:hAnsi="Arial" w:cs="Arial"/>
                <w:sz w:val="20"/>
                <w:szCs w:val="20"/>
              </w:rPr>
              <w:t xml:space="preserve"> spremembe besedila členov Predloga ZSKZDČEU-1B</w:t>
            </w:r>
            <w:r w:rsidR="00EB5E0F">
              <w:rPr>
                <w:rFonts w:ascii="Arial" w:hAnsi="Arial" w:cs="Arial"/>
                <w:sz w:val="20"/>
                <w:szCs w:val="20"/>
              </w:rPr>
              <w:t>, ki so v tokrat predloženem besedilu upoštevani</w:t>
            </w:r>
            <w:r w:rsidRPr="007D78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21ABD" w:rsidRPr="007D785E" w:rsidRDefault="00E21ABD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080" w:rsidRPr="007D785E" w:rsidRDefault="00781080" w:rsidP="00205579">
            <w:pPr>
              <w:spacing w:after="0" w:line="26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785E">
              <w:rPr>
                <w:rFonts w:ascii="Arial" w:hAnsi="Arial" w:cs="Arial"/>
                <w:i/>
                <w:sz w:val="20"/>
                <w:szCs w:val="20"/>
              </w:rPr>
              <w:t>1. Nomotehnični popravki vrstnih redov besed</w:t>
            </w:r>
            <w:r w:rsidR="000F4F67">
              <w:rPr>
                <w:rFonts w:ascii="Arial" w:hAnsi="Arial" w:cs="Arial"/>
                <w:i/>
                <w:sz w:val="20"/>
                <w:szCs w:val="20"/>
              </w:rPr>
              <w:t xml:space="preserve"> in številk</w:t>
            </w:r>
            <w:r w:rsidRPr="007D785E">
              <w:rPr>
                <w:rFonts w:ascii="Arial" w:hAnsi="Arial" w:cs="Arial"/>
                <w:i/>
                <w:sz w:val="20"/>
                <w:szCs w:val="20"/>
              </w:rPr>
              <w:t xml:space="preserve"> v napovednih stavkih predlaganih sprememb členov ZSKZDČEU-1:</w:t>
            </w:r>
          </w:p>
          <w:p w:rsidR="000F4F67" w:rsidRDefault="007D785E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napovedni stav</w:t>
            </w:r>
            <w:r w:rsidR="00781080" w:rsidRPr="007D785E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 predlaganih sprememb</w:t>
            </w:r>
            <w:r w:rsidR="00781080" w:rsidRPr="007D785E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0F4F67">
              <w:rPr>
                <w:rFonts w:ascii="Arial" w:hAnsi="Arial" w:cs="Arial"/>
                <w:sz w:val="20"/>
                <w:szCs w:val="20"/>
              </w:rPr>
              <w:t>, 3. in 59.</w:t>
            </w:r>
            <w:r w:rsidR="00781080" w:rsidRPr="007D785E">
              <w:rPr>
                <w:rFonts w:ascii="Arial" w:hAnsi="Arial" w:cs="Arial"/>
                <w:sz w:val="20"/>
                <w:szCs w:val="20"/>
              </w:rPr>
              <w:t xml:space="preserve"> člena ZSKZDČEU-1</w:t>
            </w:r>
            <w:r w:rsidR="000F4F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4F67" w:rsidRDefault="000F4F67" w:rsidP="00205579">
            <w:pPr>
              <w:spacing w:after="0" w:line="26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 Navedba uradnega lista Evropske unije ob navedbi Direktive</w:t>
            </w:r>
            <w:r w:rsidR="00B37E1B">
              <w:rPr>
                <w:rFonts w:ascii="Arial" w:hAnsi="Arial" w:cs="Arial"/>
                <w:i/>
                <w:sz w:val="20"/>
                <w:szCs w:val="20"/>
              </w:rPr>
              <w:t xml:space="preserve"> in pogodb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0F4F67" w:rsidRDefault="000F4F67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 navedbi nove Direktive</w:t>
            </w:r>
            <w:r w:rsidR="00957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B83" w:rsidRPr="00957B83">
              <w:rPr>
                <w:rFonts w:ascii="Arial" w:hAnsi="Arial" w:cs="Arial"/>
                <w:sz w:val="20"/>
                <w:szCs w:val="20"/>
                <w:lang w:eastAsia="sl-SI"/>
              </w:rPr>
              <w:t>2014/41/EU</w:t>
            </w:r>
            <w:r>
              <w:rPr>
                <w:rFonts w:ascii="Arial" w:hAnsi="Arial" w:cs="Arial"/>
                <w:sz w:val="20"/>
                <w:szCs w:val="20"/>
              </w:rPr>
              <w:t xml:space="preserve"> v 12. točki četrtega odstavka 2. člena ZSKZDČEU-1</w:t>
            </w:r>
            <w:r w:rsidR="0074779F">
              <w:rPr>
                <w:rFonts w:ascii="Arial" w:hAnsi="Arial" w:cs="Arial"/>
                <w:sz w:val="20"/>
                <w:szCs w:val="20"/>
              </w:rPr>
              <w:t xml:space="preserve"> in ob navedbi pogodb v šesti alineji prvega odstavka 62. člena ZSKZDČEU-1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1E99" w:rsidRDefault="00361E99" w:rsidP="00205579">
            <w:pPr>
              <w:spacing w:after="0" w:line="26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 Drugačna navedba</w:t>
            </w:r>
            <w:r w:rsidR="005802F8">
              <w:rPr>
                <w:rFonts w:ascii="Arial" w:hAnsi="Arial" w:cs="Arial"/>
                <w:i/>
                <w:sz w:val="20"/>
                <w:szCs w:val="20"/>
              </w:rPr>
              <w:t xml:space="preserve"> predlagane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spremembe naslova poglavja:</w:t>
            </w:r>
          </w:p>
          <w:p w:rsidR="00F354EF" w:rsidRDefault="00361E99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80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4EF">
              <w:rPr>
                <w:rFonts w:ascii="Arial" w:hAnsi="Arial" w:cs="Arial"/>
                <w:sz w:val="20"/>
                <w:szCs w:val="20"/>
              </w:rPr>
              <w:t>od predlaganih spremembah naslova 8. in 9. poglavja ZSKZDČEU-1.</w:t>
            </w:r>
          </w:p>
          <w:p w:rsidR="004865F9" w:rsidRDefault="004865F9" w:rsidP="00205579">
            <w:pPr>
              <w:spacing w:after="0" w:line="26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 Drugačno predlaganje sprememb zaporednih členov:</w:t>
            </w:r>
          </w:p>
          <w:p w:rsidR="0074779F" w:rsidRDefault="004865F9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spremembe besedil celotnih zaporednih členov ZSKZDČEU-1 so bile v gradivu, ki je bilo posredovano v usklajevanje, predlagane z enim členom Predloga ZSKZDČEU-1B; na predlog Službe Vlade RS za zakonodajo je v tokrat predloženem besedilu sprememba vsakega člena ZSKZDČEU-1 predlagana v svojem členu Predloga ZSKZ</w:t>
            </w:r>
            <w:r w:rsidR="0074779F">
              <w:rPr>
                <w:rFonts w:ascii="Arial" w:hAnsi="Arial" w:cs="Arial"/>
                <w:sz w:val="20"/>
                <w:szCs w:val="20"/>
              </w:rPr>
              <w:t>DČEU-1B. Gre za</w:t>
            </w:r>
            <w:r>
              <w:rPr>
                <w:rFonts w:ascii="Arial" w:hAnsi="Arial" w:cs="Arial"/>
                <w:sz w:val="20"/>
                <w:szCs w:val="20"/>
              </w:rPr>
              <w:t xml:space="preserve"> 61. – 63., </w:t>
            </w:r>
            <w:r w:rsidR="0074779F">
              <w:rPr>
                <w:rFonts w:ascii="Arial" w:hAnsi="Arial" w:cs="Arial"/>
                <w:sz w:val="20"/>
                <w:szCs w:val="20"/>
              </w:rPr>
              <w:t>64. – 68., 69., 70. in 72. – 77. člen ZSKZDČEU-1.</w:t>
            </w:r>
          </w:p>
          <w:p w:rsidR="00AA47A6" w:rsidRDefault="0074779F" w:rsidP="00205579">
            <w:pPr>
              <w:spacing w:after="0" w:line="26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="00BD3A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A47A6">
              <w:rPr>
                <w:rFonts w:ascii="Arial" w:hAnsi="Arial" w:cs="Arial"/>
                <w:i/>
                <w:sz w:val="20"/>
                <w:szCs w:val="20"/>
              </w:rPr>
              <w:t>Enotno navajanje »pri</w:t>
            </w:r>
            <w:r w:rsidR="002208FA">
              <w:rPr>
                <w:rFonts w:ascii="Arial" w:hAnsi="Arial" w:cs="Arial"/>
                <w:i/>
                <w:sz w:val="20"/>
                <w:szCs w:val="20"/>
              </w:rPr>
              <w:t>stojnega organa države izdaje</w:t>
            </w:r>
            <w:r w:rsidR="00AA47A6">
              <w:rPr>
                <w:rFonts w:ascii="Arial" w:hAnsi="Arial" w:cs="Arial"/>
                <w:i/>
                <w:sz w:val="20"/>
                <w:szCs w:val="20"/>
              </w:rPr>
              <w:t>« oziroma »odreditvenega pravosodnega organa«:</w:t>
            </w:r>
          </w:p>
          <w:p w:rsidR="002208FA" w:rsidRDefault="00AA47A6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glede na to, da sta bili v prejšnjem gradivu uporabljeni obe poimenovanji izpostavljenega organa, je v tokratnem besedilu poimenovanje poenoteno in se povsod, kjer pride v poštev, uporablja imenovanje »odreditveni pravosodni organ«.</w:t>
            </w:r>
            <w:r w:rsidR="002208FA">
              <w:rPr>
                <w:rFonts w:ascii="Arial" w:hAnsi="Arial" w:cs="Arial"/>
                <w:sz w:val="20"/>
                <w:szCs w:val="20"/>
              </w:rPr>
              <w:t xml:space="preserve"> Uskladitev je opravljena v 58. členu,</w:t>
            </w:r>
            <w:r w:rsidR="0026087D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2208FA">
              <w:rPr>
                <w:rFonts w:ascii="Arial" w:hAnsi="Arial" w:cs="Arial"/>
                <w:sz w:val="20"/>
                <w:szCs w:val="20"/>
              </w:rPr>
              <w:t xml:space="preserve"> prvi alineji 59. člena,</w:t>
            </w:r>
            <w:r w:rsidR="0026087D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2208FA">
              <w:rPr>
                <w:rFonts w:ascii="Arial" w:hAnsi="Arial" w:cs="Arial"/>
                <w:sz w:val="20"/>
                <w:szCs w:val="20"/>
              </w:rPr>
              <w:t xml:space="preserve"> 63. členu,</w:t>
            </w:r>
            <w:r w:rsidR="0026087D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2208FA">
              <w:rPr>
                <w:rFonts w:ascii="Arial" w:hAnsi="Arial" w:cs="Arial"/>
                <w:sz w:val="20"/>
                <w:szCs w:val="20"/>
              </w:rPr>
              <w:t xml:space="preserve"> šestem odstavku 65. člena,</w:t>
            </w:r>
            <w:r w:rsidR="0026087D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2208FA">
              <w:rPr>
                <w:rFonts w:ascii="Arial" w:hAnsi="Arial" w:cs="Arial"/>
                <w:sz w:val="20"/>
                <w:szCs w:val="20"/>
              </w:rPr>
              <w:t xml:space="preserve"> četrtem in petem odstavku 68. člena,</w:t>
            </w:r>
            <w:r w:rsidR="0026087D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2208FA">
              <w:rPr>
                <w:rFonts w:ascii="Arial" w:hAnsi="Arial" w:cs="Arial"/>
                <w:sz w:val="20"/>
                <w:szCs w:val="20"/>
              </w:rPr>
              <w:t xml:space="preserve"> četrtem odstavku novega 68.a člena,</w:t>
            </w:r>
            <w:r w:rsidR="0026087D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2208FA">
              <w:rPr>
                <w:rFonts w:ascii="Arial" w:hAnsi="Arial" w:cs="Arial"/>
                <w:sz w:val="20"/>
                <w:szCs w:val="20"/>
              </w:rPr>
              <w:t xml:space="preserve"> drugem odstavku 69. člena,</w:t>
            </w:r>
            <w:r w:rsidR="0026087D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2208FA">
              <w:rPr>
                <w:rFonts w:ascii="Arial" w:hAnsi="Arial" w:cs="Arial"/>
                <w:sz w:val="20"/>
                <w:szCs w:val="20"/>
              </w:rPr>
              <w:t xml:space="preserve"> tretjem odstavku novega 77.b člena in</w:t>
            </w:r>
            <w:r w:rsidR="0026087D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2208FA">
              <w:rPr>
                <w:rFonts w:ascii="Arial" w:hAnsi="Arial" w:cs="Arial"/>
                <w:sz w:val="20"/>
                <w:szCs w:val="20"/>
              </w:rPr>
              <w:t xml:space="preserve"> drugem odstavku novega 77.j člena ZSKZDČEU-1.</w:t>
            </w:r>
          </w:p>
          <w:p w:rsidR="00A35927" w:rsidRDefault="00A35927" w:rsidP="00205579">
            <w:pPr>
              <w:spacing w:after="0" w:line="26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6. Pravilno določanje novih prilog, ki so sestavni del ZSKZDČEU-1:</w:t>
            </w:r>
          </w:p>
          <w:p w:rsidR="002F21FA" w:rsidRDefault="00A35927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F21FA">
              <w:rPr>
                <w:rFonts w:ascii="Arial" w:hAnsi="Arial" w:cs="Arial"/>
                <w:sz w:val="20"/>
                <w:szCs w:val="20"/>
              </w:rPr>
              <w:t>v 65., 70. in 77.k členu ZSKZDČEU-1 je ob navajanju Prilog 3 (s katero se nadomesti dosedanja Priloga 3), 3a in 3b dodano še besedilo »ki je sestavni del tega zakona«;</w:t>
            </w:r>
          </w:p>
          <w:p w:rsidR="00A35927" w:rsidRPr="00A35927" w:rsidRDefault="002F21FA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redakcijsko popravljeni sta tudi določbi v </w:t>
            </w:r>
            <w:r w:rsidR="003F6100" w:rsidRPr="003F6100">
              <w:rPr>
                <w:rFonts w:ascii="Arial" w:hAnsi="Arial" w:cs="Arial"/>
                <w:sz w:val="20"/>
                <w:szCs w:val="20"/>
              </w:rPr>
              <w:t>30</w:t>
            </w:r>
            <w:r w:rsidRPr="003F6100">
              <w:rPr>
                <w:rFonts w:ascii="Arial" w:hAnsi="Arial" w:cs="Arial"/>
                <w:sz w:val="20"/>
                <w:szCs w:val="20"/>
              </w:rPr>
              <w:t>. členu Predloga ZSKZDČEU-1B</w:t>
            </w:r>
            <w:r w:rsidR="00C740B2">
              <w:rPr>
                <w:rFonts w:ascii="Arial" w:hAnsi="Arial" w:cs="Arial"/>
                <w:sz w:val="20"/>
                <w:szCs w:val="20"/>
              </w:rPr>
              <w:t>, ki je hkrati preme</w:t>
            </w:r>
            <w:r w:rsidR="008136C3">
              <w:rPr>
                <w:rFonts w:ascii="Arial" w:hAnsi="Arial" w:cs="Arial"/>
                <w:sz w:val="20"/>
                <w:szCs w:val="20"/>
              </w:rPr>
              <w:t>ščena v tako imenovano telo zakona, saj po mnenju Službe Vlade RS za zakono</w:t>
            </w:r>
            <w:r w:rsidR="00DD7ED1">
              <w:rPr>
                <w:rFonts w:ascii="Arial" w:hAnsi="Arial" w:cs="Arial"/>
                <w:sz w:val="20"/>
                <w:szCs w:val="20"/>
              </w:rPr>
              <w:t>dajo ne gre za prehodno določbo, ter posledično ustrezno preštevilčene tudi priloge.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59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087D" w:rsidRDefault="00A35927" w:rsidP="00205579">
            <w:pPr>
              <w:spacing w:after="0" w:line="26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2208F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26087D">
              <w:rPr>
                <w:rFonts w:ascii="Arial" w:hAnsi="Arial" w:cs="Arial"/>
                <w:i/>
                <w:sz w:val="20"/>
                <w:szCs w:val="20"/>
              </w:rPr>
              <w:t xml:space="preserve"> Popravki ureditve razlogov za zavrnitev priznanja in izvršitve, 62. člen ZSKZDČEU-1:</w:t>
            </w:r>
          </w:p>
          <w:p w:rsidR="007223EE" w:rsidRDefault="00C2474D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223EE">
              <w:rPr>
                <w:rFonts w:ascii="Arial" w:hAnsi="Arial" w:cs="Arial"/>
                <w:sz w:val="20"/>
                <w:szCs w:val="20"/>
              </w:rPr>
              <w:t xml:space="preserve"> poleg že navedene dopolnitve s podatki o uradnem listu Evropske unije </w:t>
            </w:r>
            <w:r w:rsidR="002C6671">
              <w:rPr>
                <w:rFonts w:ascii="Arial" w:hAnsi="Arial" w:cs="Arial"/>
                <w:sz w:val="20"/>
                <w:szCs w:val="20"/>
              </w:rPr>
              <w:t>(</w:t>
            </w:r>
            <w:r w:rsidR="007223EE">
              <w:rPr>
                <w:rFonts w:ascii="Arial" w:hAnsi="Arial" w:cs="Arial"/>
                <w:sz w:val="20"/>
                <w:szCs w:val="20"/>
              </w:rPr>
              <w:t>ob navedbi pogodb v šesti alineji prvega odstavka 62. člena ZSKZDČEU-1</w:t>
            </w:r>
            <w:r w:rsidR="002C6671">
              <w:rPr>
                <w:rFonts w:ascii="Arial" w:hAnsi="Arial" w:cs="Arial"/>
                <w:sz w:val="20"/>
                <w:szCs w:val="20"/>
              </w:rPr>
              <w:t>)</w:t>
            </w:r>
            <w:r w:rsidR="007223EE">
              <w:rPr>
                <w:rFonts w:ascii="Arial" w:hAnsi="Arial" w:cs="Arial"/>
                <w:sz w:val="20"/>
                <w:szCs w:val="20"/>
              </w:rPr>
              <w:t>, je sedma alineja</w:t>
            </w:r>
            <w:r w:rsidR="002C6671">
              <w:rPr>
                <w:rFonts w:ascii="Arial" w:hAnsi="Arial" w:cs="Arial"/>
                <w:sz w:val="20"/>
                <w:szCs w:val="20"/>
              </w:rPr>
              <w:t xml:space="preserve"> redakcijsko</w:t>
            </w:r>
            <w:r w:rsidR="007223EE">
              <w:rPr>
                <w:rFonts w:ascii="Arial" w:hAnsi="Arial" w:cs="Arial"/>
                <w:sz w:val="20"/>
                <w:szCs w:val="20"/>
              </w:rPr>
              <w:t xml:space="preserve"> spremenjena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3EE">
              <w:rPr>
                <w:rFonts w:ascii="Arial" w:hAnsi="Arial" w:cs="Arial"/>
                <w:sz w:val="20"/>
                <w:szCs w:val="20"/>
              </w:rPr>
              <w:t>tako, da poleg pogoja kaznivega dejanja iz 9. člena ZSKZDČEU-1 za obid dvojne kaznivosti ne določa več tudi predpisane kazni ali varnostnega ukrepa  najmanj treh let, saj je le-ta določen že ob katalogu iz 9. člena, na katerega se alineja sklicuje;</w:t>
            </w:r>
          </w:p>
          <w:p w:rsidR="00B22C7F" w:rsidRDefault="002C6671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v besedilu, posredovanim v usklajevanje, je bil postopek za primer, ko bi prišlo do zavrnitve evropskega preiskovalnega naloga iz razloga imunitete (po prvi alineji prvega odstavka 62. člena ZSKZDČEU-1, določen v četrtem odstavku predlaganega spremenjenega 62. člena. Po mnenju SVZ obravnavana ureditev sodi v drugi odstavek, kar je v tokratnem besedilu upoštevano, hkrati </w:t>
            </w:r>
            <w:r w:rsidR="00B22C7F">
              <w:rPr>
                <w:rFonts w:ascii="Arial" w:hAnsi="Arial" w:cs="Arial"/>
                <w:sz w:val="20"/>
                <w:szCs w:val="20"/>
              </w:rPr>
              <w:t>pa je besedilo ustrezno usklajeno z 28. členom ZSKZDČEU-1, ki določa posebnosti v zvezi z imuniteto v okviru odločanja o evropskem nalogu za prijetje in predajo;</w:t>
            </w:r>
          </w:p>
          <w:p w:rsidR="00B22C7F" w:rsidRDefault="00B22C7F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posledično sta prejšnji drugi in tretji odstavek preštevilčena v tretji in četrti odstavek spremenjenega 62. člena ZSKZDČEU-1.</w:t>
            </w:r>
          </w:p>
          <w:p w:rsidR="00A35927" w:rsidRDefault="00A35927" w:rsidP="00A35927">
            <w:pPr>
              <w:spacing w:after="0" w:line="26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B22C7F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Popravki ureditve uporabe druge vrste preiskovalnega ukrepa oziroma dejanja, novi 63.a člen ZSKZDČEU-1:</w:t>
            </w:r>
          </w:p>
          <w:p w:rsidR="00A35927" w:rsidRDefault="00A35927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prvi in drugi odstavek predlaganega novega člena sta redakcijsko popravljena tako, da je v prvem odstavku »kadar je to mogoče« nadomeščeno z »lahko«</w:t>
            </w:r>
            <w:r w:rsidR="00546D9A">
              <w:rPr>
                <w:rFonts w:ascii="Arial" w:hAnsi="Arial" w:cs="Arial"/>
                <w:sz w:val="20"/>
                <w:szCs w:val="20"/>
              </w:rPr>
              <w:t xml:space="preserve"> (celotna dikcija pa je po predlogu Vrhovnega državnega tožilstva RS še napisana v nekoliko drugačnem zaporedju)</w:t>
            </w:r>
            <w:r>
              <w:rPr>
                <w:rFonts w:ascii="Arial" w:hAnsi="Arial" w:cs="Arial"/>
                <w:sz w:val="20"/>
                <w:szCs w:val="20"/>
              </w:rPr>
              <w:t>, v drugem odstavku pa je »nedovoljena uporaba prvega odstavka« nadomeščena z dikcijo »ne glede na prejšnji odstavek«.</w:t>
            </w:r>
          </w:p>
          <w:p w:rsidR="001B6640" w:rsidRDefault="00A35927" w:rsidP="00205579">
            <w:pPr>
              <w:spacing w:after="0" w:line="26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9.</w:t>
            </w:r>
            <w:r w:rsidR="001B6640">
              <w:rPr>
                <w:rFonts w:ascii="Arial" w:hAnsi="Arial" w:cs="Arial"/>
                <w:i/>
                <w:sz w:val="20"/>
                <w:szCs w:val="20"/>
              </w:rPr>
              <w:t xml:space="preserve"> Popravki ureditve rokov za priznanje in izvršitev, 68. člen ZSKZDČEU-1:</w:t>
            </w:r>
          </w:p>
          <w:p w:rsidR="002C6671" w:rsidRDefault="005D137D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 predlaganem novem prvem odsta</w:t>
            </w:r>
            <w:r w:rsidR="004C0AE0">
              <w:rPr>
                <w:rFonts w:ascii="Arial" w:hAnsi="Arial" w:cs="Arial"/>
                <w:sz w:val="20"/>
                <w:szCs w:val="20"/>
              </w:rPr>
              <w:t>vku ni črtano</w:t>
            </w:r>
            <w:r>
              <w:rPr>
                <w:rFonts w:ascii="Arial" w:hAnsi="Arial" w:cs="Arial"/>
                <w:sz w:val="20"/>
                <w:szCs w:val="20"/>
              </w:rPr>
              <w:t xml:space="preserve"> sklicevanje na Zakon o kazenskem postopku v zvezi z roki za izvršitev preiskovaln</w:t>
            </w:r>
            <w:r w:rsidR="004C0AE0">
              <w:rPr>
                <w:rFonts w:ascii="Arial" w:hAnsi="Arial" w:cs="Arial"/>
                <w:sz w:val="20"/>
                <w:szCs w:val="20"/>
              </w:rPr>
              <w:t xml:space="preserve">ih dejanj oziroma ukrepov, saj morajo biti tudi v okviru mednarodnega sodelovanja </w:t>
            </w:r>
            <w:r>
              <w:rPr>
                <w:rFonts w:ascii="Arial" w:hAnsi="Arial" w:cs="Arial"/>
                <w:sz w:val="20"/>
                <w:szCs w:val="20"/>
              </w:rPr>
              <w:t>v skladu z Direktivo</w:t>
            </w:r>
            <w:r w:rsidR="00957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B83" w:rsidRPr="00957B83">
              <w:rPr>
                <w:rFonts w:ascii="Arial" w:hAnsi="Arial" w:cs="Arial"/>
                <w:sz w:val="20"/>
                <w:szCs w:val="20"/>
                <w:lang w:eastAsia="sl-SI"/>
              </w:rPr>
              <w:t>2014/41/EU</w:t>
            </w:r>
            <w:r w:rsidR="004C0AE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izvršeni v enakih rokih, kot so morebiti določeni za notranje primere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3592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22C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22C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2812" w:rsidRDefault="005D137D" w:rsidP="00205579">
            <w:pPr>
              <w:spacing w:after="0" w:line="26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</w:t>
            </w:r>
            <w:r w:rsidR="00E442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2812">
              <w:rPr>
                <w:rFonts w:ascii="Arial" w:hAnsi="Arial" w:cs="Arial"/>
                <w:i/>
                <w:sz w:val="20"/>
                <w:szCs w:val="20"/>
              </w:rPr>
              <w:t>Ustreznejši način predlaganja novega 9.a poglavja ZSKZDČEU-1:</w:t>
            </w:r>
          </w:p>
          <w:p w:rsidR="00932812" w:rsidRDefault="00932812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napovedni stavek, ki za 77. členom ZSKZDČEU-1 uvaja novo 9.a poglavje in nove 77.a do 77.k člene je preoblikovan skladno z nomotehničnimi navodili Službe Vlade RS za zakonodajo.</w:t>
            </w:r>
          </w:p>
          <w:p w:rsidR="00932812" w:rsidRDefault="00932812" w:rsidP="00205579">
            <w:pPr>
              <w:spacing w:after="0" w:line="26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 Manjši redakcijski popravki:</w:t>
            </w:r>
          </w:p>
          <w:p w:rsidR="00932812" w:rsidRDefault="00932812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 drugem odstavku predlaganega spremenjenega 61. člena ZSKZDČEU-1 je negativna določba, da se »po določbah tega poglavja ne izvršijo« (nekateri ukrepi), nadomeščena z ustreznejšo dikcijo, da se »določbe tega poglavja ne uporabljajo« (za nekatere ukrepe);</w:t>
            </w:r>
          </w:p>
          <w:p w:rsidR="00B71395" w:rsidRDefault="00932812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1395">
              <w:rPr>
                <w:rFonts w:ascii="Arial" w:hAnsi="Arial" w:cs="Arial"/>
                <w:sz w:val="20"/>
                <w:szCs w:val="20"/>
              </w:rPr>
              <w:t>v prvem odstavku predlaganega spremenjenega 67. člena ZSKZDČEU-1 je dikcija, ki je pristojnemu slovenskemu organu nalagala določitev roka pristojnemu organu druge države članice Evropske unije (odreditveni pravosodni organ) za dopolnitev evropskega preiskovalnega naloga z besedo »mora«, ustrezno spremenjena; za podoben popravek gre tudi v drugem</w:t>
            </w:r>
            <w:r w:rsidR="00A66B7F">
              <w:rPr>
                <w:rFonts w:ascii="Arial" w:hAnsi="Arial" w:cs="Arial"/>
                <w:sz w:val="20"/>
                <w:szCs w:val="20"/>
              </w:rPr>
              <w:t xml:space="preserve"> in četrtem</w:t>
            </w:r>
            <w:r w:rsidR="00B71395">
              <w:rPr>
                <w:rFonts w:ascii="Arial" w:hAnsi="Arial" w:cs="Arial"/>
                <w:sz w:val="20"/>
                <w:szCs w:val="20"/>
              </w:rPr>
              <w:t xml:space="preserve"> odstavku predlaganega spremenjenega 70. člena ZSKZDČEU-1;</w:t>
            </w:r>
          </w:p>
          <w:p w:rsidR="00B71395" w:rsidRDefault="00B71395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v drugem odstavku predlaganega spremenjenega 68. člena ZSKZDČEU-1 je ob sklicevanju na »prejšnji odstavek« izpuščena beseda »določbo«, v tretjem in petem odstavku pa je beseda »izvesti« nadomeščena z »izvršiti«;</w:t>
            </w:r>
          </w:p>
          <w:p w:rsidR="00A66B7F" w:rsidRDefault="00A66B7F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 šestem odstavku je besedna zveza »evropski dokazni nalog«, ki je bila pomotoma povzeta iz veljavnega besedila, nadomeščena s pravilno »evropski preiskovalni nalog«;</w:t>
            </w:r>
          </w:p>
          <w:p w:rsidR="00095234" w:rsidRDefault="00A66B7F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14C9B">
              <w:rPr>
                <w:rFonts w:ascii="Arial" w:hAnsi="Arial" w:cs="Arial"/>
                <w:sz w:val="20"/>
                <w:szCs w:val="20"/>
              </w:rPr>
              <w:t>v četrtem odstavku 65. člena, v drugi alineji prvega odstavka 73. člena, v tretjem odstavku predlaganega novega 77.a člena, v četrtem odstavku predlaganega novega 77.č člena ter prvih odstavkih predlaganih novih 77.e in 77.g člena ZSKZDČEU-1 je beseda »skladno« nadomeščena z besedno zvezo »v skladu«</w:t>
            </w:r>
            <w:r w:rsidR="009B6E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29EE" w:rsidRDefault="000229EE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29EE" w:rsidRDefault="000229EE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zvezi s predlogom Službe Vlade RS za zakonodajo, da bi kazalo razmisliti o združitvi členov, ki urejajo »posvetovanje« in »obveščanje« med pristojnimi organi držav članic Evropske unije, pojasnjujemo, da ureditev področij v ločenih členih sledi tako sistematiki Direktive</w:t>
            </w:r>
            <w:r w:rsidR="00957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B83" w:rsidRPr="00957B83">
              <w:rPr>
                <w:rFonts w:ascii="Arial" w:hAnsi="Arial" w:cs="Arial"/>
                <w:sz w:val="20"/>
                <w:szCs w:val="20"/>
                <w:lang w:eastAsia="sl-SI"/>
              </w:rPr>
              <w:t>2014/41/EU</w:t>
            </w:r>
            <w:r>
              <w:rPr>
                <w:rFonts w:ascii="Arial" w:hAnsi="Arial" w:cs="Arial"/>
                <w:sz w:val="20"/>
                <w:szCs w:val="20"/>
              </w:rPr>
              <w:t xml:space="preserve"> kot tudi veljavnega ZSKZDČEU-1. Menimo, da je takšno urejanje ustrezno, saj »posvetovanje« večinoma ureja situacije, ko do nejasnosti pride še v postopku odločanja o priznanju evropskega preiskovalnega naloga, »obveščanje« pa pretežno pomeni že seznanjanje z odločitvami pristojnega organa.</w:t>
            </w:r>
          </w:p>
          <w:p w:rsidR="002B38FB" w:rsidRDefault="002B38FB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38FB" w:rsidRPr="003063D2" w:rsidRDefault="002B38FB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3D2">
              <w:rPr>
                <w:rFonts w:ascii="Arial" w:hAnsi="Arial" w:cs="Arial"/>
                <w:sz w:val="20"/>
                <w:szCs w:val="20"/>
              </w:rPr>
              <w:t xml:space="preserve">Na podlagi predstavljene uskladitve je </w:t>
            </w:r>
            <w:r w:rsidRPr="009D6DA0">
              <w:rPr>
                <w:rFonts w:ascii="Arial" w:hAnsi="Arial" w:cs="Arial"/>
                <w:b/>
                <w:sz w:val="20"/>
                <w:szCs w:val="20"/>
              </w:rPr>
              <w:t>Služba Vlade RS za zakonodajo dne 14. 12. 2017 (dopis št. 710-5/2017) posredovala mnenje brez pripomb in s pridržkom</w:t>
            </w:r>
            <w:r w:rsidRPr="003063D2">
              <w:rPr>
                <w:rFonts w:ascii="Arial" w:hAnsi="Arial" w:cs="Arial"/>
                <w:sz w:val="20"/>
                <w:szCs w:val="20"/>
              </w:rPr>
              <w:t xml:space="preserve"> zadnje redakcijske preveritve besedila po opravljeni razpravi na pristojnem odboru Vlade RS.</w:t>
            </w:r>
          </w:p>
          <w:p w:rsidR="00095234" w:rsidRPr="003063D2" w:rsidRDefault="00095234" w:rsidP="00205579">
            <w:pPr>
              <w:spacing w:after="0" w:line="26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85C66" w:rsidRDefault="00785C66" w:rsidP="00205579">
            <w:pPr>
              <w:spacing w:after="0" w:line="26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Ministrstvo za notranje zadeve:</w:t>
            </w:r>
          </w:p>
          <w:p w:rsidR="00785C66" w:rsidRDefault="00785C66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opozarja, da je treba tudi v 60. členu ZSKZDČEU-1 </w:t>
            </w:r>
            <w:r w:rsidR="00016F21">
              <w:rPr>
                <w:rFonts w:ascii="Arial" w:hAnsi="Arial" w:cs="Arial"/>
                <w:i/>
                <w:sz w:val="20"/>
                <w:szCs w:val="20"/>
              </w:rPr>
              <w:t>»</w:t>
            </w:r>
            <w:r>
              <w:rPr>
                <w:rFonts w:ascii="Arial" w:hAnsi="Arial" w:cs="Arial"/>
                <w:i/>
                <w:sz w:val="20"/>
                <w:szCs w:val="20"/>
              </w:rPr>
              <w:t>evropski dokazni nalog</w:t>
            </w:r>
            <w:r w:rsidR="00016F21">
              <w:rPr>
                <w:rFonts w:ascii="Arial" w:hAnsi="Arial" w:cs="Arial"/>
                <w:i/>
                <w:sz w:val="20"/>
                <w:szCs w:val="20"/>
              </w:rPr>
              <w:t>«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nadomestiti z </w:t>
            </w:r>
            <w:r w:rsidR="00016F21">
              <w:rPr>
                <w:rFonts w:ascii="Arial" w:hAnsi="Arial" w:cs="Arial"/>
                <w:i/>
                <w:sz w:val="20"/>
                <w:szCs w:val="20"/>
              </w:rPr>
              <w:t>»</w:t>
            </w:r>
            <w:r>
              <w:rPr>
                <w:rFonts w:ascii="Arial" w:hAnsi="Arial" w:cs="Arial"/>
                <w:i/>
                <w:sz w:val="20"/>
                <w:szCs w:val="20"/>
              </w:rPr>
              <w:t>evropskim preiskovalnim nalogom</w:t>
            </w:r>
            <w:r w:rsidR="00016F21">
              <w:rPr>
                <w:rFonts w:ascii="Arial" w:hAnsi="Arial" w:cs="Arial"/>
                <w:i/>
                <w:sz w:val="20"/>
                <w:szCs w:val="20"/>
              </w:rPr>
              <w:t>«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Zahvaljujemo se za opozorilo. V tokrat predloženem besedilu je pripomba upoštevana in predlagana še ta, redakcijska sprememba 60. člena;</w:t>
            </w:r>
          </w:p>
          <w:p w:rsidR="00EA4B63" w:rsidRDefault="00016F21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0762B7">
              <w:rPr>
                <w:rFonts w:ascii="Arial" w:hAnsi="Arial" w:cs="Arial"/>
                <w:i/>
                <w:sz w:val="20"/>
                <w:szCs w:val="20"/>
              </w:rPr>
              <w:t xml:space="preserve">glede na možnost delitve izjemno visokih stroškov opozarja, da je treba to z besedilom »če ta zakon ne določa drugače« nakazati tudi v temeljni določbi 7. člena ZSKZDČEU-1. </w:t>
            </w:r>
            <w:r w:rsidR="000762B7">
              <w:rPr>
                <w:rFonts w:ascii="Arial" w:hAnsi="Arial" w:cs="Arial"/>
                <w:sz w:val="20"/>
                <w:szCs w:val="20"/>
              </w:rPr>
              <w:t>Zahvaljujemo se za opozorilo, ki je zaradi jasno</w:t>
            </w:r>
            <w:r w:rsidR="00EA4B63">
              <w:rPr>
                <w:rFonts w:ascii="Arial" w:hAnsi="Arial" w:cs="Arial"/>
                <w:sz w:val="20"/>
                <w:szCs w:val="20"/>
              </w:rPr>
              <w:t>sti besedila zakona upoštevano;</w:t>
            </w:r>
          </w:p>
          <w:p w:rsidR="006819DC" w:rsidRPr="0047585D" w:rsidRDefault="00EA4B63" w:rsidP="00205579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predlaga, da se v drugi alineji šestega odstavka</w:t>
            </w:r>
            <w:r w:rsidR="0058748A">
              <w:rPr>
                <w:rFonts w:ascii="Arial" w:hAnsi="Arial" w:cs="Arial"/>
                <w:i/>
                <w:sz w:val="20"/>
                <w:szCs w:val="20"/>
              </w:rPr>
              <w:t xml:space="preserve"> 72. člena ZSKZDČEU-1 beseda »dokazni« nadomesti s »preiskovalni«. </w:t>
            </w:r>
            <w:r w:rsidR="0058748A">
              <w:rPr>
                <w:rFonts w:ascii="Arial" w:hAnsi="Arial" w:cs="Arial"/>
                <w:sz w:val="20"/>
                <w:szCs w:val="20"/>
              </w:rPr>
              <w:t>Pojasnjujemo, da predlagani šesti odstavek 72. člena ZSKZDČEU-1 nima alinej, smo pa na treh mestih (tudi v tem odstavku) predloga zakona redakcijsko popravili navedeno v zvezi z nalogom.</w:t>
            </w:r>
            <w:r w:rsidR="00C14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3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22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8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208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10B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47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477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E9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6819DC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Datum pošiljanja: 1. 8. 2017</w:t>
            </w:r>
          </w:p>
        </w:tc>
      </w:tr>
      <w:tr w:rsidR="004F728E" w:rsidRPr="008D1759" w:rsidTr="00B63195">
        <w:trPr>
          <w:trHeight w:val="225"/>
        </w:trPr>
        <w:tc>
          <w:tcPr>
            <w:tcW w:w="3817" w:type="dxa"/>
            <w:gridSpan w:val="2"/>
            <w:vMerge w:val="restart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1759">
              <w:rPr>
                <w:sz w:val="20"/>
                <w:szCs w:val="20"/>
              </w:rPr>
              <w:t>Gradivo je usklajeno:</w:t>
            </w:r>
          </w:p>
        </w:tc>
        <w:tc>
          <w:tcPr>
            <w:tcW w:w="5283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celoti/</w:t>
            </w:r>
            <w:r w:rsidRPr="0072242A">
              <w:rPr>
                <w:b/>
                <w:sz w:val="20"/>
                <w:szCs w:val="20"/>
                <w:u w:val="single"/>
              </w:rPr>
              <w:t>večinoma</w:t>
            </w:r>
            <w:r w:rsidRPr="008D1759">
              <w:rPr>
                <w:sz w:val="20"/>
                <w:szCs w:val="20"/>
              </w:rPr>
              <w:t>/</w:t>
            </w:r>
            <w:r w:rsidRPr="0072242A">
              <w:rPr>
                <w:sz w:val="20"/>
                <w:szCs w:val="20"/>
              </w:rPr>
              <w:t>delno</w:t>
            </w:r>
          </w:p>
        </w:tc>
      </w:tr>
      <w:tr w:rsidR="004F728E" w:rsidRPr="008D1759" w:rsidTr="00B63195">
        <w:trPr>
          <w:trHeight w:val="323"/>
        </w:trPr>
        <w:tc>
          <w:tcPr>
            <w:tcW w:w="3817" w:type="dxa"/>
            <w:gridSpan w:val="2"/>
            <w:vMerge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Default="004F728E" w:rsidP="00CE417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Bistvena neusklajena</w:t>
            </w:r>
            <w:r w:rsidRPr="008D1759">
              <w:rPr>
                <w:sz w:val="20"/>
                <w:szCs w:val="20"/>
              </w:rPr>
              <w:t xml:space="preserve"> vprašanja</w:t>
            </w:r>
            <w:r>
              <w:rPr>
                <w:sz w:val="20"/>
                <w:szCs w:val="20"/>
              </w:rPr>
              <w:t xml:space="preserve"> in razlogi za to</w:t>
            </w:r>
            <w:r w:rsidRPr="008D1759">
              <w:rPr>
                <w:sz w:val="20"/>
                <w:szCs w:val="20"/>
              </w:rPr>
              <w:t>:</w:t>
            </w:r>
          </w:p>
          <w:p w:rsidR="00CE4177" w:rsidRDefault="00CE4177" w:rsidP="00CE417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CE4177" w:rsidRPr="00897099" w:rsidRDefault="00CE4177" w:rsidP="00CE417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bistvena neusklajena vprašanja in razlogi za neupoštevanje predlogov izhajajo iz prejšnje točke tega obrazca. </w:t>
            </w:r>
          </w:p>
        </w:tc>
      </w:tr>
      <w:tr w:rsidR="004F728E" w:rsidRPr="008D1759" w:rsidTr="00B63195">
        <w:trPr>
          <w:trHeight w:val="322"/>
        </w:trPr>
        <w:tc>
          <w:tcPr>
            <w:tcW w:w="3817" w:type="dxa"/>
            <w:gridSpan w:val="2"/>
            <w:vMerge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Pr="008D1759" w:rsidRDefault="00F36D2D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</w:t>
            </w:r>
            <w:r w:rsidR="004F728E">
              <w:rPr>
                <w:iCs/>
                <w:sz w:val="20"/>
                <w:szCs w:val="20"/>
              </w:rPr>
              <w:t>Priložite</w:t>
            </w:r>
            <w:r w:rsidR="004F728E" w:rsidRPr="008D1759">
              <w:rPr>
                <w:iCs/>
                <w:sz w:val="20"/>
                <w:szCs w:val="20"/>
              </w:rPr>
              <w:t xml:space="preserve"> mnenja organov, </w:t>
            </w:r>
            <w:r w:rsidR="004F728E">
              <w:rPr>
                <w:iCs/>
                <w:sz w:val="20"/>
                <w:szCs w:val="20"/>
              </w:rPr>
              <w:t>s katerimi gradivo ni usklajeno.)</w:t>
            </w:r>
          </w:p>
        </w:tc>
      </w:tr>
    </w:tbl>
    <w:p w:rsidR="004F728E" w:rsidRPr="008D1759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PRILOGE:</w:t>
      </w:r>
    </w:p>
    <w:p w:rsidR="004F728E" w:rsidRDefault="004F728E" w:rsidP="004F728E">
      <w:pPr>
        <w:spacing w:after="0" w:line="260" w:lineRule="exact"/>
        <w:rPr>
          <w:rFonts w:ascii="Arial" w:hAnsi="Arial" w:cs="Arial"/>
          <w:b/>
          <w:iCs/>
          <w:sz w:val="20"/>
          <w:szCs w:val="20"/>
        </w:rPr>
      </w:pPr>
      <w:r w:rsidRPr="008D1759">
        <w:rPr>
          <w:rFonts w:ascii="Arial" w:hAnsi="Arial" w:cs="Arial"/>
          <w:b/>
          <w:iCs/>
          <w:sz w:val="20"/>
          <w:szCs w:val="20"/>
        </w:rPr>
        <w:t>I. Mnenja:</w:t>
      </w:r>
    </w:p>
    <w:p w:rsidR="00F54559" w:rsidRPr="00F54559" w:rsidRDefault="00F54559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mnenje Službe Vlade RS za zakonodajo</w:t>
      </w:r>
    </w:p>
    <w:p w:rsidR="004F728E" w:rsidRPr="008D1759" w:rsidRDefault="004F728E" w:rsidP="004F728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B0801">
        <w:rPr>
          <w:rFonts w:ascii="Arial" w:hAnsi="Arial" w:cs="Arial"/>
          <w:b/>
          <w:sz w:val="20"/>
          <w:szCs w:val="20"/>
        </w:rPr>
        <w:t>II.</w:t>
      </w:r>
      <w:r w:rsidRPr="008D1759">
        <w:rPr>
          <w:rFonts w:ascii="Arial" w:hAnsi="Arial" w:cs="Arial"/>
          <w:sz w:val="20"/>
          <w:szCs w:val="20"/>
        </w:rPr>
        <w:t xml:space="preserve"> </w:t>
      </w:r>
      <w:r w:rsidRPr="008D1759">
        <w:rPr>
          <w:rFonts w:ascii="Arial" w:hAnsi="Arial" w:cs="Arial"/>
          <w:b/>
          <w:sz w:val="20"/>
          <w:szCs w:val="20"/>
        </w:rPr>
        <w:t>Pri predlogih podzakonskih predpisov</w:t>
      </w:r>
      <w:r w:rsidRPr="008D1759">
        <w:rPr>
          <w:rFonts w:ascii="Arial" w:hAnsi="Arial" w:cs="Arial"/>
          <w:sz w:val="20"/>
          <w:szCs w:val="20"/>
        </w:rPr>
        <w:t xml:space="preserve">: </w:t>
      </w:r>
      <w:r w:rsidRPr="00697AD9">
        <w:rPr>
          <w:rFonts w:ascii="Arial" w:hAnsi="Arial" w:cs="Arial"/>
          <w:sz w:val="20"/>
          <w:szCs w:val="20"/>
        </w:rPr>
        <w:t>i</w:t>
      </w:r>
      <w:r w:rsidRPr="008D1759">
        <w:rPr>
          <w:rFonts w:ascii="Arial" w:hAnsi="Arial" w:cs="Arial"/>
          <w:sz w:val="20"/>
          <w:szCs w:val="20"/>
        </w:rPr>
        <w:t xml:space="preserve">zjava o skladnosti predloga podzakonskega predpisa s pravnimi akti Evropske unije in korelacijska tabela, če </w:t>
      </w:r>
      <w:r>
        <w:rPr>
          <w:rFonts w:ascii="Arial" w:hAnsi="Arial" w:cs="Arial"/>
          <w:sz w:val="20"/>
          <w:szCs w:val="20"/>
        </w:rPr>
        <w:t>se prenaša direktiva</w:t>
      </w:r>
      <w:r w:rsidRPr="008D1759">
        <w:rPr>
          <w:rFonts w:ascii="Arial" w:hAnsi="Arial" w:cs="Arial"/>
          <w:sz w:val="20"/>
          <w:szCs w:val="20"/>
        </w:rPr>
        <w:t xml:space="preserve"> s podzakonskim predpisom</w:t>
      </w:r>
    </w:p>
    <w:p w:rsidR="004F728E" w:rsidRPr="008D1759" w:rsidRDefault="004F728E" w:rsidP="00FA4A50">
      <w:pPr>
        <w:pStyle w:val="Neotevilenodstavek"/>
        <w:spacing w:before="0" w:after="0" w:line="260" w:lineRule="exact"/>
        <w:rPr>
          <w:sz w:val="20"/>
          <w:szCs w:val="20"/>
        </w:rPr>
      </w:pPr>
      <w:r>
        <w:rPr>
          <w:sz w:val="20"/>
          <w:szCs w:val="20"/>
        </w:rPr>
        <w:t>(</w:t>
      </w:r>
      <w:r w:rsidRPr="008D1759">
        <w:rPr>
          <w:sz w:val="20"/>
          <w:szCs w:val="20"/>
        </w:rPr>
        <w:t>Izjava o skladnosti (</w:t>
      </w:r>
      <w:r>
        <w:rPr>
          <w:sz w:val="20"/>
          <w:szCs w:val="20"/>
        </w:rPr>
        <w:t xml:space="preserve">oblika </w:t>
      </w:r>
      <w:r w:rsidRPr="008D1759">
        <w:rPr>
          <w:sz w:val="20"/>
          <w:szCs w:val="20"/>
        </w:rPr>
        <w:t>pdf</w:t>
      </w:r>
      <w:r>
        <w:rPr>
          <w:sz w:val="20"/>
          <w:szCs w:val="20"/>
        </w:rPr>
        <w:t>) – izvoz iz baze</w:t>
      </w:r>
      <w:r w:rsidRPr="008D1759">
        <w:rPr>
          <w:sz w:val="20"/>
          <w:szCs w:val="20"/>
        </w:rPr>
        <w:t xml:space="preserve"> RPS</w:t>
      </w:r>
    </w:p>
    <w:p w:rsidR="00DF3371" w:rsidRDefault="004F728E" w:rsidP="004F728E">
      <w:r>
        <w:rPr>
          <w:rFonts w:ascii="Arial" w:hAnsi="Arial" w:cs="Arial"/>
          <w:sz w:val="20"/>
          <w:szCs w:val="20"/>
        </w:rPr>
        <w:t xml:space="preserve">Korelacijska tabela (oblika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) – izvoz iz baze RPS)</w:t>
      </w:r>
    </w:p>
    <w:sectPr w:rsidR="00DF3371" w:rsidSect="001427DA">
      <w:type w:val="continuous"/>
      <w:pgSz w:w="11905" w:h="16837"/>
      <w:pgMar w:top="1446" w:right="1950" w:bottom="1915" w:left="203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73D7A"/>
    <w:multiLevelType w:val="multilevel"/>
    <w:tmpl w:val="86DAE370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8E"/>
    <w:rsid w:val="000057A6"/>
    <w:rsid w:val="00016F21"/>
    <w:rsid w:val="000229EE"/>
    <w:rsid w:val="0004025D"/>
    <w:rsid w:val="00045671"/>
    <w:rsid w:val="000762B7"/>
    <w:rsid w:val="0007631F"/>
    <w:rsid w:val="00077A98"/>
    <w:rsid w:val="00081D4A"/>
    <w:rsid w:val="00095234"/>
    <w:rsid w:val="000F4F67"/>
    <w:rsid w:val="000F68FC"/>
    <w:rsid w:val="000F7686"/>
    <w:rsid w:val="00110AD7"/>
    <w:rsid w:val="001427DA"/>
    <w:rsid w:val="001623BB"/>
    <w:rsid w:val="001650C9"/>
    <w:rsid w:val="001A3ACE"/>
    <w:rsid w:val="001B2A29"/>
    <w:rsid w:val="001B6640"/>
    <w:rsid w:val="001C0519"/>
    <w:rsid w:val="001D5EE6"/>
    <w:rsid w:val="00205579"/>
    <w:rsid w:val="00205C6A"/>
    <w:rsid w:val="002208FA"/>
    <w:rsid w:val="0026087D"/>
    <w:rsid w:val="00263374"/>
    <w:rsid w:val="0026389F"/>
    <w:rsid w:val="00272E65"/>
    <w:rsid w:val="002835A1"/>
    <w:rsid w:val="002B38FB"/>
    <w:rsid w:val="002C6671"/>
    <w:rsid w:val="002D4807"/>
    <w:rsid w:val="002E43D1"/>
    <w:rsid w:val="002F21FA"/>
    <w:rsid w:val="003063D2"/>
    <w:rsid w:val="00311393"/>
    <w:rsid w:val="003456FC"/>
    <w:rsid w:val="00361E99"/>
    <w:rsid w:val="00364C8E"/>
    <w:rsid w:val="003951A4"/>
    <w:rsid w:val="003A61C1"/>
    <w:rsid w:val="003F6100"/>
    <w:rsid w:val="00422EA2"/>
    <w:rsid w:val="00443734"/>
    <w:rsid w:val="00457381"/>
    <w:rsid w:val="0047585D"/>
    <w:rsid w:val="004865F9"/>
    <w:rsid w:val="004A5223"/>
    <w:rsid w:val="004C0AE0"/>
    <w:rsid w:val="004D36C1"/>
    <w:rsid w:val="004F728E"/>
    <w:rsid w:val="00505F99"/>
    <w:rsid w:val="00511803"/>
    <w:rsid w:val="00516B3A"/>
    <w:rsid w:val="00546D9A"/>
    <w:rsid w:val="005802F8"/>
    <w:rsid w:val="0058748A"/>
    <w:rsid w:val="00593C64"/>
    <w:rsid w:val="005D137D"/>
    <w:rsid w:val="005E4E17"/>
    <w:rsid w:val="00607C31"/>
    <w:rsid w:val="00610C64"/>
    <w:rsid w:val="0066054E"/>
    <w:rsid w:val="00663808"/>
    <w:rsid w:val="0068198D"/>
    <w:rsid w:val="006819DC"/>
    <w:rsid w:val="006B7070"/>
    <w:rsid w:val="006B72DC"/>
    <w:rsid w:val="006F3E5C"/>
    <w:rsid w:val="00700CB2"/>
    <w:rsid w:val="007223EE"/>
    <w:rsid w:val="0072242A"/>
    <w:rsid w:val="0074779F"/>
    <w:rsid w:val="00751BBD"/>
    <w:rsid w:val="00781080"/>
    <w:rsid w:val="00785C66"/>
    <w:rsid w:val="007D785E"/>
    <w:rsid w:val="00801D37"/>
    <w:rsid w:val="00810BDD"/>
    <w:rsid w:val="008136C3"/>
    <w:rsid w:val="0082774C"/>
    <w:rsid w:val="00864637"/>
    <w:rsid w:val="0088046F"/>
    <w:rsid w:val="00882874"/>
    <w:rsid w:val="00897099"/>
    <w:rsid w:val="008E3C1D"/>
    <w:rsid w:val="008F0FF5"/>
    <w:rsid w:val="0091475B"/>
    <w:rsid w:val="00932812"/>
    <w:rsid w:val="009422AD"/>
    <w:rsid w:val="00947D43"/>
    <w:rsid w:val="00957B83"/>
    <w:rsid w:val="00995F80"/>
    <w:rsid w:val="009B6E75"/>
    <w:rsid w:val="009D6DA0"/>
    <w:rsid w:val="00A1153B"/>
    <w:rsid w:val="00A25A52"/>
    <w:rsid w:val="00A35927"/>
    <w:rsid w:val="00A46425"/>
    <w:rsid w:val="00A53829"/>
    <w:rsid w:val="00A66B7F"/>
    <w:rsid w:val="00A973EF"/>
    <w:rsid w:val="00AA47A6"/>
    <w:rsid w:val="00AD29B1"/>
    <w:rsid w:val="00AD2AFC"/>
    <w:rsid w:val="00B01C8D"/>
    <w:rsid w:val="00B22C7F"/>
    <w:rsid w:val="00B37E1B"/>
    <w:rsid w:val="00B5503C"/>
    <w:rsid w:val="00B63195"/>
    <w:rsid w:val="00B661FA"/>
    <w:rsid w:val="00B71395"/>
    <w:rsid w:val="00B85EC2"/>
    <w:rsid w:val="00BB1B27"/>
    <w:rsid w:val="00BB1CC1"/>
    <w:rsid w:val="00BC5E3F"/>
    <w:rsid w:val="00BD10A4"/>
    <w:rsid w:val="00BD3A9B"/>
    <w:rsid w:val="00BE1D09"/>
    <w:rsid w:val="00BE2E07"/>
    <w:rsid w:val="00BE3EEA"/>
    <w:rsid w:val="00BF64A5"/>
    <w:rsid w:val="00C059B5"/>
    <w:rsid w:val="00C14C9B"/>
    <w:rsid w:val="00C22695"/>
    <w:rsid w:val="00C2474D"/>
    <w:rsid w:val="00C640F6"/>
    <w:rsid w:val="00C740B2"/>
    <w:rsid w:val="00CA2ADF"/>
    <w:rsid w:val="00CA332D"/>
    <w:rsid w:val="00CE4177"/>
    <w:rsid w:val="00D41839"/>
    <w:rsid w:val="00D45659"/>
    <w:rsid w:val="00D57F96"/>
    <w:rsid w:val="00D73C16"/>
    <w:rsid w:val="00D94CD2"/>
    <w:rsid w:val="00D9510D"/>
    <w:rsid w:val="00D96A20"/>
    <w:rsid w:val="00DA3C27"/>
    <w:rsid w:val="00DB0E6F"/>
    <w:rsid w:val="00DB317C"/>
    <w:rsid w:val="00DC67A0"/>
    <w:rsid w:val="00DD7ED1"/>
    <w:rsid w:val="00DF3371"/>
    <w:rsid w:val="00E21ABD"/>
    <w:rsid w:val="00E35408"/>
    <w:rsid w:val="00E442A6"/>
    <w:rsid w:val="00E5367B"/>
    <w:rsid w:val="00E575FD"/>
    <w:rsid w:val="00E64935"/>
    <w:rsid w:val="00E83E4A"/>
    <w:rsid w:val="00EA4B63"/>
    <w:rsid w:val="00EB5E0F"/>
    <w:rsid w:val="00EC3826"/>
    <w:rsid w:val="00ED1684"/>
    <w:rsid w:val="00EF5D24"/>
    <w:rsid w:val="00EF74AA"/>
    <w:rsid w:val="00F2519F"/>
    <w:rsid w:val="00F354EF"/>
    <w:rsid w:val="00F36A57"/>
    <w:rsid w:val="00F36D2D"/>
    <w:rsid w:val="00F446A2"/>
    <w:rsid w:val="00F54559"/>
    <w:rsid w:val="00FA4A50"/>
    <w:rsid w:val="00FA54D1"/>
    <w:rsid w:val="00FE5509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45F8"/>
  <w15:chartTrackingRefBased/>
  <w15:docId w15:val="{3B7A137D-2D30-4F9C-8919-FE6BEB7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4F728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F728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F728E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4F72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4F72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F728E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F728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4F728E"/>
    <w:pPr>
      <w:numPr>
        <w:numId w:val="4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4F728E"/>
    <w:rPr>
      <w:rFonts w:ascii="Arial" w:eastAsia="Times New Roman" w:hAnsi="Arial" w:cs="Arial"/>
      <w:sz w:val="22"/>
      <w:szCs w:val="22"/>
    </w:rPr>
  </w:style>
  <w:style w:type="character" w:styleId="Hiperpovezava">
    <w:name w:val="Hyperlink"/>
    <w:rsid w:val="005E4E1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10C64"/>
    <w:pPr>
      <w:ind w:left="720"/>
      <w:contextualSpacing/>
    </w:pPr>
  </w:style>
  <w:style w:type="paragraph" w:customStyle="1" w:styleId="odstavek">
    <w:name w:val="odstavek"/>
    <w:basedOn w:val="Navaden"/>
    <w:rsid w:val="00880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593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NPirnat</dc:creator>
  <cp:keywords/>
  <cp:lastModifiedBy>Andreja Lang</cp:lastModifiedBy>
  <cp:revision>48</cp:revision>
  <dcterms:created xsi:type="dcterms:W3CDTF">2017-10-24T08:29:00Z</dcterms:created>
  <dcterms:modified xsi:type="dcterms:W3CDTF">2017-12-18T14:38:00Z</dcterms:modified>
</cp:coreProperties>
</file>