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6C5521"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6C5521"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9A2AA1">
            <w:pPr>
              <w:pStyle w:val="Neotevilenodstavek"/>
              <w:spacing w:before="0" w:after="0" w:line="260" w:lineRule="exact"/>
              <w:jc w:val="left"/>
              <w:rPr>
                <w:sz w:val="20"/>
                <w:szCs w:val="20"/>
              </w:rPr>
            </w:pPr>
            <w:r>
              <w:rPr>
                <w:sz w:val="20"/>
                <w:szCs w:val="20"/>
              </w:rPr>
              <w:t xml:space="preserve">Številka: </w:t>
            </w:r>
            <w:r w:rsidR="00BE0AE7">
              <w:rPr>
                <w:sz w:val="20"/>
                <w:szCs w:val="20"/>
              </w:rPr>
              <w:t>1</w:t>
            </w:r>
            <w:r w:rsidR="002F6CC0">
              <w:rPr>
                <w:sz w:val="20"/>
                <w:szCs w:val="20"/>
              </w:rPr>
              <w:t>0</w:t>
            </w:r>
            <w:r w:rsidR="00BE0AE7">
              <w:rPr>
                <w:sz w:val="20"/>
                <w:szCs w:val="20"/>
              </w:rPr>
              <w:t>04</w:t>
            </w:r>
            <w:r w:rsidR="002F6CC0">
              <w:rPr>
                <w:sz w:val="20"/>
                <w:szCs w:val="20"/>
              </w:rPr>
              <w:t>-</w:t>
            </w:r>
            <w:r w:rsidR="003D0392">
              <w:rPr>
                <w:sz w:val="20"/>
                <w:szCs w:val="20"/>
              </w:rPr>
              <w:t>42</w:t>
            </w:r>
            <w:r w:rsidR="002F6CC0">
              <w:rPr>
                <w:sz w:val="20"/>
                <w:szCs w:val="20"/>
              </w:rPr>
              <w:t>/201</w:t>
            </w:r>
            <w:r w:rsidR="00BE0AE7">
              <w:rPr>
                <w:sz w:val="20"/>
                <w:szCs w:val="20"/>
              </w:rPr>
              <w:t>8</w:t>
            </w:r>
            <w:r w:rsidR="002F6CC0">
              <w:rPr>
                <w:sz w:val="20"/>
                <w:szCs w:val="20"/>
              </w:rPr>
              <w:t>/</w:t>
            </w:r>
            <w:r w:rsidR="00875159">
              <w:rPr>
                <w:sz w:val="20"/>
                <w:szCs w:val="20"/>
              </w:rPr>
              <w:t>6</w:t>
            </w:r>
          </w:p>
        </w:tc>
      </w:tr>
      <w:tr w:rsidR="00644E67" w:rsidRPr="008D1759" w:rsidTr="00956616">
        <w:trPr>
          <w:gridAfter w:val="2"/>
          <w:wAfter w:w="3067" w:type="dxa"/>
        </w:trPr>
        <w:tc>
          <w:tcPr>
            <w:tcW w:w="6096" w:type="dxa"/>
            <w:gridSpan w:val="2"/>
          </w:tcPr>
          <w:p w:rsidR="00644E67" w:rsidRPr="008D1759" w:rsidRDefault="00644E67" w:rsidP="009A2AA1">
            <w:pPr>
              <w:pStyle w:val="Neotevilenodstavek"/>
              <w:spacing w:before="0" w:after="0" w:line="260" w:lineRule="exact"/>
              <w:jc w:val="left"/>
              <w:rPr>
                <w:sz w:val="20"/>
                <w:szCs w:val="20"/>
              </w:rPr>
            </w:pPr>
            <w:r>
              <w:rPr>
                <w:sz w:val="20"/>
                <w:szCs w:val="20"/>
              </w:rPr>
              <w:t xml:space="preserve">Ljubljana, </w:t>
            </w:r>
            <w:r w:rsidR="009A2AA1">
              <w:rPr>
                <w:sz w:val="20"/>
                <w:szCs w:val="20"/>
              </w:rPr>
              <w:t>22</w:t>
            </w:r>
            <w:r w:rsidR="002F6CC0">
              <w:rPr>
                <w:sz w:val="20"/>
                <w:szCs w:val="20"/>
              </w:rPr>
              <w:t xml:space="preserve">. </w:t>
            </w:r>
            <w:r w:rsidR="009A2AA1">
              <w:rPr>
                <w:sz w:val="20"/>
                <w:szCs w:val="20"/>
              </w:rPr>
              <w:t>6</w:t>
            </w:r>
            <w:r w:rsidR="002F6CC0">
              <w:rPr>
                <w:sz w:val="20"/>
                <w:szCs w:val="20"/>
              </w:rPr>
              <w:t>. 2018</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221C46"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836AA9">
            <w:pPr>
              <w:pStyle w:val="Naslovpredpisa"/>
              <w:spacing w:before="0" w:after="0" w:line="260" w:lineRule="exact"/>
              <w:jc w:val="left"/>
              <w:rPr>
                <w:sz w:val="20"/>
                <w:szCs w:val="20"/>
              </w:rPr>
            </w:pPr>
            <w:r>
              <w:rPr>
                <w:sz w:val="20"/>
                <w:szCs w:val="20"/>
              </w:rPr>
              <w:t xml:space="preserve">ZADEVA: </w:t>
            </w:r>
            <w:r w:rsidR="00836AA9" w:rsidRPr="00836AA9">
              <w:rPr>
                <w:sz w:val="20"/>
                <w:szCs w:val="20"/>
              </w:rPr>
              <w:t xml:space="preserve">Predlog za imenovanje revizorja </w:t>
            </w:r>
            <w:r w:rsidR="00836AA9">
              <w:rPr>
                <w:sz w:val="20"/>
                <w:szCs w:val="20"/>
              </w:rPr>
              <w:t xml:space="preserve">za revidiranje </w:t>
            </w:r>
            <w:r w:rsidR="00836AA9" w:rsidRPr="00836AA9">
              <w:rPr>
                <w:sz w:val="20"/>
                <w:szCs w:val="20"/>
              </w:rPr>
              <w:t>izkazov</w:t>
            </w:r>
            <w:r w:rsidR="00836AA9">
              <w:rPr>
                <w:sz w:val="20"/>
                <w:szCs w:val="20"/>
              </w:rPr>
              <w:t xml:space="preserve"> poslovanja in letnega poročila</w:t>
            </w:r>
            <w:r w:rsidR="00836AA9" w:rsidRPr="00836AA9">
              <w:rPr>
                <w:sz w:val="20"/>
                <w:szCs w:val="20"/>
              </w:rPr>
              <w:t xml:space="preserve"> </w:t>
            </w:r>
            <w:r w:rsidR="00836AA9">
              <w:rPr>
                <w:sz w:val="20"/>
                <w:szCs w:val="20"/>
              </w:rPr>
              <w:t>J</w:t>
            </w:r>
            <w:r w:rsidR="00836AA9" w:rsidRPr="00836AA9">
              <w:rPr>
                <w:sz w:val="20"/>
                <w:szCs w:val="20"/>
              </w:rPr>
              <w:t>avnega sklada Republike Slovenije za kulturne dejavnosti za leto 201</w:t>
            </w:r>
            <w:r w:rsidR="00836AA9">
              <w:rPr>
                <w:sz w:val="20"/>
                <w:szCs w:val="20"/>
              </w:rPr>
              <w:t>7</w:t>
            </w:r>
            <w:r w:rsidR="00836AA9" w:rsidRPr="00836AA9">
              <w:rPr>
                <w:sz w:val="20"/>
                <w:szCs w:val="20"/>
              </w:rPr>
              <w:t xml:space="preserve"> – predlog za obravnavo</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BE0AE7" w:rsidRPr="00BE0AE7" w:rsidRDefault="00BE0AE7" w:rsidP="00BE0AE7">
            <w:pPr>
              <w:pStyle w:val="Neotevilenodstavek"/>
              <w:spacing w:after="0" w:line="260" w:lineRule="exact"/>
              <w:rPr>
                <w:iCs/>
                <w:sz w:val="20"/>
                <w:szCs w:val="20"/>
              </w:rPr>
            </w:pPr>
            <w:r w:rsidRPr="00BE0AE7">
              <w:rPr>
                <w:iCs/>
                <w:sz w:val="20"/>
                <w:szCs w:val="20"/>
              </w:rPr>
              <w:t xml:space="preserve">Na podlagi </w:t>
            </w:r>
            <w:r w:rsidR="00147A66">
              <w:rPr>
                <w:iCs/>
                <w:sz w:val="20"/>
                <w:szCs w:val="20"/>
              </w:rPr>
              <w:t xml:space="preserve">osme alineje </w:t>
            </w:r>
            <w:r w:rsidR="00A24DC7">
              <w:rPr>
                <w:iCs/>
                <w:sz w:val="20"/>
                <w:szCs w:val="20"/>
              </w:rPr>
              <w:t>13</w:t>
            </w:r>
            <w:r w:rsidRPr="00BE0AE7">
              <w:rPr>
                <w:iCs/>
                <w:sz w:val="20"/>
                <w:szCs w:val="20"/>
              </w:rPr>
              <w:t xml:space="preserve">. člena Zakona o javnih skladih </w:t>
            </w:r>
            <w:r>
              <w:rPr>
                <w:iCs/>
                <w:sz w:val="20"/>
                <w:szCs w:val="20"/>
              </w:rPr>
              <w:t>(</w:t>
            </w:r>
            <w:r w:rsidRPr="00BE0AE7">
              <w:rPr>
                <w:iCs/>
                <w:sz w:val="20"/>
                <w:szCs w:val="20"/>
              </w:rPr>
              <w:t>Uradni list RS, št. 77/08 in 8/10 ZSKZ-B)) ter 16. člena Zakona o Javnem skladu Republike Slovenije za kulturne dejavnosti (Uradni list RS, št. 29/10)</w:t>
            </w:r>
            <w:r w:rsidR="00A24DC7">
              <w:rPr>
                <w:iCs/>
                <w:sz w:val="20"/>
                <w:szCs w:val="20"/>
              </w:rPr>
              <w:t>,</w:t>
            </w:r>
            <w:r w:rsidRPr="00BE0AE7">
              <w:rPr>
                <w:iCs/>
                <w:sz w:val="20"/>
                <w:szCs w:val="20"/>
              </w:rPr>
              <w:t xml:space="preserve"> je Vlada Republike Slovenije dne ……… sprejela naslednji </w:t>
            </w:r>
          </w:p>
          <w:p w:rsidR="00BE0AE7" w:rsidRPr="00BE0AE7" w:rsidRDefault="00BE0AE7" w:rsidP="00BE0AE7">
            <w:pPr>
              <w:pStyle w:val="Neotevilenodstavek"/>
              <w:spacing w:after="0" w:line="260" w:lineRule="exact"/>
              <w:rPr>
                <w:iCs/>
                <w:sz w:val="20"/>
                <w:szCs w:val="20"/>
              </w:rPr>
            </w:pPr>
          </w:p>
          <w:p w:rsidR="00BE0AE7" w:rsidRPr="00BE0AE7" w:rsidRDefault="00BE0AE7" w:rsidP="00BE0AE7">
            <w:pPr>
              <w:pStyle w:val="Neotevilenodstavek"/>
              <w:spacing w:after="0" w:line="260" w:lineRule="exact"/>
              <w:rPr>
                <w:iCs/>
                <w:sz w:val="20"/>
                <w:szCs w:val="20"/>
              </w:rPr>
            </w:pPr>
          </w:p>
          <w:p w:rsidR="00BE0AE7" w:rsidRPr="00BE0AE7" w:rsidRDefault="00BE0AE7" w:rsidP="00BE0AE7">
            <w:pPr>
              <w:pStyle w:val="Neotevilenodstavek"/>
              <w:spacing w:after="0" w:line="260" w:lineRule="exact"/>
              <w:rPr>
                <w:iCs/>
                <w:sz w:val="20"/>
                <w:szCs w:val="20"/>
              </w:rPr>
            </w:pPr>
            <w:r w:rsidRPr="00BE0AE7">
              <w:rPr>
                <w:iCs/>
                <w:sz w:val="20"/>
                <w:szCs w:val="20"/>
              </w:rPr>
              <w:t>S K L E P :</w:t>
            </w:r>
          </w:p>
          <w:p w:rsidR="00BE0AE7" w:rsidRPr="00BE0AE7" w:rsidRDefault="00BE0AE7" w:rsidP="00BE0AE7">
            <w:pPr>
              <w:pStyle w:val="Neotevilenodstavek"/>
              <w:spacing w:after="0" w:line="260" w:lineRule="exact"/>
              <w:rPr>
                <w:iCs/>
                <w:sz w:val="20"/>
                <w:szCs w:val="20"/>
              </w:rPr>
            </w:pPr>
          </w:p>
          <w:p w:rsidR="00BE0AE7" w:rsidRPr="00BE0AE7" w:rsidRDefault="00BE0AE7" w:rsidP="00BE0AE7">
            <w:pPr>
              <w:pStyle w:val="Neotevilenodstavek"/>
              <w:spacing w:after="0" w:line="260" w:lineRule="exact"/>
              <w:rPr>
                <w:iCs/>
                <w:sz w:val="20"/>
                <w:szCs w:val="20"/>
              </w:rPr>
            </w:pPr>
          </w:p>
          <w:p w:rsidR="002F6CC0" w:rsidRPr="002F6CC0" w:rsidRDefault="00BE0AE7" w:rsidP="00BE0AE7">
            <w:pPr>
              <w:pStyle w:val="Neotevilenodstavek"/>
              <w:spacing w:after="0" w:line="260" w:lineRule="exact"/>
              <w:rPr>
                <w:iCs/>
                <w:sz w:val="20"/>
                <w:szCs w:val="20"/>
              </w:rPr>
            </w:pPr>
            <w:r w:rsidRPr="00BE0AE7">
              <w:rPr>
                <w:iCs/>
                <w:sz w:val="20"/>
                <w:szCs w:val="20"/>
              </w:rPr>
              <w:t>Vlada Republike Slovenije na predlog nadzornega sveta Javnega sklada Republike Slovenije za kulturne dejavnosti (sklep št. 0130-</w:t>
            </w:r>
            <w:r w:rsidR="00147A66">
              <w:rPr>
                <w:iCs/>
                <w:sz w:val="20"/>
                <w:szCs w:val="20"/>
              </w:rPr>
              <w:t>4</w:t>
            </w:r>
            <w:r w:rsidRPr="00BE0AE7">
              <w:rPr>
                <w:iCs/>
                <w:sz w:val="20"/>
                <w:szCs w:val="20"/>
              </w:rPr>
              <w:t>/201</w:t>
            </w:r>
            <w:r w:rsidR="00147A66">
              <w:rPr>
                <w:iCs/>
                <w:sz w:val="20"/>
                <w:szCs w:val="20"/>
              </w:rPr>
              <w:t>8-3 z dne 25. 4. 2018</w:t>
            </w:r>
            <w:r w:rsidRPr="00BE0AE7">
              <w:rPr>
                <w:iCs/>
                <w:sz w:val="20"/>
                <w:szCs w:val="20"/>
              </w:rPr>
              <w:t>) za revidiranje izkazov poslovanja in letnega poročila Javnega sklada Republike Slovenije za kulturne dejavnosti za leto 201</w:t>
            </w:r>
            <w:r>
              <w:rPr>
                <w:iCs/>
                <w:sz w:val="20"/>
                <w:szCs w:val="20"/>
              </w:rPr>
              <w:t>7</w:t>
            </w:r>
            <w:r w:rsidRPr="00BE0AE7">
              <w:rPr>
                <w:iCs/>
                <w:sz w:val="20"/>
                <w:szCs w:val="20"/>
              </w:rPr>
              <w:t xml:space="preserve">, imenuje revizijsko družbo PIT REVIZIJA d.o.o., </w:t>
            </w:r>
            <w:r w:rsidR="00A24DC7">
              <w:rPr>
                <w:iCs/>
                <w:sz w:val="20"/>
                <w:szCs w:val="20"/>
              </w:rPr>
              <w:t xml:space="preserve">OIC Trzin, </w:t>
            </w:r>
            <w:proofErr w:type="spellStart"/>
            <w:r w:rsidRPr="00BE0AE7">
              <w:rPr>
                <w:iCs/>
                <w:sz w:val="20"/>
                <w:szCs w:val="20"/>
              </w:rPr>
              <w:t>Špruha</w:t>
            </w:r>
            <w:proofErr w:type="spellEnd"/>
            <w:r w:rsidRPr="00BE0AE7">
              <w:rPr>
                <w:iCs/>
                <w:sz w:val="20"/>
                <w:szCs w:val="20"/>
              </w:rPr>
              <w:t xml:space="preserve"> 19, </w:t>
            </w:r>
            <w:r w:rsidR="00A24DC7">
              <w:rPr>
                <w:iCs/>
                <w:sz w:val="20"/>
                <w:szCs w:val="20"/>
              </w:rPr>
              <w:t xml:space="preserve">1236 </w:t>
            </w:r>
            <w:r w:rsidRPr="00BE0AE7">
              <w:rPr>
                <w:iCs/>
                <w:sz w:val="20"/>
                <w:szCs w:val="20"/>
              </w:rPr>
              <w:t>Trzin,.</w:t>
            </w:r>
          </w:p>
          <w:p w:rsidR="001C4A4A" w:rsidRPr="00BB2BFE" w:rsidRDefault="001C4A4A" w:rsidP="001C4A4A">
            <w:pPr>
              <w:tabs>
                <w:tab w:val="left" w:pos="540"/>
                <w:tab w:val="left" w:pos="900"/>
              </w:tabs>
              <w:spacing w:after="0" w:line="240" w:lineRule="auto"/>
              <w:rPr>
                <w:rFonts w:ascii="Arial" w:hAnsi="Arial" w:cs="Arial"/>
                <w:color w:val="000000"/>
                <w:sz w:val="20"/>
                <w:szCs w:val="20"/>
                <w:lang w:eastAsia="sl-SI"/>
              </w:rPr>
            </w:pPr>
          </w:p>
          <w:p w:rsidR="001C4A4A" w:rsidRPr="00BB2BFE" w:rsidRDefault="001C4A4A" w:rsidP="001C4A4A">
            <w:pPr>
              <w:tabs>
                <w:tab w:val="left" w:pos="540"/>
                <w:tab w:val="left" w:pos="900"/>
              </w:tabs>
              <w:spacing w:after="0" w:line="240" w:lineRule="auto"/>
              <w:rPr>
                <w:rFonts w:ascii="Arial" w:hAnsi="Arial" w:cs="Arial"/>
                <w:color w:val="000000"/>
                <w:sz w:val="20"/>
                <w:szCs w:val="20"/>
                <w:lang w:eastAsia="sl-SI"/>
              </w:rPr>
            </w:pP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t xml:space="preserve">                                                 </w:t>
            </w:r>
            <w:r>
              <w:rPr>
                <w:rFonts w:ascii="Arial" w:hAnsi="Arial" w:cs="Arial"/>
                <w:color w:val="000000"/>
                <w:sz w:val="20"/>
                <w:szCs w:val="20"/>
                <w:lang w:eastAsia="sl-SI"/>
              </w:rPr>
              <w:t xml:space="preserve">    </w:t>
            </w:r>
            <w:r w:rsidRPr="00BB2BFE">
              <w:rPr>
                <w:rFonts w:ascii="Arial" w:hAnsi="Arial" w:cs="Arial"/>
                <w:color w:val="000000"/>
                <w:sz w:val="20"/>
                <w:szCs w:val="20"/>
                <w:lang w:eastAsia="sl-SI"/>
              </w:rPr>
              <w:t xml:space="preserve">Mag. </w:t>
            </w:r>
            <w:r>
              <w:rPr>
                <w:rFonts w:ascii="Arial" w:hAnsi="Arial" w:cs="Arial"/>
                <w:color w:val="000000"/>
                <w:sz w:val="20"/>
                <w:szCs w:val="20"/>
                <w:lang w:eastAsia="sl-SI"/>
              </w:rPr>
              <w:t>Lilijana Kozlovič</w:t>
            </w:r>
          </w:p>
          <w:p w:rsidR="002F6CC0" w:rsidRPr="002F6CC0" w:rsidRDefault="001C4A4A" w:rsidP="001C4A4A">
            <w:pPr>
              <w:pStyle w:val="Neotevilenodstavek"/>
              <w:spacing w:after="0" w:line="260" w:lineRule="exact"/>
              <w:rPr>
                <w:iCs/>
                <w:sz w:val="20"/>
                <w:szCs w:val="20"/>
              </w:rPr>
            </w:pPr>
            <w:r w:rsidRPr="00BB2BFE">
              <w:rPr>
                <w:color w:val="000000"/>
                <w:sz w:val="20"/>
                <w:szCs w:val="20"/>
              </w:rPr>
              <w:t xml:space="preserve">                                                                                     GENERALN</w:t>
            </w:r>
            <w:r>
              <w:rPr>
                <w:color w:val="000000"/>
                <w:sz w:val="20"/>
                <w:szCs w:val="20"/>
              </w:rPr>
              <w:t>A</w:t>
            </w:r>
            <w:r w:rsidRPr="00BB2BFE">
              <w:rPr>
                <w:color w:val="000000"/>
                <w:sz w:val="20"/>
                <w:szCs w:val="20"/>
              </w:rPr>
              <w:t xml:space="preserve"> SEKRETAR</w:t>
            </w:r>
            <w:r>
              <w:rPr>
                <w:color w:val="000000"/>
                <w:sz w:val="20"/>
                <w:szCs w:val="20"/>
              </w:rPr>
              <w:t>KA</w:t>
            </w:r>
            <w:r w:rsidRPr="002F6CC0">
              <w:rPr>
                <w:iCs/>
                <w:sz w:val="20"/>
                <w:szCs w:val="20"/>
              </w:rPr>
              <w:t xml:space="preserve"> </w:t>
            </w:r>
          </w:p>
          <w:p w:rsidR="002F6CC0" w:rsidRPr="002F6CC0" w:rsidRDefault="002F6CC0" w:rsidP="002F6CC0">
            <w:pPr>
              <w:pStyle w:val="Neotevilenodstavek"/>
              <w:spacing w:after="0" w:line="260" w:lineRule="exact"/>
              <w:rPr>
                <w:iCs/>
                <w:sz w:val="20"/>
                <w:szCs w:val="20"/>
              </w:rPr>
            </w:pPr>
          </w:p>
          <w:p w:rsidR="002F6CC0" w:rsidRPr="002F6CC0" w:rsidRDefault="002F6CC0" w:rsidP="002F6CC0">
            <w:pPr>
              <w:pStyle w:val="Neotevilenodstavek"/>
              <w:spacing w:after="0" w:line="260" w:lineRule="exact"/>
              <w:rPr>
                <w:iCs/>
                <w:sz w:val="20"/>
                <w:szCs w:val="20"/>
              </w:rPr>
            </w:pPr>
            <w:r w:rsidRPr="002F6CC0">
              <w:rPr>
                <w:iCs/>
                <w:sz w:val="20"/>
                <w:szCs w:val="20"/>
              </w:rPr>
              <w:t>Sklep prejmejo:</w:t>
            </w:r>
          </w:p>
          <w:p w:rsidR="002F6CC0" w:rsidRPr="002F6CC0" w:rsidRDefault="002F6CC0" w:rsidP="002F6CC0">
            <w:pPr>
              <w:pStyle w:val="Neotevilenodstavek"/>
              <w:spacing w:after="0" w:line="260" w:lineRule="exact"/>
              <w:rPr>
                <w:iCs/>
                <w:sz w:val="20"/>
                <w:szCs w:val="20"/>
              </w:rPr>
            </w:pPr>
            <w:r w:rsidRPr="002F6CC0">
              <w:rPr>
                <w:iCs/>
                <w:sz w:val="20"/>
                <w:szCs w:val="20"/>
              </w:rPr>
              <w:t xml:space="preserve">   -  Javni sklad RS za kulturne dejavnosti, Štefanova 5, 1000 Ljubljana</w:t>
            </w:r>
          </w:p>
          <w:p w:rsidR="002F6CC0" w:rsidRPr="002F6CC0" w:rsidRDefault="002F6CC0" w:rsidP="002F6CC0">
            <w:pPr>
              <w:pStyle w:val="Neotevilenodstavek"/>
              <w:spacing w:after="0" w:line="260" w:lineRule="exact"/>
              <w:rPr>
                <w:iCs/>
                <w:sz w:val="20"/>
                <w:szCs w:val="20"/>
              </w:rPr>
            </w:pPr>
            <w:r w:rsidRPr="002F6CC0">
              <w:rPr>
                <w:iCs/>
                <w:sz w:val="20"/>
                <w:szCs w:val="20"/>
              </w:rPr>
              <w:t xml:space="preserve">   -  Ministrstvo za kulturo, </w:t>
            </w:r>
          </w:p>
          <w:p w:rsidR="002F6CC0" w:rsidRPr="002F6CC0" w:rsidRDefault="002F6CC0" w:rsidP="002F6CC0">
            <w:pPr>
              <w:pStyle w:val="Neotevilenodstavek"/>
              <w:spacing w:after="0" w:line="260" w:lineRule="exact"/>
              <w:rPr>
                <w:iCs/>
                <w:sz w:val="20"/>
                <w:szCs w:val="20"/>
              </w:rPr>
            </w:pPr>
            <w:r w:rsidRPr="002F6CC0">
              <w:rPr>
                <w:iCs/>
                <w:sz w:val="20"/>
                <w:szCs w:val="20"/>
              </w:rPr>
              <w:t xml:space="preserve">   -  Ministrstvo za finance,</w:t>
            </w:r>
          </w:p>
          <w:p w:rsidR="002F6CC0" w:rsidRDefault="002F6CC0" w:rsidP="002F6CC0">
            <w:pPr>
              <w:pStyle w:val="Neotevilenodstavek"/>
              <w:spacing w:after="0" w:line="260" w:lineRule="exact"/>
              <w:rPr>
                <w:iCs/>
                <w:sz w:val="20"/>
                <w:szCs w:val="20"/>
              </w:rPr>
            </w:pPr>
            <w:r w:rsidRPr="002F6CC0">
              <w:rPr>
                <w:iCs/>
                <w:sz w:val="20"/>
                <w:szCs w:val="20"/>
              </w:rPr>
              <w:t xml:space="preserve">   -  Ministrstvo za javno upravo,</w:t>
            </w:r>
          </w:p>
          <w:p w:rsidR="00644E67" w:rsidRDefault="002F6CC0" w:rsidP="002F6CC0">
            <w:pPr>
              <w:pStyle w:val="Neotevilenodstavek"/>
              <w:spacing w:after="0" w:line="260" w:lineRule="exact"/>
              <w:rPr>
                <w:iCs/>
                <w:sz w:val="20"/>
                <w:szCs w:val="20"/>
              </w:rPr>
            </w:pPr>
            <w:r>
              <w:rPr>
                <w:iCs/>
                <w:sz w:val="20"/>
                <w:szCs w:val="20"/>
              </w:rPr>
              <w:t xml:space="preserve">   - </w:t>
            </w:r>
            <w:r w:rsidRPr="002F6CC0">
              <w:rPr>
                <w:iCs/>
                <w:sz w:val="20"/>
                <w:szCs w:val="20"/>
              </w:rPr>
              <w:t>Služba vlade RS za zakonodajo.</w:t>
            </w:r>
          </w:p>
          <w:p w:rsidR="002F6CC0" w:rsidRPr="008D1759" w:rsidRDefault="002F6CC0" w:rsidP="002F6CC0">
            <w:pPr>
              <w:pStyle w:val="Neotevilenodstavek"/>
              <w:spacing w:after="0" w:line="260" w:lineRule="exact"/>
              <w:rPr>
                <w:iCs/>
                <w:sz w:val="20"/>
                <w:szCs w:val="20"/>
              </w:rPr>
            </w:pP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1C4A4A" w:rsidRPr="006C67B4" w:rsidRDefault="001C4A4A" w:rsidP="001C4A4A">
            <w:pPr>
              <w:pStyle w:val="Neotevilenodstavek"/>
              <w:spacing w:after="0" w:line="260" w:lineRule="exact"/>
              <w:rPr>
                <w:iCs/>
                <w:sz w:val="20"/>
                <w:szCs w:val="20"/>
              </w:rPr>
            </w:pPr>
            <w:r w:rsidRPr="006C67B4">
              <w:rPr>
                <w:iCs/>
                <w:sz w:val="20"/>
                <w:szCs w:val="20"/>
              </w:rPr>
              <w:lastRenderedPageBreak/>
              <w:t>dr. Matjaž Šekoranja, sekretar</w:t>
            </w:r>
          </w:p>
          <w:p w:rsidR="001C4A4A" w:rsidRDefault="001C4A4A" w:rsidP="001C4A4A">
            <w:pPr>
              <w:pStyle w:val="Neotevilenodstavek"/>
              <w:spacing w:before="0" w:after="0" w:line="260" w:lineRule="exact"/>
              <w:rPr>
                <w:iCs/>
                <w:sz w:val="20"/>
                <w:szCs w:val="20"/>
              </w:rPr>
            </w:pPr>
            <w:r w:rsidRPr="006C67B4">
              <w:rPr>
                <w:iCs/>
                <w:sz w:val="20"/>
                <w:szCs w:val="20"/>
              </w:rPr>
              <w:t xml:space="preserve">Nina </w:t>
            </w:r>
            <w:proofErr w:type="spellStart"/>
            <w:r w:rsidRPr="006C67B4">
              <w:rPr>
                <w:iCs/>
                <w:sz w:val="20"/>
                <w:szCs w:val="20"/>
              </w:rPr>
              <w:t>Blagdanič</w:t>
            </w:r>
            <w:proofErr w:type="spellEnd"/>
            <w:r w:rsidRPr="006C67B4">
              <w:rPr>
                <w:iCs/>
                <w:sz w:val="20"/>
                <w:szCs w:val="20"/>
              </w:rPr>
              <w:t xml:space="preserve"> </w:t>
            </w:r>
            <w:proofErr w:type="spellStart"/>
            <w:r w:rsidRPr="006C67B4">
              <w:rPr>
                <w:iCs/>
                <w:sz w:val="20"/>
                <w:szCs w:val="20"/>
              </w:rPr>
              <w:t>Kešelj</w:t>
            </w:r>
            <w:proofErr w:type="spellEnd"/>
            <w:r w:rsidRPr="006C67B4">
              <w:rPr>
                <w:iCs/>
                <w:sz w:val="20"/>
                <w:szCs w:val="20"/>
              </w:rPr>
              <w:t>, sekretarka</w:t>
            </w:r>
          </w:p>
          <w:p w:rsidR="00644E67" w:rsidRPr="008D1759" w:rsidRDefault="00644E67" w:rsidP="00956616">
            <w:pPr>
              <w:pStyle w:val="Neotevilenodstavek"/>
              <w:spacing w:before="0" w:after="0" w:line="260" w:lineRule="exact"/>
              <w:rPr>
                <w:iCs/>
                <w:sz w:val="20"/>
                <w:szCs w:val="20"/>
              </w:rPr>
            </w:pP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5032EA" w:rsidRDefault="005032EA" w:rsidP="005032EA">
            <w:pPr>
              <w:pStyle w:val="Navadensplet"/>
              <w:jc w:val="both"/>
              <w:rPr>
                <w:rFonts w:ascii="Arial" w:eastAsia="Calibri" w:hAnsi="Arial" w:cs="Arial"/>
                <w:color w:val="000000"/>
                <w:sz w:val="20"/>
                <w:szCs w:val="20"/>
              </w:rPr>
            </w:pPr>
          </w:p>
          <w:p w:rsidR="00DE2F54" w:rsidRPr="00DE2F54" w:rsidRDefault="005032EA" w:rsidP="005032EA">
            <w:pPr>
              <w:pStyle w:val="Navadensplet"/>
              <w:jc w:val="both"/>
              <w:rPr>
                <w:rFonts w:ascii="Arial" w:eastAsia="Calibri" w:hAnsi="Arial" w:cs="Arial"/>
                <w:color w:val="000000"/>
                <w:sz w:val="20"/>
                <w:szCs w:val="20"/>
              </w:rPr>
            </w:pPr>
            <w:r w:rsidRPr="00DE2F54">
              <w:rPr>
                <w:rFonts w:ascii="Arial" w:eastAsia="Calibri" w:hAnsi="Arial" w:cs="Arial"/>
                <w:color w:val="000000"/>
                <w:sz w:val="20"/>
                <w:szCs w:val="20"/>
              </w:rPr>
              <w:t xml:space="preserve">Akt o ustanovitvi </w:t>
            </w:r>
            <w:r w:rsidRPr="00DE2F54">
              <w:rPr>
                <w:rFonts w:ascii="Arial" w:hAnsi="Arial" w:cs="Arial"/>
                <w:color w:val="000000"/>
                <w:sz w:val="20"/>
                <w:szCs w:val="20"/>
              </w:rPr>
              <w:t>Javnega sklada Republike Slovenije za kulturne dejavnosti (Uradni list RS, št. 72/10)</w:t>
            </w:r>
            <w:r w:rsidRPr="00DE2F54">
              <w:rPr>
                <w:rFonts w:ascii="Arial" w:eastAsia="Calibri" w:hAnsi="Arial" w:cs="Arial"/>
                <w:color w:val="000000"/>
                <w:sz w:val="20"/>
                <w:szCs w:val="20"/>
              </w:rPr>
              <w:t xml:space="preserve">, v drugem odstavku 2. člena določa, da </w:t>
            </w:r>
            <w:r w:rsidR="00DE2F54" w:rsidRPr="00DE2F54">
              <w:rPr>
                <w:rFonts w:ascii="Arial" w:eastAsia="Calibri" w:hAnsi="Arial" w:cs="Arial"/>
                <w:color w:val="000000"/>
                <w:sz w:val="20"/>
                <w:szCs w:val="20"/>
              </w:rPr>
              <w:t xml:space="preserve">ustanoviteljske pravice v skladu izvršuje Vlada Republike Slovenije (v nadaljnjem besedilu: vlada). </w:t>
            </w:r>
          </w:p>
          <w:p w:rsidR="005032EA" w:rsidRPr="00530292" w:rsidRDefault="00DE2F54" w:rsidP="005032EA">
            <w:pPr>
              <w:pStyle w:val="Navadensplet"/>
              <w:jc w:val="both"/>
              <w:rPr>
                <w:rFonts w:ascii="Arial" w:eastAsia="Calibri" w:hAnsi="Arial" w:cs="Arial"/>
                <w:color w:val="000000"/>
                <w:sz w:val="20"/>
                <w:szCs w:val="20"/>
              </w:rPr>
            </w:pPr>
            <w:r w:rsidRPr="00DE2F54">
              <w:rPr>
                <w:rFonts w:ascii="Arial" w:eastAsia="Calibri" w:hAnsi="Arial" w:cs="Arial"/>
                <w:color w:val="000000"/>
                <w:sz w:val="20"/>
                <w:szCs w:val="20"/>
              </w:rPr>
              <w:t>O</w:t>
            </w:r>
            <w:r w:rsidR="005032EA" w:rsidRPr="00DE2F54">
              <w:rPr>
                <w:rFonts w:ascii="Arial" w:eastAsia="Calibri" w:hAnsi="Arial" w:cs="Arial"/>
                <w:color w:val="000000"/>
                <w:sz w:val="20"/>
                <w:szCs w:val="20"/>
              </w:rPr>
              <w:t>sm</w:t>
            </w:r>
            <w:r w:rsidRPr="00DE2F54">
              <w:rPr>
                <w:rFonts w:ascii="Arial" w:eastAsia="Calibri" w:hAnsi="Arial" w:cs="Arial"/>
                <w:color w:val="000000"/>
                <w:sz w:val="20"/>
                <w:szCs w:val="20"/>
              </w:rPr>
              <w:t>a</w:t>
            </w:r>
            <w:r w:rsidR="005032EA" w:rsidRPr="00DE2F54">
              <w:rPr>
                <w:rFonts w:ascii="Arial" w:eastAsia="Calibri" w:hAnsi="Arial" w:cs="Arial"/>
                <w:color w:val="000000"/>
                <w:sz w:val="20"/>
                <w:szCs w:val="20"/>
              </w:rPr>
              <w:t xml:space="preserve"> alinej</w:t>
            </w:r>
            <w:r w:rsidRPr="00DE2F54">
              <w:rPr>
                <w:rFonts w:ascii="Arial" w:eastAsia="Calibri" w:hAnsi="Arial" w:cs="Arial"/>
                <w:color w:val="000000"/>
                <w:sz w:val="20"/>
                <w:szCs w:val="20"/>
              </w:rPr>
              <w:t>a</w:t>
            </w:r>
            <w:r w:rsidR="005032EA" w:rsidRPr="00DE2F54">
              <w:rPr>
                <w:rFonts w:ascii="Arial" w:eastAsia="Calibri" w:hAnsi="Arial" w:cs="Arial"/>
                <w:color w:val="000000"/>
                <w:sz w:val="20"/>
                <w:szCs w:val="20"/>
              </w:rPr>
              <w:t xml:space="preserve"> 13. člena Zakona o javnih skladih </w:t>
            </w:r>
            <w:r w:rsidRPr="00DE2F54">
              <w:rPr>
                <w:rFonts w:ascii="Arial" w:eastAsia="Calibri" w:hAnsi="Arial" w:cs="Arial"/>
                <w:color w:val="000000"/>
                <w:sz w:val="20"/>
                <w:szCs w:val="20"/>
              </w:rPr>
              <w:t xml:space="preserve">določa, da nadzorni svet predlaga imenovanje </w:t>
            </w:r>
            <w:r w:rsidR="005032EA" w:rsidRPr="00DE2F54">
              <w:rPr>
                <w:rFonts w:ascii="Arial" w:eastAsia="Calibri" w:hAnsi="Arial" w:cs="Arial"/>
                <w:color w:val="000000"/>
                <w:sz w:val="20"/>
                <w:szCs w:val="20"/>
              </w:rPr>
              <w:t>revizorja.</w:t>
            </w:r>
            <w:r w:rsidR="005032EA" w:rsidRPr="00530292">
              <w:rPr>
                <w:rFonts w:ascii="Arial" w:eastAsia="Calibri" w:hAnsi="Arial" w:cs="Arial"/>
                <w:color w:val="000000"/>
                <w:sz w:val="20"/>
                <w:szCs w:val="20"/>
              </w:rPr>
              <w:t xml:space="preserve"> </w:t>
            </w:r>
          </w:p>
          <w:p w:rsidR="005032EA" w:rsidRPr="00530292" w:rsidRDefault="00147A66" w:rsidP="005032EA">
            <w:pPr>
              <w:pStyle w:val="Navadensplet"/>
              <w:jc w:val="both"/>
              <w:rPr>
                <w:rFonts w:ascii="Arial" w:hAnsi="Arial" w:cs="Arial"/>
                <w:color w:val="000000"/>
                <w:sz w:val="20"/>
                <w:szCs w:val="20"/>
              </w:rPr>
            </w:pPr>
            <w:r>
              <w:rPr>
                <w:rFonts w:ascii="Arial" w:hAnsi="Arial" w:cs="Arial"/>
                <w:color w:val="000000"/>
                <w:sz w:val="20"/>
                <w:szCs w:val="20"/>
              </w:rPr>
              <w:t>16. člen Z</w:t>
            </w:r>
            <w:r w:rsidR="005032EA" w:rsidRPr="00530292">
              <w:rPr>
                <w:rFonts w:ascii="Arial" w:hAnsi="Arial" w:cs="Arial"/>
                <w:color w:val="000000"/>
                <w:sz w:val="20"/>
                <w:szCs w:val="20"/>
              </w:rPr>
              <w:t>akon</w:t>
            </w:r>
            <w:r>
              <w:rPr>
                <w:rFonts w:ascii="Arial" w:hAnsi="Arial" w:cs="Arial"/>
                <w:color w:val="000000"/>
                <w:sz w:val="20"/>
                <w:szCs w:val="20"/>
              </w:rPr>
              <w:t>a</w:t>
            </w:r>
            <w:r w:rsidR="005032EA" w:rsidRPr="00530292">
              <w:rPr>
                <w:rFonts w:ascii="Arial" w:hAnsi="Arial" w:cs="Arial"/>
                <w:color w:val="000000"/>
                <w:sz w:val="20"/>
                <w:szCs w:val="20"/>
              </w:rPr>
              <w:t xml:space="preserve"> o Javnem skladu Republike Slovenije za kulturne dejavnosti </w:t>
            </w:r>
            <w:r>
              <w:rPr>
                <w:rFonts w:ascii="Arial" w:hAnsi="Arial" w:cs="Arial"/>
                <w:color w:val="000000"/>
                <w:sz w:val="20"/>
                <w:szCs w:val="20"/>
              </w:rPr>
              <w:t xml:space="preserve">določa, da mora </w:t>
            </w:r>
            <w:r w:rsidRPr="00147A66">
              <w:rPr>
                <w:rFonts w:ascii="Arial" w:hAnsi="Arial" w:cs="Arial"/>
                <w:color w:val="000000"/>
                <w:sz w:val="20"/>
                <w:szCs w:val="20"/>
              </w:rPr>
              <w:t xml:space="preserve">Letno poročilo sklada </w:t>
            </w:r>
            <w:r>
              <w:rPr>
                <w:rFonts w:ascii="Arial" w:hAnsi="Arial" w:cs="Arial"/>
                <w:color w:val="000000"/>
                <w:sz w:val="20"/>
                <w:szCs w:val="20"/>
              </w:rPr>
              <w:t>p</w:t>
            </w:r>
            <w:r w:rsidRPr="00147A66">
              <w:rPr>
                <w:rFonts w:ascii="Arial" w:hAnsi="Arial" w:cs="Arial"/>
                <w:color w:val="000000"/>
                <w:sz w:val="20"/>
                <w:szCs w:val="20"/>
              </w:rPr>
              <w:t>regledati pooblaščeni revizor oziroma revizorka najmanj na vsakih pet let</w:t>
            </w:r>
            <w:r w:rsidR="00B37447">
              <w:rPr>
                <w:rFonts w:ascii="Arial" w:hAnsi="Arial" w:cs="Arial"/>
                <w:color w:val="000000"/>
                <w:sz w:val="20"/>
                <w:szCs w:val="20"/>
              </w:rPr>
              <w:t xml:space="preserve">. </w:t>
            </w:r>
          </w:p>
          <w:p w:rsidR="00B37447" w:rsidRDefault="005032EA" w:rsidP="005032EA">
            <w:pPr>
              <w:pStyle w:val="Navadensplet"/>
              <w:jc w:val="both"/>
              <w:rPr>
                <w:rFonts w:ascii="Arial" w:hAnsi="Arial" w:cs="Arial"/>
                <w:color w:val="000000"/>
                <w:sz w:val="20"/>
                <w:szCs w:val="20"/>
              </w:rPr>
            </w:pPr>
            <w:r>
              <w:rPr>
                <w:rFonts w:ascii="Arial" w:hAnsi="Arial" w:cs="Arial"/>
                <w:color w:val="000000"/>
                <w:sz w:val="20"/>
                <w:szCs w:val="20"/>
              </w:rPr>
              <w:t>Skladno z notranjim predpisom o javnem naročanju (Pravilnik za oddajo javnih naročil JSKD, št. 430-8/8-2014)</w:t>
            </w:r>
            <w:r w:rsidRPr="00530292">
              <w:rPr>
                <w:rFonts w:ascii="Arial" w:hAnsi="Arial" w:cs="Arial"/>
                <w:color w:val="000000"/>
                <w:sz w:val="20"/>
                <w:szCs w:val="20"/>
              </w:rPr>
              <w:t xml:space="preserve"> je</w:t>
            </w:r>
            <w:r>
              <w:rPr>
                <w:rFonts w:ascii="Arial" w:hAnsi="Arial" w:cs="Arial"/>
                <w:color w:val="000000"/>
                <w:sz w:val="20"/>
                <w:szCs w:val="20"/>
              </w:rPr>
              <w:t xml:space="preserve"> sklad izvedel povpraševanje za izvedbo revizije </w:t>
            </w:r>
            <w:r w:rsidR="00B37447">
              <w:rPr>
                <w:rFonts w:ascii="Arial" w:hAnsi="Arial" w:cs="Arial"/>
                <w:color w:val="000000"/>
                <w:sz w:val="20"/>
                <w:szCs w:val="20"/>
              </w:rPr>
              <w:t>L</w:t>
            </w:r>
            <w:r>
              <w:rPr>
                <w:rFonts w:ascii="Arial" w:hAnsi="Arial" w:cs="Arial"/>
                <w:color w:val="000000"/>
                <w:sz w:val="20"/>
                <w:szCs w:val="20"/>
              </w:rPr>
              <w:t>etnega poročila</w:t>
            </w:r>
            <w:r w:rsidR="00B37447">
              <w:rPr>
                <w:rFonts w:ascii="Arial" w:hAnsi="Arial" w:cs="Arial"/>
                <w:color w:val="000000"/>
                <w:sz w:val="20"/>
                <w:szCs w:val="20"/>
              </w:rPr>
              <w:t xml:space="preserve"> za leto 2017</w:t>
            </w:r>
            <w:r>
              <w:rPr>
                <w:rFonts w:ascii="Arial" w:hAnsi="Arial" w:cs="Arial"/>
                <w:color w:val="000000"/>
                <w:sz w:val="20"/>
                <w:szCs w:val="20"/>
              </w:rPr>
              <w:t xml:space="preserve">. K oddaji ponudbe za revizijo Letnega poročila </w:t>
            </w:r>
            <w:r w:rsidR="00B37447">
              <w:rPr>
                <w:rFonts w:ascii="Arial" w:hAnsi="Arial" w:cs="Arial"/>
                <w:color w:val="000000"/>
                <w:sz w:val="20"/>
                <w:szCs w:val="20"/>
              </w:rPr>
              <w:t xml:space="preserve">za leto </w:t>
            </w:r>
            <w:r>
              <w:rPr>
                <w:rFonts w:ascii="Arial" w:hAnsi="Arial" w:cs="Arial"/>
                <w:color w:val="000000"/>
                <w:sz w:val="20"/>
                <w:szCs w:val="20"/>
              </w:rPr>
              <w:t xml:space="preserve">2017 je </w:t>
            </w:r>
            <w:r w:rsidR="00B37447">
              <w:rPr>
                <w:rFonts w:ascii="Arial" w:hAnsi="Arial" w:cs="Arial"/>
                <w:color w:val="000000"/>
                <w:sz w:val="20"/>
                <w:szCs w:val="20"/>
              </w:rPr>
              <w:t xml:space="preserve">sklad </w:t>
            </w:r>
            <w:r>
              <w:rPr>
                <w:rFonts w:ascii="Arial" w:hAnsi="Arial" w:cs="Arial"/>
                <w:color w:val="000000"/>
                <w:sz w:val="20"/>
                <w:szCs w:val="20"/>
              </w:rPr>
              <w:t xml:space="preserve">pozval tri pooblaščene revizijske družbe. Popolno ponudbo so oddale vse tri revizijske družbe. Merilo za izbor je bila ponujene najnižja cena izvedbe revizije. </w:t>
            </w:r>
            <w:r w:rsidR="001F4E20">
              <w:rPr>
                <w:rFonts w:ascii="Arial" w:hAnsi="Arial" w:cs="Arial"/>
                <w:color w:val="000000"/>
                <w:sz w:val="20"/>
                <w:szCs w:val="20"/>
              </w:rPr>
              <w:t>Cenovno najugodnejšo ponudbo je skladu posredovala družba</w:t>
            </w:r>
            <w:r w:rsidRPr="00530292">
              <w:rPr>
                <w:rFonts w:ascii="Arial" w:hAnsi="Arial" w:cs="Arial"/>
                <w:color w:val="000000"/>
                <w:sz w:val="20"/>
                <w:szCs w:val="20"/>
              </w:rPr>
              <w:t xml:space="preserve"> P</w:t>
            </w:r>
            <w:r w:rsidR="001F4E20">
              <w:rPr>
                <w:rFonts w:ascii="Arial" w:hAnsi="Arial" w:cs="Arial"/>
                <w:color w:val="000000"/>
                <w:sz w:val="20"/>
                <w:szCs w:val="20"/>
              </w:rPr>
              <w:t xml:space="preserve">IT REVIZIJA d.o.o. s ceno </w:t>
            </w:r>
            <w:r w:rsidRPr="00530292">
              <w:rPr>
                <w:rFonts w:ascii="Arial" w:hAnsi="Arial" w:cs="Arial"/>
                <w:color w:val="000000"/>
                <w:sz w:val="20"/>
                <w:szCs w:val="20"/>
              </w:rPr>
              <w:t xml:space="preserve">v višini </w:t>
            </w:r>
            <w:r w:rsidR="001F4E20">
              <w:rPr>
                <w:rFonts w:ascii="Arial" w:hAnsi="Arial" w:cs="Arial"/>
                <w:color w:val="000000"/>
                <w:sz w:val="20"/>
                <w:szCs w:val="20"/>
              </w:rPr>
              <w:t>7</w:t>
            </w:r>
            <w:r w:rsidRPr="00530292">
              <w:rPr>
                <w:rFonts w:ascii="Arial" w:hAnsi="Arial" w:cs="Arial"/>
                <w:color w:val="000000"/>
                <w:sz w:val="20"/>
                <w:szCs w:val="20"/>
              </w:rPr>
              <w:t>.500 EUR</w:t>
            </w:r>
            <w:r w:rsidR="001F4E20">
              <w:rPr>
                <w:rFonts w:ascii="Arial" w:hAnsi="Arial" w:cs="Arial"/>
                <w:color w:val="000000"/>
                <w:sz w:val="20"/>
                <w:szCs w:val="20"/>
              </w:rPr>
              <w:t xml:space="preserve">. </w:t>
            </w:r>
          </w:p>
          <w:p w:rsidR="005032EA" w:rsidRPr="00530292" w:rsidRDefault="00B37447" w:rsidP="005032EA">
            <w:pPr>
              <w:pStyle w:val="Navadensplet"/>
              <w:jc w:val="both"/>
              <w:rPr>
                <w:rFonts w:ascii="Arial" w:eastAsia="Calibri" w:hAnsi="Arial" w:cs="Arial"/>
                <w:color w:val="000000"/>
                <w:sz w:val="20"/>
                <w:szCs w:val="20"/>
              </w:rPr>
            </w:pPr>
            <w:r>
              <w:rPr>
                <w:rFonts w:ascii="Arial" w:hAnsi="Arial" w:cs="Arial"/>
                <w:color w:val="000000"/>
                <w:sz w:val="20"/>
                <w:szCs w:val="20"/>
              </w:rPr>
              <w:t>N</w:t>
            </w:r>
            <w:r w:rsidR="005032EA" w:rsidRPr="00530292">
              <w:rPr>
                <w:rFonts w:ascii="Arial" w:hAnsi="Arial" w:cs="Arial"/>
                <w:color w:val="000000"/>
                <w:sz w:val="20"/>
                <w:szCs w:val="20"/>
              </w:rPr>
              <w:t>adzorni svet</w:t>
            </w:r>
            <w:r w:rsidR="001F4E20">
              <w:rPr>
                <w:rFonts w:ascii="Arial" w:hAnsi="Arial" w:cs="Arial"/>
                <w:color w:val="000000"/>
                <w:sz w:val="20"/>
                <w:szCs w:val="20"/>
              </w:rPr>
              <w:t xml:space="preserve"> sklada</w:t>
            </w:r>
            <w:r w:rsidR="005032EA" w:rsidRPr="00530292">
              <w:rPr>
                <w:rFonts w:ascii="Arial" w:hAnsi="Arial" w:cs="Arial"/>
                <w:color w:val="000000"/>
                <w:sz w:val="20"/>
                <w:szCs w:val="20"/>
              </w:rPr>
              <w:t xml:space="preserve"> je soglasno sklenil, da Vladi za revizorja za </w:t>
            </w:r>
            <w:r w:rsidR="001F4E20" w:rsidRPr="001F4E20">
              <w:rPr>
                <w:rFonts w:ascii="Arial" w:hAnsi="Arial" w:cs="Arial"/>
                <w:color w:val="000000"/>
                <w:sz w:val="20"/>
                <w:szCs w:val="20"/>
              </w:rPr>
              <w:t xml:space="preserve">revidiranje izkazov poslovanja in </w:t>
            </w:r>
            <w:r>
              <w:rPr>
                <w:rFonts w:ascii="Arial" w:hAnsi="Arial" w:cs="Arial"/>
                <w:color w:val="000000"/>
                <w:sz w:val="20"/>
                <w:szCs w:val="20"/>
              </w:rPr>
              <w:t>L</w:t>
            </w:r>
            <w:r w:rsidR="001F4E20" w:rsidRPr="001F4E20">
              <w:rPr>
                <w:rFonts w:ascii="Arial" w:hAnsi="Arial" w:cs="Arial"/>
                <w:color w:val="000000"/>
                <w:sz w:val="20"/>
                <w:szCs w:val="20"/>
              </w:rPr>
              <w:t xml:space="preserve">etnega poročila javnega sklada Republike Slovenije za kulturne dejavnosti za leto </w:t>
            </w:r>
            <w:r w:rsidR="001F4E20">
              <w:rPr>
                <w:rFonts w:ascii="Arial" w:hAnsi="Arial" w:cs="Arial"/>
                <w:color w:val="000000"/>
                <w:sz w:val="20"/>
                <w:szCs w:val="20"/>
              </w:rPr>
              <w:t>2</w:t>
            </w:r>
            <w:r w:rsidR="005032EA" w:rsidRPr="00530292">
              <w:rPr>
                <w:rFonts w:ascii="Arial" w:hAnsi="Arial" w:cs="Arial"/>
                <w:color w:val="000000"/>
                <w:sz w:val="20"/>
                <w:szCs w:val="20"/>
              </w:rPr>
              <w:t>01</w:t>
            </w:r>
            <w:r w:rsidR="001F4E20">
              <w:rPr>
                <w:rFonts w:ascii="Arial" w:hAnsi="Arial" w:cs="Arial"/>
                <w:color w:val="000000"/>
                <w:sz w:val="20"/>
                <w:szCs w:val="20"/>
              </w:rPr>
              <w:t>7</w:t>
            </w:r>
            <w:r w:rsidR="005032EA" w:rsidRPr="00530292">
              <w:rPr>
                <w:rFonts w:ascii="Arial" w:hAnsi="Arial" w:cs="Arial"/>
                <w:color w:val="000000"/>
                <w:sz w:val="20"/>
                <w:szCs w:val="20"/>
              </w:rPr>
              <w:t xml:space="preserve"> predlaga v imenovanje revizijsko hišo </w:t>
            </w:r>
            <w:r w:rsidR="001F4E20" w:rsidRPr="001F4E20">
              <w:rPr>
                <w:rFonts w:ascii="Arial" w:hAnsi="Arial" w:cs="Arial"/>
                <w:color w:val="000000"/>
                <w:sz w:val="20"/>
                <w:szCs w:val="20"/>
              </w:rPr>
              <w:t>PIT REVIZIJA d.o.o.</w:t>
            </w:r>
            <w:r w:rsidR="001F4E20">
              <w:rPr>
                <w:rFonts w:ascii="Arial" w:hAnsi="Arial" w:cs="Arial"/>
                <w:color w:val="000000"/>
                <w:sz w:val="20"/>
                <w:szCs w:val="20"/>
              </w:rPr>
              <w:t xml:space="preserve">, OIC Trzin, </w:t>
            </w:r>
            <w:proofErr w:type="spellStart"/>
            <w:r w:rsidR="001F4E20">
              <w:rPr>
                <w:rFonts w:ascii="Arial" w:hAnsi="Arial" w:cs="Arial"/>
                <w:color w:val="000000"/>
                <w:sz w:val="20"/>
                <w:szCs w:val="20"/>
              </w:rPr>
              <w:t>Špruha</w:t>
            </w:r>
            <w:proofErr w:type="spellEnd"/>
            <w:r w:rsidR="001F4E20">
              <w:rPr>
                <w:rFonts w:ascii="Arial" w:hAnsi="Arial" w:cs="Arial"/>
                <w:color w:val="000000"/>
                <w:sz w:val="20"/>
                <w:szCs w:val="20"/>
              </w:rPr>
              <w:t xml:space="preserve"> 19, 1236 Trzin</w:t>
            </w:r>
            <w:r w:rsidR="005032EA" w:rsidRPr="00530292">
              <w:rPr>
                <w:rFonts w:ascii="Arial" w:hAnsi="Arial" w:cs="Arial"/>
                <w:color w:val="000000"/>
                <w:sz w:val="20"/>
                <w:szCs w:val="20"/>
              </w:rPr>
              <w:t>.</w:t>
            </w:r>
          </w:p>
          <w:p w:rsidR="005032EA" w:rsidRPr="00A12B51" w:rsidRDefault="005032EA" w:rsidP="001F4E20">
            <w:pPr>
              <w:pStyle w:val="Neotevilenodstavek"/>
              <w:spacing w:before="0" w:after="0" w:line="260" w:lineRule="exact"/>
              <w:rPr>
                <w:iCs/>
                <w:sz w:val="20"/>
                <w:szCs w:val="20"/>
              </w:rPr>
            </w:pP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Pr>
                <w:sz w:val="20"/>
                <w:szCs w:val="20"/>
              </w:rPr>
              <w:t>DA</w:t>
            </w:r>
            <w:r w:rsidRPr="008D1759">
              <w:rPr>
                <w:sz w:val="20"/>
                <w:szCs w:val="20"/>
              </w:rPr>
              <w:t>/</w:t>
            </w:r>
            <w:r w:rsidRPr="007866EE">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DA/</w:t>
            </w:r>
            <w:r w:rsidRPr="007866EE">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r w:rsidRPr="007866EE">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02CBB" w:rsidRDefault="00B02CBB" w:rsidP="00B02CBB">
            <w:pPr>
              <w:pStyle w:val="Neotevilenodstavek"/>
              <w:widowControl w:val="0"/>
              <w:spacing w:before="0" w:after="0" w:line="260" w:lineRule="exact"/>
              <w:rPr>
                <w:iCs/>
                <w:sz w:val="20"/>
                <w:szCs w:val="20"/>
              </w:rPr>
            </w:pPr>
          </w:p>
          <w:p w:rsidR="00644E67" w:rsidRDefault="007866EE" w:rsidP="00B02CBB">
            <w:pPr>
              <w:pStyle w:val="Neotevilenodstavek"/>
              <w:widowControl w:val="0"/>
              <w:spacing w:before="0" w:after="0" w:line="260" w:lineRule="exact"/>
              <w:rPr>
                <w:iCs/>
                <w:sz w:val="20"/>
                <w:szCs w:val="20"/>
              </w:rPr>
            </w:pPr>
            <w:r w:rsidRPr="007866EE">
              <w:rPr>
                <w:iCs/>
                <w:sz w:val="20"/>
                <w:szCs w:val="20"/>
              </w:rPr>
              <w:t xml:space="preserve">Do </w:t>
            </w:r>
            <w:r w:rsidR="00B02CBB">
              <w:rPr>
                <w:iCs/>
                <w:sz w:val="20"/>
                <w:szCs w:val="20"/>
              </w:rPr>
              <w:t xml:space="preserve">imenovanja revizorja </w:t>
            </w:r>
            <w:r w:rsidR="00B02CBB" w:rsidRPr="00B02CBB">
              <w:rPr>
                <w:iCs/>
                <w:sz w:val="20"/>
                <w:szCs w:val="20"/>
              </w:rPr>
              <w:t>za revidiranje izkazov poslovanja in letnega poročila Javnega sklada Republike Slovenije za kulturne dejavnosti za leto 2017</w:t>
            </w:r>
            <w:r w:rsidR="00B02CBB">
              <w:rPr>
                <w:iCs/>
                <w:sz w:val="20"/>
                <w:szCs w:val="20"/>
              </w:rPr>
              <w:t xml:space="preserve"> </w:t>
            </w:r>
            <w:r w:rsidRPr="007866EE">
              <w:rPr>
                <w:iCs/>
                <w:sz w:val="20"/>
                <w:szCs w:val="20"/>
              </w:rPr>
              <w:t>na Vladi RS</w:t>
            </w:r>
            <w:r>
              <w:rPr>
                <w:iCs/>
                <w:sz w:val="20"/>
                <w:szCs w:val="20"/>
              </w:rPr>
              <w:t>,</w:t>
            </w:r>
            <w:r w:rsidRPr="007866EE">
              <w:rPr>
                <w:iCs/>
                <w:sz w:val="20"/>
                <w:szCs w:val="20"/>
              </w:rPr>
              <w:t xml:space="preserve"> ne bi bilo korektno objavljati gradiva na spletnih straneh JSKD ali na intranetu.</w:t>
            </w:r>
          </w:p>
          <w:p w:rsidR="00B02CBB" w:rsidRPr="00644E67" w:rsidRDefault="00B02CBB" w:rsidP="00B02CBB">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r w:rsidRPr="007866EE">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DA/</w:t>
            </w:r>
            <w:r w:rsidRPr="007866EE">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F52F87" w:rsidP="00644E67">
            <w:pPr>
              <w:pStyle w:val="Poglavje"/>
              <w:widowControl w:val="0"/>
              <w:spacing w:before="0" w:after="0" w:line="260" w:lineRule="exact"/>
              <w:ind w:left="3400"/>
              <w:jc w:val="left"/>
              <w:rPr>
                <w:sz w:val="20"/>
                <w:szCs w:val="20"/>
              </w:rPr>
            </w:pPr>
            <w:r>
              <w:rPr>
                <w:sz w:val="20"/>
                <w:szCs w:val="20"/>
              </w:rPr>
              <w:t>Anton Peršak</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bookmarkStart w:id="0" w:name="_GoBack"/>
            <w:bookmarkEnd w:id="0"/>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0F7122" w:rsidRPr="00B72FC0" w:rsidRDefault="000F7122" w:rsidP="000F7122">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B72FC0">
        <w:rPr>
          <w:rFonts w:ascii="Arial" w:eastAsia="Times New Roman" w:hAnsi="Arial" w:cs="Arial"/>
          <w:iCs/>
          <w:sz w:val="20"/>
          <w:szCs w:val="20"/>
          <w:lang w:eastAsia="sl-SI"/>
        </w:rPr>
        <w:t>Priloge:</w:t>
      </w:r>
    </w:p>
    <w:p w:rsidR="000F7122" w:rsidRDefault="000F7122" w:rsidP="000F7122">
      <w:pPr>
        <w:tabs>
          <w:tab w:val="left" w:pos="708"/>
        </w:tabs>
        <w:spacing w:after="0" w:line="240" w:lineRule="auto"/>
        <w:ind w:left="114"/>
        <w:jc w:val="both"/>
        <w:rPr>
          <w:rFonts w:ascii="Arial" w:eastAsia="Times New Roman" w:hAnsi="Arial" w:cs="Arial"/>
          <w:sz w:val="20"/>
          <w:szCs w:val="20"/>
        </w:rPr>
      </w:pPr>
      <w:r w:rsidRPr="00B72FC0">
        <w:rPr>
          <w:rFonts w:ascii="Arial" w:eastAsia="Times New Roman" w:hAnsi="Arial" w:cs="Arial"/>
          <w:sz w:val="20"/>
          <w:szCs w:val="20"/>
        </w:rPr>
        <w:t xml:space="preserve">- </w:t>
      </w:r>
      <w:r w:rsidR="00DE2F54">
        <w:rPr>
          <w:rFonts w:ascii="Arial" w:eastAsia="Times New Roman" w:hAnsi="Arial" w:cs="Arial"/>
          <w:sz w:val="20"/>
          <w:szCs w:val="20"/>
        </w:rPr>
        <w:t xml:space="preserve"> </w:t>
      </w:r>
      <w:r w:rsidRPr="00B72FC0">
        <w:rPr>
          <w:rFonts w:ascii="Arial" w:eastAsia="Times New Roman" w:hAnsi="Arial" w:cs="Arial"/>
          <w:sz w:val="20"/>
          <w:szCs w:val="20"/>
        </w:rPr>
        <w:t>Jedro gradiva (obrazložitev)</w:t>
      </w:r>
    </w:p>
    <w:p w:rsidR="00DE2F54" w:rsidRPr="00B72FC0" w:rsidRDefault="00DE2F54" w:rsidP="000F7122">
      <w:pPr>
        <w:tabs>
          <w:tab w:val="left" w:pos="708"/>
        </w:tabs>
        <w:spacing w:after="0" w:line="240" w:lineRule="auto"/>
        <w:ind w:left="114"/>
        <w:jc w:val="both"/>
        <w:rPr>
          <w:rFonts w:ascii="Arial" w:eastAsia="Times New Roman" w:hAnsi="Arial" w:cs="Arial"/>
          <w:sz w:val="20"/>
          <w:szCs w:val="20"/>
        </w:rPr>
      </w:pPr>
      <w:r>
        <w:rPr>
          <w:rFonts w:ascii="Arial" w:eastAsia="Times New Roman" w:hAnsi="Arial" w:cs="Arial"/>
          <w:sz w:val="20"/>
          <w:szCs w:val="20"/>
        </w:rPr>
        <w:t>- Dopis Javnega sklada Republike Slovenije za kulturne dejavnosti / Sklepi in stališča 14. Seje nadzornega sveta JSKD z dne 25. 4. 2018</w:t>
      </w:r>
    </w:p>
    <w:p w:rsidR="00DE2F54" w:rsidRDefault="000F7122" w:rsidP="00DE2F54">
      <w:pPr>
        <w:tabs>
          <w:tab w:val="left" w:pos="708"/>
        </w:tabs>
        <w:spacing w:after="0" w:line="240" w:lineRule="auto"/>
        <w:ind w:left="114"/>
        <w:jc w:val="both"/>
        <w:rPr>
          <w:rFonts w:ascii="Arial" w:eastAsia="Times New Roman" w:hAnsi="Arial" w:cs="Arial"/>
          <w:sz w:val="20"/>
          <w:szCs w:val="20"/>
        </w:rPr>
      </w:pPr>
      <w:r w:rsidRPr="00B72FC0">
        <w:rPr>
          <w:rFonts w:ascii="Arial" w:eastAsia="Times New Roman" w:hAnsi="Arial" w:cs="Arial"/>
          <w:sz w:val="20"/>
          <w:szCs w:val="20"/>
        </w:rPr>
        <w:t xml:space="preserve">- </w:t>
      </w:r>
      <w:r w:rsidR="00DE2F54">
        <w:rPr>
          <w:rFonts w:ascii="Arial" w:eastAsia="Times New Roman" w:hAnsi="Arial" w:cs="Arial"/>
          <w:sz w:val="20"/>
          <w:szCs w:val="20"/>
        </w:rPr>
        <w:t>Predlog nadzornega sveta JSKD za imenovanje revizorja za revidiranje izkazov poslovanja in Letnega poročila Javnega sklada Republike Slovenije za kulturne dejavnosti za leto 2017</w:t>
      </w:r>
    </w:p>
    <w:p w:rsidR="000F7122" w:rsidRDefault="000F7122" w:rsidP="000F7122">
      <w:pPr>
        <w:tabs>
          <w:tab w:val="left" w:pos="708"/>
        </w:tabs>
        <w:spacing w:after="0" w:line="240" w:lineRule="auto"/>
        <w:ind w:left="114"/>
        <w:jc w:val="both"/>
        <w:rPr>
          <w:rFonts w:ascii="Arial" w:eastAsia="Times New Roman" w:hAnsi="Arial" w:cs="Arial"/>
          <w:sz w:val="20"/>
          <w:szCs w:val="20"/>
          <w:lang w:eastAsia="sl-SI"/>
        </w:rPr>
      </w:pPr>
      <w:r w:rsidRPr="00B72FC0">
        <w:rPr>
          <w:rFonts w:ascii="Arial" w:eastAsia="Times New Roman" w:hAnsi="Arial" w:cs="Arial"/>
          <w:sz w:val="20"/>
          <w:szCs w:val="20"/>
          <w:lang w:eastAsia="sl-SI"/>
        </w:rPr>
        <w:t xml:space="preserve">- </w:t>
      </w:r>
      <w:r w:rsidR="00DE2F54">
        <w:rPr>
          <w:rFonts w:ascii="Arial" w:eastAsia="Times New Roman" w:hAnsi="Arial" w:cs="Arial"/>
          <w:sz w:val="20"/>
          <w:szCs w:val="20"/>
          <w:lang w:eastAsia="sl-SI"/>
        </w:rPr>
        <w:t xml:space="preserve"> </w:t>
      </w:r>
      <w:r w:rsidRPr="00B72FC0">
        <w:rPr>
          <w:rFonts w:ascii="Arial" w:eastAsia="Times New Roman" w:hAnsi="Arial" w:cs="Arial"/>
          <w:sz w:val="20"/>
          <w:szCs w:val="20"/>
          <w:lang w:eastAsia="sl-SI"/>
        </w:rPr>
        <w:t>Soglasja</w:t>
      </w:r>
    </w:p>
    <w:p w:rsidR="000F7122" w:rsidRDefault="000F7122" w:rsidP="000F7122">
      <w:pPr>
        <w:tabs>
          <w:tab w:val="left" w:pos="708"/>
        </w:tabs>
        <w:spacing w:after="0" w:line="260" w:lineRule="exact"/>
        <w:rPr>
          <w:rFonts w:ascii="Arial" w:eastAsia="Times New Roman" w:hAnsi="Arial" w:cs="Arial"/>
          <w:b/>
          <w:sz w:val="20"/>
          <w:szCs w:val="20"/>
        </w:rPr>
      </w:pPr>
    </w:p>
    <w:p w:rsidR="000F7122" w:rsidRDefault="000F7122" w:rsidP="000F7122">
      <w:pPr>
        <w:tabs>
          <w:tab w:val="left" w:pos="708"/>
        </w:tabs>
        <w:spacing w:after="0" w:line="260" w:lineRule="exact"/>
        <w:rPr>
          <w:rFonts w:ascii="Arial" w:eastAsia="Times New Roman" w:hAnsi="Arial" w:cs="Arial"/>
          <w:b/>
          <w:sz w:val="20"/>
          <w:szCs w:val="20"/>
        </w:rPr>
      </w:pPr>
    </w:p>
    <w:p w:rsidR="000F7122" w:rsidRPr="00ED4B42" w:rsidRDefault="000F7122" w:rsidP="000F7122">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Obrazložitev</w:t>
      </w:r>
      <w:r w:rsidRPr="00ED4B42">
        <w:rPr>
          <w:rFonts w:ascii="Arial" w:eastAsia="Times New Roman" w:hAnsi="Arial" w:cs="Arial"/>
          <w:b/>
          <w:sz w:val="20"/>
          <w:szCs w:val="20"/>
          <w:lang w:eastAsia="sl-SI"/>
        </w:rPr>
        <w:t>:</w:t>
      </w:r>
    </w:p>
    <w:p w:rsidR="000F7122" w:rsidRPr="00ED4B42" w:rsidRDefault="000F7122" w:rsidP="000F712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E7FB9" w:rsidRPr="00DE2F54" w:rsidRDefault="00AE7FB9" w:rsidP="00AE7FB9">
      <w:pPr>
        <w:pStyle w:val="Navadensplet"/>
        <w:jc w:val="both"/>
        <w:rPr>
          <w:rFonts w:ascii="Arial" w:eastAsia="Calibri" w:hAnsi="Arial" w:cs="Arial"/>
          <w:color w:val="000000"/>
          <w:sz w:val="20"/>
          <w:szCs w:val="20"/>
        </w:rPr>
      </w:pPr>
      <w:r w:rsidRPr="00DE2F54">
        <w:rPr>
          <w:rFonts w:ascii="Arial" w:eastAsia="Calibri" w:hAnsi="Arial" w:cs="Arial"/>
          <w:color w:val="000000"/>
          <w:sz w:val="20"/>
          <w:szCs w:val="20"/>
        </w:rPr>
        <w:t xml:space="preserve">Akt o ustanovitvi </w:t>
      </w:r>
      <w:r w:rsidRPr="00DE2F54">
        <w:rPr>
          <w:rFonts w:ascii="Arial" w:hAnsi="Arial" w:cs="Arial"/>
          <w:color w:val="000000"/>
          <w:sz w:val="20"/>
          <w:szCs w:val="20"/>
        </w:rPr>
        <w:t>Javnega sklada Republike Slovenije za kulturne dejavnosti (Uradni list RS, št. 72/10)</w:t>
      </w:r>
      <w:r w:rsidRPr="00DE2F54">
        <w:rPr>
          <w:rFonts w:ascii="Arial" w:eastAsia="Calibri" w:hAnsi="Arial" w:cs="Arial"/>
          <w:color w:val="000000"/>
          <w:sz w:val="20"/>
          <w:szCs w:val="20"/>
        </w:rPr>
        <w:t xml:space="preserve">, v drugem odstavku 2. člena določa, da ustanoviteljske pravice v skladu izvršuje Vlada Republike Slovenije (v nadaljnjem besedilu: vlada). </w:t>
      </w:r>
    </w:p>
    <w:p w:rsidR="00AE7FB9" w:rsidRPr="00530292" w:rsidRDefault="00AE7FB9" w:rsidP="00AE7FB9">
      <w:pPr>
        <w:pStyle w:val="Navadensplet"/>
        <w:jc w:val="both"/>
        <w:rPr>
          <w:rFonts w:ascii="Arial" w:eastAsia="Calibri" w:hAnsi="Arial" w:cs="Arial"/>
          <w:color w:val="000000"/>
          <w:sz w:val="20"/>
          <w:szCs w:val="20"/>
        </w:rPr>
      </w:pPr>
      <w:r w:rsidRPr="00DE2F54">
        <w:rPr>
          <w:rFonts w:ascii="Arial" w:eastAsia="Calibri" w:hAnsi="Arial" w:cs="Arial"/>
          <w:color w:val="000000"/>
          <w:sz w:val="20"/>
          <w:szCs w:val="20"/>
        </w:rPr>
        <w:t>Osma alineja 13. člena Zakona o javnih skladih določa, da nadzorni svet predlaga imenovanje revizorja.</w:t>
      </w:r>
      <w:r w:rsidRPr="00530292">
        <w:rPr>
          <w:rFonts w:ascii="Arial" w:eastAsia="Calibri" w:hAnsi="Arial" w:cs="Arial"/>
          <w:color w:val="000000"/>
          <w:sz w:val="20"/>
          <w:szCs w:val="20"/>
        </w:rPr>
        <w:t xml:space="preserve"> </w:t>
      </w:r>
    </w:p>
    <w:p w:rsidR="00AE7FB9" w:rsidRPr="00530292" w:rsidRDefault="00AE7FB9" w:rsidP="00AE7FB9">
      <w:pPr>
        <w:pStyle w:val="Navadensplet"/>
        <w:jc w:val="both"/>
        <w:rPr>
          <w:rFonts w:ascii="Arial" w:hAnsi="Arial" w:cs="Arial"/>
          <w:color w:val="000000"/>
          <w:sz w:val="20"/>
          <w:szCs w:val="20"/>
        </w:rPr>
      </w:pPr>
      <w:r>
        <w:rPr>
          <w:rFonts w:ascii="Arial" w:hAnsi="Arial" w:cs="Arial"/>
          <w:color w:val="000000"/>
          <w:sz w:val="20"/>
          <w:szCs w:val="20"/>
        </w:rPr>
        <w:t>16. člen Z</w:t>
      </w:r>
      <w:r w:rsidRPr="00530292">
        <w:rPr>
          <w:rFonts w:ascii="Arial" w:hAnsi="Arial" w:cs="Arial"/>
          <w:color w:val="000000"/>
          <w:sz w:val="20"/>
          <w:szCs w:val="20"/>
        </w:rPr>
        <w:t>akon</w:t>
      </w:r>
      <w:r>
        <w:rPr>
          <w:rFonts w:ascii="Arial" w:hAnsi="Arial" w:cs="Arial"/>
          <w:color w:val="000000"/>
          <w:sz w:val="20"/>
          <w:szCs w:val="20"/>
        </w:rPr>
        <w:t>a</w:t>
      </w:r>
      <w:r w:rsidRPr="00530292">
        <w:rPr>
          <w:rFonts w:ascii="Arial" w:hAnsi="Arial" w:cs="Arial"/>
          <w:color w:val="000000"/>
          <w:sz w:val="20"/>
          <w:szCs w:val="20"/>
        </w:rPr>
        <w:t xml:space="preserve"> o Javnem skladu Republike Slovenije za kulturne dejavnosti </w:t>
      </w:r>
      <w:r>
        <w:rPr>
          <w:rFonts w:ascii="Arial" w:hAnsi="Arial" w:cs="Arial"/>
          <w:color w:val="000000"/>
          <w:sz w:val="20"/>
          <w:szCs w:val="20"/>
        </w:rPr>
        <w:t xml:space="preserve">določa, da mora </w:t>
      </w:r>
      <w:r w:rsidRPr="00147A66">
        <w:rPr>
          <w:rFonts w:ascii="Arial" w:hAnsi="Arial" w:cs="Arial"/>
          <w:color w:val="000000"/>
          <w:sz w:val="20"/>
          <w:szCs w:val="20"/>
        </w:rPr>
        <w:t xml:space="preserve">Letno poročilo sklada </w:t>
      </w:r>
      <w:r>
        <w:rPr>
          <w:rFonts w:ascii="Arial" w:hAnsi="Arial" w:cs="Arial"/>
          <w:color w:val="000000"/>
          <w:sz w:val="20"/>
          <w:szCs w:val="20"/>
        </w:rPr>
        <w:t>p</w:t>
      </w:r>
      <w:r w:rsidRPr="00147A66">
        <w:rPr>
          <w:rFonts w:ascii="Arial" w:hAnsi="Arial" w:cs="Arial"/>
          <w:color w:val="000000"/>
          <w:sz w:val="20"/>
          <w:szCs w:val="20"/>
        </w:rPr>
        <w:t>regledati pooblaščeni revizor oziroma revizorka najmanj na vsakih pet let</w:t>
      </w:r>
      <w:r>
        <w:rPr>
          <w:rFonts w:ascii="Arial" w:hAnsi="Arial" w:cs="Arial"/>
          <w:color w:val="000000"/>
          <w:sz w:val="20"/>
          <w:szCs w:val="20"/>
        </w:rPr>
        <w:t xml:space="preserve">. </w:t>
      </w:r>
    </w:p>
    <w:p w:rsidR="00AE7FB9" w:rsidRDefault="00AE7FB9" w:rsidP="00AE7FB9">
      <w:pPr>
        <w:pStyle w:val="Navadensplet"/>
        <w:jc w:val="both"/>
        <w:rPr>
          <w:rFonts w:ascii="Arial" w:hAnsi="Arial" w:cs="Arial"/>
          <w:color w:val="000000"/>
          <w:sz w:val="20"/>
          <w:szCs w:val="20"/>
        </w:rPr>
      </w:pPr>
      <w:r>
        <w:rPr>
          <w:rFonts w:ascii="Arial" w:hAnsi="Arial" w:cs="Arial"/>
          <w:color w:val="000000"/>
          <w:sz w:val="20"/>
          <w:szCs w:val="20"/>
        </w:rPr>
        <w:t>Skladno z notranjim predpisom o javnem naročanju (Pravilnik za oddajo javnih naročil JSKD, št. 430-8/8-2014)</w:t>
      </w:r>
      <w:r w:rsidRPr="00530292">
        <w:rPr>
          <w:rFonts w:ascii="Arial" w:hAnsi="Arial" w:cs="Arial"/>
          <w:color w:val="000000"/>
          <w:sz w:val="20"/>
          <w:szCs w:val="20"/>
        </w:rPr>
        <w:t xml:space="preserve"> je</w:t>
      </w:r>
      <w:r>
        <w:rPr>
          <w:rFonts w:ascii="Arial" w:hAnsi="Arial" w:cs="Arial"/>
          <w:color w:val="000000"/>
          <w:sz w:val="20"/>
          <w:szCs w:val="20"/>
        </w:rPr>
        <w:t xml:space="preserve"> sklad izvedel povpraševanje za izvedbo revizije Letnega poročila za leto 2017. K oddaji ponudbe za revizijo Letnega poročila za leto 2017 je sklad pozval tri pooblaščene revizijske družbe. Popolno ponudbo so oddale vse tri revizijske družbe. Merilo za izbor je bila ponujene najnižja cena izvedbe revizije. Cenovno najugodnejšo ponudbo je skladu posredovala družba</w:t>
      </w:r>
      <w:r w:rsidRPr="00530292">
        <w:rPr>
          <w:rFonts w:ascii="Arial" w:hAnsi="Arial" w:cs="Arial"/>
          <w:color w:val="000000"/>
          <w:sz w:val="20"/>
          <w:szCs w:val="20"/>
        </w:rPr>
        <w:t xml:space="preserve"> P</w:t>
      </w:r>
      <w:r>
        <w:rPr>
          <w:rFonts w:ascii="Arial" w:hAnsi="Arial" w:cs="Arial"/>
          <w:color w:val="000000"/>
          <w:sz w:val="20"/>
          <w:szCs w:val="20"/>
        </w:rPr>
        <w:t xml:space="preserve">IT REVIZIJA d.o.o. s ceno </w:t>
      </w:r>
      <w:r w:rsidRPr="00530292">
        <w:rPr>
          <w:rFonts w:ascii="Arial" w:hAnsi="Arial" w:cs="Arial"/>
          <w:color w:val="000000"/>
          <w:sz w:val="20"/>
          <w:szCs w:val="20"/>
        </w:rPr>
        <w:t xml:space="preserve">v višini </w:t>
      </w:r>
      <w:r>
        <w:rPr>
          <w:rFonts w:ascii="Arial" w:hAnsi="Arial" w:cs="Arial"/>
          <w:color w:val="000000"/>
          <w:sz w:val="20"/>
          <w:szCs w:val="20"/>
        </w:rPr>
        <w:t>7</w:t>
      </w:r>
      <w:r w:rsidRPr="00530292">
        <w:rPr>
          <w:rFonts w:ascii="Arial" w:hAnsi="Arial" w:cs="Arial"/>
          <w:color w:val="000000"/>
          <w:sz w:val="20"/>
          <w:szCs w:val="20"/>
        </w:rPr>
        <w:t>.500 EUR</w:t>
      </w:r>
      <w:r>
        <w:rPr>
          <w:rFonts w:ascii="Arial" w:hAnsi="Arial" w:cs="Arial"/>
          <w:color w:val="000000"/>
          <w:sz w:val="20"/>
          <w:szCs w:val="20"/>
        </w:rPr>
        <w:t xml:space="preserve">. </w:t>
      </w:r>
    </w:p>
    <w:p w:rsidR="00AE7FB9" w:rsidRPr="00530292" w:rsidRDefault="00AE7FB9" w:rsidP="00AE7FB9">
      <w:pPr>
        <w:pStyle w:val="Navadensplet"/>
        <w:jc w:val="both"/>
        <w:rPr>
          <w:rFonts w:ascii="Arial" w:eastAsia="Calibri" w:hAnsi="Arial" w:cs="Arial"/>
          <w:color w:val="000000"/>
          <w:sz w:val="20"/>
          <w:szCs w:val="20"/>
        </w:rPr>
      </w:pPr>
      <w:r>
        <w:rPr>
          <w:rFonts w:ascii="Arial" w:hAnsi="Arial" w:cs="Arial"/>
          <w:color w:val="000000"/>
          <w:sz w:val="20"/>
          <w:szCs w:val="20"/>
        </w:rPr>
        <w:t>N</w:t>
      </w:r>
      <w:r w:rsidRPr="00530292">
        <w:rPr>
          <w:rFonts w:ascii="Arial" w:hAnsi="Arial" w:cs="Arial"/>
          <w:color w:val="000000"/>
          <w:sz w:val="20"/>
          <w:szCs w:val="20"/>
        </w:rPr>
        <w:t>adzorni svet</w:t>
      </w:r>
      <w:r>
        <w:rPr>
          <w:rFonts w:ascii="Arial" w:hAnsi="Arial" w:cs="Arial"/>
          <w:color w:val="000000"/>
          <w:sz w:val="20"/>
          <w:szCs w:val="20"/>
        </w:rPr>
        <w:t xml:space="preserve"> sklada</w:t>
      </w:r>
      <w:r w:rsidRPr="00530292">
        <w:rPr>
          <w:rFonts w:ascii="Arial" w:hAnsi="Arial" w:cs="Arial"/>
          <w:color w:val="000000"/>
          <w:sz w:val="20"/>
          <w:szCs w:val="20"/>
        </w:rPr>
        <w:t xml:space="preserve"> je soglasno sklenil, da Vladi za revizorja za </w:t>
      </w:r>
      <w:r w:rsidRPr="001F4E20">
        <w:rPr>
          <w:rFonts w:ascii="Arial" w:hAnsi="Arial" w:cs="Arial"/>
          <w:color w:val="000000"/>
          <w:sz w:val="20"/>
          <w:szCs w:val="20"/>
        </w:rPr>
        <w:t xml:space="preserve">revidiranje izkazov poslovanja in </w:t>
      </w:r>
      <w:r>
        <w:rPr>
          <w:rFonts w:ascii="Arial" w:hAnsi="Arial" w:cs="Arial"/>
          <w:color w:val="000000"/>
          <w:sz w:val="20"/>
          <w:szCs w:val="20"/>
        </w:rPr>
        <w:t>L</w:t>
      </w:r>
      <w:r w:rsidRPr="001F4E20">
        <w:rPr>
          <w:rFonts w:ascii="Arial" w:hAnsi="Arial" w:cs="Arial"/>
          <w:color w:val="000000"/>
          <w:sz w:val="20"/>
          <w:szCs w:val="20"/>
        </w:rPr>
        <w:t xml:space="preserve">etnega poročila javnega sklada Republike Slovenije za kulturne dejavnosti za leto </w:t>
      </w:r>
      <w:r>
        <w:rPr>
          <w:rFonts w:ascii="Arial" w:hAnsi="Arial" w:cs="Arial"/>
          <w:color w:val="000000"/>
          <w:sz w:val="20"/>
          <w:szCs w:val="20"/>
        </w:rPr>
        <w:t>2</w:t>
      </w:r>
      <w:r w:rsidRPr="00530292">
        <w:rPr>
          <w:rFonts w:ascii="Arial" w:hAnsi="Arial" w:cs="Arial"/>
          <w:color w:val="000000"/>
          <w:sz w:val="20"/>
          <w:szCs w:val="20"/>
        </w:rPr>
        <w:t>01</w:t>
      </w:r>
      <w:r>
        <w:rPr>
          <w:rFonts w:ascii="Arial" w:hAnsi="Arial" w:cs="Arial"/>
          <w:color w:val="000000"/>
          <w:sz w:val="20"/>
          <w:szCs w:val="20"/>
        </w:rPr>
        <w:t>7</w:t>
      </w:r>
      <w:r w:rsidRPr="00530292">
        <w:rPr>
          <w:rFonts w:ascii="Arial" w:hAnsi="Arial" w:cs="Arial"/>
          <w:color w:val="000000"/>
          <w:sz w:val="20"/>
          <w:szCs w:val="20"/>
        </w:rPr>
        <w:t xml:space="preserve"> predlaga v imenovanje revizijsko hišo </w:t>
      </w:r>
      <w:r w:rsidRPr="001F4E20">
        <w:rPr>
          <w:rFonts w:ascii="Arial" w:hAnsi="Arial" w:cs="Arial"/>
          <w:color w:val="000000"/>
          <w:sz w:val="20"/>
          <w:szCs w:val="20"/>
        </w:rPr>
        <w:t>PIT REVIZIJA d.o.o.</w:t>
      </w:r>
      <w:r>
        <w:rPr>
          <w:rFonts w:ascii="Arial" w:hAnsi="Arial" w:cs="Arial"/>
          <w:color w:val="000000"/>
          <w:sz w:val="20"/>
          <w:szCs w:val="20"/>
        </w:rPr>
        <w:t xml:space="preserve">, OIC Trzin, </w:t>
      </w:r>
      <w:proofErr w:type="spellStart"/>
      <w:r>
        <w:rPr>
          <w:rFonts w:ascii="Arial" w:hAnsi="Arial" w:cs="Arial"/>
          <w:color w:val="000000"/>
          <w:sz w:val="20"/>
          <w:szCs w:val="20"/>
        </w:rPr>
        <w:t>Špruha</w:t>
      </w:r>
      <w:proofErr w:type="spellEnd"/>
      <w:r>
        <w:rPr>
          <w:rFonts w:ascii="Arial" w:hAnsi="Arial" w:cs="Arial"/>
          <w:color w:val="000000"/>
          <w:sz w:val="20"/>
          <w:szCs w:val="20"/>
        </w:rPr>
        <w:t xml:space="preserve"> 19, 1236 Trzin</w:t>
      </w:r>
      <w:r w:rsidRPr="00530292">
        <w:rPr>
          <w:rFonts w:ascii="Arial" w:hAnsi="Arial" w:cs="Arial"/>
          <w:color w:val="000000"/>
          <w:sz w:val="20"/>
          <w:szCs w:val="20"/>
        </w:rPr>
        <w:t>.</w:t>
      </w: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46" w:rsidRDefault="00221C46">
      <w:pPr>
        <w:spacing w:after="0" w:line="240" w:lineRule="auto"/>
      </w:pPr>
      <w:r>
        <w:separator/>
      </w:r>
    </w:p>
  </w:endnote>
  <w:endnote w:type="continuationSeparator" w:id="0">
    <w:p w:rsidR="00221C46" w:rsidRDefault="0022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46" w:rsidRDefault="00221C46">
      <w:pPr>
        <w:spacing w:after="0" w:line="240" w:lineRule="auto"/>
      </w:pPr>
      <w:r>
        <w:separator/>
      </w:r>
    </w:p>
  </w:footnote>
  <w:footnote w:type="continuationSeparator" w:id="0">
    <w:p w:rsidR="00221C46" w:rsidRDefault="0022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5E2ACD"/>
    <w:multiLevelType w:val="hybridMultilevel"/>
    <w:tmpl w:val="611ABD30"/>
    <w:lvl w:ilvl="0" w:tplc="D3223B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D3223BF0">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28C2AFF"/>
    <w:multiLevelType w:val="hybridMultilevel"/>
    <w:tmpl w:val="6AF0E856"/>
    <w:lvl w:ilvl="0" w:tplc="D3223B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D3223BF0">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6">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CE51828"/>
    <w:multiLevelType w:val="hybridMultilevel"/>
    <w:tmpl w:val="EF3683D0"/>
    <w:lvl w:ilvl="0" w:tplc="D3223B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0"/>
  </w:num>
  <w:num w:numId="4">
    <w:abstractNumId w:val="5"/>
  </w:num>
  <w:num w:numId="5">
    <w:abstractNumId w:val="10"/>
  </w:num>
  <w:num w:numId="6">
    <w:abstractNumId w:val="7"/>
  </w:num>
  <w:num w:numId="7">
    <w:abstractNumId w:val="31"/>
  </w:num>
  <w:num w:numId="8">
    <w:abstractNumId w:val="23"/>
  </w:num>
  <w:num w:numId="9">
    <w:abstractNumId w:val="35"/>
  </w:num>
  <w:num w:numId="10">
    <w:abstractNumId w:val="41"/>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1"/>
  </w:num>
  <w:num w:numId="17">
    <w:abstractNumId w:val="0"/>
  </w:num>
  <w:num w:numId="18">
    <w:abstractNumId w:val="26"/>
  </w:num>
  <w:num w:numId="19">
    <w:abstractNumId w:val="39"/>
  </w:num>
  <w:num w:numId="20">
    <w:abstractNumId w:val="4"/>
  </w:num>
  <w:num w:numId="21">
    <w:abstractNumId w:val="45"/>
  </w:num>
  <w:num w:numId="22">
    <w:abstractNumId w:val="25"/>
    <w:lvlOverride w:ilvl="0">
      <w:startOverride w:val="1"/>
    </w:lvlOverride>
  </w:num>
  <w:num w:numId="23">
    <w:abstractNumId w:val="27"/>
  </w:num>
  <w:num w:numId="24">
    <w:abstractNumId w:val="15"/>
  </w:num>
  <w:num w:numId="25">
    <w:abstractNumId w:val="6"/>
  </w:num>
  <w:num w:numId="26">
    <w:abstractNumId w:val="34"/>
  </w:num>
  <w:num w:numId="27">
    <w:abstractNumId w:val="9"/>
  </w:num>
  <w:num w:numId="28">
    <w:abstractNumId w:val="16"/>
  </w:num>
  <w:num w:numId="29">
    <w:abstractNumId w:val="14"/>
  </w:num>
  <w:num w:numId="30">
    <w:abstractNumId w:val="2"/>
  </w:num>
  <w:num w:numId="31">
    <w:abstractNumId w:val="33"/>
  </w:num>
  <w:num w:numId="32">
    <w:abstractNumId w:val="28"/>
  </w:num>
  <w:num w:numId="33">
    <w:abstractNumId w:val="40"/>
  </w:num>
  <w:num w:numId="34">
    <w:abstractNumId w:val="37"/>
  </w:num>
  <w:num w:numId="35">
    <w:abstractNumId w:val="43"/>
  </w:num>
  <w:num w:numId="36">
    <w:abstractNumId w:val="46"/>
  </w:num>
  <w:num w:numId="37">
    <w:abstractNumId w:val="7"/>
  </w:num>
  <w:num w:numId="38">
    <w:abstractNumId w:val="24"/>
  </w:num>
  <w:num w:numId="39">
    <w:abstractNumId w:val="44"/>
  </w:num>
  <w:num w:numId="40">
    <w:abstractNumId w:val="17"/>
  </w:num>
  <w:num w:numId="41">
    <w:abstractNumId w:val="32"/>
  </w:num>
  <w:num w:numId="42">
    <w:abstractNumId w:val="36"/>
  </w:num>
  <w:num w:numId="43">
    <w:abstractNumId w:val="29"/>
  </w:num>
  <w:num w:numId="44">
    <w:abstractNumId w:val="18"/>
  </w:num>
  <w:num w:numId="45">
    <w:abstractNumId w:val="13"/>
  </w:num>
  <w:num w:numId="46">
    <w:abstractNumId w:val="38"/>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21"/>
    <w:rsid w:val="000205D3"/>
    <w:rsid w:val="000307B1"/>
    <w:rsid w:val="000379BC"/>
    <w:rsid w:val="00046811"/>
    <w:rsid w:val="00077CFD"/>
    <w:rsid w:val="000C67EA"/>
    <w:rsid w:val="000D1C23"/>
    <w:rsid w:val="000F7122"/>
    <w:rsid w:val="00105FDB"/>
    <w:rsid w:val="00107ED0"/>
    <w:rsid w:val="00117CCF"/>
    <w:rsid w:val="001427DA"/>
    <w:rsid w:val="00147A66"/>
    <w:rsid w:val="001611AF"/>
    <w:rsid w:val="00186022"/>
    <w:rsid w:val="00196FAF"/>
    <w:rsid w:val="001B0C4B"/>
    <w:rsid w:val="001B223E"/>
    <w:rsid w:val="001C1FE9"/>
    <w:rsid w:val="001C4A4A"/>
    <w:rsid w:val="001D275B"/>
    <w:rsid w:val="001D69E0"/>
    <w:rsid w:val="001E6744"/>
    <w:rsid w:val="001F4E20"/>
    <w:rsid w:val="00221C46"/>
    <w:rsid w:val="002238DC"/>
    <w:rsid w:val="002914D9"/>
    <w:rsid w:val="002A7713"/>
    <w:rsid w:val="002B3051"/>
    <w:rsid w:val="002C5AE2"/>
    <w:rsid w:val="002F13F7"/>
    <w:rsid w:val="002F2E51"/>
    <w:rsid w:val="002F6CC0"/>
    <w:rsid w:val="003049A8"/>
    <w:rsid w:val="003068B9"/>
    <w:rsid w:val="00310B0B"/>
    <w:rsid w:val="00320402"/>
    <w:rsid w:val="00345B58"/>
    <w:rsid w:val="00345F62"/>
    <w:rsid w:val="00372466"/>
    <w:rsid w:val="003B428F"/>
    <w:rsid w:val="003D0392"/>
    <w:rsid w:val="003D1E7F"/>
    <w:rsid w:val="00423285"/>
    <w:rsid w:val="00424799"/>
    <w:rsid w:val="00456E4C"/>
    <w:rsid w:val="00457498"/>
    <w:rsid w:val="00472136"/>
    <w:rsid w:val="004B0801"/>
    <w:rsid w:val="004D569C"/>
    <w:rsid w:val="004E4A50"/>
    <w:rsid w:val="004F27D6"/>
    <w:rsid w:val="004F6CC3"/>
    <w:rsid w:val="005032EA"/>
    <w:rsid w:val="00510C89"/>
    <w:rsid w:val="005346AE"/>
    <w:rsid w:val="005522F0"/>
    <w:rsid w:val="00562C7C"/>
    <w:rsid w:val="005654ED"/>
    <w:rsid w:val="00580808"/>
    <w:rsid w:val="00594B90"/>
    <w:rsid w:val="0059610E"/>
    <w:rsid w:val="005B4049"/>
    <w:rsid w:val="005C5F18"/>
    <w:rsid w:val="005E0062"/>
    <w:rsid w:val="005F267F"/>
    <w:rsid w:val="005F3DC6"/>
    <w:rsid w:val="00642B87"/>
    <w:rsid w:val="00644E67"/>
    <w:rsid w:val="00684108"/>
    <w:rsid w:val="0068465E"/>
    <w:rsid w:val="006939DB"/>
    <w:rsid w:val="00697AD9"/>
    <w:rsid w:val="006A5437"/>
    <w:rsid w:val="006C5521"/>
    <w:rsid w:val="00717D84"/>
    <w:rsid w:val="007533E6"/>
    <w:rsid w:val="00755DBB"/>
    <w:rsid w:val="0077561B"/>
    <w:rsid w:val="007846BB"/>
    <w:rsid w:val="007866EE"/>
    <w:rsid w:val="007C0F10"/>
    <w:rsid w:val="007D142A"/>
    <w:rsid w:val="008004EF"/>
    <w:rsid w:val="00832B98"/>
    <w:rsid w:val="0083325F"/>
    <w:rsid w:val="00836AA9"/>
    <w:rsid w:val="00854C9E"/>
    <w:rsid w:val="00875159"/>
    <w:rsid w:val="008B5690"/>
    <w:rsid w:val="008C7537"/>
    <w:rsid w:val="008D1B3E"/>
    <w:rsid w:val="008E4146"/>
    <w:rsid w:val="00910641"/>
    <w:rsid w:val="0091603C"/>
    <w:rsid w:val="00955443"/>
    <w:rsid w:val="00956616"/>
    <w:rsid w:val="00965887"/>
    <w:rsid w:val="009A2AA1"/>
    <w:rsid w:val="009A4A5C"/>
    <w:rsid w:val="009D3853"/>
    <w:rsid w:val="009D7B6D"/>
    <w:rsid w:val="009F5358"/>
    <w:rsid w:val="00A04C33"/>
    <w:rsid w:val="00A101F0"/>
    <w:rsid w:val="00A12B51"/>
    <w:rsid w:val="00A162C0"/>
    <w:rsid w:val="00A16F0C"/>
    <w:rsid w:val="00A17B9E"/>
    <w:rsid w:val="00A2404D"/>
    <w:rsid w:val="00A24DC7"/>
    <w:rsid w:val="00A24E98"/>
    <w:rsid w:val="00A35EA6"/>
    <w:rsid w:val="00A6022E"/>
    <w:rsid w:val="00AA3C9A"/>
    <w:rsid w:val="00AA65A3"/>
    <w:rsid w:val="00AB0B10"/>
    <w:rsid w:val="00AD5D08"/>
    <w:rsid w:val="00AE36D8"/>
    <w:rsid w:val="00AE7FB9"/>
    <w:rsid w:val="00B02CBB"/>
    <w:rsid w:val="00B103A4"/>
    <w:rsid w:val="00B33655"/>
    <w:rsid w:val="00B37447"/>
    <w:rsid w:val="00B518D2"/>
    <w:rsid w:val="00B61E75"/>
    <w:rsid w:val="00BB6634"/>
    <w:rsid w:val="00BC7266"/>
    <w:rsid w:val="00BC76BF"/>
    <w:rsid w:val="00BD69B3"/>
    <w:rsid w:val="00BE0AE7"/>
    <w:rsid w:val="00BF29D8"/>
    <w:rsid w:val="00BF5451"/>
    <w:rsid w:val="00C01882"/>
    <w:rsid w:val="00C31E0B"/>
    <w:rsid w:val="00C431DA"/>
    <w:rsid w:val="00C61B61"/>
    <w:rsid w:val="00C81C0D"/>
    <w:rsid w:val="00CA5013"/>
    <w:rsid w:val="00CA59B8"/>
    <w:rsid w:val="00CA5AA9"/>
    <w:rsid w:val="00CD31BF"/>
    <w:rsid w:val="00CE0E80"/>
    <w:rsid w:val="00CE3242"/>
    <w:rsid w:val="00CF021D"/>
    <w:rsid w:val="00D16CE9"/>
    <w:rsid w:val="00D202CF"/>
    <w:rsid w:val="00D41914"/>
    <w:rsid w:val="00D732F0"/>
    <w:rsid w:val="00D7363A"/>
    <w:rsid w:val="00D73C39"/>
    <w:rsid w:val="00D73D26"/>
    <w:rsid w:val="00D91D69"/>
    <w:rsid w:val="00D92410"/>
    <w:rsid w:val="00D97DAE"/>
    <w:rsid w:val="00DB5586"/>
    <w:rsid w:val="00DE238C"/>
    <w:rsid w:val="00DE2F54"/>
    <w:rsid w:val="00DE7754"/>
    <w:rsid w:val="00DF3371"/>
    <w:rsid w:val="00E125BE"/>
    <w:rsid w:val="00E32E7F"/>
    <w:rsid w:val="00E4102A"/>
    <w:rsid w:val="00E455F9"/>
    <w:rsid w:val="00E457F8"/>
    <w:rsid w:val="00E62C29"/>
    <w:rsid w:val="00E753E6"/>
    <w:rsid w:val="00E822CC"/>
    <w:rsid w:val="00E930A7"/>
    <w:rsid w:val="00EA721B"/>
    <w:rsid w:val="00EA7688"/>
    <w:rsid w:val="00EB0B7D"/>
    <w:rsid w:val="00EC28EF"/>
    <w:rsid w:val="00EC5C10"/>
    <w:rsid w:val="00ED649C"/>
    <w:rsid w:val="00EE392C"/>
    <w:rsid w:val="00EE39B4"/>
    <w:rsid w:val="00F365ED"/>
    <w:rsid w:val="00F4001E"/>
    <w:rsid w:val="00F52F87"/>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712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uiPriority w:val="99"/>
    <w:unhideWhenUsed/>
    <w:rsid w:val="005032EA"/>
    <w:pPr>
      <w:spacing w:after="210" w:line="240" w:lineRule="auto"/>
    </w:pPr>
    <w:rPr>
      <w:rFonts w:ascii="Times New Roman" w:eastAsia="Times New Roman" w:hAnsi="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712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uiPriority w:val="99"/>
    <w:unhideWhenUsed/>
    <w:rsid w:val="005032EA"/>
    <w:pPr>
      <w:spacing w:after="210" w:line="240" w:lineRule="auto"/>
    </w:pPr>
    <w:rPr>
      <w:rFonts w:ascii="Times New Roman" w:eastAsia="Times New Roman" w:hAnsi="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0</TotalTime>
  <Pages>7</Pages>
  <Words>1778</Words>
  <Characters>10141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11896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Matjaž Šekoranja</dc:creator>
  <cp:lastModifiedBy>Tanja Zupančič Marolt</cp:lastModifiedBy>
  <cp:revision>3</cp:revision>
  <cp:lastPrinted>2018-07-02T11:17:00Z</cp:lastPrinted>
  <dcterms:created xsi:type="dcterms:W3CDTF">2018-07-02T09:32:00Z</dcterms:created>
  <dcterms:modified xsi:type="dcterms:W3CDTF">2018-07-02T11:17:00Z</dcterms:modified>
</cp:coreProperties>
</file>