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BB" w:rsidRPr="001B3D67" w:rsidRDefault="00EB7CBB" w:rsidP="00EB7CBB">
      <w:pPr>
        <w:autoSpaceDE w:val="0"/>
        <w:autoSpaceDN w:val="0"/>
        <w:adjustRightInd w:val="0"/>
        <w:spacing w:after="120" w:line="240" w:lineRule="auto"/>
        <w:ind w:left="720"/>
        <w:jc w:val="right"/>
        <w:rPr>
          <w:rFonts w:ascii="Tahoma" w:hAnsi="Tahoma" w:cs="Tahoma"/>
          <w:b/>
          <w:bCs/>
          <w:color w:val="000000"/>
        </w:rPr>
      </w:pPr>
      <w:r w:rsidRPr="001B3D67">
        <w:rPr>
          <w:rFonts w:ascii="Tahoma" w:hAnsi="Tahoma" w:cs="Tahoma"/>
          <w:b/>
          <w:bCs/>
          <w:color w:val="000000"/>
        </w:rPr>
        <w:t>OSNUTEK PODZAKONSKEGA AKTA</w:t>
      </w:r>
    </w:p>
    <w:p w:rsidR="00E36D99" w:rsidRPr="001B3D67" w:rsidRDefault="00E36D99" w:rsidP="00E36D99">
      <w:pPr>
        <w:spacing w:line="260" w:lineRule="exact"/>
        <w:ind w:left="720"/>
        <w:jc w:val="right"/>
        <w:rPr>
          <w:rFonts w:ascii="Tahoma" w:hAnsi="Tahoma" w:cs="Tahoma"/>
          <w:b/>
        </w:rPr>
      </w:pPr>
    </w:p>
    <w:p w:rsidR="00E36D99" w:rsidRPr="001B3D67" w:rsidRDefault="00E36D99" w:rsidP="00E36D99">
      <w:pPr>
        <w:pStyle w:val="Odstavekseznama"/>
        <w:numPr>
          <w:ilvl w:val="0"/>
          <w:numId w:val="24"/>
        </w:numPr>
        <w:tabs>
          <w:tab w:val="left" w:pos="567"/>
        </w:tabs>
        <w:overflowPunct w:val="0"/>
        <w:autoSpaceDE w:val="0"/>
        <w:autoSpaceDN w:val="0"/>
        <w:adjustRightInd w:val="0"/>
        <w:jc w:val="both"/>
        <w:rPr>
          <w:rFonts w:ascii="Tahoma" w:hAnsi="Tahoma" w:cs="Tahoma"/>
          <w:b/>
          <w:sz w:val="22"/>
          <w:szCs w:val="22"/>
        </w:rPr>
      </w:pPr>
      <w:r w:rsidRPr="001B3D67">
        <w:rPr>
          <w:rFonts w:ascii="Tahoma" w:hAnsi="Tahoma" w:cs="Tahoma"/>
          <w:b/>
          <w:sz w:val="22"/>
          <w:szCs w:val="22"/>
        </w:rPr>
        <w:t>Preambula</w:t>
      </w:r>
    </w:p>
    <w:p w:rsidR="00E36D99" w:rsidRPr="001B3D67" w:rsidRDefault="00E36D99" w:rsidP="00E36D99">
      <w:pPr>
        <w:pStyle w:val="Odstavekseznama"/>
        <w:tabs>
          <w:tab w:val="left" w:pos="567"/>
        </w:tabs>
        <w:overflowPunct w:val="0"/>
        <w:autoSpaceDE w:val="0"/>
        <w:autoSpaceDN w:val="0"/>
        <w:adjustRightInd w:val="0"/>
        <w:ind w:left="360"/>
        <w:rPr>
          <w:rFonts w:ascii="Tahoma" w:hAnsi="Tahoma" w:cs="Tahoma"/>
          <w:b/>
          <w:sz w:val="22"/>
          <w:szCs w:val="22"/>
        </w:rPr>
      </w:pPr>
    </w:p>
    <w:p w:rsidR="00E36D99" w:rsidRPr="001B3D67" w:rsidRDefault="00E36D99" w:rsidP="00E36D99">
      <w:pPr>
        <w:jc w:val="both"/>
        <w:rPr>
          <w:rFonts w:ascii="Tahoma" w:hAnsi="Tahoma" w:cs="Tahoma"/>
        </w:rPr>
      </w:pPr>
      <w:r w:rsidRPr="001B3D67">
        <w:rPr>
          <w:rFonts w:ascii="Tahoma" w:hAnsi="Tahoma" w:cs="Tahoma"/>
        </w:rPr>
        <w:t xml:space="preserve">Na podlagi </w:t>
      </w:r>
      <w:r w:rsidR="00B81E15" w:rsidRPr="001B3D67">
        <w:rPr>
          <w:rFonts w:ascii="Tahoma" w:hAnsi="Tahoma" w:cs="Tahoma"/>
        </w:rPr>
        <w:t>šes</w:t>
      </w:r>
      <w:r w:rsidRPr="001B3D67">
        <w:rPr>
          <w:rFonts w:ascii="Tahoma" w:hAnsi="Tahoma" w:cs="Tahoma"/>
        </w:rPr>
        <w:t>tega odstavka 23. člena Zakona o evidentiranju nepremičnin</w:t>
      </w:r>
      <w:r w:rsidR="001B3D67" w:rsidRPr="001B3D67">
        <w:rPr>
          <w:rFonts w:ascii="Tahoma" w:hAnsi="Tahoma" w:cs="Tahoma"/>
        </w:rPr>
        <w:t xml:space="preserve"> </w:t>
      </w:r>
      <w:r w:rsidR="001B3D67">
        <w:rPr>
          <w:rFonts w:ascii="Tahoma" w:hAnsi="Tahoma" w:cs="Tahoma"/>
        </w:rPr>
        <w:t>(</w:t>
      </w:r>
      <w:r w:rsidR="001B3D67" w:rsidRPr="00753C56">
        <w:rPr>
          <w:rFonts w:ascii="Tahoma" w:hAnsi="Tahoma" w:cs="Tahoma"/>
        </w:rPr>
        <w:t>Uradni list RS, št. 47/06, 65/07 – odl. US, 79/12 – odl. US</w:t>
      </w:r>
      <w:r w:rsidR="001B3D67">
        <w:rPr>
          <w:rFonts w:ascii="Tahoma" w:hAnsi="Tahoma" w:cs="Tahoma"/>
        </w:rPr>
        <w:t xml:space="preserve">, </w:t>
      </w:r>
      <w:r w:rsidR="001B3D67" w:rsidRPr="00753C56">
        <w:rPr>
          <w:rFonts w:ascii="Tahoma" w:hAnsi="Tahoma" w:cs="Tahoma"/>
        </w:rPr>
        <w:t xml:space="preserve">61/17 </w:t>
      </w:r>
      <w:r w:rsidR="001B3D67" w:rsidRPr="00753C56">
        <w:rPr>
          <w:rFonts w:ascii="Tahoma" w:eastAsia="SimSun" w:hAnsi="Tahoma" w:cs="Tahoma"/>
          <w:lang w:eastAsia="zh-CN"/>
        </w:rPr>
        <w:t>– ZAID</w:t>
      </w:r>
      <w:r w:rsidR="001B3D67" w:rsidRPr="00753C56">
        <w:rPr>
          <w:rFonts w:ascii="Tahoma" w:hAnsi="Tahoma" w:cs="Tahoma"/>
        </w:rPr>
        <w:t xml:space="preserve"> </w:t>
      </w:r>
      <w:r w:rsidR="001B3D67">
        <w:rPr>
          <w:rFonts w:ascii="Tahoma" w:hAnsi="Tahoma" w:cs="Tahoma"/>
          <w:color w:val="000000"/>
        </w:rPr>
        <w:t>in ___/___</w:t>
      </w:r>
      <w:r w:rsidR="001B3D67" w:rsidRPr="007C034E">
        <w:rPr>
          <w:rFonts w:ascii="Tahoma" w:hAnsi="Tahoma" w:cs="Tahoma"/>
          <w:color w:val="000000"/>
        </w:rPr>
        <w:t>)</w:t>
      </w:r>
      <w:r w:rsidR="001B3D67">
        <w:rPr>
          <w:rFonts w:ascii="Tahoma" w:hAnsi="Tahoma" w:cs="Tahoma"/>
          <w:color w:val="000000"/>
        </w:rPr>
        <w:t xml:space="preserve"> </w:t>
      </w:r>
      <w:bookmarkStart w:id="0" w:name="_GoBack"/>
      <w:bookmarkEnd w:id="0"/>
      <w:r w:rsidRPr="001B3D67">
        <w:rPr>
          <w:rFonts w:ascii="Tahoma" w:hAnsi="Tahoma" w:cs="Tahoma"/>
        </w:rPr>
        <w:t>izdaja Vlada Republik</w:t>
      </w:r>
      <w:r w:rsidR="001B3D67">
        <w:rPr>
          <w:rFonts w:ascii="Tahoma" w:hAnsi="Tahoma" w:cs="Tahoma"/>
        </w:rPr>
        <w:t>e</w:t>
      </w:r>
      <w:r w:rsidRPr="001B3D67">
        <w:rPr>
          <w:rFonts w:ascii="Tahoma" w:hAnsi="Tahoma" w:cs="Tahoma"/>
        </w:rPr>
        <w:t xml:space="preserve"> Slovenije</w:t>
      </w:r>
    </w:p>
    <w:p w:rsidR="00E36D99" w:rsidRPr="001B3D67" w:rsidRDefault="00E36D99" w:rsidP="00E36D99">
      <w:pPr>
        <w:pStyle w:val="Odstavekseznama"/>
        <w:numPr>
          <w:ilvl w:val="0"/>
          <w:numId w:val="24"/>
        </w:numPr>
        <w:tabs>
          <w:tab w:val="left" w:pos="567"/>
        </w:tabs>
        <w:overflowPunct w:val="0"/>
        <w:autoSpaceDE w:val="0"/>
        <w:autoSpaceDN w:val="0"/>
        <w:adjustRightInd w:val="0"/>
        <w:jc w:val="both"/>
        <w:rPr>
          <w:rFonts w:ascii="Tahoma" w:hAnsi="Tahoma" w:cs="Tahoma"/>
          <w:b/>
          <w:sz w:val="22"/>
          <w:szCs w:val="22"/>
        </w:rPr>
      </w:pPr>
      <w:r w:rsidRPr="001B3D67">
        <w:rPr>
          <w:rFonts w:ascii="Tahoma" w:hAnsi="Tahoma" w:cs="Tahoma"/>
          <w:b/>
          <w:sz w:val="22"/>
          <w:szCs w:val="22"/>
        </w:rPr>
        <w:t>Okvirni naslov</w:t>
      </w:r>
    </w:p>
    <w:p w:rsidR="00E36D99" w:rsidRPr="001B3D67" w:rsidRDefault="00E36D99" w:rsidP="00E36D99">
      <w:pPr>
        <w:autoSpaceDE w:val="0"/>
        <w:autoSpaceDN w:val="0"/>
        <w:adjustRightInd w:val="0"/>
        <w:spacing w:after="0" w:line="240" w:lineRule="auto"/>
        <w:jc w:val="both"/>
        <w:rPr>
          <w:rFonts w:ascii="Tahoma" w:hAnsi="Tahoma" w:cs="Tahoma"/>
          <w:color w:val="000000"/>
        </w:rPr>
      </w:pPr>
    </w:p>
    <w:p w:rsidR="00E36D99" w:rsidRPr="001B3D67" w:rsidRDefault="00E36D99" w:rsidP="001B3D67">
      <w:pPr>
        <w:autoSpaceDE w:val="0"/>
        <w:autoSpaceDN w:val="0"/>
        <w:adjustRightInd w:val="0"/>
        <w:spacing w:after="0" w:line="240" w:lineRule="auto"/>
        <w:jc w:val="center"/>
        <w:rPr>
          <w:rFonts w:ascii="Tahoma" w:hAnsi="Tahoma" w:cs="Tahoma"/>
          <w:b/>
          <w:color w:val="000000"/>
        </w:rPr>
      </w:pPr>
      <w:r w:rsidRPr="001B3D67">
        <w:rPr>
          <w:rFonts w:ascii="Tahoma" w:hAnsi="Tahoma" w:cs="Tahoma"/>
          <w:b/>
          <w:color w:val="000000"/>
        </w:rPr>
        <w:t>U R E D B A o dejanskih rabah zemljišč</w:t>
      </w:r>
    </w:p>
    <w:p w:rsidR="00E36D99" w:rsidRPr="001B3D67" w:rsidRDefault="00E36D99" w:rsidP="00E36D99">
      <w:pPr>
        <w:autoSpaceDE w:val="0"/>
        <w:autoSpaceDN w:val="0"/>
        <w:adjustRightInd w:val="0"/>
        <w:spacing w:after="0" w:line="240" w:lineRule="auto"/>
        <w:ind w:left="357"/>
        <w:jc w:val="both"/>
        <w:rPr>
          <w:rFonts w:ascii="Tahoma" w:hAnsi="Tahoma" w:cs="Tahoma"/>
          <w:color w:val="000000"/>
        </w:rPr>
      </w:pPr>
    </w:p>
    <w:p w:rsidR="00FF2B93" w:rsidRPr="001B3D67" w:rsidRDefault="00FF2B93" w:rsidP="00FF2B93">
      <w:pPr>
        <w:pStyle w:val="Odstavekseznama"/>
        <w:numPr>
          <w:ilvl w:val="0"/>
          <w:numId w:val="24"/>
        </w:numPr>
        <w:tabs>
          <w:tab w:val="left" w:pos="567"/>
        </w:tabs>
        <w:overflowPunct w:val="0"/>
        <w:autoSpaceDE w:val="0"/>
        <w:autoSpaceDN w:val="0"/>
        <w:adjustRightInd w:val="0"/>
        <w:jc w:val="both"/>
        <w:rPr>
          <w:rFonts w:ascii="Tahoma" w:hAnsi="Tahoma" w:cs="Tahoma"/>
          <w:b/>
          <w:sz w:val="22"/>
          <w:szCs w:val="22"/>
        </w:rPr>
      </w:pPr>
      <w:r w:rsidRPr="001B3D67">
        <w:rPr>
          <w:rFonts w:ascii="Tahoma" w:hAnsi="Tahoma" w:cs="Tahoma"/>
          <w:b/>
          <w:sz w:val="22"/>
          <w:szCs w:val="22"/>
        </w:rPr>
        <w:t>Po sklopih opisana vsebina podzakonskega akta</w:t>
      </w:r>
    </w:p>
    <w:p w:rsidR="00E36D99" w:rsidRPr="001B3D67" w:rsidRDefault="00E36D99" w:rsidP="00E36D99">
      <w:pPr>
        <w:tabs>
          <w:tab w:val="left" w:pos="426"/>
        </w:tabs>
        <w:autoSpaceDE w:val="0"/>
        <w:autoSpaceDN w:val="0"/>
        <w:adjustRightInd w:val="0"/>
        <w:spacing w:after="120" w:line="240" w:lineRule="auto"/>
        <w:jc w:val="both"/>
        <w:rPr>
          <w:rFonts w:ascii="Tahoma" w:hAnsi="Tahoma" w:cs="Tahoma"/>
          <w:b/>
          <w:bCs/>
          <w:color w:val="000000"/>
        </w:rPr>
      </w:pPr>
    </w:p>
    <w:p w:rsidR="00E36D99" w:rsidRPr="001B3D67" w:rsidRDefault="00E36D99" w:rsidP="00E36D99">
      <w:pPr>
        <w:tabs>
          <w:tab w:val="left" w:pos="426"/>
        </w:tabs>
        <w:autoSpaceDE w:val="0"/>
        <w:autoSpaceDN w:val="0"/>
        <w:adjustRightInd w:val="0"/>
        <w:spacing w:after="120" w:line="240" w:lineRule="auto"/>
        <w:jc w:val="both"/>
        <w:rPr>
          <w:rFonts w:ascii="Tahoma" w:hAnsi="Tahoma" w:cs="Tahoma"/>
          <w:color w:val="000000"/>
        </w:rPr>
      </w:pPr>
      <w:r w:rsidRPr="001B3D67">
        <w:rPr>
          <w:rFonts w:ascii="Tahoma" w:hAnsi="Tahoma" w:cs="Tahoma"/>
          <w:color w:val="000000"/>
        </w:rPr>
        <w:t>o</w:t>
      </w:r>
      <w:r w:rsidRPr="001B3D67">
        <w:rPr>
          <w:rFonts w:ascii="Tahoma" w:hAnsi="Tahoma" w:cs="Tahoma"/>
          <w:color w:val="000000"/>
        </w:rPr>
        <w:tab/>
        <w:t xml:space="preserve">V zemljiškem katastru se vodijo podatki o dejanskih rabah zemljišč. Zakon o  spremembah in dopolnitvah Zakona o evidentiranju nepremičnin (ZEN-A) določa skupine vrst </w:t>
      </w:r>
      <w:r w:rsidR="00B27710" w:rsidRPr="001B3D67">
        <w:rPr>
          <w:rFonts w:ascii="Tahoma" w:hAnsi="Tahoma" w:cs="Tahoma"/>
          <w:color w:val="000000"/>
        </w:rPr>
        <w:t xml:space="preserve">dejanskih </w:t>
      </w:r>
      <w:r w:rsidRPr="001B3D67">
        <w:rPr>
          <w:rFonts w:ascii="Tahoma" w:hAnsi="Tahoma" w:cs="Tahoma"/>
          <w:color w:val="000000"/>
        </w:rPr>
        <w:t xml:space="preserve">rab zemljišč. Ker so za namene izračuna katastrskega dohodka in množičnega vrednotenja nepremičnin potrebne tudi podrobnejše </w:t>
      </w:r>
      <w:r w:rsidR="00B27710" w:rsidRPr="001B3D67">
        <w:rPr>
          <w:rFonts w:ascii="Tahoma" w:hAnsi="Tahoma" w:cs="Tahoma"/>
          <w:color w:val="000000"/>
        </w:rPr>
        <w:t>dejanske</w:t>
      </w:r>
      <w:r w:rsidRPr="001B3D67">
        <w:rPr>
          <w:rFonts w:ascii="Tahoma" w:hAnsi="Tahoma" w:cs="Tahoma"/>
          <w:color w:val="000000"/>
        </w:rPr>
        <w:t xml:space="preserve"> rabe, so v skladu z določili ZEN-A s to uredbo določene tudi vrste podrobnejših dejanskih rab, ki se bodo vodile v zemljiškem katastru. Zaradi izmenjave podatkov uredba določa tudi vse vrste podrobnejših dejanskih rab zemljišč in njihove šifre, ki se vodijo v </w:t>
      </w:r>
      <w:r w:rsidR="00B27710" w:rsidRPr="001B3D67">
        <w:rPr>
          <w:rFonts w:ascii="Tahoma" w:hAnsi="Tahoma" w:cs="Tahoma"/>
          <w:color w:val="000000"/>
        </w:rPr>
        <w:t xml:space="preserve">zemljiškem katastru </w:t>
      </w:r>
      <w:r w:rsidR="0003086E" w:rsidRPr="001B3D67">
        <w:rPr>
          <w:rFonts w:ascii="Tahoma" w:hAnsi="Tahoma" w:cs="Tahoma"/>
          <w:color w:val="000000"/>
        </w:rPr>
        <w:t>na podlagi zakonov.</w:t>
      </w:r>
    </w:p>
    <w:p w:rsidR="00E36D99" w:rsidRPr="001B3D67" w:rsidRDefault="00E36D99" w:rsidP="00E36D99">
      <w:pPr>
        <w:tabs>
          <w:tab w:val="left" w:pos="426"/>
        </w:tabs>
        <w:autoSpaceDE w:val="0"/>
        <w:autoSpaceDN w:val="0"/>
        <w:adjustRightInd w:val="0"/>
        <w:spacing w:after="120" w:line="240" w:lineRule="auto"/>
        <w:jc w:val="both"/>
        <w:rPr>
          <w:rFonts w:ascii="Tahoma" w:hAnsi="Tahoma" w:cs="Tahoma"/>
          <w:color w:val="000000"/>
        </w:rPr>
      </w:pPr>
      <w:r w:rsidRPr="001B3D67">
        <w:rPr>
          <w:rFonts w:ascii="Tahoma" w:hAnsi="Tahoma" w:cs="Tahoma"/>
          <w:color w:val="000000"/>
        </w:rPr>
        <w:t>o</w:t>
      </w:r>
      <w:r w:rsidRPr="001B3D67">
        <w:rPr>
          <w:rFonts w:ascii="Tahoma" w:hAnsi="Tahoma" w:cs="Tahoma"/>
          <w:color w:val="000000"/>
        </w:rPr>
        <w:tab/>
        <w:t xml:space="preserve">Podatki o dejanskih rabah zemljišč se prevzemajo </w:t>
      </w:r>
      <w:r w:rsidR="0003086E" w:rsidRPr="001B3D67">
        <w:rPr>
          <w:rFonts w:ascii="Tahoma" w:hAnsi="Tahoma" w:cs="Tahoma"/>
          <w:color w:val="000000"/>
        </w:rPr>
        <w:t xml:space="preserve">iz </w:t>
      </w:r>
      <w:r w:rsidRPr="001B3D67">
        <w:rPr>
          <w:rFonts w:ascii="Tahoma" w:hAnsi="Tahoma" w:cs="Tahoma"/>
          <w:color w:val="000000"/>
        </w:rPr>
        <w:t xml:space="preserve">evidenc posameznih vrst dejanskih rab zemljišč, ki se vodijo na podlagi zakonov, ki jih določajo  (t.i. »matične evidence dejanske rabe zemljišč«). V zemljiškem katastru se </w:t>
      </w:r>
      <w:r w:rsidR="00FF2B93" w:rsidRPr="001B3D67">
        <w:rPr>
          <w:rFonts w:ascii="Tahoma" w:hAnsi="Tahoma" w:cs="Tahoma"/>
          <w:color w:val="000000"/>
        </w:rPr>
        <w:t xml:space="preserve">na podlagi teh podatkov vodi </w:t>
      </w:r>
      <w:r w:rsidRPr="001B3D67">
        <w:rPr>
          <w:rFonts w:ascii="Tahoma" w:hAnsi="Tahoma" w:cs="Tahoma"/>
          <w:color w:val="000000"/>
        </w:rPr>
        <w:t>skupn</w:t>
      </w:r>
      <w:r w:rsidR="00FF2B93" w:rsidRPr="001B3D67">
        <w:rPr>
          <w:rFonts w:ascii="Tahoma" w:hAnsi="Tahoma" w:cs="Tahoma"/>
          <w:color w:val="000000"/>
        </w:rPr>
        <w:t>i</w:t>
      </w:r>
      <w:r w:rsidRPr="001B3D67">
        <w:rPr>
          <w:rFonts w:ascii="Tahoma" w:hAnsi="Tahoma" w:cs="Tahoma"/>
          <w:color w:val="000000"/>
        </w:rPr>
        <w:t xml:space="preserve"> </w:t>
      </w:r>
      <w:r w:rsidR="00FF2B93" w:rsidRPr="001B3D67">
        <w:rPr>
          <w:rFonts w:ascii="Tahoma" w:hAnsi="Tahoma" w:cs="Tahoma"/>
          <w:color w:val="000000"/>
        </w:rPr>
        <w:t xml:space="preserve">sloj </w:t>
      </w:r>
      <w:r w:rsidRPr="001B3D67">
        <w:rPr>
          <w:rFonts w:ascii="Tahoma" w:hAnsi="Tahoma" w:cs="Tahoma"/>
          <w:color w:val="000000"/>
        </w:rPr>
        <w:t>dejanske rabe zemljišč. Zaradi nadaljnjih obdelav podatkov morajo biti podatki v tem sloju topološko skladni. Zato so z uredbo določeni pogoji prevzema podatkov iz matičnih evidenc dejanske rabe zemljišč in pravila za usklajevanje teh podatkov.</w:t>
      </w:r>
    </w:p>
    <w:p w:rsidR="00E36D99" w:rsidRPr="001B3D67" w:rsidRDefault="00E36D99" w:rsidP="00E36D99">
      <w:pPr>
        <w:tabs>
          <w:tab w:val="left" w:pos="426"/>
        </w:tabs>
        <w:autoSpaceDE w:val="0"/>
        <w:autoSpaceDN w:val="0"/>
        <w:adjustRightInd w:val="0"/>
        <w:spacing w:after="120" w:line="240" w:lineRule="auto"/>
        <w:jc w:val="both"/>
        <w:rPr>
          <w:rFonts w:ascii="Tahoma" w:hAnsi="Tahoma" w:cs="Tahoma"/>
          <w:color w:val="000000"/>
        </w:rPr>
      </w:pPr>
      <w:r w:rsidRPr="001B3D67">
        <w:rPr>
          <w:rFonts w:ascii="Tahoma" w:hAnsi="Tahoma" w:cs="Tahoma"/>
          <w:color w:val="000000"/>
        </w:rPr>
        <w:t>o</w:t>
      </w:r>
      <w:r w:rsidRPr="001B3D67">
        <w:rPr>
          <w:rFonts w:ascii="Tahoma" w:hAnsi="Tahoma" w:cs="Tahoma"/>
          <w:color w:val="000000"/>
        </w:rPr>
        <w:tab/>
      </w:r>
      <w:r w:rsidR="0003086E" w:rsidRPr="001B3D67">
        <w:rPr>
          <w:rFonts w:ascii="Tahoma" w:hAnsi="Tahoma" w:cs="Tahoma"/>
          <w:color w:val="000000"/>
        </w:rPr>
        <w:t xml:space="preserve">Z uredbo je določen način evidentiranja dejanskih rab zemljišč, kadar se </w:t>
      </w:r>
      <w:r w:rsidR="00FF2B93" w:rsidRPr="001B3D67">
        <w:rPr>
          <w:rFonts w:ascii="Tahoma" w:hAnsi="Tahoma" w:cs="Tahoma"/>
          <w:color w:val="000000"/>
        </w:rPr>
        <w:t>območja</w:t>
      </w:r>
      <w:r w:rsidR="0003086E" w:rsidRPr="001B3D67">
        <w:rPr>
          <w:rFonts w:ascii="Tahoma" w:hAnsi="Tahoma" w:cs="Tahoma"/>
          <w:color w:val="000000"/>
        </w:rPr>
        <w:t xml:space="preserve"> različnih vrst dejanskih rab</w:t>
      </w:r>
      <w:r w:rsidR="00FF2B93" w:rsidRPr="001B3D67">
        <w:rPr>
          <w:rFonts w:ascii="Tahoma" w:hAnsi="Tahoma" w:cs="Tahoma"/>
          <w:color w:val="000000"/>
        </w:rPr>
        <w:t xml:space="preserve"> zemljišč med seboj prekrivajo</w:t>
      </w:r>
    </w:p>
    <w:p w:rsidR="00E36D99" w:rsidRPr="001B3D67" w:rsidRDefault="00E36D99" w:rsidP="00E36D99">
      <w:pPr>
        <w:autoSpaceDE w:val="0"/>
        <w:autoSpaceDN w:val="0"/>
        <w:adjustRightInd w:val="0"/>
        <w:spacing w:after="0" w:line="240" w:lineRule="auto"/>
        <w:jc w:val="both"/>
        <w:rPr>
          <w:rFonts w:ascii="Tahoma" w:hAnsi="Tahoma" w:cs="Tahoma"/>
          <w:color w:val="000000"/>
        </w:rPr>
      </w:pPr>
      <w:r w:rsidRPr="001B3D67">
        <w:rPr>
          <w:rFonts w:ascii="Tahoma" w:hAnsi="Tahoma" w:cs="Tahoma"/>
          <w:color w:val="000000"/>
        </w:rPr>
        <w:t>Uredba se nanaša na delo Geodetske uprave RS, ki na podlagi ZEN vodi zemljiški kataster, in na delo ministrstev in njihovih organov, na področja katerih sodijo posamezne evidenc</w:t>
      </w:r>
      <w:r w:rsidR="00B27710" w:rsidRPr="001B3D67">
        <w:rPr>
          <w:rFonts w:ascii="Tahoma" w:hAnsi="Tahoma" w:cs="Tahoma"/>
          <w:color w:val="000000"/>
        </w:rPr>
        <w:t>e</w:t>
      </w:r>
      <w:r w:rsidRPr="001B3D67">
        <w:rPr>
          <w:rFonts w:ascii="Tahoma" w:hAnsi="Tahoma" w:cs="Tahoma"/>
          <w:color w:val="000000"/>
        </w:rPr>
        <w:t xml:space="preserve"> dejanske rabe zemljišč: Ministrstvo za kmetijstvo, gozdarstvo in prehrano za kmetijska zemljišča in gozdna zemljišča, Ministrstvo za okolje in prostor za vodna zemljišča in za poseljena zemljišča ter Ministrstvo za infrastrukturo za zemljišča pod infrastrukturnimi objekti. </w:t>
      </w:r>
    </w:p>
    <w:p w:rsidR="00E36D99" w:rsidRPr="001B3D67" w:rsidRDefault="00E36D99" w:rsidP="00E36D99">
      <w:pPr>
        <w:autoSpaceDE w:val="0"/>
        <w:autoSpaceDN w:val="0"/>
        <w:adjustRightInd w:val="0"/>
        <w:spacing w:after="0" w:line="240" w:lineRule="auto"/>
        <w:ind w:left="357"/>
        <w:jc w:val="both"/>
        <w:rPr>
          <w:rFonts w:ascii="Tahoma" w:hAnsi="Tahoma" w:cs="Tahoma"/>
          <w:color w:val="000000"/>
        </w:rPr>
      </w:pPr>
    </w:p>
    <w:p w:rsidR="00E36D99" w:rsidRPr="001B3D67" w:rsidRDefault="00E36D99" w:rsidP="00E36D99">
      <w:pPr>
        <w:autoSpaceDE w:val="0"/>
        <w:autoSpaceDN w:val="0"/>
        <w:adjustRightInd w:val="0"/>
        <w:spacing w:after="0" w:line="240" w:lineRule="auto"/>
        <w:jc w:val="both"/>
        <w:rPr>
          <w:rFonts w:ascii="Tahoma" w:hAnsi="Tahoma" w:cs="Tahoma"/>
          <w:color w:val="000000"/>
        </w:rPr>
      </w:pPr>
      <w:r w:rsidRPr="001B3D67">
        <w:rPr>
          <w:rFonts w:ascii="Tahoma" w:hAnsi="Tahoma" w:cs="Tahoma"/>
          <w:color w:val="000000"/>
        </w:rPr>
        <w:t xml:space="preserve">Uredba začne veljati petnajsti dan po objavi v Uradnem listu Republike Slovenije. </w:t>
      </w:r>
    </w:p>
    <w:p w:rsidR="00E36D99" w:rsidRPr="001B3D67" w:rsidRDefault="00E36D99" w:rsidP="00E36D99">
      <w:pPr>
        <w:pStyle w:val="esegmentt"/>
        <w:spacing w:before="0" w:beforeAutospacing="0" w:after="0" w:afterAutospacing="0"/>
        <w:ind w:left="360"/>
        <w:jc w:val="both"/>
        <w:rPr>
          <w:rFonts w:ascii="Tahoma" w:hAnsi="Tahoma" w:cs="Tahoma"/>
          <w:sz w:val="22"/>
          <w:szCs w:val="22"/>
        </w:rPr>
      </w:pPr>
    </w:p>
    <w:p w:rsidR="00EB7CBB" w:rsidRPr="001B3D67" w:rsidRDefault="00EB7CBB" w:rsidP="00EB7CBB">
      <w:pPr>
        <w:autoSpaceDE w:val="0"/>
        <w:autoSpaceDN w:val="0"/>
        <w:adjustRightInd w:val="0"/>
        <w:spacing w:after="120" w:line="240" w:lineRule="auto"/>
        <w:ind w:left="720"/>
        <w:jc w:val="right"/>
        <w:rPr>
          <w:rFonts w:ascii="Tahoma" w:hAnsi="Tahoma" w:cs="Tahoma"/>
          <w:b/>
          <w:bCs/>
          <w:color w:val="000000"/>
        </w:rPr>
      </w:pPr>
    </w:p>
    <w:p w:rsidR="00FF2B93" w:rsidRPr="001B3D67" w:rsidRDefault="00FF2B93" w:rsidP="00FF2B93">
      <w:pPr>
        <w:pStyle w:val="Odstavekseznama"/>
        <w:numPr>
          <w:ilvl w:val="0"/>
          <w:numId w:val="24"/>
        </w:numPr>
        <w:tabs>
          <w:tab w:val="left" w:pos="567"/>
        </w:tabs>
        <w:overflowPunct w:val="0"/>
        <w:autoSpaceDE w:val="0"/>
        <w:autoSpaceDN w:val="0"/>
        <w:adjustRightInd w:val="0"/>
        <w:jc w:val="both"/>
        <w:rPr>
          <w:rFonts w:ascii="Tahoma" w:hAnsi="Tahoma" w:cs="Tahoma"/>
          <w:b/>
          <w:sz w:val="22"/>
          <w:szCs w:val="22"/>
        </w:rPr>
      </w:pPr>
      <w:r w:rsidRPr="001B3D67">
        <w:rPr>
          <w:rFonts w:ascii="Tahoma" w:hAnsi="Tahoma" w:cs="Tahoma"/>
          <w:b/>
          <w:sz w:val="22"/>
          <w:szCs w:val="22"/>
        </w:rPr>
        <w:t>Normativni del</w:t>
      </w:r>
    </w:p>
    <w:p w:rsidR="00B42F18" w:rsidRPr="001B3D67" w:rsidRDefault="00B42F18" w:rsidP="00951703">
      <w:pPr>
        <w:tabs>
          <w:tab w:val="left" w:pos="708"/>
        </w:tabs>
        <w:spacing w:after="0" w:line="260" w:lineRule="exact"/>
        <w:rPr>
          <w:rFonts w:ascii="Tahoma" w:hAnsi="Tahoma" w:cs="Tahoma"/>
          <w:b/>
        </w:rPr>
      </w:pPr>
    </w:p>
    <w:p w:rsidR="00520016" w:rsidRPr="001B3D67" w:rsidRDefault="00520016" w:rsidP="00520016">
      <w:pPr>
        <w:spacing w:after="0" w:line="240" w:lineRule="auto"/>
        <w:jc w:val="center"/>
        <w:rPr>
          <w:rFonts w:ascii="Tahoma" w:hAnsi="Tahoma" w:cs="Tahoma"/>
          <w:b/>
        </w:rPr>
      </w:pPr>
      <w:r w:rsidRPr="001B3D67">
        <w:rPr>
          <w:rFonts w:ascii="Tahoma" w:hAnsi="Tahoma" w:cs="Tahoma"/>
          <w:b/>
        </w:rPr>
        <w:t xml:space="preserve">1. člen </w:t>
      </w:r>
    </w:p>
    <w:p w:rsidR="005940DD" w:rsidRPr="001B3D67" w:rsidRDefault="005940DD" w:rsidP="00520016">
      <w:pPr>
        <w:spacing w:after="0" w:line="240" w:lineRule="auto"/>
        <w:jc w:val="center"/>
        <w:rPr>
          <w:rFonts w:ascii="Tahoma" w:hAnsi="Tahoma" w:cs="Tahoma"/>
          <w:b/>
        </w:rPr>
      </w:pPr>
      <w:r w:rsidRPr="001B3D67">
        <w:rPr>
          <w:rFonts w:ascii="Tahoma" w:hAnsi="Tahoma" w:cs="Tahoma"/>
          <w:b/>
        </w:rPr>
        <w:t>(predmet uredbe)</w:t>
      </w:r>
    </w:p>
    <w:p w:rsidR="00520016" w:rsidRPr="001B3D67" w:rsidRDefault="00520016" w:rsidP="00520016">
      <w:pPr>
        <w:autoSpaceDE w:val="0"/>
        <w:autoSpaceDN w:val="0"/>
        <w:adjustRightInd w:val="0"/>
        <w:spacing w:after="0" w:line="240" w:lineRule="auto"/>
        <w:rPr>
          <w:rFonts w:ascii="Tahoma" w:hAnsi="Tahoma" w:cs="Tahoma"/>
        </w:rPr>
      </w:pPr>
    </w:p>
    <w:p w:rsidR="005C6A40" w:rsidRPr="001B3D67" w:rsidRDefault="005C6A40" w:rsidP="001B3D67">
      <w:pPr>
        <w:spacing w:after="0" w:line="240" w:lineRule="auto"/>
        <w:jc w:val="both"/>
        <w:rPr>
          <w:rFonts w:ascii="Tahoma" w:hAnsi="Tahoma" w:cs="Tahoma"/>
        </w:rPr>
      </w:pPr>
      <w:r w:rsidRPr="001B3D67">
        <w:rPr>
          <w:rFonts w:ascii="Tahoma" w:hAnsi="Tahoma" w:cs="Tahoma"/>
        </w:rPr>
        <w:t>Uredba določa</w:t>
      </w:r>
      <w:r w:rsidR="00D75F38" w:rsidRPr="001B3D67">
        <w:rPr>
          <w:rFonts w:ascii="Tahoma" w:hAnsi="Tahoma" w:cs="Tahoma"/>
        </w:rPr>
        <w:t xml:space="preserve"> </w:t>
      </w:r>
      <w:r w:rsidR="008F4E86" w:rsidRPr="001B3D67">
        <w:rPr>
          <w:rFonts w:ascii="Tahoma" w:hAnsi="Tahoma" w:cs="Tahoma"/>
        </w:rPr>
        <w:t xml:space="preserve">dejanske rabe zemljišč in njihove šifre, ki se vodijo v zemljiškem katastru, </w:t>
      </w:r>
      <w:r w:rsidR="00D75F38" w:rsidRPr="001B3D67">
        <w:rPr>
          <w:rFonts w:ascii="Tahoma" w:hAnsi="Tahoma" w:cs="Tahoma"/>
        </w:rPr>
        <w:t>vrste podrobnejših dejanskih rab zemljišč</w:t>
      </w:r>
      <w:r w:rsidR="008F4E86" w:rsidRPr="001B3D67">
        <w:rPr>
          <w:rFonts w:ascii="Tahoma" w:hAnsi="Tahoma" w:cs="Tahoma"/>
        </w:rPr>
        <w:t xml:space="preserve"> in njihove šifre</w:t>
      </w:r>
      <w:r w:rsidR="00D75F38" w:rsidRPr="001B3D67">
        <w:rPr>
          <w:rFonts w:ascii="Tahoma" w:hAnsi="Tahoma" w:cs="Tahoma"/>
        </w:rPr>
        <w:t xml:space="preserve">, </w:t>
      </w:r>
      <w:r w:rsidR="008F4E86" w:rsidRPr="001B3D67">
        <w:rPr>
          <w:rFonts w:ascii="Tahoma" w:hAnsi="Tahoma" w:cs="Tahoma"/>
        </w:rPr>
        <w:t xml:space="preserve">razvrstitev podrobnejših dejanskih rab zemljišč v dejanske rabe zemljišč, ki se vodijo v zemljiškem katastru, </w:t>
      </w:r>
      <w:r w:rsidR="004C4384" w:rsidRPr="001B3D67">
        <w:rPr>
          <w:rFonts w:ascii="Tahoma" w:hAnsi="Tahoma" w:cs="Tahoma"/>
        </w:rPr>
        <w:t xml:space="preserve">podatke, ki se prevzemajo iz matičnih evidenc dejanske rabe zemljišč, </w:t>
      </w:r>
      <w:r w:rsidR="00D75F38" w:rsidRPr="001B3D67">
        <w:rPr>
          <w:rFonts w:ascii="Tahoma" w:hAnsi="Tahoma" w:cs="Tahoma"/>
        </w:rPr>
        <w:t>pogoje za prevzem podatkov iz matičnih evidenc dejanskih rab zemljišč ter način usklajevanja poligonov dejanskih rab</w:t>
      </w:r>
      <w:r w:rsidRPr="001B3D67">
        <w:rPr>
          <w:rFonts w:ascii="Tahoma" w:hAnsi="Tahoma" w:cs="Tahoma"/>
        </w:rPr>
        <w:t>.</w:t>
      </w:r>
    </w:p>
    <w:p w:rsidR="008F4E86" w:rsidRPr="001B3D67" w:rsidRDefault="008F4E86" w:rsidP="00520016">
      <w:pPr>
        <w:spacing w:after="0" w:line="240" w:lineRule="auto"/>
        <w:rPr>
          <w:rFonts w:ascii="Tahoma" w:hAnsi="Tahoma" w:cs="Tahoma"/>
        </w:rPr>
      </w:pPr>
    </w:p>
    <w:p w:rsidR="008F4E86" w:rsidRPr="001B3D67" w:rsidRDefault="008F4E86" w:rsidP="008F4E86">
      <w:pPr>
        <w:spacing w:after="0" w:line="240" w:lineRule="auto"/>
        <w:jc w:val="center"/>
        <w:rPr>
          <w:rFonts w:ascii="Tahoma" w:hAnsi="Tahoma" w:cs="Tahoma"/>
          <w:b/>
        </w:rPr>
      </w:pPr>
      <w:r w:rsidRPr="001B3D67">
        <w:rPr>
          <w:rFonts w:ascii="Tahoma" w:hAnsi="Tahoma" w:cs="Tahoma"/>
          <w:b/>
        </w:rPr>
        <w:t xml:space="preserve">2. člen </w:t>
      </w:r>
    </w:p>
    <w:p w:rsidR="008F4E86" w:rsidRPr="001B3D67" w:rsidRDefault="008F4E86" w:rsidP="008F4E86">
      <w:pPr>
        <w:spacing w:after="0" w:line="240" w:lineRule="auto"/>
        <w:jc w:val="center"/>
        <w:rPr>
          <w:rFonts w:ascii="Tahoma" w:hAnsi="Tahoma" w:cs="Tahoma"/>
          <w:b/>
        </w:rPr>
      </w:pPr>
      <w:r w:rsidRPr="001B3D67">
        <w:rPr>
          <w:rFonts w:ascii="Tahoma" w:hAnsi="Tahoma" w:cs="Tahoma"/>
          <w:b/>
        </w:rPr>
        <w:t>(dejanske rabe zemljišč v zemljiškem katastru)</w:t>
      </w:r>
    </w:p>
    <w:p w:rsidR="008F4E86" w:rsidRPr="001B3D67" w:rsidRDefault="008F4E86" w:rsidP="008F4E86">
      <w:pPr>
        <w:autoSpaceDE w:val="0"/>
        <w:autoSpaceDN w:val="0"/>
        <w:adjustRightInd w:val="0"/>
        <w:spacing w:after="0" w:line="240" w:lineRule="auto"/>
        <w:rPr>
          <w:rFonts w:ascii="Tahoma" w:hAnsi="Tahoma" w:cs="Tahoma"/>
        </w:rPr>
      </w:pPr>
    </w:p>
    <w:p w:rsidR="008F4E86" w:rsidRPr="001B3D67" w:rsidRDefault="008F4E86" w:rsidP="008F4E86">
      <w:pPr>
        <w:autoSpaceDE w:val="0"/>
        <w:autoSpaceDN w:val="0"/>
        <w:adjustRightInd w:val="0"/>
        <w:spacing w:after="0" w:line="240" w:lineRule="auto"/>
        <w:rPr>
          <w:rFonts w:ascii="Tahoma" w:hAnsi="Tahoma" w:cs="Tahoma"/>
        </w:rPr>
      </w:pPr>
      <w:r w:rsidRPr="001B3D67">
        <w:rPr>
          <w:rFonts w:ascii="Tahoma" w:hAnsi="Tahoma" w:cs="Tahoma"/>
        </w:rPr>
        <w:t>V zemljiškem katastru se vodijo naslednje dejanske rabe zemljišč:</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1000 kmetijska zemljišča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1160 hmeljišče</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1180 trajne rastline na njivskih površinah</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1211 vinograd</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1212 matičnjak</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1221 intenzivni sadovnjak</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1230 oljčnik</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1240 ostali trajni nasadi</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1420 plantaža gozdnega drevja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2000 gozdna zemljišča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3000 pozidana zemljišča</w:t>
      </w:r>
    </w:p>
    <w:p w:rsidR="00E86801" w:rsidRPr="001B3D67" w:rsidRDefault="00E86801" w:rsidP="00154E22">
      <w:pPr>
        <w:autoSpaceDE w:val="0"/>
        <w:autoSpaceDN w:val="0"/>
        <w:adjustRightInd w:val="0"/>
        <w:spacing w:after="0" w:line="240" w:lineRule="auto"/>
        <w:rPr>
          <w:rFonts w:ascii="Tahoma" w:hAnsi="Tahoma" w:cs="Tahoma"/>
        </w:rPr>
      </w:pPr>
      <w:r w:rsidRPr="001B3D67">
        <w:rPr>
          <w:rFonts w:ascii="Tahoma" w:hAnsi="Tahoma" w:cs="Tahoma"/>
        </w:rPr>
        <w:t xml:space="preserve">3010 </w:t>
      </w:r>
      <w:r w:rsidR="00D614EB" w:rsidRPr="001B3D67">
        <w:rPr>
          <w:rFonts w:ascii="Tahoma" w:hAnsi="Tahoma" w:cs="Tahoma"/>
        </w:rPr>
        <w:t>tloris</w:t>
      </w:r>
      <w:r w:rsidRPr="001B3D67">
        <w:rPr>
          <w:rFonts w:ascii="Tahoma" w:hAnsi="Tahoma" w:cs="Tahoma"/>
        </w:rPr>
        <w:t xml:space="preserve"> stavb</w:t>
      </w:r>
      <w:r w:rsidR="00D614EB" w:rsidRPr="001B3D67">
        <w:rPr>
          <w:rFonts w:ascii="Tahoma" w:hAnsi="Tahoma" w:cs="Tahoma"/>
        </w:rPr>
        <w:t>e</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3100 poseljena zemljišča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3200 območje cest in parkirišč</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3213 javna državna cestna infrastruktura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3214 javna občinska cestna infrastruktura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3222 javna železniška infrastruktura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3240 območja za gospodarsko javno infrastrukturo</w:t>
      </w:r>
    </w:p>
    <w:p w:rsidR="00CB14AF" w:rsidRPr="001B3D67" w:rsidRDefault="00CB14AF" w:rsidP="00154E22">
      <w:pPr>
        <w:autoSpaceDE w:val="0"/>
        <w:autoSpaceDN w:val="0"/>
        <w:adjustRightInd w:val="0"/>
        <w:spacing w:after="0" w:line="240" w:lineRule="auto"/>
        <w:rPr>
          <w:rFonts w:ascii="Tahoma" w:hAnsi="Tahoma" w:cs="Tahoma"/>
        </w:rPr>
      </w:pPr>
      <w:r w:rsidRPr="001B3D67">
        <w:rPr>
          <w:rFonts w:ascii="Tahoma" w:hAnsi="Tahoma" w:cs="Tahoma"/>
        </w:rPr>
        <w:t>4000 vodna zemljišča</w:t>
      </w:r>
    </w:p>
    <w:p w:rsidR="008F4E86" w:rsidRPr="001B3D67" w:rsidRDefault="008F4E86" w:rsidP="00154E22">
      <w:pPr>
        <w:autoSpaceDE w:val="0"/>
        <w:autoSpaceDN w:val="0"/>
        <w:adjustRightInd w:val="0"/>
        <w:spacing w:after="0" w:line="240" w:lineRule="auto"/>
        <w:rPr>
          <w:rFonts w:ascii="Tahoma" w:hAnsi="Tahoma" w:cs="Tahoma"/>
        </w:rPr>
      </w:pPr>
      <w:r w:rsidRPr="001B3D67">
        <w:rPr>
          <w:rFonts w:ascii="Tahoma" w:hAnsi="Tahoma" w:cs="Tahoma"/>
        </w:rPr>
        <w:t>4</w:t>
      </w:r>
      <w:r w:rsidR="00154E22" w:rsidRPr="001B3D67">
        <w:rPr>
          <w:rFonts w:ascii="Tahoma" w:hAnsi="Tahoma" w:cs="Tahoma"/>
        </w:rPr>
        <w:t>5</w:t>
      </w:r>
      <w:r w:rsidRPr="001B3D67">
        <w:rPr>
          <w:rFonts w:ascii="Tahoma" w:hAnsi="Tahoma" w:cs="Tahoma"/>
        </w:rPr>
        <w:t xml:space="preserve">00 </w:t>
      </w:r>
      <w:r w:rsidR="00154E22" w:rsidRPr="001B3D67">
        <w:rPr>
          <w:rFonts w:ascii="Tahoma" w:hAnsi="Tahoma" w:cs="Tahoma"/>
        </w:rPr>
        <w:t xml:space="preserve">druga </w:t>
      </w:r>
      <w:r w:rsidRPr="001B3D67">
        <w:rPr>
          <w:rFonts w:ascii="Tahoma" w:hAnsi="Tahoma" w:cs="Tahoma"/>
        </w:rPr>
        <w:t>vodna zemljišča</w:t>
      </w:r>
    </w:p>
    <w:p w:rsidR="008F4E86" w:rsidRDefault="008F4E86" w:rsidP="00154E22">
      <w:pPr>
        <w:autoSpaceDE w:val="0"/>
        <w:autoSpaceDN w:val="0"/>
        <w:adjustRightInd w:val="0"/>
        <w:spacing w:after="120" w:line="240" w:lineRule="auto"/>
        <w:rPr>
          <w:rFonts w:ascii="Tahoma" w:hAnsi="Tahoma" w:cs="Tahoma"/>
        </w:rPr>
      </w:pPr>
      <w:r w:rsidRPr="001B3D67">
        <w:rPr>
          <w:rFonts w:ascii="Tahoma" w:hAnsi="Tahoma" w:cs="Tahoma"/>
        </w:rPr>
        <w:t>5000 neplodna zemljišča</w:t>
      </w:r>
      <w:r w:rsidR="001B271C">
        <w:rPr>
          <w:rFonts w:ascii="Tahoma" w:hAnsi="Tahoma" w:cs="Tahoma"/>
        </w:rPr>
        <w:t>.</w:t>
      </w:r>
    </w:p>
    <w:p w:rsidR="00354989" w:rsidRPr="001B3D67" w:rsidRDefault="00354989" w:rsidP="00154E22">
      <w:pPr>
        <w:autoSpaceDE w:val="0"/>
        <w:autoSpaceDN w:val="0"/>
        <w:adjustRightInd w:val="0"/>
        <w:spacing w:after="120" w:line="240" w:lineRule="auto"/>
        <w:rPr>
          <w:rFonts w:ascii="Tahoma" w:hAnsi="Tahoma" w:cs="Tahoma"/>
        </w:rPr>
      </w:pPr>
    </w:p>
    <w:p w:rsidR="005C6A40" w:rsidRPr="001B3D67" w:rsidRDefault="008F4E86" w:rsidP="005C6A40">
      <w:pPr>
        <w:spacing w:after="0" w:line="240" w:lineRule="auto"/>
        <w:jc w:val="center"/>
        <w:rPr>
          <w:rFonts w:ascii="Tahoma" w:hAnsi="Tahoma" w:cs="Tahoma"/>
          <w:b/>
        </w:rPr>
      </w:pPr>
      <w:r w:rsidRPr="001B3D67">
        <w:rPr>
          <w:rFonts w:ascii="Tahoma" w:hAnsi="Tahoma" w:cs="Tahoma"/>
          <w:b/>
        </w:rPr>
        <w:t>3</w:t>
      </w:r>
      <w:r w:rsidR="005C6A40" w:rsidRPr="001B3D67">
        <w:rPr>
          <w:rFonts w:ascii="Tahoma" w:hAnsi="Tahoma" w:cs="Tahoma"/>
          <w:b/>
        </w:rPr>
        <w:t xml:space="preserve">. člen </w:t>
      </w:r>
    </w:p>
    <w:p w:rsidR="001B271C" w:rsidRPr="001B271C" w:rsidRDefault="005940DD" w:rsidP="001B271C">
      <w:pPr>
        <w:jc w:val="center"/>
        <w:rPr>
          <w:rFonts w:ascii="Tahoma" w:hAnsi="Tahoma" w:cs="Tahoma"/>
          <w:b/>
        </w:rPr>
      </w:pPr>
      <w:r w:rsidRPr="001B271C">
        <w:rPr>
          <w:rFonts w:ascii="Tahoma" w:hAnsi="Tahoma" w:cs="Tahoma"/>
          <w:b/>
        </w:rPr>
        <w:t xml:space="preserve">(vrste </w:t>
      </w:r>
      <w:r w:rsidR="008F4E86" w:rsidRPr="001B271C">
        <w:rPr>
          <w:rFonts w:ascii="Tahoma" w:hAnsi="Tahoma" w:cs="Tahoma"/>
          <w:b/>
        </w:rPr>
        <w:t xml:space="preserve">podrobnejših </w:t>
      </w:r>
      <w:r w:rsidRPr="001B271C">
        <w:rPr>
          <w:rFonts w:ascii="Tahoma" w:hAnsi="Tahoma" w:cs="Tahoma"/>
          <w:b/>
        </w:rPr>
        <w:t>dejanskih rab</w:t>
      </w:r>
      <w:r w:rsidR="008F4E86" w:rsidRPr="001B271C">
        <w:rPr>
          <w:rFonts w:ascii="Tahoma" w:hAnsi="Tahoma" w:cs="Tahoma"/>
          <w:b/>
        </w:rPr>
        <w:t xml:space="preserve"> zemljišč</w:t>
      </w:r>
      <w:r w:rsidRPr="001B271C">
        <w:rPr>
          <w:rFonts w:ascii="Tahoma" w:hAnsi="Tahoma" w:cs="Tahoma"/>
          <w:b/>
        </w:rPr>
        <w:t>)</w:t>
      </w:r>
    </w:p>
    <w:p w:rsidR="008D506D" w:rsidRPr="001B271C" w:rsidRDefault="008D506D" w:rsidP="001B271C">
      <w:pPr>
        <w:rPr>
          <w:rFonts w:ascii="Tahoma" w:hAnsi="Tahoma" w:cs="Tahoma"/>
        </w:rPr>
      </w:pPr>
      <w:r w:rsidRPr="001B271C">
        <w:rPr>
          <w:rFonts w:ascii="Tahoma" w:hAnsi="Tahoma" w:cs="Tahoma"/>
        </w:rPr>
        <w:t xml:space="preserve">Podrobnejše vrste rabe zemljišč, šifre rab zemljišč </w:t>
      </w:r>
      <w:r w:rsidR="00340C6C" w:rsidRPr="001B271C">
        <w:rPr>
          <w:rFonts w:ascii="Tahoma" w:hAnsi="Tahoma" w:cs="Tahoma"/>
        </w:rPr>
        <w:t xml:space="preserve">in </w:t>
      </w:r>
      <w:r w:rsidRPr="001B271C">
        <w:rPr>
          <w:rFonts w:ascii="Tahoma" w:hAnsi="Tahoma" w:cs="Tahoma"/>
        </w:rPr>
        <w:t>opisi rab so v prilogi</w:t>
      </w:r>
      <w:r w:rsidR="001B3D67" w:rsidRPr="001B271C">
        <w:rPr>
          <w:rFonts w:ascii="Tahoma" w:hAnsi="Tahoma" w:cs="Tahoma"/>
        </w:rPr>
        <w:t xml:space="preserve"> 1</w:t>
      </w:r>
      <w:r w:rsidRPr="001B271C">
        <w:rPr>
          <w:rFonts w:ascii="Tahoma" w:hAnsi="Tahoma" w:cs="Tahoma"/>
        </w:rPr>
        <w:t>, ki je sestavni del te uredbe.</w:t>
      </w:r>
    </w:p>
    <w:p w:rsidR="008F4E86" w:rsidRPr="001B3D67" w:rsidRDefault="008F4E86" w:rsidP="008F4E86">
      <w:pPr>
        <w:spacing w:after="0" w:line="240" w:lineRule="auto"/>
        <w:jc w:val="center"/>
        <w:rPr>
          <w:rFonts w:ascii="Tahoma" w:hAnsi="Tahoma" w:cs="Tahoma"/>
          <w:b/>
        </w:rPr>
      </w:pPr>
      <w:r w:rsidRPr="001B3D67">
        <w:rPr>
          <w:rFonts w:ascii="Tahoma" w:hAnsi="Tahoma" w:cs="Tahoma"/>
          <w:b/>
        </w:rPr>
        <w:t xml:space="preserve">4. člen </w:t>
      </w:r>
    </w:p>
    <w:p w:rsidR="008F4E86" w:rsidRPr="001B271C" w:rsidRDefault="008F4E86" w:rsidP="001B271C">
      <w:pPr>
        <w:jc w:val="center"/>
        <w:rPr>
          <w:rFonts w:ascii="Tahoma" w:hAnsi="Tahoma" w:cs="Tahoma"/>
          <w:b/>
        </w:rPr>
      </w:pPr>
      <w:r w:rsidRPr="001B271C">
        <w:rPr>
          <w:rFonts w:ascii="Tahoma" w:hAnsi="Tahoma" w:cs="Tahoma"/>
          <w:b/>
        </w:rPr>
        <w:t>(razvrstitev podrobnejših dejanskih rab zemljišč v dejanske rabe zemljišč, ki se vodijo v zemljiškem katastru)</w:t>
      </w:r>
    </w:p>
    <w:p w:rsidR="008F4E86" w:rsidRPr="001B3D67" w:rsidRDefault="008F4E86" w:rsidP="001B271C">
      <w:pPr>
        <w:autoSpaceDE w:val="0"/>
        <w:autoSpaceDN w:val="0"/>
        <w:adjustRightInd w:val="0"/>
        <w:spacing w:after="120" w:line="240" w:lineRule="auto"/>
        <w:jc w:val="both"/>
        <w:rPr>
          <w:rFonts w:ascii="Tahoma" w:hAnsi="Tahoma" w:cs="Tahoma"/>
        </w:rPr>
      </w:pPr>
      <w:r w:rsidRPr="001B3D67">
        <w:rPr>
          <w:rFonts w:ascii="Tahoma" w:hAnsi="Tahoma" w:cs="Tahoma"/>
        </w:rPr>
        <w:t>Geodetska uprava prevzet</w:t>
      </w:r>
      <w:r w:rsidR="004260D5" w:rsidRPr="001B3D67">
        <w:rPr>
          <w:rFonts w:ascii="Tahoma" w:hAnsi="Tahoma" w:cs="Tahoma"/>
        </w:rPr>
        <w:t>e</w:t>
      </w:r>
      <w:r w:rsidRPr="001B3D67">
        <w:rPr>
          <w:rFonts w:ascii="Tahoma" w:hAnsi="Tahoma" w:cs="Tahoma"/>
        </w:rPr>
        <w:t xml:space="preserve"> </w:t>
      </w:r>
      <w:r w:rsidR="004260D5" w:rsidRPr="001B3D67">
        <w:rPr>
          <w:rFonts w:ascii="Tahoma" w:hAnsi="Tahoma" w:cs="Tahoma"/>
        </w:rPr>
        <w:t xml:space="preserve">podrobnejše dejanske rabe </w:t>
      </w:r>
      <w:r w:rsidRPr="001B3D67">
        <w:rPr>
          <w:rFonts w:ascii="Tahoma" w:hAnsi="Tahoma" w:cs="Tahoma"/>
        </w:rPr>
        <w:t xml:space="preserve">iz matičnih evidenc </w:t>
      </w:r>
      <w:r w:rsidR="004260D5" w:rsidRPr="001B3D67">
        <w:rPr>
          <w:rFonts w:ascii="Tahoma" w:hAnsi="Tahoma" w:cs="Tahoma"/>
        </w:rPr>
        <w:t>dejanske rabe zemljišč razvrsti</w:t>
      </w:r>
      <w:r w:rsidRPr="001B3D67">
        <w:rPr>
          <w:rFonts w:ascii="Tahoma" w:hAnsi="Tahoma" w:cs="Tahoma"/>
        </w:rPr>
        <w:t xml:space="preserve"> po pravilih</w:t>
      </w:r>
      <w:r w:rsidR="001B271C">
        <w:rPr>
          <w:rFonts w:ascii="Tahoma" w:hAnsi="Tahoma" w:cs="Tahoma"/>
        </w:rPr>
        <w:t xml:space="preserve">, </w:t>
      </w:r>
      <w:r w:rsidRPr="001B3D67">
        <w:rPr>
          <w:rFonts w:ascii="Tahoma" w:hAnsi="Tahoma" w:cs="Tahoma"/>
        </w:rPr>
        <w:t xml:space="preserve">določenih v prilogi </w:t>
      </w:r>
      <w:r w:rsidR="001B271C">
        <w:rPr>
          <w:rFonts w:ascii="Tahoma" w:hAnsi="Tahoma" w:cs="Tahoma"/>
        </w:rPr>
        <w:t xml:space="preserve">1 </w:t>
      </w:r>
      <w:r w:rsidRPr="001B3D67">
        <w:rPr>
          <w:rFonts w:ascii="Tahoma" w:hAnsi="Tahoma" w:cs="Tahoma"/>
        </w:rPr>
        <w:t xml:space="preserve">te uredbe. </w:t>
      </w:r>
    </w:p>
    <w:p w:rsidR="007F6766" w:rsidRPr="001B3D67" w:rsidRDefault="007F6766" w:rsidP="00AA4C5B">
      <w:pPr>
        <w:autoSpaceDE w:val="0"/>
        <w:autoSpaceDN w:val="0"/>
        <w:adjustRightInd w:val="0"/>
        <w:spacing w:after="120" w:line="240" w:lineRule="auto"/>
        <w:rPr>
          <w:rFonts w:ascii="Tahoma" w:hAnsi="Tahoma" w:cs="Tahoma"/>
        </w:rPr>
      </w:pPr>
    </w:p>
    <w:p w:rsidR="00AA4C5B" w:rsidRPr="001B3D67" w:rsidRDefault="00AA4C5B" w:rsidP="00AA4C5B">
      <w:pPr>
        <w:spacing w:after="0" w:line="240" w:lineRule="auto"/>
        <w:jc w:val="center"/>
        <w:rPr>
          <w:rFonts w:ascii="Tahoma" w:hAnsi="Tahoma" w:cs="Tahoma"/>
          <w:b/>
        </w:rPr>
      </w:pPr>
      <w:r w:rsidRPr="001B3D67">
        <w:rPr>
          <w:rFonts w:ascii="Tahoma" w:hAnsi="Tahoma" w:cs="Tahoma"/>
          <w:b/>
        </w:rPr>
        <w:t xml:space="preserve">5. člen </w:t>
      </w:r>
    </w:p>
    <w:p w:rsidR="004C4384" w:rsidRPr="001B3D67" w:rsidRDefault="00AA4C5B" w:rsidP="00AA4C5B">
      <w:pPr>
        <w:spacing w:after="120" w:line="240" w:lineRule="auto"/>
        <w:jc w:val="center"/>
        <w:rPr>
          <w:rFonts w:ascii="Tahoma" w:hAnsi="Tahoma" w:cs="Tahoma"/>
          <w:b/>
        </w:rPr>
      </w:pPr>
      <w:r w:rsidRPr="001B3D67">
        <w:rPr>
          <w:rFonts w:ascii="Tahoma" w:hAnsi="Tahoma" w:cs="Tahoma"/>
          <w:b/>
        </w:rPr>
        <w:t>(</w:t>
      </w:r>
      <w:r w:rsidR="004C4384" w:rsidRPr="001B3D67">
        <w:rPr>
          <w:rFonts w:ascii="Tahoma" w:hAnsi="Tahoma" w:cs="Tahoma"/>
          <w:b/>
        </w:rPr>
        <w:t>podatki, ki se prevzemajo iz matičnih evidenc dejanske rabe zemljišč</w:t>
      </w:r>
      <w:r w:rsidRPr="001B3D67">
        <w:rPr>
          <w:rFonts w:ascii="Tahoma" w:hAnsi="Tahoma" w:cs="Tahoma"/>
          <w:b/>
        </w:rPr>
        <w:t>)</w:t>
      </w:r>
    </w:p>
    <w:p w:rsidR="00E832BF" w:rsidRPr="001B3D67" w:rsidRDefault="00E832BF" w:rsidP="001B271C">
      <w:pPr>
        <w:autoSpaceDE w:val="0"/>
        <w:autoSpaceDN w:val="0"/>
        <w:adjustRightInd w:val="0"/>
        <w:spacing w:after="120" w:line="240" w:lineRule="auto"/>
        <w:jc w:val="both"/>
        <w:rPr>
          <w:rFonts w:ascii="Tahoma" w:hAnsi="Tahoma" w:cs="Tahoma"/>
        </w:rPr>
      </w:pPr>
      <w:r w:rsidRPr="001B3D67">
        <w:rPr>
          <w:rFonts w:ascii="Tahoma" w:hAnsi="Tahoma" w:cs="Tahoma"/>
        </w:rPr>
        <w:t xml:space="preserve">(1) </w:t>
      </w:r>
      <w:r w:rsidR="00AA4C5B" w:rsidRPr="001B3D67">
        <w:rPr>
          <w:rFonts w:ascii="Tahoma" w:hAnsi="Tahoma" w:cs="Tahoma"/>
        </w:rPr>
        <w:t>Upravljavci matičnih evidenc dejanskih rab zemljišč v zemljiški kataster posredujejo podatke o vseh podrobnejših dejanskih rabah, ki jih vodijo v matični evidenci</w:t>
      </w:r>
      <w:r w:rsidR="007F6766" w:rsidRPr="001B3D67">
        <w:rPr>
          <w:rFonts w:ascii="Tahoma" w:hAnsi="Tahoma" w:cs="Tahoma"/>
        </w:rPr>
        <w:t xml:space="preserve"> po poligonih. </w:t>
      </w:r>
    </w:p>
    <w:p w:rsidR="00E832BF" w:rsidRPr="001B3D67" w:rsidRDefault="00E832BF" w:rsidP="001B271C">
      <w:pPr>
        <w:autoSpaceDE w:val="0"/>
        <w:autoSpaceDN w:val="0"/>
        <w:adjustRightInd w:val="0"/>
        <w:spacing w:after="0" w:line="240" w:lineRule="auto"/>
        <w:jc w:val="both"/>
        <w:rPr>
          <w:rFonts w:ascii="Tahoma" w:hAnsi="Tahoma" w:cs="Tahoma"/>
        </w:rPr>
      </w:pPr>
      <w:r w:rsidRPr="001B3D67">
        <w:rPr>
          <w:rFonts w:ascii="Tahoma" w:hAnsi="Tahoma" w:cs="Tahoma"/>
        </w:rPr>
        <w:t xml:space="preserve">(2) V zemljiški kataster posredujejo naslednje podatke o poligonih podrobnejših dejanskih rab zemljišč: </w:t>
      </w:r>
    </w:p>
    <w:p w:rsidR="00E832BF" w:rsidRPr="001B3D67" w:rsidRDefault="00E832BF" w:rsidP="00E832BF">
      <w:pPr>
        <w:numPr>
          <w:ilvl w:val="0"/>
          <w:numId w:val="22"/>
        </w:numPr>
        <w:autoSpaceDE w:val="0"/>
        <w:autoSpaceDN w:val="0"/>
        <w:adjustRightInd w:val="0"/>
        <w:spacing w:after="0" w:line="240" w:lineRule="auto"/>
        <w:jc w:val="both"/>
        <w:rPr>
          <w:rFonts w:ascii="Tahoma" w:hAnsi="Tahoma" w:cs="Tahoma"/>
        </w:rPr>
      </w:pPr>
      <w:r w:rsidRPr="001B3D67">
        <w:rPr>
          <w:rFonts w:ascii="Tahoma" w:hAnsi="Tahoma" w:cs="Tahoma"/>
        </w:rPr>
        <w:t>številko poligona</w:t>
      </w:r>
      <w:r w:rsidR="001633E3" w:rsidRPr="001B3D67">
        <w:rPr>
          <w:rFonts w:ascii="Tahoma" w:hAnsi="Tahoma" w:cs="Tahoma"/>
        </w:rPr>
        <w:t>,</w:t>
      </w:r>
    </w:p>
    <w:p w:rsidR="00E832BF" w:rsidRPr="001B3D67" w:rsidRDefault="00E832BF" w:rsidP="00E832BF">
      <w:pPr>
        <w:numPr>
          <w:ilvl w:val="0"/>
          <w:numId w:val="22"/>
        </w:numPr>
        <w:autoSpaceDE w:val="0"/>
        <w:autoSpaceDN w:val="0"/>
        <w:adjustRightInd w:val="0"/>
        <w:spacing w:after="0" w:line="240" w:lineRule="auto"/>
        <w:jc w:val="both"/>
        <w:rPr>
          <w:rFonts w:ascii="Tahoma" w:hAnsi="Tahoma" w:cs="Tahoma"/>
        </w:rPr>
      </w:pPr>
      <w:r w:rsidRPr="001B3D67">
        <w:rPr>
          <w:rFonts w:ascii="Tahoma" w:hAnsi="Tahoma" w:cs="Tahoma"/>
        </w:rPr>
        <w:t>šifro podrobnejše dejanske rabe zemljišč</w:t>
      </w:r>
      <w:r w:rsidR="001633E3" w:rsidRPr="001B3D67">
        <w:rPr>
          <w:rFonts w:ascii="Tahoma" w:hAnsi="Tahoma" w:cs="Tahoma"/>
        </w:rPr>
        <w:t>,</w:t>
      </w:r>
    </w:p>
    <w:p w:rsidR="00E832BF" w:rsidRPr="001B3D67" w:rsidRDefault="00E832BF" w:rsidP="00E832BF">
      <w:pPr>
        <w:numPr>
          <w:ilvl w:val="0"/>
          <w:numId w:val="22"/>
        </w:numPr>
        <w:autoSpaceDE w:val="0"/>
        <w:autoSpaceDN w:val="0"/>
        <w:adjustRightInd w:val="0"/>
        <w:spacing w:after="0" w:line="240" w:lineRule="auto"/>
        <w:jc w:val="both"/>
        <w:rPr>
          <w:rFonts w:ascii="Tahoma" w:hAnsi="Tahoma" w:cs="Tahoma"/>
        </w:rPr>
      </w:pPr>
      <w:r w:rsidRPr="001B3D67">
        <w:rPr>
          <w:rFonts w:ascii="Tahoma" w:hAnsi="Tahoma" w:cs="Tahoma"/>
        </w:rPr>
        <w:t>koordinate točk, ki določajo poligon v državnem koordinatnem sistemu</w:t>
      </w:r>
      <w:r w:rsidR="001633E3" w:rsidRPr="001B3D67">
        <w:rPr>
          <w:rFonts w:ascii="Tahoma" w:hAnsi="Tahoma" w:cs="Tahoma"/>
        </w:rPr>
        <w:t>,</w:t>
      </w:r>
    </w:p>
    <w:p w:rsidR="00E832BF" w:rsidRPr="001B3D67" w:rsidRDefault="00E832BF" w:rsidP="001633E3">
      <w:pPr>
        <w:numPr>
          <w:ilvl w:val="0"/>
          <w:numId w:val="22"/>
        </w:numPr>
        <w:autoSpaceDE w:val="0"/>
        <w:autoSpaceDN w:val="0"/>
        <w:adjustRightInd w:val="0"/>
        <w:spacing w:after="0" w:line="240" w:lineRule="auto"/>
        <w:jc w:val="both"/>
        <w:rPr>
          <w:rFonts w:ascii="Tahoma" w:hAnsi="Tahoma" w:cs="Tahoma"/>
        </w:rPr>
      </w:pPr>
      <w:r w:rsidRPr="001B3D67">
        <w:rPr>
          <w:rFonts w:ascii="Tahoma" w:hAnsi="Tahoma" w:cs="Tahoma"/>
        </w:rPr>
        <w:t>p</w:t>
      </w:r>
      <w:r w:rsidR="001633E3" w:rsidRPr="001B3D67">
        <w:rPr>
          <w:rFonts w:ascii="Tahoma" w:hAnsi="Tahoma" w:cs="Tahoma"/>
        </w:rPr>
        <w:t>odatek o lokacijski natančnosti,</w:t>
      </w:r>
    </w:p>
    <w:p w:rsidR="001633E3" w:rsidRPr="001B3D67" w:rsidRDefault="001633E3" w:rsidP="00E832BF">
      <w:pPr>
        <w:numPr>
          <w:ilvl w:val="0"/>
          <w:numId w:val="22"/>
        </w:numPr>
        <w:autoSpaceDE w:val="0"/>
        <w:autoSpaceDN w:val="0"/>
        <w:adjustRightInd w:val="0"/>
        <w:spacing w:after="120" w:line="260" w:lineRule="exact"/>
        <w:jc w:val="both"/>
        <w:rPr>
          <w:rFonts w:ascii="Tahoma" w:hAnsi="Tahoma" w:cs="Tahoma"/>
        </w:rPr>
      </w:pPr>
      <w:r w:rsidRPr="001B3D67">
        <w:rPr>
          <w:rFonts w:ascii="Tahoma" w:hAnsi="Tahoma" w:cs="Tahoma"/>
        </w:rPr>
        <w:lastRenderedPageBreak/>
        <w:t>datum spremembe.</w:t>
      </w:r>
    </w:p>
    <w:p w:rsidR="00772428" w:rsidRPr="001B3D67" w:rsidRDefault="00772428" w:rsidP="00472C4F">
      <w:pPr>
        <w:autoSpaceDE w:val="0"/>
        <w:autoSpaceDN w:val="0"/>
        <w:adjustRightInd w:val="0"/>
        <w:spacing w:after="120" w:line="240" w:lineRule="auto"/>
        <w:rPr>
          <w:rFonts w:ascii="Tahoma" w:hAnsi="Tahoma" w:cs="Tahoma"/>
        </w:rPr>
      </w:pPr>
    </w:p>
    <w:p w:rsidR="007F6766" w:rsidRPr="001B3D67" w:rsidRDefault="004E0E1E" w:rsidP="007F6766">
      <w:pPr>
        <w:spacing w:after="0" w:line="240" w:lineRule="auto"/>
        <w:jc w:val="center"/>
        <w:rPr>
          <w:rFonts w:ascii="Tahoma" w:hAnsi="Tahoma" w:cs="Tahoma"/>
          <w:b/>
        </w:rPr>
      </w:pPr>
      <w:r w:rsidRPr="001B3D67">
        <w:rPr>
          <w:rFonts w:ascii="Tahoma" w:hAnsi="Tahoma" w:cs="Tahoma"/>
          <w:b/>
        </w:rPr>
        <w:t>6</w:t>
      </w:r>
      <w:r w:rsidR="007F6766" w:rsidRPr="001B3D67">
        <w:rPr>
          <w:rFonts w:ascii="Tahoma" w:hAnsi="Tahoma" w:cs="Tahoma"/>
          <w:b/>
        </w:rPr>
        <w:t xml:space="preserve">. člen </w:t>
      </w:r>
    </w:p>
    <w:p w:rsidR="007F6766" w:rsidRPr="001B3D67" w:rsidRDefault="007F6766" w:rsidP="007F6766">
      <w:pPr>
        <w:spacing w:after="120" w:line="240" w:lineRule="auto"/>
        <w:jc w:val="center"/>
        <w:rPr>
          <w:rFonts w:ascii="Tahoma" w:hAnsi="Tahoma" w:cs="Tahoma"/>
          <w:b/>
        </w:rPr>
      </w:pPr>
      <w:r w:rsidRPr="001B3D67">
        <w:rPr>
          <w:rFonts w:ascii="Tahoma" w:hAnsi="Tahoma" w:cs="Tahoma"/>
          <w:b/>
        </w:rPr>
        <w:t>(posredovanje in prevzem podatkov v zemljiški kataster)</w:t>
      </w:r>
    </w:p>
    <w:p w:rsidR="00E832BF" w:rsidRPr="001B3D67" w:rsidRDefault="00E832BF" w:rsidP="001B271C">
      <w:pPr>
        <w:autoSpaceDE w:val="0"/>
        <w:autoSpaceDN w:val="0"/>
        <w:adjustRightInd w:val="0"/>
        <w:spacing w:after="120" w:line="240" w:lineRule="auto"/>
        <w:jc w:val="both"/>
        <w:rPr>
          <w:rFonts w:ascii="Tahoma" w:hAnsi="Tahoma" w:cs="Tahoma"/>
        </w:rPr>
      </w:pPr>
      <w:r w:rsidRPr="001B3D67">
        <w:rPr>
          <w:rFonts w:ascii="Tahoma" w:hAnsi="Tahoma" w:cs="Tahoma"/>
        </w:rPr>
        <w:t>(1) Upravljavci matičnih evidenc dejanske rabe zemljišč posredujejo podatke v zemljiški kataster, ko določijo nov poligon, spremenijo obstoječ</w:t>
      </w:r>
      <w:r w:rsidR="00EE4528">
        <w:rPr>
          <w:rFonts w:ascii="Tahoma" w:hAnsi="Tahoma" w:cs="Tahoma"/>
        </w:rPr>
        <w:t xml:space="preserve"> poligon, </w:t>
      </w:r>
      <w:r w:rsidRPr="001B3D67">
        <w:rPr>
          <w:rFonts w:ascii="Tahoma" w:hAnsi="Tahoma" w:cs="Tahoma"/>
        </w:rPr>
        <w:t>brišejo poligon ali določijo drugo podrobnejšo dejansko rabo zemljišč.</w:t>
      </w:r>
    </w:p>
    <w:p w:rsidR="00E832BF" w:rsidRPr="001B3D67" w:rsidRDefault="00E832BF" w:rsidP="001B271C">
      <w:pPr>
        <w:autoSpaceDE w:val="0"/>
        <w:autoSpaceDN w:val="0"/>
        <w:adjustRightInd w:val="0"/>
        <w:spacing w:after="120" w:line="240" w:lineRule="auto"/>
        <w:jc w:val="both"/>
        <w:rPr>
          <w:rFonts w:ascii="Tahoma" w:hAnsi="Tahoma" w:cs="Tahoma"/>
        </w:rPr>
      </w:pPr>
      <w:r w:rsidRPr="001B3D67">
        <w:rPr>
          <w:rFonts w:ascii="Tahoma" w:hAnsi="Tahoma" w:cs="Tahoma"/>
        </w:rPr>
        <w:t>(2) Posredovati morajo podatke za cel poligon. Če se sprem</w:t>
      </w:r>
      <w:r w:rsidR="00B27710" w:rsidRPr="001B3D67">
        <w:rPr>
          <w:rFonts w:ascii="Tahoma" w:hAnsi="Tahoma" w:cs="Tahoma"/>
        </w:rPr>
        <w:t>e</w:t>
      </w:r>
      <w:r w:rsidRPr="001B3D67">
        <w:rPr>
          <w:rFonts w:ascii="Tahoma" w:hAnsi="Tahoma" w:cs="Tahoma"/>
        </w:rPr>
        <w:t>ni meja med poligonoma dejanske rabe zemljišč, ki jih vodijo v svoji matični evidenci, morajo upravljavci posredovati podatke o obeh poligonih.</w:t>
      </w:r>
    </w:p>
    <w:p w:rsidR="007F6766" w:rsidRPr="001B3D67" w:rsidRDefault="007F6766" w:rsidP="001B271C">
      <w:pPr>
        <w:autoSpaceDE w:val="0"/>
        <w:autoSpaceDN w:val="0"/>
        <w:adjustRightInd w:val="0"/>
        <w:spacing w:after="120" w:line="240" w:lineRule="auto"/>
        <w:jc w:val="both"/>
        <w:rPr>
          <w:rFonts w:ascii="Tahoma" w:hAnsi="Tahoma" w:cs="Tahoma"/>
        </w:rPr>
      </w:pPr>
      <w:r w:rsidRPr="001B3D67">
        <w:rPr>
          <w:rFonts w:ascii="Tahoma" w:hAnsi="Tahoma" w:cs="Tahoma"/>
        </w:rPr>
        <w:t>(</w:t>
      </w:r>
      <w:r w:rsidR="001633E3" w:rsidRPr="001B3D67">
        <w:rPr>
          <w:rFonts w:ascii="Tahoma" w:hAnsi="Tahoma" w:cs="Tahoma"/>
        </w:rPr>
        <w:t>3</w:t>
      </w:r>
      <w:r w:rsidRPr="001B3D67">
        <w:rPr>
          <w:rFonts w:ascii="Tahoma" w:hAnsi="Tahoma" w:cs="Tahoma"/>
        </w:rPr>
        <w:t xml:space="preserve">) Prevzete podatke </w:t>
      </w:r>
      <w:r w:rsidR="001633E3" w:rsidRPr="001B3D67">
        <w:rPr>
          <w:rFonts w:ascii="Tahoma" w:hAnsi="Tahoma" w:cs="Tahoma"/>
        </w:rPr>
        <w:t xml:space="preserve">geodetska uprava </w:t>
      </w:r>
      <w:r w:rsidRPr="001B3D67">
        <w:rPr>
          <w:rFonts w:ascii="Tahoma" w:hAnsi="Tahoma" w:cs="Tahoma"/>
        </w:rPr>
        <w:t xml:space="preserve">uskladi </w:t>
      </w:r>
      <w:r w:rsidR="00996643" w:rsidRPr="001B3D67">
        <w:rPr>
          <w:rFonts w:ascii="Tahoma" w:hAnsi="Tahoma" w:cs="Tahoma"/>
        </w:rPr>
        <w:t>z</w:t>
      </w:r>
      <w:r w:rsidRPr="001B3D67">
        <w:rPr>
          <w:rFonts w:ascii="Tahoma" w:hAnsi="Tahoma" w:cs="Tahoma"/>
        </w:rPr>
        <w:t xml:space="preserve"> že vpisanimi podatki v zemljiškem katastru na način</w:t>
      </w:r>
      <w:r w:rsidR="00CF500F">
        <w:rPr>
          <w:rFonts w:ascii="Tahoma" w:hAnsi="Tahoma" w:cs="Tahoma"/>
        </w:rPr>
        <w:t>,</w:t>
      </w:r>
      <w:r w:rsidRPr="001B3D67">
        <w:rPr>
          <w:rFonts w:ascii="Tahoma" w:hAnsi="Tahoma" w:cs="Tahoma"/>
        </w:rPr>
        <w:t xml:space="preserve"> določen v </w:t>
      </w:r>
      <w:r w:rsidR="001633E3" w:rsidRPr="001B3D67">
        <w:rPr>
          <w:rFonts w:ascii="Tahoma" w:hAnsi="Tahoma" w:cs="Tahoma"/>
        </w:rPr>
        <w:t>8</w:t>
      </w:r>
      <w:r w:rsidRPr="001B3D67">
        <w:rPr>
          <w:rFonts w:ascii="Tahoma" w:hAnsi="Tahoma" w:cs="Tahoma"/>
        </w:rPr>
        <w:t xml:space="preserve">. členu te uredbe. </w:t>
      </w:r>
    </w:p>
    <w:p w:rsidR="001B271C" w:rsidRDefault="001B271C" w:rsidP="00AA4C5B">
      <w:pPr>
        <w:spacing w:after="0" w:line="240" w:lineRule="auto"/>
        <w:jc w:val="center"/>
        <w:rPr>
          <w:rFonts w:ascii="Tahoma" w:hAnsi="Tahoma" w:cs="Tahoma"/>
          <w:b/>
        </w:rPr>
      </w:pPr>
    </w:p>
    <w:p w:rsidR="00AA4C5B" w:rsidRPr="001B3D67" w:rsidRDefault="004E0E1E" w:rsidP="00AA4C5B">
      <w:pPr>
        <w:spacing w:after="0" w:line="240" w:lineRule="auto"/>
        <w:jc w:val="center"/>
        <w:rPr>
          <w:rFonts w:ascii="Tahoma" w:hAnsi="Tahoma" w:cs="Tahoma"/>
          <w:b/>
        </w:rPr>
      </w:pPr>
      <w:r w:rsidRPr="001B3D67">
        <w:rPr>
          <w:rFonts w:ascii="Tahoma" w:hAnsi="Tahoma" w:cs="Tahoma"/>
          <w:b/>
        </w:rPr>
        <w:t>7</w:t>
      </w:r>
      <w:r w:rsidR="00AA4C5B" w:rsidRPr="001B3D67">
        <w:rPr>
          <w:rFonts w:ascii="Tahoma" w:hAnsi="Tahoma" w:cs="Tahoma"/>
          <w:b/>
        </w:rPr>
        <w:t xml:space="preserve">. člen </w:t>
      </w:r>
    </w:p>
    <w:p w:rsidR="004C4384" w:rsidRPr="001B3D67" w:rsidRDefault="00AA4C5B" w:rsidP="00AA4C5B">
      <w:pPr>
        <w:spacing w:after="120" w:line="240" w:lineRule="auto"/>
        <w:jc w:val="center"/>
        <w:rPr>
          <w:rFonts w:ascii="Tahoma" w:hAnsi="Tahoma" w:cs="Tahoma"/>
          <w:b/>
        </w:rPr>
      </w:pPr>
      <w:r w:rsidRPr="001B3D67">
        <w:rPr>
          <w:rFonts w:ascii="Tahoma" w:hAnsi="Tahoma" w:cs="Tahoma"/>
          <w:b/>
        </w:rPr>
        <w:t>(pogoji</w:t>
      </w:r>
      <w:r w:rsidR="004C4384" w:rsidRPr="001B3D67">
        <w:rPr>
          <w:rFonts w:ascii="Tahoma" w:hAnsi="Tahoma" w:cs="Tahoma"/>
          <w:b/>
        </w:rPr>
        <w:t xml:space="preserve"> za prevzem podatkov iz matičnih</w:t>
      </w:r>
      <w:r w:rsidRPr="001B3D67">
        <w:rPr>
          <w:rFonts w:ascii="Tahoma" w:hAnsi="Tahoma" w:cs="Tahoma"/>
          <w:b/>
        </w:rPr>
        <w:t xml:space="preserve"> evidenc dejanskih rab zemljišč)</w:t>
      </w:r>
    </w:p>
    <w:p w:rsidR="007F6766" w:rsidRPr="001B3D67" w:rsidRDefault="007F6766" w:rsidP="001B271C">
      <w:pPr>
        <w:autoSpaceDE w:val="0"/>
        <w:autoSpaceDN w:val="0"/>
        <w:adjustRightInd w:val="0"/>
        <w:spacing w:after="0" w:line="240" w:lineRule="auto"/>
        <w:jc w:val="both"/>
        <w:rPr>
          <w:rFonts w:ascii="Tahoma" w:hAnsi="Tahoma" w:cs="Tahoma"/>
        </w:rPr>
      </w:pPr>
      <w:r w:rsidRPr="001B3D67">
        <w:rPr>
          <w:rFonts w:ascii="Tahoma" w:hAnsi="Tahoma" w:cs="Tahoma"/>
        </w:rPr>
        <w:t>Geodetska uprava v skup</w:t>
      </w:r>
      <w:r w:rsidR="008F1D1D">
        <w:rPr>
          <w:rFonts w:ascii="Tahoma" w:hAnsi="Tahoma" w:cs="Tahoma"/>
        </w:rPr>
        <w:t>e</w:t>
      </w:r>
      <w:r w:rsidRPr="001B3D67">
        <w:rPr>
          <w:rFonts w:ascii="Tahoma" w:hAnsi="Tahoma" w:cs="Tahoma"/>
        </w:rPr>
        <w:t>n sloj dejanske rabe zemljišč iz matične evidence dejanske rabe zemljišč prevzame podatke, če so izpolnjeni naslednji pogoji:</w:t>
      </w:r>
    </w:p>
    <w:p w:rsidR="004E0E1E" w:rsidRPr="001B3D67" w:rsidRDefault="004E0E1E" w:rsidP="001B271C">
      <w:pPr>
        <w:pStyle w:val="Odstavekseznama"/>
        <w:numPr>
          <w:ilvl w:val="0"/>
          <w:numId w:val="13"/>
        </w:numPr>
        <w:autoSpaceDE w:val="0"/>
        <w:autoSpaceDN w:val="0"/>
        <w:adjustRightInd w:val="0"/>
        <w:spacing w:line="240" w:lineRule="auto"/>
        <w:jc w:val="both"/>
        <w:rPr>
          <w:rFonts w:ascii="Tahoma" w:hAnsi="Tahoma" w:cs="Tahoma"/>
          <w:sz w:val="22"/>
          <w:szCs w:val="22"/>
        </w:rPr>
      </w:pPr>
      <w:r w:rsidRPr="001B3D67">
        <w:rPr>
          <w:rFonts w:ascii="Tahoma" w:hAnsi="Tahoma" w:cs="Tahoma"/>
          <w:sz w:val="22"/>
          <w:szCs w:val="22"/>
        </w:rPr>
        <w:t>če so za posamezen poligon posredovani vsi podatki iz drugega odstavka 5. člena te uredbe,</w:t>
      </w:r>
    </w:p>
    <w:p w:rsidR="007F6766" w:rsidRPr="001B3D67" w:rsidRDefault="007F6766" w:rsidP="001B271C">
      <w:pPr>
        <w:pStyle w:val="Odstavekseznama"/>
        <w:numPr>
          <w:ilvl w:val="0"/>
          <w:numId w:val="13"/>
        </w:numPr>
        <w:autoSpaceDE w:val="0"/>
        <w:autoSpaceDN w:val="0"/>
        <w:adjustRightInd w:val="0"/>
        <w:spacing w:line="240" w:lineRule="auto"/>
        <w:jc w:val="both"/>
        <w:rPr>
          <w:rFonts w:ascii="Tahoma" w:hAnsi="Tahoma" w:cs="Tahoma"/>
          <w:sz w:val="22"/>
          <w:szCs w:val="22"/>
        </w:rPr>
      </w:pPr>
      <w:r w:rsidRPr="001B3D67">
        <w:rPr>
          <w:rFonts w:ascii="Tahoma" w:hAnsi="Tahoma" w:cs="Tahoma"/>
          <w:sz w:val="22"/>
          <w:szCs w:val="22"/>
        </w:rPr>
        <w:t>poligon posamezne dejanske rabe zemljišč mora biti topološko pravilen,</w:t>
      </w:r>
    </w:p>
    <w:p w:rsidR="007F6766" w:rsidRPr="001B3D67" w:rsidRDefault="007F6766" w:rsidP="001B271C">
      <w:pPr>
        <w:pStyle w:val="Odstavekseznama"/>
        <w:numPr>
          <w:ilvl w:val="0"/>
          <w:numId w:val="13"/>
        </w:numPr>
        <w:autoSpaceDE w:val="0"/>
        <w:autoSpaceDN w:val="0"/>
        <w:adjustRightInd w:val="0"/>
        <w:spacing w:line="240" w:lineRule="auto"/>
        <w:jc w:val="both"/>
        <w:rPr>
          <w:rFonts w:ascii="Tahoma" w:hAnsi="Tahoma" w:cs="Tahoma"/>
          <w:sz w:val="22"/>
          <w:szCs w:val="22"/>
        </w:rPr>
      </w:pPr>
      <w:r w:rsidRPr="001B3D67">
        <w:rPr>
          <w:rFonts w:ascii="Tahoma" w:hAnsi="Tahoma" w:cs="Tahoma"/>
          <w:sz w:val="22"/>
          <w:szCs w:val="22"/>
        </w:rPr>
        <w:t>če se podatki nanašajo na več poligonov</w:t>
      </w:r>
      <w:r w:rsidR="004E0E1E" w:rsidRPr="001B3D67">
        <w:rPr>
          <w:rFonts w:ascii="Tahoma" w:hAnsi="Tahoma" w:cs="Tahoma"/>
          <w:sz w:val="22"/>
          <w:szCs w:val="22"/>
        </w:rPr>
        <w:t xml:space="preserve"> iste matične evidence</w:t>
      </w:r>
      <w:r w:rsidRPr="001B3D67">
        <w:rPr>
          <w:rFonts w:ascii="Tahoma" w:hAnsi="Tahoma" w:cs="Tahoma"/>
          <w:sz w:val="22"/>
          <w:szCs w:val="22"/>
        </w:rPr>
        <w:t>, ki se med seboj stikajo, morajo biti ti poligoni med seboj topološko usklajeni</w:t>
      </w:r>
      <w:r w:rsidR="004E0E1E" w:rsidRPr="001B3D67">
        <w:rPr>
          <w:rFonts w:ascii="Tahoma" w:hAnsi="Tahoma" w:cs="Tahoma"/>
          <w:sz w:val="22"/>
          <w:szCs w:val="22"/>
        </w:rPr>
        <w:t xml:space="preserve"> (tudi če je en poligon že evidentiran v skupnem sloju),</w:t>
      </w:r>
    </w:p>
    <w:p w:rsidR="007F6766" w:rsidRPr="001B3D67" w:rsidRDefault="007F6766" w:rsidP="001B271C">
      <w:pPr>
        <w:pStyle w:val="Odstavekseznama"/>
        <w:numPr>
          <w:ilvl w:val="0"/>
          <w:numId w:val="13"/>
        </w:numPr>
        <w:autoSpaceDE w:val="0"/>
        <w:autoSpaceDN w:val="0"/>
        <w:adjustRightInd w:val="0"/>
        <w:spacing w:line="240" w:lineRule="auto"/>
        <w:jc w:val="both"/>
        <w:rPr>
          <w:rFonts w:ascii="Tahoma" w:hAnsi="Tahoma" w:cs="Tahoma"/>
          <w:sz w:val="22"/>
          <w:szCs w:val="22"/>
        </w:rPr>
      </w:pPr>
      <w:r w:rsidRPr="001B3D67">
        <w:rPr>
          <w:rFonts w:ascii="Tahoma" w:hAnsi="Tahoma" w:cs="Tahoma"/>
          <w:sz w:val="22"/>
          <w:szCs w:val="22"/>
        </w:rPr>
        <w:t>če se poligoni podrobnejših rab v matični evidenci prekrivajo, morajo biti določeni kot posebni poligoni,</w:t>
      </w:r>
    </w:p>
    <w:p w:rsidR="00AA4C5B" w:rsidRPr="001B3D67" w:rsidRDefault="007F6766" w:rsidP="001B271C">
      <w:pPr>
        <w:numPr>
          <w:ilvl w:val="0"/>
          <w:numId w:val="22"/>
        </w:numPr>
        <w:autoSpaceDE w:val="0"/>
        <w:autoSpaceDN w:val="0"/>
        <w:adjustRightInd w:val="0"/>
        <w:spacing w:after="120" w:line="260" w:lineRule="exact"/>
        <w:jc w:val="both"/>
        <w:rPr>
          <w:rFonts w:ascii="Tahoma" w:hAnsi="Tahoma" w:cs="Tahoma"/>
        </w:rPr>
      </w:pPr>
      <w:r w:rsidRPr="001B3D67">
        <w:rPr>
          <w:rFonts w:ascii="Tahoma" w:hAnsi="Tahoma" w:cs="Tahoma"/>
        </w:rPr>
        <w:t>poligoni morajo imeti določene šifre dejanskih rab zemljišč iz priloge te u</w:t>
      </w:r>
      <w:r w:rsidR="00E832BF" w:rsidRPr="001B3D67">
        <w:rPr>
          <w:rFonts w:ascii="Tahoma" w:hAnsi="Tahoma" w:cs="Tahoma"/>
        </w:rPr>
        <w:t>redbe.</w:t>
      </w:r>
    </w:p>
    <w:p w:rsidR="004E0E1E" w:rsidRPr="001B3D67" w:rsidRDefault="004E0E1E" w:rsidP="004E0E1E">
      <w:pPr>
        <w:autoSpaceDE w:val="0"/>
        <w:autoSpaceDN w:val="0"/>
        <w:adjustRightInd w:val="0"/>
        <w:spacing w:after="120" w:line="240" w:lineRule="auto"/>
        <w:rPr>
          <w:rFonts w:ascii="Tahoma" w:hAnsi="Tahoma" w:cs="Tahoma"/>
        </w:rPr>
      </w:pPr>
    </w:p>
    <w:p w:rsidR="00AA4C5B" w:rsidRPr="001B3D67" w:rsidRDefault="004E0E1E" w:rsidP="00AA4C5B">
      <w:pPr>
        <w:spacing w:after="0" w:line="240" w:lineRule="auto"/>
        <w:jc w:val="center"/>
        <w:rPr>
          <w:rFonts w:ascii="Tahoma" w:hAnsi="Tahoma" w:cs="Tahoma"/>
          <w:b/>
        </w:rPr>
      </w:pPr>
      <w:r w:rsidRPr="001B3D67">
        <w:rPr>
          <w:rFonts w:ascii="Tahoma" w:hAnsi="Tahoma" w:cs="Tahoma"/>
          <w:b/>
        </w:rPr>
        <w:t>8</w:t>
      </w:r>
      <w:r w:rsidR="00AA4C5B" w:rsidRPr="001B3D67">
        <w:rPr>
          <w:rFonts w:ascii="Tahoma" w:hAnsi="Tahoma" w:cs="Tahoma"/>
          <w:b/>
        </w:rPr>
        <w:t xml:space="preserve">. člen </w:t>
      </w:r>
    </w:p>
    <w:p w:rsidR="004C4384" w:rsidRPr="001B3D67" w:rsidRDefault="00AA4C5B" w:rsidP="00AA4C5B">
      <w:pPr>
        <w:spacing w:after="120" w:line="240" w:lineRule="auto"/>
        <w:jc w:val="center"/>
        <w:rPr>
          <w:rFonts w:ascii="Tahoma" w:hAnsi="Tahoma" w:cs="Tahoma"/>
          <w:b/>
        </w:rPr>
      </w:pPr>
      <w:r w:rsidRPr="001B3D67">
        <w:rPr>
          <w:rFonts w:ascii="Tahoma" w:hAnsi="Tahoma" w:cs="Tahoma"/>
          <w:b/>
        </w:rPr>
        <w:t>(</w:t>
      </w:r>
      <w:r w:rsidR="004C4384" w:rsidRPr="001B3D67">
        <w:rPr>
          <w:rFonts w:ascii="Tahoma" w:hAnsi="Tahoma" w:cs="Tahoma"/>
          <w:b/>
        </w:rPr>
        <w:t>način usklajevanja poligonov dejanskih rab</w:t>
      </w:r>
      <w:r w:rsidRPr="001B3D67">
        <w:rPr>
          <w:rFonts w:ascii="Tahoma" w:hAnsi="Tahoma" w:cs="Tahoma"/>
          <w:b/>
        </w:rPr>
        <w:t>)</w:t>
      </w:r>
    </w:p>
    <w:p w:rsidR="007F6766" w:rsidRPr="001B3D67" w:rsidRDefault="007F6766" w:rsidP="001B271C">
      <w:pPr>
        <w:autoSpaceDE w:val="0"/>
        <w:autoSpaceDN w:val="0"/>
        <w:adjustRightInd w:val="0"/>
        <w:spacing w:after="120" w:line="240" w:lineRule="auto"/>
        <w:jc w:val="both"/>
        <w:rPr>
          <w:rFonts w:ascii="Tahoma" w:hAnsi="Tahoma" w:cs="Tahoma"/>
        </w:rPr>
      </w:pPr>
      <w:r w:rsidRPr="001B3D67">
        <w:rPr>
          <w:rFonts w:ascii="Tahoma" w:hAnsi="Tahoma" w:cs="Tahoma"/>
        </w:rPr>
        <w:t>(1) Če se nov prevzet poligon iz matične evidence prekriva s poligoni iz drugih matičnih evidenc, ki so že evidentiran</w:t>
      </w:r>
      <w:r w:rsidR="003C6E05" w:rsidRPr="001B3D67">
        <w:rPr>
          <w:rFonts w:ascii="Tahoma" w:hAnsi="Tahoma" w:cs="Tahoma"/>
        </w:rPr>
        <w:t xml:space="preserve">i v skupnem sloju dejanske rabe </w:t>
      </w:r>
      <w:r w:rsidR="008F1D1D">
        <w:rPr>
          <w:rFonts w:ascii="Tahoma" w:hAnsi="Tahoma" w:cs="Tahoma"/>
        </w:rPr>
        <w:t xml:space="preserve">zemljišč, </w:t>
      </w:r>
      <w:r w:rsidR="003C6E05" w:rsidRPr="001B3D67">
        <w:rPr>
          <w:rFonts w:ascii="Tahoma" w:hAnsi="Tahoma" w:cs="Tahoma"/>
        </w:rPr>
        <w:t>se območje prekrivanja evidentira kot samostojen poligon, če je razmerje med obsegom (v metrih) in površino (v kvadratnih metrih) območja prekrivanj manjše od pet. Za nov samostojen poligon se evidentira dejanska raba obeh poligonov, ki se med seboj prekrivata.</w:t>
      </w:r>
    </w:p>
    <w:p w:rsidR="00BA7B03" w:rsidRPr="001B3D67" w:rsidRDefault="003C6E05" w:rsidP="001B271C">
      <w:pPr>
        <w:autoSpaceDE w:val="0"/>
        <w:autoSpaceDN w:val="0"/>
        <w:adjustRightInd w:val="0"/>
        <w:spacing w:after="120" w:line="240" w:lineRule="auto"/>
        <w:jc w:val="both"/>
        <w:rPr>
          <w:rFonts w:ascii="Tahoma" w:hAnsi="Tahoma" w:cs="Tahoma"/>
        </w:rPr>
      </w:pPr>
      <w:r w:rsidRPr="001B3D67">
        <w:rPr>
          <w:rFonts w:ascii="Tahoma" w:hAnsi="Tahoma" w:cs="Tahoma"/>
        </w:rPr>
        <w:t>(2) Če je pri prekrivanju poligonov iz prejšnjega</w:t>
      </w:r>
      <w:r w:rsidR="00BA7B03" w:rsidRPr="001B3D67">
        <w:rPr>
          <w:rFonts w:ascii="Tahoma" w:hAnsi="Tahoma" w:cs="Tahoma"/>
        </w:rPr>
        <w:t xml:space="preserve"> odstavka razmerje večje od pet</w:t>
      </w:r>
      <w:r w:rsidR="008F1D1D">
        <w:rPr>
          <w:rFonts w:ascii="Tahoma" w:hAnsi="Tahoma" w:cs="Tahoma"/>
        </w:rPr>
        <w:t>,</w:t>
      </w:r>
      <w:r w:rsidR="00BA7B03" w:rsidRPr="001B3D67">
        <w:rPr>
          <w:rFonts w:ascii="Tahoma" w:hAnsi="Tahoma" w:cs="Tahoma"/>
        </w:rPr>
        <w:t xml:space="preserve"> </w:t>
      </w:r>
      <w:r w:rsidR="007F6766" w:rsidRPr="001B3D67">
        <w:rPr>
          <w:rFonts w:ascii="Tahoma" w:hAnsi="Tahoma" w:cs="Tahoma"/>
        </w:rPr>
        <w:t>se območj</w:t>
      </w:r>
      <w:r w:rsidRPr="001B3D67">
        <w:rPr>
          <w:rFonts w:ascii="Tahoma" w:hAnsi="Tahoma" w:cs="Tahoma"/>
        </w:rPr>
        <w:t>e</w:t>
      </w:r>
      <w:r w:rsidR="007F6766" w:rsidRPr="001B3D67">
        <w:rPr>
          <w:rFonts w:ascii="Tahoma" w:hAnsi="Tahoma" w:cs="Tahoma"/>
        </w:rPr>
        <w:t xml:space="preserve"> prekrivanja </w:t>
      </w:r>
      <w:r w:rsidR="00BA7B03" w:rsidRPr="001B3D67">
        <w:rPr>
          <w:rFonts w:ascii="Tahoma" w:hAnsi="Tahoma" w:cs="Tahoma"/>
        </w:rPr>
        <w:t>priključi poligonu z boljšo lokacijsko natančnostjo. Če imata v tem primeru oba poligona enako lokacijsko natančnost</w:t>
      </w:r>
      <w:r w:rsidR="00354989">
        <w:rPr>
          <w:rFonts w:ascii="Tahoma" w:hAnsi="Tahoma" w:cs="Tahoma"/>
        </w:rPr>
        <w:t>,</w:t>
      </w:r>
      <w:r w:rsidR="00BA7B03" w:rsidRPr="001B3D67">
        <w:rPr>
          <w:rFonts w:ascii="Tahoma" w:hAnsi="Tahoma" w:cs="Tahoma"/>
        </w:rPr>
        <w:t xml:space="preserve"> se območje prekrivanja priključi poligon</w:t>
      </w:r>
      <w:r w:rsidR="008F1D1D">
        <w:rPr>
          <w:rFonts w:ascii="Tahoma" w:hAnsi="Tahoma" w:cs="Tahoma"/>
        </w:rPr>
        <w:t>u</w:t>
      </w:r>
      <w:r w:rsidR="00BA7B03" w:rsidRPr="001B3D67">
        <w:rPr>
          <w:rFonts w:ascii="Tahoma" w:hAnsi="Tahoma" w:cs="Tahoma"/>
        </w:rPr>
        <w:t>, ki je bil nazadnje spremenjen.</w:t>
      </w:r>
    </w:p>
    <w:p w:rsidR="007F6766" w:rsidRPr="001B3D67" w:rsidRDefault="007F6766" w:rsidP="001B271C">
      <w:pPr>
        <w:autoSpaceDE w:val="0"/>
        <w:autoSpaceDN w:val="0"/>
        <w:adjustRightInd w:val="0"/>
        <w:spacing w:after="120" w:line="240" w:lineRule="auto"/>
        <w:jc w:val="both"/>
        <w:rPr>
          <w:rFonts w:ascii="Tahoma" w:hAnsi="Tahoma" w:cs="Tahoma"/>
        </w:rPr>
      </w:pPr>
      <w:r w:rsidRPr="001B3D67">
        <w:rPr>
          <w:rFonts w:ascii="Tahoma" w:hAnsi="Tahoma" w:cs="Tahoma"/>
        </w:rPr>
        <w:t>(</w:t>
      </w:r>
      <w:r w:rsidR="00436993" w:rsidRPr="001B3D67">
        <w:rPr>
          <w:rFonts w:ascii="Tahoma" w:hAnsi="Tahoma" w:cs="Tahoma"/>
        </w:rPr>
        <w:t>3</w:t>
      </w:r>
      <w:r w:rsidRPr="001B3D67">
        <w:rPr>
          <w:rFonts w:ascii="Tahoma" w:hAnsi="Tahoma" w:cs="Tahoma"/>
        </w:rPr>
        <w:t xml:space="preserve">) Če po evidentiranju spremembe med novim in že evidentiranim poligonom nastane vrzel, se vrzel vpiše kot svoj poligon </w:t>
      </w:r>
      <w:r w:rsidR="00A221A4" w:rsidRPr="001B3D67">
        <w:rPr>
          <w:rFonts w:ascii="Tahoma" w:hAnsi="Tahoma" w:cs="Tahoma"/>
        </w:rPr>
        <w:t>z nedoločeno rabo.</w:t>
      </w:r>
    </w:p>
    <w:p w:rsidR="00D614EB" w:rsidRPr="001B3D67" w:rsidRDefault="00D614EB" w:rsidP="001B271C">
      <w:pPr>
        <w:autoSpaceDE w:val="0"/>
        <w:autoSpaceDN w:val="0"/>
        <w:adjustRightInd w:val="0"/>
        <w:spacing w:after="120" w:line="240" w:lineRule="auto"/>
        <w:jc w:val="both"/>
        <w:rPr>
          <w:rFonts w:ascii="Tahoma" w:hAnsi="Tahoma" w:cs="Tahoma"/>
        </w:rPr>
      </w:pPr>
      <w:r w:rsidRPr="001B3D67">
        <w:rPr>
          <w:rFonts w:ascii="Tahoma" w:hAnsi="Tahoma" w:cs="Tahoma"/>
        </w:rPr>
        <w:t>(4) Tloris stavbe se ne glede na določila prejšnjih odstavkov evidentira kot samostojen poligon z rabo »tloris stavbe« in rabo poligona, ki ga preseka.</w:t>
      </w:r>
    </w:p>
    <w:p w:rsidR="001B271C" w:rsidRPr="001B3D67" w:rsidRDefault="001B271C" w:rsidP="00A221A4">
      <w:pPr>
        <w:autoSpaceDE w:val="0"/>
        <w:autoSpaceDN w:val="0"/>
        <w:adjustRightInd w:val="0"/>
        <w:spacing w:after="120" w:line="240" w:lineRule="auto"/>
        <w:rPr>
          <w:rFonts w:ascii="Tahoma" w:hAnsi="Tahoma" w:cs="Tahoma"/>
        </w:rPr>
      </w:pPr>
    </w:p>
    <w:p w:rsidR="007F6766" w:rsidRPr="001B3D67" w:rsidRDefault="00A221A4" w:rsidP="007F6766">
      <w:pPr>
        <w:spacing w:after="0" w:line="240" w:lineRule="auto"/>
        <w:jc w:val="center"/>
        <w:rPr>
          <w:rFonts w:ascii="Tahoma" w:hAnsi="Tahoma" w:cs="Tahoma"/>
          <w:b/>
        </w:rPr>
      </w:pPr>
      <w:r w:rsidRPr="001B3D67">
        <w:rPr>
          <w:rFonts w:ascii="Tahoma" w:hAnsi="Tahoma" w:cs="Tahoma"/>
          <w:b/>
        </w:rPr>
        <w:t>9</w:t>
      </w:r>
      <w:r w:rsidR="007F6766" w:rsidRPr="001B3D67">
        <w:rPr>
          <w:rFonts w:ascii="Tahoma" w:hAnsi="Tahoma" w:cs="Tahoma"/>
          <w:b/>
        </w:rPr>
        <w:t xml:space="preserve">. člen </w:t>
      </w:r>
    </w:p>
    <w:p w:rsidR="007F6766" w:rsidRPr="001B3D67" w:rsidRDefault="007F6766" w:rsidP="00A221A4">
      <w:pPr>
        <w:spacing w:after="120" w:line="240" w:lineRule="auto"/>
        <w:jc w:val="center"/>
        <w:rPr>
          <w:rFonts w:ascii="Tahoma" w:hAnsi="Tahoma" w:cs="Tahoma"/>
          <w:b/>
        </w:rPr>
      </w:pPr>
      <w:r w:rsidRPr="001B3D67">
        <w:rPr>
          <w:rFonts w:ascii="Tahoma" w:hAnsi="Tahoma" w:cs="Tahoma"/>
          <w:b/>
        </w:rPr>
        <w:t>(uskladitev in evidentiranje podatkov o dejanskih rabah zemljišč)</w:t>
      </w:r>
    </w:p>
    <w:p w:rsidR="007F6766" w:rsidRPr="001B3D67" w:rsidRDefault="007F6766" w:rsidP="00354989">
      <w:pPr>
        <w:autoSpaceDE w:val="0"/>
        <w:autoSpaceDN w:val="0"/>
        <w:adjustRightInd w:val="0"/>
        <w:spacing w:after="120" w:line="240" w:lineRule="auto"/>
        <w:jc w:val="both"/>
        <w:rPr>
          <w:rFonts w:ascii="Tahoma" w:hAnsi="Tahoma" w:cs="Tahoma"/>
        </w:rPr>
      </w:pPr>
      <w:r w:rsidRPr="001B3D67">
        <w:rPr>
          <w:rFonts w:ascii="Tahoma" w:hAnsi="Tahoma" w:cs="Tahoma"/>
        </w:rPr>
        <w:lastRenderedPageBreak/>
        <w:t xml:space="preserve">(1) Če so izpolnjeni pogoji iz </w:t>
      </w:r>
      <w:r w:rsidR="00A221A4" w:rsidRPr="001B3D67">
        <w:rPr>
          <w:rFonts w:ascii="Tahoma" w:hAnsi="Tahoma" w:cs="Tahoma"/>
        </w:rPr>
        <w:t>7</w:t>
      </w:r>
      <w:r w:rsidRPr="001B3D67">
        <w:rPr>
          <w:rFonts w:ascii="Tahoma" w:hAnsi="Tahoma" w:cs="Tahoma"/>
        </w:rPr>
        <w:t xml:space="preserve">. člena </w:t>
      </w:r>
      <w:r w:rsidR="00A221A4" w:rsidRPr="001B3D67">
        <w:rPr>
          <w:rFonts w:ascii="Tahoma" w:hAnsi="Tahoma" w:cs="Tahoma"/>
        </w:rPr>
        <w:t>te uredbe</w:t>
      </w:r>
      <w:r w:rsidR="00EE4528">
        <w:rPr>
          <w:rFonts w:ascii="Tahoma" w:hAnsi="Tahoma" w:cs="Tahoma"/>
        </w:rPr>
        <w:t>,</w:t>
      </w:r>
      <w:r w:rsidR="00A221A4" w:rsidRPr="001B3D67">
        <w:rPr>
          <w:rFonts w:ascii="Tahoma" w:hAnsi="Tahoma" w:cs="Tahoma"/>
        </w:rPr>
        <w:t xml:space="preserve"> </w:t>
      </w:r>
      <w:r w:rsidRPr="001B3D67">
        <w:rPr>
          <w:rFonts w:ascii="Tahoma" w:hAnsi="Tahoma" w:cs="Tahoma"/>
        </w:rPr>
        <w:t>geodetska uprava prevzame podatke in jih</w:t>
      </w:r>
      <w:r w:rsidR="00A221A4" w:rsidRPr="001B3D67">
        <w:rPr>
          <w:rFonts w:ascii="Tahoma" w:hAnsi="Tahoma" w:cs="Tahoma"/>
        </w:rPr>
        <w:t>, če je to potrebno</w:t>
      </w:r>
      <w:r w:rsidR="00EE4528">
        <w:rPr>
          <w:rFonts w:ascii="Tahoma" w:hAnsi="Tahoma" w:cs="Tahoma"/>
        </w:rPr>
        <w:t>,</w:t>
      </w:r>
      <w:r w:rsidR="00A221A4" w:rsidRPr="001B3D67">
        <w:rPr>
          <w:rFonts w:ascii="Tahoma" w:hAnsi="Tahoma" w:cs="Tahoma"/>
        </w:rPr>
        <w:t xml:space="preserve"> </w:t>
      </w:r>
      <w:r w:rsidRPr="001B3D67">
        <w:rPr>
          <w:rFonts w:ascii="Tahoma" w:hAnsi="Tahoma" w:cs="Tahoma"/>
        </w:rPr>
        <w:t xml:space="preserve">uskladi po določilih </w:t>
      </w:r>
      <w:r w:rsidR="00A221A4" w:rsidRPr="001B3D67">
        <w:rPr>
          <w:rFonts w:ascii="Tahoma" w:hAnsi="Tahoma" w:cs="Tahoma"/>
        </w:rPr>
        <w:t>8</w:t>
      </w:r>
      <w:r w:rsidRPr="001B3D67">
        <w:rPr>
          <w:rFonts w:ascii="Tahoma" w:hAnsi="Tahoma" w:cs="Tahoma"/>
        </w:rPr>
        <w:t xml:space="preserve">. člena </w:t>
      </w:r>
      <w:r w:rsidR="00A221A4" w:rsidRPr="001B3D67">
        <w:rPr>
          <w:rFonts w:ascii="Tahoma" w:hAnsi="Tahoma" w:cs="Tahoma"/>
        </w:rPr>
        <w:t xml:space="preserve">te uredbe </w:t>
      </w:r>
      <w:r w:rsidRPr="001B3D67">
        <w:rPr>
          <w:rFonts w:ascii="Tahoma" w:hAnsi="Tahoma" w:cs="Tahoma"/>
        </w:rPr>
        <w:t>ter evidentira v skupnem sloju dejanske rabe zemljišč.</w:t>
      </w:r>
    </w:p>
    <w:p w:rsidR="007F6766" w:rsidRPr="001B3D67" w:rsidRDefault="007F6766" w:rsidP="00354989">
      <w:pPr>
        <w:autoSpaceDE w:val="0"/>
        <w:autoSpaceDN w:val="0"/>
        <w:adjustRightInd w:val="0"/>
        <w:spacing w:after="120" w:line="240" w:lineRule="auto"/>
        <w:jc w:val="both"/>
        <w:rPr>
          <w:rFonts w:ascii="Tahoma" w:hAnsi="Tahoma" w:cs="Tahoma"/>
        </w:rPr>
      </w:pPr>
      <w:r w:rsidRPr="001B3D67">
        <w:rPr>
          <w:rFonts w:ascii="Tahoma" w:hAnsi="Tahoma" w:cs="Tahoma"/>
        </w:rPr>
        <w:t>(2) Če niso izpolnjeni pogoji iz prejšnjega odstavka</w:t>
      </w:r>
      <w:r w:rsidR="00EE4528">
        <w:rPr>
          <w:rFonts w:ascii="Tahoma" w:hAnsi="Tahoma" w:cs="Tahoma"/>
        </w:rPr>
        <w:t>,</w:t>
      </w:r>
      <w:r w:rsidRPr="001B3D67">
        <w:rPr>
          <w:rFonts w:ascii="Tahoma" w:hAnsi="Tahoma" w:cs="Tahoma"/>
        </w:rPr>
        <w:t xml:space="preserve"> geodetska uprava podatkov ne prevzame ter o tem obvesti upravljavca matične evidence.</w:t>
      </w:r>
    </w:p>
    <w:p w:rsidR="00436993" w:rsidRPr="001B3D67" w:rsidRDefault="007F6766" w:rsidP="00354989">
      <w:pPr>
        <w:autoSpaceDE w:val="0"/>
        <w:autoSpaceDN w:val="0"/>
        <w:adjustRightInd w:val="0"/>
        <w:spacing w:after="120" w:line="240" w:lineRule="auto"/>
        <w:jc w:val="both"/>
        <w:rPr>
          <w:rFonts w:ascii="Tahoma" w:hAnsi="Tahoma" w:cs="Tahoma"/>
        </w:rPr>
      </w:pPr>
      <w:r w:rsidRPr="001B3D67">
        <w:rPr>
          <w:rFonts w:ascii="Tahoma" w:hAnsi="Tahoma" w:cs="Tahoma"/>
        </w:rPr>
        <w:t xml:space="preserve">(3) </w:t>
      </w:r>
      <w:r w:rsidR="00436993" w:rsidRPr="001B3D67">
        <w:rPr>
          <w:rFonts w:ascii="Tahoma" w:hAnsi="Tahoma" w:cs="Tahoma"/>
        </w:rPr>
        <w:t>G</w:t>
      </w:r>
      <w:r w:rsidRPr="001B3D67">
        <w:rPr>
          <w:rFonts w:ascii="Tahoma" w:hAnsi="Tahoma" w:cs="Tahoma"/>
        </w:rPr>
        <w:t xml:space="preserve">eodetska uprava podatke </w:t>
      </w:r>
      <w:r w:rsidR="00436993" w:rsidRPr="001B3D67">
        <w:rPr>
          <w:rFonts w:ascii="Tahoma" w:hAnsi="Tahoma" w:cs="Tahoma"/>
        </w:rPr>
        <w:t>iz prve alineje prvega odstavka</w:t>
      </w:r>
      <w:r w:rsidR="00C449C7" w:rsidRPr="001B3D67">
        <w:rPr>
          <w:rFonts w:ascii="Tahoma" w:hAnsi="Tahoma" w:cs="Tahoma"/>
        </w:rPr>
        <w:t xml:space="preserve"> ter drugega in tretjega odstavka </w:t>
      </w:r>
      <w:r w:rsidR="00436993" w:rsidRPr="001B3D67">
        <w:rPr>
          <w:rFonts w:ascii="Tahoma" w:hAnsi="Tahoma" w:cs="Tahoma"/>
        </w:rPr>
        <w:t xml:space="preserve">8. člena te uredbe </w:t>
      </w:r>
      <w:r w:rsidRPr="001B3D67">
        <w:rPr>
          <w:rFonts w:ascii="Tahoma" w:hAnsi="Tahoma" w:cs="Tahoma"/>
        </w:rPr>
        <w:t xml:space="preserve">evidentira v </w:t>
      </w:r>
      <w:r w:rsidR="00436993" w:rsidRPr="001B3D67">
        <w:rPr>
          <w:rFonts w:ascii="Tahoma" w:hAnsi="Tahoma" w:cs="Tahoma"/>
        </w:rPr>
        <w:t xml:space="preserve">posebnem </w:t>
      </w:r>
      <w:r w:rsidRPr="001B3D67">
        <w:rPr>
          <w:rFonts w:ascii="Tahoma" w:hAnsi="Tahoma" w:cs="Tahoma"/>
        </w:rPr>
        <w:t>sloju dejanske rabe zemljišč</w:t>
      </w:r>
      <w:r w:rsidR="00436993" w:rsidRPr="001B3D67">
        <w:rPr>
          <w:rFonts w:ascii="Tahoma" w:hAnsi="Tahoma" w:cs="Tahoma"/>
        </w:rPr>
        <w:t xml:space="preserve"> ter </w:t>
      </w:r>
      <w:r w:rsidR="00C449C7" w:rsidRPr="001B3D67">
        <w:rPr>
          <w:rFonts w:ascii="Tahoma" w:hAnsi="Tahoma" w:cs="Tahoma"/>
        </w:rPr>
        <w:t>za vsak poligon</w:t>
      </w:r>
      <w:r w:rsidR="00436993" w:rsidRPr="001B3D67">
        <w:rPr>
          <w:rFonts w:ascii="Tahoma" w:hAnsi="Tahoma" w:cs="Tahoma"/>
        </w:rPr>
        <w:t xml:space="preserve"> označi razlog nastanka.</w:t>
      </w:r>
    </w:p>
    <w:p w:rsidR="00C449C7" w:rsidRPr="001B3D67" w:rsidRDefault="007F6766" w:rsidP="00354989">
      <w:pPr>
        <w:autoSpaceDE w:val="0"/>
        <w:autoSpaceDN w:val="0"/>
        <w:adjustRightInd w:val="0"/>
        <w:spacing w:after="120" w:line="240" w:lineRule="auto"/>
        <w:jc w:val="both"/>
        <w:rPr>
          <w:rFonts w:ascii="Tahoma" w:hAnsi="Tahoma" w:cs="Tahoma"/>
        </w:rPr>
      </w:pPr>
      <w:r w:rsidRPr="001B3D67">
        <w:rPr>
          <w:rFonts w:ascii="Tahoma" w:hAnsi="Tahoma" w:cs="Tahoma"/>
        </w:rPr>
        <w:t xml:space="preserve">(4) </w:t>
      </w:r>
      <w:r w:rsidR="00C449C7" w:rsidRPr="001B3D67">
        <w:rPr>
          <w:rFonts w:ascii="Tahoma" w:hAnsi="Tahoma" w:cs="Tahoma"/>
        </w:rPr>
        <w:t>Geodetska uprava zagotovi informacijsko rešitev, ki upravljavcem matičnih evidenc posreduje podatke iz prejšnjega odstavka. Podatke iz drugega odstavka 8. člena posreduje upravljavcem matičnih evidenc obeh poligonov, ki se prekrivajo, podatke iz tretjega odstavka 8. člena pa vsem upravljavcem matičnih evidenc vseh poligonov ob vrzeli.</w:t>
      </w:r>
    </w:p>
    <w:p w:rsidR="004B1428" w:rsidRPr="001B3D67" w:rsidRDefault="004B1428" w:rsidP="00C449C7">
      <w:pPr>
        <w:autoSpaceDE w:val="0"/>
        <w:autoSpaceDN w:val="0"/>
        <w:adjustRightInd w:val="0"/>
        <w:spacing w:after="120" w:line="240" w:lineRule="auto"/>
        <w:rPr>
          <w:rFonts w:ascii="Tahoma" w:hAnsi="Tahoma" w:cs="Tahoma"/>
        </w:rPr>
      </w:pPr>
    </w:p>
    <w:p w:rsidR="00436993" w:rsidRPr="001B3D67" w:rsidRDefault="00436993" w:rsidP="00436993">
      <w:pPr>
        <w:spacing w:after="0" w:line="240" w:lineRule="auto"/>
        <w:jc w:val="center"/>
        <w:rPr>
          <w:rFonts w:ascii="Tahoma" w:hAnsi="Tahoma" w:cs="Tahoma"/>
          <w:b/>
        </w:rPr>
      </w:pPr>
      <w:r w:rsidRPr="001B3D67">
        <w:rPr>
          <w:rFonts w:ascii="Tahoma" w:hAnsi="Tahoma" w:cs="Tahoma"/>
          <w:b/>
        </w:rPr>
        <w:t xml:space="preserve">10. člen </w:t>
      </w:r>
    </w:p>
    <w:p w:rsidR="00436993" w:rsidRPr="001B3D67" w:rsidRDefault="00436993" w:rsidP="00436993">
      <w:pPr>
        <w:spacing w:after="120" w:line="240" w:lineRule="auto"/>
        <w:jc w:val="center"/>
        <w:rPr>
          <w:rFonts w:ascii="Tahoma" w:hAnsi="Tahoma" w:cs="Tahoma"/>
          <w:b/>
        </w:rPr>
      </w:pPr>
      <w:r w:rsidRPr="001B3D67">
        <w:rPr>
          <w:rFonts w:ascii="Tahoma" w:hAnsi="Tahoma" w:cs="Tahoma"/>
          <w:b/>
        </w:rPr>
        <w:t>(vzpostavitev skupnega sloja dejanske rabe zemljišč)</w:t>
      </w:r>
    </w:p>
    <w:p w:rsidR="00436993" w:rsidRPr="001B3D67" w:rsidRDefault="00436993" w:rsidP="0002206E">
      <w:pPr>
        <w:spacing w:after="120" w:line="240" w:lineRule="auto"/>
        <w:jc w:val="both"/>
        <w:rPr>
          <w:rFonts w:ascii="Tahoma" w:eastAsia="Times New Roman" w:hAnsi="Tahoma" w:cs="Tahoma"/>
          <w:lang w:eastAsia="sl-SI"/>
        </w:rPr>
      </w:pPr>
      <w:r w:rsidRPr="001B3D67">
        <w:rPr>
          <w:rFonts w:ascii="Tahoma" w:eastAsia="Times New Roman" w:hAnsi="Tahoma" w:cs="Tahoma"/>
          <w:lang w:eastAsia="sl-SI"/>
        </w:rPr>
        <w:t>Skup</w:t>
      </w:r>
      <w:r w:rsidR="0002206E">
        <w:rPr>
          <w:rFonts w:ascii="Tahoma" w:eastAsia="Times New Roman" w:hAnsi="Tahoma" w:cs="Tahoma"/>
          <w:lang w:eastAsia="sl-SI"/>
        </w:rPr>
        <w:t>e</w:t>
      </w:r>
      <w:r w:rsidRPr="001B3D67">
        <w:rPr>
          <w:rFonts w:ascii="Tahoma" w:eastAsia="Times New Roman" w:hAnsi="Tahoma" w:cs="Tahoma"/>
          <w:lang w:eastAsia="sl-SI"/>
        </w:rPr>
        <w:t xml:space="preserve">n sloj dejanske rabe zemljišč geodetska uprava vzpostavi tako, da evidentira dejanske rabe kmetijskih in gozdnih zemljišč, vsa ostala zemljišča pa evidentira kot poligone z nedoločeno rabo. </w:t>
      </w:r>
    </w:p>
    <w:p w:rsidR="007F6766" w:rsidRPr="001B3D67" w:rsidRDefault="001633E3" w:rsidP="007F6766">
      <w:pPr>
        <w:spacing w:after="0" w:line="240" w:lineRule="auto"/>
        <w:jc w:val="center"/>
        <w:rPr>
          <w:rFonts w:ascii="Tahoma" w:hAnsi="Tahoma" w:cs="Tahoma"/>
          <w:b/>
        </w:rPr>
      </w:pPr>
      <w:r w:rsidRPr="001B3D67">
        <w:rPr>
          <w:rFonts w:ascii="Tahoma" w:hAnsi="Tahoma" w:cs="Tahoma"/>
          <w:b/>
        </w:rPr>
        <w:t>1</w:t>
      </w:r>
      <w:r w:rsidR="00436993" w:rsidRPr="001B3D67">
        <w:rPr>
          <w:rFonts w:ascii="Tahoma" w:hAnsi="Tahoma" w:cs="Tahoma"/>
          <w:b/>
        </w:rPr>
        <w:t>1</w:t>
      </w:r>
      <w:r w:rsidR="007F6766" w:rsidRPr="001B3D67">
        <w:rPr>
          <w:rFonts w:ascii="Tahoma" w:hAnsi="Tahoma" w:cs="Tahoma"/>
          <w:b/>
        </w:rPr>
        <w:t xml:space="preserve">. člen </w:t>
      </w:r>
    </w:p>
    <w:p w:rsidR="007F6766" w:rsidRPr="001B3D67" w:rsidRDefault="007F6766" w:rsidP="007F6766">
      <w:pPr>
        <w:spacing w:after="0" w:line="240" w:lineRule="auto"/>
        <w:jc w:val="center"/>
        <w:rPr>
          <w:rFonts w:ascii="Tahoma" w:hAnsi="Tahoma" w:cs="Tahoma"/>
          <w:b/>
        </w:rPr>
      </w:pPr>
      <w:r w:rsidRPr="001B3D67">
        <w:rPr>
          <w:rFonts w:ascii="Tahoma" w:hAnsi="Tahoma" w:cs="Tahoma"/>
          <w:b/>
        </w:rPr>
        <w:t>(začetek veljavnosti)</w:t>
      </w:r>
    </w:p>
    <w:p w:rsidR="0002206E" w:rsidRDefault="0002206E" w:rsidP="007F6766">
      <w:pPr>
        <w:spacing w:after="120" w:line="240" w:lineRule="auto"/>
        <w:rPr>
          <w:rFonts w:ascii="Tahoma" w:eastAsia="Times New Roman" w:hAnsi="Tahoma" w:cs="Tahoma"/>
          <w:lang w:eastAsia="sl-SI"/>
        </w:rPr>
      </w:pPr>
    </w:p>
    <w:p w:rsidR="007F6766" w:rsidRPr="001B3D67" w:rsidRDefault="007F6766" w:rsidP="007F6766">
      <w:pPr>
        <w:spacing w:after="120" w:line="240" w:lineRule="auto"/>
        <w:rPr>
          <w:rFonts w:ascii="Tahoma" w:eastAsia="Times New Roman" w:hAnsi="Tahoma" w:cs="Tahoma"/>
          <w:lang w:eastAsia="sl-SI"/>
        </w:rPr>
      </w:pPr>
      <w:r w:rsidRPr="001B3D67">
        <w:rPr>
          <w:rFonts w:ascii="Tahoma" w:eastAsia="Times New Roman" w:hAnsi="Tahoma" w:cs="Tahoma"/>
          <w:lang w:eastAsia="sl-SI"/>
        </w:rPr>
        <w:t xml:space="preserve">Ta uredba začne veljati petnajsti dan po objavi v Uradnem listu Republike Slovenije. </w:t>
      </w:r>
    </w:p>
    <w:p w:rsidR="00FF2B93" w:rsidRPr="001B3D67" w:rsidRDefault="00FF2B93">
      <w:pPr>
        <w:rPr>
          <w:rFonts w:ascii="Tahoma" w:eastAsia="Times New Roman" w:hAnsi="Tahoma" w:cs="Tahoma"/>
          <w:lang w:eastAsia="sl-SI"/>
        </w:rPr>
      </w:pPr>
      <w:r w:rsidRPr="001B3D67">
        <w:rPr>
          <w:rFonts w:ascii="Tahoma" w:eastAsia="Times New Roman" w:hAnsi="Tahoma" w:cs="Tahoma"/>
          <w:lang w:eastAsia="sl-SI"/>
        </w:rPr>
        <w:br w:type="page"/>
      </w:r>
    </w:p>
    <w:p w:rsidR="005A529E" w:rsidRPr="001B3D67" w:rsidRDefault="005A529E">
      <w:pPr>
        <w:rPr>
          <w:rFonts w:ascii="Tahoma" w:eastAsia="Times New Roman" w:hAnsi="Tahoma" w:cs="Tahoma"/>
          <w:lang w:eastAsia="sl-SI"/>
        </w:rPr>
      </w:pPr>
    </w:p>
    <w:p w:rsidR="00FF2B93" w:rsidRPr="001B3D67" w:rsidRDefault="00FF2B93" w:rsidP="00FF2B93">
      <w:pPr>
        <w:autoSpaceDE w:val="0"/>
        <w:autoSpaceDN w:val="0"/>
        <w:adjustRightInd w:val="0"/>
        <w:spacing w:after="120" w:line="240" w:lineRule="auto"/>
        <w:rPr>
          <w:rFonts w:ascii="Tahoma" w:hAnsi="Tahoma" w:cs="Tahoma"/>
          <w:u w:val="single"/>
        </w:rPr>
      </w:pPr>
      <w:r w:rsidRPr="001B3D67">
        <w:rPr>
          <w:rFonts w:ascii="Tahoma" w:hAnsi="Tahoma" w:cs="Tahoma"/>
          <w:u w:val="single"/>
        </w:rPr>
        <w:t>K 1. členu:</w:t>
      </w:r>
    </w:p>
    <w:p w:rsidR="00FF2B93" w:rsidRPr="001B3D67" w:rsidRDefault="00FF2B93" w:rsidP="00FF2B93">
      <w:pPr>
        <w:autoSpaceDE w:val="0"/>
        <w:autoSpaceDN w:val="0"/>
        <w:adjustRightInd w:val="0"/>
        <w:spacing w:after="120" w:line="240" w:lineRule="auto"/>
        <w:rPr>
          <w:rFonts w:ascii="Tahoma" w:hAnsi="Tahoma" w:cs="Tahoma"/>
        </w:rPr>
      </w:pPr>
      <w:r w:rsidRPr="001B3D67">
        <w:rPr>
          <w:rFonts w:ascii="Tahoma" w:hAnsi="Tahoma" w:cs="Tahoma"/>
        </w:rPr>
        <w:t>Člen določa vsebino uredbe</w:t>
      </w:r>
    </w:p>
    <w:p w:rsidR="00FF2B93" w:rsidRPr="001B3D67" w:rsidRDefault="00FF2B93" w:rsidP="00FF2B93">
      <w:pPr>
        <w:autoSpaceDE w:val="0"/>
        <w:autoSpaceDN w:val="0"/>
        <w:adjustRightInd w:val="0"/>
        <w:spacing w:after="120" w:line="240" w:lineRule="auto"/>
        <w:rPr>
          <w:rFonts w:ascii="Tahoma" w:hAnsi="Tahoma" w:cs="Tahoma"/>
          <w:u w:val="single"/>
        </w:rPr>
      </w:pPr>
      <w:r w:rsidRPr="001B3D67">
        <w:rPr>
          <w:rFonts w:ascii="Tahoma" w:hAnsi="Tahoma" w:cs="Tahoma"/>
          <w:u w:val="single"/>
        </w:rPr>
        <w:t>K 2. členu:</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V zemljiškem katastru se poleg dejanskih rab kmetijskih, gozdnih, pozidanih, vodnih in neplodnih zemljišč, vodijo še tiste rabe, ki vplivajo na pravice in obveznost lastnikov nepremičnin. Trenutno so te rabe določene zaradi izračuna katastrskega dohodka, množičnega vrednotenja nepremičnin in urejanja prostora. Za vrednotenje po ZMVN-1 bodo uporabljene  naslednje dejanske rabe zemljišč:</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1160 hmeljišče</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1211 vinograd</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1221 intenzivni sadovnjak</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1230 oljčnik</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3010 tloris stavbe</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3213 javna državna cestna infrastruktura</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3214 javna občinska cestna infrastruktura</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3222 javna železniška infrastruktura</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4000 vodna zemljišča</w:t>
      </w:r>
    </w:p>
    <w:p w:rsidR="00FF2B93" w:rsidRPr="001B3D67" w:rsidRDefault="00FF2B93" w:rsidP="0002206E">
      <w:pPr>
        <w:autoSpaceDE w:val="0"/>
        <w:autoSpaceDN w:val="0"/>
        <w:adjustRightInd w:val="0"/>
        <w:spacing w:after="0"/>
        <w:jc w:val="both"/>
        <w:rPr>
          <w:rFonts w:ascii="Tahoma" w:hAnsi="Tahoma" w:cs="Tahoma"/>
        </w:rPr>
      </w:pPr>
      <w:r w:rsidRPr="001B3D67">
        <w:rPr>
          <w:rFonts w:ascii="Tahoma" w:hAnsi="Tahoma" w:cs="Tahoma"/>
        </w:rPr>
        <w:t>4500 druga vodna zemljišča</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3.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Zaradi povezovanja podatkov morajo vsi upravljavci uporabljati usklajen šifrant dejanske rabe zemljišč.</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4.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V prilogi uredbe je določena razvrstitev podrobnejših rab v rabe, ki se bodo vodile v zemljiškem katastru tako, da je določeno v katero šifro se prevede šifra podrobnejše dejanske rabe.</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5.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Člen določa katere podatke morajo posredovati upravljavci matičnih evidenc. Izmenjevalni format, obliko podatkov in šifrante bo določil pravilnik oziroma bod</w:t>
      </w:r>
      <w:r w:rsidR="00B27710" w:rsidRPr="001B3D67">
        <w:rPr>
          <w:rFonts w:ascii="Tahoma" w:hAnsi="Tahoma" w:cs="Tahoma"/>
        </w:rPr>
        <w:t>o</w:t>
      </w:r>
      <w:r w:rsidRPr="001B3D67">
        <w:rPr>
          <w:rFonts w:ascii="Tahoma" w:hAnsi="Tahoma" w:cs="Tahoma"/>
        </w:rPr>
        <w:t xml:space="preserve"> določeni z metodološkimi navodili, ki jih bo geodetska uprava objavila na spletni strani.</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6.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Člen določa kdaj in v kakšnem obsegu morajo podatke o dejanski rabi zemljišč posredovati upravljavci matičnih evidenc ter prevzem teh podatkov s strani geodetske uprave.</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7.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Člen določa tehnične pogoje, ki jih morajo izpolnjevati posredovani podatki.</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8.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 xml:space="preserve">Z razmerjem med površino in obsegom poligona se ločijo ozki in dolgi poligoni, ki bodo praviloma nastali zaradi neusklajenega evidentiranja različnih vrst rab, od poligonov, kjer so rabe zemljišč dejansko podvojene. </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Prvi odstavek določa primere ko nastane na preseku dveh poligonov nov poligon z dvojno dejansko rabo. V drugem odstavku pa so določena pravila za priključitev ozkih in dolgih poligonov, k enemu od poligonov, ki se prekrivata. Upoštevan je kriterij lokacijske natančnosti, pri enaki natančnosti obeh poligonov pa je upoštevan poligon, ki je bil zadnji spremenjen.</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lastRenderedPageBreak/>
        <w:t>Če sprememba povzroči »prazen prostor« se tak poligon evidentira posebej in označi z nedoločeno rabo.</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Za dejansko rabo »tloris stavbe« so določena posebna pravila, ker dejanska raba poseljenih zemljišč ne bo zajemala zemljišč pod vsemi stavbami.</w:t>
      </w:r>
    </w:p>
    <w:p w:rsidR="00B27710" w:rsidRPr="001B3D67" w:rsidRDefault="00B27710" w:rsidP="0002206E">
      <w:pPr>
        <w:autoSpaceDE w:val="0"/>
        <w:autoSpaceDN w:val="0"/>
        <w:adjustRightInd w:val="0"/>
        <w:spacing w:after="120" w:line="240" w:lineRule="auto"/>
        <w:jc w:val="both"/>
        <w:rPr>
          <w:rFonts w:ascii="Tahoma" w:hAnsi="Tahoma" w:cs="Tahoma"/>
        </w:rPr>
      </w:pPr>
      <w:r w:rsidRPr="001B3D67">
        <w:rPr>
          <w:rFonts w:ascii="Tahoma" w:hAnsi="Tahoma" w:cs="Tahoma"/>
        </w:rPr>
        <w:t>Za poligone znotraj državne meje, ki nimajo določene nobene dejanske rabe zemljišč bo evidentirana »nedoločena dejanska raba« samo zaradi ugotavljanja popolne »pokritosti« državnega ozemlja. Vse dejanske rabe zemljišč vedno prekrijejo poligon nedoločene rabe.</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9. členu:</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Geodetska uprava podatke, ki izpolnjujejo vse pogoje določene z uredbo evidentira v skupnem sloju dejanskih rab zemljišč. Če je potrebno podatke predhodno uskladi. Če posredovani podatki ne izpolnjujejo pogoje, jih geodetska uprava zavrne in o tem obvesti upravljavca matične evidence. Ker bo posredovanje in evidentiranje podatkov informatizirano, bodo nepravilni podatki zavrnjeni takoj.</w:t>
      </w:r>
    </w:p>
    <w:p w:rsidR="00FF2B93" w:rsidRPr="001B3D67" w:rsidRDefault="00FF2B93" w:rsidP="0002206E">
      <w:pPr>
        <w:autoSpaceDE w:val="0"/>
        <w:autoSpaceDN w:val="0"/>
        <w:adjustRightInd w:val="0"/>
        <w:spacing w:after="120" w:line="240" w:lineRule="auto"/>
        <w:jc w:val="both"/>
        <w:rPr>
          <w:rFonts w:ascii="Tahoma" w:hAnsi="Tahoma" w:cs="Tahoma"/>
        </w:rPr>
      </w:pPr>
      <w:r w:rsidRPr="001B3D67">
        <w:rPr>
          <w:rFonts w:ascii="Tahoma" w:hAnsi="Tahoma" w:cs="Tahoma"/>
        </w:rPr>
        <w:t>V primerih usklajevanja podatkov, kadar bodo »odrezani« poligoni dejanskih rab zemljišč in v primerih, ko bodo nastale vrzeli bodo ti poligoni evidentirani v posebnem sloju. Z informacijsko rešitvijo bo geodetska uprava zagotovila obveščanje vseh upravljavcev o ugotovljenih neskladjih. Obveščeni bodo le o spremembah, ki se nanašajo na njihove podatke. Izjema so vrzeli pri katerih bodo obveščeni upravljavci matičnih evidenc vseh poligonov okrog vrzeli.</w:t>
      </w:r>
    </w:p>
    <w:p w:rsidR="00B27710" w:rsidRPr="001B3D67" w:rsidRDefault="00B27710" w:rsidP="0002206E">
      <w:pPr>
        <w:autoSpaceDE w:val="0"/>
        <w:autoSpaceDN w:val="0"/>
        <w:adjustRightInd w:val="0"/>
        <w:spacing w:after="120" w:line="240" w:lineRule="auto"/>
        <w:jc w:val="both"/>
        <w:rPr>
          <w:rFonts w:ascii="Tahoma" w:hAnsi="Tahoma" w:cs="Tahoma"/>
        </w:rPr>
      </w:pPr>
      <w:r w:rsidRPr="001B3D67">
        <w:rPr>
          <w:rFonts w:ascii="Tahoma" w:hAnsi="Tahoma" w:cs="Tahoma"/>
        </w:rPr>
        <w:t>O prekrivanju tlorisa stavbe z ostalimi rabami geodetska uprava upravljavce ne obvešča</w:t>
      </w:r>
    </w:p>
    <w:p w:rsidR="00FF2B93" w:rsidRPr="001B3D67" w:rsidRDefault="00FF2B93" w:rsidP="0002206E">
      <w:pPr>
        <w:autoSpaceDE w:val="0"/>
        <w:autoSpaceDN w:val="0"/>
        <w:adjustRightInd w:val="0"/>
        <w:spacing w:after="120" w:line="240" w:lineRule="auto"/>
        <w:jc w:val="both"/>
        <w:rPr>
          <w:rFonts w:ascii="Tahoma" w:hAnsi="Tahoma" w:cs="Tahoma"/>
          <w:u w:val="single"/>
        </w:rPr>
      </w:pPr>
      <w:r w:rsidRPr="001B3D67">
        <w:rPr>
          <w:rFonts w:ascii="Tahoma" w:hAnsi="Tahoma" w:cs="Tahoma"/>
          <w:u w:val="single"/>
        </w:rPr>
        <w:t>K 10. členu:</w:t>
      </w:r>
    </w:p>
    <w:p w:rsidR="00FF2B93" w:rsidRPr="001B3D67" w:rsidRDefault="00FF2B93" w:rsidP="0002206E">
      <w:pPr>
        <w:autoSpaceDE w:val="0"/>
        <w:autoSpaceDN w:val="0"/>
        <w:adjustRightInd w:val="0"/>
        <w:spacing w:after="120"/>
        <w:jc w:val="both"/>
        <w:rPr>
          <w:rFonts w:ascii="Tahoma" w:hAnsi="Tahoma" w:cs="Tahoma"/>
        </w:rPr>
      </w:pPr>
      <w:r w:rsidRPr="001B3D67">
        <w:rPr>
          <w:rFonts w:ascii="Tahoma" w:hAnsi="Tahoma" w:cs="Tahoma"/>
        </w:rPr>
        <w:t xml:space="preserve">Skupni sloj dejanske rabe zemljišč bo vzpostavljen tako, da bodo ostali evidentirani vsi poligoni dejanskih rab kmetijskih in gozdnih zemljišč. Drugi poligoni znotraj območja države pa bodo evidentirani z nedoločeno rabo. Pri evidentiranju novih poligonov na območju poligonov z nedoločeno rabo se pravila te uredbe ne upoštevajo. </w:t>
      </w:r>
    </w:p>
    <w:p w:rsidR="00FF2B93" w:rsidRPr="001B3D67" w:rsidRDefault="00FF2B93">
      <w:pPr>
        <w:rPr>
          <w:rFonts w:ascii="Tahoma" w:eastAsia="Times New Roman" w:hAnsi="Tahoma" w:cs="Tahoma"/>
          <w:lang w:eastAsia="sl-SI"/>
        </w:rPr>
        <w:sectPr w:rsidR="00FF2B93" w:rsidRPr="001B3D67">
          <w:footerReference w:type="default" r:id="rId9"/>
          <w:pgSz w:w="11906" w:h="16838"/>
          <w:pgMar w:top="1417" w:right="1417" w:bottom="1417" w:left="1417" w:header="708" w:footer="708" w:gutter="0"/>
          <w:cols w:space="708"/>
          <w:docGrid w:linePitch="360"/>
        </w:sectPr>
      </w:pPr>
    </w:p>
    <w:p w:rsidR="00E03B77" w:rsidRPr="001B3D67" w:rsidRDefault="00E03B77" w:rsidP="00E03B77">
      <w:pPr>
        <w:jc w:val="right"/>
        <w:rPr>
          <w:rFonts w:ascii="Tahoma" w:hAnsi="Tahoma" w:cs="Tahoma"/>
          <w:b/>
        </w:rPr>
      </w:pPr>
      <w:r w:rsidRPr="001B3D67">
        <w:rPr>
          <w:rFonts w:ascii="Tahoma" w:hAnsi="Tahoma" w:cs="Tahoma"/>
          <w:b/>
        </w:rPr>
        <w:lastRenderedPageBreak/>
        <w:t>PRILOGA</w:t>
      </w:r>
      <w:r w:rsidR="0002206E">
        <w:rPr>
          <w:rFonts w:ascii="Tahoma" w:hAnsi="Tahoma" w:cs="Tahoma"/>
          <w:b/>
        </w:rPr>
        <w:t xml:space="preserve"> 1</w:t>
      </w:r>
    </w:p>
    <w:p w:rsidR="00E03B77" w:rsidRPr="0002206E" w:rsidRDefault="00E03B77" w:rsidP="00FF2B93">
      <w:pPr>
        <w:spacing w:after="0" w:line="240" w:lineRule="auto"/>
        <w:rPr>
          <w:rFonts w:ascii="Tahoma" w:hAnsi="Tahoma" w:cs="Tahoma"/>
        </w:rPr>
      </w:pPr>
      <w:r w:rsidRPr="0002206E">
        <w:rPr>
          <w:rFonts w:ascii="Tahoma" w:hAnsi="Tahoma" w:cs="Tahoma"/>
          <w:b/>
        </w:rPr>
        <w:t xml:space="preserve">Raven 1 do 4 </w:t>
      </w:r>
      <w:r w:rsidRPr="0002206E">
        <w:rPr>
          <w:rFonts w:ascii="Tahoma" w:hAnsi="Tahoma" w:cs="Tahoma"/>
        </w:rPr>
        <w:t xml:space="preserve">so </w:t>
      </w:r>
      <w:r w:rsidR="009F3BBB" w:rsidRPr="0002206E">
        <w:rPr>
          <w:rFonts w:ascii="Tahoma" w:hAnsi="Tahoma" w:cs="Tahoma"/>
        </w:rPr>
        <w:t>ravni dejanskih rab zemljišč, prva raven je osnovna skupina dejanskih rab, naslednje ravni so določene znotraj prejšnje</w:t>
      </w:r>
    </w:p>
    <w:p w:rsidR="009F3BBB" w:rsidRPr="0002206E" w:rsidRDefault="009F3BBB" w:rsidP="00FF2B93">
      <w:pPr>
        <w:spacing w:after="0" w:line="240" w:lineRule="auto"/>
        <w:rPr>
          <w:rFonts w:ascii="Tahoma" w:hAnsi="Tahoma" w:cs="Tahoma"/>
        </w:rPr>
      </w:pPr>
      <w:r w:rsidRPr="0002206E">
        <w:rPr>
          <w:rFonts w:ascii="Tahoma" w:hAnsi="Tahoma" w:cs="Tahoma"/>
          <w:b/>
        </w:rPr>
        <w:t xml:space="preserve">Minimalna površina </w:t>
      </w:r>
      <w:r w:rsidRPr="0002206E">
        <w:rPr>
          <w:rFonts w:ascii="Tahoma" w:hAnsi="Tahoma" w:cs="Tahoma"/>
        </w:rPr>
        <w:t xml:space="preserve">je najmanjša površina, ki se </w:t>
      </w:r>
      <w:r w:rsidR="00E313F5" w:rsidRPr="0002206E">
        <w:rPr>
          <w:rFonts w:ascii="Tahoma" w:hAnsi="Tahoma" w:cs="Tahoma"/>
        </w:rPr>
        <w:t xml:space="preserve">v matični evidenci </w:t>
      </w:r>
      <w:r w:rsidRPr="0002206E">
        <w:rPr>
          <w:rFonts w:ascii="Tahoma" w:hAnsi="Tahoma" w:cs="Tahoma"/>
        </w:rPr>
        <w:t>evidentira kot samostojni poligon</w:t>
      </w:r>
      <w:r w:rsidR="00E313F5" w:rsidRPr="0002206E">
        <w:rPr>
          <w:rFonts w:ascii="Tahoma" w:hAnsi="Tahoma" w:cs="Tahoma"/>
        </w:rPr>
        <w:t xml:space="preserve"> </w:t>
      </w:r>
    </w:p>
    <w:p w:rsidR="009F3BBB" w:rsidRPr="0002206E" w:rsidRDefault="009F3BBB" w:rsidP="00FF2B93">
      <w:pPr>
        <w:spacing w:after="0" w:line="240" w:lineRule="auto"/>
        <w:rPr>
          <w:rFonts w:ascii="Tahoma" w:hAnsi="Tahoma" w:cs="Tahoma"/>
        </w:rPr>
      </w:pPr>
      <w:r w:rsidRPr="0002206E">
        <w:rPr>
          <w:rFonts w:ascii="Tahoma" w:hAnsi="Tahoma" w:cs="Tahoma"/>
          <w:b/>
        </w:rPr>
        <w:t xml:space="preserve">Opis </w:t>
      </w:r>
      <w:r w:rsidRPr="0002206E">
        <w:rPr>
          <w:rFonts w:ascii="Tahoma" w:hAnsi="Tahoma" w:cs="Tahoma"/>
        </w:rPr>
        <w:t>je opis posamezne dejanske rabe zemljišč</w:t>
      </w:r>
    </w:p>
    <w:p w:rsidR="009F3BBB" w:rsidRPr="0002206E" w:rsidRDefault="009F3BBB" w:rsidP="00FF2B93">
      <w:pPr>
        <w:spacing w:after="0" w:line="240" w:lineRule="auto"/>
        <w:rPr>
          <w:rFonts w:ascii="Tahoma" w:hAnsi="Tahoma" w:cs="Tahoma"/>
        </w:rPr>
      </w:pPr>
      <w:r w:rsidRPr="0002206E">
        <w:rPr>
          <w:rFonts w:ascii="Tahoma" w:hAnsi="Tahoma" w:cs="Tahoma"/>
          <w:b/>
        </w:rPr>
        <w:t>ZK</w:t>
      </w:r>
      <w:r w:rsidRPr="0002206E">
        <w:rPr>
          <w:rFonts w:ascii="Tahoma" w:hAnsi="Tahoma" w:cs="Tahoma"/>
        </w:rPr>
        <w:t xml:space="preserve"> je šifra dejanskih rab zemljišč v zemljiškem katastru v katero se prevede posamezna dejanska raba zemljišč iz 1. do 4. ravni.</w:t>
      </w:r>
    </w:p>
    <w:p w:rsidR="00BD352A" w:rsidRPr="0002206E" w:rsidRDefault="00BD352A" w:rsidP="00E03B77">
      <w:pPr>
        <w:rPr>
          <w:rFonts w:ascii="Tahoma" w:hAnsi="Tahoma" w:cs="Tahoma"/>
        </w:rPr>
      </w:pPr>
      <w:r w:rsidRPr="0002206E">
        <w:rPr>
          <w:rFonts w:ascii="Tahoma" w:hAnsi="Tahoma" w:cs="Tahoma"/>
          <w:b/>
          <w:color w:val="FF0000"/>
        </w:rPr>
        <w:t>Rdeče</w:t>
      </w:r>
      <w:r w:rsidRPr="0002206E">
        <w:rPr>
          <w:rFonts w:ascii="Tahoma" w:hAnsi="Tahoma" w:cs="Tahoma"/>
        </w:rPr>
        <w:t xml:space="preserve"> so napisane šifre in nazivi, ki se spreminjajo glede na šifrante matičnih evidenc</w:t>
      </w:r>
    </w:p>
    <w:tbl>
      <w:tblPr>
        <w:tblW w:w="14049" w:type="dxa"/>
        <w:tblInd w:w="55" w:type="dxa"/>
        <w:tblLayout w:type="fixed"/>
        <w:tblCellMar>
          <w:left w:w="28" w:type="dxa"/>
          <w:right w:w="28" w:type="dxa"/>
        </w:tblCellMar>
        <w:tblLook w:val="04A0" w:firstRow="1" w:lastRow="0" w:firstColumn="1" w:lastColumn="0" w:noHBand="0" w:noVBand="1"/>
      </w:tblPr>
      <w:tblGrid>
        <w:gridCol w:w="681"/>
        <w:gridCol w:w="781"/>
        <w:gridCol w:w="561"/>
        <w:gridCol w:w="825"/>
        <w:gridCol w:w="567"/>
        <w:gridCol w:w="709"/>
        <w:gridCol w:w="709"/>
        <w:gridCol w:w="1983"/>
        <w:gridCol w:w="851"/>
        <w:gridCol w:w="5814"/>
        <w:gridCol w:w="568"/>
      </w:tblGrid>
      <w:tr w:rsidR="00E03B77" w:rsidRPr="0002206E" w:rsidTr="00E313F5">
        <w:trPr>
          <w:cantSplit/>
          <w:trHeight w:val="20"/>
          <w:tblHeader/>
        </w:trPr>
        <w:tc>
          <w:tcPr>
            <w:tcW w:w="1462"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RAVEN 1</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RAVEN 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RAVEN 3</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RAVEN 4</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Min</w:t>
            </w:r>
            <w:r w:rsidR="009F3BBB" w:rsidRPr="0002206E">
              <w:rPr>
                <w:rFonts w:ascii="Tahoma" w:eastAsia="Times New Roman" w:hAnsi="Tahoma" w:cs="Tahoma"/>
                <w:b/>
                <w:bCs/>
                <w:sz w:val="20"/>
                <w:szCs w:val="20"/>
                <w:lang w:eastAsia="sl-SI"/>
              </w:rPr>
              <w:t>imalna</w:t>
            </w:r>
            <w:r w:rsidRPr="0002206E">
              <w:rPr>
                <w:rFonts w:ascii="Tahoma" w:eastAsia="Times New Roman" w:hAnsi="Tahoma" w:cs="Tahoma"/>
                <w:b/>
                <w:bCs/>
                <w:sz w:val="20"/>
                <w:szCs w:val="20"/>
                <w:lang w:eastAsia="sl-SI"/>
              </w:rPr>
              <w:t xml:space="preserve"> </w:t>
            </w:r>
            <w:r w:rsidR="009F3BBB" w:rsidRPr="0002206E">
              <w:rPr>
                <w:rFonts w:ascii="Tahoma" w:eastAsia="Times New Roman" w:hAnsi="Tahoma" w:cs="Tahoma"/>
                <w:b/>
                <w:bCs/>
                <w:sz w:val="20"/>
                <w:szCs w:val="20"/>
                <w:lang w:eastAsia="sl-SI"/>
              </w:rPr>
              <w:t>površina</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3B77" w:rsidRPr="0002206E" w:rsidRDefault="009F3BBB"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Opis</w:t>
            </w:r>
          </w:p>
        </w:tc>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ZK</w:t>
            </w:r>
          </w:p>
        </w:tc>
      </w:tr>
      <w:tr w:rsidR="00340C6C" w:rsidRPr="0002206E" w:rsidTr="00340C6C">
        <w:trPr>
          <w:cantSplit/>
          <w:trHeight w:val="20"/>
        </w:trPr>
        <w:tc>
          <w:tcPr>
            <w:tcW w:w="14049"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340C6C" w:rsidRPr="0002206E" w:rsidRDefault="00340C6C"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Skupina kmetijskih zemljišč</w:t>
            </w:r>
          </w:p>
        </w:tc>
      </w:tr>
      <w:tr w:rsidR="00E03B77" w:rsidRPr="0002206E" w:rsidTr="00E313F5">
        <w:trPr>
          <w:cantSplit/>
          <w:trHeight w:val="20"/>
        </w:trPr>
        <w:tc>
          <w:tcPr>
            <w:tcW w:w="681"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c>
          <w:tcPr>
            <w:tcW w:w="12800" w:type="dxa"/>
            <w:gridSpan w:val="9"/>
            <w:tcBorders>
              <w:top w:val="single" w:sz="4" w:space="0" w:color="auto"/>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Kmetijska zemljišča</w:t>
            </w:r>
          </w:p>
        </w:tc>
        <w:tc>
          <w:tcPr>
            <w:tcW w:w="568" w:type="dxa"/>
            <w:tcBorders>
              <w:top w:val="single" w:sz="4" w:space="0" w:color="auto"/>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1100</w:t>
            </w:r>
          </w:p>
        </w:tc>
        <w:tc>
          <w:tcPr>
            <w:tcW w:w="11458" w:type="dxa"/>
            <w:gridSpan w:val="7"/>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Njive in vrtovi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1110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Njiva</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ki jo orjemo ali drugače obdelujemo in obračališča, namenjena obdelavi te površine (širine do 2 m). Na tej površini pridelujemo enoletne in nekatere večletne kmetijske rastline (žita, krompir, krmne rastline, oljnice, predivnice, sladkorna pesa, zelenjadnice, vrtnine, okrasne rastline, zelišča, jagode itd.). Sem sodi tudi zemljišče v prahi in ukorenišče hmeljnih sadik. V ta razred uvrščamo tudi zemljišče, ki je začasno zasejano s travo ali drugimi krmnimi rastlinami (za obdobje manj kot 5 let) in se uporablja za košnjo ali pašo večkrat na leto. Če je površina porasla s travno rušo in ni preorana v obdobju pet ali več let, jo uvrstimo v trajni travnik.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1160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Hmeljišče</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na kateri so žičnica ter obračališča in poti, potrebne za obdelavo hmeljišča. Vključuje površino hmeljišča v obdelavi oziroma v premeni.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1160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1180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Trajne rastline na njivskih površinah</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Drevesnica, trsnica, zarodišče podlag, nasad matičnih rastlin, nasad okrasnih trajnih rastlin za vzgojo rezanega cvetja, trajna zelišča, trajne zelenjadnice.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1180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1190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Rastlinjak </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25</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Steklenjaki in plastenjaki z močnejšo konstrukcijo in daljšo življenjsko dobo, v katerih se vzgajajo okrasne rastline, rezano cvetje, zelenjava, zelišča, matične rastline, podlage, sadike, jagode itd</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1200</w:t>
            </w:r>
          </w:p>
        </w:tc>
        <w:tc>
          <w:tcPr>
            <w:tcW w:w="11458" w:type="dxa"/>
            <w:gridSpan w:val="7"/>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Trajni nasadi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1211</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Vinograd</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zasajena z vinsko trto (Vitis vinifera), vključno z obračališči in potmi v vinogradu ter brežinami pri vinogradu na terasah.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1211</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1212</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Matičnjak</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zasajena z matičnimi rastlinami, namenjena za pridelavo ključev podlag vinske trte, vključno z obračališči in potmi.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1212</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1221</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Intenzivni sadovnjak</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zasajena s sadnimi vrstami, pri obdelavi katere se uporabljajo sodobne intenzivne tehnologije. Intenzivni sadovnjak zajema površino nasada skupaj z obračališči in potmi ter brežinami, če je nasad zasajen v terasah. Nasade jagod uvrščamo v vrsto dejanske rabe njiva.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1221</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1222</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Ekstenzivni oziroma travniški sadovnjak </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Sadovnjak, ki ni primeren za intenzivno pridelavo. To je običajno nasad visokodebelnih sadnih dreves, vzgojenih na bujni podlagi ali iz semena, z gostoto več kot 50 dreves na hektar. V ekstenzivnem oziroma travniškem sadovnjaku lahko raste ena ali več različnih sadnih vrst.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1230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Oljčnik</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zasajena z oljkami, ki so med seboj oddaljene največ 20 metrov, povečana za širino oziroma dolžino največ 10-ih metrov od debel oljk, zasajenih na zunanjih robovih oljčnika, ki je namenjena za obračališča in pomožne poti.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1230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1240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Ostali trajni nasadi</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zasajena z eno ali več različnimi vrstami trajnih rastlin.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1240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1300</w:t>
            </w:r>
          </w:p>
        </w:tc>
        <w:tc>
          <w:tcPr>
            <w:tcW w:w="11458" w:type="dxa"/>
            <w:gridSpan w:val="7"/>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Travniške površine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1310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Trajni travnik</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porasla s travo, deteljami in drugimi krmnimi zelmi, ki se jo redno kosi oziroma pase. Takšna površina ni v kolobarju in se ne orje. Kot trajni travnik se šteje tudi površina, porasla s posameznimi drevesi, kjer gostota dreves ne presega 50 dreves/hektar.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1320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Barjanski travnik</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S travinjem, šašem in močvirsko preslico poraslo zemljišče na organskih ali mineralno-organskih tleh, na katerem nivo talne vode med letom pogosto doseže površino tal.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1330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Kmetijsko zemljišče, poraslo z gozdnim drevjem </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Površina, porasla s travinjem, na kateri rastejo posamična gozdna drevesa oziroma grmi in se redno, vsaj enkrat letno popase oziroma pokosi. Pokrovnost travinja je vsaj 80 %, pokrovnost drevesnih krošenj oziroma grmov pa je manjša od 75 %.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1400</w:t>
            </w:r>
          </w:p>
        </w:tc>
        <w:tc>
          <w:tcPr>
            <w:tcW w:w="11458" w:type="dxa"/>
            <w:gridSpan w:val="7"/>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Druge kmetijske površine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1410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Kmetijsko zemljišče v zaraščanju</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Zemljišče, ki se zarašča zaradi opustitve kmetovanja ali preskromne kmetijske rabe. Pokrovnost dreves je 20–75 %. Če se takšno zemljišče 20 ali več let ne uporablja za kmetijske namene, če pokrovnost dreves preseže 75 % in če je premer debel več kot 10 cm, preide v gozd.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1420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Plantaža gozdnega drevja</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Plantaža gozdnega drevja je nasad gozdnega drevja, ki je namenjen izključno pridelavi lesa, okrasnih dreves ali plodov oziroma drugih delov drevja in pri katerih so razdalje med drevjem že ob zasaditvi takšne kot ob predvidenem končnem razvojnem stanju sestoja.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1420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1430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Drevesa in grmičevje</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porasla z drevesi in grmičevjem. Sem uvrščamo tudi obvodno zarast, če so obrečni pasovi porasli z drevjem oziroma grmovjem, ter mejice iz gozdnih dreves oziroma grmičevja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E03B77" w:rsidRPr="0002206E" w:rsidTr="00E313F5">
        <w:trPr>
          <w:cantSplit/>
          <w:trHeight w:val="20"/>
        </w:trPr>
        <w:tc>
          <w:tcPr>
            <w:tcW w:w="1462"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1440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Neobdelano kmetijsko zemljišče</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1000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Površina, ki je npr. rigolana in pripravljena za zasaditev novih trajnih nasadov. Kmetijsko zemljišče, ki se začasno ne uporablja zaradi gradnje infrastrukture ali je neobdelano zaradi socialnih ali drugih razlogov. Kmetijsko zemljišče, na katerem je ograda za konje, prašiče ali druge živali in ki ni poraslo s travinjem.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1000</w:t>
            </w:r>
          </w:p>
        </w:tc>
      </w:tr>
      <w:tr w:rsidR="00340C6C" w:rsidRPr="0002206E" w:rsidTr="00340C6C">
        <w:trPr>
          <w:cantSplit/>
          <w:trHeight w:val="20"/>
        </w:trPr>
        <w:tc>
          <w:tcPr>
            <w:tcW w:w="14049" w:type="dxa"/>
            <w:gridSpan w:val="11"/>
            <w:tcBorders>
              <w:top w:val="nil"/>
              <w:left w:val="single" w:sz="4" w:space="0" w:color="auto"/>
              <w:bottom w:val="single" w:sz="4" w:space="0" w:color="auto"/>
              <w:right w:val="single" w:sz="4" w:space="0" w:color="auto"/>
            </w:tcBorders>
            <w:shd w:val="clear" w:color="auto" w:fill="FFFF00"/>
            <w:vAlign w:val="center"/>
          </w:tcPr>
          <w:p w:rsidR="00340C6C" w:rsidRPr="0002206E" w:rsidRDefault="00340C6C"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Skupina gozdnih zemljišč</w:t>
            </w:r>
          </w:p>
        </w:tc>
      </w:tr>
      <w:tr w:rsidR="00E03B77" w:rsidRPr="0002206E" w:rsidTr="00E313F5">
        <w:trPr>
          <w:cantSplit/>
          <w:trHeight w:val="20"/>
        </w:trPr>
        <w:tc>
          <w:tcPr>
            <w:tcW w:w="681"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2000</w:t>
            </w:r>
          </w:p>
        </w:tc>
        <w:tc>
          <w:tcPr>
            <w:tcW w:w="12800" w:type="dxa"/>
            <w:gridSpan w:val="9"/>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GOZD</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2000</w:t>
            </w:r>
          </w:p>
        </w:tc>
      </w:tr>
      <w:tr w:rsidR="00E03B77" w:rsidRPr="0002206E" w:rsidTr="00E313F5">
        <w:trPr>
          <w:cantSplit/>
          <w:trHeight w:val="20"/>
        </w:trPr>
        <w:tc>
          <w:tcPr>
            <w:tcW w:w="1462"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2100</w:t>
            </w:r>
          </w:p>
        </w:tc>
        <w:tc>
          <w:tcPr>
            <w:tcW w:w="11458" w:type="dxa"/>
            <w:gridSpan w:val="7"/>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Gozd</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2000</w:t>
            </w:r>
          </w:p>
        </w:tc>
      </w:tr>
      <w:tr w:rsidR="00E03B77" w:rsidRPr="0002206E" w:rsidTr="00E313F5">
        <w:trPr>
          <w:cantSplit/>
          <w:trHeight w:val="20"/>
        </w:trPr>
        <w:tc>
          <w:tcPr>
            <w:tcW w:w="1462"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2110</w:t>
            </w:r>
          </w:p>
        </w:tc>
        <w:tc>
          <w:tcPr>
            <w:tcW w:w="3401" w:type="dxa"/>
            <w:gridSpan w:val="3"/>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Gozd</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2500</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Zemljišče, ki je v skladu s predpisi o gozdovih opredeljeno kot gozd.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2000</w:t>
            </w:r>
          </w:p>
        </w:tc>
      </w:tr>
      <w:tr w:rsidR="00340C6C" w:rsidRPr="0002206E" w:rsidTr="00C979D7">
        <w:trPr>
          <w:cantSplit/>
          <w:trHeight w:val="20"/>
        </w:trPr>
        <w:tc>
          <w:tcPr>
            <w:tcW w:w="14049" w:type="dxa"/>
            <w:gridSpan w:val="11"/>
            <w:tcBorders>
              <w:top w:val="nil"/>
              <w:left w:val="single" w:sz="4" w:space="0" w:color="auto"/>
              <w:bottom w:val="single" w:sz="4" w:space="0" w:color="auto"/>
              <w:right w:val="single" w:sz="4" w:space="0" w:color="auto"/>
            </w:tcBorders>
            <w:shd w:val="clear" w:color="auto" w:fill="FFFF00"/>
            <w:vAlign w:val="center"/>
          </w:tcPr>
          <w:p w:rsidR="00340C6C" w:rsidRPr="0002206E" w:rsidRDefault="00340C6C"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Skupina pozidanih zemljišč</w:t>
            </w:r>
          </w:p>
        </w:tc>
      </w:tr>
      <w:tr w:rsidR="00E03B77" w:rsidRPr="0002206E" w:rsidTr="00E313F5">
        <w:trPr>
          <w:cantSplit/>
          <w:trHeight w:val="20"/>
        </w:trPr>
        <w:tc>
          <w:tcPr>
            <w:tcW w:w="681"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lastRenderedPageBreak/>
              <w:t>3000</w:t>
            </w:r>
          </w:p>
        </w:tc>
        <w:tc>
          <w:tcPr>
            <w:tcW w:w="12800" w:type="dxa"/>
            <w:gridSpan w:val="9"/>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POZIDANA ZEMLJIŠČA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3000</w:t>
            </w:r>
          </w:p>
        </w:tc>
      </w:tr>
      <w:tr w:rsidR="00E86801" w:rsidRPr="0002206E" w:rsidTr="00996643">
        <w:trPr>
          <w:cantSplit/>
          <w:trHeight w:val="20"/>
        </w:trPr>
        <w:tc>
          <w:tcPr>
            <w:tcW w:w="1462" w:type="dxa"/>
            <w:gridSpan w:val="2"/>
            <w:tcBorders>
              <w:top w:val="nil"/>
              <w:left w:val="single" w:sz="4" w:space="0" w:color="auto"/>
              <w:right w:val="single" w:sz="4" w:space="0" w:color="auto"/>
            </w:tcBorders>
            <w:shd w:val="clear" w:color="auto" w:fill="auto"/>
          </w:tcPr>
          <w:p w:rsidR="00E86801" w:rsidRPr="0002206E" w:rsidRDefault="00E86801" w:rsidP="00FF2B93">
            <w:pPr>
              <w:spacing w:after="0" w:line="240" w:lineRule="auto"/>
              <w:rPr>
                <w:rFonts w:ascii="Tahoma" w:eastAsia="Times New Roman" w:hAnsi="Tahoma" w:cs="Tahoma"/>
                <w:b/>
                <w:bCs/>
                <w:color w:val="FF0000"/>
                <w:sz w:val="20"/>
                <w:szCs w:val="20"/>
                <w:lang w:eastAsia="sl-SI"/>
              </w:rPr>
            </w:pPr>
          </w:p>
        </w:tc>
        <w:tc>
          <w:tcPr>
            <w:tcW w:w="561" w:type="dxa"/>
            <w:tcBorders>
              <w:top w:val="nil"/>
              <w:left w:val="nil"/>
              <w:bottom w:val="single" w:sz="4" w:space="0" w:color="auto"/>
            </w:tcBorders>
            <w:shd w:val="clear" w:color="auto" w:fill="auto"/>
          </w:tcPr>
          <w:p w:rsidR="00E86801" w:rsidRPr="0002206E" w:rsidRDefault="00E86801"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3010</w:t>
            </w:r>
          </w:p>
        </w:tc>
        <w:tc>
          <w:tcPr>
            <w:tcW w:w="4793" w:type="dxa"/>
            <w:gridSpan w:val="5"/>
            <w:tcBorders>
              <w:top w:val="nil"/>
              <w:left w:val="nil"/>
              <w:bottom w:val="single" w:sz="4" w:space="0" w:color="auto"/>
              <w:right w:val="single" w:sz="4" w:space="0" w:color="auto"/>
            </w:tcBorders>
            <w:shd w:val="clear" w:color="auto" w:fill="auto"/>
          </w:tcPr>
          <w:p w:rsidR="00E86801" w:rsidRPr="0002206E" w:rsidRDefault="00D614EB"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Tloris</w:t>
            </w:r>
            <w:r w:rsidR="00E86801" w:rsidRPr="0002206E">
              <w:rPr>
                <w:rFonts w:ascii="Tahoma" w:eastAsia="Times New Roman" w:hAnsi="Tahoma" w:cs="Tahoma"/>
                <w:b/>
                <w:bCs/>
                <w:color w:val="FF0000"/>
                <w:sz w:val="20"/>
                <w:szCs w:val="20"/>
                <w:lang w:eastAsia="sl-SI"/>
              </w:rPr>
              <w:t xml:space="preserve"> stavb</w:t>
            </w:r>
            <w:r w:rsidRPr="0002206E">
              <w:rPr>
                <w:rFonts w:ascii="Tahoma" w:eastAsia="Times New Roman" w:hAnsi="Tahoma" w:cs="Tahoma"/>
                <w:b/>
                <w:bCs/>
                <w:color w:val="FF0000"/>
                <w:sz w:val="20"/>
                <w:szCs w:val="20"/>
                <w:lang w:eastAsia="sl-SI"/>
              </w:rPr>
              <w:t>e</w:t>
            </w:r>
          </w:p>
        </w:tc>
        <w:tc>
          <w:tcPr>
            <w:tcW w:w="851" w:type="dxa"/>
            <w:tcBorders>
              <w:top w:val="nil"/>
              <w:left w:val="nil"/>
              <w:bottom w:val="single" w:sz="4" w:space="0" w:color="auto"/>
              <w:right w:val="single" w:sz="4" w:space="0" w:color="auto"/>
            </w:tcBorders>
            <w:shd w:val="clear" w:color="auto" w:fill="auto"/>
          </w:tcPr>
          <w:p w:rsidR="00E86801" w:rsidRPr="0002206E" w:rsidRDefault="00E86801" w:rsidP="00FF2B93">
            <w:pPr>
              <w:spacing w:after="0" w:line="240" w:lineRule="auto"/>
              <w:jc w:val="center"/>
              <w:rPr>
                <w:rFonts w:ascii="Tahoma" w:eastAsia="Times New Roman" w:hAnsi="Tahoma" w:cs="Tahoma"/>
                <w:color w:val="FF0000"/>
                <w:sz w:val="20"/>
                <w:szCs w:val="20"/>
                <w:lang w:eastAsia="sl-SI"/>
              </w:rPr>
            </w:pPr>
          </w:p>
        </w:tc>
        <w:tc>
          <w:tcPr>
            <w:tcW w:w="5814" w:type="dxa"/>
            <w:tcBorders>
              <w:top w:val="nil"/>
              <w:left w:val="nil"/>
              <w:bottom w:val="single" w:sz="4" w:space="0" w:color="auto"/>
              <w:right w:val="single" w:sz="4" w:space="0" w:color="auto"/>
            </w:tcBorders>
            <w:shd w:val="clear" w:color="auto" w:fill="auto"/>
          </w:tcPr>
          <w:p w:rsidR="00E86801" w:rsidRPr="0002206E" w:rsidRDefault="00E86801"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Tloris stavbe iz katastra nepremičnin (katastra stavb)</w:t>
            </w:r>
            <w:r w:rsidR="00D614EB" w:rsidRPr="0002206E">
              <w:rPr>
                <w:rFonts w:ascii="Tahoma" w:eastAsia="Times New Roman" w:hAnsi="Tahoma" w:cs="Tahoma"/>
                <w:b/>
                <w:bCs/>
                <w:color w:val="FF0000"/>
                <w:sz w:val="20"/>
                <w:szCs w:val="20"/>
                <w:lang w:eastAsia="sl-SI"/>
              </w:rPr>
              <w:t xml:space="preserve">, </w:t>
            </w:r>
            <w:r w:rsidR="00D614EB" w:rsidRPr="0002206E">
              <w:rPr>
                <w:rFonts w:ascii="Tahoma" w:eastAsia="Times New Roman" w:hAnsi="Tahoma" w:cs="Tahoma"/>
                <w:bCs/>
                <w:color w:val="FF0000"/>
                <w:sz w:val="20"/>
                <w:szCs w:val="20"/>
                <w:lang w:eastAsia="sl-SI"/>
              </w:rPr>
              <w:t>v prehodnem obdobju lahko tudi tloris nadzemnega dela stavbe ali zemljišče pod stavbo, če tloris ni določen.</w:t>
            </w:r>
          </w:p>
        </w:tc>
        <w:tc>
          <w:tcPr>
            <w:tcW w:w="568" w:type="dxa"/>
            <w:tcBorders>
              <w:top w:val="nil"/>
              <w:left w:val="nil"/>
              <w:bottom w:val="single" w:sz="4" w:space="0" w:color="auto"/>
              <w:right w:val="single" w:sz="4" w:space="0" w:color="auto"/>
            </w:tcBorders>
            <w:shd w:val="clear" w:color="auto" w:fill="auto"/>
          </w:tcPr>
          <w:p w:rsidR="00E86801" w:rsidRPr="0002206E" w:rsidRDefault="00E86801" w:rsidP="00FF2B93">
            <w:pPr>
              <w:spacing w:after="0" w:line="240" w:lineRule="auto"/>
              <w:jc w:val="center"/>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3010</w:t>
            </w:r>
          </w:p>
        </w:tc>
      </w:tr>
      <w:tr w:rsidR="00E03B77" w:rsidRPr="0002206E" w:rsidTr="00E313F5">
        <w:trPr>
          <w:cantSplit/>
          <w:trHeight w:val="20"/>
        </w:trPr>
        <w:tc>
          <w:tcPr>
            <w:tcW w:w="1462"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c>
          <w:tcPr>
            <w:tcW w:w="11458" w:type="dxa"/>
            <w:gridSpan w:val="7"/>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Poseljena zemljišča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single" w:sz="4" w:space="0" w:color="auto"/>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3110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bivanje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3111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bivanje v stanovanjskih hišah</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bivanje v stanovanjskih hišah</w:t>
            </w:r>
            <w:r w:rsidRPr="0002206E">
              <w:rPr>
                <w:rFonts w:ascii="Tahoma" w:eastAsia="Times New Roman" w:hAnsi="Tahoma" w:cs="Tahoma"/>
                <w:sz w:val="20"/>
                <w:szCs w:val="20"/>
                <w:lang w:eastAsia="sl-SI"/>
              </w:rPr>
              <w:t xml:space="preserve"> je del zemeljskega površja, ki je pretežno namenjen bivanju v stanovanjskih objektih z enim do štirimi stanovanjskimi enotami s spremljajočimi dejavnostmi. Karakteristiko območja zaznamuje način bivanja v zasebnih stanovanjskih objektih, praviloma brez večjih skupnih javnih površin.</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3112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bivanje v večstanovanjskih objektih</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bivanje v večstanovanjskih objektih</w:t>
            </w:r>
            <w:r w:rsidRPr="0002206E">
              <w:rPr>
                <w:rFonts w:ascii="Tahoma" w:eastAsia="Times New Roman" w:hAnsi="Tahoma" w:cs="Tahoma"/>
                <w:sz w:val="20"/>
                <w:szCs w:val="20"/>
                <w:lang w:eastAsia="sl-SI"/>
              </w:rPr>
              <w:t xml:space="preserve"> je del zemeljskega površja, ki je pretežno namenjen bivanju v večstanovanjskih objektih (stolpič, blok, stolpnica, večstanovanjski objekti v mestnih središčih, ipd.), ki imajo skupne funkcionalne površine (skupna parkirišča, zelenice, igrišča, garaže, ipd.).</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3120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kmetijske dejavnosti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3121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stanovanjsko-kmetijskih objektov</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stanovanjsko-kmetijskih objektov </w:t>
            </w:r>
            <w:r w:rsidRPr="0002206E">
              <w:rPr>
                <w:rFonts w:ascii="Tahoma" w:eastAsia="Times New Roman" w:hAnsi="Tahoma" w:cs="Tahoma"/>
                <w:sz w:val="20"/>
                <w:szCs w:val="20"/>
                <w:lang w:eastAsia="sl-SI"/>
              </w:rPr>
              <w:t>je del zemeljskega površja, ki je namenjen bivanju, kmetijski pridelavi hrane ter s kmetijstvom povezanim spremljajočim dejavnostim (domača obrt, turistična dejavnost kot dopolnilna dejavnost na kmetiji, prodaja kmetijskih pridelkov, ipd.).</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3122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Območja za posebno kmetijsko dejavnost</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Območja za posebno kmetijsko dejavnost </w:t>
            </w:r>
            <w:r w:rsidRPr="0002206E">
              <w:rPr>
                <w:rFonts w:ascii="Tahoma" w:eastAsia="Times New Roman" w:hAnsi="Tahoma" w:cs="Tahoma"/>
                <w:sz w:val="20"/>
                <w:szCs w:val="20"/>
                <w:lang w:eastAsia="sl-SI"/>
              </w:rPr>
              <w:t xml:space="preserve">je del zemeljskega površja, na katerem stojijo objekti za izvajanje posebne kmetijske dejavnosti. Objekti so prvenstveno namenjeni izvajanju kmetijske dejavnosti, gozdarske dejavnosti ali lova, bivanje je le v okviru izvajanja te dejavnosti in </w:t>
            </w:r>
            <w:r w:rsidRPr="0002206E">
              <w:rPr>
                <w:rFonts w:ascii="Tahoma" w:eastAsia="Times New Roman" w:hAnsi="Tahoma" w:cs="Tahoma"/>
                <w:b/>
                <w:bCs/>
                <w:sz w:val="20"/>
                <w:szCs w:val="20"/>
                <w:lang w:eastAsia="sl-SI"/>
              </w:rPr>
              <w:t>ni stalno.</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3123</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kmetijsko proizvodnjo</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kmetijsko proizvodnjo</w:t>
            </w:r>
            <w:r w:rsidRPr="0002206E">
              <w:rPr>
                <w:rFonts w:ascii="Tahoma" w:eastAsia="Times New Roman" w:hAnsi="Tahoma" w:cs="Tahoma"/>
                <w:sz w:val="20"/>
                <w:szCs w:val="20"/>
                <w:lang w:eastAsia="sl-SI"/>
              </w:rPr>
              <w:t xml:space="preserve"> je del zemeljskega površja, kjer pretežno stojijo objekti namenjeni pridelavi hrane, gojenju rastlin ali živali v obsegu, ki presega porabo za lastne potrebe.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javne storitve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zdravstveno dejavnost</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 </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za zdravstveno dejavnost </w:t>
            </w:r>
            <w:r w:rsidRPr="0002206E">
              <w:rPr>
                <w:rFonts w:ascii="Tahoma" w:eastAsia="Times New Roman" w:hAnsi="Tahoma" w:cs="Tahoma"/>
                <w:sz w:val="20"/>
                <w:szCs w:val="20"/>
                <w:lang w:eastAsia="sl-SI"/>
              </w:rPr>
              <w:t>je del zemeljskega površja, ki je pretežno namenjen izvajanju zdravstvene oskrbe ljudi in živali.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versko dejavnost</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 </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versko dejavnost</w:t>
            </w:r>
            <w:r w:rsidRPr="0002206E">
              <w:rPr>
                <w:rFonts w:ascii="Tahoma" w:eastAsia="Times New Roman" w:hAnsi="Tahoma" w:cs="Tahoma"/>
                <w:sz w:val="20"/>
                <w:szCs w:val="20"/>
                <w:lang w:eastAsia="sl-SI"/>
              </w:rPr>
              <w:t xml:space="preserve"> je del zemeljskega površja, ki je namenjen čaščenju boga in/ali nadnaravnih sil ter izvajanju verskih obredov.</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3133</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kulturno dejavnost, in prireditve</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 </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za kulturno dejavnost in prireditve </w:t>
            </w:r>
            <w:r w:rsidRPr="0002206E">
              <w:rPr>
                <w:rFonts w:ascii="Tahoma" w:eastAsia="Times New Roman" w:hAnsi="Tahoma" w:cs="Tahoma"/>
                <w:sz w:val="20"/>
                <w:szCs w:val="20"/>
                <w:lang w:eastAsia="sl-SI"/>
              </w:rPr>
              <w:t>je del zemeljskega površja, ki je namenjen izvajanju dejavnosti s področja kulture ter za potrebe kulturnih prireditev.</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3134</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za dejavnost javne uprave </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 </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dejavnost javne uprave</w:t>
            </w:r>
            <w:r w:rsidRPr="0002206E">
              <w:rPr>
                <w:rFonts w:ascii="Tahoma" w:eastAsia="Times New Roman" w:hAnsi="Tahoma" w:cs="Tahoma"/>
                <w:sz w:val="20"/>
                <w:szCs w:val="20"/>
                <w:lang w:eastAsia="sl-SI"/>
              </w:rPr>
              <w:t xml:space="preserve"> je del zemeljskega površja, ki je namenjen delovanju sistemov in institucij, ki zagotavljajo oblast (zakonodajno, sodno in izvršilno) v državi.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3135</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varstvo, vzgojno in izobraževalno dejavnost</w:t>
            </w:r>
          </w:p>
        </w:tc>
        <w:tc>
          <w:tcPr>
            <w:tcW w:w="851"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 </w:t>
            </w: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varstvo, vzgojno in izobraževalno dejavnost</w:t>
            </w:r>
            <w:r w:rsidRPr="0002206E">
              <w:rPr>
                <w:rFonts w:ascii="Tahoma" w:eastAsia="Times New Roman" w:hAnsi="Tahoma" w:cs="Tahoma"/>
                <w:sz w:val="20"/>
                <w:szCs w:val="20"/>
                <w:lang w:eastAsia="sl-SI"/>
              </w:rPr>
              <w:t xml:space="preserve"> je del zemeljskega površja, ki je pretežno namenjen izvajanju varstva, vzgoje in izobraževanja otrok, mladostnikov in odraslih.</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3136</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institucionalnega bivanja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institucionalnega bivanja </w:t>
            </w:r>
            <w:r w:rsidRPr="0002206E">
              <w:rPr>
                <w:rFonts w:ascii="Tahoma" w:eastAsia="Times New Roman" w:hAnsi="Tahoma" w:cs="Tahoma"/>
                <w:sz w:val="20"/>
                <w:szCs w:val="20"/>
                <w:lang w:eastAsia="sl-SI"/>
              </w:rPr>
              <w:t>je del zemeljskega površja, ki je pretežno namenjeno posebnim oblikam bivanja (npr. prestajanje zaporne kazni, bivanje ob izobraževanju izven kraja stalnega prebivališča, nastanitve tujcev in beguncev, nastanitve starostnikov ipd.)</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3140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trgovino in storitve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3141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trgovsko dejavnost</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trgovsko dejavnost</w:t>
            </w:r>
            <w:r w:rsidRPr="0002206E">
              <w:rPr>
                <w:rFonts w:ascii="Tahoma" w:eastAsia="Times New Roman" w:hAnsi="Tahoma" w:cs="Tahoma"/>
                <w:sz w:val="20"/>
                <w:szCs w:val="20"/>
                <w:lang w:eastAsia="sl-SI"/>
              </w:rPr>
              <w:t xml:space="preserve"> je del zemeljskega površja, ki je pretežno namenjen prodaji in nakupovanju blaga.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3142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poslovno in storitveno dejavnost</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poslovno in storitveno dejavnost</w:t>
            </w:r>
            <w:r w:rsidRPr="0002206E">
              <w:rPr>
                <w:rFonts w:ascii="Tahoma" w:eastAsia="Times New Roman" w:hAnsi="Tahoma" w:cs="Tahoma"/>
                <w:sz w:val="20"/>
                <w:szCs w:val="20"/>
                <w:lang w:eastAsia="sl-SI"/>
              </w:rPr>
              <w:t xml:space="preserve"> je del zemeljskega površja, ki je pretežno namenjen izvajanju različnih poslovnih in storitvenih dejavnosti.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3150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turizem in gostinstvo</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3151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turistično in gostinsko dejavnost</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turistično in gostinsko dejavnost</w:t>
            </w:r>
            <w:r w:rsidRPr="0002206E">
              <w:rPr>
                <w:rFonts w:ascii="Tahoma" w:eastAsia="Times New Roman" w:hAnsi="Tahoma" w:cs="Tahoma"/>
                <w:sz w:val="20"/>
                <w:szCs w:val="20"/>
                <w:lang w:eastAsia="sl-SI"/>
              </w:rPr>
              <w:t xml:space="preserve"> je del zemeljskega površja, ki je pretežno namenjen pripravi in strežbi hrane in/ali pijače, nastanitvi gostov in izvajanju spremljajočih aktivnosti.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3152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kampiranje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kampiranje</w:t>
            </w:r>
            <w:r w:rsidRPr="0002206E">
              <w:rPr>
                <w:rFonts w:ascii="Tahoma" w:eastAsia="Times New Roman" w:hAnsi="Tahoma" w:cs="Tahoma"/>
                <w:sz w:val="20"/>
                <w:szCs w:val="20"/>
                <w:lang w:eastAsia="sl-SI"/>
              </w:rPr>
              <w:t xml:space="preserve"> je del zemeljskega površja, ki je pretežno namenjen občasnemu bivanju z mobilnimi bivalnimi enotami (šotor, prikolica, avtodom ali mobilna hiša).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3160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za industrijo, skladiščenje in obrt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3161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industrijo in obrt</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industrijo in obrt</w:t>
            </w:r>
            <w:r w:rsidRPr="0002206E">
              <w:rPr>
                <w:rFonts w:ascii="Tahoma" w:eastAsia="Times New Roman" w:hAnsi="Tahoma" w:cs="Tahoma"/>
                <w:sz w:val="20"/>
                <w:szCs w:val="20"/>
                <w:lang w:eastAsia="sl-SI"/>
              </w:rPr>
              <w:t xml:space="preserve"> je del zemeljskega površja, ki je pretežno namenjen predelavi surovin in proizvodnji ter obrti.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3162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skladiščenje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skladiščenje</w:t>
            </w:r>
            <w:r w:rsidRPr="0002206E">
              <w:rPr>
                <w:rFonts w:ascii="Tahoma" w:eastAsia="Times New Roman" w:hAnsi="Tahoma" w:cs="Tahoma"/>
                <w:sz w:val="20"/>
                <w:szCs w:val="20"/>
                <w:lang w:eastAsia="sl-SI"/>
              </w:rPr>
              <w:t xml:space="preserve"> je del zemeljskega površja, ki je pretežno namenjen pretovarjanju in skladiščenju blaga.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3170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šport in rekreacijo</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3171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šport in rekreacijo</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šport in rekreacijo</w:t>
            </w:r>
            <w:r w:rsidRPr="0002206E">
              <w:rPr>
                <w:rFonts w:ascii="Tahoma" w:eastAsia="Times New Roman" w:hAnsi="Tahoma" w:cs="Tahoma"/>
                <w:sz w:val="20"/>
                <w:szCs w:val="20"/>
                <w:lang w:eastAsia="sl-SI"/>
              </w:rPr>
              <w:t xml:space="preserve"> je del zemeljskega površja, ki je pretežno namenjen športno-rekreacijskim aktivnostim in športnim prireditvam ter obsega enega ali več športnih objektov, t. j. za športno dejavnost opremljenih in urejenih površin ter prostorov.</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3180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zelenih površin v javni rabi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3181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parka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parka</w:t>
            </w:r>
            <w:r w:rsidRPr="0002206E">
              <w:rPr>
                <w:rFonts w:ascii="Tahoma" w:eastAsia="Times New Roman" w:hAnsi="Tahoma" w:cs="Tahoma"/>
                <w:sz w:val="20"/>
                <w:szCs w:val="20"/>
                <w:lang w:eastAsia="sl-SI"/>
              </w:rPr>
              <w:t xml:space="preserve"> je del zemeljskega površja, ki je posebej negovan, zasajen z drevjem in rastlinjem in pretežno namenjen sprehajanju in rekreaciji.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3182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vrtičkarstvo</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vrtičkarstvo</w:t>
            </w:r>
            <w:r w:rsidRPr="0002206E">
              <w:rPr>
                <w:rFonts w:ascii="Tahoma" w:eastAsia="Times New Roman" w:hAnsi="Tahoma" w:cs="Tahoma"/>
                <w:sz w:val="20"/>
                <w:szCs w:val="20"/>
                <w:lang w:eastAsia="sl-SI"/>
              </w:rPr>
              <w:t xml:space="preserve"> je del zemeljskega površja, ki je namenjen prostočasnemu gojenje vrtnin in okrasnih rastlin.</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3183</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komunalne zelenice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komunalne zelenice</w:t>
            </w:r>
            <w:r w:rsidRPr="0002206E">
              <w:rPr>
                <w:rFonts w:ascii="Tahoma" w:eastAsia="Times New Roman" w:hAnsi="Tahoma" w:cs="Tahoma"/>
                <w:sz w:val="20"/>
                <w:szCs w:val="20"/>
                <w:lang w:eastAsia="sl-SI"/>
              </w:rPr>
              <w:t xml:space="preserve"> je del zemeljskega površja, ki je prvenstveno namenjeno sanitarno-higienski, ekološki, vizualno-estetski ter izravnalni funkciji v urbanih sredinah. Območja so porasla s travo, grmičevjem, drevjem ali so hortikulturno urejena ter predstavljajo robno zelenje okoli ali v večjih zazidalnih otokih z namenom tamponske cone.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3184</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ostalih odprtih površin v javni rabi</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ostalih odprtih površin v javni rabi</w:t>
            </w:r>
            <w:r w:rsidRPr="0002206E">
              <w:rPr>
                <w:rFonts w:ascii="Tahoma" w:eastAsia="Times New Roman" w:hAnsi="Tahoma" w:cs="Tahoma"/>
                <w:sz w:val="20"/>
                <w:szCs w:val="20"/>
                <w:lang w:eastAsia="sl-SI"/>
              </w:rPr>
              <w:t xml:space="preserve"> je del zemeljskega površja, ki predstavlja odprte površine v urbanih sredinah. Namenjen je različnim aktivnostim in dejavnostim in ga ni mogoče uvrstiti v preostale podrobne vrste rabe.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single" w:sz="4" w:space="0" w:color="auto"/>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3190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obrambo, zaščito in reševanje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3191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color w:val="FF0000"/>
                <w:sz w:val="20"/>
                <w:szCs w:val="20"/>
                <w:lang w:eastAsia="sl-SI"/>
              </w:rPr>
              <w:t>Območje za potrebe obrambe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potrebe obrambe</w:t>
            </w:r>
            <w:r w:rsidRPr="0002206E">
              <w:rPr>
                <w:rFonts w:ascii="Tahoma" w:eastAsia="Times New Roman" w:hAnsi="Tahoma" w:cs="Tahoma"/>
                <w:sz w:val="20"/>
                <w:szCs w:val="20"/>
                <w:lang w:eastAsia="sl-SI"/>
              </w:rPr>
              <w:t xml:space="preserve"> je del zemeljskega površja, ki je namenjen stalnim aktivnostim za potrebe obrambe, zlasti razmestitvam, usposabljanju in delovanju vojske.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3192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potrebe zaščite in reševanja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potrebe zaščite in reševanja</w:t>
            </w:r>
            <w:r w:rsidRPr="0002206E">
              <w:rPr>
                <w:rFonts w:ascii="Tahoma" w:eastAsia="Times New Roman" w:hAnsi="Tahoma" w:cs="Tahoma"/>
                <w:sz w:val="20"/>
                <w:szCs w:val="20"/>
                <w:lang w:eastAsia="sl-SI"/>
              </w:rPr>
              <w:t xml:space="preserve"> je del zemeljskega površja, ki je namenjen delovanju sistema varstva pred naravnimi in drugimi nesrečami.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3100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single" w:sz="4" w:space="0" w:color="auto"/>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3200</w:t>
            </w:r>
          </w:p>
        </w:tc>
        <w:tc>
          <w:tcPr>
            <w:tcW w:w="11458" w:type="dxa"/>
            <w:gridSpan w:val="7"/>
            <w:tcBorders>
              <w:top w:val="single" w:sz="4" w:space="0" w:color="auto"/>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Območje infrastrukture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single" w:sz="4" w:space="0" w:color="auto"/>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3210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cest in parkirišč</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3211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ceste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ceste</w:t>
            </w:r>
            <w:r w:rsidRPr="0002206E">
              <w:rPr>
                <w:rFonts w:ascii="Tahoma" w:eastAsia="Times New Roman" w:hAnsi="Tahoma" w:cs="Tahoma"/>
                <w:sz w:val="20"/>
                <w:szCs w:val="20"/>
                <w:lang w:eastAsia="sl-SI"/>
              </w:rPr>
              <w:t xml:space="preserve"> je del zemeljskega površja, ki je pretežno namenjen izvajanju cestnega prometa in je na njem zgrajena cestna infrastruktura.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3212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parkiranje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parkiranje</w:t>
            </w:r>
            <w:r w:rsidRPr="0002206E">
              <w:rPr>
                <w:rFonts w:ascii="Tahoma" w:eastAsia="Times New Roman" w:hAnsi="Tahoma" w:cs="Tahoma"/>
                <w:sz w:val="20"/>
                <w:szCs w:val="20"/>
                <w:lang w:eastAsia="sl-SI"/>
              </w:rPr>
              <w:t xml:space="preserve"> je del zemeljskega površja, ki je namenjen kratkotrajnemu ali dolgotrajnemu parkiranju vozil cestnega prometa.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3213</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BD352A"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J</w:t>
            </w:r>
            <w:r w:rsidR="00E03B77" w:rsidRPr="0002206E">
              <w:rPr>
                <w:rFonts w:ascii="Tahoma" w:eastAsia="Times New Roman" w:hAnsi="Tahoma" w:cs="Tahoma"/>
                <w:b/>
                <w:bCs/>
                <w:sz w:val="20"/>
                <w:szCs w:val="20"/>
                <w:lang w:eastAsia="sl-SI"/>
              </w:rPr>
              <w:t>avna državna cestna infrastruktura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b/>
                <w:bCs/>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BD352A"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P</w:t>
            </w:r>
            <w:r w:rsidR="00E03B77" w:rsidRPr="0002206E">
              <w:rPr>
                <w:rFonts w:ascii="Tahoma" w:eastAsia="Times New Roman" w:hAnsi="Tahoma" w:cs="Tahoma"/>
                <w:sz w:val="20"/>
                <w:szCs w:val="20"/>
                <w:lang w:eastAsia="sl-SI"/>
              </w:rPr>
              <w:t xml:space="preserve">ripadajoče zemljišče državne cestne infrastrukture, na katerem so objekti in naprave, potrebni za nemoteno odvijanje javnega cestnega prometa ter zemljišča, potrebna za uporabo teh objektov in naprav v skladu z zakonom, ki ureja ceste. </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3213</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3214</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BD352A"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J</w:t>
            </w:r>
            <w:r w:rsidR="00E03B77" w:rsidRPr="0002206E">
              <w:rPr>
                <w:rFonts w:ascii="Tahoma" w:eastAsia="Times New Roman" w:hAnsi="Tahoma" w:cs="Tahoma"/>
                <w:b/>
                <w:bCs/>
                <w:sz w:val="20"/>
                <w:szCs w:val="20"/>
                <w:lang w:eastAsia="sl-SI"/>
              </w:rPr>
              <w:t>avna občinska cestna infrastruktura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b/>
                <w:bCs/>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BD352A"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P</w:t>
            </w:r>
            <w:r w:rsidR="00E03B77" w:rsidRPr="0002206E">
              <w:rPr>
                <w:rFonts w:ascii="Tahoma" w:eastAsia="Times New Roman" w:hAnsi="Tahoma" w:cs="Tahoma"/>
                <w:sz w:val="20"/>
                <w:szCs w:val="20"/>
                <w:lang w:eastAsia="sl-SI"/>
              </w:rPr>
              <w:t>ripadajoče zemljišče občinske javne cestne infrastrukture, na katerem so objekti in naprave, potrebni za nemoteno odvijanje javnega cestnega prometa ter zemljišča, potrebna za uporabo teh objektov in naprav v skladu z zakonom, ki ureja ceste.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3214</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3220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železnice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3221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železnice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železnice</w:t>
            </w:r>
            <w:r w:rsidRPr="0002206E">
              <w:rPr>
                <w:rFonts w:ascii="Tahoma" w:eastAsia="Times New Roman" w:hAnsi="Tahoma" w:cs="Tahoma"/>
                <w:sz w:val="20"/>
                <w:szCs w:val="20"/>
                <w:lang w:eastAsia="sl-SI"/>
              </w:rPr>
              <w:t xml:space="preserve"> je del zemeljskega površja, ki je pretežno namenjen izvajanju železniškega prometa in je na njem zgrajena železniška infrastruktura.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3222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BD352A"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J</w:t>
            </w:r>
            <w:r w:rsidR="00E03B77" w:rsidRPr="0002206E">
              <w:rPr>
                <w:rFonts w:ascii="Tahoma" w:eastAsia="Times New Roman" w:hAnsi="Tahoma" w:cs="Tahoma"/>
                <w:b/>
                <w:bCs/>
                <w:sz w:val="20"/>
                <w:szCs w:val="20"/>
                <w:lang w:eastAsia="sl-SI"/>
              </w:rPr>
              <w:t>avna železniška infrastruktura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b/>
                <w:bCs/>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BD352A"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P</w:t>
            </w:r>
            <w:r w:rsidR="00E03B77" w:rsidRPr="0002206E">
              <w:rPr>
                <w:rFonts w:ascii="Tahoma" w:eastAsia="Times New Roman" w:hAnsi="Tahoma" w:cs="Tahoma"/>
                <w:sz w:val="20"/>
                <w:szCs w:val="20"/>
                <w:lang w:eastAsia="sl-SI"/>
              </w:rPr>
              <w:t>ripadajoče zemljišče javne železniške infrastrukture, na katerem so objekti in naprave, potrebni za nemoteno odvijanje javnega železniškega prometa, ter zemljišče, potrebno za uporabo teh objektov in naprav v skladu z zakonom, ki ureja železniški promet</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3222</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3230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Druga območja za transport in logistiko</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3231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letališča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letališča </w:t>
            </w:r>
            <w:r w:rsidRPr="0002206E">
              <w:rPr>
                <w:rFonts w:ascii="Tahoma" w:eastAsia="Times New Roman" w:hAnsi="Tahoma" w:cs="Tahoma"/>
                <w:sz w:val="20"/>
                <w:szCs w:val="20"/>
                <w:lang w:eastAsia="sl-SI"/>
              </w:rPr>
              <w:t>je del zemeljskega površja (kopenska ali vodna površina), ki je pretežno namenjen za pristajanje, vzletanje in gibanje zrakoplovov.</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3232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heliporta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heliporta</w:t>
            </w:r>
            <w:r w:rsidRPr="0002206E">
              <w:rPr>
                <w:rFonts w:ascii="Tahoma" w:eastAsia="Times New Roman" w:hAnsi="Tahoma" w:cs="Tahoma"/>
                <w:sz w:val="20"/>
                <w:szCs w:val="20"/>
                <w:lang w:eastAsia="sl-SI"/>
              </w:rPr>
              <w:t xml:space="preserve"> je del zemeljskega površja, ki je pretežno namenjen vzletanju in pristajanju helikopterjev.</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3233</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pristanišča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pristanišča</w:t>
            </w:r>
            <w:r w:rsidRPr="0002206E">
              <w:rPr>
                <w:rFonts w:ascii="Tahoma" w:eastAsia="Times New Roman" w:hAnsi="Tahoma" w:cs="Tahoma"/>
                <w:sz w:val="20"/>
                <w:szCs w:val="20"/>
                <w:lang w:eastAsia="sl-SI"/>
              </w:rPr>
              <w:t xml:space="preserve"> je del zemeljskega površja (kopnega in vodne površine), ki je pretežno namenjen privezovanju, sidranju in varstvu ladij, izgradnji in vzdrževanju plovil ter vkrcevanju in izkrcevanju oseb in tovora.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3234</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prometnega terminala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sz w:val="20"/>
                <w:szCs w:val="20"/>
                <w:lang w:eastAsia="sl-SI"/>
              </w:rPr>
              <w:t>Območje prometnega terminala</w:t>
            </w:r>
            <w:r w:rsidRPr="0002206E">
              <w:rPr>
                <w:rFonts w:ascii="Tahoma" w:eastAsia="Times New Roman" w:hAnsi="Tahoma" w:cs="Tahoma"/>
                <w:sz w:val="20"/>
                <w:szCs w:val="20"/>
                <w:lang w:eastAsia="sl-SI"/>
              </w:rPr>
              <w:t xml:space="preserve"> je del zemeljskega površja, ki je namenjensprejemu, odpravi ali pretovoru blaga ali potnikov na začetku ali koncu prometne poti ter oskrbi in vzdrževanju potnikov in vozil na prometni poti.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3000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1" w:type="dxa"/>
            <w:tcBorders>
              <w:top w:val="nil"/>
              <w:lef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825" w:type="dxa"/>
            <w:tcBorders>
              <w:top w:val="nil"/>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567"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3240</w:t>
            </w:r>
          </w:p>
        </w:tc>
        <w:tc>
          <w:tcPr>
            <w:tcW w:w="10066" w:type="dxa"/>
            <w:gridSpan w:val="5"/>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gospodarsko javno infrastrukturo</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val="restart"/>
            <w:tcBorders>
              <w:top w:val="nil"/>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3241</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energetske infrastrukture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energetske infrastrukture </w:t>
            </w:r>
            <w:r w:rsidRPr="0002206E">
              <w:rPr>
                <w:rFonts w:ascii="Tahoma" w:eastAsia="Times New Roman" w:hAnsi="Tahoma" w:cs="Tahoma"/>
                <w:sz w:val="20"/>
                <w:szCs w:val="20"/>
                <w:lang w:eastAsia="sl-SI"/>
              </w:rPr>
              <w:t>je del zemeljskega površja, ki je namenjen proizvodnji, prenosu in distribuciji energentov (elektrika, nafta, plin, geotermalni viri).</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3242</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okoljske infrastrukture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okoljske infrastrukture</w:t>
            </w:r>
            <w:r w:rsidRPr="0002206E">
              <w:rPr>
                <w:rFonts w:ascii="Tahoma" w:eastAsia="Times New Roman" w:hAnsi="Tahoma" w:cs="Tahoma"/>
                <w:sz w:val="20"/>
                <w:szCs w:val="20"/>
                <w:lang w:eastAsia="sl-SI"/>
              </w:rPr>
              <w:t xml:space="preserve"> je del zemeljskega površja, ki je namenjen odlaganju odpadkov, čiščenju komunalnih in odpadnih voda ter zajemu in shranjevanju pitne vode.</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3240</w:t>
            </w:r>
          </w:p>
        </w:tc>
      </w:tr>
      <w:tr w:rsidR="00E03B77"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3243</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pokopališča</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pokopališče</w:t>
            </w:r>
            <w:r w:rsidRPr="0002206E">
              <w:rPr>
                <w:rFonts w:ascii="Tahoma" w:eastAsia="Times New Roman" w:hAnsi="Tahoma" w:cs="Tahoma"/>
                <w:sz w:val="20"/>
                <w:szCs w:val="20"/>
                <w:lang w:eastAsia="sl-SI"/>
              </w:rPr>
              <w:t> je del zemeljskega površja, ki je namenjen ohranjanju posmrtnih ostankov ter izvajanju različnih obredov pokopavanja.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3240</w:t>
            </w:r>
          </w:p>
        </w:tc>
      </w:tr>
      <w:tr w:rsidR="00E03B77" w:rsidRPr="0002206E" w:rsidTr="00E313F5">
        <w:trPr>
          <w:cantSplit/>
          <w:trHeight w:val="20"/>
        </w:trPr>
        <w:tc>
          <w:tcPr>
            <w:tcW w:w="1462"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1276" w:type="dxa"/>
            <w:gridSpan w:val="2"/>
            <w:vMerge/>
            <w:tcBorders>
              <w:left w:val="single" w:sz="4" w:space="0" w:color="auto"/>
              <w:bottom w:val="single" w:sz="4" w:space="0" w:color="auto"/>
              <w:right w:val="single" w:sz="4" w:space="0" w:color="auto"/>
            </w:tcBorders>
            <w:shd w:val="clear" w:color="auto" w:fill="auto"/>
          </w:tcPr>
          <w:p w:rsidR="00E03B77" w:rsidRPr="0002206E" w:rsidRDefault="00E03B77" w:rsidP="00FF2B93">
            <w:pPr>
              <w:spacing w:after="0" w:line="240" w:lineRule="auto"/>
              <w:rPr>
                <w:rFonts w:ascii="Tahoma" w:eastAsia="Times New Roman" w:hAnsi="Tahoma" w:cs="Tahoma"/>
                <w:b/>
                <w:bCs/>
                <w:sz w:val="20"/>
                <w:szCs w:val="20"/>
                <w:lang w:eastAsia="sl-SI"/>
              </w:rPr>
            </w:pPr>
          </w:p>
        </w:tc>
        <w:tc>
          <w:tcPr>
            <w:tcW w:w="709" w:type="dxa"/>
            <w:tcBorders>
              <w:top w:val="nil"/>
              <w:left w:val="nil"/>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3244</w:t>
            </w:r>
          </w:p>
        </w:tc>
        <w:tc>
          <w:tcPr>
            <w:tcW w:w="1983"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komunikacijske infrastrukture</w:t>
            </w:r>
          </w:p>
        </w:tc>
        <w:tc>
          <w:tcPr>
            <w:tcW w:w="851" w:type="dxa"/>
            <w:tcBorders>
              <w:top w:val="nil"/>
              <w:left w:val="nil"/>
              <w:bottom w:val="single" w:sz="4" w:space="0" w:color="auto"/>
              <w:right w:val="single" w:sz="4" w:space="0" w:color="auto"/>
            </w:tcBorders>
            <w:shd w:val="clear" w:color="auto" w:fill="auto"/>
          </w:tcPr>
          <w:p w:rsidR="00E03B77" w:rsidRPr="0002206E" w:rsidRDefault="00E03B77"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komunikacijske infrastrukture </w:t>
            </w:r>
            <w:r w:rsidRPr="0002206E">
              <w:rPr>
                <w:rFonts w:ascii="Tahoma" w:eastAsia="Times New Roman" w:hAnsi="Tahoma" w:cs="Tahoma"/>
                <w:sz w:val="20"/>
                <w:szCs w:val="20"/>
                <w:lang w:eastAsia="sl-SI"/>
              </w:rPr>
              <w:t>je del zemeljskega površja, ki je namenjen objektom za prenosu komunikacijskega signala.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3240</w:t>
            </w:r>
          </w:p>
        </w:tc>
      </w:tr>
      <w:tr w:rsidR="00340C6C" w:rsidRPr="0002206E" w:rsidTr="00C979D7">
        <w:trPr>
          <w:cantSplit/>
          <w:trHeight w:val="20"/>
        </w:trPr>
        <w:tc>
          <w:tcPr>
            <w:tcW w:w="14049" w:type="dxa"/>
            <w:gridSpan w:val="11"/>
            <w:tcBorders>
              <w:top w:val="nil"/>
              <w:left w:val="single" w:sz="4" w:space="0" w:color="auto"/>
              <w:bottom w:val="single" w:sz="4" w:space="0" w:color="auto"/>
              <w:right w:val="single" w:sz="4" w:space="0" w:color="auto"/>
            </w:tcBorders>
            <w:shd w:val="clear" w:color="auto" w:fill="FFFF00"/>
            <w:vAlign w:val="center"/>
          </w:tcPr>
          <w:p w:rsidR="00340C6C" w:rsidRPr="0002206E" w:rsidRDefault="00340C6C"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Skupina vodnih zemljišč</w:t>
            </w:r>
          </w:p>
        </w:tc>
      </w:tr>
      <w:tr w:rsidR="00E03B77" w:rsidRPr="0002206E" w:rsidTr="00E313F5">
        <w:trPr>
          <w:cantSplit/>
          <w:trHeight w:val="20"/>
        </w:trPr>
        <w:tc>
          <w:tcPr>
            <w:tcW w:w="681" w:type="dxa"/>
            <w:tcBorders>
              <w:top w:val="nil"/>
              <w:left w:val="single" w:sz="4" w:space="0" w:color="auto"/>
              <w:bottom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4000</w:t>
            </w:r>
          </w:p>
        </w:tc>
        <w:tc>
          <w:tcPr>
            <w:tcW w:w="12800" w:type="dxa"/>
            <w:gridSpan w:val="9"/>
            <w:tcBorders>
              <w:top w:val="single" w:sz="4" w:space="0" w:color="auto"/>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VODNA ZEMLJIŠČA</w:t>
            </w:r>
          </w:p>
        </w:tc>
        <w:tc>
          <w:tcPr>
            <w:tcW w:w="568" w:type="dxa"/>
            <w:tcBorders>
              <w:top w:val="nil"/>
              <w:left w:val="nil"/>
              <w:bottom w:val="single" w:sz="4" w:space="0" w:color="auto"/>
              <w:right w:val="single" w:sz="4" w:space="0" w:color="auto"/>
            </w:tcBorders>
            <w:shd w:val="clear" w:color="auto" w:fill="auto"/>
            <w:hideMark/>
          </w:tcPr>
          <w:p w:rsidR="00E03B77" w:rsidRPr="0002206E" w:rsidRDefault="00E03B77"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0</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val="restart"/>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4100</w:t>
            </w:r>
          </w:p>
        </w:tc>
        <w:tc>
          <w:tcPr>
            <w:tcW w:w="11458" w:type="dxa"/>
            <w:gridSpan w:val="7"/>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color w:val="FF0000"/>
                <w:sz w:val="20"/>
                <w:szCs w:val="20"/>
                <w:lang w:eastAsia="sl-SI"/>
              </w:rPr>
              <w:t>Vodotok</w:t>
            </w:r>
          </w:p>
        </w:tc>
        <w:tc>
          <w:tcPr>
            <w:tcW w:w="568"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0</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autoSpaceDE w:val="0"/>
              <w:autoSpaceDN w:val="0"/>
              <w:adjustRightInd w:val="0"/>
              <w:spacing w:after="0" w:line="240" w:lineRule="auto"/>
              <w:rPr>
                <w:rFonts w:ascii="Tahoma" w:hAnsi="Tahoma" w:cs="Tahoma"/>
                <w:color w:val="000000"/>
                <w:sz w:val="20"/>
                <w:szCs w:val="20"/>
              </w:rPr>
            </w:pPr>
          </w:p>
        </w:tc>
        <w:tc>
          <w:tcPr>
            <w:tcW w:w="561" w:type="dxa"/>
            <w:tcBorders>
              <w:top w:val="nil"/>
              <w:left w:val="nil"/>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4200</w:t>
            </w:r>
          </w:p>
        </w:tc>
        <w:tc>
          <w:tcPr>
            <w:tcW w:w="11458" w:type="dxa"/>
            <w:gridSpan w:val="7"/>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Jezero</w:t>
            </w:r>
          </w:p>
        </w:tc>
        <w:tc>
          <w:tcPr>
            <w:tcW w:w="568"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0</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autoSpaceDE w:val="0"/>
              <w:autoSpaceDN w:val="0"/>
              <w:adjustRightInd w:val="0"/>
              <w:spacing w:after="0" w:line="240" w:lineRule="auto"/>
              <w:rPr>
                <w:rFonts w:ascii="Tahoma" w:hAnsi="Tahoma" w:cs="Tahoma"/>
                <w:color w:val="000000"/>
                <w:sz w:val="20"/>
                <w:szCs w:val="20"/>
              </w:rPr>
            </w:pPr>
          </w:p>
        </w:tc>
        <w:tc>
          <w:tcPr>
            <w:tcW w:w="561" w:type="dxa"/>
            <w:tcBorders>
              <w:top w:val="nil"/>
              <w:left w:val="nil"/>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4300</w:t>
            </w:r>
          </w:p>
        </w:tc>
        <w:tc>
          <w:tcPr>
            <w:tcW w:w="11458" w:type="dxa"/>
            <w:gridSpan w:val="7"/>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Morje</w:t>
            </w:r>
          </w:p>
        </w:tc>
        <w:tc>
          <w:tcPr>
            <w:tcW w:w="568"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0</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autoSpaceDE w:val="0"/>
              <w:autoSpaceDN w:val="0"/>
              <w:adjustRightInd w:val="0"/>
              <w:spacing w:after="0" w:line="240" w:lineRule="auto"/>
              <w:rPr>
                <w:rFonts w:ascii="Tahoma" w:hAnsi="Tahoma" w:cs="Tahoma"/>
                <w:color w:val="000000"/>
                <w:sz w:val="20"/>
                <w:szCs w:val="20"/>
              </w:rPr>
            </w:pPr>
          </w:p>
        </w:tc>
        <w:tc>
          <w:tcPr>
            <w:tcW w:w="561" w:type="dxa"/>
            <w:tcBorders>
              <w:top w:val="nil"/>
              <w:left w:val="nil"/>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4400</w:t>
            </w:r>
          </w:p>
        </w:tc>
        <w:tc>
          <w:tcPr>
            <w:tcW w:w="11458" w:type="dxa"/>
            <w:gridSpan w:val="7"/>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Nasip</w:t>
            </w:r>
          </w:p>
        </w:tc>
        <w:tc>
          <w:tcPr>
            <w:tcW w:w="568"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4500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autoSpaceDE w:val="0"/>
              <w:autoSpaceDN w:val="0"/>
              <w:adjustRightInd w:val="0"/>
              <w:spacing w:after="0" w:line="240" w:lineRule="auto"/>
              <w:rPr>
                <w:rFonts w:ascii="Tahoma" w:hAnsi="Tahoma" w:cs="Tahoma"/>
                <w:color w:val="000000"/>
                <w:sz w:val="20"/>
                <w:szCs w:val="20"/>
              </w:rPr>
            </w:pPr>
          </w:p>
        </w:tc>
        <w:tc>
          <w:tcPr>
            <w:tcW w:w="561" w:type="dxa"/>
            <w:tcBorders>
              <w:top w:val="nil"/>
              <w:left w:val="nil"/>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4500</w:t>
            </w:r>
          </w:p>
        </w:tc>
        <w:tc>
          <w:tcPr>
            <w:tcW w:w="11458" w:type="dxa"/>
            <w:gridSpan w:val="7"/>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Ostala vodna zemljišča</w:t>
            </w:r>
          </w:p>
        </w:tc>
        <w:tc>
          <w:tcPr>
            <w:tcW w:w="568"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4500</w:t>
            </w:r>
          </w:p>
        </w:tc>
      </w:tr>
      <w:tr w:rsidR="00E313F5" w:rsidRPr="0002206E" w:rsidTr="00E313F5">
        <w:trPr>
          <w:cantSplit/>
          <w:trHeight w:val="30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single" w:sz="4" w:space="0" w:color="auto"/>
              <w:left w:val="nil"/>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4600</w:t>
            </w:r>
          </w:p>
        </w:tc>
        <w:tc>
          <w:tcPr>
            <w:tcW w:w="11458" w:type="dxa"/>
            <w:gridSpan w:val="7"/>
            <w:tcBorders>
              <w:top w:val="single" w:sz="4" w:space="0" w:color="auto"/>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b/>
                <w:bCs/>
                <w:color w:val="FF0000"/>
                <w:sz w:val="20"/>
                <w:szCs w:val="20"/>
                <w:lang w:eastAsia="sl-SI"/>
              </w:rPr>
              <w:t>Druga vodna zemljišča</w:t>
            </w:r>
          </w:p>
        </w:tc>
        <w:tc>
          <w:tcPr>
            <w:tcW w:w="568" w:type="dxa"/>
            <w:tcBorders>
              <w:top w:val="single" w:sz="4" w:space="0" w:color="auto"/>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5</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1386" w:type="dxa"/>
            <w:gridSpan w:val="2"/>
            <w:vMerge w:val="restart"/>
            <w:tcBorders>
              <w:top w:val="nil"/>
              <w:left w:val="nil"/>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4610</w:t>
            </w:r>
          </w:p>
        </w:tc>
        <w:tc>
          <w:tcPr>
            <w:tcW w:w="3401" w:type="dxa"/>
            <w:gridSpan w:val="3"/>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Trstičje</w:t>
            </w:r>
          </w:p>
        </w:tc>
        <w:tc>
          <w:tcPr>
            <w:tcW w:w="851"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5000</w:t>
            </w: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Močvirno zemljišče, na katerem raste trstika. Na tem zemljišču ni kmetijske pridelave. </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5</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4620</w:t>
            </w:r>
          </w:p>
        </w:tc>
        <w:tc>
          <w:tcPr>
            <w:tcW w:w="3401" w:type="dxa"/>
            <w:gridSpan w:val="3"/>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Ostalo zamočvirjeno zemljišče</w:t>
            </w:r>
          </w:p>
        </w:tc>
        <w:tc>
          <w:tcPr>
            <w:tcW w:w="851"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5000</w:t>
            </w: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Nizko ležeča zemljišča, pogosto poplavljena in ves čas bolj ali manj namočena, ki se ne uporabljajo v kmetijske namene.</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5</w:t>
            </w:r>
            <w:r w:rsidRPr="0002206E">
              <w:rPr>
                <w:rFonts w:ascii="Tahoma" w:eastAsia="Times New Roman" w:hAnsi="Tahoma" w:cs="Tahoma"/>
                <w:b/>
                <w:bCs/>
                <w:sz w:val="20"/>
                <w:szCs w:val="20"/>
                <w:lang w:eastAsia="sl-SI"/>
              </w:rPr>
              <w:t>00</w:t>
            </w:r>
          </w:p>
        </w:tc>
      </w:tr>
      <w:tr w:rsidR="00E313F5" w:rsidRPr="0002206E" w:rsidTr="00E313F5">
        <w:trPr>
          <w:cantSplit/>
          <w:trHeight w:val="20"/>
        </w:trPr>
        <w:tc>
          <w:tcPr>
            <w:tcW w:w="1462" w:type="dxa"/>
            <w:gridSpan w:val="2"/>
            <w:vMerge/>
            <w:tcBorders>
              <w:left w:val="single" w:sz="4" w:space="0" w:color="auto"/>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1386" w:type="dxa"/>
            <w:gridSpan w:val="2"/>
            <w:vMerge/>
            <w:tcBorders>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7"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4630</w:t>
            </w:r>
          </w:p>
        </w:tc>
        <w:tc>
          <w:tcPr>
            <w:tcW w:w="3401" w:type="dxa"/>
            <w:gridSpan w:val="3"/>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Barje</w:t>
            </w:r>
          </w:p>
        </w:tc>
        <w:tc>
          <w:tcPr>
            <w:tcW w:w="851"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5000</w:t>
            </w: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Nizko ali visoko barje, ki se ne uporablja za kmetijsko rabo. Vegetacija je navadno višja kot na barjanskih travnikih in se ne kosi. </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4</w:t>
            </w:r>
            <w:r w:rsidR="00CB14AF" w:rsidRPr="0002206E">
              <w:rPr>
                <w:rFonts w:ascii="Tahoma" w:eastAsia="Times New Roman" w:hAnsi="Tahoma" w:cs="Tahoma"/>
                <w:b/>
                <w:bCs/>
                <w:sz w:val="20"/>
                <w:szCs w:val="20"/>
                <w:lang w:eastAsia="sl-SI"/>
              </w:rPr>
              <w:t>5</w:t>
            </w:r>
            <w:r w:rsidRPr="0002206E">
              <w:rPr>
                <w:rFonts w:ascii="Tahoma" w:eastAsia="Times New Roman" w:hAnsi="Tahoma" w:cs="Tahoma"/>
                <w:b/>
                <w:bCs/>
                <w:sz w:val="20"/>
                <w:szCs w:val="20"/>
                <w:lang w:eastAsia="sl-SI"/>
              </w:rPr>
              <w:t>00</w:t>
            </w:r>
          </w:p>
        </w:tc>
      </w:tr>
      <w:tr w:rsidR="00E313F5" w:rsidRPr="0002206E" w:rsidTr="00C979D7">
        <w:trPr>
          <w:cantSplit/>
          <w:trHeight w:val="20"/>
        </w:trPr>
        <w:tc>
          <w:tcPr>
            <w:tcW w:w="14049" w:type="dxa"/>
            <w:gridSpan w:val="11"/>
            <w:tcBorders>
              <w:top w:val="nil"/>
              <w:left w:val="single" w:sz="4" w:space="0" w:color="auto"/>
              <w:bottom w:val="single" w:sz="4" w:space="0" w:color="auto"/>
              <w:right w:val="single" w:sz="4" w:space="0" w:color="auto"/>
            </w:tcBorders>
            <w:shd w:val="clear" w:color="auto" w:fill="FFFF00"/>
            <w:vAlign w:val="center"/>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Skupina neplodnih zemljišč</w:t>
            </w:r>
          </w:p>
        </w:tc>
      </w:tr>
      <w:tr w:rsidR="00E313F5" w:rsidRPr="0002206E" w:rsidTr="00E313F5">
        <w:trPr>
          <w:cantSplit/>
          <w:trHeight w:val="20"/>
        </w:trPr>
        <w:tc>
          <w:tcPr>
            <w:tcW w:w="681" w:type="dxa"/>
            <w:tcBorders>
              <w:top w:val="nil"/>
              <w:left w:val="single" w:sz="4" w:space="0" w:color="auto"/>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c>
          <w:tcPr>
            <w:tcW w:w="12800" w:type="dxa"/>
            <w:gridSpan w:val="9"/>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NEPLODNA ZEMLJIŠČA</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r>
      <w:tr w:rsidR="00E313F5" w:rsidRPr="0002206E" w:rsidTr="00E313F5">
        <w:trPr>
          <w:cantSplit/>
          <w:trHeight w:val="20"/>
        </w:trPr>
        <w:tc>
          <w:tcPr>
            <w:tcW w:w="1462" w:type="dxa"/>
            <w:gridSpan w:val="2"/>
            <w:vMerge w:val="restart"/>
            <w:tcBorders>
              <w:top w:val="nil"/>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5100</w:t>
            </w:r>
          </w:p>
        </w:tc>
        <w:tc>
          <w:tcPr>
            <w:tcW w:w="4793" w:type="dxa"/>
            <w:gridSpan w:val="5"/>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za pridobivanje in izkoriščanje mineralnih surovin</w:t>
            </w:r>
          </w:p>
        </w:tc>
        <w:tc>
          <w:tcPr>
            <w:tcW w:w="851"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Območje za pridobivanje in izkoriščanje mineralnih surovin </w:t>
            </w:r>
            <w:r w:rsidRPr="0002206E">
              <w:rPr>
                <w:rFonts w:ascii="Tahoma" w:eastAsia="Times New Roman" w:hAnsi="Tahoma" w:cs="Tahoma"/>
                <w:sz w:val="20"/>
                <w:szCs w:val="20"/>
                <w:lang w:eastAsia="sl-SI"/>
              </w:rPr>
              <w:t>je del zemeljskega površja, ki je namenjen nadzemnemu ali podzemnemu pridobivanju in izkoriščanju mineralnih surovin.</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5200</w:t>
            </w:r>
          </w:p>
        </w:tc>
        <w:tc>
          <w:tcPr>
            <w:tcW w:w="4793" w:type="dxa"/>
            <w:gridSpan w:val="5"/>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Izpraznjeno ali neizgrajeno območje </w:t>
            </w:r>
          </w:p>
        </w:tc>
        <w:tc>
          <w:tcPr>
            <w:tcW w:w="851"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 xml:space="preserve">Izpraznjeno območje </w:t>
            </w:r>
            <w:r w:rsidRPr="0002206E">
              <w:rPr>
                <w:rFonts w:ascii="Tahoma" w:eastAsia="Times New Roman" w:hAnsi="Tahoma" w:cs="Tahoma"/>
                <w:sz w:val="20"/>
                <w:szCs w:val="20"/>
                <w:lang w:eastAsia="sl-SI"/>
              </w:rPr>
              <w:t xml:space="preserve">je del zemeljskega površja, kjer je prvotna raba trenutno opuščena. </w:t>
            </w:r>
            <w:r w:rsidRPr="0002206E">
              <w:rPr>
                <w:rFonts w:ascii="Tahoma" w:eastAsia="Times New Roman" w:hAnsi="Tahoma" w:cs="Tahoma"/>
                <w:b/>
                <w:bCs/>
                <w:sz w:val="20"/>
                <w:szCs w:val="20"/>
                <w:lang w:eastAsia="sl-SI"/>
              </w:rPr>
              <w:t xml:space="preserve">Neizgrajeno območje </w:t>
            </w:r>
            <w:r w:rsidRPr="0002206E">
              <w:rPr>
                <w:rFonts w:ascii="Tahoma" w:eastAsia="Times New Roman" w:hAnsi="Tahoma" w:cs="Tahoma"/>
                <w:sz w:val="20"/>
                <w:szCs w:val="20"/>
                <w:lang w:eastAsia="sl-SI"/>
              </w:rPr>
              <w:t>je del zemeljskega površja kjer poteka ali je potekala gradnja ter rabe še ni mogoče določiti.</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5300</w:t>
            </w:r>
          </w:p>
        </w:tc>
        <w:tc>
          <w:tcPr>
            <w:tcW w:w="4793" w:type="dxa"/>
            <w:gridSpan w:val="5"/>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Suho, odprto zemljišče s posebnim rastlinskim pokrovom</w:t>
            </w:r>
          </w:p>
        </w:tc>
        <w:tc>
          <w:tcPr>
            <w:tcW w:w="851"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5000</w:t>
            </w: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Ne-gozdno zemljišče, pokrito z nizko vegetacijo (pod 2 m), ki je nerodovitno ali nedostopno. Pokritost z vegetacijo ni večja od 75 %. </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r>
      <w:tr w:rsidR="00E313F5" w:rsidRPr="0002206E" w:rsidTr="00E313F5">
        <w:trPr>
          <w:cantSplit/>
          <w:trHeight w:val="20"/>
        </w:trPr>
        <w:tc>
          <w:tcPr>
            <w:tcW w:w="1462" w:type="dxa"/>
            <w:gridSpan w:val="2"/>
            <w:vMerge/>
            <w:tcBorders>
              <w:left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5400</w:t>
            </w:r>
          </w:p>
        </w:tc>
        <w:tc>
          <w:tcPr>
            <w:tcW w:w="4793" w:type="dxa"/>
            <w:gridSpan w:val="5"/>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Odprto zemljišče brez ali z nepomembnim rastlinskim pokrovom</w:t>
            </w:r>
          </w:p>
        </w:tc>
        <w:tc>
          <w:tcPr>
            <w:tcW w:w="851"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sz w:val="20"/>
                <w:szCs w:val="20"/>
                <w:lang w:eastAsia="sl-SI"/>
              </w:rPr>
            </w:pPr>
            <w:r w:rsidRPr="0002206E">
              <w:rPr>
                <w:rFonts w:ascii="Tahoma" w:eastAsia="Times New Roman" w:hAnsi="Tahoma" w:cs="Tahoma"/>
                <w:sz w:val="20"/>
                <w:szCs w:val="20"/>
                <w:lang w:eastAsia="sl-SI"/>
              </w:rPr>
              <w:t>5000</w:t>
            </w: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sz w:val="20"/>
                <w:szCs w:val="20"/>
                <w:lang w:eastAsia="sl-SI"/>
              </w:rPr>
            </w:pPr>
            <w:r w:rsidRPr="0002206E">
              <w:rPr>
                <w:rFonts w:ascii="Tahoma" w:eastAsia="Times New Roman" w:hAnsi="Tahoma" w:cs="Tahoma"/>
                <w:sz w:val="20"/>
                <w:szCs w:val="20"/>
                <w:lang w:eastAsia="sl-SI"/>
              </w:rPr>
              <w:t xml:space="preserve">Nezazidano zemljišče z malo ali brez vegetacije, zaradi česar takšne površine ne moremo vključiti v kakšen drug razred. Sem sodijo vsa zemljišča, prekrita z golimi skalami, peščene plaže in sipine, prodnate površine ob oziroma v vodotokih, melišča in ostale odprte površine. </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r>
      <w:tr w:rsidR="00E313F5" w:rsidRPr="0002206E" w:rsidTr="00154E22">
        <w:trPr>
          <w:cantSplit/>
          <w:trHeight w:val="20"/>
        </w:trPr>
        <w:tc>
          <w:tcPr>
            <w:tcW w:w="1462" w:type="dxa"/>
            <w:gridSpan w:val="2"/>
            <w:vMerge/>
            <w:tcBorders>
              <w:left w:val="single" w:sz="4" w:space="0" w:color="auto"/>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sz w:val="20"/>
                <w:szCs w:val="20"/>
                <w:lang w:eastAsia="sl-SI"/>
              </w:rPr>
            </w:pPr>
          </w:p>
        </w:tc>
        <w:tc>
          <w:tcPr>
            <w:tcW w:w="561" w:type="dxa"/>
            <w:tcBorders>
              <w:top w:val="nil"/>
              <w:left w:val="nil"/>
              <w:bottom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5500</w:t>
            </w:r>
          </w:p>
        </w:tc>
        <w:tc>
          <w:tcPr>
            <w:tcW w:w="4793" w:type="dxa"/>
            <w:gridSpan w:val="5"/>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 neopredeljeno rabo</w:t>
            </w:r>
          </w:p>
        </w:tc>
        <w:tc>
          <w:tcPr>
            <w:tcW w:w="851"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Cs/>
                <w:sz w:val="20"/>
                <w:szCs w:val="20"/>
                <w:lang w:eastAsia="sl-SI"/>
              </w:rPr>
            </w:pPr>
          </w:p>
        </w:tc>
        <w:tc>
          <w:tcPr>
            <w:tcW w:w="5814"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Območje z neopredeljeno rabo</w:t>
            </w:r>
            <w:r w:rsidRPr="0002206E">
              <w:rPr>
                <w:rFonts w:ascii="Tahoma" w:eastAsia="Times New Roman" w:hAnsi="Tahoma" w:cs="Tahoma"/>
                <w:sz w:val="20"/>
                <w:szCs w:val="20"/>
                <w:lang w:eastAsia="sl-SI"/>
              </w:rPr>
              <w:t xml:space="preserve"> je del zemeljskega površja, za katerega, na osnovi razpoložljivih virov, ni mogoče opredeliti rabe.</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5000</w:t>
            </w:r>
          </w:p>
        </w:tc>
      </w:tr>
      <w:tr w:rsidR="00154E22" w:rsidRPr="0002206E" w:rsidTr="001633E3">
        <w:trPr>
          <w:cantSplit/>
          <w:trHeight w:val="20"/>
        </w:trPr>
        <w:tc>
          <w:tcPr>
            <w:tcW w:w="14049" w:type="dxa"/>
            <w:gridSpan w:val="11"/>
            <w:tcBorders>
              <w:top w:val="nil"/>
              <w:left w:val="single" w:sz="4" w:space="0" w:color="auto"/>
              <w:bottom w:val="single" w:sz="4" w:space="0" w:color="auto"/>
              <w:right w:val="single" w:sz="4" w:space="0" w:color="auto"/>
            </w:tcBorders>
            <w:shd w:val="clear" w:color="auto" w:fill="FFFF00"/>
            <w:vAlign w:val="center"/>
          </w:tcPr>
          <w:p w:rsidR="00154E22" w:rsidRPr="0002206E" w:rsidRDefault="00154E22" w:rsidP="00FF2B93">
            <w:pPr>
              <w:spacing w:after="0" w:line="240" w:lineRule="auto"/>
              <w:rPr>
                <w:rFonts w:ascii="Tahoma" w:eastAsia="Times New Roman" w:hAnsi="Tahoma" w:cs="Tahoma"/>
                <w:b/>
                <w:bCs/>
                <w:sz w:val="20"/>
                <w:szCs w:val="20"/>
                <w:lang w:eastAsia="sl-SI"/>
              </w:rPr>
            </w:pPr>
            <w:r w:rsidRPr="0002206E">
              <w:rPr>
                <w:rFonts w:ascii="Tahoma" w:eastAsia="Times New Roman" w:hAnsi="Tahoma" w:cs="Tahoma"/>
                <w:b/>
                <w:bCs/>
                <w:sz w:val="20"/>
                <w:szCs w:val="20"/>
                <w:lang w:eastAsia="sl-SI"/>
              </w:rPr>
              <w:t>Nedoločena raba</w:t>
            </w:r>
          </w:p>
        </w:tc>
      </w:tr>
      <w:tr w:rsidR="00154E22" w:rsidRPr="0002206E" w:rsidTr="00154E22">
        <w:trPr>
          <w:cantSplit/>
          <w:trHeight w:val="20"/>
        </w:trPr>
        <w:tc>
          <w:tcPr>
            <w:tcW w:w="681" w:type="dxa"/>
            <w:tcBorders>
              <w:top w:val="single" w:sz="4" w:space="0" w:color="auto"/>
              <w:left w:val="single" w:sz="4" w:space="0" w:color="auto"/>
              <w:bottom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9000</w:t>
            </w:r>
          </w:p>
        </w:tc>
        <w:tc>
          <w:tcPr>
            <w:tcW w:w="6135" w:type="dxa"/>
            <w:gridSpan w:val="7"/>
            <w:tcBorders>
              <w:top w:val="single" w:sz="4" w:space="0" w:color="auto"/>
              <w:left w:val="nil"/>
              <w:bottom w:val="single" w:sz="4" w:space="0" w:color="auto"/>
              <w:right w:val="single" w:sz="4" w:space="0" w:color="auto"/>
            </w:tcBorders>
            <w:shd w:val="clear" w:color="auto" w:fill="auto"/>
          </w:tcPr>
          <w:p w:rsidR="00E313F5" w:rsidRPr="0002206E" w:rsidRDefault="00E313F5" w:rsidP="00FF2B93">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NEDOLOČENA RABA</w:t>
            </w:r>
          </w:p>
        </w:tc>
        <w:tc>
          <w:tcPr>
            <w:tcW w:w="851" w:type="dxa"/>
            <w:tcBorders>
              <w:top w:val="nil"/>
              <w:left w:val="nil"/>
              <w:bottom w:val="single" w:sz="4" w:space="0" w:color="auto"/>
              <w:right w:val="single" w:sz="4" w:space="0" w:color="auto"/>
            </w:tcBorders>
            <w:shd w:val="clear" w:color="auto" w:fill="auto"/>
          </w:tcPr>
          <w:p w:rsidR="00E313F5" w:rsidRPr="0002206E" w:rsidRDefault="00E313F5" w:rsidP="00FF2B93">
            <w:pPr>
              <w:spacing w:after="0" w:line="240" w:lineRule="auto"/>
              <w:jc w:val="center"/>
              <w:rPr>
                <w:rFonts w:ascii="Tahoma" w:eastAsia="Times New Roman" w:hAnsi="Tahoma" w:cs="Tahoma"/>
                <w:color w:val="FF0000"/>
                <w:sz w:val="20"/>
                <w:szCs w:val="20"/>
                <w:lang w:eastAsia="sl-SI"/>
              </w:rPr>
            </w:pPr>
          </w:p>
        </w:tc>
        <w:tc>
          <w:tcPr>
            <w:tcW w:w="5814" w:type="dxa"/>
            <w:tcBorders>
              <w:top w:val="nil"/>
              <w:left w:val="nil"/>
              <w:bottom w:val="single" w:sz="4" w:space="0" w:color="auto"/>
              <w:right w:val="single" w:sz="4" w:space="0" w:color="auto"/>
            </w:tcBorders>
            <w:shd w:val="clear" w:color="auto" w:fill="auto"/>
          </w:tcPr>
          <w:p w:rsidR="00E313F5" w:rsidRPr="0002206E" w:rsidRDefault="00154E22" w:rsidP="00B27710">
            <w:pPr>
              <w:spacing w:after="0" w:line="240" w:lineRule="auto"/>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 xml:space="preserve">Ni dejanska raba zemljišč. </w:t>
            </w:r>
            <w:r w:rsidRPr="0002206E">
              <w:rPr>
                <w:rFonts w:ascii="Tahoma" w:eastAsia="Times New Roman" w:hAnsi="Tahoma" w:cs="Tahoma"/>
                <w:bCs/>
                <w:color w:val="FF0000"/>
                <w:sz w:val="20"/>
                <w:szCs w:val="20"/>
                <w:lang w:eastAsia="sl-SI"/>
              </w:rPr>
              <w:t>Evidentira se za poligone znotraj državne meje, ki nimajo določene nobene dejanske rabe zemljišč</w:t>
            </w:r>
            <w:r w:rsidR="00B27710" w:rsidRPr="0002206E">
              <w:rPr>
                <w:rFonts w:ascii="Tahoma" w:eastAsia="Times New Roman" w:hAnsi="Tahoma" w:cs="Tahoma"/>
                <w:bCs/>
                <w:color w:val="FF0000"/>
                <w:sz w:val="20"/>
                <w:szCs w:val="20"/>
                <w:lang w:eastAsia="sl-SI"/>
              </w:rPr>
              <w:t xml:space="preserve"> samo zaradi ugotavljanja popolne »pokritosti« državnega ozemlja. Dejanske rabe zemljišč vedno prekrijejo poligon nedoločene rabe.</w:t>
            </w:r>
          </w:p>
        </w:tc>
        <w:tc>
          <w:tcPr>
            <w:tcW w:w="568" w:type="dxa"/>
            <w:tcBorders>
              <w:top w:val="nil"/>
              <w:left w:val="nil"/>
              <w:bottom w:val="single" w:sz="4" w:space="0" w:color="auto"/>
              <w:right w:val="single" w:sz="4" w:space="0" w:color="auto"/>
            </w:tcBorders>
            <w:shd w:val="clear" w:color="auto" w:fill="auto"/>
            <w:hideMark/>
          </w:tcPr>
          <w:p w:rsidR="00E313F5" w:rsidRPr="0002206E" w:rsidRDefault="00E313F5" w:rsidP="00FF2B93">
            <w:pPr>
              <w:spacing w:after="0" w:line="240" w:lineRule="auto"/>
              <w:jc w:val="center"/>
              <w:rPr>
                <w:rFonts w:ascii="Tahoma" w:eastAsia="Times New Roman" w:hAnsi="Tahoma" w:cs="Tahoma"/>
                <w:b/>
                <w:bCs/>
                <w:color w:val="FF0000"/>
                <w:sz w:val="20"/>
                <w:szCs w:val="20"/>
                <w:lang w:eastAsia="sl-SI"/>
              </w:rPr>
            </w:pPr>
            <w:r w:rsidRPr="0002206E">
              <w:rPr>
                <w:rFonts w:ascii="Tahoma" w:eastAsia="Times New Roman" w:hAnsi="Tahoma" w:cs="Tahoma"/>
                <w:b/>
                <w:bCs/>
                <w:color w:val="FF0000"/>
                <w:sz w:val="20"/>
                <w:szCs w:val="20"/>
                <w:lang w:eastAsia="sl-SI"/>
              </w:rPr>
              <w:t>9000</w:t>
            </w:r>
          </w:p>
        </w:tc>
      </w:tr>
    </w:tbl>
    <w:p w:rsidR="00E03B77" w:rsidRPr="0002206E" w:rsidRDefault="00E03B77" w:rsidP="00E03B77">
      <w:pPr>
        <w:rPr>
          <w:rFonts w:ascii="Tahoma" w:hAnsi="Tahoma" w:cs="Tahoma"/>
          <w:sz w:val="20"/>
          <w:szCs w:val="20"/>
        </w:rPr>
      </w:pPr>
    </w:p>
    <w:sectPr w:rsidR="00E03B77" w:rsidRPr="0002206E" w:rsidSect="00346CC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22" w:rsidRDefault="00B24722" w:rsidP="00632266">
      <w:pPr>
        <w:spacing w:after="0" w:line="240" w:lineRule="auto"/>
      </w:pPr>
      <w:r>
        <w:separator/>
      </w:r>
    </w:p>
  </w:endnote>
  <w:endnote w:type="continuationSeparator" w:id="0">
    <w:p w:rsidR="00B24722" w:rsidRDefault="00B24722" w:rsidP="0063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06597"/>
      <w:docPartObj>
        <w:docPartGallery w:val="Page Numbers (Bottom of Page)"/>
        <w:docPartUnique/>
      </w:docPartObj>
    </w:sdtPr>
    <w:sdtEndPr>
      <w:rPr>
        <w:rFonts w:ascii="Tahoma" w:hAnsi="Tahoma" w:cs="Tahoma"/>
        <w:sz w:val="20"/>
        <w:szCs w:val="20"/>
      </w:rPr>
    </w:sdtEndPr>
    <w:sdtContent>
      <w:p w:rsidR="00B27710" w:rsidRPr="00632266" w:rsidRDefault="00B27710">
        <w:pPr>
          <w:pStyle w:val="Noga"/>
          <w:jc w:val="center"/>
          <w:rPr>
            <w:rFonts w:ascii="Tahoma" w:hAnsi="Tahoma" w:cs="Tahoma"/>
            <w:sz w:val="20"/>
            <w:szCs w:val="20"/>
          </w:rPr>
        </w:pPr>
        <w:r w:rsidRPr="00632266">
          <w:rPr>
            <w:rFonts w:ascii="Tahoma" w:hAnsi="Tahoma" w:cs="Tahoma"/>
            <w:sz w:val="20"/>
            <w:szCs w:val="20"/>
          </w:rPr>
          <w:fldChar w:fldCharType="begin"/>
        </w:r>
        <w:r w:rsidRPr="00632266">
          <w:rPr>
            <w:rFonts w:ascii="Tahoma" w:hAnsi="Tahoma" w:cs="Tahoma"/>
            <w:sz w:val="20"/>
            <w:szCs w:val="20"/>
          </w:rPr>
          <w:instrText>PAGE   \* MERGEFORMAT</w:instrText>
        </w:r>
        <w:r w:rsidRPr="00632266">
          <w:rPr>
            <w:rFonts w:ascii="Tahoma" w:hAnsi="Tahoma" w:cs="Tahoma"/>
            <w:sz w:val="20"/>
            <w:szCs w:val="20"/>
          </w:rPr>
          <w:fldChar w:fldCharType="separate"/>
        </w:r>
        <w:r w:rsidR="00367455">
          <w:rPr>
            <w:rFonts w:ascii="Tahoma" w:hAnsi="Tahoma" w:cs="Tahoma"/>
            <w:noProof/>
            <w:sz w:val="20"/>
            <w:szCs w:val="20"/>
          </w:rPr>
          <w:t>2</w:t>
        </w:r>
        <w:r w:rsidRPr="00632266">
          <w:rPr>
            <w:rFonts w:ascii="Tahoma" w:hAnsi="Tahoma" w:cs="Tahoma"/>
            <w:sz w:val="20"/>
            <w:szCs w:val="20"/>
          </w:rPr>
          <w:fldChar w:fldCharType="end"/>
        </w:r>
      </w:p>
    </w:sdtContent>
  </w:sdt>
  <w:p w:rsidR="00B27710" w:rsidRDefault="00B277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22" w:rsidRDefault="00B24722" w:rsidP="00632266">
      <w:pPr>
        <w:spacing w:after="0" w:line="240" w:lineRule="auto"/>
      </w:pPr>
      <w:r>
        <w:separator/>
      </w:r>
    </w:p>
  </w:footnote>
  <w:footnote w:type="continuationSeparator" w:id="0">
    <w:p w:rsidR="00B24722" w:rsidRDefault="00B24722" w:rsidP="00632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700"/>
    <w:multiLevelType w:val="hybridMultilevel"/>
    <w:tmpl w:val="E95E60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E311A0E"/>
    <w:multiLevelType w:val="hybridMultilevel"/>
    <w:tmpl w:val="A71C5C8C"/>
    <w:lvl w:ilvl="0" w:tplc="CC1039CE">
      <w:start w:val="1"/>
      <w:numFmt w:val="decimal"/>
      <w:lvlText w:val="%1."/>
      <w:lvlJc w:val="left"/>
      <w:pPr>
        <w:ind w:left="720" w:hanging="360"/>
      </w:pPr>
      <w:rPr>
        <w:rFonts w:ascii="Tahoma" w:eastAsia="Calibri"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6E6274"/>
    <w:multiLevelType w:val="hybridMultilevel"/>
    <w:tmpl w:val="F0EE99FE"/>
    <w:lvl w:ilvl="0" w:tplc="0424000F">
      <w:start w:val="1"/>
      <w:numFmt w:val="decimal"/>
      <w:lvlText w:val="%1."/>
      <w:lvlJc w:val="left"/>
      <w:pPr>
        <w:ind w:left="1004" w:hanging="360"/>
      </w:pPr>
      <w:rPr>
        <w:rFonts w:hint="default"/>
        <w:b w:val="0"/>
        <w:i w:val="0"/>
        <w:sz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2E1521EA"/>
    <w:multiLevelType w:val="hybridMultilevel"/>
    <w:tmpl w:val="ACE2D100"/>
    <w:lvl w:ilvl="0" w:tplc="1268A5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F743F8F"/>
    <w:multiLevelType w:val="hybridMultilevel"/>
    <w:tmpl w:val="31FAA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B27B4B"/>
    <w:multiLevelType w:val="hybridMultilevel"/>
    <w:tmpl w:val="78DE3C12"/>
    <w:lvl w:ilvl="0" w:tplc="9078E70E">
      <w:start w:val="8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76266C3"/>
    <w:multiLevelType w:val="hybridMultilevel"/>
    <w:tmpl w:val="D0E20D98"/>
    <w:lvl w:ilvl="0" w:tplc="CC1039CE">
      <w:start w:val="1"/>
      <w:numFmt w:val="decimal"/>
      <w:lvlText w:val="%1."/>
      <w:lvlJc w:val="left"/>
      <w:pPr>
        <w:ind w:left="720" w:hanging="360"/>
      </w:pPr>
      <w:rPr>
        <w:rFonts w:ascii="Tahoma" w:eastAsia="Calibri"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A064E9"/>
    <w:multiLevelType w:val="hybridMultilevel"/>
    <w:tmpl w:val="059C96DE"/>
    <w:lvl w:ilvl="0" w:tplc="9078E70E">
      <w:start w:val="8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D186F9B"/>
    <w:multiLevelType w:val="hybridMultilevel"/>
    <w:tmpl w:val="ACDAB1A2"/>
    <w:lvl w:ilvl="0" w:tplc="4ADEBA36">
      <w:start w:val="1"/>
      <w:numFmt w:val="decimal"/>
      <w:lvlText w:val="(%1)"/>
      <w:lvlJc w:val="left"/>
      <w:pPr>
        <w:ind w:left="2487" w:hanging="360"/>
      </w:pPr>
      <w:rPr>
        <w:rFonts w:ascii="Tahoma" w:hAnsi="Tahoma" w:cs="Tahoma" w:hint="default"/>
        <w:b w:val="0"/>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DA35A08"/>
    <w:multiLevelType w:val="hybridMultilevel"/>
    <w:tmpl w:val="6ECAA1EE"/>
    <w:lvl w:ilvl="0" w:tplc="C31216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78D414E"/>
    <w:multiLevelType w:val="hybridMultilevel"/>
    <w:tmpl w:val="0E5E85FC"/>
    <w:lvl w:ilvl="0" w:tplc="9078E70E">
      <w:start w:val="8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5C2716D5"/>
    <w:multiLevelType w:val="hybridMultilevel"/>
    <w:tmpl w:val="578296FC"/>
    <w:lvl w:ilvl="0" w:tplc="1268A5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C9B5DB6"/>
    <w:multiLevelType w:val="hybridMultilevel"/>
    <w:tmpl w:val="B296B814"/>
    <w:lvl w:ilvl="0" w:tplc="9078E70E">
      <w:start w:val="85"/>
      <w:numFmt w:val="bullet"/>
      <w:lvlText w:val="-"/>
      <w:lvlJc w:val="left"/>
      <w:pPr>
        <w:ind w:left="1428" w:hanging="360"/>
      </w:pPr>
      <w:rPr>
        <w:rFonts w:ascii="Tahoma" w:eastAsia="Times New Roman" w:hAnsi="Tahoma" w:cs="Tahoma"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609F0840"/>
    <w:multiLevelType w:val="hybridMultilevel"/>
    <w:tmpl w:val="3A0A2112"/>
    <w:lvl w:ilvl="0" w:tplc="2C58A66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6147315D"/>
    <w:multiLevelType w:val="hybridMultilevel"/>
    <w:tmpl w:val="1B26DA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AE92A05C"/>
    <w:lvl w:ilvl="0" w:tplc="76AC1A70">
      <w:start w:val="49"/>
      <w:numFmt w:val="bullet"/>
      <w:lvlText w:val=""/>
      <w:lvlJc w:val="left"/>
      <w:pPr>
        <w:ind w:left="720" w:hanging="360"/>
      </w:pPr>
      <w:rPr>
        <w:rFonts w:ascii="Symbol" w:eastAsia="Times New Roman" w:hAnsi="Symbol" w:cs="Times New Roman" w:hint="default"/>
      </w:rPr>
    </w:lvl>
    <w:lvl w:ilvl="1" w:tplc="D0E8F596">
      <w:start w:val="3"/>
      <w:numFmt w:val="bullet"/>
      <w:lvlText w:val="–"/>
      <w:lvlJc w:val="left"/>
      <w:pPr>
        <w:ind w:left="1440" w:hanging="360"/>
      </w:pPr>
      <w:rPr>
        <w:rFonts w:ascii="Palatino Linotype" w:eastAsia="Symbol" w:hAnsi="Palatino Linotype"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894382C"/>
    <w:multiLevelType w:val="hybridMultilevel"/>
    <w:tmpl w:val="53321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B70CF9"/>
    <w:multiLevelType w:val="hybridMultilevel"/>
    <w:tmpl w:val="D9CCF5AE"/>
    <w:lvl w:ilvl="0" w:tplc="76AC1A70">
      <w:start w:val="49"/>
      <w:numFmt w:val="bullet"/>
      <w:lvlText w:val=""/>
      <w:lvlJc w:val="left"/>
      <w:pPr>
        <w:ind w:left="1004" w:hanging="360"/>
      </w:pPr>
      <w:rPr>
        <w:rFonts w:ascii="Symbol" w:eastAsia="Times New Roman" w:hAnsi="Symbol" w:hint="default"/>
        <w:b w:val="0"/>
        <w:i w:val="0"/>
        <w:sz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nsid w:val="74292253"/>
    <w:multiLevelType w:val="hybridMultilevel"/>
    <w:tmpl w:val="2BBE910E"/>
    <w:lvl w:ilvl="0" w:tplc="CC1039CE">
      <w:start w:val="1"/>
      <w:numFmt w:val="decimal"/>
      <w:lvlText w:val="%1."/>
      <w:lvlJc w:val="left"/>
      <w:pPr>
        <w:ind w:left="720" w:hanging="360"/>
      </w:pPr>
      <w:rPr>
        <w:rFonts w:ascii="Tahoma" w:eastAsia="Calibri"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AFB3325"/>
    <w:multiLevelType w:val="hybridMultilevel"/>
    <w:tmpl w:val="871008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C406421"/>
    <w:multiLevelType w:val="hybridMultilevel"/>
    <w:tmpl w:val="30C20BCA"/>
    <w:lvl w:ilvl="0" w:tplc="9078E70E">
      <w:start w:val="8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2"/>
  </w:num>
  <w:num w:numId="4">
    <w:abstractNumId w:val="9"/>
  </w:num>
  <w:num w:numId="5">
    <w:abstractNumId w:val="15"/>
  </w:num>
  <w:num w:numId="6">
    <w:abstractNumId w:val="2"/>
  </w:num>
  <w:num w:numId="7">
    <w:abstractNumId w:val="18"/>
  </w:num>
  <w:num w:numId="8">
    <w:abstractNumId w:val="3"/>
  </w:num>
  <w:num w:numId="9">
    <w:abstractNumId w:val="4"/>
  </w:num>
  <w:num w:numId="10">
    <w:abstractNumId w:val="20"/>
  </w:num>
  <w:num w:numId="11">
    <w:abstractNumId w:val="13"/>
  </w:num>
  <w:num w:numId="12">
    <w:abstractNumId w:val="0"/>
  </w:num>
  <w:num w:numId="13">
    <w:abstractNumId w:val="11"/>
  </w:num>
  <w:num w:numId="14">
    <w:abstractNumId w:val="17"/>
  </w:num>
  <w:num w:numId="15">
    <w:abstractNumId w:val="21"/>
  </w:num>
  <w:num w:numId="16">
    <w:abstractNumId w:val="19"/>
  </w:num>
  <w:num w:numId="17">
    <w:abstractNumId w:val="14"/>
  </w:num>
  <w:num w:numId="18">
    <w:abstractNumId w:val="8"/>
  </w:num>
  <w:num w:numId="19">
    <w:abstractNumId w:val="7"/>
  </w:num>
  <w:num w:numId="20">
    <w:abstractNumId w:val="6"/>
  </w:num>
  <w:num w:numId="21">
    <w:abstractNumId w:val="16"/>
  </w:num>
  <w:num w:numId="22">
    <w:abstractNumId w:val="25"/>
  </w:num>
  <w:num w:numId="23">
    <w:abstractNumId w:val="24"/>
  </w:num>
  <w:num w:numId="24">
    <w:abstractNumId w:val="10"/>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F0"/>
    <w:rsid w:val="0002206E"/>
    <w:rsid w:val="0003086E"/>
    <w:rsid w:val="00030EB0"/>
    <w:rsid w:val="00072D20"/>
    <w:rsid w:val="000B70A8"/>
    <w:rsid w:val="000C6E12"/>
    <w:rsid w:val="001448DA"/>
    <w:rsid w:val="00154E22"/>
    <w:rsid w:val="001633E3"/>
    <w:rsid w:val="001879E4"/>
    <w:rsid w:val="001B271C"/>
    <w:rsid w:val="001B3D67"/>
    <w:rsid w:val="001F3B31"/>
    <w:rsid w:val="002A1E9A"/>
    <w:rsid w:val="002C2631"/>
    <w:rsid w:val="00340C6C"/>
    <w:rsid w:val="00346CC9"/>
    <w:rsid w:val="00354989"/>
    <w:rsid w:val="00367455"/>
    <w:rsid w:val="003C6E05"/>
    <w:rsid w:val="0041770D"/>
    <w:rsid w:val="004260D5"/>
    <w:rsid w:val="00436993"/>
    <w:rsid w:val="00472C4F"/>
    <w:rsid w:val="004B1428"/>
    <w:rsid w:val="004C4384"/>
    <w:rsid w:val="004D7DBF"/>
    <w:rsid w:val="004E0E1E"/>
    <w:rsid w:val="004F4A85"/>
    <w:rsid w:val="00520016"/>
    <w:rsid w:val="00520A16"/>
    <w:rsid w:val="00530FFF"/>
    <w:rsid w:val="00537DFE"/>
    <w:rsid w:val="00585C26"/>
    <w:rsid w:val="005940DD"/>
    <w:rsid w:val="005A529E"/>
    <w:rsid w:val="005C6A40"/>
    <w:rsid w:val="005E6457"/>
    <w:rsid w:val="005F3D0D"/>
    <w:rsid w:val="005F4E1F"/>
    <w:rsid w:val="00600A80"/>
    <w:rsid w:val="00627BA3"/>
    <w:rsid w:val="00632266"/>
    <w:rsid w:val="00646F44"/>
    <w:rsid w:val="00655341"/>
    <w:rsid w:val="00772428"/>
    <w:rsid w:val="007A6045"/>
    <w:rsid w:val="007B3815"/>
    <w:rsid w:val="007B40DD"/>
    <w:rsid w:val="007F62D7"/>
    <w:rsid w:val="007F6766"/>
    <w:rsid w:val="00801A36"/>
    <w:rsid w:val="00827D51"/>
    <w:rsid w:val="00835DE7"/>
    <w:rsid w:val="00883F73"/>
    <w:rsid w:val="008D506D"/>
    <w:rsid w:val="008E0E38"/>
    <w:rsid w:val="008F1D1D"/>
    <w:rsid w:val="008F4E86"/>
    <w:rsid w:val="00910401"/>
    <w:rsid w:val="00951703"/>
    <w:rsid w:val="00953D65"/>
    <w:rsid w:val="00996643"/>
    <w:rsid w:val="009B3A6E"/>
    <w:rsid w:val="009F3BBB"/>
    <w:rsid w:val="00A00030"/>
    <w:rsid w:val="00A15DEF"/>
    <w:rsid w:val="00A221A4"/>
    <w:rsid w:val="00A41DD3"/>
    <w:rsid w:val="00A75DD5"/>
    <w:rsid w:val="00AA4C5B"/>
    <w:rsid w:val="00AB7894"/>
    <w:rsid w:val="00B24722"/>
    <w:rsid w:val="00B27710"/>
    <w:rsid w:val="00B40DBE"/>
    <w:rsid w:val="00B42F18"/>
    <w:rsid w:val="00B60F72"/>
    <w:rsid w:val="00B81E15"/>
    <w:rsid w:val="00BA7B03"/>
    <w:rsid w:val="00BD352A"/>
    <w:rsid w:val="00C32DFA"/>
    <w:rsid w:val="00C449C7"/>
    <w:rsid w:val="00C6116A"/>
    <w:rsid w:val="00C76542"/>
    <w:rsid w:val="00C979D7"/>
    <w:rsid w:val="00CA07B4"/>
    <w:rsid w:val="00CB14AF"/>
    <w:rsid w:val="00CB3CCB"/>
    <w:rsid w:val="00CB4C00"/>
    <w:rsid w:val="00CE7C18"/>
    <w:rsid w:val="00CF500F"/>
    <w:rsid w:val="00CF5988"/>
    <w:rsid w:val="00D1217C"/>
    <w:rsid w:val="00D2042C"/>
    <w:rsid w:val="00D30BF0"/>
    <w:rsid w:val="00D3326A"/>
    <w:rsid w:val="00D614EB"/>
    <w:rsid w:val="00D6404B"/>
    <w:rsid w:val="00D75F38"/>
    <w:rsid w:val="00DD2033"/>
    <w:rsid w:val="00E03B77"/>
    <w:rsid w:val="00E313F5"/>
    <w:rsid w:val="00E36D99"/>
    <w:rsid w:val="00E7158A"/>
    <w:rsid w:val="00E832BF"/>
    <w:rsid w:val="00E86801"/>
    <w:rsid w:val="00E93768"/>
    <w:rsid w:val="00E95C41"/>
    <w:rsid w:val="00EB7CBB"/>
    <w:rsid w:val="00EE4528"/>
    <w:rsid w:val="00F05843"/>
    <w:rsid w:val="00F62716"/>
    <w:rsid w:val="00F67202"/>
    <w:rsid w:val="00FB0275"/>
    <w:rsid w:val="00FC342E"/>
    <w:rsid w:val="00FF2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B4C00"/>
    <w:rPr>
      <w:strike w:val="0"/>
      <w:dstrike w:val="0"/>
      <w:color w:val="337AB7"/>
      <w:u w:val="none"/>
      <w:effect w:val="none"/>
      <w:shd w:val="clear" w:color="auto" w:fill="auto"/>
    </w:rPr>
  </w:style>
  <w:style w:type="paragraph" w:styleId="Odstavekseznama">
    <w:name w:val="List Paragraph"/>
    <w:basedOn w:val="Navaden"/>
    <w:uiPriority w:val="34"/>
    <w:qFormat/>
    <w:rsid w:val="004D7DBF"/>
    <w:pPr>
      <w:spacing w:after="0" w:line="260" w:lineRule="exact"/>
      <w:ind w:left="720"/>
      <w:contextualSpacing/>
    </w:pPr>
    <w:rPr>
      <w:rFonts w:ascii="Arial" w:eastAsia="Times New Roman" w:hAnsi="Arial" w:cs="Times New Roman"/>
      <w:sz w:val="20"/>
      <w:szCs w:val="24"/>
    </w:rPr>
  </w:style>
  <w:style w:type="paragraph" w:styleId="Brezrazmikov">
    <w:name w:val="No Spacing"/>
    <w:uiPriority w:val="1"/>
    <w:qFormat/>
    <w:rsid w:val="00835DE7"/>
    <w:pPr>
      <w:spacing w:after="0" w:line="240" w:lineRule="auto"/>
    </w:pPr>
  </w:style>
  <w:style w:type="paragraph" w:styleId="Sprotnaopomba-besedilo">
    <w:name w:val="footnote text"/>
    <w:basedOn w:val="Navaden"/>
    <w:link w:val="Sprotnaopomba-besediloZnak"/>
    <w:semiHidden/>
    <w:rsid w:val="00951703"/>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51703"/>
    <w:rPr>
      <w:rFonts w:ascii="Arial" w:eastAsia="Times New Roman" w:hAnsi="Arial" w:cs="Times New Roman"/>
      <w:sz w:val="20"/>
      <w:szCs w:val="20"/>
      <w:lang w:eastAsia="sl-SI"/>
    </w:rPr>
  </w:style>
  <w:style w:type="paragraph" w:customStyle="1" w:styleId="vrstapredpisa1">
    <w:name w:val="vrstapredpisa1"/>
    <w:basedOn w:val="Navaden"/>
    <w:rsid w:val="005C6A40"/>
    <w:pPr>
      <w:spacing w:before="480" w:after="0" w:line="240" w:lineRule="auto"/>
      <w:jc w:val="center"/>
    </w:pPr>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B42F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2F18"/>
    <w:rPr>
      <w:rFonts w:ascii="Tahoma" w:hAnsi="Tahoma" w:cs="Tahoma"/>
      <w:sz w:val="16"/>
      <w:szCs w:val="16"/>
    </w:rPr>
  </w:style>
  <w:style w:type="paragraph" w:customStyle="1" w:styleId="Brezrazmikov1">
    <w:name w:val="Brez razmikov1"/>
    <w:qFormat/>
    <w:rsid w:val="0041770D"/>
    <w:pPr>
      <w:spacing w:after="0" w:line="240" w:lineRule="auto"/>
    </w:pPr>
    <w:rPr>
      <w:rFonts w:ascii="Times New Roman" w:eastAsia="Calibri" w:hAnsi="Times New Roman" w:cs="Times New Roman"/>
    </w:rPr>
  </w:style>
  <w:style w:type="paragraph" w:customStyle="1" w:styleId="lennaslov">
    <w:name w:val="Člen_naslov"/>
    <w:basedOn w:val="Navaden"/>
    <w:qFormat/>
    <w:rsid w:val="0041770D"/>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paragraph" w:styleId="Glava">
    <w:name w:val="header"/>
    <w:basedOn w:val="Navaden"/>
    <w:link w:val="GlavaZnak"/>
    <w:uiPriority w:val="99"/>
    <w:unhideWhenUsed/>
    <w:rsid w:val="00632266"/>
    <w:pPr>
      <w:tabs>
        <w:tab w:val="center" w:pos="4536"/>
        <w:tab w:val="right" w:pos="9072"/>
      </w:tabs>
      <w:spacing w:after="0" w:line="240" w:lineRule="auto"/>
    </w:pPr>
  </w:style>
  <w:style w:type="character" w:customStyle="1" w:styleId="GlavaZnak">
    <w:name w:val="Glava Znak"/>
    <w:basedOn w:val="Privzetapisavaodstavka"/>
    <w:link w:val="Glava"/>
    <w:uiPriority w:val="99"/>
    <w:rsid w:val="00632266"/>
  </w:style>
  <w:style w:type="paragraph" w:styleId="Noga">
    <w:name w:val="footer"/>
    <w:basedOn w:val="Navaden"/>
    <w:link w:val="NogaZnak"/>
    <w:uiPriority w:val="99"/>
    <w:unhideWhenUsed/>
    <w:rsid w:val="00632266"/>
    <w:pPr>
      <w:tabs>
        <w:tab w:val="center" w:pos="4536"/>
        <w:tab w:val="right" w:pos="9072"/>
      </w:tabs>
      <w:spacing w:after="0" w:line="240" w:lineRule="auto"/>
    </w:pPr>
  </w:style>
  <w:style w:type="character" w:customStyle="1" w:styleId="NogaZnak">
    <w:name w:val="Noga Znak"/>
    <w:basedOn w:val="Privzetapisavaodstavka"/>
    <w:link w:val="Noga"/>
    <w:uiPriority w:val="99"/>
    <w:rsid w:val="00632266"/>
  </w:style>
  <w:style w:type="paragraph" w:styleId="Konnaopomba-besedilo">
    <w:name w:val="endnote text"/>
    <w:basedOn w:val="Navaden"/>
    <w:link w:val="Konnaopomba-besediloZnak"/>
    <w:uiPriority w:val="99"/>
    <w:semiHidden/>
    <w:unhideWhenUsed/>
    <w:rsid w:val="005E645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E6457"/>
    <w:rPr>
      <w:sz w:val="20"/>
      <w:szCs w:val="20"/>
    </w:rPr>
  </w:style>
  <w:style w:type="character" w:styleId="Konnaopomba-sklic">
    <w:name w:val="endnote reference"/>
    <w:basedOn w:val="Privzetapisavaodstavka"/>
    <w:uiPriority w:val="99"/>
    <w:semiHidden/>
    <w:unhideWhenUsed/>
    <w:rsid w:val="005E6457"/>
    <w:rPr>
      <w:vertAlign w:val="superscript"/>
    </w:rPr>
  </w:style>
  <w:style w:type="character" w:styleId="Sprotnaopomba-sklic">
    <w:name w:val="footnote reference"/>
    <w:basedOn w:val="Privzetapisavaodstavka"/>
    <w:uiPriority w:val="99"/>
    <w:semiHidden/>
    <w:unhideWhenUsed/>
    <w:rsid w:val="005E6457"/>
    <w:rPr>
      <w:vertAlign w:val="superscript"/>
    </w:rPr>
  </w:style>
  <w:style w:type="character" w:styleId="Pripombasklic">
    <w:name w:val="annotation reference"/>
    <w:basedOn w:val="Privzetapisavaodstavka"/>
    <w:uiPriority w:val="99"/>
    <w:semiHidden/>
    <w:unhideWhenUsed/>
    <w:rsid w:val="005E6457"/>
    <w:rPr>
      <w:sz w:val="16"/>
      <w:szCs w:val="16"/>
    </w:rPr>
  </w:style>
  <w:style w:type="paragraph" w:styleId="Pripombabesedilo">
    <w:name w:val="annotation text"/>
    <w:basedOn w:val="Navaden"/>
    <w:link w:val="PripombabesediloZnak"/>
    <w:uiPriority w:val="99"/>
    <w:semiHidden/>
    <w:unhideWhenUsed/>
    <w:rsid w:val="005E645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6457"/>
    <w:rPr>
      <w:sz w:val="20"/>
      <w:szCs w:val="20"/>
    </w:rPr>
  </w:style>
  <w:style w:type="paragraph" w:styleId="Zadevapripombe">
    <w:name w:val="annotation subject"/>
    <w:basedOn w:val="Pripombabesedilo"/>
    <w:next w:val="Pripombabesedilo"/>
    <w:link w:val="ZadevapripombeZnak"/>
    <w:uiPriority w:val="99"/>
    <w:semiHidden/>
    <w:unhideWhenUsed/>
    <w:rsid w:val="005E6457"/>
    <w:rPr>
      <w:b/>
      <w:bCs/>
    </w:rPr>
  </w:style>
  <w:style w:type="character" w:customStyle="1" w:styleId="ZadevapripombeZnak">
    <w:name w:val="Zadeva pripombe Znak"/>
    <w:basedOn w:val="PripombabesediloZnak"/>
    <w:link w:val="Zadevapripombe"/>
    <w:uiPriority w:val="99"/>
    <w:semiHidden/>
    <w:rsid w:val="005E6457"/>
    <w:rPr>
      <w:b/>
      <w:bCs/>
      <w:sz w:val="20"/>
      <w:szCs w:val="20"/>
    </w:rPr>
  </w:style>
  <w:style w:type="table" w:styleId="Tabelamrea">
    <w:name w:val="Table Grid"/>
    <w:basedOn w:val="Navadnatabela"/>
    <w:uiPriority w:val="59"/>
    <w:rsid w:val="00D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E36D9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B4C00"/>
    <w:rPr>
      <w:strike w:val="0"/>
      <w:dstrike w:val="0"/>
      <w:color w:val="337AB7"/>
      <w:u w:val="none"/>
      <w:effect w:val="none"/>
      <w:shd w:val="clear" w:color="auto" w:fill="auto"/>
    </w:rPr>
  </w:style>
  <w:style w:type="paragraph" w:styleId="Odstavekseznama">
    <w:name w:val="List Paragraph"/>
    <w:basedOn w:val="Navaden"/>
    <w:uiPriority w:val="34"/>
    <w:qFormat/>
    <w:rsid w:val="004D7DBF"/>
    <w:pPr>
      <w:spacing w:after="0" w:line="260" w:lineRule="exact"/>
      <w:ind w:left="720"/>
      <w:contextualSpacing/>
    </w:pPr>
    <w:rPr>
      <w:rFonts w:ascii="Arial" w:eastAsia="Times New Roman" w:hAnsi="Arial" w:cs="Times New Roman"/>
      <w:sz w:val="20"/>
      <w:szCs w:val="24"/>
    </w:rPr>
  </w:style>
  <w:style w:type="paragraph" w:styleId="Brezrazmikov">
    <w:name w:val="No Spacing"/>
    <w:uiPriority w:val="1"/>
    <w:qFormat/>
    <w:rsid w:val="00835DE7"/>
    <w:pPr>
      <w:spacing w:after="0" w:line="240" w:lineRule="auto"/>
    </w:pPr>
  </w:style>
  <w:style w:type="paragraph" w:styleId="Sprotnaopomba-besedilo">
    <w:name w:val="footnote text"/>
    <w:basedOn w:val="Navaden"/>
    <w:link w:val="Sprotnaopomba-besediloZnak"/>
    <w:semiHidden/>
    <w:rsid w:val="00951703"/>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51703"/>
    <w:rPr>
      <w:rFonts w:ascii="Arial" w:eastAsia="Times New Roman" w:hAnsi="Arial" w:cs="Times New Roman"/>
      <w:sz w:val="20"/>
      <w:szCs w:val="20"/>
      <w:lang w:eastAsia="sl-SI"/>
    </w:rPr>
  </w:style>
  <w:style w:type="paragraph" w:customStyle="1" w:styleId="vrstapredpisa1">
    <w:name w:val="vrstapredpisa1"/>
    <w:basedOn w:val="Navaden"/>
    <w:rsid w:val="005C6A40"/>
    <w:pPr>
      <w:spacing w:before="480" w:after="0" w:line="240" w:lineRule="auto"/>
      <w:jc w:val="center"/>
    </w:pPr>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B42F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2F18"/>
    <w:rPr>
      <w:rFonts w:ascii="Tahoma" w:hAnsi="Tahoma" w:cs="Tahoma"/>
      <w:sz w:val="16"/>
      <w:szCs w:val="16"/>
    </w:rPr>
  </w:style>
  <w:style w:type="paragraph" w:customStyle="1" w:styleId="Brezrazmikov1">
    <w:name w:val="Brez razmikov1"/>
    <w:qFormat/>
    <w:rsid w:val="0041770D"/>
    <w:pPr>
      <w:spacing w:after="0" w:line="240" w:lineRule="auto"/>
    </w:pPr>
    <w:rPr>
      <w:rFonts w:ascii="Times New Roman" w:eastAsia="Calibri" w:hAnsi="Times New Roman" w:cs="Times New Roman"/>
    </w:rPr>
  </w:style>
  <w:style w:type="paragraph" w:customStyle="1" w:styleId="lennaslov">
    <w:name w:val="Člen_naslov"/>
    <w:basedOn w:val="Navaden"/>
    <w:qFormat/>
    <w:rsid w:val="0041770D"/>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paragraph" w:styleId="Glava">
    <w:name w:val="header"/>
    <w:basedOn w:val="Navaden"/>
    <w:link w:val="GlavaZnak"/>
    <w:uiPriority w:val="99"/>
    <w:unhideWhenUsed/>
    <w:rsid w:val="00632266"/>
    <w:pPr>
      <w:tabs>
        <w:tab w:val="center" w:pos="4536"/>
        <w:tab w:val="right" w:pos="9072"/>
      </w:tabs>
      <w:spacing w:after="0" w:line="240" w:lineRule="auto"/>
    </w:pPr>
  </w:style>
  <w:style w:type="character" w:customStyle="1" w:styleId="GlavaZnak">
    <w:name w:val="Glava Znak"/>
    <w:basedOn w:val="Privzetapisavaodstavka"/>
    <w:link w:val="Glava"/>
    <w:uiPriority w:val="99"/>
    <w:rsid w:val="00632266"/>
  </w:style>
  <w:style w:type="paragraph" w:styleId="Noga">
    <w:name w:val="footer"/>
    <w:basedOn w:val="Navaden"/>
    <w:link w:val="NogaZnak"/>
    <w:uiPriority w:val="99"/>
    <w:unhideWhenUsed/>
    <w:rsid w:val="00632266"/>
    <w:pPr>
      <w:tabs>
        <w:tab w:val="center" w:pos="4536"/>
        <w:tab w:val="right" w:pos="9072"/>
      </w:tabs>
      <w:spacing w:after="0" w:line="240" w:lineRule="auto"/>
    </w:pPr>
  </w:style>
  <w:style w:type="character" w:customStyle="1" w:styleId="NogaZnak">
    <w:name w:val="Noga Znak"/>
    <w:basedOn w:val="Privzetapisavaodstavka"/>
    <w:link w:val="Noga"/>
    <w:uiPriority w:val="99"/>
    <w:rsid w:val="00632266"/>
  </w:style>
  <w:style w:type="paragraph" w:styleId="Konnaopomba-besedilo">
    <w:name w:val="endnote text"/>
    <w:basedOn w:val="Navaden"/>
    <w:link w:val="Konnaopomba-besediloZnak"/>
    <w:uiPriority w:val="99"/>
    <w:semiHidden/>
    <w:unhideWhenUsed/>
    <w:rsid w:val="005E645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E6457"/>
    <w:rPr>
      <w:sz w:val="20"/>
      <w:szCs w:val="20"/>
    </w:rPr>
  </w:style>
  <w:style w:type="character" w:styleId="Konnaopomba-sklic">
    <w:name w:val="endnote reference"/>
    <w:basedOn w:val="Privzetapisavaodstavka"/>
    <w:uiPriority w:val="99"/>
    <w:semiHidden/>
    <w:unhideWhenUsed/>
    <w:rsid w:val="005E6457"/>
    <w:rPr>
      <w:vertAlign w:val="superscript"/>
    </w:rPr>
  </w:style>
  <w:style w:type="character" w:styleId="Sprotnaopomba-sklic">
    <w:name w:val="footnote reference"/>
    <w:basedOn w:val="Privzetapisavaodstavka"/>
    <w:uiPriority w:val="99"/>
    <w:semiHidden/>
    <w:unhideWhenUsed/>
    <w:rsid w:val="005E6457"/>
    <w:rPr>
      <w:vertAlign w:val="superscript"/>
    </w:rPr>
  </w:style>
  <w:style w:type="character" w:styleId="Pripombasklic">
    <w:name w:val="annotation reference"/>
    <w:basedOn w:val="Privzetapisavaodstavka"/>
    <w:uiPriority w:val="99"/>
    <w:semiHidden/>
    <w:unhideWhenUsed/>
    <w:rsid w:val="005E6457"/>
    <w:rPr>
      <w:sz w:val="16"/>
      <w:szCs w:val="16"/>
    </w:rPr>
  </w:style>
  <w:style w:type="paragraph" w:styleId="Pripombabesedilo">
    <w:name w:val="annotation text"/>
    <w:basedOn w:val="Navaden"/>
    <w:link w:val="PripombabesediloZnak"/>
    <w:uiPriority w:val="99"/>
    <w:semiHidden/>
    <w:unhideWhenUsed/>
    <w:rsid w:val="005E645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6457"/>
    <w:rPr>
      <w:sz w:val="20"/>
      <w:szCs w:val="20"/>
    </w:rPr>
  </w:style>
  <w:style w:type="paragraph" w:styleId="Zadevapripombe">
    <w:name w:val="annotation subject"/>
    <w:basedOn w:val="Pripombabesedilo"/>
    <w:next w:val="Pripombabesedilo"/>
    <w:link w:val="ZadevapripombeZnak"/>
    <w:uiPriority w:val="99"/>
    <w:semiHidden/>
    <w:unhideWhenUsed/>
    <w:rsid w:val="005E6457"/>
    <w:rPr>
      <w:b/>
      <w:bCs/>
    </w:rPr>
  </w:style>
  <w:style w:type="character" w:customStyle="1" w:styleId="ZadevapripombeZnak">
    <w:name w:val="Zadeva pripombe Znak"/>
    <w:basedOn w:val="PripombabesediloZnak"/>
    <w:link w:val="Zadevapripombe"/>
    <w:uiPriority w:val="99"/>
    <w:semiHidden/>
    <w:rsid w:val="005E6457"/>
    <w:rPr>
      <w:b/>
      <w:bCs/>
      <w:sz w:val="20"/>
      <w:szCs w:val="20"/>
    </w:rPr>
  </w:style>
  <w:style w:type="table" w:styleId="Tabelamrea">
    <w:name w:val="Table Grid"/>
    <w:basedOn w:val="Navadnatabela"/>
    <w:uiPriority w:val="59"/>
    <w:rsid w:val="00D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E36D9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312">
      <w:bodyDiv w:val="1"/>
      <w:marLeft w:val="0"/>
      <w:marRight w:val="0"/>
      <w:marTop w:val="0"/>
      <w:marBottom w:val="0"/>
      <w:divBdr>
        <w:top w:val="none" w:sz="0" w:space="0" w:color="auto"/>
        <w:left w:val="none" w:sz="0" w:space="0" w:color="auto"/>
        <w:bottom w:val="none" w:sz="0" w:space="0" w:color="auto"/>
        <w:right w:val="none" w:sz="0" w:space="0" w:color="auto"/>
      </w:divBdr>
      <w:divsChild>
        <w:div w:id="220677311">
          <w:marLeft w:val="0"/>
          <w:marRight w:val="0"/>
          <w:marTop w:val="0"/>
          <w:marBottom w:val="0"/>
          <w:divBdr>
            <w:top w:val="none" w:sz="0" w:space="0" w:color="auto"/>
            <w:left w:val="none" w:sz="0" w:space="0" w:color="auto"/>
            <w:bottom w:val="none" w:sz="0" w:space="0" w:color="auto"/>
            <w:right w:val="none" w:sz="0" w:space="0" w:color="auto"/>
          </w:divBdr>
          <w:divsChild>
            <w:div w:id="1125542943">
              <w:marLeft w:val="0"/>
              <w:marRight w:val="0"/>
              <w:marTop w:val="0"/>
              <w:marBottom w:val="0"/>
              <w:divBdr>
                <w:top w:val="none" w:sz="0" w:space="0" w:color="auto"/>
                <w:left w:val="none" w:sz="0" w:space="0" w:color="auto"/>
                <w:bottom w:val="none" w:sz="0" w:space="0" w:color="auto"/>
                <w:right w:val="none" w:sz="0" w:space="0" w:color="auto"/>
              </w:divBdr>
              <w:divsChild>
                <w:div w:id="1309087754">
                  <w:marLeft w:val="-225"/>
                  <w:marRight w:val="-225"/>
                  <w:marTop w:val="0"/>
                  <w:marBottom w:val="0"/>
                  <w:divBdr>
                    <w:top w:val="none" w:sz="0" w:space="0" w:color="auto"/>
                    <w:left w:val="none" w:sz="0" w:space="0" w:color="auto"/>
                    <w:bottom w:val="none" w:sz="0" w:space="0" w:color="auto"/>
                    <w:right w:val="none" w:sz="0" w:space="0" w:color="auto"/>
                  </w:divBdr>
                  <w:divsChild>
                    <w:div w:id="715473987">
                      <w:marLeft w:val="0"/>
                      <w:marRight w:val="0"/>
                      <w:marTop w:val="0"/>
                      <w:marBottom w:val="0"/>
                      <w:divBdr>
                        <w:top w:val="none" w:sz="0" w:space="0" w:color="auto"/>
                        <w:left w:val="none" w:sz="0" w:space="0" w:color="auto"/>
                        <w:bottom w:val="none" w:sz="0" w:space="0" w:color="auto"/>
                        <w:right w:val="none" w:sz="0" w:space="0" w:color="auto"/>
                      </w:divBdr>
                      <w:divsChild>
                        <w:div w:id="1821577992">
                          <w:marLeft w:val="0"/>
                          <w:marRight w:val="0"/>
                          <w:marTop w:val="0"/>
                          <w:marBottom w:val="0"/>
                          <w:divBdr>
                            <w:top w:val="none" w:sz="0" w:space="0" w:color="auto"/>
                            <w:left w:val="none" w:sz="0" w:space="0" w:color="auto"/>
                            <w:bottom w:val="none" w:sz="0" w:space="0" w:color="auto"/>
                            <w:right w:val="none" w:sz="0" w:space="0" w:color="auto"/>
                          </w:divBdr>
                          <w:divsChild>
                            <w:div w:id="400951656">
                              <w:marLeft w:val="-225"/>
                              <w:marRight w:val="-225"/>
                              <w:marTop w:val="0"/>
                              <w:marBottom w:val="0"/>
                              <w:divBdr>
                                <w:top w:val="none" w:sz="0" w:space="0" w:color="auto"/>
                                <w:left w:val="none" w:sz="0" w:space="0" w:color="auto"/>
                                <w:bottom w:val="none" w:sz="0" w:space="0" w:color="auto"/>
                                <w:right w:val="none" w:sz="0" w:space="0" w:color="auto"/>
                              </w:divBdr>
                              <w:divsChild>
                                <w:div w:id="1855026038">
                                  <w:marLeft w:val="0"/>
                                  <w:marRight w:val="0"/>
                                  <w:marTop w:val="0"/>
                                  <w:marBottom w:val="0"/>
                                  <w:divBdr>
                                    <w:top w:val="none" w:sz="0" w:space="0" w:color="auto"/>
                                    <w:left w:val="none" w:sz="0" w:space="0" w:color="auto"/>
                                    <w:bottom w:val="none" w:sz="0" w:space="0" w:color="auto"/>
                                    <w:right w:val="none" w:sz="0" w:space="0" w:color="auto"/>
                                  </w:divBdr>
                                  <w:divsChild>
                                    <w:div w:id="623464970">
                                      <w:marLeft w:val="0"/>
                                      <w:marRight w:val="0"/>
                                      <w:marTop w:val="0"/>
                                      <w:marBottom w:val="0"/>
                                      <w:divBdr>
                                        <w:top w:val="none" w:sz="0" w:space="0" w:color="auto"/>
                                        <w:left w:val="none" w:sz="0" w:space="0" w:color="auto"/>
                                        <w:bottom w:val="none" w:sz="0" w:space="0" w:color="auto"/>
                                        <w:right w:val="none" w:sz="0" w:space="0" w:color="auto"/>
                                      </w:divBdr>
                                      <w:divsChild>
                                        <w:div w:id="191446497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323836">
      <w:bodyDiv w:val="1"/>
      <w:marLeft w:val="0"/>
      <w:marRight w:val="0"/>
      <w:marTop w:val="0"/>
      <w:marBottom w:val="0"/>
      <w:divBdr>
        <w:top w:val="none" w:sz="0" w:space="0" w:color="auto"/>
        <w:left w:val="none" w:sz="0" w:space="0" w:color="auto"/>
        <w:bottom w:val="none" w:sz="0" w:space="0" w:color="auto"/>
        <w:right w:val="none" w:sz="0" w:space="0" w:color="auto"/>
      </w:divBdr>
      <w:divsChild>
        <w:div w:id="1307470533">
          <w:marLeft w:val="0"/>
          <w:marRight w:val="0"/>
          <w:marTop w:val="0"/>
          <w:marBottom w:val="0"/>
          <w:divBdr>
            <w:top w:val="none" w:sz="0" w:space="0" w:color="auto"/>
            <w:left w:val="none" w:sz="0" w:space="0" w:color="auto"/>
            <w:bottom w:val="none" w:sz="0" w:space="0" w:color="auto"/>
            <w:right w:val="none" w:sz="0" w:space="0" w:color="auto"/>
          </w:divBdr>
          <w:divsChild>
            <w:div w:id="642198086">
              <w:marLeft w:val="0"/>
              <w:marRight w:val="0"/>
              <w:marTop w:val="0"/>
              <w:marBottom w:val="0"/>
              <w:divBdr>
                <w:top w:val="none" w:sz="0" w:space="0" w:color="auto"/>
                <w:left w:val="none" w:sz="0" w:space="0" w:color="auto"/>
                <w:bottom w:val="none" w:sz="0" w:space="0" w:color="auto"/>
                <w:right w:val="none" w:sz="0" w:space="0" w:color="auto"/>
              </w:divBdr>
              <w:divsChild>
                <w:div w:id="1645040990">
                  <w:marLeft w:val="-225"/>
                  <w:marRight w:val="-225"/>
                  <w:marTop w:val="0"/>
                  <w:marBottom w:val="0"/>
                  <w:divBdr>
                    <w:top w:val="none" w:sz="0" w:space="0" w:color="auto"/>
                    <w:left w:val="none" w:sz="0" w:space="0" w:color="auto"/>
                    <w:bottom w:val="none" w:sz="0" w:space="0" w:color="auto"/>
                    <w:right w:val="none" w:sz="0" w:space="0" w:color="auto"/>
                  </w:divBdr>
                  <w:divsChild>
                    <w:div w:id="1923179933">
                      <w:marLeft w:val="0"/>
                      <w:marRight w:val="0"/>
                      <w:marTop w:val="0"/>
                      <w:marBottom w:val="0"/>
                      <w:divBdr>
                        <w:top w:val="none" w:sz="0" w:space="0" w:color="auto"/>
                        <w:left w:val="none" w:sz="0" w:space="0" w:color="auto"/>
                        <w:bottom w:val="none" w:sz="0" w:space="0" w:color="auto"/>
                        <w:right w:val="none" w:sz="0" w:space="0" w:color="auto"/>
                      </w:divBdr>
                      <w:divsChild>
                        <w:div w:id="1583487855">
                          <w:marLeft w:val="0"/>
                          <w:marRight w:val="0"/>
                          <w:marTop w:val="0"/>
                          <w:marBottom w:val="0"/>
                          <w:divBdr>
                            <w:top w:val="none" w:sz="0" w:space="0" w:color="auto"/>
                            <w:left w:val="none" w:sz="0" w:space="0" w:color="auto"/>
                            <w:bottom w:val="none" w:sz="0" w:space="0" w:color="auto"/>
                            <w:right w:val="none" w:sz="0" w:space="0" w:color="auto"/>
                          </w:divBdr>
                          <w:divsChild>
                            <w:div w:id="528570373">
                              <w:marLeft w:val="-225"/>
                              <w:marRight w:val="-225"/>
                              <w:marTop w:val="0"/>
                              <w:marBottom w:val="0"/>
                              <w:divBdr>
                                <w:top w:val="none" w:sz="0" w:space="0" w:color="auto"/>
                                <w:left w:val="none" w:sz="0" w:space="0" w:color="auto"/>
                                <w:bottom w:val="none" w:sz="0" w:space="0" w:color="auto"/>
                                <w:right w:val="none" w:sz="0" w:space="0" w:color="auto"/>
                              </w:divBdr>
                              <w:divsChild>
                                <w:div w:id="103352785">
                                  <w:marLeft w:val="0"/>
                                  <w:marRight w:val="0"/>
                                  <w:marTop w:val="0"/>
                                  <w:marBottom w:val="0"/>
                                  <w:divBdr>
                                    <w:top w:val="none" w:sz="0" w:space="0" w:color="auto"/>
                                    <w:left w:val="none" w:sz="0" w:space="0" w:color="auto"/>
                                    <w:bottom w:val="none" w:sz="0" w:space="0" w:color="auto"/>
                                    <w:right w:val="none" w:sz="0" w:space="0" w:color="auto"/>
                                  </w:divBdr>
                                  <w:divsChild>
                                    <w:div w:id="1209342664">
                                      <w:marLeft w:val="0"/>
                                      <w:marRight w:val="0"/>
                                      <w:marTop w:val="0"/>
                                      <w:marBottom w:val="0"/>
                                      <w:divBdr>
                                        <w:top w:val="none" w:sz="0" w:space="0" w:color="auto"/>
                                        <w:left w:val="none" w:sz="0" w:space="0" w:color="auto"/>
                                        <w:bottom w:val="none" w:sz="0" w:space="0" w:color="auto"/>
                                        <w:right w:val="none" w:sz="0" w:space="0" w:color="auto"/>
                                      </w:divBdr>
                                      <w:divsChild>
                                        <w:div w:id="161837261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14351">
      <w:bodyDiv w:val="1"/>
      <w:marLeft w:val="0"/>
      <w:marRight w:val="0"/>
      <w:marTop w:val="0"/>
      <w:marBottom w:val="0"/>
      <w:divBdr>
        <w:top w:val="none" w:sz="0" w:space="0" w:color="auto"/>
        <w:left w:val="none" w:sz="0" w:space="0" w:color="auto"/>
        <w:bottom w:val="none" w:sz="0" w:space="0" w:color="auto"/>
        <w:right w:val="none" w:sz="0" w:space="0" w:color="auto"/>
      </w:divBdr>
    </w:div>
    <w:div w:id="1171944163">
      <w:bodyDiv w:val="1"/>
      <w:marLeft w:val="0"/>
      <w:marRight w:val="0"/>
      <w:marTop w:val="0"/>
      <w:marBottom w:val="0"/>
      <w:divBdr>
        <w:top w:val="none" w:sz="0" w:space="0" w:color="auto"/>
        <w:left w:val="none" w:sz="0" w:space="0" w:color="auto"/>
        <w:bottom w:val="none" w:sz="0" w:space="0" w:color="auto"/>
        <w:right w:val="none" w:sz="0" w:space="0" w:color="auto"/>
      </w:divBdr>
      <w:divsChild>
        <w:div w:id="152570465">
          <w:marLeft w:val="0"/>
          <w:marRight w:val="0"/>
          <w:marTop w:val="0"/>
          <w:marBottom w:val="0"/>
          <w:divBdr>
            <w:top w:val="none" w:sz="0" w:space="0" w:color="auto"/>
            <w:left w:val="none" w:sz="0" w:space="0" w:color="auto"/>
            <w:bottom w:val="none" w:sz="0" w:space="0" w:color="auto"/>
            <w:right w:val="none" w:sz="0" w:space="0" w:color="auto"/>
          </w:divBdr>
          <w:divsChild>
            <w:div w:id="3752588">
              <w:marLeft w:val="0"/>
              <w:marRight w:val="0"/>
              <w:marTop w:val="0"/>
              <w:marBottom w:val="0"/>
              <w:divBdr>
                <w:top w:val="none" w:sz="0" w:space="0" w:color="auto"/>
                <w:left w:val="none" w:sz="0" w:space="0" w:color="auto"/>
                <w:bottom w:val="none" w:sz="0" w:space="0" w:color="auto"/>
                <w:right w:val="none" w:sz="0" w:space="0" w:color="auto"/>
              </w:divBdr>
              <w:divsChild>
                <w:div w:id="1961837699">
                  <w:marLeft w:val="-225"/>
                  <w:marRight w:val="-225"/>
                  <w:marTop w:val="0"/>
                  <w:marBottom w:val="0"/>
                  <w:divBdr>
                    <w:top w:val="none" w:sz="0" w:space="0" w:color="auto"/>
                    <w:left w:val="none" w:sz="0" w:space="0" w:color="auto"/>
                    <w:bottom w:val="none" w:sz="0" w:space="0" w:color="auto"/>
                    <w:right w:val="none" w:sz="0" w:space="0" w:color="auto"/>
                  </w:divBdr>
                  <w:divsChild>
                    <w:div w:id="2108961922">
                      <w:marLeft w:val="0"/>
                      <w:marRight w:val="0"/>
                      <w:marTop w:val="0"/>
                      <w:marBottom w:val="0"/>
                      <w:divBdr>
                        <w:top w:val="none" w:sz="0" w:space="0" w:color="auto"/>
                        <w:left w:val="none" w:sz="0" w:space="0" w:color="auto"/>
                        <w:bottom w:val="none" w:sz="0" w:space="0" w:color="auto"/>
                        <w:right w:val="none" w:sz="0" w:space="0" w:color="auto"/>
                      </w:divBdr>
                      <w:divsChild>
                        <w:div w:id="1731147670">
                          <w:marLeft w:val="0"/>
                          <w:marRight w:val="0"/>
                          <w:marTop w:val="0"/>
                          <w:marBottom w:val="0"/>
                          <w:divBdr>
                            <w:top w:val="none" w:sz="0" w:space="0" w:color="auto"/>
                            <w:left w:val="none" w:sz="0" w:space="0" w:color="auto"/>
                            <w:bottom w:val="none" w:sz="0" w:space="0" w:color="auto"/>
                            <w:right w:val="none" w:sz="0" w:space="0" w:color="auto"/>
                          </w:divBdr>
                          <w:divsChild>
                            <w:div w:id="2040468194">
                              <w:marLeft w:val="-225"/>
                              <w:marRight w:val="-225"/>
                              <w:marTop w:val="0"/>
                              <w:marBottom w:val="0"/>
                              <w:divBdr>
                                <w:top w:val="none" w:sz="0" w:space="0" w:color="auto"/>
                                <w:left w:val="none" w:sz="0" w:space="0" w:color="auto"/>
                                <w:bottom w:val="none" w:sz="0" w:space="0" w:color="auto"/>
                                <w:right w:val="none" w:sz="0" w:space="0" w:color="auto"/>
                              </w:divBdr>
                              <w:divsChild>
                                <w:div w:id="1125586692">
                                  <w:marLeft w:val="0"/>
                                  <w:marRight w:val="0"/>
                                  <w:marTop w:val="0"/>
                                  <w:marBottom w:val="0"/>
                                  <w:divBdr>
                                    <w:top w:val="none" w:sz="0" w:space="0" w:color="auto"/>
                                    <w:left w:val="none" w:sz="0" w:space="0" w:color="auto"/>
                                    <w:bottom w:val="none" w:sz="0" w:space="0" w:color="auto"/>
                                    <w:right w:val="none" w:sz="0" w:space="0" w:color="auto"/>
                                  </w:divBdr>
                                  <w:divsChild>
                                    <w:div w:id="16422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68318">
      <w:bodyDiv w:val="1"/>
      <w:marLeft w:val="0"/>
      <w:marRight w:val="0"/>
      <w:marTop w:val="0"/>
      <w:marBottom w:val="0"/>
      <w:divBdr>
        <w:top w:val="none" w:sz="0" w:space="0" w:color="auto"/>
        <w:left w:val="none" w:sz="0" w:space="0" w:color="auto"/>
        <w:bottom w:val="none" w:sz="0" w:space="0" w:color="auto"/>
        <w:right w:val="none" w:sz="0" w:space="0" w:color="auto"/>
      </w:divBdr>
    </w:div>
    <w:div w:id="1659991270">
      <w:bodyDiv w:val="1"/>
      <w:marLeft w:val="0"/>
      <w:marRight w:val="0"/>
      <w:marTop w:val="0"/>
      <w:marBottom w:val="0"/>
      <w:divBdr>
        <w:top w:val="none" w:sz="0" w:space="0" w:color="auto"/>
        <w:left w:val="none" w:sz="0" w:space="0" w:color="auto"/>
        <w:bottom w:val="none" w:sz="0" w:space="0" w:color="auto"/>
        <w:right w:val="none" w:sz="0" w:space="0" w:color="auto"/>
      </w:divBdr>
      <w:divsChild>
        <w:div w:id="2052919673">
          <w:marLeft w:val="0"/>
          <w:marRight w:val="0"/>
          <w:marTop w:val="0"/>
          <w:marBottom w:val="0"/>
          <w:divBdr>
            <w:top w:val="none" w:sz="0" w:space="0" w:color="auto"/>
            <w:left w:val="none" w:sz="0" w:space="0" w:color="auto"/>
            <w:bottom w:val="none" w:sz="0" w:space="0" w:color="auto"/>
            <w:right w:val="none" w:sz="0" w:space="0" w:color="auto"/>
          </w:divBdr>
          <w:divsChild>
            <w:div w:id="1314213716">
              <w:marLeft w:val="0"/>
              <w:marRight w:val="0"/>
              <w:marTop w:val="0"/>
              <w:marBottom w:val="0"/>
              <w:divBdr>
                <w:top w:val="none" w:sz="0" w:space="0" w:color="auto"/>
                <w:left w:val="none" w:sz="0" w:space="0" w:color="auto"/>
                <w:bottom w:val="none" w:sz="0" w:space="0" w:color="auto"/>
                <w:right w:val="none" w:sz="0" w:space="0" w:color="auto"/>
              </w:divBdr>
              <w:divsChild>
                <w:div w:id="1589581691">
                  <w:marLeft w:val="-225"/>
                  <w:marRight w:val="-225"/>
                  <w:marTop w:val="0"/>
                  <w:marBottom w:val="0"/>
                  <w:divBdr>
                    <w:top w:val="none" w:sz="0" w:space="0" w:color="auto"/>
                    <w:left w:val="none" w:sz="0" w:space="0" w:color="auto"/>
                    <w:bottom w:val="none" w:sz="0" w:space="0" w:color="auto"/>
                    <w:right w:val="none" w:sz="0" w:space="0" w:color="auto"/>
                  </w:divBdr>
                  <w:divsChild>
                    <w:div w:id="783422895">
                      <w:marLeft w:val="0"/>
                      <w:marRight w:val="0"/>
                      <w:marTop w:val="0"/>
                      <w:marBottom w:val="0"/>
                      <w:divBdr>
                        <w:top w:val="none" w:sz="0" w:space="0" w:color="auto"/>
                        <w:left w:val="none" w:sz="0" w:space="0" w:color="auto"/>
                        <w:bottom w:val="none" w:sz="0" w:space="0" w:color="auto"/>
                        <w:right w:val="none" w:sz="0" w:space="0" w:color="auto"/>
                      </w:divBdr>
                      <w:divsChild>
                        <w:div w:id="1709405574">
                          <w:marLeft w:val="0"/>
                          <w:marRight w:val="0"/>
                          <w:marTop w:val="0"/>
                          <w:marBottom w:val="0"/>
                          <w:divBdr>
                            <w:top w:val="none" w:sz="0" w:space="0" w:color="auto"/>
                            <w:left w:val="none" w:sz="0" w:space="0" w:color="auto"/>
                            <w:bottom w:val="none" w:sz="0" w:space="0" w:color="auto"/>
                            <w:right w:val="none" w:sz="0" w:space="0" w:color="auto"/>
                          </w:divBdr>
                          <w:divsChild>
                            <w:div w:id="1025979929">
                              <w:marLeft w:val="-225"/>
                              <w:marRight w:val="-225"/>
                              <w:marTop w:val="0"/>
                              <w:marBottom w:val="0"/>
                              <w:divBdr>
                                <w:top w:val="none" w:sz="0" w:space="0" w:color="auto"/>
                                <w:left w:val="none" w:sz="0" w:space="0" w:color="auto"/>
                                <w:bottom w:val="none" w:sz="0" w:space="0" w:color="auto"/>
                                <w:right w:val="none" w:sz="0" w:space="0" w:color="auto"/>
                              </w:divBdr>
                              <w:divsChild>
                                <w:div w:id="1081563751">
                                  <w:marLeft w:val="0"/>
                                  <w:marRight w:val="0"/>
                                  <w:marTop w:val="0"/>
                                  <w:marBottom w:val="0"/>
                                  <w:divBdr>
                                    <w:top w:val="none" w:sz="0" w:space="0" w:color="auto"/>
                                    <w:left w:val="none" w:sz="0" w:space="0" w:color="auto"/>
                                    <w:bottom w:val="none" w:sz="0" w:space="0" w:color="auto"/>
                                    <w:right w:val="none" w:sz="0" w:space="0" w:color="auto"/>
                                  </w:divBdr>
                                  <w:divsChild>
                                    <w:div w:id="784690906">
                                      <w:marLeft w:val="0"/>
                                      <w:marRight w:val="0"/>
                                      <w:marTop w:val="0"/>
                                      <w:marBottom w:val="0"/>
                                      <w:divBdr>
                                        <w:top w:val="none" w:sz="0" w:space="0" w:color="auto"/>
                                        <w:left w:val="none" w:sz="0" w:space="0" w:color="auto"/>
                                        <w:bottom w:val="none" w:sz="0" w:space="0" w:color="auto"/>
                                        <w:right w:val="none" w:sz="0" w:space="0" w:color="auto"/>
                                      </w:divBdr>
                                      <w:divsChild>
                                        <w:div w:id="1039087567">
                                          <w:marLeft w:val="0"/>
                                          <w:marRight w:val="0"/>
                                          <w:marTop w:val="240"/>
                                          <w:marBottom w:val="120"/>
                                          <w:divBdr>
                                            <w:top w:val="none" w:sz="0" w:space="0" w:color="auto"/>
                                            <w:left w:val="none" w:sz="0" w:space="0" w:color="auto"/>
                                            <w:bottom w:val="none" w:sz="0" w:space="0" w:color="auto"/>
                                            <w:right w:val="none" w:sz="0" w:space="0" w:color="auto"/>
                                          </w:divBdr>
                                        </w:div>
                                        <w:div w:id="422997544">
                                          <w:marLeft w:val="0"/>
                                          <w:marRight w:val="0"/>
                                          <w:marTop w:val="240"/>
                                          <w:marBottom w:val="120"/>
                                          <w:divBdr>
                                            <w:top w:val="none" w:sz="0" w:space="0" w:color="auto"/>
                                            <w:left w:val="none" w:sz="0" w:space="0" w:color="auto"/>
                                            <w:bottom w:val="none" w:sz="0" w:space="0" w:color="auto"/>
                                            <w:right w:val="none" w:sz="0" w:space="0" w:color="auto"/>
                                          </w:divBdr>
                                        </w:div>
                                        <w:div w:id="808934825">
                                          <w:marLeft w:val="0"/>
                                          <w:marRight w:val="0"/>
                                          <w:marTop w:val="240"/>
                                          <w:marBottom w:val="120"/>
                                          <w:divBdr>
                                            <w:top w:val="none" w:sz="0" w:space="0" w:color="auto"/>
                                            <w:left w:val="none" w:sz="0" w:space="0" w:color="auto"/>
                                            <w:bottom w:val="none" w:sz="0" w:space="0" w:color="auto"/>
                                            <w:right w:val="none" w:sz="0" w:space="0" w:color="auto"/>
                                          </w:divBdr>
                                        </w:div>
                                        <w:div w:id="123273662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E6A4-BD41-4E86-9B4B-321ACE63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4445</Words>
  <Characters>25338</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GURS</cp:lastModifiedBy>
  <cp:revision>2</cp:revision>
  <cp:lastPrinted>2017-10-17T12:30:00Z</cp:lastPrinted>
  <dcterms:created xsi:type="dcterms:W3CDTF">2017-11-20T09:02:00Z</dcterms:created>
  <dcterms:modified xsi:type="dcterms:W3CDTF">2017-11-20T09:02:00Z</dcterms:modified>
</cp:coreProperties>
</file>