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1F464" w14:textId="77777777" w:rsidR="001D275B" w:rsidRPr="005A4D47" w:rsidRDefault="00D97210" w:rsidP="0068465E">
      <w:pPr>
        <w:pStyle w:val="Odstavekseznama1"/>
        <w:spacing w:line="260" w:lineRule="exact"/>
        <w:ind w:left="0"/>
        <w:rPr>
          <w:rFonts w:ascii="Arial" w:hAnsi="Arial" w:cs="Arial"/>
          <w:b/>
          <w:sz w:val="22"/>
          <w:szCs w:val="22"/>
        </w:rPr>
      </w:pPr>
      <w:r w:rsidRPr="005A4D47">
        <w:rPr>
          <w:rFonts w:ascii="Arial" w:hAnsi="Arial" w:cs="Arial"/>
          <w:b/>
          <w:noProof/>
          <w:sz w:val="22"/>
          <w:szCs w:val="22"/>
        </w:rPr>
        <w:drawing>
          <wp:anchor distT="0" distB="0" distL="114300" distR="114300" simplePos="0" relativeHeight="251657216" behindDoc="0" locked="0" layoutInCell="1" allowOverlap="1" wp14:anchorId="4C18BC02" wp14:editId="6BF171BD">
            <wp:simplePos x="0" y="0"/>
            <wp:positionH relativeFrom="page">
              <wp:posOffset>0</wp:posOffset>
            </wp:positionH>
            <wp:positionV relativeFrom="page">
              <wp:posOffset>0</wp:posOffset>
            </wp:positionV>
            <wp:extent cx="4321810" cy="972185"/>
            <wp:effectExtent l="0" t="0" r="2540" b="0"/>
            <wp:wrapSquare wrapText="bothSides"/>
            <wp:docPr id="2"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14:paraId="42E97E4A" w14:textId="77777777" w:rsidR="00FC4FEB" w:rsidRPr="005A4D47" w:rsidRDefault="00D97210" w:rsidP="00FC4FEB">
      <w:pPr>
        <w:pStyle w:val="Glava"/>
        <w:tabs>
          <w:tab w:val="clear" w:pos="4320"/>
          <w:tab w:val="clear" w:pos="8640"/>
          <w:tab w:val="left" w:pos="5112"/>
        </w:tabs>
        <w:spacing w:before="120" w:line="240" w:lineRule="exact"/>
        <w:ind w:left="284"/>
        <w:rPr>
          <w:rFonts w:cs="Arial"/>
          <w:sz w:val="22"/>
          <w:szCs w:val="22"/>
          <w:lang w:val="it-IT"/>
        </w:rPr>
      </w:pPr>
      <w:r w:rsidRPr="005A4D47">
        <w:rPr>
          <w:rFonts w:cs="Arial"/>
          <w:noProof/>
          <w:sz w:val="22"/>
          <w:szCs w:val="22"/>
          <w:lang w:eastAsia="sl-SI"/>
        </w:rPr>
        <w:drawing>
          <wp:anchor distT="0" distB="0" distL="114300" distR="114300" simplePos="0" relativeHeight="251658240" behindDoc="0" locked="0" layoutInCell="1" allowOverlap="1" wp14:anchorId="28A557C6" wp14:editId="6A2500FF">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FC4FEB" w:rsidRPr="005A4D47">
        <w:rPr>
          <w:rFonts w:cs="Arial"/>
          <w:sz w:val="22"/>
          <w:szCs w:val="22"/>
          <w:lang w:val="it-IT"/>
        </w:rPr>
        <w:t>Maistrova ulica 10, 1000 Ljubljana</w:t>
      </w:r>
      <w:r w:rsidR="00FC4FEB" w:rsidRPr="005A4D47">
        <w:rPr>
          <w:rFonts w:cs="Arial"/>
          <w:sz w:val="22"/>
          <w:szCs w:val="22"/>
          <w:lang w:val="it-IT"/>
        </w:rPr>
        <w:tab/>
        <w:t>T: 01 369 59 00</w:t>
      </w:r>
    </w:p>
    <w:p w14:paraId="129EAE2F" w14:textId="77777777" w:rsidR="00FC4FEB" w:rsidRPr="005A4D47" w:rsidRDefault="00FC4FEB" w:rsidP="00FC4FEB">
      <w:pPr>
        <w:pStyle w:val="Glava"/>
        <w:tabs>
          <w:tab w:val="clear" w:pos="4320"/>
          <w:tab w:val="clear" w:pos="8640"/>
          <w:tab w:val="left" w:pos="5112"/>
        </w:tabs>
        <w:spacing w:line="240" w:lineRule="exact"/>
        <w:ind w:left="284"/>
        <w:rPr>
          <w:rFonts w:cs="Arial"/>
          <w:sz w:val="22"/>
          <w:szCs w:val="22"/>
          <w:lang w:val="it-IT"/>
        </w:rPr>
      </w:pPr>
      <w:r w:rsidRPr="005A4D47">
        <w:rPr>
          <w:rFonts w:cs="Arial"/>
          <w:sz w:val="22"/>
          <w:szCs w:val="22"/>
          <w:lang w:val="it-IT"/>
        </w:rPr>
        <w:tab/>
        <w:t>F: 01 369 59 01</w:t>
      </w:r>
    </w:p>
    <w:p w14:paraId="6C8CF79F" w14:textId="77777777" w:rsidR="00FC4FEB" w:rsidRPr="005A4D47" w:rsidRDefault="00FC4FEB" w:rsidP="00FC4FEB">
      <w:pPr>
        <w:pStyle w:val="Glava"/>
        <w:tabs>
          <w:tab w:val="clear" w:pos="4320"/>
          <w:tab w:val="clear" w:pos="8640"/>
          <w:tab w:val="left" w:pos="5112"/>
        </w:tabs>
        <w:spacing w:line="240" w:lineRule="exact"/>
        <w:ind w:left="284"/>
        <w:rPr>
          <w:rFonts w:cs="Arial"/>
          <w:sz w:val="22"/>
          <w:szCs w:val="22"/>
          <w:lang w:val="it-IT"/>
        </w:rPr>
      </w:pPr>
      <w:r w:rsidRPr="005A4D47">
        <w:rPr>
          <w:rFonts w:cs="Arial"/>
          <w:sz w:val="22"/>
          <w:szCs w:val="22"/>
          <w:lang w:val="it-IT"/>
        </w:rPr>
        <w:tab/>
        <w:t>E: gp.mk@gov.si</w:t>
      </w:r>
    </w:p>
    <w:p w14:paraId="77047197" w14:textId="77777777" w:rsidR="00FC4FEB" w:rsidRPr="005A4D47" w:rsidRDefault="00FC4FEB" w:rsidP="00FC4FEB">
      <w:pPr>
        <w:pStyle w:val="Glava"/>
        <w:tabs>
          <w:tab w:val="clear" w:pos="4320"/>
          <w:tab w:val="clear" w:pos="8640"/>
          <w:tab w:val="left" w:pos="5112"/>
        </w:tabs>
        <w:spacing w:line="240" w:lineRule="exact"/>
        <w:ind w:left="284"/>
        <w:rPr>
          <w:rFonts w:cs="Arial"/>
          <w:sz w:val="22"/>
          <w:szCs w:val="22"/>
          <w:lang w:val="it-IT"/>
        </w:rPr>
      </w:pPr>
      <w:r w:rsidRPr="005A4D47">
        <w:rPr>
          <w:rFonts w:cs="Arial"/>
          <w:sz w:val="22"/>
          <w:szCs w:val="22"/>
          <w:lang w:val="it-IT"/>
        </w:rPr>
        <w:tab/>
        <w:t>www.mk.gov.si</w:t>
      </w:r>
    </w:p>
    <w:p w14:paraId="00869E2D" w14:textId="77777777" w:rsidR="00FC4FEB" w:rsidRPr="005A4D47" w:rsidRDefault="00FC4FEB" w:rsidP="001D275B">
      <w:pPr>
        <w:pStyle w:val="Odstavekseznama1"/>
        <w:spacing w:line="260" w:lineRule="exact"/>
        <w:ind w:left="0" w:firstLine="708"/>
        <w:rPr>
          <w:rFonts w:ascii="Arial" w:hAnsi="Arial" w:cs="Arial"/>
          <w:b/>
          <w:sz w:val="22"/>
          <w:szCs w:val="22"/>
        </w:rPr>
      </w:pPr>
    </w:p>
    <w:tbl>
      <w:tblPr>
        <w:tblW w:w="9187"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395"/>
        <w:gridCol w:w="634"/>
        <w:gridCol w:w="1080"/>
        <w:gridCol w:w="162"/>
        <w:gridCol w:w="518"/>
        <w:gridCol w:w="1501"/>
        <w:gridCol w:w="229"/>
        <w:gridCol w:w="582"/>
        <w:gridCol w:w="127"/>
        <w:gridCol w:w="246"/>
        <w:gridCol w:w="37"/>
        <w:gridCol w:w="208"/>
        <w:gridCol w:w="97"/>
        <w:gridCol w:w="262"/>
        <w:gridCol w:w="1662"/>
      </w:tblGrid>
      <w:tr w:rsidR="007B094E" w:rsidRPr="005A4D47" w14:paraId="03F878B5" w14:textId="77777777" w:rsidTr="005C5A4B">
        <w:trPr>
          <w:gridAfter w:val="6"/>
          <w:wAfter w:w="2512" w:type="dxa"/>
          <w:trHeight w:val="122"/>
        </w:trPr>
        <w:tc>
          <w:tcPr>
            <w:tcW w:w="6675" w:type="dxa"/>
            <w:gridSpan w:val="10"/>
          </w:tcPr>
          <w:p w14:paraId="476EE29D" w14:textId="75A572D8" w:rsidR="00716360" w:rsidRPr="00D714C6" w:rsidRDefault="00716360" w:rsidP="00ED6E69">
            <w:pPr>
              <w:pStyle w:val="Neotevilenodstavek"/>
              <w:spacing w:before="0" w:after="0" w:line="260" w:lineRule="exact"/>
              <w:jc w:val="left"/>
            </w:pPr>
            <w:r w:rsidRPr="00D714C6">
              <w:t xml:space="preserve">Številka:  </w:t>
            </w:r>
            <w:r w:rsidR="00CE0519" w:rsidRPr="00D714C6">
              <w:t xml:space="preserve"> </w:t>
            </w:r>
            <w:r w:rsidR="00452495" w:rsidRPr="00D714C6">
              <w:t>012-1</w:t>
            </w:r>
            <w:r w:rsidR="008F0D15" w:rsidRPr="00D714C6">
              <w:t>/201</w:t>
            </w:r>
            <w:r w:rsidR="003F3CA5" w:rsidRPr="00D714C6">
              <w:t>8</w:t>
            </w:r>
            <w:r w:rsidR="008F0D15" w:rsidRPr="00D714C6">
              <w:t>/</w:t>
            </w:r>
            <w:r w:rsidR="00D11C6F" w:rsidRPr="00D714C6">
              <w:t>5</w:t>
            </w:r>
            <w:r w:rsidR="00ED6E69" w:rsidRPr="00D714C6">
              <w:t>8</w:t>
            </w:r>
          </w:p>
        </w:tc>
      </w:tr>
      <w:tr w:rsidR="007B094E" w:rsidRPr="005A4D47" w14:paraId="77823421" w14:textId="77777777" w:rsidTr="005C5A4B">
        <w:trPr>
          <w:gridAfter w:val="6"/>
          <w:wAfter w:w="2512" w:type="dxa"/>
          <w:trHeight w:val="122"/>
        </w:trPr>
        <w:tc>
          <w:tcPr>
            <w:tcW w:w="6675" w:type="dxa"/>
            <w:gridSpan w:val="10"/>
          </w:tcPr>
          <w:p w14:paraId="6E3B6442" w14:textId="662F4500" w:rsidR="00716360" w:rsidRPr="00D714C6" w:rsidRDefault="00716360" w:rsidP="00D714C6">
            <w:pPr>
              <w:pStyle w:val="Neotevilenodstavek"/>
              <w:spacing w:before="0" w:after="0" w:line="260" w:lineRule="exact"/>
              <w:jc w:val="left"/>
            </w:pPr>
            <w:r w:rsidRPr="00D714C6">
              <w:t xml:space="preserve">Ljubljana, </w:t>
            </w:r>
            <w:r w:rsidR="00ED6E69" w:rsidRPr="00D714C6">
              <w:t>3</w:t>
            </w:r>
            <w:r w:rsidR="00D714C6" w:rsidRPr="00D714C6">
              <w:t>1</w:t>
            </w:r>
            <w:r w:rsidR="00D11C6F" w:rsidRPr="00D714C6">
              <w:t>. 5. 2018</w:t>
            </w:r>
          </w:p>
        </w:tc>
      </w:tr>
      <w:tr w:rsidR="007B094E" w:rsidRPr="005A4D47" w14:paraId="5C0728D7" w14:textId="77777777" w:rsidTr="005C5A4B">
        <w:trPr>
          <w:gridAfter w:val="6"/>
          <w:wAfter w:w="2512" w:type="dxa"/>
          <w:trHeight w:val="122"/>
        </w:trPr>
        <w:tc>
          <w:tcPr>
            <w:tcW w:w="6675" w:type="dxa"/>
            <w:gridSpan w:val="10"/>
          </w:tcPr>
          <w:p w14:paraId="5916D571" w14:textId="77777777" w:rsidR="00716360" w:rsidRPr="005A4D47" w:rsidRDefault="00716360" w:rsidP="005C5A4B">
            <w:pPr>
              <w:pStyle w:val="Neotevilenodstavek"/>
              <w:spacing w:before="0" w:after="0" w:line="260" w:lineRule="exact"/>
              <w:jc w:val="left"/>
              <w:rPr>
                <w:i/>
              </w:rPr>
            </w:pPr>
            <w:r w:rsidRPr="005A4D47">
              <w:rPr>
                <w:iCs/>
              </w:rPr>
              <w:t xml:space="preserve">EVA  </w:t>
            </w:r>
          </w:p>
        </w:tc>
      </w:tr>
      <w:tr w:rsidR="007B094E" w:rsidRPr="005A4D47" w14:paraId="3A218465" w14:textId="77777777" w:rsidTr="005C5A4B">
        <w:trPr>
          <w:gridAfter w:val="6"/>
          <w:wAfter w:w="2512" w:type="dxa"/>
          <w:trHeight w:val="122"/>
        </w:trPr>
        <w:tc>
          <w:tcPr>
            <w:tcW w:w="6675" w:type="dxa"/>
            <w:gridSpan w:val="10"/>
          </w:tcPr>
          <w:p w14:paraId="19B6A350" w14:textId="77777777" w:rsidR="00716360" w:rsidRPr="005A4D47" w:rsidRDefault="00716360" w:rsidP="005C5A4B">
            <w:pPr>
              <w:spacing w:after="0" w:line="260" w:lineRule="exact"/>
              <w:rPr>
                <w:rFonts w:ascii="Arial" w:hAnsi="Arial" w:cs="Arial"/>
              </w:rPr>
            </w:pPr>
          </w:p>
          <w:p w14:paraId="0EA3FA6C" w14:textId="77777777" w:rsidR="00716360" w:rsidRPr="005A4D47" w:rsidRDefault="00716360" w:rsidP="005C5A4B">
            <w:pPr>
              <w:spacing w:after="0" w:line="260" w:lineRule="exact"/>
              <w:rPr>
                <w:rFonts w:ascii="Arial" w:hAnsi="Arial" w:cs="Arial"/>
                <w:b/>
              </w:rPr>
            </w:pPr>
            <w:r w:rsidRPr="005A4D47">
              <w:rPr>
                <w:rFonts w:ascii="Arial" w:hAnsi="Arial" w:cs="Arial"/>
                <w:b/>
              </w:rPr>
              <w:t>GENERALNI SEKRETARIAT VLADE REPUBLIKE SLOVENIJE</w:t>
            </w:r>
          </w:p>
          <w:p w14:paraId="43CACA37" w14:textId="77777777" w:rsidR="00716360" w:rsidRPr="005A4D47" w:rsidRDefault="005A02CC" w:rsidP="005C5A4B">
            <w:pPr>
              <w:spacing w:after="0" w:line="260" w:lineRule="exact"/>
              <w:rPr>
                <w:rFonts w:ascii="Arial" w:hAnsi="Arial" w:cs="Arial"/>
                <w:b/>
              </w:rPr>
            </w:pPr>
            <w:hyperlink r:id="rId10" w:history="1">
              <w:r w:rsidR="00716360" w:rsidRPr="005A4D47">
                <w:rPr>
                  <w:rStyle w:val="Hiperpovezava"/>
                  <w:rFonts w:ascii="Arial" w:hAnsi="Arial" w:cs="Arial"/>
                  <w:b/>
                  <w:color w:val="auto"/>
                  <w:u w:val="none"/>
                </w:rPr>
                <w:t>Gp.gs@gov.si</w:t>
              </w:r>
            </w:hyperlink>
          </w:p>
          <w:p w14:paraId="55BC76AC" w14:textId="77777777" w:rsidR="00716360" w:rsidRPr="005A4D47" w:rsidRDefault="00716360" w:rsidP="005C5A4B">
            <w:pPr>
              <w:spacing w:after="0" w:line="260" w:lineRule="exact"/>
              <w:rPr>
                <w:rFonts w:ascii="Arial" w:hAnsi="Arial" w:cs="Arial"/>
              </w:rPr>
            </w:pPr>
          </w:p>
        </w:tc>
      </w:tr>
      <w:tr w:rsidR="007B094E" w:rsidRPr="005A4D47" w14:paraId="34B204C1" w14:textId="77777777" w:rsidTr="005C5A4B">
        <w:trPr>
          <w:trHeight w:val="122"/>
        </w:trPr>
        <w:tc>
          <w:tcPr>
            <w:tcW w:w="9187" w:type="dxa"/>
            <w:gridSpan w:val="16"/>
          </w:tcPr>
          <w:p w14:paraId="32E0DD5A" w14:textId="77777777" w:rsidR="00716360" w:rsidRPr="005A4D47" w:rsidRDefault="00716360" w:rsidP="001D3796">
            <w:pPr>
              <w:pStyle w:val="Naslov1"/>
            </w:pPr>
          </w:p>
          <w:p w14:paraId="1EEAE724" w14:textId="2DE554A0" w:rsidR="00716360" w:rsidRPr="005A4D47" w:rsidRDefault="00716360" w:rsidP="003F3CA5">
            <w:pPr>
              <w:autoSpaceDE w:val="0"/>
              <w:autoSpaceDN w:val="0"/>
              <w:adjustRightInd w:val="0"/>
              <w:jc w:val="both"/>
              <w:rPr>
                <w:rFonts w:ascii="Arial" w:hAnsi="Arial" w:cs="Arial"/>
              </w:rPr>
            </w:pPr>
            <w:r w:rsidRPr="005A4D47">
              <w:rPr>
                <w:rFonts w:ascii="Arial" w:hAnsi="Arial" w:cs="Arial"/>
                <w:b/>
              </w:rPr>
              <w:t>ZADEVA:</w:t>
            </w:r>
            <w:r w:rsidR="00ED553E" w:rsidRPr="005A4D47">
              <w:rPr>
                <w:rFonts w:ascii="Arial" w:hAnsi="Arial" w:cs="Arial"/>
                <w:b/>
              </w:rPr>
              <w:t xml:space="preserve"> </w:t>
            </w:r>
            <w:r w:rsidR="00452495" w:rsidRPr="005A4D47">
              <w:rPr>
                <w:rFonts w:ascii="Arial" w:hAnsi="Arial" w:cs="Arial"/>
                <w:iCs/>
                <w:lang w:eastAsia="sl-SI"/>
              </w:rPr>
              <w:t>Poročilo o izvajanju akcijskih načrtov za jezikovno izobraževanje in za jezikovno opremljenost, sprejetih na podlagi Resolucije o nacionalnem programu za jezikovno politiko 2014–2018, za leto 201</w:t>
            </w:r>
            <w:r w:rsidR="003F3CA5">
              <w:rPr>
                <w:rFonts w:ascii="Arial" w:hAnsi="Arial" w:cs="Arial"/>
                <w:iCs/>
                <w:lang w:eastAsia="sl-SI"/>
              </w:rPr>
              <w:t>7</w:t>
            </w:r>
            <w:r w:rsidR="00452495" w:rsidRPr="005A4D47">
              <w:rPr>
                <w:rFonts w:ascii="Arial" w:hAnsi="Arial" w:cs="Arial"/>
                <w:iCs/>
                <w:lang w:eastAsia="sl-SI"/>
              </w:rPr>
              <w:t xml:space="preserve"> </w:t>
            </w:r>
            <w:r w:rsidRPr="005A4D47">
              <w:rPr>
                <w:rFonts w:ascii="Arial" w:hAnsi="Arial" w:cs="Arial"/>
                <w:iCs/>
                <w:lang w:eastAsia="sl-SI"/>
              </w:rPr>
              <w:t>–  predlog za obravnavo</w:t>
            </w:r>
          </w:p>
        </w:tc>
      </w:tr>
      <w:tr w:rsidR="007B094E" w:rsidRPr="005A4D47" w14:paraId="7391CB9D" w14:textId="77777777" w:rsidTr="005C5A4B">
        <w:trPr>
          <w:trHeight w:val="122"/>
        </w:trPr>
        <w:tc>
          <w:tcPr>
            <w:tcW w:w="9187" w:type="dxa"/>
            <w:gridSpan w:val="16"/>
          </w:tcPr>
          <w:p w14:paraId="2C6D2E31" w14:textId="77777777" w:rsidR="00716360" w:rsidRPr="005A4D47" w:rsidRDefault="00716360" w:rsidP="005C5A4B">
            <w:pPr>
              <w:pStyle w:val="Poglavje"/>
              <w:spacing w:before="0" w:after="0" w:line="260" w:lineRule="exact"/>
              <w:jc w:val="left"/>
            </w:pPr>
            <w:r w:rsidRPr="005A4D47">
              <w:t>1. Predlog sklepa vlade:</w:t>
            </w:r>
          </w:p>
        </w:tc>
      </w:tr>
      <w:tr w:rsidR="007B094E" w:rsidRPr="005A4D47" w14:paraId="51F4DC06" w14:textId="77777777" w:rsidTr="005C5A4B">
        <w:trPr>
          <w:trHeight w:val="122"/>
        </w:trPr>
        <w:tc>
          <w:tcPr>
            <w:tcW w:w="9187" w:type="dxa"/>
            <w:gridSpan w:val="16"/>
          </w:tcPr>
          <w:p w14:paraId="59331848" w14:textId="77777777" w:rsidR="004267C9" w:rsidRDefault="004267C9" w:rsidP="008D7F8A">
            <w:pPr>
              <w:autoSpaceDE w:val="0"/>
              <w:autoSpaceDN w:val="0"/>
              <w:adjustRightInd w:val="0"/>
              <w:spacing w:after="0" w:line="240" w:lineRule="auto"/>
              <w:ind w:left="15"/>
              <w:rPr>
                <w:rFonts w:ascii="Arial" w:hAnsi="Arial" w:cs="Arial"/>
                <w:iCs/>
                <w:lang w:eastAsia="sl-SI"/>
              </w:rPr>
            </w:pPr>
          </w:p>
          <w:p w14:paraId="37E4CD88" w14:textId="2EAD9E13" w:rsidR="00716360" w:rsidRDefault="00716360" w:rsidP="008D7F8A">
            <w:pPr>
              <w:autoSpaceDE w:val="0"/>
              <w:autoSpaceDN w:val="0"/>
              <w:adjustRightInd w:val="0"/>
              <w:spacing w:after="0" w:line="240" w:lineRule="auto"/>
              <w:ind w:left="15"/>
              <w:rPr>
                <w:rFonts w:ascii="Arial" w:hAnsi="Arial" w:cs="Arial"/>
                <w:iCs/>
                <w:lang w:eastAsia="sl-SI"/>
              </w:rPr>
            </w:pPr>
            <w:r w:rsidRPr="005A4D47">
              <w:rPr>
                <w:rFonts w:ascii="Arial" w:hAnsi="Arial" w:cs="Arial"/>
                <w:iCs/>
                <w:lang w:eastAsia="sl-SI"/>
              </w:rPr>
              <w:t xml:space="preserve">Na podlagi </w:t>
            </w:r>
            <w:r w:rsidR="00ED217D" w:rsidRPr="005A4D47">
              <w:rPr>
                <w:rFonts w:ascii="Arial" w:hAnsi="Arial" w:cs="Arial"/>
                <w:iCs/>
                <w:lang w:eastAsia="sl-SI"/>
              </w:rPr>
              <w:t>šest</w:t>
            </w:r>
            <w:r w:rsidRPr="005A4D47">
              <w:rPr>
                <w:rFonts w:ascii="Arial" w:hAnsi="Arial" w:cs="Arial"/>
                <w:iCs/>
                <w:lang w:eastAsia="sl-SI"/>
              </w:rPr>
              <w:t>ega odstavka 2</w:t>
            </w:r>
            <w:r w:rsidR="004951D2" w:rsidRPr="005A4D47">
              <w:rPr>
                <w:rFonts w:ascii="Arial" w:hAnsi="Arial" w:cs="Arial"/>
                <w:iCs/>
                <w:lang w:eastAsia="sl-SI"/>
              </w:rPr>
              <w:t>1</w:t>
            </w:r>
            <w:r w:rsidRPr="005A4D47">
              <w:rPr>
                <w:rFonts w:ascii="Arial" w:hAnsi="Arial" w:cs="Arial"/>
                <w:iCs/>
                <w:lang w:eastAsia="sl-SI"/>
              </w:rPr>
              <w:t>. člena Zakona o Vladi Republike Slovenije (Uradni list RS, št. 24/05 – uradno prečiščeno besedilo, 109/08, 38/10 – ZUKN, 8/12, 21/13, 47/13 – ZDU-1G</w:t>
            </w:r>
            <w:r w:rsidR="00EC2E4E">
              <w:rPr>
                <w:rFonts w:ascii="Arial" w:hAnsi="Arial" w:cs="Arial"/>
                <w:iCs/>
                <w:lang w:eastAsia="sl-SI"/>
              </w:rPr>
              <w:t>,</w:t>
            </w:r>
            <w:r w:rsidRPr="005A4D47">
              <w:rPr>
                <w:rFonts w:ascii="Arial" w:hAnsi="Arial" w:cs="Arial"/>
                <w:iCs/>
                <w:lang w:eastAsia="sl-SI"/>
              </w:rPr>
              <w:t xml:space="preserve"> 65/14</w:t>
            </w:r>
            <w:r w:rsidR="00EC2E4E">
              <w:rPr>
                <w:rFonts w:ascii="Arial" w:hAnsi="Arial" w:cs="Arial"/>
                <w:iCs/>
                <w:lang w:eastAsia="sl-SI"/>
              </w:rPr>
              <w:t xml:space="preserve"> in 55/17</w:t>
            </w:r>
            <w:r w:rsidRPr="005A4D47">
              <w:rPr>
                <w:rFonts w:ascii="Arial" w:hAnsi="Arial" w:cs="Arial"/>
                <w:iCs/>
                <w:lang w:eastAsia="sl-SI"/>
              </w:rPr>
              <w:t xml:space="preserve">) </w:t>
            </w:r>
            <w:r w:rsidR="008D7F8A">
              <w:rPr>
                <w:rFonts w:ascii="Arial" w:hAnsi="Arial" w:cs="Arial"/>
                <w:iCs/>
                <w:lang w:eastAsia="sl-SI"/>
              </w:rPr>
              <w:t xml:space="preserve">in </w:t>
            </w:r>
            <w:r w:rsidR="008D7F8A" w:rsidRPr="008D7F8A">
              <w:rPr>
                <w:rFonts w:ascii="Arial" w:hAnsi="Arial" w:cs="Arial"/>
                <w:iCs/>
                <w:lang w:eastAsia="sl-SI"/>
              </w:rPr>
              <w:t xml:space="preserve">drugega odstavka 28. člena Zakona o javni rabi slovenščine (Uradni list RS, št. 86/04 in 8/10) </w:t>
            </w:r>
            <w:r w:rsidRPr="005A4D47">
              <w:rPr>
                <w:rFonts w:ascii="Arial" w:hAnsi="Arial" w:cs="Arial"/>
                <w:iCs/>
                <w:lang w:eastAsia="sl-SI"/>
              </w:rPr>
              <w:t>je Vlada Republike Slovenije na ... seji sprejela naslednji</w:t>
            </w:r>
          </w:p>
          <w:p w14:paraId="18376AAF" w14:textId="77777777" w:rsidR="004267C9" w:rsidRDefault="004267C9" w:rsidP="005C5A4B">
            <w:pPr>
              <w:spacing w:line="240" w:lineRule="atLeast"/>
              <w:jc w:val="center"/>
              <w:rPr>
                <w:rFonts w:ascii="Arial" w:hAnsi="Arial" w:cs="Arial"/>
                <w:iCs/>
                <w:lang w:eastAsia="sl-SI"/>
              </w:rPr>
            </w:pPr>
          </w:p>
          <w:p w14:paraId="262AC396" w14:textId="77777777" w:rsidR="00716360" w:rsidRDefault="00716360" w:rsidP="005C5A4B">
            <w:pPr>
              <w:spacing w:line="240" w:lineRule="atLeast"/>
              <w:jc w:val="center"/>
              <w:rPr>
                <w:rFonts w:ascii="Arial" w:hAnsi="Arial" w:cs="Arial"/>
                <w:iCs/>
                <w:lang w:eastAsia="sl-SI"/>
              </w:rPr>
            </w:pPr>
            <w:r w:rsidRPr="005A4D47">
              <w:rPr>
                <w:rFonts w:ascii="Arial" w:hAnsi="Arial" w:cs="Arial"/>
                <w:iCs/>
                <w:lang w:eastAsia="sl-SI"/>
              </w:rPr>
              <w:t>SKLEP:</w:t>
            </w:r>
          </w:p>
          <w:p w14:paraId="7AD8DE23" w14:textId="77777777" w:rsidR="001E2DF7" w:rsidRDefault="001E2DF7" w:rsidP="006A4B61">
            <w:pPr>
              <w:spacing w:line="240" w:lineRule="atLeast"/>
              <w:jc w:val="both"/>
              <w:rPr>
                <w:rFonts w:ascii="Arial" w:hAnsi="Arial" w:cs="Arial"/>
                <w:iCs/>
                <w:lang w:eastAsia="sl-SI"/>
              </w:rPr>
            </w:pPr>
          </w:p>
          <w:p w14:paraId="2D5DEA31" w14:textId="0955F350" w:rsidR="0090482D" w:rsidRDefault="006A4B61" w:rsidP="006A4B61">
            <w:pPr>
              <w:spacing w:line="240" w:lineRule="atLeast"/>
              <w:jc w:val="both"/>
              <w:rPr>
                <w:rFonts w:ascii="Arial" w:hAnsi="Arial" w:cs="Arial"/>
                <w:iCs/>
                <w:lang w:eastAsia="sl-SI"/>
              </w:rPr>
            </w:pPr>
            <w:r w:rsidRPr="005A4D47">
              <w:rPr>
                <w:rFonts w:ascii="Arial" w:hAnsi="Arial" w:cs="Arial"/>
                <w:iCs/>
                <w:lang w:eastAsia="sl-SI"/>
              </w:rPr>
              <w:t>Vlada Republike Slovenije se seznani s Poročilom o izvajanju akcijskih načrtov za jezikovno izobraževanje in za jezikovno opremljenost, sprejetih na podlagi Resolucije o nacionalnem programu za jezikovno politiko 2014–2018, za leto 201</w:t>
            </w:r>
            <w:r w:rsidR="003F3CA5">
              <w:rPr>
                <w:rFonts w:ascii="Arial" w:hAnsi="Arial" w:cs="Arial"/>
                <w:iCs/>
                <w:lang w:eastAsia="sl-SI"/>
              </w:rPr>
              <w:t>7</w:t>
            </w:r>
            <w:r w:rsidRPr="005A4D47">
              <w:rPr>
                <w:rFonts w:ascii="Arial" w:hAnsi="Arial" w:cs="Arial"/>
                <w:iCs/>
                <w:lang w:eastAsia="sl-SI"/>
              </w:rPr>
              <w:t>, ki ga je pripravila Medresorska delovna skupina za spremljanje izvajanja jezikovne politike Republike Slovenije, sprej</w:t>
            </w:r>
            <w:r w:rsidR="000C4A08">
              <w:rPr>
                <w:rFonts w:ascii="Arial" w:hAnsi="Arial" w:cs="Arial"/>
                <w:iCs/>
                <w:lang w:eastAsia="sl-SI"/>
              </w:rPr>
              <w:t>m</w:t>
            </w:r>
            <w:r w:rsidRPr="005A4D47">
              <w:rPr>
                <w:rFonts w:ascii="Arial" w:hAnsi="Arial" w:cs="Arial"/>
                <w:iCs/>
                <w:lang w:eastAsia="sl-SI"/>
              </w:rPr>
              <w:t>e priporočila ter pošlje poročilo v obravnavo Državnemu zboru.</w:t>
            </w:r>
          </w:p>
          <w:p w14:paraId="3CE50010" w14:textId="77777777" w:rsidR="00C47631" w:rsidRPr="005A4D47" w:rsidRDefault="00C47631" w:rsidP="006A4B61">
            <w:pPr>
              <w:spacing w:line="240" w:lineRule="atLeast"/>
              <w:jc w:val="both"/>
              <w:rPr>
                <w:rFonts w:ascii="Arial" w:hAnsi="Arial" w:cs="Arial"/>
                <w:iCs/>
                <w:lang w:eastAsia="sl-SI"/>
              </w:rPr>
            </w:pPr>
          </w:p>
          <w:p w14:paraId="487D289E" w14:textId="5243F0CC" w:rsidR="00716360" w:rsidRPr="005A4D47" w:rsidRDefault="00716360" w:rsidP="005C5A4B">
            <w:pPr>
              <w:spacing w:after="0" w:line="240" w:lineRule="auto"/>
              <w:rPr>
                <w:rFonts w:ascii="Arial" w:hAnsi="Arial" w:cs="Arial"/>
                <w:iCs/>
                <w:lang w:eastAsia="sl-SI"/>
              </w:rPr>
            </w:pPr>
            <w:r w:rsidRPr="005A4D47">
              <w:rPr>
                <w:rFonts w:ascii="Arial" w:hAnsi="Arial" w:cs="Arial"/>
                <w:iCs/>
                <w:lang w:eastAsia="sl-SI"/>
              </w:rPr>
              <w:t xml:space="preserve">                                                            </w:t>
            </w:r>
            <w:r w:rsidR="00034B79" w:rsidRPr="005A4D47">
              <w:rPr>
                <w:rFonts w:ascii="Arial" w:hAnsi="Arial" w:cs="Arial"/>
                <w:iCs/>
                <w:lang w:eastAsia="sl-SI"/>
              </w:rPr>
              <w:t xml:space="preserve">                               </w:t>
            </w:r>
            <w:r w:rsidR="008F12AA" w:rsidRPr="005A4D47">
              <w:rPr>
                <w:rFonts w:ascii="Arial" w:hAnsi="Arial" w:cs="Arial"/>
                <w:iCs/>
                <w:lang w:eastAsia="sl-SI"/>
              </w:rPr>
              <w:t>M</w:t>
            </w:r>
            <w:r w:rsidR="00996908" w:rsidRPr="005A4D47">
              <w:rPr>
                <w:rFonts w:ascii="Arial" w:hAnsi="Arial" w:cs="Arial"/>
                <w:iCs/>
                <w:lang w:eastAsia="sl-SI"/>
              </w:rPr>
              <w:t>ag. Lilijana Kozlovič</w:t>
            </w:r>
          </w:p>
          <w:p w14:paraId="048C1A2E" w14:textId="317F899E" w:rsidR="00716360" w:rsidRPr="005A4D47" w:rsidRDefault="00716360" w:rsidP="005C5A4B">
            <w:pPr>
              <w:spacing w:after="0" w:line="240" w:lineRule="auto"/>
              <w:ind w:left="3540" w:firstLine="708"/>
              <w:rPr>
                <w:rFonts w:ascii="Arial" w:hAnsi="Arial" w:cs="Arial"/>
                <w:iCs/>
                <w:lang w:eastAsia="sl-SI"/>
              </w:rPr>
            </w:pPr>
            <w:r w:rsidRPr="005A4D47">
              <w:rPr>
                <w:rFonts w:ascii="Arial" w:hAnsi="Arial" w:cs="Arial"/>
                <w:iCs/>
                <w:lang w:eastAsia="sl-SI"/>
              </w:rPr>
              <w:t xml:space="preserve">                GENERALN</w:t>
            </w:r>
            <w:r w:rsidR="00996908" w:rsidRPr="005A4D47">
              <w:rPr>
                <w:rFonts w:ascii="Arial" w:hAnsi="Arial" w:cs="Arial"/>
                <w:iCs/>
                <w:lang w:eastAsia="sl-SI"/>
              </w:rPr>
              <w:t>A</w:t>
            </w:r>
            <w:r w:rsidRPr="005A4D47">
              <w:rPr>
                <w:rFonts w:ascii="Arial" w:hAnsi="Arial" w:cs="Arial"/>
                <w:iCs/>
                <w:lang w:eastAsia="sl-SI"/>
              </w:rPr>
              <w:t xml:space="preserve"> SEKRETAR</w:t>
            </w:r>
            <w:r w:rsidR="00996908" w:rsidRPr="005A4D47">
              <w:rPr>
                <w:rFonts w:ascii="Arial" w:hAnsi="Arial" w:cs="Arial"/>
                <w:iCs/>
                <w:lang w:eastAsia="sl-SI"/>
              </w:rPr>
              <w:t>KA</w:t>
            </w:r>
          </w:p>
          <w:p w14:paraId="587CB3AF" w14:textId="77777777" w:rsidR="00A21943" w:rsidRPr="005A4D47" w:rsidRDefault="00A21943" w:rsidP="005C5A4B">
            <w:pPr>
              <w:spacing w:after="0" w:line="240" w:lineRule="auto"/>
              <w:rPr>
                <w:rFonts w:ascii="Arial" w:hAnsi="Arial" w:cs="Arial"/>
              </w:rPr>
            </w:pPr>
          </w:p>
          <w:p w14:paraId="0E43355F" w14:textId="77777777" w:rsidR="004267C9" w:rsidRDefault="004267C9" w:rsidP="006A4B61">
            <w:pPr>
              <w:autoSpaceDE w:val="0"/>
              <w:autoSpaceDN w:val="0"/>
              <w:adjustRightInd w:val="0"/>
              <w:spacing w:after="0" w:line="240" w:lineRule="auto"/>
              <w:rPr>
                <w:rFonts w:ascii="Arial" w:hAnsi="Arial" w:cs="Arial"/>
              </w:rPr>
            </w:pPr>
          </w:p>
          <w:p w14:paraId="1EA1A894" w14:textId="77777777" w:rsidR="00541990" w:rsidRDefault="00541990" w:rsidP="006A4B61">
            <w:pPr>
              <w:autoSpaceDE w:val="0"/>
              <w:autoSpaceDN w:val="0"/>
              <w:adjustRightInd w:val="0"/>
              <w:spacing w:after="0" w:line="240" w:lineRule="auto"/>
              <w:rPr>
                <w:rFonts w:ascii="Arial" w:hAnsi="Arial" w:cs="Arial"/>
              </w:rPr>
            </w:pPr>
          </w:p>
          <w:p w14:paraId="7603BCFF" w14:textId="77777777" w:rsidR="006A4B61" w:rsidRPr="005A4D47" w:rsidRDefault="006A4B61" w:rsidP="006A4B61">
            <w:pPr>
              <w:autoSpaceDE w:val="0"/>
              <w:autoSpaceDN w:val="0"/>
              <w:adjustRightInd w:val="0"/>
              <w:spacing w:after="0" w:line="240" w:lineRule="auto"/>
              <w:rPr>
                <w:rFonts w:ascii="Arial" w:hAnsi="Arial" w:cs="Arial"/>
              </w:rPr>
            </w:pPr>
            <w:r w:rsidRPr="005A4D47">
              <w:rPr>
                <w:rFonts w:ascii="Arial" w:hAnsi="Arial" w:cs="Arial"/>
              </w:rPr>
              <w:t xml:space="preserve">Priloga: </w:t>
            </w:r>
          </w:p>
          <w:p w14:paraId="660DE501" w14:textId="77777777" w:rsidR="005A4D47" w:rsidRDefault="006A4B61" w:rsidP="006A4B61">
            <w:pPr>
              <w:spacing w:after="0" w:line="240" w:lineRule="auto"/>
              <w:ind w:left="46"/>
              <w:rPr>
                <w:rFonts w:ascii="Arial" w:hAnsi="Arial" w:cs="Arial"/>
                <w:iCs/>
                <w:lang w:eastAsia="sl-SI"/>
              </w:rPr>
            </w:pPr>
            <w:r w:rsidRPr="005A4D47">
              <w:rPr>
                <w:rFonts w:ascii="Arial" w:hAnsi="Arial" w:cs="Arial"/>
              </w:rPr>
              <w:t xml:space="preserve">– </w:t>
            </w:r>
            <w:r w:rsidRPr="005A4D47">
              <w:rPr>
                <w:rFonts w:ascii="Arial" w:hAnsi="Arial" w:cs="Arial"/>
                <w:iCs/>
                <w:lang w:eastAsia="sl-SI"/>
              </w:rPr>
              <w:t xml:space="preserve">Poročilo o izvajanju akcijskih načrtov za jezikovno izobraževanje in za jezikovno </w:t>
            </w:r>
          </w:p>
          <w:p w14:paraId="1DF9AC80" w14:textId="1AFB273D" w:rsidR="005A4D47" w:rsidRDefault="005A4D47" w:rsidP="006A4B61">
            <w:pPr>
              <w:spacing w:after="0" w:line="240" w:lineRule="auto"/>
              <w:ind w:left="46"/>
              <w:rPr>
                <w:rFonts w:ascii="Arial" w:hAnsi="Arial" w:cs="Arial"/>
                <w:iCs/>
                <w:lang w:eastAsia="sl-SI"/>
              </w:rPr>
            </w:pPr>
            <w:r>
              <w:rPr>
                <w:rFonts w:ascii="Arial" w:hAnsi="Arial" w:cs="Arial"/>
                <w:iCs/>
                <w:lang w:eastAsia="sl-SI"/>
              </w:rPr>
              <w:t xml:space="preserve">   </w:t>
            </w:r>
            <w:r w:rsidR="006A4B61" w:rsidRPr="005A4D47">
              <w:rPr>
                <w:rFonts w:ascii="Arial" w:hAnsi="Arial" w:cs="Arial"/>
                <w:iCs/>
                <w:lang w:eastAsia="sl-SI"/>
              </w:rPr>
              <w:t xml:space="preserve">opremljenost, sprejetih na podlagi Resolucije o nacionalnem programu za jezikovno </w:t>
            </w:r>
          </w:p>
          <w:p w14:paraId="42B4C43D" w14:textId="1B4772DC" w:rsidR="006A4B61" w:rsidRPr="005A4D47" w:rsidRDefault="005A4D47" w:rsidP="006A4B61">
            <w:pPr>
              <w:spacing w:after="0" w:line="240" w:lineRule="auto"/>
              <w:ind w:left="46"/>
              <w:rPr>
                <w:rFonts w:ascii="Arial" w:hAnsi="Arial" w:cs="Arial"/>
                <w:iCs/>
                <w:lang w:eastAsia="sl-SI"/>
              </w:rPr>
            </w:pPr>
            <w:r>
              <w:rPr>
                <w:rFonts w:ascii="Arial" w:hAnsi="Arial" w:cs="Arial"/>
                <w:iCs/>
                <w:lang w:eastAsia="sl-SI"/>
              </w:rPr>
              <w:t xml:space="preserve">   </w:t>
            </w:r>
            <w:r w:rsidR="006A4B61" w:rsidRPr="005A4D47">
              <w:rPr>
                <w:rFonts w:ascii="Arial" w:hAnsi="Arial" w:cs="Arial"/>
                <w:iCs/>
                <w:lang w:eastAsia="sl-SI"/>
              </w:rPr>
              <w:t>politiko 2014–2018, za leto 201</w:t>
            </w:r>
            <w:r w:rsidR="003F3CA5">
              <w:rPr>
                <w:rFonts w:ascii="Arial" w:hAnsi="Arial" w:cs="Arial"/>
                <w:iCs/>
                <w:lang w:eastAsia="sl-SI"/>
              </w:rPr>
              <w:t>7</w:t>
            </w:r>
            <w:r w:rsidR="006A4B61" w:rsidRPr="005A4D47">
              <w:rPr>
                <w:rFonts w:ascii="Arial" w:hAnsi="Arial" w:cs="Arial"/>
                <w:iCs/>
                <w:lang w:eastAsia="sl-SI"/>
              </w:rPr>
              <w:t xml:space="preserve"> </w:t>
            </w:r>
          </w:p>
          <w:p w14:paraId="492A8871" w14:textId="77777777" w:rsidR="006A4B61" w:rsidRPr="005A4D47" w:rsidRDefault="006A4B61" w:rsidP="006A4B61">
            <w:pPr>
              <w:spacing w:after="0" w:line="240" w:lineRule="auto"/>
              <w:ind w:left="46"/>
              <w:rPr>
                <w:rFonts w:ascii="Arial" w:hAnsi="Arial" w:cs="Arial"/>
              </w:rPr>
            </w:pPr>
          </w:p>
          <w:p w14:paraId="2BD93021" w14:textId="77777777" w:rsidR="006A4B61" w:rsidRPr="005A4D47" w:rsidRDefault="006A4B61" w:rsidP="006A4B61">
            <w:pPr>
              <w:spacing w:after="0" w:line="240" w:lineRule="auto"/>
              <w:rPr>
                <w:rFonts w:ascii="Arial" w:hAnsi="Arial" w:cs="Arial"/>
              </w:rPr>
            </w:pPr>
            <w:r w:rsidRPr="005A4D47">
              <w:rPr>
                <w:rFonts w:ascii="Arial" w:hAnsi="Arial" w:cs="Arial"/>
              </w:rPr>
              <w:t>Sklep prejmejo:</w:t>
            </w:r>
          </w:p>
          <w:p w14:paraId="46181EE8" w14:textId="77777777" w:rsidR="006A4B61" w:rsidRPr="005A4D47" w:rsidRDefault="006A4B61" w:rsidP="006A4B61">
            <w:pPr>
              <w:numPr>
                <w:ilvl w:val="0"/>
                <w:numId w:val="16"/>
              </w:numPr>
              <w:autoSpaceDE w:val="0"/>
              <w:autoSpaceDN w:val="0"/>
              <w:adjustRightInd w:val="0"/>
              <w:spacing w:after="0" w:line="260" w:lineRule="exact"/>
              <w:ind w:left="330" w:hanging="284"/>
              <w:rPr>
                <w:rFonts w:ascii="Arial" w:hAnsi="Arial" w:cs="Arial"/>
                <w:iCs/>
                <w:lang w:eastAsia="sl-SI"/>
              </w:rPr>
            </w:pPr>
            <w:r w:rsidRPr="005A4D47">
              <w:rPr>
                <w:rFonts w:ascii="Arial" w:hAnsi="Arial" w:cs="Arial"/>
                <w:iCs/>
                <w:lang w:eastAsia="sl-SI"/>
              </w:rPr>
              <w:t>Generalni sekretariat Vlade Republike Slovenije</w:t>
            </w:r>
          </w:p>
          <w:p w14:paraId="2666779C" w14:textId="77777777" w:rsidR="006A4B61" w:rsidRPr="005A4D47" w:rsidRDefault="006A4B61" w:rsidP="006A4B61">
            <w:pPr>
              <w:numPr>
                <w:ilvl w:val="0"/>
                <w:numId w:val="16"/>
              </w:numPr>
              <w:spacing w:after="0" w:line="260" w:lineRule="exact"/>
              <w:ind w:left="330" w:hanging="284"/>
              <w:rPr>
                <w:rFonts w:ascii="Arial" w:hAnsi="Arial" w:cs="Arial"/>
                <w:iCs/>
                <w:lang w:eastAsia="sl-SI"/>
              </w:rPr>
            </w:pPr>
            <w:r w:rsidRPr="005A4D47">
              <w:rPr>
                <w:rFonts w:ascii="Arial" w:hAnsi="Arial" w:cs="Arial"/>
                <w:iCs/>
                <w:lang w:eastAsia="sl-SI"/>
              </w:rPr>
              <w:t>Javna agencija za knjigo Republike Slovenije Ministrstvo za kulturo</w:t>
            </w:r>
          </w:p>
          <w:p w14:paraId="44076088" w14:textId="77777777" w:rsidR="006A4B61" w:rsidRPr="005A4D47" w:rsidRDefault="006A4B61" w:rsidP="006A4B61">
            <w:pPr>
              <w:numPr>
                <w:ilvl w:val="0"/>
                <w:numId w:val="16"/>
              </w:numPr>
              <w:autoSpaceDE w:val="0"/>
              <w:autoSpaceDN w:val="0"/>
              <w:adjustRightInd w:val="0"/>
              <w:spacing w:after="0" w:line="260" w:lineRule="exact"/>
              <w:ind w:left="330" w:hanging="284"/>
              <w:rPr>
                <w:rFonts w:ascii="Arial" w:hAnsi="Arial" w:cs="Arial"/>
                <w:iCs/>
                <w:lang w:eastAsia="sl-SI"/>
              </w:rPr>
            </w:pPr>
            <w:r w:rsidRPr="005A4D47">
              <w:rPr>
                <w:rFonts w:ascii="Arial" w:hAnsi="Arial" w:cs="Arial"/>
                <w:iCs/>
                <w:lang w:eastAsia="sl-SI"/>
              </w:rPr>
              <w:t xml:space="preserve">Javna agencija za raziskovalno dejavnost Republike Slovenije </w:t>
            </w:r>
          </w:p>
          <w:p w14:paraId="6A0F1878" w14:textId="77777777" w:rsidR="006A4B61" w:rsidRPr="005A4D47" w:rsidRDefault="006A4B61" w:rsidP="006A4B61">
            <w:pPr>
              <w:numPr>
                <w:ilvl w:val="0"/>
                <w:numId w:val="16"/>
              </w:numPr>
              <w:autoSpaceDE w:val="0"/>
              <w:autoSpaceDN w:val="0"/>
              <w:adjustRightInd w:val="0"/>
              <w:spacing w:after="0" w:line="260" w:lineRule="exact"/>
              <w:ind w:left="330" w:hanging="284"/>
              <w:rPr>
                <w:rFonts w:ascii="Arial" w:hAnsi="Arial" w:cs="Arial"/>
                <w:iCs/>
                <w:lang w:eastAsia="sl-SI"/>
              </w:rPr>
            </w:pPr>
            <w:r w:rsidRPr="005A4D47">
              <w:rPr>
                <w:rFonts w:ascii="Arial" w:hAnsi="Arial" w:cs="Arial"/>
                <w:iCs/>
                <w:lang w:eastAsia="sl-SI"/>
              </w:rPr>
              <w:t xml:space="preserve">Ministrstvo za delo, družino, socialne zadeve in enake možnosti </w:t>
            </w:r>
          </w:p>
          <w:p w14:paraId="602AB658" w14:textId="77777777" w:rsidR="006A4B61" w:rsidRPr="005A4D47" w:rsidRDefault="006A4B61" w:rsidP="006A4B61">
            <w:pPr>
              <w:numPr>
                <w:ilvl w:val="0"/>
                <w:numId w:val="16"/>
              </w:numPr>
              <w:autoSpaceDE w:val="0"/>
              <w:autoSpaceDN w:val="0"/>
              <w:adjustRightInd w:val="0"/>
              <w:spacing w:after="0" w:line="260" w:lineRule="exact"/>
              <w:ind w:left="330" w:hanging="284"/>
              <w:rPr>
                <w:rFonts w:ascii="Arial" w:hAnsi="Arial" w:cs="Arial"/>
                <w:iCs/>
                <w:lang w:eastAsia="sl-SI"/>
              </w:rPr>
            </w:pPr>
            <w:r w:rsidRPr="005A4D47">
              <w:rPr>
                <w:rFonts w:ascii="Arial" w:hAnsi="Arial" w:cs="Arial"/>
                <w:iCs/>
                <w:lang w:eastAsia="sl-SI"/>
              </w:rPr>
              <w:t xml:space="preserve">Ministrstvo za gospodarski razvoj in tehnologijo </w:t>
            </w:r>
          </w:p>
          <w:p w14:paraId="61A22662" w14:textId="77777777" w:rsidR="006A4B61" w:rsidRPr="005A4D47" w:rsidRDefault="006A4B61" w:rsidP="006A4B61">
            <w:pPr>
              <w:numPr>
                <w:ilvl w:val="0"/>
                <w:numId w:val="16"/>
              </w:numPr>
              <w:spacing w:after="0" w:line="260" w:lineRule="exact"/>
              <w:ind w:left="330" w:hanging="284"/>
              <w:rPr>
                <w:rFonts w:ascii="Arial" w:hAnsi="Arial" w:cs="Arial"/>
                <w:iCs/>
                <w:lang w:eastAsia="sl-SI"/>
              </w:rPr>
            </w:pPr>
            <w:r w:rsidRPr="005A4D47">
              <w:rPr>
                <w:rFonts w:ascii="Arial" w:hAnsi="Arial" w:cs="Arial"/>
                <w:iCs/>
                <w:lang w:eastAsia="sl-SI"/>
              </w:rPr>
              <w:t>Ministrstvo za izobraževanje, znanost in šport</w:t>
            </w:r>
          </w:p>
          <w:p w14:paraId="24A76455" w14:textId="77777777" w:rsidR="006A4B61" w:rsidRPr="005A4D47" w:rsidRDefault="006A4B61" w:rsidP="006A4B61">
            <w:pPr>
              <w:numPr>
                <w:ilvl w:val="0"/>
                <w:numId w:val="16"/>
              </w:numPr>
              <w:spacing w:after="0" w:line="260" w:lineRule="exact"/>
              <w:ind w:left="330" w:hanging="284"/>
              <w:rPr>
                <w:rFonts w:ascii="Arial" w:hAnsi="Arial" w:cs="Arial"/>
                <w:iCs/>
                <w:lang w:eastAsia="sl-SI"/>
              </w:rPr>
            </w:pPr>
            <w:r w:rsidRPr="005A4D47">
              <w:rPr>
                <w:rFonts w:ascii="Arial" w:hAnsi="Arial" w:cs="Arial"/>
                <w:iCs/>
                <w:lang w:eastAsia="sl-SI"/>
              </w:rPr>
              <w:lastRenderedPageBreak/>
              <w:t xml:space="preserve">Ministrstvo za javno upravo  </w:t>
            </w:r>
          </w:p>
          <w:p w14:paraId="44C0C57B" w14:textId="77777777" w:rsidR="006A4B61" w:rsidRPr="005A4D47" w:rsidRDefault="006A4B61" w:rsidP="006A4B61">
            <w:pPr>
              <w:numPr>
                <w:ilvl w:val="0"/>
                <w:numId w:val="16"/>
              </w:numPr>
              <w:spacing w:after="0" w:line="260" w:lineRule="exact"/>
              <w:ind w:left="330" w:hanging="284"/>
              <w:rPr>
                <w:rFonts w:ascii="Arial" w:hAnsi="Arial" w:cs="Arial"/>
                <w:iCs/>
                <w:lang w:eastAsia="sl-SI"/>
              </w:rPr>
            </w:pPr>
            <w:r w:rsidRPr="005A4D47">
              <w:rPr>
                <w:rFonts w:ascii="Arial" w:hAnsi="Arial" w:cs="Arial"/>
                <w:iCs/>
                <w:lang w:eastAsia="sl-SI"/>
              </w:rPr>
              <w:t xml:space="preserve">Ministrstvo za notranje zadeve </w:t>
            </w:r>
          </w:p>
          <w:p w14:paraId="3264C6CB" w14:textId="77777777" w:rsidR="006A4B61" w:rsidRPr="005A4D47" w:rsidRDefault="006A4B61" w:rsidP="006A4B61">
            <w:pPr>
              <w:numPr>
                <w:ilvl w:val="0"/>
                <w:numId w:val="16"/>
              </w:numPr>
              <w:autoSpaceDE w:val="0"/>
              <w:autoSpaceDN w:val="0"/>
              <w:adjustRightInd w:val="0"/>
              <w:spacing w:after="0" w:line="260" w:lineRule="exact"/>
              <w:ind w:left="330" w:hanging="284"/>
              <w:rPr>
                <w:rFonts w:ascii="Arial" w:hAnsi="Arial" w:cs="Arial"/>
                <w:iCs/>
                <w:lang w:eastAsia="sl-SI"/>
              </w:rPr>
            </w:pPr>
            <w:r w:rsidRPr="005A4D47">
              <w:rPr>
                <w:rFonts w:ascii="Arial" w:hAnsi="Arial" w:cs="Arial"/>
                <w:iCs/>
                <w:lang w:eastAsia="sl-SI"/>
              </w:rPr>
              <w:t xml:space="preserve">Ministrstvo za zunanje zadeve </w:t>
            </w:r>
          </w:p>
          <w:p w14:paraId="5F2B1BAE" w14:textId="77777777" w:rsidR="006A4B61" w:rsidRPr="005A4D47" w:rsidRDefault="006A4B61" w:rsidP="006A4B61">
            <w:pPr>
              <w:numPr>
                <w:ilvl w:val="0"/>
                <w:numId w:val="16"/>
              </w:numPr>
              <w:autoSpaceDE w:val="0"/>
              <w:autoSpaceDN w:val="0"/>
              <w:adjustRightInd w:val="0"/>
              <w:spacing w:after="0" w:line="260" w:lineRule="exact"/>
              <w:ind w:left="330" w:hanging="284"/>
              <w:rPr>
                <w:rFonts w:ascii="Arial" w:hAnsi="Arial" w:cs="Arial"/>
                <w:iCs/>
                <w:lang w:eastAsia="sl-SI"/>
              </w:rPr>
            </w:pPr>
            <w:r w:rsidRPr="005A4D47">
              <w:rPr>
                <w:rFonts w:ascii="Arial" w:hAnsi="Arial" w:cs="Arial"/>
                <w:iCs/>
                <w:lang w:eastAsia="sl-SI"/>
              </w:rPr>
              <w:t xml:space="preserve">Slovenska akademija znanosti in umetnosti </w:t>
            </w:r>
          </w:p>
          <w:p w14:paraId="13D1DC6C" w14:textId="77777777" w:rsidR="006A4B61" w:rsidRPr="005A4D47" w:rsidRDefault="006A4B61" w:rsidP="006A4B61">
            <w:pPr>
              <w:numPr>
                <w:ilvl w:val="0"/>
                <w:numId w:val="16"/>
              </w:numPr>
              <w:autoSpaceDE w:val="0"/>
              <w:autoSpaceDN w:val="0"/>
              <w:adjustRightInd w:val="0"/>
              <w:spacing w:after="0" w:line="260" w:lineRule="exact"/>
              <w:ind w:left="330" w:hanging="284"/>
              <w:rPr>
                <w:rFonts w:ascii="Arial" w:hAnsi="Arial" w:cs="Arial"/>
                <w:iCs/>
                <w:lang w:eastAsia="sl-SI"/>
              </w:rPr>
            </w:pPr>
            <w:r w:rsidRPr="005A4D47">
              <w:rPr>
                <w:rFonts w:ascii="Arial" w:hAnsi="Arial" w:cs="Arial"/>
                <w:iCs/>
                <w:lang w:eastAsia="sl-SI"/>
              </w:rPr>
              <w:t>Urad Vlade Republike Slovenije za narodnosti</w:t>
            </w:r>
          </w:p>
          <w:p w14:paraId="1CF72FE3" w14:textId="497C6E69" w:rsidR="00C606AC" w:rsidRPr="005A4D47" w:rsidRDefault="005A4D47" w:rsidP="005A4D47">
            <w:pPr>
              <w:pStyle w:val="Alineazaodstavkom"/>
              <w:spacing w:line="240" w:lineRule="auto"/>
            </w:pPr>
            <w:r w:rsidRPr="005A4D47">
              <w:rPr>
                <w:iCs/>
              </w:rPr>
              <w:t xml:space="preserve"> –   </w:t>
            </w:r>
            <w:r w:rsidR="006A4B61" w:rsidRPr="005A4D47">
              <w:rPr>
                <w:iCs/>
              </w:rPr>
              <w:t xml:space="preserve">Urad Vlade Republike Slovenije za Slovence v zamejstvu in po svetu </w:t>
            </w:r>
          </w:p>
        </w:tc>
      </w:tr>
      <w:tr w:rsidR="007B094E" w:rsidRPr="005A4D47" w14:paraId="3E61202B" w14:textId="77777777" w:rsidTr="005C5A4B">
        <w:trPr>
          <w:trHeight w:val="122"/>
        </w:trPr>
        <w:tc>
          <w:tcPr>
            <w:tcW w:w="9187" w:type="dxa"/>
            <w:gridSpan w:val="16"/>
          </w:tcPr>
          <w:p w14:paraId="39A9B3BD" w14:textId="77777777" w:rsidR="00716360" w:rsidRPr="005A4D47" w:rsidRDefault="00716360" w:rsidP="005C5A4B">
            <w:pPr>
              <w:pStyle w:val="Neotevilenodstavek"/>
              <w:spacing w:before="0" w:after="0" w:line="260" w:lineRule="exact"/>
              <w:rPr>
                <w:b/>
                <w:iCs/>
              </w:rPr>
            </w:pPr>
            <w:r w:rsidRPr="005A4D47">
              <w:rPr>
                <w:b/>
              </w:rPr>
              <w:lastRenderedPageBreak/>
              <w:t>2. Predlog za obravnavo predloga zakona po nujnem ali skrajšanem postopku v državnem zboru z obrazložitvijo razlogov:</w:t>
            </w:r>
          </w:p>
        </w:tc>
      </w:tr>
      <w:tr w:rsidR="007B094E" w:rsidRPr="005A4D47" w14:paraId="5CB4C495" w14:textId="77777777" w:rsidTr="005C5A4B">
        <w:trPr>
          <w:trHeight w:val="122"/>
        </w:trPr>
        <w:tc>
          <w:tcPr>
            <w:tcW w:w="9187" w:type="dxa"/>
            <w:gridSpan w:val="16"/>
          </w:tcPr>
          <w:p w14:paraId="2F1BE88A" w14:textId="77777777" w:rsidR="00716360" w:rsidRPr="005A4D47" w:rsidRDefault="00716360" w:rsidP="005C5A4B">
            <w:pPr>
              <w:pStyle w:val="Neotevilenodstavek"/>
              <w:spacing w:before="0" w:after="0" w:line="260" w:lineRule="exact"/>
              <w:rPr>
                <w:iCs/>
              </w:rPr>
            </w:pPr>
            <w:r w:rsidRPr="005A4D47">
              <w:rPr>
                <w:iCs/>
              </w:rPr>
              <w:t xml:space="preserve">  ///</w:t>
            </w:r>
          </w:p>
        </w:tc>
      </w:tr>
      <w:tr w:rsidR="007B094E" w:rsidRPr="005A4D47" w14:paraId="2B4ECD00" w14:textId="77777777" w:rsidTr="005C5A4B">
        <w:trPr>
          <w:trHeight w:val="122"/>
        </w:trPr>
        <w:tc>
          <w:tcPr>
            <w:tcW w:w="9187" w:type="dxa"/>
            <w:gridSpan w:val="16"/>
          </w:tcPr>
          <w:p w14:paraId="1DE668CA" w14:textId="72AB2D6C" w:rsidR="00716360" w:rsidRPr="005A4D47" w:rsidRDefault="00716360" w:rsidP="00645881">
            <w:pPr>
              <w:pStyle w:val="Neotevilenodstavek"/>
              <w:spacing w:before="0" w:after="0" w:line="260" w:lineRule="exact"/>
              <w:rPr>
                <w:b/>
                <w:iCs/>
              </w:rPr>
            </w:pPr>
            <w:r w:rsidRPr="005A4D47">
              <w:rPr>
                <w:b/>
              </w:rPr>
              <w:t>3. a Oseb</w:t>
            </w:r>
            <w:r w:rsidR="00973FC8" w:rsidRPr="005A4D47">
              <w:rPr>
                <w:b/>
              </w:rPr>
              <w:t>i</w:t>
            </w:r>
            <w:r w:rsidRPr="005A4D47">
              <w:rPr>
                <w:b/>
              </w:rPr>
              <w:t>, odgovorn</w:t>
            </w:r>
            <w:r w:rsidR="00645881" w:rsidRPr="005A4D47">
              <w:rPr>
                <w:b/>
              </w:rPr>
              <w:t>i</w:t>
            </w:r>
            <w:r w:rsidRPr="005A4D47">
              <w:rPr>
                <w:b/>
              </w:rPr>
              <w:t xml:space="preserve"> za strokovno pripravo in usklajenost gradiva:</w:t>
            </w:r>
          </w:p>
        </w:tc>
      </w:tr>
      <w:tr w:rsidR="007B094E" w:rsidRPr="005A4D47" w14:paraId="1101A0C0" w14:textId="77777777" w:rsidTr="005C5A4B">
        <w:trPr>
          <w:trHeight w:val="122"/>
        </w:trPr>
        <w:tc>
          <w:tcPr>
            <w:tcW w:w="9187" w:type="dxa"/>
            <w:gridSpan w:val="16"/>
          </w:tcPr>
          <w:p w14:paraId="38D88354" w14:textId="12F60200" w:rsidR="00716360" w:rsidRPr="005A4D47" w:rsidRDefault="00716360" w:rsidP="00973FC8">
            <w:pPr>
              <w:autoSpaceDE w:val="0"/>
              <w:autoSpaceDN w:val="0"/>
              <w:adjustRightInd w:val="0"/>
              <w:spacing w:after="0" w:line="240" w:lineRule="auto"/>
              <w:ind w:left="15"/>
              <w:rPr>
                <w:rFonts w:ascii="Arial" w:eastAsia="Times New Roman" w:hAnsi="Arial" w:cs="Arial"/>
                <w:iCs/>
                <w:lang w:eastAsia="sl-SI"/>
              </w:rPr>
            </w:pPr>
            <w:r w:rsidRPr="005A4D47">
              <w:rPr>
                <w:rFonts w:ascii="Arial" w:eastAsia="Times New Roman" w:hAnsi="Arial" w:cs="Arial"/>
                <w:iCs/>
                <w:lang w:eastAsia="sl-SI"/>
              </w:rPr>
              <w:t>– dr. Simona Bergoč, sekretarka, vodja Službe za slovenski jezik na Ministrstvu za kulturo</w:t>
            </w:r>
            <w:r w:rsidR="00BB5071" w:rsidRPr="005A4D47">
              <w:rPr>
                <w:rFonts w:ascii="Arial" w:eastAsia="Times New Roman" w:hAnsi="Arial" w:cs="Arial"/>
                <w:iCs/>
                <w:lang w:eastAsia="sl-SI"/>
              </w:rPr>
              <w:t>, in</w:t>
            </w:r>
          </w:p>
          <w:p w14:paraId="73BF67E5" w14:textId="38BD62A8" w:rsidR="00BB5071" w:rsidRPr="005A4D47" w:rsidRDefault="00BB5071" w:rsidP="00316652">
            <w:pPr>
              <w:pStyle w:val="Neotevilenodstavek"/>
              <w:spacing w:before="0" w:after="0" w:line="260" w:lineRule="exact"/>
              <w:rPr>
                <w:iCs/>
              </w:rPr>
            </w:pPr>
            <w:r w:rsidRPr="005A4D47">
              <w:rPr>
                <w:iCs/>
              </w:rPr>
              <w:t>– Irena Grahek, analitičarka, Služba za slovenski jezik</w:t>
            </w:r>
            <w:r w:rsidR="00C54D25" w:rsidRPr="005A4D47">
              <w:rPr>
                <w:iCs/>
              </w:rPr>
              <w:t>, Ministrstvo za kulturo</w:t>
            </w:r>
            <w:r w:rsidRPr="005A4D47">
              <w:rPr>
                <w:iCs/>
              </w:rPr>
              <w:t>.</w:t>
            </w:r>
          </w:p>
        </w:tc>
      </w:tr>
      <w:tr w:rsidR="007B094E" w:rsidRPr="005A4D47" w14:paraId="0D2A2744" w14:textId="77777777" w:rsidTr="005C5A4B">
        <w:trPr>
          <w:trHeight w:val="122"/>
        </w:trPr>
        <w:tc>
          <w:tcPr>
            <w:tcW w:w="9187" w:type="dxa"/>
            <w:gridSpan w:val="16"/>
          </w:tcPr>
          <w:p w14:paraId="0680903D" w14:textId="77777777" w:rsidR="00716360" w:rsidRPr="005A4D47" w:rsidRDefault="00716360" w:rsidP="005C5A4B">
            <w:pPr>
              <w:pStyle w:val="Neotevilenodstavek"/>
              <w:spacing w:before="0" w:after="0" w:line="260" w:lineRule="exact"/>
              <w:rPr>
                <w:b/>
                <w:iCs/>
              </w:rPr>
            </w:pPr>
            <w:r w:rsidRPr="005A4D47">
              <w:rPr>
                <w:b/>
                <w:iCs/>
              </w:rPr>
              <w:t xml:space="preserve">3. b Zunanji strokovnjaki, ki so </w:t>
            </w:r>
            <w:r w:rsidRPr="005A4D47">
              <w:rPr>
                <w:b/>
              </w:rPr>
              <w:t>sodelovali pri pripravi dela ali celotnega gradiva:</w:t>
            </w:r>
          </w:p>
        </w:tc>
      </w:tr>
      <w:tr w:rsidR="007B094E" w:rsidRPr="005A4D47" w14:paraId="45D2C8C5" w14:textId="77777777" w:rsidTr="00CF02A0">
        <w:trPr>
          <w:trHeight w:val="285"/>
        </w:trPr>
        <w:tc>
          <w:tcPr>
            <w:tcW w:w="9187" w:type="dxa"/>
            <w:gridSpan w:val="16"/>
          </w:tcPr>
          <w:p w14:paraId="6D0DA4AC" w14:textId="5FF66AB2" w:rsidR="009C7FF8" w:rsidRPr="0015726D" w:rsidRDefault="009C7FF8" w:rsidP="0090482D">
            <w:pPr>
              <w:autoSpaceDE w:val="0"/>
              <w:autoSpaceDN w:val="0"/>
              <w:adjustRightInd w:val="0"/>
              <w:spacing w:after="0" w:line="240" w:lineRule="auto"/>
              <w:jc w:val="both"/>
              <w:rPr>
                <w:rFonts w:ascii="Arial" w:eastAsia="Times New Roman" w:hAnsi="Arial" w:cs="Arial"/>
                <w:iCs/>
                <w:lang w:eastAsia="sl-SI"/>
              </w:rPr>
            </w:pPr>
            <w:r w:rsidRPr="009C7FF8">
              <w:rPr>
                <w:rFonts w:ascii="Arial" w:eastAsia="Times New Roman" w:hAnsi="Arial" w:cs="Arial"/>
                <w:iCs/>
                <w:lang w:eastAsia="sl-SI"/>
              </w:rPr>
              <w:t>Članice in člani Medresorske delovne skupine za spremljanje izvajanja jezikovne politike Republike Slovenije</w:t>
            </w:r>
            <w:r w:rsidR="004019D1">
              <w:rPr>
                <w:rFonts w:ascii="Arial" w:eastAsia="Times New Roman" w:hAnsi="Arial" w:cs="Arial"/>
                <w:iCs/>
                <w:lang w:eastAsia="sl-SI"/>
              </w:rPr>
              <w:t xml:space="preserve"> (MDS)</w:t>
            </w:r>
            <w:r w:rsidRPr="009C7FF8">
              <w:rPr>
                <w:rFonts w:ascii="Arial" w:eastAsia="Times New Roman" w:hAnsi="Arial" w:cs="Arial"/>
                <w:iCs/>
                <w:lang w:eastAsia="sl-SI"/>
              </w:rPr>
              <w:t>, ki jo je ustanovila Vlada Republike Slovenije na 50. redni seji (Sklep št. 02401-6/2014/6 z dne 19. 3. 2014</w:t>
            </w:r>
            <w:r w:rsidR="003F3CA5">
              <w:rPr>
                <w:rFonts w:ascii="Arial" w:eastAsia="Times New Roman" w:hAnsi="Arial" w:cs="Arial"/>
                <w:iCs/>
                <w:lang w:eastAsia="sl-SI"/>
              </w:rPr>
              <w:t>,</w:t>
            </w:r>
            <w:r w:rsidRPr="009C7FF8">
              <w:rPr>
                <w:rFonts w:ascii="Arial" w:eastAsia="Times New Roman" w:hAnsi="Arial" w:cs="Arial"/>
                <w:iCs/>
                <w:lang w:eastAsia="sl-SI"/>
              </w:rPr>
              <w:t xml:space="preserve"> Sklep št. 02401-4/2016/5 z dne 3. 2. 2016</w:t>
            </w:r>
            <w:r w:rsidR="003F3CA5">
              <w:rPr>
                <w:rFonts w:ascii="Arial" w:eastAsia="Times New Roman" w:hAnsi="Arial" w:cs="Arial"/>
                <w:iCs/>
                <w:lang w:eastAsia="sl-SI"/>
              </w:rPr>
              <w:t xml:space="preserve"> </w:t>
            </w:r>
            <w:r w:rsidR="003F3CA5" w:rsidRPr="0015726D">
              <w:rPr>
                <w:rFonts w:ascii="Arial" w:eastAsia="Times New Roman" w:hAnsi="Arial" w:cs="Arial"/>
                <w:iCs/>
                <w:lang w:eastAsia="sl-SI"/>
              </w:rPr>
              <w:t xml:space="preserve">in Sklep </w:t>
            </w:r>
            <w:r w:rsidR="0015726D" w:rsidRPr="0015726D">
              <w:rPr>
                <w:rFonts w:ascii="Arial" w:eastAsia="Times New Roman" w:hAnsi="Arial" w:cs="Arial"/>
                <w:iCs/>
                <w:lang w:eastAsia="sl-SI"/>
              </w:rPr>
              <w:t>št. 02401-3/2018/4 z dne 1. 3. 2018</w:t>
            </w:r>
            <w:r w:rsidRPr="0015726D">
              <w:rPr>
                <w:rFonts w:ascii="Arial" w:eastAsia="Times New Roman" w:hAnsi="Arial" w:cs="Arial"/>
                <w:iCs/>
                <w:lang w:eastAsia="sl-SI"/>
              </w:rPr>
              <w:t>).</w:t>
            </w:r>
          </w:p>
          <w:p w14:paraId="656DF166" w14:textId="3F734A47" w:rsidR="00C54D25" w:rsidRPr="005A4D47" w:rsidRDefault="009C7FF8" w:rsidP="0090482D">
            <w:pPr>
              <w:autoSpaceDE w:val="0"/>
              <w:autoSpaceDN w:val="0"/>
              <w:adjustRightInd w:val="0"/>
              <w:spacing w:after="0" w:line="240" w:lineRule="auto"/>
              <w:jc w:val="both"/>
              <w:rPr>
                <w:rFonts w:ascii="Arial" w:hAnsi="Arial" w:cs="Arial"/>
                <w:iCs/>
              </w:rPr>
            </w:pPr>
            <w:r w:rsidRPr="009C7FF8">
              <w:rPr>
                <w:rFonts w:ascii="Arial" w:eastAsia="Times New Roman" w:hAnsi="Arial" w:cs="Arial"/>
                <w:iCs/>
                <w:lang w:eastAsia="sl-SI"/>
              </w:rPr>
              <w:t>Sodelovanje strokovnjakov ni povezano z javnofinančnimi izdatki.</w:t>
            </w:r>
          </w:p>
        </w:tc>
      </w:tr>
      <w:tr w:rsidR="007B094E" w:rsidRPr="005A4D47" w14:paraId="6C490C5F" w14:textId="77777777" w:rsidTr="005C5A4B">
        <w:trPr>
          <w:trHeight w:val="122"/>
        </w:trPr>
        <w:tc>
          <w:tcPr>
            <w:tcW w:w="9187" w:type="dxa"/>
            <w:gridSpan w:val="16"/>
          </w:tcPr>
          <w:p w14:paraId="426D0AED" w14:textId="77777777" w:rsidR="00716360" w:rsidRPr="005A4D47" w:rsidRDefault="00716360" w:rsidP="005C5A4B">
            <w:pPr>
              <w:pStyle w:val="Neotevilenodstavek"/>
              <w:spacing w:before="0" w:after="0" w:line="260" w:lineRule="exact"/>
              <w:rPr>
                <w:b/>
                <w:iCs/>
              </w:rPr>
            </w:pPr>
            <w:r w:rsidRPr="005A4D47">
              <w:rPr>
                <w:b/>
              </w:rPr>
              <w:t xml:space="preserve">4. Predstavniki vlade, ki bodo sodelovali pri delu Državnega zbora: </w:t>
            </w:r>
          </w:p>
        </w:tc>
      </w:tr>
      <w:tr w:rsidR="007B094E" w:rsidRPr="005A4D47" w14:paraId="160BA053" w14:textId="77777777" w:rsidTr="00CF02A0">
        <w:trPr>
          <w:trHeight w:val="254"/>
        </w:trPr>
        <w:tc>
          <w:tcPr>
            <w:tcW w:w="9187" w:type="dxa"/>
            <w:gridSpan w:val="16"/>
          </w:tcPr>
          <w:p w14:paraId="092F814E" w14:textId="77777777" w:rsidR="00380F8B" w:rsidRPr="00380F8B" w:rsidRDefault="00380F8B" w:rsidP="00380F8B">
            <w:pPr>
              <w:pStyle w:val="Neotevilenodstavek"/>
              <w:spacing w:before="0" w:after="0" w:line="260" w:lineRule="exact"/>
              <w:rPr>
                <w:iCs/>
              </w:rPr>
            </w:pPr>
            <w:r w:rsidRPr="00380F8B">
              <w:rPr>
                <w:iCs/>
              </w:rPr>
              <w:t>–  Anton Peršak, minister,</w:t>
            </w:r>
          </w:p>
          <w:p w14:paraId="7E804BE6" w14:textId="77777777" w:rsidR="00380F8B" w:rsidRPr="00380F8B" w:rsidRDefault="00380F8B" w:rsidP="00380F8B">
            <w:pPr>
              <w:pStyle w:val="Neotevilenodstavek"/>
              <w:spacing w:before="0" w:after="0" w:line="260" w:lineRule="exact"/>
              <w:rPr>
                <w:iCs/>
              </w:rPr>
            </w:pPr>
            <w:r w:rsidRPr="00380F8B">
              <w:rPr>
                <w:iCs/>
              </w:rPr>
              <w:t>–  Damjana Pečnik, državna sekretarka, in</w:t>
            </w:r>
          </w:p>
          <w:p w14:paraId="105488AA" w14:textId="02E3BB17" w:rsidR="00CF02A0" w:rsidRPr="005A4D47" w:rsidRDefault="003C5D25" w:rsidP="003C5D25">
            <w:pPr>
              <w:pStyle w:val="Neotevilenodstavek"/>
              <w:spacing w:before="0" w:after="0" w:line="260" w:lineRule="exact"/>
              <w:rPr>
                <w:rFonts w:eastAsia="Calibri"/>
                <w:iCs/>
              </w:rPr>
            </w:pPr>
            <w:r>
              <w:rPr>
                <w:iCs/>
              </w:rPr>
              <w:t xml:space="preserve">– dr. Simona Bergoč, </w:t>
            </w:r>
            <w:bookmarkStart w:id="0" w:name="_GoBack"/>
            <w:bookmarkEnd w:id="0"/>
            <w:r w:rsidR="00380F8B" w:rsidRPr="00380F8B">
              <w:rPr>
                <w:iCs/>
              </w:rPr>
              <w:t>sekretarka, vodja Službe za slovenski jezik in vodja Medresorske delovne skupine za spremljanje izvajanja jezikovne politike Republike Slovenije.</w:t>
            </w:r>
          </w:p>
        </w:tc>
      </w:tr>
      <w:tr w:rsidR="007B094E" w:rsidRPr="005A4D47" w14:paraId="76933CCC" w14:textId="77777777" w:rsidTr="005C5A4B">
        <w:trPr>
          <w:trHeight w:val="122"/>
        </w:trPr>
        <w:tc>
          <w:tcPr>
            <w:tcW w:w="9187" w:type="dxa"/>
            <w:gridSpan w:val="16"/>
          </w:tcPr>
          <w:p w14:paraId="57125D54" w14:textId="77777777" w:rsidR="00716360" w:rsidRPr="005A4D47" w:rsidRDefault="00716360" w:rsidP="005C5A4B">
            <w:pPr>
              <w:pStyle w:val="Oddelek"/>
              <w:numPr>
                <w:ilvl w:val="0"/>
                <w:numId w:val="0"/>
              </w:numPr>
              <w:spacing w:before="0" w:after="0" w:line="260" w:lineRule="exact"/>
              <w:jc w:val="left"/>
            </w:pPr>
            <w:r w:rsidRPr="005A4D47">
              <w:t>5. Kratek povzetek gradiva:</w:t>
            </w:r>
          </w:p>
        </w:tc>
      </w:tr>
      <w:tr w:rsidR="007B094E" w:rsidRPr="005A4D47" w14:paraId="03DF179C" w14:textId="77777777" w:rsidTr="005C5A4B">
        <w:trPr>
          <w:trHeight w:val="122"/>
        </w:trPr>
        <w:tc>
          <w:tcPr>
            <w:tcW w:w="9187" w:type="dxa"/>
            <w:gridSpan w:val="16"/>
          </w:tcPr>
          <w:p w14:paraId="5C532228" w14:textId="1B9A73F5" w:rsidR="00380F8B" w:rsidRPr="00380F8B" w:rsidRDefault="00380F8B" w:rsidP="00380F8B">
            <w:pPr>
              <w:pStyle w:val="Neotevilenodstavek"/>
              <w:spacing w:before="0" w:after="0" w:line="260" w:lineRule="exact"/>
              <w:rPr>
                <w:iCs/>
              </w:rPr>
            </w:pPr>
            <w:r w:rsidRPr="00380F8B">
              <w:rPr>
                <w:iCs/>
              </w:rPr>
              <w:t>Državni zbor RS je 15. julija 2013 sprejel Resolucijo o Nacionalnem programu za jezikovno politiko 2014–2015, 13. novembra 2015 pa Akcijski načrt za jezikovno izobraževanje in Akcijski načrt za jezikovno opremljenost. Že Zakon o javni rabi slovenščine v 26. in 28. členu določa obveznost pristojnega državnega organa za jezikovno politiko, da poroča o izvajanju predvidenih ukrepov in o uresničevanju njenih ciljev. To obveznost vsakoletnega poročanja Vlade RS Državnemu zboru RS pa je povzela tudi resolucija v sprejetem besedilu. Za spremljanje uresničevanja resolucijskih zavez, njeno koordiniranje na ravni državni organov in drugih pristojnih organizacij, ki so nosilci ukrepov na posameznih področjih, za pripravo pobud za izboljšanje stanja ter za pripravo vsakoletnega poročila o uspešnosti izvajanja Nacionalnega programa za jezikovno politiko 2014–2018 je vlada 19. 3. 2014 ustanovila Medresorsko delovno skupino za spremljanje izvajanja jezikovne politike Republike Slovenije. Ta je tudi letos pripravila in obravnavala osnutek besedila poročila, ki je poleg resolucijskih ukrepov upošteval še ukrepe iz sprejetih akcijskih načrtov, ter ga posredovala Ministrstvu za kulturo, da ga kot resorno pristojen državni organ predlaga Vladi RS v obravnavo ter nadaljnje posredovanje v seznanitev Državnemu zboru.</w:t>
            </w:r>
          </w:p>
          <w:p w14:paraId="59C4FED2" w14:textId="0F5F3DC5" w:rsidR="00380F8B" w:rsidRDefault="00380F8B" w:rsidP="004633A9">
            <w:pPr>
              <w:autoSpaceDE w:val="0"/>
              <w:autoSpaceDN w:val="0"/>
              <w:adjustRightInd w:val="0"/>
              <w:spacing w:after="0" w:line="240" w:lineRule="auto"/>
              <w:jc w:val="both"/>
              <w:rPr>
                <w:rFonts w:ascii="Arial" w:eastAsia="Times New Roman" w:hAnsi="Arial" w:cs="Arial"/>
                <w:iCs/>
                <w:lang w:eastAsia="sl-SI"/>
              </w:rPr>
            </w:pPr>
            <w:r w:rsidRPr="002A46F5">
              <w:rPr>
                <w:rFonts w:ascii="Arial" w:eastAsia="Times New Roman" w:hAnsi="Arial" w:cs="Arial"/>
                <w:iCs/>
                <w:lang w:eastAsia="sl-SI"/>
              </w:rPr>
              <w:t xml:space="preserve">Poročilo po </w:t>
            </w:r>
            <w:r w:rsidR="002A46F5" w:rsidRPr="002A46F5">
              <w:rPr>
                <w:rFonts w:ascii="Arial" w:eastAsia="Times New Roman" w:hAnsi="Arial" w:cs="Arial"/>
                <w:iCs/>
                <w:lang w:eastAsia="sl-SI"/>
              </w:rPr>
              <w:t xml:space="preserve">uvodu </w:t>
            </w:r>
            <w:r w:rsidR="005241C4">
              <w:rPr>
                <w:rFonts w:ascii="Arial" w:eastAsia="Times New Roman" w:hAnsi="Arial" w:cs="Arial"/>
                <w:iCs/>
                <w:lang w:eastAsia="sl-SI"/>
              </w:rPr>
              <w:t xml:space="preserve">o </w:t>
            </w:r>
            <w:r w:rsidR="00514745">
              <w:rPr>
                <w:rFonts w:ascii="Arial" w:eastAsia="Times New Roman" w:hAnsi="Arial" w:cs="Arial"/>
                <w:iCs/>
                <w:lang w:eastAsia="sl-SI"/>
              </w:rPr>
              <w:t xml:space="preserve">stanju na </w:t>
            </w:r>
            <w:r w:rsidR="005241C4">
              <w:rPr>
                <w:rFonts w:ascii="Arial" w:eastAsia="Times New Roman" w:hAnsi="Arial" w:cs="Arial"/>
                <w:iCs/>
                <w:lang w:eastAsia="sl-SI"/>
              </w:rPr>
              <w:t>jezikovn</w:t>
            </w:r>
            <w:r w:rsidR="00514745">
              <w:rPr>
                <w:rFonts w:ascii="Arial" w:eastAsia="Times New Roman" w:hAnsi="Arial" w:cs="Arial"/>
                <w:iCs/>
                <w:lang w:eastAsia="sl-SI"/>
              </w:rPr>
              <w:t>o</w:t>
            </w:r>
            <w:r w:rsidR="005241C4">
              <w:rPr>
                <w:rFonts w:ascii="Arial" w:eastAsia="Times New Roman" w:hAnsi="Arial" w:cs="Arial"/>
                <w:iCs/>
                <w:lang w:eastAsia="sl-SI"/>
              </w:rPr>
              <w:t>politi</w:t>
            </w:r>
            <w:r w:rsidR="00514745">
              <w:rPr>
                <w:rFonts w:ascii="Arial" w:eastAsia="Times New Roman" w:hAnsi="Arial" w:cs="Arial"/>
                <w:iCs/>
                <w:lang w:eastAsia="sl-SI"/>
              </w:rPr>
              <w:t>čnem področju v</w:t>
            </w:r>
            <w:r w:rsidR="005241C4">
              <w:rPr>
                <w:rFonts w:ascii="Arial" w:eastAsia="Times New Roman" w:hAnsi="Arial" w:cs="Arial"/>
                <w:iCs/>
                <w:lang w:eastAsia="sl-SI"/>
              </w:rPr>
              <w:t xml:space="preserve"> Republik</w:t>
            </w:r>
            <w:r w:rsidR="00514745">
              <w:rPr>
                <w:rFonts w:ascii="Arial" w:eastAsia="Times New Roman" w:hAnsi="Arial" w:cs="Arial"/>
                <w:iCs/>
                <w:lang w:eastAsia="sl-SI"/>
              </w:rPr>
              <w:t>i</w:t>
            </w:r>
            <w:r w:rsidR="005241C4">
              <w:rPr>
                <w:rFonts w:ascii="Arial" w:eastAsia="Times New Roman" w:hAnsi="Arial" w:cs="Arial"/>
                <w:iCs/>
                <w:lang w:eastAsia="sl-SI"/>
              </w:rPr>
              <w:t xml:space="preserve"> Slovenij</w:t>
            </w:r>
            <w:r w:rsidR="00514745">
              <w:rPr>
                <w:rFonts w:ascii="Arial" w:eastAsia="Times New Roman" w:hAnsi="Arial" w:cs="Arial"/>
                <w:iCs/>
                <w:lang w:eastAsia="sl-SI"/>
              </w:rPr>
              <w:t>i</w:t>
            </w:r>
            <w:r w:rsidR="005241C4">
              <w:rPr>
                <w:rFonts w:ascii="Arial" w:eastAsia="Times New Roman" w:hAnsi="Arial" w:cs="Arial"/>
                <w:iCs/>
                <w:lang w:eastAsia="sl-SI"/>
              </w:rPr>
              <w:t xml:space="preserve"> ter</w:t>
            </w:r>
            <w:r w:rsidR="002A46F5" w:rsidRPr="002A46F5">
              <w:rPr>
                <w:rFonts w:ascii="Arial" w:eastAsia="Times New Roman" w:hAnsi="Arial" w:cs="Arial"/>
                <w:iCs/>
                <w:lang w:eastAsia="sl-SI"/>
              </w:rPr>
              <w:t xml:space="preserve"> predstavitvi ustanovitve in nalog medresorske delovne skupine</w:t>
            </w:r>
            <w:r w:rsidR="00563258">
              <w:rPr>
                <w:rFonts w:ascii="Arial" w:eastAsia="Times New Roman" w:hAnsi="Arial" w:cs="Arial"/>
                <w:iCs/>
                <w:lang w:eastAsia="sl-SI"/>
              </w:rPr>
              <w:t xml:space="preserve"> po </w:t>
            </w:r>
            <w:r w:rsidRPr="00563258">
              <w:rPr>
                <w:rFonts w:ascii="Arial" w:eastAsia="Times New Roman" w:hAnsi="Arial" w:cs="Arial"/>
                <w:iCs/>
                <w:lang w:eastAsia="sl-SI"/>
              </w:rPr>
              <w:t>poglavjih iz resolucije in akcijskih načrtov povzema cilje in ukrepe na jezikovnopolitičnem področju, ki naj bi jih uresničili v obdobju od sprejema</w:t>
            </w:r>
            <w:r w:rsidR="00563258" w:rsidRPr="00563258">
              <w:rPr>
                <w:rFonts w:ascii="Arial" w:eastAsia="Times New Roman" w:hAnsi="Arial" w:cs="Arial"/>
                <w:iCs/>
                <w:lang w:eastAsia="sl-SI"/>
              </w:rPr>
              <w:t>. S</w:t>
            </w:r>
            <w:r w:rsidRPr="00563258">
              <w:rPr>
                <w:rFonts w:ascii="Arial" w:eastAsia="Times New Roman" w:hAnsi="Arial" w:cs="Arial"/>
                <w:iCs/>
                <w:lang w:eastAsia="sl-SI"/>
              </w:rPr>
              <w:t xml:space="preserve">ledi poročilo o realizaciji ukrepov po posameznih organih, in sicer z </w:t>
            </w:r>
            <w:r w:rsidR="00563258" w:rsidRPr="00563258">
              <w:rPr>
                <w:rFonts w:ascii="Arial" w:eastAsia="Times New Roman" w:hAnsi="Arial" w:cs="Arial"/>
                <w:iCs/>
                <w:lang w:eastAsia="sl-SI"/>
              </w:rPr>
              <w:t xml:space="preserve">opisom izvedenih dejavnosti in </w:t>
            </w:r>
            <w:r w:rsidRPr="00563258">
              <w:rPr>
                <w:rFonts w:ascii="Arial" w:eastAsia="Times New Roman" w:hAnsi="Arial" w:cs="Arial"/>
                <w:iCs/>
                <w:lang w:eastAsia="sl-SI"/>
              </w:rPr>
              <w:t xml:space="preserve">navedbo porabljenih </w:t>
            </w:r>
            <w:r w:rsidR="008F14D2">
              <w:rPr>
                <w:rFonts w:ascii="Arial" w:eastAsia="Times New Roman" w:hAnsi="Arial" w:cs="Arial"/>
                <w:iCs/>
                <w:lang w:eastAsia="sl-SI"/>
              </w:rPr>
              <w:t xml:space="preserve">finančnih </w:t>
            </w:r>
            <w:r w:rsidRPr="00563258">
              <w:rPr>
                <w:rFonts w:ascii="Arial" w:eastAsia="Times New Roman" w:hAnsi="Arial" w:cs="Arial"/>
                <w:iCs/>
                <w:lang w:eastAsia="sl-SI"/>
              </w:rPr>
              <w:t>sredstev v letu 201</w:t>
            </w:r>
            <w:r w:rsidR="00C32F93">
              <w:rPr>
                <w:rFonts w:ascii="Arial" w:eastAsia="Times New Roman" w:hAnsi="Arial" w:cs="Arial"/>
                <w:iCs/>
                <w:lang w:eastAsia="sl-SI"/>
              </w:rPr>
              <w:t>7</w:t>
            </w:r>
            <w:r w:rsidRPr="00563258">
              <w:rPr>
                <w:rFonts w:ascii="Arial" w:eastAsia="Times New Roman" w:hAnsi="Arial" w:cs="Arial"/>
                <w:iCs/>
                <w:lang w:eastAsia="sl-SI"/>
              </w:rPr>
              <w:t>. Poročilo se konča s priporočili Vlad</w:t>
            </w:r>
            <w:r w:rsidR="00563258">
              <w:rPr>
                <w:rFonts w:ascii="Arial" w:eastAsia="Times New Roman" w:hAnsi="Arial" w:cs="Arial"/>
                <w:iCs/>
                <w:lang w:eastAsia="sl-SI"/>
              </w:rPr>
              <w:t>i</w:t>
            </w:r>
            <w:r w:rsidRPr="00563258">
              <w:rPr>
                <w:rFonts w:ascii="Arial" w:eastAsia="Times New Roman" w:hAnsi="Arial" w:cs="Arial"/>
                <w:iCs/>
                <w:lang w:eastAsia="sl-SI"/>
              </w:rPr>
              <w:t xml:space="preserve"> RS za izboljšanje uresničevanja ciljev jezikovne politike. </w:t>
            </w:r>
          </w:p>
          <w:p w14:paraId="7570AADB" w14:textId="77777777" w:rsidR="00C32F93" w:rsidRDefault="00C32F93" w:rsidP="004633A9">
            <w:pPr>
              <w:autoSpaceDE w:val="0"/>
              <w:autoSpaceDN w:val="0"/>
              <w:adjustRightInd w:val="0"/>
              <w:spacing w:after="0" w:line="240" w:lineRule="auto"/>
              <w:jc w:val="both"/>
              <w:rPr>
                <w:rFonts w:ascii="Arial" w:eastAsia="Times New Roman" w:hAnsi="Arial" w:cs="Arial"/>
                <w:iCs/>
                <w:lang w:eastAsia="sl-SI"/>
              </w:rPr>
            </w:pPr>
          </w:p>
          <w:p w14:paraId="7E7905C3" w14:textId="53D17825" w:rsidR="00C32F93" w:rsidRPr="005A4D47" w:rsidRDefault="00C32F93" w:rsidP="008F14D2">
            <w:pPr>
              <w:spacing w:after="0" w:line="240" w:lineRule="auto"/>
              <w:jc w:val="both"/>
              <w:rPr>
                <w:rFonts w:ascii="Arial" w:hAnsi="Arial" w:cs="Arial"/>
              </w:rPr>
            </w:pPr>
            <w:r w:rsidRPr="00C87E20">
              <w:rPr>
                <w:rFonts w:ascii="Arial" w:hAnsi="Arial" w:cs="Arial"/>
                <w:lang w:eastAsia="sl-SI"/>
              </w:rPr>
              <w:t xml:space="preserve">Menimo, da seznanitev Vlade RS </w:t>
            </w:r>
            <w:r w:rsidR="0086136E" w:rsidRPr="005A4D47">
              <w:rPr>
                <w:rFonts w:ascii="Arial" w:hAnsi="Arial" w:cs="Arial"/>
                <w:iCs/>
                <w:lang w:eastAsia="sl-SI"/>
              </w:rPr>
              <w:t>s Poročilom o izvajanju akcijskih načrtov za jezikovno izobraževanje in za jezikovno opremljenost, sprejetih na podlagi Resolucije o nacionalnem programu za jezikovno politiko 2014–2018, za leto 201</w:t>
            </w:r>
            <w:r w:rsidR="0086136E">
              <w:rPr>
                <w:rFonts w:ascii="Arial" w:hAnsi="Arial" w:cs="Arial"/>
                <w:iCs/>
                <w:lang w:eastAsia="sl-SI"/>
              </w:rPr>
              <w:t>7</w:t>
            </w:r>
            <w:r w:rsidR="00BE76FF">
              <w:rPr>
                <w:rFonts w:ascii="Arial" w:hAnsi="Arial" w:cs="Arial"/>
                <w:iCs/>
                <w:lang w:eastAsia="sl-SI"/>
              </w:rPr>
              <w:t xml:space="preserve"> </w:t>
            </w:r>
            <w:r w:rsidRPr="0086136E">
              <w:rPr>
                <w:rFonts w:ascii="Arial" w:hAnsi="Arial" w:cs="Arial"/>
                <w:iCs/>
                <w:lang w:eastAsia="sl-SI"/>
              </w:rPr>
              <w:t>predstavlja opravljanje tekočih poslov vlade, in sicer zato, ker je to obveznost, ki sledi iz</w:t>
            </w:r>
            <w:r w:rsidRPr="004019D1">
              <w:rPr>
                <w:rFonts w:ascii="Arial" w:hAnsi="Arial" w:cs="Arial"/>
                <w:iCs/>
                <w:lang w:eastAsia="sl-SI"/>
              </w:rPr>
              <w:t xml:space="preserve"> </w:t>
            </w:r>
            <w:r w:rsidR="0086136E" w:rsidRPr="004019D1">
              <w:rPr>
                <w:rFonts w:ascii="Arial" w:hAnsi="Arial" w:cs="Arial"/>
                <w:iCs/>
                <w:lang w:eastAsia="sl-SI"/>
              </w:rPr>
              <w:t>nalog</w:t>
            </w:r>
            <w:r w:rsidR="00F21B8E" w:rsidRPr="004019D1">
              <w:rPr>
                <w:rFonts w:ascii="Arial" w:hAnsi="Arial" w:cs="Arial"/>
                <w:iCs/>
                <w:lang w:eastAsia="sl-SI"/>
              </w:rPr>
              <w:t xml:space="preserve"> </w:t>
            </w:r>
            <w:r w:rsidR="004019D1" w:rsidRPr="004019D1">
              <w:rPr>
                <w:rFonts w:ascii="Arial" w:hAnsi="Arial" w:cs="Arial"/>
                <w:iCs/>
                <w:lang w:eastAsia="sl-SI"/>
              </w:rPr>
              <w:t xml:space="preserve">MDS, </w:t>
            </w:r>
            <w:r w:rsidRPr="004019D1">
              <w:rPr>
                <w:rFonts w:ascii="Arial" w:hAnsi="Arial" w:cs="Arial"/>
                <w:iCs/>
                <w:lang w:eastAsia="sl-SI"/>
              </w:rPr>
              <w:t xml:space="preserve">namreč da mora </w:t>
            </w:r>
            <w:r w:rsidR="004019D1" w:rsidRPr="004019D1">
              <w:rPr>
                <w:rFonts w:ascii="Arial" w:hAnsi="Arial" w:cs="Arial"/>
                <w:iCs/>
                <w:lang w:eastAsia="sl-SI"/>
              </w:rPr>
              <w:t xml:space="preserve">vsako leto pripraviti </w:t>
            </w:r>
            <w:r w:rsidR="00BE76FF">
              <w:rPr>
                <w:rFonts w:ascii="Arial" w:hAnsi="Arial" w:cs="Arial"/>
                <w:iCs/>
                <w:lang w:eastAsia="sl-SI"/>
              </w:rPr>
              <w:t xml:space="preserve">zadevno </w:t>
            </w:r>
            <w:r w:rsidR="004019D1" w:rsidRPr="004019D1">
              <w:rPr>
                <w:rFonts w:ascii="Arial" w:hAnsi="Arial" w:cs="Arial"/>
                <w:iCs/>
                <w:lang w:eastAsia="sl-SI"/>
              </w:rPr>
              <w:t>poročilo in z njim seznaniti</w:t>
            </w:r>
            <w:r w:rsidRPr="004019D1">
              <w:rPr>
                <w:rFonts w:ascii="Arial" w:hAnsi="Arial" w:cs="Arial"/>
                <w:iCs/>
                <w:lang w:eastAsia="sl-SI"/>
              </w:rPr>
              <w:t xml:space="preserve"> vlad</w:t>
            </w:r>
            <w:r w:rsidR="004019D1" w:rsidRPr="004019D1">
              <w:rPr>
                <w:rFonts w:ascii="Arial" w:hAnsi="Arial" w:cs="Arial"/>
                <w:iCs/>
                <w:lang w:eastAsia="sl-SI"/>
              </w:rPr>
              <w:t>o in državni zbor</w:t>
            </w:r>
            <w:r w:rsidRPr="004019D1">
              <w:rPr>
                <w:rFonts w:ascii="Arial" w:hAnsi="Arial" w:cs="Arial"/>
                <w:iCs/>
                <w:lang w:eastAsia="sl-SI"/>
              </w:rPr>
              <w:t>.</w:t>
            </w:r>
          </w:p>
        </w:tc>
      </w:tr>
      <w:tr w:rsidR="007B094E" w:rsidRPr="005A4D47" w14:paraId="375B6CB9" w14:textId="77777777" w:rsidTr="005C5A4B">
        <w:trPr>
          <w:trHeight w:val="122"/>
        </w:trPr>
        <w:tc>
          <w:tcPr>
            <w:tcW w:w="9187" w:type="dxa"/>
            <w:gridSpan w:val="16"/>
          </w:tcPr>
          <w:p w14:paraId="20996243" w14:textId="77777777" w:rsidR="00716360" w:rsidRPr="005A4D47" w:rsidRDefault="00716360" w:rsidP="005C5A4B">
            <w:pPr>
              <w:pStyle w:val="Oddelek"/>
              <w:numPr>
                <w:ilvl w:val="0"/>
                <w:numId w:val="0"/>
              </w:numPr>
              <w:spacing w:before="0" w:after="0" w:line="260" w:lineRule="exact"/>
              <w:jc w:val="left"/>
            </w:pPr>
            <w:r w:rsidRPr="005A4D47">
              <w:lastRenderedPageBreak/>
              <w:t>6. Presoja posledic za:</w:t>
            </w:r>
          </w:p>
        </w:tc>
      </w:tr>
      <w:tr w:rsidR="007B094E" w:rsidRPr="005A4D47" w14:paraId="4626CF47" w14:textId="77777777" w:rsidTr="005C5A4B">
        <w:trPr>
          <w:trHeight w:val="122"/>
        </w:trPr>
        <w:tc>
          <w:tcPr>
            <w:tcW w:w="1447" w:type="dxa"/>
          </w:tcPr>
          <w:p w14:paraId="4966BA84" w14:textId="77777777" w:rsidR="00716360" w:rsidRPr="005A4D47" w:rsidRDefault="00716360" w:rsidP="005C5A4B">
            <w:pPr>
              <w:pStyle w:val="Neotevilenodstavek"/>
              <w:spacing w:before="0" w:after="0" w:line="260" w:lineRule="exact"/>
              <w:ind w:left="360"/>
              <w:rPr>
                <w:iCs/>
              </w:rPr>
            </w:pPr>
            <w:r w:rsidRPr="005A4D47">
              <w:rPr>
                <w:iCs/>
              </w:rPr>
              <w:t>a)</w:t>
            </w:r>
          </w:p>
        </w:tc>
        <w:tc>
          <w:tcPr>
            <w:tcW w:w="5719" w:type="dxa"/>
            <w:gridSpan w:val="12"/>
          </w:tcPr>
          <w:p w14:paraId="050E3478" w14:textId="77777777" w:rsidR="00716360" w:rsidRPr="005A4D47" w:rsidRDefault="00716360" w:rsidP="005C5A4B">
            <w:pPr>
              <w:pStyle w:val="Neotevilenodstavek"/>
              <w:spacing w:before="0" w:after="0" w:line="260" w:lineRule="exact"/>
              <w:jc w:val="left"/>
            </w:pPr>
            <w:r w:rsidRPr="005A4D47">
              <w:t>javnofinančna sredstva nad 40.000 EUR v tekočem in naslednjih treh letih</w:t>
            </w:r>
          </w:p>
        </w:tc>
        <w:tc>
          <w:tcPr>
            <w:tcW w:w="2021" w:type="dxa"/>
            <w:gridSpan w:val="3"/>
            <w:vAlign w:val="center"/>
          </w:tcPr>
          <w:p w14:paraId="0CFFA342" w14:textId="77777777" w:rsidR="00716360" w:rsidRPr="005A4D47" w:rsidRDefault="00716360" w:rsidP="005C5A4B">
            <w:pPr>
              <w:pStyle w:val="Neotevilenodstavek"/>
              <w:spacing w:before="0" w:after="0" w:line="260" w:lineRule="exact"/>
              <w:jc w:val="center"/>
              <w:rPr>
                <w:iCs/>
              </w:rPr>
            </w:pPr>
            <w:r w:rsidRPr="005A4D47">
              <w:t>DA/</w:t>
            </w:r>
            <w:r w:rsidRPr="005A4D47">
              <w:rPr>
                <w:b/>
              </w:rPr>
              <w:t>NE</w:t>
            </w:r>
          </w:p>
        </w:tc>
      </w:tr>
      <w:tr w:rsidR="007B094E" w:rsidRPr="005A4D47" w14:paraId="347CC876" w14:textId="77777777" w:rsidTr="005C5A4B">
        <w:trPr>
          <w:trHeight w:val="122"/>
        </w:trPr>
        <w:tc>
          <w:tcPr>
            <w:tcW w:w="1447" w:type="dxa"/>
          </w:tcPr>
          <w:p w14:paraId="59EAA863" w14:textId="77777777" w:rsidR="00716360" w:rsidRPr="005A4D47" w:rsidRDefault="00716360" w:rsidP="005C5A4B">
            <w:pPr>
              <w:pStyle w:val="Neotevilenodstavek"/>
              <w:spacing w:before="0" w:after="0" w:line="260" w:lineRule="exact"/>
              <w:ind w:left="360"/>
              <w:rPr>
                <w:iCs/>
              </w:rPr>
            </w:pPr>
            <w:r w:rsidRPr="005A4D47">
              <w:rPr>
                <w:iCs/>
              </w:rPr>
              <w:t>b)</w:t>
            </w:r>
          </w:p>
        </w:tc>
        <w:tc>
          <w:tcPr>
            <w:tcW w:w="5719" w:type="dxa"/>
            <w:gridSpan w:val="12"/>
          </w:tcPr>
          <w:p w14:paraId="1A4AD6C0" w14:textId="77777777" w:rsidR="00716360" w:rsidRPr="005A4D47" w:rsidRDefault="00716360" w:rsidP="005C5A4B">
            <w:pPr>
              <w:pStyle w:val="Neotevilenodstavek"/>
              <w:spacing w:before="0" w:after="0" w:line="260" w:lineRule="exact"/>
              <w:jc w:val="left"/>
              <w:rPr>
                <w:iCs/>
              </w:rPr>
            </w:pPr>
            <w:r w:rsidRPr="005A4D47">
              <w:rPr>
                <w:bCs/>
              </w:rPr>
              <w:t>usklajenost slovenskega pravnega reda s pravnim redom Evropske unije</w:t>
            </w:r>
          </w:p>
        </w:tc>
        <w:tc>
          <w:tcPr>
            <w:tcW w:w="2021" w:type="dxa"/>
            <w:gridSpan w:val="3"/>
            <w:vAlign w:val="center"/>
          </w:tcPr>
          <w:p w14:paraId="441D5619" w14:textId="77777777" w:rsidR="00716360" w:rsidRPr="005A4D47" w:rsidRDefault="00716360" w:rsidP="005C5A4B">
            <w:pPr>
              <w:pStyle w:val="Neotevilenodstavek"/>
              <w:spacing w:before="0" w:after="0" w:line="260" w:lineRule="exact"/>
              <w:jc w:val="center"/>
              <w:rPr>
                <w:iCs/>
              </w:rPr>
            </w:pPr>
            <w:r w:rsidRPr="005A4D47">
              <w:t>DA/</w:t>
            </w:r>
            <w:r w:rsidRPr="005A4D47">
              <w:rPr>
                <w:b/>
              </w:rPr>
              <w:t>NE</w:t>
            </w:r>
          </w:p>
        </w:tc>
      </w:tr>
      <w:tr w:rsidR="007B094E" w:rsidRPr="005A4D47" w14:paraId="28F65B28" w14:textId="77777777" w:rsidTr="005C5A4B">
        <w:trPr>
          <w:trHeight w:val="122"/>
        </w:trPr>
        <w:tc>
          <w:tcPr>
            <w:tcW w:w="1447" w:type="dxa"/>
          </w:tcPr>
          <w:p w14:paraId="3223265E" w14:textId="77777777" w:rsidR="00716360" w:rsidRPr="005A4D47" w:rsidRDefault="00716360" w:rsidP="005C5A4B">
            <w:pPr>
              <w:pStyle w:val="Neotevilenodstavek"/>
              <w:spacing w:before="0" w:after="0" w:line="260" w:lineRule="exact"/>
              <w:ind w:left="360"/>
              <w:rPr>
                <w:iCs/>
              </w:rPr>
            </w:pPr>
            <w:r w:rsidRPr="005A4D47">
              <w:rPr>
                <w:iCs/>
              </w:rPr>
              <w:t>c)</w:t>
            </w:r>
          </w:p>
        </w:tc>
        <w:tc>
          <w:tcPr>
            <w:tcW w:w="5719" w:type="dxa"/>
            <w:gridSpan w:val="12"/>
          </w:tcPr>
          <w:p w14:paraId="0983B347" w14:textId="77777777" w:rsidR="00716360" w:rsidRPr="005A4D47" w:rsidRDefault="00716360" w:rsidP="005C5A4B">
            <w:pPr>
              <w:pStyle w:val="Neotevilenodstavek"/>
              <w:spacing w:before="0" w:after="0" w:line="260" w:lineRule="exact"/>
              <w:jc w:val="left"/>
              <w:rPr>
                <w:iCs/>
              </w:rPr>
            </w:pPr>
            <w:r w:rsidRPr="005A4D47">
              <w:t>administrativne posledice</w:t>
            </w:r>
          </w:p>
        </w:tc>
        <w:tc>
          <w:tcPr>
            <w:tcW w:w="2021" w:type="dxa"/>
            <w:gridSpan w:val="3"/>
            <w:vAlign w:val="center"/>
          </w:tcPr>
          <w:p w14:paraId="1C815714" w14:textId="77777777" w:rsidR="00716360" w:rsidRPr="005A4D47" w:rsidRDefault="00716360" w:rsidP="005C5A4B">
            <w:pPr>
              <w:pStyle w:val="Neotevilenodstavek"/>
              <w:spacing w:before="0" w:after="0" w:line="260" w:lineRule="exact"/>
              <w:jc w:val="center"/>
            </w:pPr>
            <w:r w:rsidRPr="005A4D47">
              <w:t>DA/</w:t>
            </w:r>
            <w:r w:rsidRPr="005A4D47">
              <w:rPr>
                <w:b/>
              </w:rPr>
              <w:t>NE</w:t>
            </w:r>
          </w:p>
        </w:tc>
      </w:tr>
      <w:tr w:rsidR="007B094E" w:rsidRPr="005A4D47" w14:paraId="33E7CFDE" w14:textId="77777777" w:rsidTr="005C5A4B">
        <w:trPr>
          <w:trHeight w:val="122"/>
        </w:trPr>
        <w:tc>
          <w:tcPr>
            <w:tcW w:w="1447" w:type="dxa"/>
          </w:tcPr>
          <w:p w14:paraId="0E13CC8D" w14:textId="77777777" w:rsidR="00716360" w:rsidRPr="005A4D47" w:rsidRDefault="00716360" w:rsidP="005C5A4B">
            <w:pPr>
              <w:pStyle w:val="Neotevilenodstavek"/>
              <w:spacing w:before="0" w:after="0" w:line="260" w:lineRule="exact"/>
              <w:ind w:left="360"/>
              <w:rPr>
                <w:iCs/>
              </w:rPr>
            </w:pPr>
            <w:r w:rsidRPr="005A4D47">
              <w:rPr>
                <w:iCs/>
              </w:rPr>
              <w:t>č)</w:t>
            </w:r>
          </w:p>
        </w:tc>
        <w:tc>
          <w:tcPr>
            <w:tcW w:w="5719" w:type="dxa"/>
            <w:gridSpan w:val="12"/>
          </w:tcPr>
          <w:p w14:paraId="289AE77C" w14:textId="77777777" w:rsidR="00716360" w:rsidRPr="005A4D47" w:rsidRDefault="00716360" w:rsidP="005C5A4B">
            <w:pPr>
              <w:pStyle w:val="Neotevilenodstavek"/>
              <w:spacing w:before="0" w:after="0" w:line="260" w:lineRule="exact"/>
              <w:jc w:val="left"/>
              <w:rPr>
                <w:bCs/>
              </w:rPr>
            </w:pPr>
            <w:r w:rsidRPr="005A4D47">
              <w:t>gospodarstvo, zlasti</w:t>
            </w:r>
            <w:r w:rsidRPr="005A4D47">
              <w:rPr>
                <w:bCs/>
              </w:rPr>
              <w:t xml:space="preserve"> mala in srednja podjetja ter konkurenčnost podjetij</w:t>
            </w:r>
          </w:p>
        </w:tc>
        <w:tc>
          <w:tcPr>
            <w:tcW w:w="2021" w:type="dxa"/>
            <w:gridSpan w:val="3"/>
            <w:vAlign w:val="center"/>
          </w:tcPr>
          <w:p w14:paraId="59AF449B" w14:textId="77777777" w:rsidR="00716360" w:rsidRPr="005A4D47" w:rsidRDefault="00716360" w:rsidP="005C5A4B">
            <w:pPr>
              <w:pStyle w:val="Neotevilenodstavek"/>
              <w:spacing w:before="0" w:after="0" w:line="260" w:lineRule="exact"/>
              <w:jc w:val="center"/>
              <w:rPr>
                <w:iCs/>
              </w:rPr>
            </w:pPr>
            <w:r w:rsidRPr="005A4D47">
              <w:t>DA/</w:t>
            </w:r>
            <w:r w:rsidRPr="005A4D47">
              <w:rPr>
                <w:b/>
              </w:rPr>
              <w:t>NE</w:t>
            </w:r>
          </w:p>
        </w:tc>
      </w:tr>
      <w:tr w:rsidR="007B094E" w:rsidRPr="005A4D47" w14:paraId="148CA6BB" w14:textId="77777777" w:rsidTr="005C5A4B">
        <w:trPr>
          <w:trHeight w:val="122"/>
        </w:trPr>
        <w:tc>
          <w:tcPr>
            <w:tcW w:w="1447" w:type="dxa"/>
          </w:tcPr>
          <w:p w14:paraId="5F1E3E28" w14:textId="77777777" w:rsidR="00716360" w:rsidRPr="005A4D47" w:rsidRDefault="00716360" w:rsidP="005C5A4B">
            <w:pPr>
              <w:pStyle w:val="Neotevilenodstavek"/>
              <w:spacing w:before="0" w:after="0" w:line="260" w:lineRule="exact"/>
              <w:ind w:left="360"/>
              <w:rPr>
                <w:iCs/>
              </w:rPr>
            </w:pPr>
            <w:r w:rsidRPr="005A4D47">
              <w:rPr>
                <w:iCs/>
              </w:rPr>
              <w:t>d)</w:t>
            </w:r>
          </w:p>
        </w:tc>
        <w:tc>
          <w:tcPr>
            <w:tcW w:w="5719" w:type="dxa"/>
            <w:gridSpan w:val="12"/>
          </w:tcPr>
          <w:p w14:paraId="26435B73" w14:textId="77777777" w:rsidR="00716360" w:rsidRPr="005A4D47" w:rsidRDefault="00716360" w:rsidP="005C5A4B">
            <w:pPr>
              <w:pStyle w:val="Neotevilenodstavek"/>
              <w:spacing w:before="0" w:after="0" w:line="260" w:lineRule="exact"/>
              <w:jc w:val="left"/>
              <w:rPr>
                <w:bCs/>
              </w:rPr>
            </w:pPr>
            <w:r w:rsidRPr="005A4D47">
              <w:rPr>
                <w:bCs/>
              </w:rPr>
              <w:t>okolje, vključno s prostorskimi in varstvenimi vidiki</w:t>
            </w:r>
          </w:p>
        </w:tc>
        <w:tc>
          <w:tcPr>
            <w:tcW w:w="2021" w:type="dxa"/>
            <w:gridSpan w:val="3"/>
            <w:vAlign w:val="center"/>
          </w:tcPr>
          <w:p w14:paraId="0118193B" w14:textId="77777777" w:rsidR="00716360" w:rsidRPr="005A4D47" w:rsidRDefault="00716360" w:rsidP="005C5A4B">
            <w:pPr>
              <w:pStyle w:val="Neotevilenodstavek"/>
              <w:spacing w:before="0" w:after="0" w:line="260" w:lineRule="exact"/>
              <w:jc w:val="center"/>
              <w:rPr>
                <w:iCs/>
              </w:rPr>
            </w:pPr>
            <w:r w:rsidRPr="005A4D47">
              <w:t>DA/</w:t>
            </w:r>
            <w:r w:rsidRPr="005A4D47">
              <w:rPr>
                <w:b/>
              </w:rPr>
              <w:t>NE</w:t>
            </w:r>
          </w:p>
        </w:tc>
      </w:tr>
      <w:tr w:rsidR="007B094E" w:rsidRPr="005A4D47" w14:paraId="3F8017A7" w14:textId="77777777" w:rsidTr="005C5A4B">
        <w:trPr>
          <w:trHeight w:val="122"/>
        </w:trPr>
        <w:tc>
          <w:tcPr>
            <w:tcW w:w="1447" w:type="dxa"/>
          </w:tcPr>
          <w:p w14:paraId="72E5138C" w14:textId="77777777" w:rsidR="00716360" w:rsidRPr="005A4D47" w:rsidRDefault="00716360" w:rsidP="005C5A4B">
            <w:pPr>
              <w:pStyle w:val="Neotevilenodstavek"/>
              <w:spacing w:before="0" w:after="0" w:line="260" w:lineRule="exact"/>
              <w:ind w:left="360"/>
              <w:rPr>
                <w:iCs/>
              </w:rPr>
            </w:pPr>
            <w:r w:rsidRPr="005A4D47">
              <w:rPr>
                <w:iCs/>
              </w:rPr>
              <w:t>e)</w:t>
            </w:r>
          </w:p>
        </w:tc>
        <w:tc>
          <w:tcPr>
            <w:tcW w:w="5719" w:type="dxa"/>
            <w:gridSpan w:val="12"/>
          </w:tcPr>
          <w:p w14:paraId="592BCF5E" w14:textId="77777777" w:rsidR="00716360" w:rsidRPr="005A4D47" w:rsidRDefault="00716360" w:rsidP="005C5A4B">
            <w:pPr>
              <w:pStyle w:val="Neotevilenodstavek"/>
              <w:spacing w:before="0" w:after="0" w:line="260" w:lineRule="exact"/>
              <w:jc w:val="left"/>
              <w:rPr>
                <w:bCs/>
              </w:rPr>
            </w:pPr>
            <w:r w:rsidRPr="005A4D47">
              <w:rPr>
                <w:bCs/>
              </w:rPr>
              <w:t>socialno področje</w:t>
            </w:r>
          </w:p>
        </w:tc>
        <w:tc>
          <w:tcPr>
            <w:tcW w:w="2021" w:type="dxa"/>
            <w:gridSpan w:val="3"/>
            <w:vAlign w:val="center"/>
          </w:tcPr>
          <w:p w14:paraId="00BF21CB" w14:textId="77777777" w:rsidR="00716360" w:rsidRPr="005A4D47" w:rsidRDefault="00716360" w:rsidP="005C5A4B">
            <w:pPr>
              <w:pStyle w:val="Neotevilenodstavek"/>
              <w:spacing w:before="0" w:after="0" w:line="260" w:lineRule="exact"/>
              <w:jc w:val="center"/>
              <w:rPr>
                <w:iCs/>
              </w:rPr>
            </w:pPr>
            <w:r w:rsidRPr="005A4D47">
              <w:t>DA/</w:t>
            </w:r>
            <w:r w:rsidRPr="005A4D47">
              <w:rPr>
                <w:b/>
              </w:rPr>
              <w:t>NE</w:t>
            </w:r>
          </w:p>
        </w:tc>
      </w:tr>
      <w:tr w:rsidR="007B094E" w:rsidRPr="005A4D47" w14:paraId="6D81B23C" w14:textId="77777777" w:rsidTr="004633A9">
        <w:trPr>
          <w:trHeight w:val="849"/>
        </w:trPr>
        <w:tc>
          <w:tcPr>
            <w:tcW w:w="1447" w:type="dxa"/>
            <w:tcBorders>
              <w:bottom w:val="single" w:sz="4" w:space="0" w:color="auto"/>
            </w:tcBorders>
          </w:tcPr>
          <w:p w14:paraId="30183045" w14:textId="77777777" w:rsidR="00716360" w:rsidRPr="005A4D47" w:rsidRDefault="00716360" w:rsidP="005C5A4B">
            <w:pPr>
              <w:pStyle w:val="Neotevilenodstavek"/>
              <w:spacing w:before="0" w:after="0" w:line="260" w:lineRule="exact"/>
              <w:ind w:left="360"/>
              <w:rPr>
                <w:iCs/>
              </w:rPr>
            </w:pPr>
            <w:r w:rsidRPr="005A4D47">
              <w:rPr>
                <w:iCs/>
              </w:rPr>
              <w:t>f)</w:t>
            </w:r>
          </w:p>
        </w:tc>
        <w:tc>
          <w:tcPr>
            <w:tcW w:w="5719" w:type="dxa"/>
            <w:gridSpan w:val="12"/>
            <w:tcBorders>
              <w:bottom w:val="single" w:sz="4" w:space="0" w:color="auto"/>
            </w:tcBorders>
          </w:tcPr>
          <w:p w14:paraId="2B009AC3" w14:textId="77777777" w:rsidR="00716360" w:rsidRPr="005A4D47" w:rsidRDefault="00716360" w:rsidP="005C5A4B">
            <w:pPr>
              <w:pStyle w:val="Neotevilenodstavek"/>
              <w:spacing w:before="0" w:after="0" w:line="260" w:lineRule="exact"/>
              <w:jc w:val="left"/>
              <w:rPr>
                <w:bCs/>
              </w:rPr>
            </w:pPr>
            <w:r w:rsidRPr="005A4D47">
              <w:rPr>
                <w:bCs/>
              </w:rPr>
              <w:t>dokumente razvojnega načrtovanja:</w:t>
            </w:r>
          </w:p>
          <w:p w14:paraId="513E008F" w14:textId="77777777" w:rsidR="00716360" w:rsidRPr="005A4D47" w:rsidRDefault="00716360" w:rsidP="00716360">
            <w:pPr>
              <w:pStyle w:val="Neotevilenodstavek"/>
              <w:numPr>
                <w:ilvl w:val="0"/>
                <w:numId w:val="7"/>
              </w:numPr>
              <w:spacing w:before="0" w:after="0" w:line="260" w:lineRule="exact"/>
              <w:jc w:val="left"/>
              <w:rPr>
                <w:bCs/>
              </w:rPr>
            </w:pPr>
            <w:r w:rsidRPr="005A4D47">
              <w:rPr>
                <w:bCs/>
              </w:rPr>
              <w:t>nacionalne dokumente razvojnega načrtovanja</w:t>
            </w:r>
          </w:p>
          <w:p w14:paraId="52A83FFF" w14:textId="77777777" w:rsidR="00716360" w:rsidRPr="005A4D47" w:rsidRDefault="00716360" w:rsidP="00716360">
            <w:pPr>
              <w:pStyle w:val="Neotevilenodstavek"/>
              <w:numPr>
                <w:ilvl w:val="0"/>
                <w:numId w:val="7"/>
              </w:numPr>
              <w:spacing w:before="0" w:after="0" w:line="260" w:lineRule="exact"/>
              <w:jc w:val="left"/>
              <w:rPr>
                <w:bCs/>
              </w:rPr>
            </w:pPr>
            <w:r w:rsidRPr="005A4D47">
              <w:rPr>
                <w:bCs/>
              </w:rPr>
              <w:t>razvojne politike na ravni programov po strukturi razvojne klasifikacije programskega proračuna</w:t>
            </w:r>
          </w:p>
          <w:p w14:paraId="2E1007D9" w14:textId="011CB68E" w:rsidR="00716360" w:rsidRPr="005A4D47" w:rsidRDefault="00716360" w:rsidP="004633A9">
            <w:pPr>
              <w:pStyle w:val="Neotevilenodstavek"/>
              <w:numPr>
                <w:ilvl w:val="0"/>
                <w:numId w:val="7"/>
              </w:numPr>
              <w:spacing w:before="0" w:after="0" w:line="260" w:lineRule="exact"/>
              <w:jc w:val="left"/>
              <w:rPr>
                <w:bCs/>
              </w:rPr>
            </w:pPr>
            <w:r w:rsidRPr="005A4D47">
              <w:rPr>
                <w:bCs/>
              </w:rPr>
              <w:t>razvojne dokumente Evropske unije in mednarodnih organizacij</w:t>
            </w:r>
          </w:p>
        </w:tc>
        <w:tc>
          <w:tcPr>
            <w:tcW w:w="2021" w:type="dxa"/>
            <w:gridSpan w:val="3"/>
            <w:tcBorders>
              <w:bottom w:val="single" w:sz="4" w:space="0" w:color="auto"/>
            </w:tcBorders>
            <w:vAlign w:val="center"/>
          </w:tcPr>
          <w:p w14:paraId="3809DD75" w14:textId="77777777" w:rsidR="00716360" w:rsidRPr="005A4D47" w:rsidRDefault="00716360" w:rsidP="005C5A4B">
            <w:pPr>
              <w:pStyle w:val="Neotevilenodstavek"/>
              <w:spacing w:before="0" w:after="0" w:line="260" w:lineRule="exact"/>
              <w:jc w:val="center"/>
              <w:rPr>
                <w:iCs/>
              </w:rPr>
            </w:pPr>
            <w:r w:rsidRPr="005A4D47">
              <w:t>DA/</w:t>
            </w:r>
            <w:r w:rsidRPr="005A4D47">
              <w:rPr>
                <w:b/>
              </w:rPr>
              <w:t>NE</w:t>
            </w:r>
          </w:p>
        </w:tc>
      </w:tr>
      <w:tr w:rsidR="007B094E" w:rsidRPr="005A4D47" w14:paraId="508CE6B7" w14:textId="77777777" w:rsidTr="005C5A4B">
        <w:trPr>
          <w:trHeight w:val="122"/>
        </w:trPr>
        <w:tc>
          <w:tcPr>
            <w:tcW w:w="9187" w:type="dxa"/>
            <w:gridSpan w:val="16"/>
            <w:tcBorders>
              <w:top w:val="single" w:sz="4" w:space="0" w:color="auto"/>
              <w:left w:val="single" w:sz="4" w:space="0" w:color="auto"/>
              <w:bottom w:val="single" w:sz="4" w:space="0" w:color="auto"/>
              <w:right w:val="single" w:sz="4" w:space="0" w:color="auto"/>
            </w:tcBorders>
          </w:tcPr>
          <w:p w14:paraId="239F94BF" w14:textId="77777777" w:rsidR="00716360" w:rsidRPr="005A4D47" w:rsidRDefault="00716360" w:rsidP="005C5A4B">
            <w:pPr>
              <w:pStyle w:val="Oddelek"/>
              <w:widowControl w:val="0"/>
              <w:numPr>
                <w:ilvl w:val="0"/>
                <w:numId w:val="0"/>
              </w:numPr>
              <w:spacing w:before="0" w:after="0" w:line="260" w:lineRule="exact"/>
              <w:jc w:val="left"/>
            </w:pPr>
            <w:r w:rsidRPr="005A4D47">
              <w:t xml:space="preserve">7. a Predstavitev ocene finančnih posledic nad 40.000 EUR:   </w:t>
            </w:r>
          </w:p>
          <w:p w14:paraId="3C1A1B0F" w14:textId="77777777" w:rsidR="00716360" w:rsidRPr="005A4D47" w:rsidRDefault="00716360" w:rsidP="005C5A4B">
            <w:pPr>
              <w:pStyle w:val="Oddelek"/>
              <w:widowControl w:val="0"/>
              <w:numPr>
                <w:ilvl w:val="0"/>
                <w:numId w:val="0"/>
              </w:numPr>
              <w:spacing w:before="0" w:after="0" w:line="260" w:lineRule="exact"/>
              <w:jc w:val="left"/>
            </w:pPr>
            <w:r w:rsidRPr="005A4D47">
              <w:t xml:space="preserve">        </w:t>
            </w:r>
            <w:r w:rsidRPr="005A4D47">
              <w:rPr>
                <w:b w:val="0"/>
              </w:rPr>
              <w:t>//</w:t>
            </w:r>
          </w:p>
        </w:tc>
      </w:tr>
      <w:tr w:rsidR="007B094E" w:rsidRPr="005A4D47" w14:paraId="5164E145"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0"/>
        </w:trPr>
        <w:tc>
          <w:tcPr>
            <w:tcW w:w="9187" w:type="dxa"/>
            <w:gridSpan w:val="16"/>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87BD345" w14:textId="77777777" w:rsidR="00716360" w:rsidRPr="005A4D47" w:rsidRDefault="00716360" w:rsidP="001D3796">
            <w:pPr>
              <w:pStyle w:val="Naslov1"/>
            </w:pPr>
            <w:r w:rsidRPr="005A4D47">
              <w:t>I. Ocena finančnih posledic, ki niso načrtovane v sprejetem proračunu</w:t>
            </w:r>
          </w:p>
        </w:tc>
      </w:tr>
      <w:tr w:rsidR="007B094E" w:rsidRPr="005A4D47" w14:paraId="32C27136"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3"/>
        </w:trPr>
        <w:tc>
          <w:tcPr>
            <w:tcW w:w="2476" w:type="dxa"/>
            <w:gridSpan w:val="3"/>
            <w:tcBorders>
              <w:top w:val="single" w:sz="4" w:space="0" w:color="auto"/>
              <w:left w:val="single" w:sz="4" w:space="0" w:color="auto"/>
              <w:bottom w:val="single" w:sz="4" w:space="0" w:color="auto"/>
              <w:right w:val="single" w:sz="4" w:space="0" w:color="auto"/>
            </w:tcBorders>
            <w:vAlign w:val="center"/>
          </w:tcPr>
          <w:p w14:paraId="262300CA" w14:textId="77777777" w:rsidR="00716360" w:rsidRPr="005A4D47" w:rsidRDefault="00716360" w:rsidP="005C5A4B">
            <w:pPr>
              <w:widowControl w:val="0"/>
              <w:spacing w:after="0" w:line="260" w:lineRule="exact"/>
              <w:ind w:left="-122" w:right="-112"/>
              <w:jc w:val="center"/>
              <w:rPr>
                <w:rFonts w:ascii="Arial" w:hAnsi="Arial" w:cs="Arial"/>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27E20E5D" w14:textId="77777777" w:rsidR="00716360" w:rsidRPr="005A4D47" w:rsidRDefault="00716360" w:rsidP="005C5A4B">
            <w:pPr>
              <w:widowControl w:val="0"/>
              <w:spacing w:after="0" w:line="260" w:lineRule="exact"/>
              <w:jc w:val="center"/>
              <w:rPr>
                <w:rFonts w:ascii="Arial" w:hAnsi="Arial" w:cs="Arial"/>
              </w:rPr>
            </w:pPr>
            <w:r w:rsidRPr="005A4D47">
              <w:rPr>
                <w:rFonts w:ascii="Arial" w:hAnsi="Arial" w:cs="Arial"/>
              </w:rPr>
              <w:t>Tekoče leto (t)</w:t>
            </w:r>
          </w:p>
        </w:tc>
        <w:tc>
          <w:tcPr>
            <w:tcW w:w="1730" w:type="dxa"/>
            <w:gridSpan w:val="2"/>
            <w:tcBorders>
              <w:top w:val="single" w:sz="4" w:space="0" w:color="auto"/>
              <w:left w:val="single" w:sz="4" w:space="0" w:color="auto"/>
              <w:bottom w:val="single" w:sz="4" w:space="0" w:color="auto"/>
              <w:right w:val="single" w:sz="4" w:space="0" w:color="auto"/>
            </w:tcBorders>
            <w:vAlign w:val="center"/>
          </w:tcPr>
          <w:p w14:paraId="264DDC7B" w14:textId="77777777" w:rsidR="00716360" w:rsidRPr="005A4D47" w:rsidRDefault="00716360" w:rsidP="005C5A4B">
            <w:pPr>
              <w:widowControl w:val="0"/>
              <w:spacing w:after="0" w:line="260" w:lineRule="exact"/>
              <w:jc w:val="center"/>
              <w:rPr>
                <w:rFonts w:ascii="Arial" w:hAnsi="Arial" w:cs="Arial"/>
              </w:rPr>
            </w:pPr>
            <w:r w:rsidRPr="005A4D47">
              <w:rPr>
                <w:rFonts w:ascii="Arial" w:hAnsi="Arial" w:cs="Arial"/>
              </w:rPr>
              <w:t>t + 1</w:t>
            </w: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410143B" w14:textId="77777777" w:rsidR="00716360" w:rsidRPr="005A4D47" w:rsidRDefault="00716360" w:rsidP="005C5A4B">
            <w:pPr>
              <w:widowControl w:val="0"/>
              <w:spacing w:after="0" w:line="260" w:lineRule="exact"/>
              <w:jc w:val="center"/>
              <w:rPr>
                <w:rFonts w:ascii="Arial" w:hAnsi="Arial" w:cs="Arial"/>
              </w:rPr>
            </w:pPr>
            <w:r w:rsidRPr="005A4D47">
              <w:rPr>
                <w:rFonts w:ascii="Arial" w:hAnsi="Arial" w:cs="Arial"/>
              </w:rPr>
              <w:t>t + 2</w:t>
            </w:r>
          </w:p>
        </w:tc>
        <w:tc>
          <w:tcPr>
            <w:tcW w:w="1662" w:type="dxa"/>
            <w:tcBorders>
              <w:top w:val="single" w:sz="4" w:space="0" w:color="auto"/>
              <w:left w:val="single" w:sz="4" w:space="0" w:color="auto"/>
              <w:bottom w:val="single" w:sz="4" w:space="0" w:color="auto"/>
              <w:right w:val="single" w:sz="4" w:space="0" w:color="auto"/>
            </w:tcBorders>
            <w:vAlign w:val="center"/>
          </w:tcPr>
          <w:p w14:paraId="47E4E217" w14:textId="77777777" w:rsidR="00716360" w:rsidRPr="005A4D47" w:rsidRDefault="00716360" w:rsidP="005C5A4B">
            <w:pPr>
              <w:widowControl w:val="0"/>
              <w:spacing w:after="0" w:line="260" w:lineRule="exact"/>
              <w:jc w:val="center"/>
              <w:rPr>
                <w:rFonts w:ascii="Arial" w:hAnsi="Arial" w:cs="Arial"/>
              </w:rPr>
            </w:pPr>
            <w:r w:rsidRPr="005A4D47">
              <w:rPr>
                <w:rFonts w:ascii="Arial" w:hAnsi="Arial" w:cs="Arial"/>
              </w:rPr>
              <w:t>t + 3</w:t>
            </w:r>
          </w:p>
        </w:tc>
      </w:tr>
      <w:tr w:rsidR="001D3796" w:rsidRPr="005A4D47" w14:paraId="30BBF9D6" w14:textId="77777777" w:rsidTr="00435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8"/>
        </w:trPr>
        <w:tc>
          <w:tcPr>
            <w:tcW w:w="2476" w:type="dxa"/>
            <w:gridSpan w:val="3"/>
            <w:tcBorders>
              <w:top w:val="single" w:sz="4" w:space="0" w:color="auto"/>
              <w:left w:val="single" w:sz="4" w:space="0" w:color="auto"/>
              <w:bottom w:val="single" w:sz="4" w:space="0" w:color="auto"/>
              <w:right w:val="single" w:sz="4" w:space="0" w:color="auto"/>
            </w:tcBorders>
            <w:vAlign w:val="center"/>
          </w:tcPr>
          <w:p w14:paraId="687DEAD3" w14:textId="77777777" w:rsidR="001D3796" w:rsidRPr="005A4D47" w:rsidRDefault="001D3796" w:rsidP="005C5A4B">
            <w:pPr>
              <w:widowControl w:val="0"/>
              <w:spacing w:after="0" w:line="260" w:lineRule="exact"/>
              <w:rPr>
                <w:rFonts w:ascii="Arial" w:hAnsi="Arial" w:cs="Arial"/>
                <w:bCs/>
              </w:rPr>
            </w:pPr>
            <w:r w:rsidRPr="005A4D47">
              <w:rPr>
                <w:rFonts w:ascii="Arial" w:hAnsi="Arial" w:cs="Arial"/>
                <w:bCs/>
              </w:rPr>
              <w:t>Predvideno povečanje (+) ali zmanjšanje (</w:t>
            </w:r>
            <w:r w:rsidRPr="005A4D47">
              <w:rPr>
                <w:rFonts w:ascii="Arial" w:hAnsi="Arial" w:cs="Arial"/>
                <w:b/>
              </w:rPr>
              <w:t>–</w:t>
            </w:r>
            <w:r w:rsidRPr="005A4D47">
              <w:rPr>
                <w:rFonts w:ascii="Arial" w:hAnsi="Arial" w:cs="Arial"/>
                <w:bCs/>
              </w:rPr>
              <w:t xml:space="preserve">) prihodkov državnega proračuna </w:t>
            </w: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41A6820F" w14:textId="672C9770" w:rsidR="001D3796" w:rsidRPr="005A4D47" w:rsidRDefault="001D3796" w:rsidP="001D3796">
            <w:pPr>
              <w:pStyle w:val="Naslov1"/>
            </w:pPr>
          </w:p>
        </w:tc>
        <w:tc>
          <w:tcPr>
            <w:tcW w:w="1730" w:type="dxa"/>
            <w:gridSpan w:val="2"/>
            <w:tcBorders>
              <w:top w:val="single" w:sz="4" w:space="0" w:color="auto"/>
              <w:left w:val="single" w:sz="4" w:space="0" w:color="auto"/>
              <w:bottom w:val="single" w:sz="4" w:space="0" w:color="auto"/>
              <w:right w:val="single" w:sz="4" w:space="0" w:color="auto"/>
            </w:tcBorders>
          </w:tcPr>
          <w:p w14:paraId="2BD85863" w14:textId="44395988" w:rsidR="001D3796" w:rsidRPr="005A4D47" w:rsidRDefault="001D3796" w:rsidP="001D3796">
            <w:pPr>
              <w:pStyle w:val="Naslov1"/>
            </w:pPr>
          </w:p>
        </w:tc>
        <w:tc>
          <w:tcPr>
            <w:tcW w:w="1559" w:type="dxa"/>
            <w:gridSpan w:val="7"/>
            <w:tcBorders>
              <w:top w:val="single" w:sz="4" w:space="0" w:color="auto"/>
              <w:left w:val="single" w:sz="4" w:space="0" w:color="auto"/>
              <w:bottom w:val="single" w:sz="4" w:space="0" w:color="auto"/>
              <w:right w:val="single" w:sz="4" w:space="0" w:color="auto"/>
            </w:tcBorders>
          </w:tcPr>
          <w:p w14:paraId="25C386C3" w14:textId="74CEFFD4" w:rsidR="001D3796" w:rsidRPr="005A4D47" w:rsidRDefault="001D3796" w:rsidP="00235095">
            <w:pPr>
              <w:pStyle w:val="Naslov1"/>
            </w:pPr>
          </w:p>
        </w:tc>
        <w:tc>
          <w:tcPr>
            <w:tcW w:w="1662" w:type="dxa"/>
            <w:tcBorders>
              <w:top w:val="single" w:sz="4" w:space="0" w:color="auto"/>
              <w:left w:val="single" w:sz="4" w:space="0" w:color="auto"/>
              <w:bottom w:val="single" w:sz="4" w:space="0" w:color="auto"/>
              <w:right w:val="single" w:sz="4" w:space="0" w:color="auto"/>
            </w:tcBorders>
          </w:tcPr>
          <w:p w14:paraId="5915B48A" w14:textId="4C97C0DF" w:rsidR="001D3796" w:rsidRPr="005A4D47" w:rsidRDefault="001D3796" w:rsidP="00235095">
            <w:pPr>
              <w:pStyle w:val="Naslov1"/>
            </w:pPr>
          </w:p>
        </w:tc>
      </w:tr>
      <w:tr w:rsidR="007B094E" w:rsidRPr="005A4D47" w14:paraId="0289AA08"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8"/>
        </w:trPr>
        <w:tc>
          <w:tcPr>
            <w:tcW w:w="2476" w:type="dxa"/>
            <w:gridSpan w:val="3"/>
            <w:tcBorders>
              <w:top w:val="single" w:sz="4" w:space="0" w:color="auto"/>
              <w:left w:val="single" w:sz="4" w:space="0" w:color="auto"/>
              <w:bottom w:val="single" w:sz="4" w:space="0" w:color="auto"/>
              <w:right w:val="single" w:sz="4" w:space="0" w:color="auto"/>
            </w:tcBorders>
            <w:vAlign w:val="center"/>
          </w:tcPr>
          <w:p w14:paraId="366C4934" w14:textId="77777777" w:rsidR="00716360" w:rsidRPr="005A4D47" w:rsidRDefault="00716360" w:rsidP="005C5A4B">
            <w:pPr>
              <w:widowControl w:val="0"/>
              <w:spacing w:after="0" w:line="260" w:lineRule="exact"/>
              <w:rPr>
                <w:rFonts w:ascii="Arial" w:hAnsi="Arial" w:cs="Arial"/>
                <w:bCs/>
              </w:rPr>
            </w:pPr>
            <w:r w:rsidRPr="005A4D47">
              <w:rPr>
                <w:rFonts w:ascii="Arial" w:hAnsi="Arial" w:cs="Arial"/>
                <w:bCs/>
              </w:rPr>
              <w:t>Predvideno povečanje (+) ali zmanjšanje (</w:t>
            </w:r>
            <w:r w:rsidRPr="005A4D47">
              <w:rPr>
                <w:rFonts w:ascii="Arial" w:hAnsi="Arial" w:cs="Arial"/>
                <w:b/>
              </w:rPr>
              <w:t>–</w:t>
            </w:r>
            <w:r w:rsidRPr="005A4D47">
              <w:rPr>
                <w:rFonts w:ascii="Arial" w:hAnsi="Arial" w:cs="Arial"/>
                <w:bCs/>
              </w:rPr>
              <w:t xml:space="preserve">) prihodkov občinskih proračunov </w:t>
            </w: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73412E26" w14:textId="77777777" w:rsidR="00716360" w:rsidRPr="005A4D47" w:rsidRDefault="00716360" w:rsidP="001D3796">
            <w:pPr>
              <w:pStyle w:val="Naslov1"/>
            </w:pPr>
          </w:p>
        </w:tc>
        <w:tc>
          <w:tcPr>
            <w:tcW w:w="1730" w:type="dxa"/>
            <w:gridSpan w:val="2"/>
            <w:tcBorders>
              <w:top w:val="single" w:sz="4" w:space="0" w:color="auto"/>
              <w:left w:val="single" w:sz="4" w:space="0" w:color="auto"/>
              <w:bottom w:val="single" w:sz="4" w:space="0" w:color="auto"/>
              <w:right w:val="single" w:sz="4" w:space="0" w:color="auto"/>
            </w:tcBorders>
            <w:vAlign w:val="center"/>
          </w:tcPr>
          <w:p w14:paraId="269454FA" w14:textId="77777777" w:rsidR="00716360" w:rsidRPr="005A4D47" w:rsidRDefault="00716360" w:rsidP="001D3796">
            <w:pPr>
              <w:pStyle w:val="Naslov1"/>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38CC753" w14:textId="77777777" w:rsidR="00716360" w:rsidRPr="005A4D47" w:rsidRDefault="00716360" w:rsidP="001D3796">
            <w:pPr>
              <w:pStyle w:val="Naslov1"/>
            </w:pPr>
          </w:p>
        </w:tc>
        <w:tc>
          <w:tcPr>
            <w:tcW w:w="1662" w:type="dxa"/>
            <w:tcBorders>
              <w:top w:val="single" w:sz="4" w:space="0" w:color="auto"/>
              <w:left w:val="single" w:sz="4" w:space="0" w:color="auto"/>
              <w:bottom w:val="single" w:sz="4" w:space="0" w:color="auto"/>
              <w:right w:val="single" w:sz="4" w:space="0" w:color="auto"/>
            </w:tcBorders>
            <w:vAlign w:val="center"/>
          </w:tcPr>
          <w:p w14:paraId="6AC78016" w14:textId="77777777" w:rsidR="00716360" w:rsidRPr="005A4D47" w:rsidRDefault="00716360" w:rsidP="001D3796">
            <w:pPr>
              <w:pStyle w:val="Naslov1"/>
            </w:pPr>
          </w:p>
        </w:tc>
      </w:tr>
      <w:tr w:rsidR="00235095" w:rsidRPr="005A4D47" w14:paraId="40B17DF2" w14:textId="77777777" w:rsidTr="00475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8"/>
        </w:trPr>
        <w:tc>
          <w:tcPr>
            <w:tcW w:w="2476" w:type="dxa"/>
            <w:gridSpan w:val="3"/>
            <w:tcBorders>
              <w:top w:val="single" w:sz="4" w:space="0" w:color="auto"/>
              <w:left w:val="single" w:sz="4" w:space="0" w:color="auto"/>
              <w:bottom w:val="single" w:sz="4" w:space="0" w:color="auto"/>
              <w:right w:val="single" w:sz="4" w:space="0" w:color="auto"/>
            </w:tcBorders>
            <w:vAlign w:val="center"/>
          </w:tcPr>
          <w:p w14:paraId="764CA6E1" w14:textId="77777777" w:rsidR="00235095" w:rsidRPr="005A4D47" w:rsidRDefault="00235095" w:rsidP="005C5A4B">
            <w:pPr>
              <w:widowControl w:val="0"/>
              <w:spacing w:after="0" w:line="260" w:lineRule="exact"/>
              <w:rPr>
                <w:rFonts w:ascii="Arial" w:hAnsi="Arial" w:cs="Arial"/>
                <w:bCs/>
              </w:rPr>
            </w:pPr>
            <w:r w:rsidRPr="005A4D47">
              <w:rPr>
                <w:rFonts w:ascii="Arial" w:hAnsi="Arial" w:cs="Arial"/>
                <w:bCs/>
              </w:rPr>
              <w:t>Predvideno povečanje (+) ali zmanjšanje (</w:t>
            </w:r>
            <w:r w:rsidRPr="005A4D47">
              <w:rPr>
                <w:rFonts w:ascii="Arial" w:hAnsi="Arial" w:cs="Arial"/>
                <w:b/>
              </w:rPr>
              <w:t>–</w:t>
            </w:r>
            <w:r w:rsidRPr="005A4D47">
              <w:rPr>
                <w:rFonts w:ascii="Arial" w:hAnsi="Arial" w:cs="Arial"/>
                <w:bCs/>
              </w:rPr>
              <w:t xml:space="preserve">) odhodkov državnega proračuna </w:t>
            </w: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75AB0BDC" w14:textId="5C378C22" w:rsidR="00235095" w:rsidRPr="005A4D47" w:rsidRDefault="00235095" w:rsidP="005C5A4B">
            <w:pPr>
              <w:widowControl w:val="0"/>
              <w:spacing w:after="0" w:line="260" w:lineRule="exact"/>
              <w:jc w:val="center"/>
              <w:rPr>
                <w:rFonts w:ascii="Arial" w:hAnsi="Arial" w:cs="Arial"/>
                <w:bCs/>
              </w:rPr>
            </w:pPr>
          </w:p>
        </w:tc>
        <w:tc>
          <w:tcPr>
            <w:tcW w:w="1730" w:type="dxa"/>
            <w:gridSpan w:val="2"/>
            <w:tcBorders>
              <w:top w:val="single" w:sz="4" w:space="0" w:color="auto"/>
              <w:left w:val="single" w:sz="4" w:space="0" w:color="auto"/>
              <w:bottom w:val="single" w:sz="4" w:space="0" w:color="auto"/>
              <w:right w:val="single" w:sz="4" w:space="0" w:color="auto"/>
            </w:tcBorders>
          </w:tcPr>
          <w:p w14:paraId="3DF2ED16" w14:textId="5EE04157" w:rsidR="00235095" w:rsidRPr="005A4D47" w:rsidRDefault="00235095" w:rsidP="005C5A4B">
            <w:pPr>
              <w:widowControl w:val="0"/>
              <w:spacing w:after="0" w:line="260" w:lineRule="exact"/>
              <w:jc w:val="center"/>
              <w:rPr>
                <w:rFonts w:ascii="Arial" w:hAnsi="Arial" w:cs="Arial"/>
                <w:bCs/>
              </w:rPr>
            </w:pPr>
          </w:p>
        </w:tc>
        <w:tc>
          <w:tcPr>
            <w:tcW w:w="1559" w:type="dxa"/>
            <w:gridSpan w:val="7"/>
            <w:tcBorders>
              <w:top w:val="single" w:sz="4" w:space="0" w:color="auto"/>
              <w:left w:val="single" w:sz="4" w:space="0" w:color="auto"/>
              <w:bottom w:val="single" w:sz="4" w:space="0" w:color="auto"/>
              <w:right w:val="single" w:sz="4" w:space="0" w:color="auto"/>
            </w:tcBorders>
          </w:tcPr>
          <w:p w14:paraId="2B7E29B4" w14:textId="4795F4E1" w:rsidR="00235095" w:rsidRPr="005A4D47" w:rsidRDefault="00235095" w:rsidP="005C5A4B">
            <w:pPr>
              <w:widowControl w:val="0"/>
              <w:spacing w:after="0" w:line="260" w:lineRule="exact"/>
              <w:jc w:val="center"/>
              <w:rPr>
                <w:rFonts w:ascii="Arial" w:hAnsi="Arial" w:cs="Arial"/>
                <w:bCs/>
              </w:rPr>
            </w:pPr>
          </w:p>
        </w:tc>
        <w:tc>
          <w:tcPr>
            <w:tcW w:w="1662" w:type="dxa"/>
            <w:tcBorders>
              <w:top w:val="single" w:sz="4" w:space="0" w:color="auto"/>
              <w:left w:val="single" w:sz="4" w:space="0" w:color="auto"/>
              <w:bottom w:val="single" w:sz="4" w:space="0" w:color="auto"/>
              <w:right w:val="single" w:sz="4" w:space="0" w:color="auto"/>
            </w:tcBorders>
          </w:tcPr>
          <w:p w14:paraId="2212A786" w14:textId="06ECDAE3" w:rsidR="00235095" w:rsidRPr="005A4D47" w:rsidRDefault="00235095" w:rsidP="005C5A4B">
            <w:pPr>
              <w:widowControl w:val="0"/>
              <w:spacing w:after="0" w:line="260" w:lineRule="exact"/>
              <w:jc w:val="center"/>
              <w:rPr>
                <w:rFonts w:ascii="Arial" w:hAnsi="Arial" w:cs="Arial"/>
                <w:bCs/>
              </w:rPr>
            </w:pPr>
          </w:p>
        </w:tc>
      </w:tr>
      <w:tr w:rsidR="00235095" w:rsidRPr="005A4D47" w14:paraId="1D782D99"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27"/>
        </w:trPr>
        <w:tc>
          <w:tcPr>
            <w:tcW w:w="2476" w:type="dxa"/>
            <w:gridSpan w:val="3"/>
            <w:tcBorders>
              <w:top w:val="single" w:sz="4" w:space="0" w:color="auto"/>
              <w:left w:val="single" w:sz="4" w:space="0" w:color="auto"/>
              <w:bottom w:val="single" w:sz="4" w:space="0" w:color="auto"/>
              <w:right w:val="single" w:sz="4" w:space="0" w:color="auto"/>
            </w:tcBorders>
            <w:vAlign w:val="center"/>
          </w:tcPr>
          <w:p w14:paraId="74398494" w14:textId="77777777" w:rsidR="00235095" w:rsidRPr="005A4D47" w:rsidRDefault="00235095" w:rsidP="005C5A4B">
            <w:pPr>
              <w:widowControl w:val="0"/>
              <w:spacing w:after="0" w:line="260" w:lineRule="exact"/>
              <w:rPr>
                <w:rFonts w:ascii="Arial" w:hAnsi="Arial" w:cs="Arial"/>
                <w:bCs/>
              </w:rPr>
            </w:pPr>
            <w:r w:rsidRPr="005A4D47">
              <w:rPr>
                <w:rFonts w:ascii="Arial" w:hAnsi="Arial" w:cs="Arial"/>
                <w:bCs/>
              </w:rPr>
              <w:t>Predvideno povečanje (+) ali zmanjšanje (</w:t>
            </w:r>
            <w:r w:rsidRPr="005A4D47">
              <w:rPr>
                <w:rFonts w:ascii="Arial" w:hAnsi="Arial" w:cs="Arial"/>
                <w:b/>
              </w:rPr>
              <w:t>–</w:t>
            </w:r>
            <w:r w:rsidRPr="005A4D47">
              <w:rPr>
                <w:rFonts w:ascii="Arial" w:hAnsi="Arial" w:cs="Arial"/>
                <w:bCs/>
              </w:rPr>
              <w:t>) odhodkov občinskih proračunov</w:t>
            </w: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5DA00F89" w14:textId="77777777" w:rsidR="00235095" w:rsidRPr="005A4D47" w:rsidRDefault="00235095" w:rsidP="005C5A4B">
            <w:pPr>
              <w:widowControl w:val="0"/>
              <w:spacing w:after="0" w:line="260" w:lineRule="exact"/>
              <w:jc w:val="center"/>
              <w:rPr>
                <w:rFonts w:ascii="Arial" w:hAnsi="Arial" w:cs="Arial"/>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14:paraId="6080D8A7" w14:textId="77777777" w:rsidR="00235095" w:rsidRPr="005A4D47" w:rsidRDefault="00235095" w:rsidP="005C5A4B">
            <w:pPr>
              <w:widowControl w:val="0"/>
              <w:spacing w:after="0" w:line="260" w:lineRule="exact"/>
              <w:jc w:val="center"/>
              <w:rPr>
                <w:rFonts w:ascii="Arial" w:hAnsi="Arial" w:cs="Arial"/>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A046F5C" w14:textId="77777777" w:rsidR="00235095" w:rsidRPr="005A4D47" w:rsidRDefault="00235095" w:rsidP="005C5A4B">
            <w:pPr>
              <w:widowControl w:val="0"/>
              <w:spacing w:after="0" w:line="260" w:lineRule="exact"/>
              <w:jc w:val="center"/>
              <w:rPr>
                <w:rFonts w:ascii="Arial" w:hAnsi="Arial" w:cs="Arial"/>
              </w:rPr>
            </w:pPr>
          </w:p>
        </w:tc>
        <w:tc>
          <w:tcPr>
            <w:tcW w:w="1662" w:type="dxa"/>
            <w:tcBorders>
              <w:top w:val="single" w:sz="4" w:space="0" w:color="auto"/>
              <w:left w:val="single" w:sz="4" w:space="0" w:color="auto"/>
              <w:bottom w:val="single" w:sz="4" w:space="0" w:color="auto"/>
              <w:right w:val="single" w:sz="4" w:space="0" w:color="auto"/>
            </w:tcBorders>
            <w:vAlign w:val="center"/>
          </w:tcPr>
          <w:p w14:paraId="2730FD75" w14:textId="77777777" w:rsidR="00235095" w:rsidRPr="005A4D47" w:rsidRDefault="00235095" w:rsidP="005C5A4B">
            <w:pPr>
              <w:widowControl w:val="0"/>
              <w:spacing w:after="0" w:line="260" w:lineRule="exact"/>
              <w:jc w:val="center"/>
              <w:rPr>
                <w:rFonts w:ascii="Arial" w:hAnsi="Arial" w:cs="Arial"/>
              </w:rPr>
            </w:pPr>
          </w:p>
        </w:tc>
      </w:tr>
      <w:tr w:rsidR="00235095" w:rsidRPr="005A4D47" w14:paraId="2F53F206"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8"/>
        </w:trPr>
        <w:tc>
          <w:tcPr>
            <w:tcW w:w="2476" w:type="dxa"/>
            <w:gridSpan w:val="3"/>
            <w:tcBorders>
              <w:top w:val="single" w:sz="4" w:space="0" w:color="auto"/>
              <w:left w:val="single" w:sz="4" w:space="0" w:color="auto"/>
              <w:bottom w:val="single" w:sz="4" w:space="0" w:color="auto"/>
              <w:right w:val="single" w:sz="4" w:space="0" w:color="auto"/>
            </w:tcBorders>
            <w:vAlign w:val="center"/>
          </w:tcPr>
          <w:p w14:paraId="267A13FC" w14:textId="77777777" w:rsidR="00235095" w:rsidRPr="005A4D47" w:rsidRDefault="00235095" w:rsidP="005C5A4B">
            <w:pPr>
              <w:widowControl w:val="0"/>
              <w:spacing w:after="0" w:line="260" w:lineRule="exact"/>
              <w:rPr>
                <w:rFonts w:ascii="Arial" w:hAnsi="Arial" w:cs="Arial"/>
                <w:bCs/>
              </w:rPr>
            </w:pPr>
            <w:r w:rsidRPr="005A4D47">
              <w:rPr>
                <w:rFonts w:ascii="Arial" w:hAnsi="Arial" w:cs="Arial"/>
                <w:bCs/>
              </w:rPr>
              <w:t>Predvideno povečanje (+) ali zmanjšanje (</w:t>
            </w:r>
            <w:r w:rsidRPr="005A4D47">
              <w:rPr>
                <w:rFonts w:ascii="Arial" w:hAnsi="Arial" w:cs="Arial"/>
                <w:b/>
              </w:rPr>
              <w:t>–</w:t>
            </w:r>
            <w:r w:rsidRPr="005A4D47">
              <w:rPr>
                <w:rFonts w:ascii="Arial" w:hAnsi="Arial" w:cs="Arial"/>
                <w:bCs/>
              </w:rPr>
              <w:t>) obveznosti za druga javnofinančna sredstva</w:t>
            </w: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345D7660" w14:textId="77777777" w:rsidR="00235095" w:rsidRPr="005A4D47" w:rsidRDefault="00235095" w:rsidP="001D3796">
            <w:pPr>
              <w:pStyle w:val="Naslov1"/>
            </w:pPr>
          </w:p>
        </w:tc>
        <w:tc>
          <w:tcPr>
            <w:tcW w:w="1730" w:type="dxa"/>
            <w:gridSpan w:val="2"/>
            <w:tcBorders>
              <w:top w:val="single" w:sz="4" w:space="0" w:color="auto"/>
              <w:left w:val="single" w:sz="4" w:space="0" w:color="auto"/>
              <w:bottom w:val="single" w:sz="4" w:space="0" w:color="auto"/>
              <w:right w:val="single" w:sz="4" w:space="0" w:color="auto"/>
            </w:tcBorders>
            <w:vAlign w:val="center"/>
          </w:tcPr>
          <w:p w14:paraId="009313D3" w14:textId="77777777" w:rsidR="00235095" w:rsidRPr="005A4D47" w:rsidRDefault="00235095" w:rsidP="001D3796">
            <w:pPr>
              <w:pStyle w:val="Naslov1"/>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56C3C0D" w14:textId="77777777" w:rsidR="00235095" w:rsidRPr="005A4D47" w:rsidRDefault="00235095" w:rsidP="001D3796">
            <w:pPr>
              <w:pStyle w:val="Naslov1"/>
            </w:pPr>
          </w:p>
        </w:tc>
        <w:tc>
          <w:tcPr>
            <w:tcW w:w="1662" w:type="dxa"/>
            <w:tcBorders>
              <w:top w:val="single" w:sz="4" w:space="0" w:color="auto"/>
              <w:left w:val="single" w:sz="4" w:space="0" w:color="auto"/>
              <w:bottom w:val="single" w:sz="4" w:space="0" w:color="auto"/>
              <w:right w:val="single" w:sz="4" w:space="0" w:color="auto"/>
            </w:tcBorders>
            <w:vAlign w:val="center"/>
          </w:tcPr>
          <w:p w14:paraId="4448939E" w14:textId="77777777" w:rsidR="00235095" w:rsidRPr="005A4D47" w:rsidRDefault="00235095" w:rsidP="001D3796">
            <w:pPr>
              <w:pStyle w:val="Naslov1"/>
            </w:pPr>
          </w:p>
        </w:tc>
      </w:tr>
      <w:tr w:rsidR="00235095" w:rsidRPr="005A4D47" w14:paraId="27031750"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7"/>
        </w:trPr>
        <w:tc>
          <w:tcPr>
            <w:tcW w:w="9187"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789544" w14:textId="77777777" w:rsidR="00235095" w:rsidRPr="005A4D47" w:rsidRDefault="00235095" w:rsidP="001D3796">
            <w:pPr>
              <w:pStyle w:val="Naslov1"/>
            </w:pPr>
            <w:r w:rsidRPr="005A4D47">
              <w:t>II. Finančne posledice za državni proračun</w:t>
            </w:r>
          </w:p>
        </w:tc>
      </w:tr>
      <w:tr w:rsidR="00235095" w:rsidRPr="005A4D47" w14:paraId="33E8AD88"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7"/>
        </w:trPr>
        <w:tc>
          <w:tcPr>
            <w:tcW w:w="9187"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A22816" w14:textId="77777777" w:rsidR="00235095" w:rsidRPr="005A4D47" w:rsidRDefault="00235095" w:rsidP="001D3796">
            <w:pPr>
              <w:pStyle w:val="Naslov1"/>
            </w:pPr>
            <w:r w:rsidRPr="005A4D47">
              <w:t>II. a Pravice porabe za izvedbo predlaganih rešitev so zagotovljene:</w:t>
            </w:r>
          </w:p>
        </w:tc>
      </w:tr>
      <w:tr w:rsidR="00235095" w:rsidRPr="005A4D47" w14:paraId="0DB222F4" w14:textId="77777777" w:rsidTr="001C0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5"/>
        </w:trPr>
        <w:tc>
          <w:tcPr>
            <w:tcW w:w="1842" w:type="dxa"/>
            <w:gridSpan w:val="2"/>
            <w:tcBorders>
              <w:top w:val="single" w:sz="4" w:space="0" w:color="auto"/>
              <w:left w:val="single" w:sz="4" w:space="0" w:color="auto"/>
              <w:bottom w:val="single" w:sz="4" w:space="0" w:color="auto"/>
              <w:right w:val="single" w:sz="4" w:space="0" w:color="auto"/>
            </w:tcBorders>
            <w:vAlign w:val="center"/>
          </w:tcPr>
          <w:p w14:paraId="00561692" w14:textId="77777777" w:rsidR="00235095" w:rsidRPr="005A4D47" w:rsidRDefault="00235095" w:rsidP="005C5A4B">
            <w:pPr>
              <w:widowControl w:val="0"/>
              <w:spacing w:after="0" w:line="260" w:lineRule="exact"/>
              <w:jc w:val="center"/>
              <w:rPr>
                <w:rFonts w:ascii="Arial" w:hAnsi="Arial" w:cs="Arial"/>
                <w:kern w:val="32"/>
                <w:lang w:eastAsia="sl-SI"/>
              </w:rPr>
            </w:pPr>
            <w:r w:rsidRPr="005A4D47">
              <w:rPr>
                <w:rFonts w:ascii="Arial" w:hAnsi="Arial" w:cs="Arial"/>
                <w:kern w:val="32"/>
                <w:lang w:eastAsia="sl-SI"/>
              </w:rPr>
              <w:t xml:space="preserve">Ime proračunskega uporabnika </w:t>
            </w:r>
          </w:p>
        </w:tc>
        <w:tc>
          <w:tcPr>
            <w:tcW w:w="1714" w:type="dxa"/>
            <w:gridSpan w:val="2"/>
            <w:tcBorders>
              <w:top w:val="single" w:sz="4" w:space="0" w:color="auto"/>
              <w:left w:val="single" w:sz="4" w:space="0" w:color="auto"/>
              <w:bottom w:val="single" w:sz="4" w:space="0" w:color="auto"/>
              <w:right w:val="single" w:sz="4" w:space="0" w:color="auto"/>
            </w:tcBorders>
            <w:vAlign w:val="center"/>
          </w:tcPr>
          <w:p w14:paraId="01ACA28E" w14:textId="77777777" w:rsidR="00235095" w:rsidRPr="005A4D47" w:rsidRDefault="00235095" w:rsidP="005C5A4B">
            <w:pPr>
              <w:widowControl w:val="0"/>
              <w:spacing w:after="0" w:line="260" w:lineRule="exact"/>
              <w:jc w:val="center"/>
              <w:rPr>
                <w:rFonts w:ascii="Arial" w:hAnsi="Arial" w:cs="Arial"/>
                <w:kern w:val="32"/>
                <w:lang w:eastAsia="sl-SI"/>
              </w:rPr>
            </w:pPr>
            <w:r w:rsidRPr="005A4D47">
              <w:rPr>
                <w:rFonts w:ascii="Arial" w:hAnsi="Arial" w:cs="Arial"/>
                <w:kern w:val="32"/>
                <w:lang w:eastAsia="sl-SI"/>
              </w:rPr>
              <w:t>Šifra in naziv ukrepa, projekta</w:t>
            </w:r>
          </w:p>
        </w:tc>
        <w:tc>
          <w:tcPr>
            <w:tcW w:w="2181" w:type="dxa"/>
            <w:gridSpan w:val="3"/>
            <w:tcBorders>
              <w:top w:val="single" w:sz="4" w:space="0" w:color="auto"/>
              <w:left w:val="single" w:sz="4" w:space="0" w:color="auto"/>
              <w:bottom w:val="single" w:sz="4" w:space="0" w:color="auto"/>
              <w:right w:val="single" w:sz="4" w:space="0" w:color="auto"/>
            </w:tcBorders>
            <w:vAlign w:val="center"/>
          </w:tcPr>
          <w:p w14:paraId="56E4C7F3" w14:textId="77777777" w:rsidR="00235095" w:rsidRPr="005A4D47" w:rsidRDefault="00235095" w:rsidP="005C5A4B">
            <w:pPr>
              <w:widowControl w:val="0"/>
              <w:spacing w:after="0" w:line="260" w:lineRule="exact"/>
              <w:jc w:val="center"/>
              <w:rPr>
                <w:rFonts w:ascii="Arial" w:hAnsi="Arial" w:cs="Arial"/>
                <w:kern w:val="32"/>
                <w:lang w:eastAsia="sl-SI"/>
              </w:rPr>
            </w:pPr>
            <w:r w:rsidRPr="005A4D47">
              <w:rPr>
                <w:rFonts w:ascii="Arial" w:hAnsi="Arial" w:cs="Arial"/>
                <w:kern w:val="32"/>
                <w:lang w:eastAsia="sl-SI"/>
              </w:rPr>
              <w:t>Šifra in naziv proračunske postavke</w:t>
            </w:r>
          </w:p>
        </w:tc>
        <w:tc>
          <w:tcPr>
            <w:tcW w:w="1526" w:type="dxa"/>
            <w:gridSpan w:val="7"/>
            <w:tcBorders>
              <w:top w:val="single" w:sz="4" w:space="0" w:color="auto"/>
              <w:left w:val="single" w:sz="4" w:space="0" w:color="auto"/>
              <w:bottom w:val="single" w:sz="4" w:space="0" w:color="auto"/>
              <w:right w:val="single" w:sz="4" w:space="0" w:color="auto"/>
            </w:tcBorders>
            <w:vAlign w:val="center"/>
          </w:tcPr>
          <w:p w14:paraId="21D79D7E" w14:textId="77777777" w:rsidR="00235095" w:rsidRPr="005A4D47" w:rsidRDefault="00235095" w:rsidP="005C5A4B">
            <w:pPr>
              <w:widowControl w:val="0"/>
              <w:spacing w:after="0" w:line="260" w:lineRule="exact"/>
              <w:jc w:val="center"/>
              <w:rPr>
                <w:rFonts w:ascii="Arial" w:hAnsi="Arial" w:cs="Arial"/>
                <w:kern w:val="32"/>
                <w:lang w:eastAsia="sl-SI"/>
              </w:rPr>
            </w:pPr>
            <w:r w:rsidRPr="005A4D47">
              <w:rPr>
                <w:rFonts w:ascii="Arial" w:hAnsi="Arial" w:cs="Arial"/>
                <w:kern w:val="32"/>
                <w:lang w:eastAsia="sl-SI"/>
              </w:rPr>
              <w:t>Znesek za tekoče leto (t)</w:t>
            </w: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67C1B7B9" w14:textId="77777777" w:rsidR="00235095" w:rsidRPr="005A4D47" w:rsidRDefault="00235095" w:rsidP="005C5A4B">
            <w:pPr>
              <w:widowControl w:val="0"/>
              <w:spacing w:after="0" w:line="260" w:lineRule="exact"/>
              <w:jc w:val="center"/>
              <w:rPr>
                <w:rFonts w:ascii="Arial" w:hAnsi="Arial" w:cs="Arial"/>
                <w:kern w:val="32"/>
                <w:lang w:eastAsia="sl-SI"/>
              </w:rPr>
            </w:pPr>
            <w:r w:rsidRPr="005A4D47">
              <w:rPr>
                <w:rFonts w:ascii="Arial" w:hAnsi="Arial" w:cs="Arial"/>
                <w:kern w:val="32"/>
                <w:lang w:eastAsia="sl-SI"/>
              </w:rPr>
              <w:t>Znesek za t + 1</w:t>
            </w:r>
          </w:p>
        </w:tc>
      </w:tr>
      <w:tr w:rsidR="00235095" w:rsidRPr="005A4D47" w14:paraId="1BC2DC46" w14:textId="77777777" w:rsidTr="001C0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7"/>
        </w:trPr>
        <w:tc>
          <w:tcPr>
            <w:tcW w:w="1842" w:type="dxa"/>
            <w:gridSpan w:val="2"/>
            <w:tcBorders>
              <w:top w:val="single" w:sz="4" w:space="0" w:color="auto"/>
              <w:left w:val="single" w:sz="4" w:space="0" w:color="auto"/>
              <w:bottom w:val="single" w:sz="4" w:space="0" w:color="auto"/>
              <w:right w:val="single" w:sz="4" w:space="0" w:color="auto"/>
            </w:tcBorders>
            <w:vAlign w:val="center"/>
          </w:tcPr>
          <w:p w14:paraId="05F3AFF4" w14:textId="0BDA3E45" w:rsidR="00235095" w:rsidRPr="005A4D47" w:rsidRDefault="00235095" w:rsidP="001C0497">
            <w:pPr>
              <w:autoSpaceDE w:val="0"/>
              <w:autoSpaceDN w:val="0"/>
              <w:adjustRightInd w:val="0"/>
              <w:spacing w:after="0" w:line="240" w:lineRule="auto"/>
              <w:jc w:val="center"/>
              <w:rPr>
                <w:rFonts w:ascii="Arial" w:hAnsi="Arial" w:cs="Arial"/>
                <w:kern w:val="32"/>
                <w:lang w:eastAsia="sl-SI"/>
              </w:rPr>
            </w:pPr>
          </w:p>
        </w:tc>
        <w:tc>
          <w:tcPr>
            <w:tcW w:w="1714" w:type="dxa"/>
            <w:gridSpan w:val="2"/>
            <w:tcBorders>
              <w:top w:val="single" w:sz="4" w:space="0" w:color="auto"/>
              <w:left w:val="single" w:sz="4" w:space="0" w:color="auto"/>
              <w:bottom w:val="single" w:sz="4" w:space="0" w:color="auto"/>
              <w:right w:val="single" w:sz="4" w:space="0" w:color="auto"/>
            </w:tcBorders>
            <w:vAlign w:val="center"/>
          </w:tcPr>
          <w:p w14:paraId="70B1D7CA" w14:textId="3FF74336" w:rsidR="00235095" w:rsidRPr="005A4D47" w:rsidRDefault="00235095" w:rsidP="001C0497">
            <w:pPr>
              <w:pStyle w:val="Naslov1"/>
              <w:jc w:val="center"/>
            </w:pPr>
          </w:p>
        </w:tc>
        <w:tc>
          <w:tcPr>
            <w:tcW w:w="2181" w:type="dxa"/>
            <w:gridSpan w:val="3"/>
            <w:tcBorders>
              <w:top w:val="single" w:sz="4" w:space="0" w:color="auto"/>
              <w:left w:val="single" w:sz="4" w:space="0" w:color="auto"/>
              <w:bottom w:val="single" w:sz="4" w:space="0" w:color="auto"/>
              <w:right w:val="single" w:sz="4" w:space="0" w:color="auto"/>
            </w:tcBorders>
          </w:tcPr>
          <w:p w14:paraId="71B04A67" w14:textId="656071B6" w:rsidR="00235095" w:rsidRPr="005A4D47" w:rsidRDefault="00235095" w:rsidP="001C0497">
            <w:pPr>
              <w:autoSpaceDE w:val="0"/>
              <w:autoSpaceDN w:val="0"/>
              <w:adjustRightInd w:val="0"/>
              <w:spacing w:after="0" w:line="240" w:lineRule="auto"/>
              <w:jc w:val="center"/>
              <w:rPr>
                <w:rFonts w:ascii="Arial" w:hAnsi="Arial" w:cs="Arial"/>
                <w:kern w:val="32"/>
                <w:lang w:eastAsia="sl-SI"/>
              </w:rPr>
            </w:pPr>
          </w:p>
        </w:tc>
        <w:tc>
          <w:tcPr>
            <w:tcW w:w="1526" w:type="dxa"/>
            <w:gridSpan w:val="7"/>
            <w:tcBorders>
              <w:top w:val="single" w:sz="4" w:space="0" w:color="auto"/>
              <w:left w:val="single" w:sz="4" w:space="0" w:color="auto"/>
              <w:bottom w:val="single" w:sz="4" w:space="0" w:color="auto"/>
              <w:right w:val="single" w:sz="4" w:space="0" w:color="auto"/>
            </w:tcBorders>
          </w:tcPr>
          <w:p w14:paraId="13235286" w14:textId="589EF66C" w:rsidR="00235095" w:rsidRPr="005A4D47" w:rsidRDefault="00235095" w:rsidP="001C0497">
            <w:pPr>
              <w:autoSpaceDE w:val="0"/>
              <w:autoSpaceDN w:val="0"/>
              <w:adjustRightInd w:val="0"/>
              <w:spacing w:after="0" w:line="240" w:lineRule="auto"/>
              <w:jc w:val="center"/>
              <w:rPr>
                <w:rFonts w:ascii="Arial" w:hAnsi="Arial" w:cs="Arial"/>
                <w:kern w:val="32"/>
                <w:lang w:eastAsia="sl-SI"/>
              </w:rPr>
            </w:pPr>
          </w:p>
        </w:tc>
        <w:tc>
          <w:tcPr>
            <w:tcW w:w="1924" w:type="dxa"/>
            <w:gridSpan w:val="2"/>
            <w:tcBorders>
              <w:top w:val="single" w:sz="4" w:space="0" w:color="auto"/>
              <w:left w:val="single" w:sz="4" w:space="0" w:color="auto"/>
              <w:bottom w:val="single" w:sz="4" w:space="0" w:color="auto"/>
              <w:right w:val="single" w:sz="4" w:space="0" w:color="auto"/>
            </w:tcBorders>
          </w:tcPr>
          <w:p w14:paraId="4D2190F5" w14:textId="4C4A4752" w:rsidR="00235095" w:rsidRPr="005A4D47" w:rsidRDefault="00235095" w:rsidP="001C0497">
            <w:pPr>
              <w:autoSpaceDE w:val="0"/>
              <w:autoSpaceDN w:val="0"/>
              <w:adjustRightInd w:val="0"/>
              <w:spacing w:after="0" w:line="240" w:lineRule="auto"/>
              <w:jc w:val="center"/>
              <w:rPr>
                <w:rFonts w:ascii="Arial" w:hAnsi="Arial" w:cs="Arial"/>
                <w:kern w:val="32"/>
                <w:lang w:eastAsia="sl-SI"/>
              </w:rPr>
            </w:pPr>
          </w:p>
        </w:tc>
      </w:tr>
      <w:tr w:rsidR="00235095" w:rsidRPr="005A4D47" w14:paraId="54D0B3EB" w14:textId="77777777" w:rsidTr="001C0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7"/>
        </w:trPr>
        <w:tc>
          <w:tcPr>
            <w:tcW w:w="1842" w:type="dxa"/>
            <w:gridSpan w:val="2"/>
            <w:tcBorders>
              <w:top w:val="single" w:sz="4" w:space="0" w:color="auto"/>
              <w:left w:val="single" w:sz="4" w:space="0" w:color="auto"/>
              <w:bottom w:val="single" w:sz="4" w:space="0" w:color="auto"/>
              <w:right w:val="single" w:sz="4" w:space="0" w:color="auto"/>
            </w:tcBorders>
            <w:vAlign w:val="center"/>
          </w:tcPr>
          <w:p w14:paraId="1D893808" w14:textId="77777777" w:rsidR="00235095" w:rsidRPr="005A4D47" w:rsidRDefault="00235095" w:rsidP="001D3796">
            <w:pPr>
              <w:pStyle w:val="Naslov1"/>
              <w:rPr>
                <w:color w:val="FF0000"/>
              </w:rPr>
            </w:pPr>
          </w:p>
        </w:tc>
        <w:tc>
          <w:tcPr>
            <w:tcW w:w="1714" w:type="dxa"/>
            <w:gridSpan w:val="2"/>
            <w:tcBorders>
              <w:top w:val="single" w:sz="4" w:space="0" w:color="auto"/>
              <w:left w:val="single" w:sz="4" w:space="0" w:color="auto"/>
              <w:bottom w:val="single" w:sz="4" w:space="0" w:color="auto"/>
              <w:right w:val="single" w:sz="4" w:space="0" w:color="auto"/>
            </w:tcBorders>
            <w:vAlign w:val="center"/>
          </w:tcPr>
          <w:p w14:paraId="34375323" w14:textId="77777777" w:rsidR="00235095" w:rsidRPr="005A4D47" w:rsidRDefault="00235095" w:rsidP="001D3796">
            <w:pPr>
              <w:pStyle w:val="Naslov1"/>
              <w:rPr>
                <w:color w:val="00B050"/>
              </w:rPr>
            </w:pPr>
          </w:p>
        </w:tc>
        <w:tc>
          <w:tcPr>
            <w:tcW w:w="2181" w:type="dxa"/>
            <w:gridSpan w:val="3"/>
            <w:tcBorders>
              <w:top w:val="single" w:sz="4" w:space="0" w:color="auto"/>
              <w:left w:val="single" w:sz="4" w:space="0" w:color="auto"/>
              <w:bottom w:val="single" w:sz="4" w:space="0" w:color="auto"/>
              <w:right w:val="single" w:sz="4" w:space="0" w:color="auto"/>
            </w:tcBorders>
          </w:tcPr>
          <w:p w14:paraId="497D4373" w14:textId="77777777" w:rsidR="00235095" w:rsidRPr="005A4D47" w:rsidRDefault="00235095" w:rsidP="005C5A4B">
            <w:pPr>
              <w:autoSpaceDE w:val="0"/>
              <w:autoSpaceDN w:val="0"/>
              <w:adjustRightInd w:val="0"/>
              <w:spacing w:after="0" w:line="240" w:lineRule="auto"/>
              <w:jc w:val="center"/>
              <w:rPr>
                <w:rFonts w:ascii="Arial" w:hAnsi="Arial" w:cs="Arial"/>
                <w:color w:val="FF0000"/>
                <w:lang w:eastAsia="sl-SI"/>
              </w:rPr>
            </w:pPr>
          </w:p>
        </w:tc>
        <w:tc>
          <w:tcPr>
            <w:tcW w:w="1526" w:type="dxa"/>
            <w:gridSpan w:val="7"/>
            <w:tcBorders>
              <w:top w:val="single" w:sz="4" w:space="0" w:color="auto"/>
              <w:left w:val="single" w:sz="4" w:space="0" w:color="auto"/>
              <w:bottom w:val="single" w:sz="4" w:space="0" w:color="auto"/>
              <w:right w:val="single" w:sz="4" w:space="0" w:color="auto"/>
            </w:tcBorders>
          </w:tcPr>
          <w:p w14:paraId="65917588" w14:textId="77777777" w:rsidR="00235095" w:rsidRPr="005A4D47" w:rsidRDefault="00235095" w:rsidP="005C5A4B">
            <w:pPr>
              <w:autoSpaceDE w:val="0"/>
              <w:autoSpaceDN w:val="0"/>
              <w:adjustRightInd w:val="0"/>
              <w:spacing w:after="0" w:line="240" w:lineRule="auto"/>
              <w:jc w:val="center"/>
              <w:rPr>
                <w:rFonts w:ascii="Arial" w:hAnsi="Arial" w:cs="Arial"/>
                <w:color w:val="FF0000"/>
                <w:lang w:eastAsia="sl-SI"/>
              </w:rPr>
            </w:pPr>
          </w:p>
        </w:tc>
        <w:tc>
          <w:tcPr>
            <w:tcW w:w="1924" w:type="dxa"/>
            <w:gridSpan w:val="2"/>
            <w:tcBorders>
              <w:top w:val="single" w:sz="4" w:space="0" w:color="auto"/>
              <w:left w:val="single" w:sz="4" w:space="0" w:color="auto"/>
              <w:bottom w:val="single" w:sz="4" w:space="0" w:color="auto"/>
              <w:right w:val="single" w:sz="4" w:space="0" w:color="auto"/>
            </w:tcBorders>
          </w:tcPr>
          <w:p w14:paraId="1856CBAF" w14:textId="77777777" w:rsidR="00235095" w:rsidRPr="005A4D47" w:rsidRDefault="00235095" w:rsidP="005C5A4B">
            <w:pPr>
              <w:autoSpaceDE w:val="0"/>
              <w:autoSpaceDN w:val="0"/>
              <w:adjustRightInd w:val="0"/>
              <w:spacing w:after="0" w:line="240" w:lineRule="auto"/>
              <w:rPr>
                <w:rFonts w:ascii="Arial" w:hAnsi="Arial" w:cs="Arial"/>
                <w:color w:val="FF0000"/>
                <w:lang w:eastAsia="sl-SI"/>
              </w:rPr>
            </w:pPr>
          </w:p>
        </w:tc>
      </w:tr>
      <w:tr w:rsidR="00324019" w:rsidRPr="005A4D47" w14:paraId="4C02560E" w14:textId="77777777" w:rsidTr="00440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5737" w:type="dxa"/>
            <w:gridSpan w:val="7"/>
            <w:tcBorders>
              <w:top w:val="single" w:sz="4" w:space="0" w:color="auto"/>
              <w:left w:val="single" w:sz="4" w:space="0" w:color="auto"/>
              <w:bottom w:val="single" w:sz="4" w:space="0" w:color="auto"/>
              <w:right w:val="single" w:sz="4" w:space="0" w:color="auto"/>
            </w:tcBorders>
            <w:vAlign w:val="center"/>
          </w:tcPr>
          <w:p w14:paraId="659312D0" w14:textId="77777777" w:rsidR="00324019" w:rsidRPr="005A4D47" w:rsidRDefault="00324019" w:rsidP="001D3796">
            <w:pPr>
              <w:pStyle w:val="Naslov1"/>
            </w:pPr>
            <w:r w:rsidRPr="005A4D47">
              <w:t>SKUPAJ</w:t>
            </w:r>
          </w:p>
        </w:tc>
        <w:tc>
          <w:tcPr>
            <w:tcW w:w="1526" w:type="dxa"/>
            <w:gridSpan w:val="7"/>
            <w:tcBorders>
              <w:top w:val="single" w:sz="4" w:space="0" w:color="auto"/>
              <w:left w:val="single" w:sz="4" w:space="0" w:color="auto"/>
              <w:bottom w:val="single" w:sz="4" w:space="0" w:color="auto"/>
              <w:right w:val="single" w:sz="4" w:space="0" w:color="auto"/>
            </w:tcBorders>
          </w:tcPr>
          <w:p w14:paraId="5645AA99" w14:textId="0E98909C" w:rsidR="00324019" w:rsidRPr="005A4D47" w:rsidRDefault="00324019" w:rsidP="005C5A4B">
            <w:pPr>
              <w:widowControl w:val="0"/>
              <w:spacing w:after="0" w:line="260" w:lineRule="exact"/>
              <w:jc w:val="center"/>
              <w:rPr>
                <w:rFonts w:ascii="Arial" w:hAnsi="Arial" w:cs="Arial"/>
              </w:rPr>
            </w:pPr>
          </w:p>
        </w:tc>
        <w:tc>
          <w:tcPr>
            <w:tcW w:w="1924" w:type="dxa"/>
            <w:gridSpan w:val="2"/>
            <w:tcBorders>
              <w:top w:val="single" w:sz="4" w:space="0" w:color="auto"/>
              <w:left w:val="single" w:sz="4" w:space="0" w:color="auto"/>
              <w:bottom w:val="single" w:sz="4" w:space="0" w:color="auto"/>
              <w:right w:val="single" w:sz="4" w:space="0" w:color="auto"/>
            </w:tcBorders>
          </w:tcPr>
          <w:p w14:paraId="49AEA525" w14:textId="4E9393C3" w:rsidR="00324019" w:rsidRPr="005A4D47" w:rsidRDefault="00324019" w:rsidP="001D3796">
            <w:pPr>
              <w:pStyle w:val="Naslov1"/>
            </w:pPr>
          </w:p>
        </w:tc>
      </w:tr>
      <w:tr w:rsidR="00235095" w:rsidRPr="005A4D47" w14:paraId="3A4235BC"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49"/>
        </w:trPr>
        <w:tc>
          <w:tcPr>
            <w:tcW w:w="9187"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AC3A38" w14:textId="77777777" w:rsidR="00235095" w:rsidRPr="005A4D47" w:rsidRDefault="00235095" w:rsidP="001D3796">
            <w:pPr>
              <w:pStyle w:val="Naslov1"/>
            </w:pPr>
            <w:r w:rsidRPr="005A4D47">
              <w:t>II. b Manjkajoče pravice porabe bodo zagotovljene s prerazporeditvijo:</w:t>
            </w:r>
          </w:p>
        </w:tc>
      </w:tr>
      <w:tr w:rsidR="00235095" w:rsidRPr="005A4D47" w14:paraId="22411650"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5"/>
        </w:trPr>
        <w:tc>
          <w:tcPr>
            <w:tcW w:w="1842" w:type="dxa"/>
            <w:gridSpan w:val="2"/>
            <w:tcBorders>
              <w:top w:val="single" w:sz="4" w:space="0" w:color="auto"/>
              <w:left w:val="single" w:sz="4" w:space="0" w:color="auto"/>
              <w:bottom w:val="single" w:sz="4" w:space="0" w:color="auto"/>
              <w:right w:val="single" w:sz="4" w:space="0" w:color="auto"/>
            </w:tcBorders>
            <w:vAlign w:val="center"/>
          </w:tcPr>
          <w:p w14:paraId="19143A67" w14:textId="77777777" w:rsidR="00235095" w:rsidRPr="005A4D47" w:rsidRDefault="00235095" w:rsidP="005C5A4B">
            <w:pPr>
              <w:widowControl w:val="0"/>
              <w:spacing w:after="0" w:line="260" w:lineRule="exact"/>
              <w:jc w:val="center"/>
              <w:rPr>
                <w:rFonts w:ascii="Arial" w:hAnsi="Arial" w:cs="Arial"/>
              </w:rPr>
            </w:pPr>
            <w:r w:rsidRPr="005A4D47">
              <w:rPr>
                <w:rFonts w:ascii="Arial" w:hAnsi="Arial" w:cs="Arial"/>
              </w:rPr>
              <w:lastRenderedPageBreak/>
              <w:t xml:space="preserve">Ime proračunskega uporabnika </w:t>
            </w:r>
          </w:p>
        </w:tc>
        <w:tc>
          <w:tcPr>
            <w:tcW w:w="1876" w:type="dxa"/>
            <w:gridSpan w:val="3"/>
            <w:tcBorders>
              <w:top w:val="single" w:sz="4" w:space="0" w:color="auto"/>
              <w:left w:val="single" w:sz="4" w:space="0" w:color="auto"/>
              <w:bottom w:val="single" w:sz="4" w:space="0" w:color="auto"/>
              <w:right w:val="single" w:sz="4" w:space="0" w:color="auto"/>
            </w:tcBorders>
            <w:vAlign w:val="center"/>
          </w:tcPr>
          <w:p w14:paraId="3811315F" w14:textId="77777777" w:rsidR="00235095" w:rsidRPr="005A4D47" w:rsidRDefault="00235095" w:rsidP="005C5A4B">
            <w:pPr>
              <w:widowControl w:val="0"/>
              <w:spacing w:after="0" w:line="260" w:lineRule="exact"/>
              <w:jc w:val="center"/>
              <w:rPr>
                <w:rFonts w:ascii="Arial" w:hAnsi="Arial" w:cs="Arial"/>
              </w:rPr>
            </w:pPr>
            <w:r w:rsidRPr="005A4D47">
              <w:rPr>
                <w:rFonts w:ascii="Arial" w:hAnsi="Arial" w:cs="Arial"/>
              </w:rPr>
              <w:t>Šifra in naziv ukrepa, projekta</w:t>
            </w: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069FECF2" w14:textId="77777777" w:rsidR="00235095" w:rsidRPr="005A4D47" w:rsidRDefault="00235095" w:rsidP="005C5A4B">
            <w:pPr>
              <w:widowControl w:val="0"/>
              <w:spacing w:after="0" w:line="260" w:lineRule="exact"/>
              <w:jc w:val="center"/>
              <w:rPr>
                <w:rFonts w:ascii="Arial" w:hAnsi="Arial" w:cs="Arial"/>
              </w:rPr>
            </w:pPr>
            <w:r w:rsidRPr="005A4D47">
              <w:rPr>
                <w:rFonts w:ascii="Arial" w:hAnsi="Arial" w:cs="Arial"/>
              </w:rPr>
              <w:t xml:space="preserve">Šifra in naziv proračunske postavke </w:t>
            </w:r>
          </w:p>
        </w:tc>
        <w:tc>
          <w:tcPr>
            <w:tcW w:w="1526" w:type="dxa"/>
            <w:gridSpan w:val="7"/>
            <w:tcBorders>
              <w:top w:val="single" w:sz="4" w:space="0" w:color="auto"/>
              <w:left w:val="single" w:sz="4" w:space="0" w:color="auto"/>
              <w:bottom w:val="single" w:sz="4" w:space="0" w:color="auto"/>
              <w:right w:val="single" w:sz="4" w:space="0" w:color="auto"/>
            </w:tcBorders>
            <w:vAlign w:val="center"/>
          </w:tcPr>
          <w:p w14:paraId="4051B4D0" w14:textId="77777777" w:rsidR="00235095" w:rsidRPr="005A4D47" w:rsidRDefault="00235095" w:rsidP="005C5A4B">
            <w:pPr>
              <w:widowControl w:val="0"/>
              <w:spacing w:after="0" w:line="260" w:lineRule="exact"/>
              <w:jc w:val="center"/>
              <w:rPr>
                <w:rFonts w:ascii="Arial" w:hAnsi="Arial" w:cs="Arial"/>
              </w:rPr>
            </w:pPr>
            <w:r w:rsidRPr="005A4D47">
              <w:rPr>
                <w:rFonts w:ascii="Arial" w:hAnsi="Arial" w:cs="Arial"/>
              </w:rPr>
              <w:t>Znesek za tekoče leto (t)</w:t>
            </w: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1992728C" w14:textId="77777777" w:rsidR="00235095" w:rsidRPr="005A4D47" w:rsidRDefault="00235095" w:rsidP="005C5A4B">
            <w:pPr>
              <w:widowControl w:val="0"/>
              <w:spacing w:after="0" w:line="260" w:lineRule="exact"/>
              <w:jc w:val="center"/>
              <w:rPr>
                <w:rFonts w:ascii="Arial" w:hAnsi="Arial" w:cs="Arial"/>
              </w:rPr>
            </w:pPr>
            <w:r w:rsidRPr="005A4D47">
              <w:rPr>
                <w:rFonts w:ascii="Arial" w:hAnsi="Arial" w:cs="Arial"/>
              </w:rPr>
              <w:t xml:space="preserve">Znesek za t + 1 </w:t>
            </w:r>
          </w:p>
        </w:tc>
      </w:tr>
      <w:tr w:rsidR="00235095" w:rsidRPr="005A4D47" w14:paraId="07B86E5E"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
        </w:trPr>
        <w:tc>
          <w:tcPr>
            <w:tcW w:w="1842" w:type="dxa"/>
            <w:gridSpan w:val="2"/>
            <w:tcBorders>
              <w:top w:val="single" w:sz="4" w:space="0" w:color="auto"/>
              <w:left w:val="single" w:sz="4" w:space="0" w:color="auto"/>
              <w:bottom w:val="single" w:sz="4" w:space="0" w:color="auto"/>
              <w:right w:val="single" w:sz="4" w:space="0" w:color="auto"/>
            </w:tcBorders>
            <w:vAlign w:val="center"/>
          </w:tcPr>
          <w:p w14:paraId="3601D068" w14:textId="77777777" w:rsidR="00235095" w:rsidRPr="005A4D47" w:rsidRDefault="00235095" w:rsidP="001D3796">
            <w:pPr>
              <w:pStyle w:val="Naslov1"/>
            </w:pPr>
          </w:p>
        </w:tc>
        <w:tc>
          <w:tcPr>
            <w:tcW w:w="1876" w:type="dxa"/>
            <w:gridSpan w:val="3"/>
            <w:tcBorders>
              <w:top w:val="single" w:sz="4" w:space="0" w:color="auto"/>
              <w:left w:val="single" w:sz="4" w:space="0" w:color="auto"/>
              <w:bottom w:val="single" w:sz="4" w:space="0" w:color="auto"/>
              <w:right w:val="single" w:sz="4" w:space="0" w:color="auto"/>
            </w:tcBorders>
            <w:vAlign w:val="center"/>
          </w:tcPr>
          <w:p w14:paraId="7EA4FB59" w14:textId="77777777" w:rsidR="00235095" w:rsidRPr="005A4D47" w:rsidRDefault="00235095" w:rsidP="001D3796">
            <w:pPr>
              <w:pStyle w:val="Naslov1"/>
            </w:pP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1A4B6FCF" w14:textId="77777777" w:rsidR="00235095" w:rsidRPr="005A4D47" w:rsidRDefault="00235095" w:rsidP="001D3796">
            <w:pPr>
              <w:pStyle w:val="Naslov1"/>
            </w:pPr>
          </w:p>
        </w:tc>
        <w:tc>
          <w:tcPr>
            <w:tcW w:w="1526" w:type="dxa"/>
            <w:gridSpan w:val="7"/>
            <w:tcBorders>
              <w:top w:val="single" w:sz="4" w:space="0" w:color="auto"/>
              <w:left w:val="single" w:sz="4" w:space="0" w:color="auto"/>
              <w:bottom w:val="single" w:sz="4" w:space="0" w:color="auto"/>
              <w:right w:val="single" w:sz="4" w:space="0" w:color="auto"/>
            </w:tcBorders>
            <w:vAlign w:val="center"/>
          </w:tcPr>
          <w:p w14:paraId="5B0D1005" w14:textId="77777777" w:rsidR="00235095" w:rsidRPr="005A4D47" w:rsidRDefault="00235095" w:rsidP="001D3796">
            <w:pPr>
              <w:pStyle w:val="Naslov1"/>
            </w:pP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1F2C7605" w14:textId="77777777" w:rsidR="00235095" w:rsidRPr="005A4D47" w:rsidRDefault="00235095" w:rsidP="001D3796">
            <w:pPr>
              <w:pStyle w:val="Naslov1"/>
            </w:pPr>
          </w:p>
        </w:tc>
      </w:tr>
      <w:tr w:rsidR="00235095" w:rsidRPr="005A4D47" w14:paraId="3A4A300A"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
        </w:trPr>
        <w:tc>
          <w:tcPr>
            <w:tcW w:w="1842" w:type="dxa"/>
            <w:gridSpan w:val="2"/>
            <w:tcBorders>
              <w:top w:val="single" w:sz="4" w:space="0" w:color="auto"/>
              <w:left w:val="single" w:sz="4" w:space="0" w:color="auto"/>
              <w:bottom w:val="single" w:sz="4" w:space="0" w:color="auto"/>
              <w:right w:val="single" w:sz="4" w:space="0" w:color="auto"/>
            </w:tcBorders>
            <w:vAlign w:val="center"/>
          </w:tcPr>
          <w:p w14:paraId="496EC9BD" w14:textId="77777777" w:rsidR="00235095" w:rsidRPr="005A4D47" w:rsidRDefault="00235095" w:rsidP="001D3796">
            <w:pPr>
              <w:pStyle w:val="Naslov1"/>
            </w:pPr>
          </w:p>
        </w:tc>
        <w:tc>
          <w:tcPr>
            <w:tcW w:w="1876" w:type="dxa"/>
            <w:gridSpan w:val="3"/>
            <w:tcBorders>
              <w:top w:val="single" w:sz="4" w:space="0" w:color="auto"/>
              <w:left w:val="single" w:sz="4" w:space="0" w:color="auto"/>
              <w:bottom w:val="single" w:sz="4" w:space="0" w:color="auto"/>
              <w:right w:val="single" w:sz="4" w:space="0" w:color="auto"/>
            </w:tcBorders>
            <w:vAlign w:val="center"/>
          </w:tcPr>
          <w:p w14:paraId="3A3E3D57" w14:textId="77777777" w:rsidR="00235095" w:rsidRPr="005A4D47" w:rsidRDefault="00235095" w:rsidP="001D3796">
            <w:pPr>
              <w:pStyle w:val="Naslov1"/>
            </w:pP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00C3F8BE" w14:textId="77777777" w:rsidR="00235095" w:rsidRPr="005A4D47" w:rsidRDefault="00235095" w:rsidP="001D3796">
            <w:pPr>
              <w:pStyle w:val="Naslov1"/>
            </w:pPr>
          </w:p>
        </w:tc>
        <w:tc>
          <w:tcPr>
            <w:tcW w:w="1526" w:type="dxa"/>
            <w:gridSpan w:val="7"/>
            <w:tcBorders>
              <w:top w:val="single" w:sz="4" w:space="0" w:color="auto"/>
              <w:left w:val="single" w:sz="4" w:space="0" w:color="auto"/>
              <w:bottom w:val="single" w:sz="4" w:space="0" w:color="auto"/>
              <w:right w:val="single" w:sz="4" w:space="0" w:color="auto"/>
            </w:tcBorders>
            <w:vAlign w:val="center"/>
          </w:tcPr>
          <w:p w14:paraId="792A4518" w14:textId="77777777" w:rsidR="00235095" w:rsidRPr="005A4D47" w:rsidRDefault="00235095" w:rsidP="001D3796">
            <w:pPr>
              <w:pStyle w:val="Naslov1"/>
            </w:pP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65A9B323" w14:textId="77777777" w:rsidR="00235095" w:rsidRPr="005A4D47" w:rsidRDefault="00235095" w:rsidP="001D3796">
            <w:pPr>
              <w:pStyle w:val="Naslov1"/>
            </w:pPr>
          </w:p>
        </w:tc>
      </w:tr>
      <w:tr w:rsidR="00235095" w:rsidRPr="005A4D47" w14:paraId="448348CE"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
        </w:trPr>
        <w:tc>
          <w:tcPr>
            <w:tcW w:w="5737" w:type="dxa"/>
            <w:gridSpan w:val="7"/>
            <w:tcBorders>
              <w:top w:val="single" w:sz="4" w:space="0" w:color="auto"/>
              <w:left w:val="single" w:sz="4" w:space="0" w:color="auto"/>
              <w:bottom w:val="single" w:sz="4" w:space="0" w:color="auto"/>
              <w:right w:val="single" w:sz="4" w:space="0" w:color="auto"/>
            </w:tcBorders>
            <w:vAlign w:val="center"/>
          </w:tcPr>
          <w:p w14:paraId="4B21BFCE" w14:textId="77777777" w:rsidR="00235095" w:rsidRPr="005A4D47" w:rsidRDefault="00235095" w:rsidP="001D3796">
            <w:pPr>
              <w:pStyle w:val="Naslov1"/>
            </w:pPr>
            <w:r w:rsidRPr="005A4D47">
              <w:t>SKUPAJ</w:t>
            </w:r>
          </w:p>
        </w:tc>
        <w:tc>
          <w:tcPr>
            <w:tcW w:w="1526" w:type="dxa"/>
            <w:gridSpan w:val="7"/>
            <w:tcBorders>
              <w:top w:val="single" w:sz="4" w:space="0" w:color="auto"/>
              <w:left w:val="single" w:sz="4" w:space="0" w:color="auto"/>
              <w:bottom w:val="single" w:sz="4" w:space="0" w:color="auto"/>
              <w:right w:val="single" w:sz="4" w:space="0" w:color="auto"/>
            </w:tcBorders>
            <w:vAlign w:val="center"/>
          </w:tcPr>
          <w:p w14:paraId="68C8294F" w14:textId="77777777" w:rsidR="00235095" w:rsidRPr="005A4D47" w:rsidRDefault="00235095" w:rsidP="001D3796">
            <w:pPr>
              <w:pStyle w:val="Naslov1"/>
            </w:pP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61E5B5FB" w14:textId="77777777" w:rsidR="00235095" w:rsidRPr="005A4D47" w:rsidRDefault="00235095" w:rsidP="001D3796">
            <w:pPr>
              <w:pStyle w:val="Naslov1"/>
            </w:pPr>
          </w:p>
        </w:tc>
      </w:tr>
      <w:tr w:rsidR="00235095" w:rsidRPr="005A4D47" w14:paraId="694E9F17"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75"/>
        </w:trPr>
        <w:tc>
          <w:tcPr>
            <w:tcW w:w="9187" w:type="dxa"/>
            <w:gridSpan w:val="1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B8CF2E1" w14:textId="77777777" w:rsidR="00235095" w:rsidRPr="005A4D47" w:rsidRDefault="00235095" w:rsidP="001D3796">
            <w:pPr>
              <w:pStyle w:val="Naslov1"/>
            </w:pPr>
            <w:r w:rsidRPr="005A4D47">
              <w:t>II. c Načrtovana nadomestitev zmanjšanih prihodkov in povečanih odhodkov proračuna:</w:t>
            </w:r>
          </w:p>
        </w:tc>
      </w:tr>
      <w:tr w:rsidR="00235095" w:rsidRPr="005A4D47" w14:paraId="12BAD3A3"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5"/>
        </w:trPr>
        <w:tc>
          <w:tcPr>
            <w:tcW w:w="3718" w:type="dxa"/>
            <w:gridSpan w:val="5"/>
            <w:tcBorders>
              <w:top w:val="single" w:sz="4" w:space="0" w:color="auto"/>
              <w:left w:val="single" w:sz="4" w:space="0" w:color="auto"/>
              <w:bottom w:val="single" w:sz="4" w:space="0" w:color="auto"/>
              <w:right w:val="single" w:sz="4" w:space="0" w:color="auto"/>
            </w:tcBorders>
            <w:vAlign w:val="center"/>
          </w:tcPr>
          <w:p w14:paraId="083A3137" w14:textId="77777777" w:rsidR="00235095" w:rsidRPr="005A4D47" w:rsidRDefault="00235095" w:rsidP="005C5A4B">
            <w:pPr>
              <w:widowControl w:val="0"/>
              <w:spacing w:after="0" w:line="260" w:lineRule="exact"/>
              <w:ind w:left="-122" w:right="-112"/>
              <w:jc w:val="center"/>
              <w:rPr>
                <w:rFonts w:ascii="Arial" w:hAnsi="Arial" w:cs="Arial"/>
              </w:rPr>
            </w:pPr>
            <w:r w:rsidRPr="005A4D47">
              <w:rPr>
                <w:rFonts w:ascii="Arial" w:hAnsi="Arial" w:cs="Arial"/>
              </w:rPr>
              <w:t>Novi prihodki</w:t>
            </w:r>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3B7EC81F" w14:textId="77777777" w:rsidR="00235095" w:rsidRPr="005A4D47" w:rsidRDefault="00235095" w:rsidP="005C5A4B">
            <w:pPr>
              <w:widowControl w:val="0"/>
              <w:spacing w:after="0" w:line="260" w:lineRule="exact"/>
              <w:ind w:left="-122" w:right="-112"/>
              <w:jc w:val="center"/>
              <w:rPr>
                <w:rFonts w:ascii="Arial" w:hAnsi="Arial" w:cs="Arial"/>
              </w:rPr>
            </w:pPr>
            <w:r w:rsidRPr="005A4D47">
              <w:rPr>
                <w:rFonts w:ascii="Arial" w:hAnsi="Arial" w:cs="Arial"/>
              </w:rPr>
              <w:t>Znesek za tekoče leto (t)</w:t>
            </w:r>
          </w:p>
        </w:tc>
        <w:tc>
          <w:tcPr>
            <w:tcW w:w="2639" w:type="dxa"/>
            <w:gridSpan w:val="7"/>
            <w:tcBorders>
              <w:top w:val="single" w:sz="4" w:space="0" w:color="auto"/>
              <w:left w:val="single" w:sz="4" w:space="0" w:color="auto"/>
              <w:bottom w:val="single" w:sz="4" w:space="0" w:color="auto"/>
              <w:right w:val="single" w:sz="4" w:space="0" w:color="auto"/>
            </w:tcBorders>
            <w:vAlign w:val="center"/>
          </w:tcPr>
          <w:p w14:paraId="09D02F7F" w14:textId="77777777" w:rsidR="00235095" w:rsidRPr="005A4D47" w:rsidRDefault="00235095" w:rsidP="005C5A4B">
            <w:pPr>
              <w:widowControl w:val="0"/>
              <w:spacing w:after="0" w:line="260" w:lineRule="exact"/>
              <w:ind w:left="-122" w:right="-112"/>
              <w:jc w:val="center"/>
              <w:rPr>
                <w:rFonts w:ascii="Arial" w:hAnsi="Arial" w:cs="Arial"/>
              </w:rPr>
            </w:pPr>
            <w:r w:rsidRPr="005A4D47">
              <w:rPr>
                <w:rFonts w:ascii="Arial" w:hAnsi="Arial" w:cs="Arial"/>
              </w:rPr>
              <w:t>Znesek za t + 1</w:t>
            </w:r>
          </w:p>
        </w:tc>
      </w:tr>
      <w:tr w:rsidR="00235095" w:rsidRPr="005A4D47" w14:paraId="2A308599"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
        </w:trPr>
        <w:tc>
          <w:tcPr>
            <w:tcW w:w="3718" w:type="dxa"/>
            <w:gridSpan w:val="5"/>
            <w:tcBorders>
              <w:top w:val="single" w:sz="4" w:space="0" w:color="auto"/>
              <w:left w:val="single" w:sz="4" w:space="0" w:color="auto"/>
              <w:bottom w:val="single" w:sz="4" w:space="0" w:color="auto"/>
              <w:right w:val="single" w:sz="4" w:space="0" w:color="auto"/>
            </w:tcBorders>
            <w:vAlign w:val="center"/>
          </w:tcPr>
          <w:p w14:paraId="2455C60B" w14:textId="77777777" w:rsidR="00235095" w:rsidRPr="005A4D47" w:rsidRDefault="00235095" w:rsidP="001D3796">
            <w:pPr>
              <w:pStyle w:val="Naslov1"/>
            </w:pPr>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099B65D2" w14:textId="77777777" w:rsidR="00235095" w:rsidRPr="005A4D47" w:rsidRDefault="00235095" w:rsidP="001D3796">
            <w:pPr>
              <w:pStyle w:val="Naslov1"/>
            </w:pPr>
          </w:p>
        </w:tc>
        <w:tc>
          <w:tcPr>
            <w:tcW w:w="2639" w:type="dxa"/>
            <w:gridSpan w:val="7"/>
            <w:tcBorders>
              <w:top w:val="single" w:sz="4" w:space="0" w:color="auto"/>
              <w:left w:val="single" w:sz="4" w:space="0" w:color="auto"/>
              <w:bottom w:val="single" w:sz="4" w:space="0" w:color="auto"/>
              <w:right w:val="single" w:sz="4" w:space="0" w:color="auto"/>
            </w:tcBorders>
            <w:vAlign w:val="center"/>
          </w:tcPr>
          <w:p w14:paraId="299DEA41" w14:textId="77777777" w:rsidR="00235095" w:rsidRPr="005A4D47" w:rsidRDefault="00235095" w:rsidP="001D3796">
            <w:pPr>
              <w:pStyle w:val="Naslov1"/>
            </w:pPr>
          </w:p>
        </w:tc>
      </w:tr>
      <w:tr w:rsidR="00235095" w:rsidRPr="005A4D47" w14:paraId="0BC051B2"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
        </w:trPr>
        <w:tc>
          <w:tcPr>
            <w:tcW w:w="3718" w:type="dxa"/>
            <w:gridSpan w:val="5"/>
            <w:tcBorders>
              <w:top w:val="single" w:sz="4" w:space="0" w:color="auto"/>
              <w:left w:val="single" w:sz="4" w:space="0" w:color="auto"/>
              <w:bottom w:val="single" w:sz="4" w:space="0" w:color="auto"/>
              <w:right w:val="single" w:sz="4" w:space="0" w:color="auto"/>
            </w:tcBorders>
            <w:vAlign w:val="center"/>
          </w:tcPr>
          <w:p w14:paraId="22820B16" w14:textId="77777777" w:rsidR="00235095" w:rsidRPr="005A4D47" w:rsidRDefault="00235095" w:rsidP="001D3796">
            <w:pPr>
              <w:pStyle w:val="Naslov1"/>
            </w:pPr>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71F00FEC" w14:textId="77777777" w:rsidR="00235095" w:rsidRPr="005A4D47" w:rsidRDefault="00235095" w:rsidP="001D3796">
            <w:pPr>
              <w:pStyle w:val="Naslov1"/>
            </w:pPr>
          </w:p>
        </w:tc>
        <w:tc>
          <w:tcPr>
            <w:tcW w:w="2639" w:type="dxa"/>
            <w:gridSpan w:val="7"/>
            <w:tcBorders>
              <w:top w:val="single" w:sz="4" w:space="0" w:color="auto"/>
              <w:left w:val="single" w:sz="4" w:space="0" w:color="auto"/>
              <w:bottom w:val="single" w:sz="4" w:space="0" w:color="auto"/>
              <w:right w:val="single" w:sz="4" w:space="0" w:color="auto"/>
            </w:tcBorders>
            <w:vAlign w:val="center"/>
          </w:tcPr>
          <w:p w14:paraId="219FD523" w14:textId="77777777" w:rsidR="00235095" w:rsidRPr="005A4D47" w:rsidRDefault="00235095" w:rsidP="001D3796">
            <w:pPr>
              <w:pStyle w:val="Naslov1"/>
            </w:pPr>
          </w:p>
        </w:tc>
      </w:tr>
      <w:tr w:rsidR="00235095" w:rsidRPr="005A4D47" w14:paraId="5E4AE4C3"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
        </w:trPr>
        <w:tc>
          <w:tcPr>
            <w:tcW w:w="3718" w:type="dxa"/>
            <w:gridSpan w:val="5"/>
            <w:tcBorders>
              <w:top w:val="single" w:sz="4" w:space="0" w:color="auto"/>
              <w:left w:val="single" w:sz="4" w:space="0" w:color="auto"/>
              <w:bottom w:val="single" w:sz="4" w:space="0" w:color="auto"/>
              <w:right w:val="single" w:sz="4" w:space="0" w:color="auto"/>
            </w:tcBorders>
            <w:vAlign w:val="center"/>
          </w:tcPr>
          <w:p w14:paraId="3E1B0513" w14:textId="77777777" w:rsidR="00235095" w:rsidRPr="005A4D47" w:rsidRDefault="00235095" w:rsidP="001D3796">
            <w:pPr>
              <w:pStyle w:val="Naslov1"/>
            </w:pPr>
            <w:r w:rsidRPr="005A4D47">
              <w:t>SKUPAJ</w:t>
            </w:r>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2D9E8EE8" w14:textId="77777777" w:rsidR="00235095" w:rsidRPr="005A4D47" w:rsidRDefault="00235095" w:rsidP="001D3796">
            <w:pPr>
              <w:pStyle w:val="Naslov1"/>
            </w:pPr>
          </w:p>
        </w:tc>
        <w:tc>
          <w:tcPr>
            <w:tcW w:w="2639" w:type="dxa"/>
            <w:gridSpan w:val="7"/>
            <w:tcBorders>
              <w:top w:val="single" w:sz="4" w:space="0" w:color="auto"/>
              <w:left w:val="single" w:sz="4" w:space="0" w:color="auto"/>
              <w:bottom w:val="single" w:sz="4" w:space="0" w:color="auto"/>
              <w:right w:val="single" w:sz="4" w:space="0" w:color="auto"/>
            </w:tcBorders>
            <w:vAlign w:val="center"/>
          </w:tcPr>
          <w:p w14:paraId="36DD2E6D" w14:textId="77777777" w:rsidR="00235095" w:rsidRPr="005A4D47" w:rsidRDefault="00235095" w:rsidP="001D3796">
            <w:pPr>
              <w:pStyle w:val="Naslov1"/>
            </w:pPr>
          </w:p>
        </w:tc>
      </w:tr>
      <w:tr w:rsidR="00235095" w:rsidRPr="005A4D47" w14:paraId="5CF95176" w14:textId="77777777" w:rsidTr="005C5A4B">
        <w:trPr>
          <w:trHeight w:val="558"/>
        </w:trPr>
        <w:tc>
          <w:tcPr>
            <w:tcW w:w="9187" w:type="dxa"/>
            <w:gridSpan w:val="16"/>
          </w:tcPr>
          <w:p w14:paraId="7A36EC85" w14:textId="77777777" w:rsidR="00235095" w:rsidRPr="005A4D47" w:rsidRDefault="00235095" w:rsidP="005C5A4B">
            <w:pPr>
              <w:widowControl w:val="0"/>
              <w:spacing w:after="0" w:line="260" w:lineRule="exact"/>
              <w:rPr>
                <w:rFonts w:ascii="Arial" w:hAnsi="Arial" w:cs="Arial"/>
                <w:b/>
              </w:rPr>
            </w:pPr>
            <w:r w:rsidRPr="005A4D47">
              <w:rPr>
                <w:rFonts w:ascii="Arial" w:hAnsi="Arial" w:cs="Arial"/>
                <w:b/>
              </w:rPr>
              <w:t>OBRAZLOŽITEV:</w:t>
            </w:r>
          </w:p>
          <w:p w14:paraId="281CA8CC" w14:textId="77777777" w:rsidR="00235095" w:rsidRPr="005A4D47" w:rsidRDefault="00235095" w:rsidP="00716360">
            <w:pPr>
              <w:widowControl w:val="0"/>
              <w:numPr>
                <w:ilvl w:val="0"/>
                <w:numId w:val="6"/>
              </w:numPr>
              <w:suppressAutoHyphens/>
              <w:spacing w:after="0" w:line="260" w:lineRule="exact"/>
              <w:ind w:left="284" w:hanging="284"/>
              <w:jc w:val="both"/>
              <w:rPr>
                <w:rFonts w:ascii="Arial" w:hAnsi="Arial" w:cs="Arial"/>
                <w:b/>
                <w:lang w:eastAsia="sl-SI"/>
              </w:rPr>
            </w:pPr>
            <w:r w:rsidRPr="005A4D47">
              <w:rPr>
                <w:rFonts w:ascii="Arial" w:hAnsi="Arial" w:cs="Arial"/>
                <w:b/>
                <w:lang w:eastAsia="sl-SI"/>
              </w:rPr>
              <w:t>Ocena finančnih posledic, ki niso načrtovane v sprejetem proračunu</w:t>
            </w:r>
          </w:p>
          <w:p w14:paraId="6E8464F6" w14:textId="77777777" w:rsidR="00235095" w:rsidRPr="005A4D47" w:rsidRDefault="00235095" w:rsidP="005C5A4B">
            <w:pPr>
              <w:widowControl w:val="0"/>
              <w:spacing w:after="0" w:line="260" w:lineRule="exact"/>
              <w:ind w:left="360" w:hanging="76"/>
              <w:jc w:val="both"/>
              <w:rPr>
                <w:rFonts w:ascii="Arial" w:hAnsi="Arial" w:cs="Arial"/>
                <w:lang w:eastAsia="sl-SI"/>
              </w:rPr>
            </w:pPr>
            <w:r w:rsidRPr="005A4D47">
              <w:rPr>
                <w:rFonts w:ascii="Arial" w:hAnsi="Arial" w:cs="Arial"/>
                <w:lang w:eastAsia="sl-SI"/>
              </w:rPr>
              <w:t>V zvezi s predlaganim vladnim gradivom se navedejo predvidene spremembe (povečanje, zmanjšanje):</w:t>
            </w:r>
          </w:p>
          <w:p w14:paraId="68221CD0" w14:textId="77777777" w:rsidR="00235095" w:rsidRPr="005A4D47" w:rsidRDefault="00235095" w:rsidP="00716360">
            <w:pPr>
              <w:widowControl w:val="0"/>
              <w:numPr>
                <w:ilvl w:val="0"/>
                <w:numId w:val="8"/>
              </w:numPr>
              <w:suppressAutoHyphens/>
              <w:spacing w:after="0" w:line="260" w:lineRule="exact"/>
              <w:jc w:val="both"/>
              <w:rPr>
                <w:rFonts w:ascii="Arial" w:hAnsi="Arial" w:cs="Arial"/>
              </w:rPr>
            </w:pPr>
            <w:r w:rsidRPr="005A4D47">
              <w:rPr>
                <w:rFonts w:ascii="Arial" w:hAnsi="Arial" w:cs="Arial"/>
                <w:lang w:eastAsia="sl-SI"/>
              </w:rPr>
              <w:t>prihodkov državnega proračuna in občinskih proračunov,</w:t>
            </w:r>
          </w:p>
          <w:p w14:paraId="7FB843AE" w14:textId="77777777" w:rsidR="00235095" w:rsidRPr="005A4D47" w:rsidRDefault="00235095" w:rsidP="00716360">
            <w:pPr>
              <w:widowControl w:val="0"/>
              <w:numPr>
                <w:ilvl w:val="0"/>
                <w:numId w:val="8"/>
              </w:numPr>
              <w:suppressAutoHyphens/>
              <w:spacing w:after="0" w:line="260" w:lineRule="exact"/>
              <w:jc w:val="both"/>
              <w:rPr>
                <w:rFonts w:ascii="Arial" w:hAnsi="Arial" w:cs="Arial"/>
              </w:rPr>
            </w:pPr>
            <w:r w:rsidRPr="005A4D47">
              <w:rPr>
                <w:rFonts w:ascii="Arial" w:hAnsi="Arial" w:cs="Arial"/>
                <w:lang w:eastAsia="sl-SI"/>
              </w:rPr>
              <w:t>odhodkov državnega proračuna, ki niso načrtovani na ukrepih oziroma projektih sprejetih proračunov,</w:t>
            </w:r>
          </w:p>
          <w:p w14:paraId="5B096E88" w14:textId="77777777" w:rsidR="00235095" w:rsidRPr="005A4D47" w:rsidRDefault="00235095" w:rsidP="00716360">
            <w:pPr>
              <w:widowControl w:val="0"/>
              <w:numPr>
                <w:ilvl w:val="0"/>
                <w:numId w:val="8"/>
              </w:numPr>
              <w:suppressAutoHyphens/>
              <w:spacing w:after="0" w:line="260" w:lineRule="exact"/>
              <w:jc w:val="both"/>
              <w:rPr>
                <w:rFonts w:ascii="Arial" w:hAnsi="Arial" w:cs="Arial"/>
              </w:rPr>
            </w:pPr>
            <w:r w:rsidRPr="005A4D47">
              <w:rPr>
                <w:rFonts w:ascii="Arial" w:hAnsi="Arial" w:cs="Arial"/>
                <w:lang w:eastAsia="sl-SI"/>
              </w:rPr>
              <w:t>obveznosti za druga javnofinančna sredstva (drugi viri), ki niso načrtovana na ukrepih oziroma projektih sprejetih proračunov.</w:t>
            </w:r>
          </w:p>
          <w:p w14:paraId="6C05DBD3" w14:textId="77777777" w:rsidR="00235095" w:rsidRPr="005A4D47" w:rsidRDefault="00235095" w:rsidP="00716360">
            <w:pPr>
              <w:widowControl w:val="0"/>
              <w:numPr>
                <w:ilvl w:val="0"/>
                <w:numId w:val="6"/>
              </w:numPr>
              <w:suppressAutoHyphens/>
              <w:spacing w:after="0" w:line="260" w:lineRule="exact"/>
              <w:ind w:left="284" w:hanging="284"/>
              <w:jc w:val="both"/>
              <w:rPr>
                <w:rFonts w:ascii="Arial" w:hAnsi="Arial" w:cs="Arial"/>
                <w:b/>
                <w:lang w:eastAsia="sl-SI"/>
              </w:rPr>
            </w:pPr>
            <w:r w:rsidRPr="005A4D47">
              <w:rPr>
                <w:rFonts w:ascii="Arial" w:hAnsi="Arial" w:cs="Arial"/>
                <w:b/>
                <w:lang w:eastAsia="sl-SI"/>
              </w:rPr>
              <w:t>Finančne posledice za državni proračun</w:t>
            </w:r>
          </w:p>
          <w:p w14:paraId="37CF2E9B" w14:textId="77777777" w:rsidR="00235095" w:rsidRPr="005A4D47" w:rsidRDefault="00235095" w:rsidP="005C5A4B">
            <w:pPr>
              <w:widowControl w:val="0"/>
              <w:spacing w:after="0" w:line="260" w:lineRule="exact"/>
              <w:ind w:left="284"/>
              <w:jc w:val="both"/>
              <w:rPr>
                <w:rFonts w:ascii="Arial" w:hAnsi="Arial" w:cs="Arial"/>
                <w:lang w:eastAsia="sl-SI"/>
              </w:rPr>
            </w:pPr>
            <w:r w:rsidRPr="005A4D47">
              <w:rPr>
                <w:rFonts w:ascii="Arial" w:hAnsi="Arial" w:cs="Arial"/>
                <w:lang w:eastAsia="sl-SI"/>
              </w:rPr>
              <w:t>Prikazane morajo biti finančne posledice za državni proračun, ki so na proračunskih postavkah načrtovane v dinamiki projektov oziroma ukrepov:</w:t>
            </w:r>
          </w:p>
          <w:p w14:paraId="223BBB04" w14:textId="77777777" w:rsidR="00235095" w:rsidRPr="005A4D47" w:rsidRDefault="00235095" w:rsidP="005C5A4B">
            <w:pPr>
              <w:widowControl w:val="0"/>
              <w:suppressAutoHyphens/>
              <w:spacing w:after="0" w:line="260" w:lineRule="exact"/>
              <w:ind w:left="720"/>
              <w:jc w:val="both"/>
              <w:rPr>
                <w:rFonts w:ascii="Arial" w:hAnsi="Arial" w:cs="Arial"/>
                <w:b/>
                <w:lang w:eastAsia="sl-SI"/>
              </w:rPr>
            </w:pPr>
            <w:r w:rsidRPr="005A4D47">
              <w:rPr>
                <w:rFonts w:ascii="Arial" w:hAnsi="Arial" w:cs="Arial"/>
                <w:b/>
                <w:lang w:eastAsia="sl-SI"/>
              </w:rPr>
              <w:t>II. a Pravice porabe za izvedbo predlaganih rešitev so zagotovljene:</w:t>
            </w:r>
          </w:p>
          <w:p w14:paraId="68823F99" w14:textId="77777777" w:rsidR="00235095" w:rsidRPr="005A4D47" w:rsidRDefault="00235095" w:rsidP="005C5A4B">
            <w:pPr>
              <w:widowControl w:val="0"/>
              <w:spacing w:after="0" w:line="260" w:lineRule="exact"/>
              <w:ind w:left="284"/>
              <w:jc w:val="both"/>
              <w:rPr>
                <w:rFonts w:ascii="Arial" w:hAnsi="Arial" w:cs="Arial"/>
                <w:lang w:eastAsia="sl-SI"/>
              </w:rPr>
            </w:pPr>
            <w:r w:rsidRPr="005A4D47">
              <w:rPr>
                <w:rFonts w:ascii="Arial" w:hAnsi="Arial" w:cs="Arial"/>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 b). Pri uvrstitvi novega projekta oziroma ukrepa v načrt razvojnih programov se navedejo:</w:t>
            </w:r>
          </w:p>
          <w:p w14:paraId="67CEC4CB" w14:textId="77777777" w:rsidR="00235095" w:rsidRPr="005A4D47" w:rsidRDefault="00235095" w:rsidP="00716360">
            <w:pPr>
              <w:widowControl w:val="0"/>
              <w:numPr>
                <w:ilvl w:val="0"/>
                <w:numId w:val="9"/>
              </w:numPr>
              <w:suppressAutoHyphens/>
              <w:spacing w:after="0" w:line="260" w:lineRule="exact"/>
              <w:jc w:val="both"/>
              <w:rPr>
                <w:rFonts w:ascii="Arial" w:hAnsi="Arial" w:cs="Arial"/>
                <w:lang w:eastAsia="sl-SI"/>
              </w:rPr>
            </w:pPr>
            <w:r w:rsidRPr="005A4D47">
              <w:rPr>
                <w:rFonts w:ascii="Arial" w:hAnsi="Arial" w:cs="Arial"/>
                <w:lang w:eastAsia="sl-SI"/>
              </w:rPr>
              <w:t>proračunski uporabnik, ki bo financiral novi projekt oziroma ukrep,</w:t>
            </w:r>
          </w:p>
          <w:p w14:paraId="02609563" w14:textId="77777777" w:rsidR="00235095" w:rsidRPr="005A4D47" w:rsidRDefault="00235095" w:rsidP="00716360">
            <w:pPr>
              <w:widowControl w:val="0"/>
              <w:numPr>
                <w:ilvl w:val="0"/>
                <w:numId w:val="9"/>
              </w:numPr>
              <w:suppressAutoHyphens/>
              <w:spacing w:after="0" w:line="260" w:lineRule="exact"/>
              <w:jc w:val="both"/>
              <w:rPr>
                <w:rFonts w:ascii="Arial" w:hAnsi="Arial" w:cs="Arial"/>
                <w:lang w:eastAsia="sl-SI"/>
              </w:rPr>
            </w:pPr>
            <w:r w:rsidRPr="005A4D47">
              <w:rPr>
                <w:rFonts w:ascii="Arial" w:hAnsi="Arial" w:cs="Arial"/>
                <w:lang w:eastAsia="sl-SI"/>
              </w:rPr>
              <w:t xml:space="preserve">projekt oziroma ukrep, s katerim se bodo dosegli cilji vladnega gradiva, in </w:t>
            </w:r>
          </w:p>
          <w:p w14:paraId="4E4FB12F" w14:textId="77777777" w:rsidR="00235095" w:rsidRPr="005A4D47" w:rsidRDefault="00235095" w:rsidP="00716360">
            <w:pPr>
              <w:widowControl w:val="0"/>
              <w:numPr>
                <w:ilvl w:val="0"/>
                <w:numId w:val="9"/>
              </w:numPr>
              <w:suppressAutoHyphens/>
              <w:spacing w:after="0" w:line="260" w:lineRule="exact"/>
              <w:jc w:val="both"/>
              <w:rPr>
                <w:rFonts w:ascii="Arial" w:hAnsi="Arial" w:cs="Arial"/>
                <w:lang w:eastAsia="sl-SI"/>
              </w:rPr>
            </w:pPr>
            <w:r w:rsidRPr="005A4D47">
              <w:rPr>
                <w:rFonts w:ascii="Arial" w:hAnsi="Arial" w:cs="Arial"/>
                <w:lang w:eastAsia="sl-SI"/>
              </w:rPr>
              <w:t>proračunske postavke.</w:t>
            </w:r>
          </w:p>
          <w:p w14:paraId="624D3715" w14:textId="77777777" w:rsidR="00235095" w:rsidRPr="005A4D47" w:rsidRDefault="00235095" w:rsidP="005C5A4B">
            <w:pPr>
              <w:widowControl w:val="0"/>
              <w:spacing w:after="0" w:line="260" w:lineRule="exact"/>
              <w:ind w:left="284"/>
              <w:jc w:val="both"/>
              <w:rPr>
                <w:rFonts w:ascii="Arial" w:hAnsi="Arial" w:cs="Arial"/>
                <w:lang w:eastAsia="sl-SI"/>
              </w:rPr>
            </w:pPr>
            <w:r w:rsidRPr="005A4D47">
              <w:rPr>
                <w:rFonts w:ascii="Arial" w:hAnsi="Arial" w:cs="Arial"/>
                <w:lang w:eastAsia="sl-SI"/>
              </w:rPr>
              <w:t>Za zagotovitev pravic porabe na proračunskih postavkah, s katerih se bo financiral novi projekt oziroma ukrep, je treba izpolniti tudi točko II. b, saj je za novi projekt oziroma ukrep mogoče zagotoviti pravice porabe le s prerazporeditvijo s proračunskih postavk, s katerih se financirajo že sprejeti oziroma veljavni projekti in ukrepi.</w:t>
            </w:r>
          </w:p>
          <w:p w14:paraId="47471DC2" w14:textId="77777777" w:rsidR="00235095" w:rsidRPr="005A4D47" w:rsidRDefault="00235095" w:rsidP="005C5A4B">
            <w:pPr>
              <w:widowControl w:val="0"/>
              <w:suppressAutoHyphens/>
              <w:spacing w:after="0" w:line="260" w:lineRule="exact"/>
              <w:ind w:left="714"/>
              <w:jc w:val="both"/>
              <w:rPr>
                <w:rFonts w:ascii="Arial" w:hAnsi="Arial" w:cs="Arial"/>
                <w:b/>
                <w:lang w:eastAsia="sl-SI"/>
              </w:rPr>
            </w:pPr>
            <w:r w:rsidRPr="005A4D47">
              <w:rPr>
                <w:rFonts w:ascii="Arial" w:hAnsi="Arial" w:cs="Arial"/>
                <w:b/>
                <w:lang w:eastAsia="sl-SI"/>
              </w:rPr>
              <w:t>II. b Manjkajoče pravice porabe bodo zagotovljene s prerazporeditvijo:</w:t>
            </w:r>
          </w:p>
          <w:p w14:paraId="0E4D825B" w14:textId="77777777" w:rsidR="00235095" w:rsidRPr="005A4D47" w:rsidRDefault="00235095" w:rsidP="005C5A4B">
            <w:pPr>
              <w:widowControl w:val="0"/>
              <w:spacing w:after="0" w:line="260" w:lineRule="exact"/>
              <w:ind w:left="284"/>
              <w:jc w:val="both"/>
              <w:rPr>
                <w:rFonts w:ascii="Arial" w:hAnsi="Arial" w:cs="Arial"/>
                <w:lang w:eastAsia="sl-SI"/>
              </w:rPr>
            </w:pPr>
            <w:r w:rsidRPr="005A4D47">
              <w:rPr>
                <w:rFonts w:ascii="Arial" w:hAnsi="Arial" w:cs="Arial"/>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E8E9F98" w14:textId="77777777" w:rsidR="00235095" w:rsidRPr="005A4D47" w:rsidRDefault="00235095" w:rsidP="005C5A4B">
            <w:pPr>
              <w:widowControl w:val="0"/>
              <w:suppressAutoHyphens/>
              <w:spacing w:after="0" w:line="260" w:lineRule="exact"/>
              <w:ind w:left="714"/>
              <w:jc w:val="both"/>
              <w:rPr>
                <w:rFonts w:ascii="Arial" w:hAnsi="Arial" w:cs="Arial"/>
                <w:b/>
                <w:lang w:eastAsia="sl-SI"/>
              </w:rPr>
            </w:pPr>
            <w:r w:rsidRPr="005A4D47">
              <w:rPr>
                <w:rFonts w:ascii="Arial" w:hAnsi="Arial" w:cs="Arial"/>
                <w:b/>
                <w:lang w:eastAsia="sl-SI"/>
              </w:rPr>
              <w:t>II. c Načrtovana nadomestitev zmanjšanih prihodkov in povečanih odhodkov proračuna:</w:t>
            </w:r>
          </w:p>
          <w:p w14:paraId="508D6F72" w14:textId="77777777" w:rsidR="00235095" w:rsidRPr="005A4D47" w:rsidRDefault="00235095" w:rsidP="005C5A4B">
            <w:pPr>
              <w:widowControl w:val="0"/>
              <w:spacing w:after="0" w:line="260" w:lineRule="exact"/>
              <w:ind w:left="284"/>
              <w:jc w:val="both"/>
              <w:rPr>
                <w:rFonts w:ascii="Arial" w:hAnsi="Arial" w:cs="Arial"/>
              </w:rPr>
            </w:pPr>
            <w:r w:rsidRPr="005A4D47">
              <w:rPr>
                <w:rFonts w:ascii="Arial" w:hAnsi="Arial" w:cs="Arial"/>
                <w:lang w:eastAsia="sl-SI"/>
              </w:rPr>
              <w:t>Če se povečani odhodki (pravice porabe) ne bodo zagotovili tako, kot je določeno v točkah II. a in II. 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235095" w:rsidRPr="005A4D47" w14:paraId="6F0B20B0" w14:textId="77777777" w:rsidTr="001E2DF7">
        <w:trPr>
          <w:trHeight w:val="1124"/>
        </w:trPr>
        <w:tc>
          <w:tcPr>
            <w:tcW w:w="9187" w:type="dxa"/>
            <w:gridSpan w:val="16"/>
          </w:tcPr>
          <w:p w14:paraId="63B70F08" w14:textId="77777777" w:rsidR="00235095" w:rsidRPr="005A4D47" w:rsidRDefault="00235095" w:rsidP="005C5A4B">
            <w:pPr>
              <w:pStyle w:val="Oddelek"/>
              <w:widowControl w:val="0"/>
              <w:numPr>
                <w:ilvl w:val="0"/>
                <w:numId w:val="0"/>
              </w:numPr>
              <w:spacing w:before="0" w:after="0" w:line="260" w:lineRule="exact"/>
              <w:jc w:val="left"/>
            </w:pPr>
            <w:r w:rsidRPr="005A4D47">
              <w:lastRenderedPageBreak/>
              <w:t xml:space="preserve">7. b Predstavitev ocene finančnih posledic pod 40.000 EUR:  </w:t>
            </w:r>
          </w:p>
          <w:p w14:paraId="00C886B8" w14:textId="77777777" w:rsidR="00235095" w:rsidRPr="005A4D47" w:rsidRDefault="00235095" w:rsidP="005C5A4B">
            <w:pPr>
              <w:pStyle w:val="Oddelek"/>
              <w:widowControl w:val="0"/>
              <w:numPr>
                <w:ilvl w:val="0"/>
                <w:numId w:val="0"/>
              </w:numPr>
              <w:spacing w:before="0" w:after="0" w:line="260" w:lineRule="exact"/>
              <w:jc w:val="left"/>
              <w:rPr>
                <w:b w:val="0"/>
              </w:rPr>
            </w:pPr>
            <w:r w:rsidRPr="005A4D47">
              <w:rPr>
                <w:b w:val="0"/>
              </w:rPr>
              <w:t>(Samo če izberete NE pod točko 6.a.)</w:t>
            </w:r>
          </w:p>
          <w:p w14:paraId="27E4E808" w14:textId="77777777" w:rsidR="00235095" w:rsidRDefault="00235095" w:rsidP="005C5A4B">
            <w:pPr>
              <w:pStyle w:val="Oddelek"/>
              <w:widowControl w:val="0"/>
              <w:numPr>
                <w:ilvl w:val="0"/>
                <w:numId w:val="0"/>
              </w:numPr>
              <w:spacing w:before="0" w:after="0" w:line="260" w:lineRule="exact"/>
              <w:jc w:val="left"/>
            </w:pPr>
            <w:r w:rsidRPr="005A4D47">
              <w:t>Kratka obrazložitev:</w:t>
            </w:r>
          </w:p>
          <w:p w14:paraId="13A654AD" w14:textId="6A2C3A1D" w:rsidR="00425D5B" w:rsidRPr="005A4D47" w:rsidRDefault="00110678" w:rsidP="00854BD6">
            <w:pPr>
              <w:suppressAutoHyphens/>
              <w:autoSpaceDE w:val="0"/>
              <w:autoSpaceDN w:val="0"/>
              <w:adjustRightInd w:val="0"/>
              <w:jc w:val="both"/>
              <w:rPr>
                <w:rFonts w:ascii="Arial" w:hAnsi="Arial" w:cs="Arial"/>
                <w:b/>
                <w:strike/>
              </w:rPr>
            </w:pPr>
            <w:r w:rsidRPr="00110678">
              <w:rPr>
                <w:rFonts w:ascii="Arial" w:eastAsia="Times New Roman" w:hAnsi="Arial" w:cs="Arial"/>
                <w:lang w:eastAsia="sl-SI"/>
              </w:rPr>
              <w:t>Gradivo nima finančnih posledic.</w:t>
            </w:r>
          </w:p>
        </w:tc>
      </w:tr>
      <w:tr w:rsidR="00235095" w:rsidRPr="005A4D47" w14:paraId="13FB4963" w14:textId="77777777" w:rsidTr="005C5A4B">
        <w:trPr>
          <w:trHeight w:val="122"/>
        </w:trPr>
        <w:tc>
          <w:tcPr>
            <w:tcW w:w="9187" w:type="dxa"/>
            <w:gridSpan w:val="16"/>
          </w:tcPr>
          <w:p w14:paraId="18F1EC19" w14:textId="77777777" w:rsidR="00235095" w:rsidRPr="005A4D47" w:rsidRDefault="00235095" w:rsidP="005C5A4B">
            <w:pPr>
              <w:pStyle w:val="Oddelek"/>
              <w:widowControl w:val="0"/>
              <w:numPr>
                <w:ilvl w:val="0"/>
                <w:numId w:val="0"/>
              </w:numPr>
              <w:spacing w:before="0" w:after="0" w:line="260" w:lineRule="exact"/>
              <w:jc w:val="left"/>
            </w:pPr>
            <w:r w:rsidRPr="005A4D47">
              <w:t>8. Predstavitev sodelovanja z združenji občin:</w:t>
            </w:r>
          </w:p>
        </w:tc>
      </w:tr>
      <w:tr w:rsidR="00235095" w:rsidRPr="005A4D47" w14:paraId="787E7B81" w14:textId="77777777" w:rsidTr="005C5A4B">
        <w:trPr>
          <w:trHeight w:val="122"/>
        </w:trPr>
        <w:tc>
          <w:tcPr>
            <w:tcW w:w="6958" w:type="dxa"/>
            <w:gridSpan w:val="12"/>
          </w:tcPr>
          <w:p w14:paraId="2A3B0753" w14:textId="77777777" w:rsidR="00235095" w:rsidRPr="005A4D47" w:rsidRDefault="00235095" w:rsidP="005C5A4B">
            <w:pPr>
              <w:pStyle w:val="Neotevilenodstavek"/>
              <w:widowControl w:val="0"/>
              <w:spacing w:before="0" w:after="0" w:line="260" w:lineRule="exact"/>
              <w:rPr>
                <w:iCs/>
              </w:rPr>
            </w:pPr>
            <w:r w:rsidRPr="005A4D47">
              <w:rPr>
                <w:iCs/>
              </w:rPr>
              <w:t>Vsebina predloženega gradiva (predpisa) vpliva na:</w:t>
            </w:r>
          </w:p>
          <w:p w14:paraId="3594C302" w14:textId="77777777" w:rsidR="00235095" w:rsidRPr="005A4D47" w:rsidRDefault="00235095" w:rsidP="00716360">
            <w:pPr>
              <w:pStyle w:val="Neotevilenodstavek"/>
              <w:widowControl w:val="0"/>
              <w:numPr>
                <w:ilvl w:val="1"/>
                <w:numId w:val="8"/>
              </w:numPr>
              <w:spacing w:before="0" w:after="0" w:line="260" w:lineRule="exact"/>
              <w:rPr>
                <w:iCs/>
              </w:rPr>
            </w:pPr>
            <w:r w:rsidRPr="005A4D47">
              <w:rPr>
                <w:iCs/>
              </w:rPr>
              <w:t>pristojnosti občin,</w:t>
            </w:r>
          </w:p>
          <w:p w14:paraId="270A04FC" w14:textId="77777777" w:rsidR="00235095" w:rsidRPr="005A4D47" w:rsidRDefault="00235095" w:rsidP="00716360">
            <w:pPr>
              <w:pStyle w:val="Neotevilenodstavek"/>
              <w:widowControl w:val="0"/>
              <w:numPr>
                <w:ilvl w:val="1"/>
                <w:numId w:val="8"/>
              </w:numPr>
              <w:spacing w:before="0" w:after="0" w:line="260" w:lineRule="exact"/>
              <w:rPr>
                <w:iCs/>
              </w:rPr>
            </w:pPr>
            <w:r w:rsidRPr="005A4D47">
              <w:rPr>
                <w:iCs/>
              </w:rPr>
              <w:t>delovanje občin,</w:t>
            </w:r>
          </w:p>
          <w:p w14:paraId="466E088B" w14:textId="77777777" w:rsidR="00235095" w:rsidRPr="005A4D47" w:rsidRDefault="00235095" w:rsidP="00716360">
            <w:pPr>
              <w:pStyle w:val="Neotevilenodstavek"/>
              <w:widowControl w:val="0"/>
              <w:numPr>
                <w:ilvl w:val="1"/>
                <w:numId w:val="8"/>
              </w:numPr>
              <w:spacing w:before="0" w:after="0" w:line="260" w:lineRule="exact"/>
            </w:pPr>
            <w:r w:rsidRPr="005A4D47">
              <w:rPr>
                <w:iCs/>
              </w:rPr>
              <w:t>financiranje občin.</w:t>
            </w:r>
          </w:p>
        </w:tc>
        <w:tc>
          <w:tcPr>
            <w:tcW w:w="2229" w:type="dxa"/>
            <w:gridSpan w:val="4"/>
          </w:tcPr>
          <w:p w14:paraId="064AA3E7" w14:textId="77777777" w:rsidR="00235095" w:rsidRPr="005A4D47" w:rsidRDefault="00235095" w:rsidP="005C5A4B">
            <w:pPr>
              <w:pStyle w:val="Oddelek"/>
              <w:widowControl w:val="0"/>
              <w:numPr>
                <w:ilvl w:val="0"/>
                <w:numId w:val="0"/>
              </w:numPr>
              <w:spacing w:before="0" w:after="0" w:line="260" w:lineRule="exact"/>
              <w:jc w:val="left"/>
              <w:rPr>
                <w:b w:val="0"/>
              </w:rPr>
            </w:pPr>
            <w:r w:rsidRPr="005A4D47">
              <w:t xml:space="preserve">     </w:t>
            </w:r>
            <w:r w:rsidRPr="005A4D47">
              <w:rPr>
                <w:b w:val="0"/>
              </w:rPr>
              <w:t>DA/</w:t>
            </w:r>
            <w:r w:rsidRPr="005A4D47">
              <w:t>NE</w:t>
            </w:r>
          </w:p>
        </w:tc>
      </w:tr>
      <w:tr w:rsidR="00235095" w:rsidRPr="005A4D47" w14:paraId="585AA28E" w14:textId="77777777" w:rsidTr="005C5A4B">
        <w:trPr>
          <w:trHeight w:val="122"/>
        </w:trPr>
        <w:tc>
          <w:tcPr>
            <w:tcW w:w="9187" w:type="dxa"/>
            <w:gridSpan w:val="16"/>
          </w:tcPr>
          <w:p w14:paraId="2754F29C" w14:textId="77777777" w:rsidR="00235095" w:rsidRPr="005A4D47" w:rsidRDefault="00235095" w:rsidP="005C5A4B">
            <w:pPr>
              <w:pStyle w:val="Neotevilenodstavek"/>
              <w:widowControl w:val="0"/>
              <w:spacing w:before="0" w:after="0" w:line="260" w:lineRule="exact"/>
              <w:rPr>
                <w:iCs/>
              </w:rPr>
            </w:pPr>
            <w:r w:rsidRPr="005A4D47">
              <w:rPr>
                <w:iCs/>
              </w:rPr>
              <w:t xml:space="preserve">Gradivo (predpis) je bilo poslano v mnenje: </w:t>
            </w:r>
          </w:p>
          <w:p w14:paraId="00EC1022" w14:textId="77777777" w:rsidR="00235095" w:rsidRPr="005A4D47" w:rsidRDefault="00235095" w:rsidP="00716360">
            <w:pPr>
              <w:pStyle w:val="Neotevilenodstavek"/>
              <w:widowControl w:val="0"/>
              <w:numPr>
                <w:ilvl w:val="0"/>
                <w:numId w:val="10"/>
              </w:numPr>
              <w:spacing w:before="0" w:after="0" w:line="260" w:lineRule="exact"/>
              <w:rPr>
                <w:iCs/>
              </w:rPr>
            </w:pPr>
            <w:r w:rsidRPr="005A4D47">
              <w:rPr>
                <w:iCs/>
              </w:rPr>
              <w:t>Skupnosti občin Slovenije SOS: DA/</w:t>
            </w:r>
            <w:r w:rsidRPr="005A4D47">
              <w:rPr>
                <w:b/>
                <w:iCs/>
              </w:rPr>
              <w:t>NE</w:t>
            </w:r>
          </w:p>
          <w:p w14:paraId="7B33AA6F" w14:textId="77777777" w:rsidR="00235095" w:rsidRPr="005A4D47" w:rsidRDefault="00235095" w:rsidP="00716360">
            <w:pPr>
              <w:pStyle w:val="Neotevilenodstavek"/>
              <w:widowControl w:val="0"/>
              <w:numPr>
                <w:ilvl w:val="0"/>
                <w:numId w:val="10"/>
              </w:numPr>
              <w:spacing w:before="0" w:after="0" w:line="260" w:lineRule="exact"/>
              <w:rPr>
                <w:iCs/>
              </w:rPr>
            </w:pPr>
            <w:r w:rsidRPr="005A4D47">
              <w:rPr>
                <w:iCs/>
              </w:rPr>
              <w:t>Združenju občin Slovenije ZOS: DA/</w:t>
            </w:r>
            <w:r w:rsidRPr="005A4D47">
              <w:rPr>
                <w:b/>
                <w:iCs/>
              </w:rPr>
              <w:t>NE</w:t>
            </w:r>
          </w:p>
          <w:p w14:paraId="081E6C79" w14:textId="77777777" w:rsidR="00235095" w:rsidRPr="005A4D47" w:rsidRDefault="00235095" w:rsidP="00716360">
            <w:pPr>
              <w:pStyle w:val="Neotevilenodstavek"/>
              <w:widowControl w:val="0"/>
              <w:numPr>
                <w:ilvl w:val="0"/>
                <w:numId w:val="10"/>
              </w:numPr>
              <w:spacing w:before="0" w:after="0" w:line="260" w:lineRule="exact"/>
              <w:rPr>
                <w:iCs/>
              </w:rPr>
            </w:pPr>
            <w:r w:rsidRPr="005A4D47">
              <w:rPr>
                <w:iCs/>
              </w:rPr>
              <w:t>Združenju mestnih občin Slovenije ZMOS: DA/</w:t>
            </w:r>
            <w:r w:rsidRPr="005A4D47">
              <w:rPr>
                <w:b/>
                <w:iCs/>
              </w:rPr>
              <w:t xml:space="preserve">NE </w:t>
            </w:r>
          </w:p>
          <w:p w14:paraId="12341EA0" w14:textId="77777777" w:rsidR="00235095" w:rsidRPr="005A4D47" w:rsidRDefault="00235095" w:rsidP="005C5A4B">
            <w:pPr>
              <w:pStyle w:val="Neotevilenodstavek"/>
              <w:widowControl w:val="0"/>
              <w:spacing w:before="0" w:after="0" w:line="260" w:lineRule="exact"/>
              <w:rPr>
                <w:iCs/>
              </w:rPr>
            </w:pPr>
          </w:p>
          <w:p w14:paraId="74878A3B" w14:textId="77777777" w:rsidR="00235095" w:rsidRPr="005A4D47" w:rsidRDefault="00235095" w:rsidP="005C5A4B">
            <w:pPr>
              <w:pStyle w:val="Neotevilenodstavek"/>
              <w:widowControl w:val="0"/>
              <w:spacing w:before="0" w:after="0" w:line="260" w:lineRule="exact"/>
              <w:rPr>
                <w:iCs/>
              </w:rPr>
            </w:pPr>
            <w:r w:rsidRPr="005A4D47">
              <w:rPr>
                <w:iCs/>
              </w:rPr>
              <w:t>Predlogi in pripombe združenj so bili upoštevani:</w:t>
            </w:r>
          </w:p>
          <w:p w14:paraId="0ECEFCC9" w14:textId="77777777" w:rsidR="00235095" w:rsidRPr="005A4D47" w:rsidRDefault="00235095" w:rsidP="00716360">
            <w:pPr>
              <w:pStyle w:val="Neotevilenodstavek"/>
              <w:widowControl w:val="0"/>
              <w:numPr>
                <w:ilvl w:val="0"/>
                <w:numId w:val="11"/>
              </w:numPr>
              <w:spacing w:before="0" w:after="0" w:line="260" w:lineRule="exact"/>
              <w:rPr>
                <w:iCs/>
              </w:rPr>
            </w:pPr>
            <w:r w:rsidRPr="005A4D47">
              <w:rPr>
                <w:iCs/>
              </w:rPr>
              <w:t>v celoti,</w:t>
            </w:r>
          </w:p>
          <w:p w14:paraId="35C46E88" w14:textId="77777777" w:rsidR="00235095" w:rsidRPr="005A4D47" w:rsidRDefault="00235095" w:rsidP="00716360">
            <w:pPr>
              <w:pStyle w:val="Neotevilenodstavek"/>
              <w:widowControl w:val="0"/>
              <w:numPr>
                <w:ilvl w:val="0"/>
                <w:numId w:val="11"/>
              </w:numPr>
              <w:spacing w:before="0" w:after="0" w:line="260" w:lineRule="exact"/>
              <w:rPr>
                <w:iCs/>
              </w:rPr>
            </w:pPr>
            <w:r w:rsidRPr="005A4D47">
              <w:rPr>
                <w:iCs/>
              </w:rPr>
              <w:t>večinoma,</w:t>
            </w:r>
          </w:p>
          <w:p w14:paraId="4BD12422" w14:textId="77777777" w:rsidR="00235095" w:rsidRPr="005A4D47" w:rsidRDefault="00235095" w:rsidP="00716360">
            <w:pPr>
              <w:pStyle w:val="Neotevilenodstavek"/>
              <w:widowControl w:val="0"/>
              <w:numPr>
                <w:ilvl w:val="0"/>
                <w:numId w:val="11"/>
              </w:numPr>
              <w:spacing w:before="0" w:after="0" w:line="260" w:lineRule="exact"/>
              <w:rPr>
                <w:iCs/>
              </w:rPr>
            </w:pPr>
            <w:r w:rsidRPr="005A4D47">
              <w:rPr>
                <w:iCs/>
              </w:rPr>
              <w:t>delno,</w:t>
            </w:r>
          </w:p>
          <w:p w14:paraId="31640631" w14:textId="77777777" w:rsidR="00235095" w:rsidRPr="005A4D47" w:rsidRDefault="00235095" w:rsidP="00716360">
            <w:pPr>
              <w:pStyle w:val="Neotevilenodstavek"/>
              <w:widowControl w:val="0"/>
              <w:numPr>
                <w:ilvl w:val="0"/>
                <w:numId w:val="11"/>
              </w:numPr>
              <w:spacing w:before="0" w:after="0" w:line="260" w:lineRule="exact"/>
              <w:rPr>
                <w:iCs/>
              </w:rPr>
            </w:pPr>
            <w:r w:rsidRPr="005A4D47">
              <w:rPr>
                <w:iCs/>
              </w:rPr>
              <w:t>niso bili upoštevani.</w:t>
            </w:r>
          </w:p>
          <w:p w14:paraId="654E5778" w14:textId="77777777" w:rsidR="00235095" w:rsidRPr="005A4D47" w:rsidRDefault="00235095" w:rsidP="005C5A4B">
            <w:pPr>
              <w:pStyle w:val="Neotevilenodstavek"/>
              <w:widowControl w:val="0"/>
              <w:spacing w:before="0" w:after="0" w:line="260" w:lineRule="exact"/>
              <w:ind w:left="360"/>
              <w:rPr>
                <w:iCs/>
              </w:rPr>
            </w:pPr>
          </w:p>
          <w:p w14:paraId="097E965A" w14:textId="77777777" w:rsidR="00235095" w:rsidRPr="005A4D47" w:rsidRDefault="00235095" w:rsidP="005C5A4B">
            <w:pPr>
              <w:pStyle w:val="Neotevilenodstavek"/>
              <w:widowControl w:val="0"/>
              <w:spacing w:before="0" w:after="0" w:line="260" w:lineRule="exact"/>
              <w:rPr>
                <w:iCs/>
              </w:rPr>
            </w:pPr>
            <w:r w:rsidRPr="005A4D47">
              <w:rPr>
                <w:iCs/>
              </w:rPr>
              <w:t>Bistveni predlogi in pripombe, ki niso bili upoštevani.</w:t>
            </w:r>
          </w:p>
        </w:tc>
      </w:tr>
      <w:tr w:rsidR="00235095" w:rsidRPr="005A4D47" w14:paraId="31CFAC5E" w14:textId="77777777" w:rsidTr="005C5A4B">
        <w:trPr>
          <w:trHeight w:val="122"/>
        </w:trPr>
        <w:tc>
          <w:tcPr>
            <w:tcW w:w="9187" w:type="dxa"/>
            <w:gridSpan w:val="16"/>
          </w:tcPr>
          <w:p w14:paraId="281B13B4" w14:textId="77777777" w:rsidR="00235095" w:rsidRPr="005A4D47" w:rsidRDefault="00235095" w:rsidP="005C5A4B">
            <w:pPr>
              <w:pStyle w:val="Oddelek"/>
              <w:widowControl w:val="0"/>
              <w:numPr>
                <w:ilvl w:val="0"/>
                <w:numId w:val="0"/>
              </w:numPr>
              <w:spacing w:before="0" w:after="0" w:line="260" w:lineRule="exact"/>
              <w:jc w:val="left"/>
            </w:pPr>
            <w:r w:rsidRPr="005A4D47">
              <w:t>9. Predstavitev sodelovanja javnosti:</w:t>
            </w:r>
          </w:p>
        </w:tc>
      </w:tr>
      <w:tr w:rsidR="00235095" w:rsidRPr="005A4D47" w14:paraId="7935013D" w14:textId="77777777" w:rsidTr="005C5A4B">
        <w:trPr>
          <w:trHeight w:val="122"/>
        </w:trPr>
        <w:tc>
          <w:tcPr>
            <w:tcW w:w="6921" w:type="dxa"/>
            <w:gridSpan w:val="11"/>
          </w:tcPr>
          <w:p w14:paraId="07147309" w14:textId="77777777" w:rsidR="00235095" w:rsidRPr="005A4D47" w:rsidRDefault="00235095" w:rsidP="005C5A4B">
            <w:pPr>
              <w:pStyle w:val="Neotevilenodstavek"/>
              <w:widowControl w:val="0"/>
              <w:spacing w:before="0" w:after="0" w:line="260" w:lineRule="exact"/>
            </w:pPr>
            <w:r w:rsidRPr="005A4D47">
              <w:rPr>
                <w:iCs/>
              </w:rPr>
              <w:t>Gradivo je bilo predhodno objavljeno na spletni strani predlagatelja:</w:t>
            </w:r>
          </w:p>
        </w:tc>
        <w:tc>
          <w:tcPr>
            <w:tcW w:w="2266" w:type="dxa"/>
            <w:gridSpan w:val="5"/>
          </w:tcPr>
          <w:p w14:paraId="368DCE6D" w14:textId="77777777" w:rsidR="00235095" w:rsidRPr="005A4D47" w:rsidRDefault="00235095" w:rsidP="005C5A4B">
            <w:pPr>
              <w:pStyle w:val="Neotevilenodstavek"/>
              <w:widowControl w:val="0"/>
              <w:spacing w:before="0" w:after="0" w:line="260" w:lineRule="exact"/>
              <w:jc w:val="center"/>
              <w:rPr>
                <w:iCs/>
              </w:rPr>
            </w:pPr>
            <w:r w:rsidRPr="005A4D47">
              <w:t>DA/</w:t>
            </w:r>
            <w:r w:rsidRPr="005A4D47">
              <w:rPr>
                <w:b/>
              </w:rPr>
              <w:t>NE</w:t>
            </w:r>
          </w:p>
        </w:tc>
      </w:tr>
      <w:tr w:rsidR="00235095" w:rsidRPr="005A4D47" w14:paraId="5782078D" w14:textId="77777777" w:rsidTr="00C47631">
        <w:trPr>
          <w:trHeight w:val="3150"/>
        </w:trPr>
        <w:tc>
          <w:tcPr>
            <w:tcW w:w="9187" w:type="dxa"/>
            <w:gridSpan w:val="16"/>
          </w:tcPr>
          <w:p w14:paraId="017D729B" w14:textId="77777777" w:rsidR="00235095" w:rsidRPr="005A4D47" w:rsidRDefault="00235095" w:rsidP="005C5A4B">
            <w:pPr>
              <w:spacing w:line="240" w:lineRule="auto"/>
              <w:jc w:val="both"/>
              <w:rPr>
                <w:rFonts w:ascii="Arial" w:hAnsi="Arial" w:cs="Arial"/>
                <w:iCs/>
              </w:rPr>
            </w:pPr>
            <w:r w:rsidRPr="005A4D47">
              <w:rPr>
                <w:rFonts w:ascii="Arial" w:hAnsi="Arial" w:cs="Arial"/>
                <w:iCs/>
              </w:rPr>
              <w:t>(Če je odgovor NE, navedite, zakaj ni bilo objavljeno.)</w:t>
            </w:r>
          </w:p>
          <w:p w14:paraId="3BCFA3C0" w14:textId="77777777" w:rsidR="00110678" w:rsidRPr="0090482D" w:rsidRDefault="00110678" w:rsidP="00110678">
            <w:pPr>
              <w:spacing w:line="240" w:lineRule="auto"/>
              <w:jc w:val="both"/>
              <w:rPr>
                <w:rFonts w:ascii="Arial" w:eastAsia="Times New Roman" w:hAnsi="Arial" w:cs="Arial"/>
                <w:iCs/>
                <w:lang w:eastAsia="sl-SI"/>
              </w:rPr>
            </w:pPr>
            <w:r w:rsidRPr="0090482D">
              <w:rPr>
                <w:rFonts w:ascii="Arial" w:eastAsia="Times New Roman" w:hAnsi="Arial" w:cs="Arial"/>
                <w:iCs/>
                <w:lang w:eastAsia="sl-SI"/>
              </w:rPr>
              <w:t xml:space="preserve">Sodelovanje javnosti ni bilo potrebno, ker je vsebina poročila neposredno ne zadeva. </w:t>
            </w:r>
          </w:p>
          <w:p w14:paraId="392B91B8" w14:textId="383C1267" w:rsidR="00235095" w:rsidRPr="005A4D47" w:rsidRDefault="00110678" w:rsidP="00240FE3">
            <w:pPr>
              <w:pStyle w:val="Golobesedilo"/>
              <w:jc w:val="both"/>
              <w:rPr>
                <w:rFonts w:ascii="Arial" w:hAnsi="Arial" w:cs="Arial"/>
                <w:iCs/>
                <w:sz w:val="22"/>
                <w:szCs w:val="22"/>
              </w:rPr>
            </w:pPr>
            <w:r w:rsidRPr="0090482D">
              <w:rPr>
                <w:rFonts w:ascii="Arial" w:hAnsi="Arial" w:cs="Arial"/>
                <w:iCs/>
                <w:sz w:val="22"/>
                <w:szCs w:val="22"/>
              </w:rPr>
              <w:t>Gradivo je bilo predhodno vsebinsko usklajeno s člani Medresorske delovne skupine za spremljanje izvajanja jezikovne politike Republike Slovenije kot predstavniki posameznih državnih organov in organizacij – nosilcev z resolucijo in akcijskima načrtoma predvidenih ukrepov na posameznih področjih jezikovne politike. Medresorska delovna skupina je poročil</w:t>
            </w:r>
            <w:r w:rsidR="00240FE3">
              <w:rPr>
                <w:rFonts w:ascii="Arial" w:hAnsi="Arial" w:cs="Arial"/>
                <w:iCs/>
                <w:sz w:val="22"/>
                <w:szCs w:val="22"/>
              </w:rPr>
              <w:t>o</w:t>
            </w:r>
            <w:r w:rsidRPr="0090482D">
              <w:rPr>
                <w:rFonts w:ascii="Arial" w:hAnsi="Arial" w:cs="Arial"/>
                <w:iCs/>
                <w:sz w:val="22"/>
                <w:szCs w:val="22"/>
              </w:rPr>
              <w:t xml:space="preserve"> obravnavala na dopisni seji </w:t>
            </w:r>
            <w:r w:rsidR="00A1271A" w:rsidRPr="0090482D">
              <w:rPr>
                <w:rFonts w:ascii="Arial" w:hAnsi="Arial" w:cs="Arial"/>
                <w:iCs/>
                <w:sz w:val="22"/>
                <w:szCs w:val="22"/>
              </w:rPr>
              <w:t>od 1</w:t>
            </w:r>
            <w:r w:rsidR="00C32F93">
              <w:rPr>
                <w:rFonts w:ascii="Arial" w:hAnsi="Arial" w:cs="Arial"/>
                <w:iCs/>
                <w:sz w:val="22"/>
                <w:szCs w:val="22"/>
              </w:rPr>
              <w:t>8</w:t>
            </w:r>
            <w:r w:rsidR="00A1271A" w:rsidRPr="0090482D">
              <w:rPr>
                <w:rFonts w:ascii="Arial" w:hAnsi="Arial" w:cs="Arial"/>
                <w:iCs/>
                <w:sz w:val="22"/>
                <w:szCs w:val="22"/>
              </w:rPr>
              <w:t>. do 2</w:t>
            </w:r>
            <w:r w:rsidR="00C32F93">
              <w:rPr>
                <w:rFonts w:ascii="Arial" w:hAnsi="Arial" w:cs="Arial"/>
                <w:iCs/>
                <w:sz w:val="22"/>
                <w:szCs w:val="22"/>
              </w:rPr>
              <w:t>4</w:t>
            </w:r>
            <w:r w:rsidR="00A1271A" w:rsidRPr="0090482D">
              <w:rPr>
                <w:rFonts w:ascii="Arial" w:hAnsi="Arial" w:cs="Arial"/>
                <w:iCs/>
                <w:sz w:val="22"/>
                <w:szCs w:val="22"/>
              </w:rPr>
              <w:t>. aprila</w:t>
            </w:r>
            <w:r w:rsidR="001B2FEC">
              <w:rPr>
                <w:rFonts w:ascii="Arial" w:hAnsi="Arial" w:cs="Arial"/>
                <w:iCs/>
                <w:sz w:val="22"/>
                <w:szCs w:val="22"/>
              </w:rPr>
              <w:t xml:space="preserve">, </w:t>
            </w:r>
            <w:r w:rsidR="00240FE3">
              <w:rPr>
                <w:rFonts w:ascii="Arial" w:hAnsi="Arial" w:cs="Arial"/>
                <w:iCs/>
                <w:sz w:val="22"/>
                <w:szCs w:val="22"/>
              </w:rPr>
              <w:t>ki se je</w:t>
            </w:r>
            <w:r w:rsidR="001B2FEC">
              <w:rPr>
                <w:rFonts w:ascii="Arial" w:hAnsi="Arial" w:cs="Arial"/>
                <w:iCs/>
                <w:sz w:val="22"/>
                <w:szCs w:val="22"/>
              </w:rPr>
              <w:t xml:space="preserve"> nadaljeva</w:t>
            </w:r>
            <w:r w:rsidR="00240FE3">
              <w:rPr>
                <w:rFonts w:ascii="Arial" w:hAnsi="Arial" w:cs="Arial"/>
                <w:iCs/>
                <w:sz w:val="22"/>
                <w:szCs w:val="22"/>
              </w:rPr>
              <w:t>la</w:t>
            </w:r>
            <w:r w:rsidR="001B2FEC">
              <w:rPr>
                <w:rFonts w:ascii="Arial" w:hAnsi="Arial" w:cs="Arial"/>
                <w:iCs/>
                <w:sz w:val="22"/>
                <w:szCs w:val="22"/>
              </w:rPr>
              <w:t xml:space="preserve"> od</w:t>
            </w:r>
            <w:r w:rsidR="008F14D2">
              <w:rPr>
                <w:rFonts w:ascii="Arial" w:hAnsi="Arial" w:cs="Arial"/>
                <w:iCs/>
                <w:sz w:val="22"/>
                <w:szCs w:val="22"/>
              </w:rPr>
              <w:t xml:space="preserve"> 9. do 11. maja </w:t>
            </w:r>
            <w:r w:rsidR="00A1271A" w:rsidRPr="0090482D">
              <w:rPr>
                <w:rFonts w:ascii="Arial" w:hAnsi="Arial" w:cs="Arial"/>
                <w:iCs/>
                <w:sz w:val="22"/>
                <w:szCs w:val="22"/>
              </w:rPr>
              <w:t>201</w:t>
            </w:r>
            <w:r w:rsidR="00C32F93">
              <w:rPr>
                <w:rFonts w:ascii="Arial" w:hAnsi="Arial" w:cs="Arial"/>
                <w:iCs/>
                <w:sz w:val="22"/>
                <w:szCs w:val="22"/>
              </w:rPr>
              <w:t>8</w:t>
            </w:r>
            <w:r w:rsidR="00A1271A" w:rsidRPr="0090482D">
              <w:rPr>
                <w:rFonts w:ascii="Arial" w:hAnsi="Arial" w:cs="Arial"/>
                <w:iCs/>
                <w:sz w:val="22"/>
                <w:szCs w:val="22"/>
              </w:rPr>
              <w:t xml:space="preserve">. </w:t>
            </w:r>
            <w:r w:rsidR="004267C9">
              <w:rPr>
                <w:rFonts w:ascii="Arial" w:hAnsi="Arial" w:cs="Arial"/>
                <w:iCs/>
                <w:sz w:val="22"/>
                <w:szCs w:val="22"/>
              </w:rPr>
              <w:t>Nekateri č</w:t>
            </w:r>
            <w:r w:rsidR="00A1271A" w:rsidRPr="00CA4C94">
              <w:rPr>
                <w:rFonts w:ascii="Arial" w:hAnsi="Arial" w:cs="Arial"/>
                <w:iCs/>
                <w:sz w:val="22"/>
                <w:szCs w:val="22"/>
              </w:rPr>
              <w:t>lani so</w:t>
            </w:r>
            <w:r w:rsidRPr="00CA4C94">
              <w:rPr>
                <w:rFonts w:ascii="Arial" w:hAnsi="Arial" w:cs="Arial"/>
                <w:iCs/>
                <w:sz w:val="22"/>
                <w:szCs w:val="22"/>
              </w:rPr>
              <w:t xml:space="preserve"> </w:t>
            </w:r>
            <w:r w:rsidR="00A1271A" w:rsidRPr="00CA4C94">
              <w:rPr>
                <w:rFonts w:ascii="Arial" w:hAnsi="Arial" w:cs="Arial"/>
                <w:iCs/>
                <w:sz w:val="22"/>
                <w:szCs w:val="22"/>
              </w:rPr>
              <w:t xml:space="preserve">besedilo ažurirali z novimi </w:t>
            </w:r>
            <w:r w:rsidR="00A1271A" w:rsidRPr="001B2FEC">
              <w:rPr>
                <w:rFonts w:ascii="Arial" w:hAnsi="Arial" w:cs="Arial"/>
                <w:iCs/>
                <w:sz w:val="22"/>
                <w:szCs w:val="22"/>
              </w:rPr>
              <w:t xml:space="preserve">vsebinskimi in finančnimi </w:t>
            </w:r>
            <w:r w:rsidR="00A1271A" w:rsidRPr="00CA4C94">
              <w:rPr>
                <w:rFonts w:ascii="Arial" w:hAnsi="Arial" w:cs="Arial"/>
                <w:iCs/>
                <w:sz w:val="22"/>
                <w:szCs w:val="22"/>
              </w:rPr>
              <w:t xml:space="preserve">podatki ter </w:t>
            </w:r>
            <w:r w:rsidR="001B2FEC">
              <w:rPr>
                <w:rFonts w:ascii="Arial" w:hAnsi="Arial" w:cs="Arial"/>
                <w:iCs/>
                <w:sz w:val="22"/>
                <w:szCs w:val="22"/>
              </w:rPr>
              <w:t xml:space="preserve">nato </w:t>
            </w:r>
            <w:r w:rsidR="00240FE3">
              <w:rPr>
                <w:rFonts w:ascii="Arial" w:hAnsi="Arial" w:cs="Arial"/>
                <w:iCs/>
                <w:sz w:val="22"/>
                <w:szCs w:val="22"/>
              </w:rPr>
              <w:t xml:space="preserve">po končni redakciji </w:t>
            </w:r>
            <w:r w:rsidR="001B2FEC">
              <w:rPr>
                <w:rFonts w:ascii="Arial" w:hAnsi="Arial" w:cs="Arial"/>
                <w:iCs/>
                <w:sz w:val="22"/>
                <w:szCs w:val="22"/>
              </w:rPr>
              <w:t>čistopis besedila</w:t>
            </w:r>
            <w:r w:rsidR="00CA4C94" w:rsidRPr="00CA4C94">
              <w:rPr>
                <w:rFonts w:ascii="Arial" w:hAnsi="Arial" w:cs="Arial"/>
                <w:iCs/>
                <w:sz w:val="22"/>
                <w:szCs w:val="22"/>
              </w:rPr>
              <w:t xml:space="preserve"> </w:t>
            </w:r>
            <w:r w:rsidR="00A1271A" w:rsidRPr="00CA4C94">
              <w:rPr>
                <w:rFonts w:ascii="Arial" w:hAnsi="Arial" w:cs="Arial"/>
                <w:iCs/>
                <w:sz w:val="22"/>
                <w:szCs w:val="22"/>
              </w:rPr>
              <w:t>potrdili s sklepom, naj pristojni predlagatelj nadaljuje postopek seznanitve Vlade RS in Državnega zbora s poročilom.</w:t>
            </w:r>
          </w:p>
        </w:tc>
      </w:tr>
      <w:tr w:rsidR="00235095" w:rsidRPr="005A4D47" w14:paraId="07B16990" w14:textId="77777777" w:rsidTr="005C5A4B">
        <w:trPr>
          <w:trHeight w:val="232"/>
        </w:trPr>
        <w:tc>
          <w:tcPr>
            <w:tcW w:w="9187" w:type="dxa"/>
            <w:gridSpan w:val="16"/>
          </w:tcPr>
          <w:p w14:paraId="32687F8B" w14:textId="77777777" w:rsidR="00235095" w:rsidRPr="005A4D47" w:rsidRDefault="00235095" w:rsidP="005C5A4B">
            <w:pPr>
              <w:pStyle w:val="Neotevilenodstavek"/>
              <w:widowControl w:val="0"/>
              <w:spacing w:before="0" w:after="0" w:line="260" w:lineRule="exact"/>
              <w:rPr>
                <w:iCs/>
              </w:rPr>
            </w:pPr>
            <w:r w:rsidRPr="005A4D47">
              <w:rPr>
                <w:iCs/>
              </w:rPr>
              <w:t>(Če je odgovor DA, navedite:</w:t>
            </w:r>
          </w:p>
          <w:p w14:paraId="6DF1D0BC" w14:textId="77777777" w:rsidR="00235095" w:rsidRPr="005A4D47" w:rsidRDefault="00235095" w:rsidP="005C5A4B">
            <w:pPr>
              <w:pStyle w:val="Neotevilenodstavek"/>
              <w:widowControl w:val="0"/>
              <w:spacing w:before="0" w:after="0" w:line="260" w:lineRule="exact"/>
              <w:rPr>
                <w:iCs/>
              </w:rPr>
            </w:pPr>
            <w:r w:rsidRPr="005A4D47">
              <w:rPr>
                <w:iCs/>
              </w:rPr>
              <w:t>Datum objave: ………</w:t>
            </w:r>
          </w:p>
          <w:p w14:paraId="70E1A2F2" w14:textId="77777777" w:rsidR="00235095" w:rsidRPr="005A4D47" w:rsidRDefault="00235095" w:rsidP="005C5A4B">
            <w:pPr>
              <w:pStyle w:val="Neotevilenodstavek"/>
              <w:widowControl w:val="0"/>
              <w:spacing w:before="0" w:after="0" w:line="260" w:lineRule="exact"/>
              <w:rPr>
                <w:iCs/>
              </w:rPr>
            </w:pPr>
            <w:r w:rsidRPr="005A4D47">
              <w:rPr>
                <w:iCs/>
              </w:rPr>
              <w:t xml:space="preserve">V razpravo so bili vključeni: </w:t>
            </w:r>
          </w:p>
          <w:p w14:paraId="1B35186D" w14:textId="77777777" w:rsidR="00235095" w:rsidRPr="005A4D47" w:rsidRDefault="00235095" w:rsidP="00716360">
            <w:pPr>
              <w:pStyle w:val="Neotevilenodstavek"/>
              <w:widowControl w:val="0"/>
              <w:numPr>
                <w:ilvl w:val="0"/>
                <w:numId w:val="10"/>
              </w:numPr>
              <w:spacing w:before="0" w:after="0" w:line="260" w:lineRule="exact"/>
              <w:rPr>
                <w:iCs/>
              </w:rPr>
            </w:pPr>
            <w:r w:rsidRPr="005A4D47">
              <w:rPr>
                <w:iCs/>
              </w:rPr>
              <w:t xml:space="preserve">nevladne organizacije, </w:t>
            </w:r>
          </w:p>
          <w:p w14:paraId="5EF6C079" w14:textId="77777777" w:rsidR="00235095" w:rsidRPr="005A4D47" w:rsidRDefault="00235095" w:rsidP="00716360">
            <w:pPr>
              <w:pStyle w:val="Neotevilenodstavek"/>
              <w:widowControl w:val="0"/>
              <w:numPr>
                <w:ilvl w:val="0"/>
                <w:numId w:val="10"/>
              </w:numPr>
              <w:spacing w:before="0" w:after="0" w:line="260" w:lineRule="exact"/>
              <w:rPr>
                <w:iCs/>
              </w:rPr>
            </w:pPr>
            <w:r w:rsidRPr="005A4D47">
              <w:rPr>
                <w:iCs/>
              </w:rPr>
              <w:t>predstavniki zainteresirane javnosti,</w:t>
            </w:r>
          </w:p>
          <w:p w14:paraId="3B42C89C" w14:textId="77777777" w:rsidR="00235095" w:rsidRPr="005A4D47" w:rsidRDefault="00235095" w:rsidP="00716360">
            <w:pPr>
              <w:pStyle w:val="Neotevilenodstavek"/>
              <w:widowControl w:val="0"/>
              <w:numPr>
                <w:ilvl w:val="0"/>
                <w:numId w:val="10"/>
              </w:numPr>
              <w:spacing w:before="0" w:after="0" w:line="260" w:lineRule="exact"/>
              <w:rPr>
                <w:iCs/>
              </w:rPr>
            </w:pPr>
            <w:r w:rsidRPr="005A4D47">
              <w:rPr>
                <w:iCs/>
              </w:rPr>
              <w:t>predstavniki strokovne javnosti.</w:t>
            </w:r>
          </w:p>
          <w:p w14:paraId="0C16DCAC" w14:textId="77777777" w:rsidR="00235095" w:rsidRPr="005A4D47" w:rsidRDefault="00235095" w:rsidP="005C5A4B">
            <w:pPr>
              <w:pStyle w:val="Neotevilenodstavek"/>
              <w:widowControl w:val="0"/>
              <w:spacing w:before="0" w:after="0" w:line="260" w:lineRule="exact"/>
              <w:rPr>
                <w:iCs/>
              </w:rPr>
            </w:pPr>
            <w:r w:rsidRPr="005A4D47">
              <w:rPr>
                <w:iCs/>
              </w:rPr>
              <w:t xml:space="preserve">Mnenja, predlogi in pripombe z navedbo predlagateljev </w:t>
            </w:r>
            <w:r w:rsidRPr="005A4D47">
              <w:t>(imen in priimkov fizičnih oseb, ki niso poslovni subjekti, ne navajajte</w:t>
            </w:r>
            <w:r w:rsidRPr="005A4D47">
              <w:rPr>
                <w:iCs/>
              </w:rPr>
              <w:t>):</w:t>
            </w:r>
          </w:p>
          <w:p w14:paraId="641C5759" w14:textId="77777777" w:rsidR="00235095" w:rsidRPr="005A4D47" w:rsidRDefault="00235095" w:rsidP="005C5A4B">
            <w:pPr>
              <w:pStyle w:val="Neotevilenodstavek"/>
              <w:widowControl w:val="0"/>
              <w:spacing w:before="0" w:after="0" w:line="260" w:lineRule="exact"/>
              <w:rPr>
                <w:iCs/>
              </w:rPr>
            </w:pPr>
            <w:r w:rsidRPr="005A4D47">
              <w:rPr>
                <w:iCs/>
              </w:rPr>
              <w:t>Upoštevani so bili:</w:t>
            </w:r>
          </w:p>
          <w:p w14:paraId="2E4FD942" w14:textId="77777777" w:rsidR="00235095" w:rsidRPr="005A4D47" w:rsidRDefault="00235095" w:rsidP="00716360">
            <w:pPr>
              <w:pStyle w:val="Neotevilenodstavek"/>
              <w:widowControl w:val="0"/>
              <w:numPr>
                <w:ilvl w:val="0"/>
                <w:numId w:val="11"/>
              </w:numPr>
              <w:spacing w:before="0" w:after="0" w:line="260" w:lineRule="exact"/>
              <w:rPr>
                <w:iCs/>
              </w:rPr>
            </w:pPr>
            <w:r w:rsidRPr="005A4D47">
              <w:rPr>
                <w:iCs/>
              </w:rPr>
              <w:t>v celoti,</w:t>
            </w:r>
          </w:p>
          <w:p w14:paraId="484E9058" w14:textId="77777777" w:rsidR="00235095" w:rsidRPr="005A4D47" w:rsidRDefault="00235095" w:rsidP="00716360">
            <w:pPr>
              <w:pStyle w:val="Neotevilenodstavek"/>
              <w:widowControl w:val="0"/>
              <w:numPr>
                <w:ilvl w:val="0"/>
                <w:numId w:val="11"/>
              </w:numPr>
              <w:spacing w:before="0" w:after="0" w:line="260" w:lineRule="exact"/>
              <w:rPr>
                <w:iCs/>
              </w:rPr>
            </w:pPr>
            <w:r w:rsidRPr="005A4D47">
              <w:rPr>
                <w:iCs/>
              </w:rPr>
              <w:t>večinoma,</w:t>
            </w:r>
          </w:p>
          <w:p w14:paraId="090451DE" w14:textId="77777777" w:rsidR="00235095" w:rsidRPr="005A4D47" w:rsidRDefault="00235095" w:rsidP="00716360">
            <w:pPr>
              <w:pStyle w:val="Neotevilenodstavek"/>
              <w:widowControl w:val="0"/>
              <w:numPr>
                <w:ilvl w:val="0"/>
                <w:numId w:val="11"/>
              </w:numPr>
              <w:spacing w:before="0" w:after="0" w:line="260" w:lineRule="exact"/>
              <w:rPr>
                <w:iCs/>
              </w:rPr>
            </w:pPr>
            <w:r w:rsidRPr="005A4D47">
              <w:rPr>
                <w:iCs/>
              </w:rPr>
              <w:t>delno,</w:t>
            </w:r>
          </w:p>
          <w:p w14:paraId="05C57995" w14:textId="77777777" w:rsidR="00235095" w:rsidRPr="005A4D47" w:rsidRDefault="00235095" w:rsidP="00716360">
            <w:pPr>
              <w:pStyle w:val="Neotevilenodstavek"/>
              <w:widowControl w:val="0"/>
              <w:numPr>
                <w:ilvl w:val="0"/>
                <w:numId w:val="11"/>
              </w:numPr>
              <w:spacing w:before="0" w:after="0" w:line="260" w:lineRule="exact"/>
              <w:rPr>
                <w:iCs/>
              </w:rPr>
            </w:pPr>
            <w:r w:rsidRPr="005A4D47">
              <w:rPr>
                <w:iCs/>
              </w:rPr>
              <w:t>niso bili upoštevani.</w:t>
            </w:r>
          </w:p>
          <w:p w14:paraId="03D60AFF" w14:textId="77777777" w:rsidR="00235095" w:rsidRPr="005A4D47" w:rsidRDefault="00235095" w:rsidP="005C5A4B">
            <w:pPr>
              <w:pStyle w:val="Neotevilenodstavek"/>
              <w:widowControl w:val="0"/>
              <w:spacing w:before="0" w:after="0" w:line="260" w:lineRule="exact"/>
              <w:rPr>
                <w:iCs/>
              </w:rPr>
            </w:pPr>
            <w:r w:rsidRPr="005A4D47">
              <w:rPr>
                <w:iCs/>
              </w:rPr>
              <w:t>Bistvena mnenja, predlogi in pripombe, ki niso bili upoštevani, ter razlogi za neupoštevanje:</w:t>
            </w:r>
          </w:p>
          <w:p w14:paraId="45707F26" w14:textId="77777777" w:rsidR="00235095" w:rsidRPr="005A4D47" w:rsidRDefault="00235095" w:rsidP="005C5A4B">
            <w:pPr>
              <w:pStyle w:val="Neotevilenodstavek"/>
              <w:widowControl w:val="0"/>
              <w:spacing w:before="0" w:after="0" w:line="260" w:lineRule="exact"/>
              <w:rPr>
                <w:iCs/>
              </w:rPr>
            </w:pPr>
            <w:r w:rsidRPr="005A4D47">
              <w:rPr>
                <w:iCs/>
              </w:rPr>
              <w:t>Poročilo je bilo dano ……………..</w:t>
            </w:r>
          </w:p>
          <w:p w14:paraId="07CABC96" w14:textId="77777777" w:rsidR="00235095" w:rsidRPr="005A4D47" w:rsidRDefault="00235095" w:rsidP="005C5A4B">
            <w:pPr>
              <w:pStyle w:val="Neotevilenodstavek"/>
              <w:widowControl w:val="0"/>
              <w:spacing w:before="0" w:after="0" w:line="260" w:lineRule="exact"/>
            </w:pPr>
            <w:r w:rsidRPr="005A4D47">
              <w:rPr>
                <w:iCs/>
              </w:rPr>
              <w:t>Javnost je bila vključena v pripravo gradiva v skladu z Zakonom o …, kar je navedeno v predlogu predpisa.)</w:t>
            </w:r>
          </w:p>
        </w:tc>
      </w:tr>
      <w:tr w:rsidR="00235095" w:rsidRPr="005A4D47" w14:paraId="790DC109" w14:textId="77777777" w:rsidTr="005C5A4B">
        <w:trPr>
          <w:trHeight w:val="122"/>
        </w:trPr>
        <w:tc>
          <w:tcPr>
            <w:tcW w:w="6921" w:type="dxa"/>
            <w:gridSpan w:val="11"/>
            <w:vAlign w:val="center"/>
          </w:tcPr>
          <w:p w14:paraId="3C2B6D17" w14:textId="77777777" w:rsidR="00235095" w:rsidRPr="005A4D47" w:rsidRDefault="00235095" w:rsidP="005C5A4B">
            <w:pPr>
              <w:pStyle w:val="Neotevilenodstavek"/>
              <w:widowControl w:val="0"/>
              <w:spacing w:before="0" w:after="0" w:line="260" w:lineRule="exact"/>
              <w:jc w:val="left"/>
            </w:pPr>
            <w:r w:rsidRPr="005A4D47">
              <w:rPr>
                <w:b/>
              </w:rPr>
              <w:lastRenderedPageBreak/>
              <w:t>10. Pri pripravi gradiva so bile upoštevane zahteve iz Resolucije o normativni dejavnosti:</w:t>
            </w:r>
          </w:p>
        </w:tc>
        <w:tc>
          <w:tcPr>
            <w:tcW w:w="2266" w:type="dxa"/>
            <w:gridSpan w:val="5"/>
            <w:vAlign w:val="center"/>
          </w:tcPr>
          <w:p w14:paraId="6904D289" w14:textId="77777777" w:rsidR="00235095" w:rsidRPr="005A4D47" w:rsidRDefault="00235095" w:rsidP="005C5A4B">
            <w:pPr>
              <w:pStyle w:val="Neotevilenodstavek"/>
              <w:widowControl w:val="0"/>
              <w:spacing w:before="0" w:after="0" w:line="260" w:lineRule="exact"/>
              <w:jc w:val="center"/>
              <w:rPr>
                <w:iCs/>
              </w:rPr>
            </w:pPr>
            <w:r w:rsidRPr="008113A3">
              <w:t>DA/</w:t>
            </w:r>
            <w:r w:rsidRPr="008113A3">
              <w:rPr>
                <w:b/>
              </w:rPr>
              <w:t>NE</w:t>
            </w:r>
          </w:p>
        </w:tc>
      </w:tr>
      <w:tr w:rsidR="00235095" w:rsidRPr="005A4D47" w14:paraId="52590FA3" w14:textId="77777777" w:rsidTr="005C5A4B">
        <w:trPr>
          <w:trHeight w:val="347"/>
        </w:trPr>
        <w:tc>
          <w:tcPr>
            <w:tcW w:w="6921" w:type="dxa"/>
            <w:gridSpan w:val="11"/>
            <w:vAlign w:val="center"/>
          </w:tcPr>
          <w:p w14:paraId="1FB36C5C" w14:textId="77777777" w:rsidR="00235095" w:rsidRPr="005A4D47" w:rsidRDefault="00235095" w:rsidP="005C5A4B">
            <w:pPr>
              <w:pStyle w:val="Neotevilenodstavek"/>
              <w:widowControl w:val="0"/>
              <w:spacing w:before="0" w:after="0" w:line="260" w:lineRule="exact"/>
              <w:jc w:val="left"/>
              <w:rPr>
                <w:b/>
              </w:rPr>
            </w:pPr>
            <w:r w:rsidRPr="005A4D47">
              <w:rPr>
                <w:b/>
              </w:rPr>
              <w:t>11. Gradivo je uvrščeno v delovni program vlade:</w:t>
            </w:r>
          </w:p>
        </w:tc>
        <w:tc>
          <w:tcPr>
            <w:tcW w:w="2266" w:type="dxa"/>
            <w:gridSpan w:val="5"/>
            <w:vAlign w:val="center"/>
          </w:tcPr>
          <w:p w14:paraId="4150C317" w14:textId="77777777" w:rsidR="00235095" w:rsidRPr="005A4D47" w:rsidRDefault="00235095" w:rsidP="005C5A4B">
            <w:pPr>
              <w:pStyle w:val="Neotevilenodstavek"/>
              <w:widowControl w:val="0"/>
              <w:spacing w:before="0" w:after="0" w:line="260" w:lineRule="exact"/>
              <w:jc w:val="center"/>
            </w:pPr>
            <w:r w:rsidRPr="005A4D47">
              <w:t>DA/</w:t>
            </w:r>
            <w:r w:rsidRPr="005A4D47">
              <w:rPr>
                <w:b/>
              </w:rPr>
              <w:t xml:space="preserve">NE </w:t>
            </w:r>
          </w:p>
        </w:tc>
      </w:tr>
      <w:tr w:rsidR="00235095" w:rsidRPr="005A4D47" w14:paraId="31213194" w14:textId="77777777" w:rsidTr="005C5A4B">
        <w:trPr>
          <w:trHeight w:val="2202"/>
        </w:trPr>
        <w:tc>
          <w:tcPr>
            <w:tcW w:w="9187" w:type="dxa"/>
            <w:gridSpan w:val="16"/>
            <w:tcBorders>
              <w:top w:val="single" w:sz="4" w:space="0" w:color="000000"/>
              <w:left w:val="single" w:sz="4" w:space="0" w:color="000000"/>
              <w:bottom w:val="single" w:sz="4" w:space="0" w:color="000000"/>
              <w:right w:val="single" w:sz="4" w:space="0" w:color="000000"/>
            </w:tcBorders>
          </w:tcPr>
          <w:p w14:paraId="3DB9C897" w14:textId="77777777" w:rsidR="00235095" w:rsidRPr="005A4D47" w:rsidRDefault="00235095" w:rsidP="005C5A4B">
            <w:pPr>
              <w:pStyle w:val="Poglavje"/>
              <w:widowControl w:val="0"/>
              <w:spacing w:before="0" w:after="0" w:line="260" w:lineRule="exact"/>
              <w:ind w:left="3400"/>
            </w:pPr>
          </w:p>
          <w:p w14:paraId="1B5123AC" w14:textId="77777777" w:rsidR="00235095" w:rsidRPr="005A4D47" w:rsidRDefault="00235095" w:rsidP="005C5A4B">
            <w:pPr>
              <w:pStyle w:val="Poglavje"/>
              <w:widowControl w:val="0"/>
              <w:spacing w:before="0" w:after="0" w:line="260" w:lineRule="exact"/>
              <w:ind w:left="3400"/>
            </w:pPr>
          </w:p>
          <w:p w14:paraId="12D236A8" w14:textId="77777777" w:rsidR="00235095" w:rsidRPr="005A4D47" w:rsidRDefault="00235095" w:rsidP="005C5A4B">
            <w:pPr>
              <w:pStyle w:val="Poglavje"/>
              <w:widowControl w:val="0"/>
              <w:spacing w:before="0" w:after="0" w:line="260" w:lineRule="exact"/>
              <w:ind w:left="3400"/>
              <w:jc w:val="left"/>
              <w:rPr>
                <w:b w:val="0"/>
              </w:rPr>
            </w:pPr>
            <w:r w:rsidRPr="005A4D47">
              <w:rPr>
                <w:b w:val="0"/>
              </w:rPr>
              <w:t xml:space="preserve">          </w:t>
            </w:r>
          </w:p>
          <w:p w14:paraId="25879536" w14:textId="77777777" w:rsidR="00235095" w:rsidRPr="005A4D47" w:rsidRDefault="00235095" w:rsidP="005C5A4B">
            <w:pPr>
              <w:pStyle w:val="Poglavje"/>
              <w:widowControl w:val="0"/>
              <w:spacing w:before="0" w:after="0" w:line="260" w:lineRule="exact"/>
              <w:ind w:left="3400"/>
              <w:jc w:val="left"/>
            </w:pPr>
            <w:r w:rsidRPr="005A4D47">
              <w:rPr>
                <w:b w:val="0"/>
              </w:rPr>
              <w:t xml:space="preserve">                     </w:t>
            </w:r>
            <w:r w:rsidRPr="005A4D47">
              <w:t>Anton Peršak</w:t>
            </w:r>
          </w:p>
          <w:p w14:paraId="5D740BB6" w14:textId="105C897F" w:rsidR="00235095" w:rsidRPr="005A4D47" w:rsidRDefault="00235095" w:rsidP="005C5A4B">
            <w:pPr>
              <w:pStyle w:val="Poglavje"/>
              <w:widowControl w:val="0"/>
              <w:spacing w:before="0" w:after="0" w:line="260" w:lineRule="exact"/>
              <w:ind w:left="3400"/>
              <w:jc w:val="left"/>
            </w:pPr>
            <w:r w:rsidRPr="005A4D47">
              <w:t xml:space="preserve">                       </w:t>
            </w:r>
            <w:r w:rsidR="008F0D15" w:rsidRPr="005A4D47">
              <w:t xml:space="preserve">   </w:t>
            </w:r>
            <w:r w:rsidRPr="005A4D47">
              <w:t xml:space="preserve"> minister</w:t>
            </w:r>
          </w:p>
          <w:p w14:paraId="47F22FD1" w14:textId="77777777" w:rsidR="00235095" w:rsidRPr="005A4D47" w:rsidRDefault="00235095" w:rsidP="005C5A4B">
            <w:pPr>
              <w:pStyle w:val="Poglavje"/>
              <w:widowControl w:val="0"/>
              <w:spacing w:before="0" w:after="0" w:line="260" w:lineRule="exact"/>
              <w:ind w:left="3400"/>
              <w:jc w:val="left"/>
            </w:pPr>
          </w:p>
        </w:tc>
      </w:tr>
    </w:tbl>
    <w:p w14:paraId="286CE9AE" w14:textId="77777777" w:rsidR="007A75B5" w:rsidRPr="005A4D47" w:rsidRDefault="007A75B5" w:rsidP="00C47631">
      <w:pPr>
        <w:autoSpaceDE w:val="0"/>
        <w:autoSpaceDN w:val="0"/>
        <w:adjustRightInd w:val="0"/>
        <w:jc w:val="both"/>
        <w:rPr>
          <w:rFonts w:ascii="Arial" w:hAnsi="Arial" w:cs="Arial"/>
          <w:color w:val="000000"/>
        </w:rPr>
      </w:pPr>
    </w:p>
    <w:sectPr w:rsidR="007A75B5" w:rsidRPr="005A4D47" w:rsidSect="00716360">
      <w:footerReference w:type="default" r:id="rId11"/>
      <w:headerReference w:type="first" r:id="rId12"/>
      <w:pgSz w:w="11906" w:h="16838"/>
      <w:pgMar w:top="1418" w:right="1418" w:bottom="1418"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7AF1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B4AD0" w14:textId="77777777" w:rsidR="005A02CC" w:rsidRDefault="005A02CC">
      <w:pPr>
        <w:spacing w:after="0" w:line="240" w:lineRule="auto"/>
      </w:pPr>
      <w:r>
        <w:separator/>
      </w:r>
    </w:p>
  </w:endnote>
  <w:endnote w:type="continuationSeparator" w:id="0">
    <w:p w14:paraId="215420B6" w14:textId="77777777" w:rsidR="005A02CC" w:rsidRDefault="005A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179899"/>
      <w:docPartObj>
        <w:docPartGallery w:val="Page Numbers (Bottom of Page)"/>
        <w:docPartUnique/>
      </w:docPartObj>
    </w:sdtPr>
    <w:sdtEndPr/>
    <w:sdtContent>
      <w:p w14:paraId="33006F78" w14:textId="77777777" w:rsidR="00716360" w:rsidRDefault="00716360">
        <w:pPr>
          <w:pStyle w:val="Noga"/>
          <w:jc w:val="center"/>
        </w:pPr>
        <w:r>
          <w:fldChar w:fldCharType="begin"/>
        </w:r>
        <w:r>
          <w:instrText>PAGE   \* MERGEFORMAT</w:instrText>
        </w:r>
        <w:r>
          <w:fldChar w:fldCharType="separate"/>
        </w:r>
        <w:r w:rsidR="003C5D25">
          <w:rPr>
            <w:noProof/>
          </w:rPr>
          <w:t>2</w:t>
        </w:r>
        <w:r>
          <w:fldChar w:fldCharType="end"/>
        </w:r>
      </w:p>
    </w:sdtContent>
  </w:sdt>
  <w:p w14:paraId="32C12E94" w14:textId="77777777" w:rsidR="00716360" w:rsidRDefault="007163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A3407" w14:textId="77777777" w:rsidR="005A02CC" w:rsidRDefault="005A02CC">
      <w:pPr>
        <w:spacing w:after="0" w:line="240" w:lineRule="auto"/>
      </w:pPr>
      <w:r>
        <w:separator/>
      </w:r>
    </w:p>
  </w:footnote>
  <w:footnote w:type="continuationSeparator" w:id="0">
    <w:p w14:paraId="0C74C036" w14:textId="77777777" w:rsidR="005A02CC" w:rsidRDefault="005A0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62A0F"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51786E65"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77556BD"/>
    <w:multiLevelType w:val="hybridMultilevel"/>
    <w:tmpl w:val="9558FC84"/>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7A7A24"/>
    <w:multiLevelType w:val="hybridMultilevel"/>
    <w:tmpl w:val="0F92BBFE"/>
    <w:lvl w:ilvl="0" w:tplc="76B6948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B2224A8"/>
    <w:multiLevelType w:val="hybridMultilevel"/>
    <w:tmpl w:val="2116B818"/>
    <w:lvl w:ilvl="0" w:tplc="F8627D86">
      <w:numFmt w:val="bullet"/>
      <w:lvlText w:val="–"/>
      <w:lvlJc w:val="left"/>
      <w:pPr>
        <w:ind w:left="1080" w:hanging="360"/>
      </w:pPr>
      <w:rPr>
        <w:rFonts w:ascii="Arial" w:eastAsia="Times New Roman" w:hAnsi="Arial" w:cs="Arial" w:hint="default"/>
        <w:b w:val="0"/>
        <w:sz w:val="22"/>
        <w:szCs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451C0D1A"/>
    <w:multiLevelType w:val="hybridMultilevel"/>
    <w:tmpl w:val="9E8CF40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67E064E"/>
    <w:multiLevelType w:val="hybridMultilevel"/>
    <w:tmpl w:val="6D8AC69C"/>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8DC513E"/>
    <w:multiLevelType w:val="hybridMultilevel"/>
    <w:tmpl w:val="145EBA02"/>
    <w:lvl w:ilvl="0" w:tplc="8E16521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7A648A2"/>
    <w:multiLevelType w:val="hybridMultilevel"/>
    <w:tmpl w:val="443E50A4"/>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FAF1598"/>
    <w:multiLevelType w:val="hybridMultilevel"/>
    <w:tmpl w:val="4D786A2E"/>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B4E67A2"/>
    <w:multiLevelType w:val="hybridMultilevel"/>
    <w:tmpl w:val="5AAE35C6"/>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381692F"/>
    <w:multiLevelType w:val="hybridMultilevel"/>
    <w:tmpl w:val="1F963222"/>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9D93E9D"/>
    <w:multiLevelType w:val="multilevel"/>
    <w:tmpl w:val="8A0A24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7"/>
    <w:lvlOverride w:ilvl="0">
      <w:startOverride w:val="1"/>
    </w:lvlOverride>
  </w:num>
  <w:num w:numId="6">
    <w:abstractNumId w:val="4"/>
  </w:num>
  <w:num w:numId="7">
    <w:abstractNumId w:val="15"/>
  </w:num>
  <w:num w:numId="8">
    <w:abstractNumId w:val="17"/>
  </w:num>
  <w:num w:numId="9">
    <w:abstractNumId w:val="21"/>
  </w:num>
  <w:num w:numId="10">
    <w:abstractNumId w:val="8"/>
  </w:num>
  <w:num w:numId="11">
    <w:abstractNumId w:val="5"/>
  </w:num>
  <w:num w:numId="12">
    <w:abstractNumId w:val="19"/>
  </w:num>
  <w:num w:numId="13">
    <w:abstractNumId w:val="12"/>
  </w:num>
  <w:num w:numId="14">
    <w:abstractNumId w:val="16"/>
  </w:num>
  <w:num w:numId="15">
    <w:abstractNumId w:val="13"/>
  </w:num>
  <w:num w:numId="16">
    <w:abstractNumId w:val="3"/>
  </w:num>
  <w:num w:numId="17">
    <w:abstractNumId w:val="20"/>
  </w:num>
  <w:num w:numId="18">
    <w:abstractNumId w:val="1"/>
  </w:num>
  <w:num w:numId="19">
    <w:abstractNumId w:val="14"/>
  </w:num>
  <w:num w:numId="20">
    <w:abstractNumId w:val="18"/>
  </w:num>
  <w:num w:numId="21">
    <w:abstractNumId w:val="11"/>
  </w:num>
  <w:num w:numId="22">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sna Kalčič">
    <w15:presenceInfo w15:providerId="AD" w15:userId="S-1-5-21-2760432442-2008465035-1794030150-3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205D3"/>
    <w:rsid w:val="000212D3"/>
    <w:rsid w:val="00021573"/>
    <w:rsid w:val="00021AD4"/>
    <w:rsid w:val="00031133"/>
    <w:rsid w:val="00033D9E"/>
    <w:rsid w:val="00034B79"/>
    <w:rsid w:val="00040C5F"/>
    <w:rsid w:val="0004279D"/>
    <w:rsid w:val="0004314B"/>
    <w:rsid w:val="00046811"/>
    <w:rsid w:val="000521D2"/>
    <w:rsid w:val="0005455C"/>
    <w:rsid w:val="00055A64"/>
    <w:rsid w:val="00061713"/>
    <w:rsid w:val="0006742C"/>
    <w:rsid w:val="00070DD1"/>
    <w:rsid w:val="000722B2"/>
    <w:rsid w:val="0007391D"/>
    <w:rsid w:val="00074461"/>
    <w:rsid w:val="0007448A"/>
    <w:rsid w:val="0007448B"/>
    <w:rsid w:val="000818C2"/>
    <w:rsid w:val="00083A11"/>
    <w:rsid w:val="00090791"/>
    <w:rsid w:val="000A0CC2"/>
    <w:rsid w:val="000A3D6D"/>
    <w:rsid w:val="000A6139"/>
    <w:rsid w:val="000B149C"/>
    <w:rsid w:val="000B157C"/>
    <w:rsid w:val="000B264E"/>
    <w:rsid w:val="000B3FB7"/>
    <w:rsid w:val="000B76E1"/>
    <w:rsid w:val="000C1B7B"/>
    <w:rsid w:val="000C3F80"/>
    <w:rsid w:val="000C4A08"/>
    <w:rsid w:val="000C7B74"/>
    <w:rsid w:val="000D0C27"/>
    <w:rsid w:val="000D0F46"/>
    <w:rsid w:val="000D1C23"/>
    <w:rsid w:val="000D4337"/>
    <w:rsid w:val="000D49A1"/>
    <w:rsid w:val="000E2DF6"/>
    <w:rsid w:val="000E71B4"/>
    <w:rsid w:val="000F56B8"/>
    <w:rsid w:val="00104FA9"/>
    <w:rsid w:val="00105FDB"/>
    <w:rsid w:val="00106F8F"/>
    <w:rsid w:val="00107ED0"/>
    <w:rsid w:val="00110678"/>
    <w:rsid w:val="00120611"/>
    <w:rsid w:val="00123D6E"/>
    <w:rsid w:val="00123D9A"/>
    <w:rsid w:val="00124625"/>
    <w:rsid w:val="00126674"/>
    <w:rsid w:val="001310BB"/>
    <w:rsid w:val="00131FE4"/>
    <w:rsid w:val="00132B83"/>
    <w:rsid w:val="00133F2E"/>
    <w:rsid w:val="001427DA"/>
    <w:rsid w:val="00143672"/>
    <w:rsid w:val="00147549"/>
    <w:rsid w:val="00150051"/>
    <w:rsid w:val="00151782"/>
    <w:rsid w:val="0015572A"/>
    <w:rsid w:val="0015726D"/>
    <w:rsid w:val="001611AF"/>
    <w:rsid w:val="00172D54"/>
    <w:rsid w:val="001772C5"/>
    <w:rsid w:val="001842E1"/>
    <w:rsid w:val="0018543C"/>
    <w:rsid w:val="00186022"/>
    <w:rsid w:val="001915D5"/>
    <w:rsid w:val="00191927"/>
    <w:rsid w:val="001939DD"/>
    <w:rsid w:val="00193C3B"/>
    <w:rsid w:val="00195B88"/>
    <w:rsid w:val="00196FAF"/>
    <w:rsid w:val="001A6FEC"/>
    <w:rsid w:val="001B0C4B"/>
    <w:rsid w:val="001B223E"/>
    <w:rsid w:val="001B2438"/>
    <w:rsid w:val="001B2FEC"/>
    <w:rsid w:val="001B39D6"/>
    <w:rsid w:val="001B6A4C"/>
    <w:rsid w:val="001C0497"/>
    <w:rsid w:val="001C19CE"/>
    <w:rsid w:val="001C1FE9"/>
    <w:rsid w:val="001C5895"/>
    <w:rsid w:val="001C5926"/>
    <w:rsid w:val="001C66DF"/>
    <w:rsid w:val="001C7C54"/>
    <w:rsid w:val="001D275B"/>
    <w:rsid w:val="001D3796"/>
    <w:rsid w:val="001D391C"/>
    <w:rsid w:val="001D69E0"/>
    <w:rsid w:val="001D6DAA"/>
    <w:rsid w:val="001E2DF7"/>
    <w:rsid w:val="001E2EE9"/>
    <w:rsid w:val="001E6744"/>
    <w:rsid w:val="001E6846"/>
    <w:rsid w:val="001F1ABF"/>
    <w:rsid w:val="001F1F06"/>
    <w:rsid w:val="001F7F30"/>
    <w:rsid w:val="002069AF"/>
    <w:rsid w:val="00207E0C"/>
    <w:rsid w:val="002157DF"/>
    <w:rsid w:val="00216670"/>
    <w:rsid w:val="00216FAF"/>
    <w:rsid w:val="00222B07"/>
    <w:rsid w:val="002238DC"/>
    <w:rsid w:val="0022472F"/>
    <w:rsid w:val="002254F8"/>
    <w:rsid w:val="0022604C"/>
    <w:rsid w:val="00227D2F"/>
    <w:rsid w:val="00234B1C"/>
    <w:rsid w:val="00235095"/>
    <w:rsid w:val="002366BD"/>
    <w:rsid w:val="00240373"/>
    <w:rsid w:val="00240F5E"/>
    <w:rsid w:val="00240FE3"/>
    <w:rsid w:val="00243FE8"/>
    <w:rsid w:val="00245148"/>
    <w:rsid w:val="0024554E"/>
    <w:rsid w:val="00246726"/>
    <w:rsid w:val="00246BEF"/>
    <w:rsid w:val="00247D9E"/>
    <w:rsid w:val="0025652E"/>
    <w:rsid w:val="00263B79"/>
    <w:rsid w:val="00266ABF"/>
    <w:rsid w:val="00271F69"/>
    <w:rsid w:val="002734B9"/>
    <w:rsid w:val="0027428C"/>
    <w:rsid w:val="00286B59"/>
    <w:rsid w:val="00290B4F"/>
    <w:rsid w:val="002914D9"/>
    <w:rsid w:val="0029180C"/>
    <w:rsid w:val="002939A5"/>
    <w:rsid w:val="00296D98"/>
    <w:rsid w:val="0029780E"/>
    <w:rsid w:val="002A0422"/>
    <w:rsid w:val="002A3FBF"/>
    <w:rsid w:val="002A46F5"/>
    <w:rsid w:val="002A7654"/>
    <w:rsid w:val="002A7713"/>
    <w:rsid w:val="002B3051"/>
    <w:rsid w:val="002B5A5F"/>
    <w:rsid w:val="002C75DF"/>
    <w:rsid w:val="002D05B3"/>
    <w:rsid w:val="002D0A8E"/>
    <w:rsid w:val="002D1F52"/>
    <w:rsid w:val="002D6A47"/>
    <w:rsid w:val="002E10FD"/>
    <w:rsid w:val="002E2CE0"/>
    <w:rsid w:val="002E37AC"/>
    <w:rsid w:val="002E4B67"/>
    <w:rsid w:val="002E55AD"/>
    <w:rsid w:val="002F13F7"/>
    <w:rsid w:val="002F3D38"/>
    <w:rsid w:val="00300B94"/>
    <w:rsid w:val="003045D2"/>
    <w:rsid w:val="003049A8"/>
    <w:rsid w:val="0030534C"/>
    <w:rsid w:val="00305A64"/>
    <w:rsid w:val="003068B9"/>
    <w:rsid w:val="003109F9"/>
    <w:rsid w:val="00310B0B"/>
    <w:rsid w:val="00313307"/>
    <w:rsid w:val="003133AD"/>
    <w:rsid w:val="00316652"/>
    <w:rsid w:val="003206D9"/>
    <w:rsid w:val="003238BF"/>
    <w:rsid w:val="00324019"/>
    <w:rsid w:val="00326FD4"/>
    <w:rsid w:val="00335B58"/>
    <w:rsid w:val="00337A92"/>
    <w:rsid w:val="00342320"/>
    <w:rsid w:val="00345B58"/>
    <w:rsid w:val="00345F62"/>
    <w:rsid w:val="003503DD"/>
    <w:rsid w:val="00355686"/>
    <w:rsid w:val="00360EAD"/>
    <w:rsid w:val="00361BC3"/>
    <w:rsid w:val="00362CE7"/>
    <w:rsid w:val="00364BAB"/>
    <w:rsid w:val="00372466"/>
    <w:rsid w:val="0037350C"/>
    <w:rsid w:val="00375568"/>
    <w:rsid w:val="00375DAB"/>
    <w:rsid w:val="00380E23"/>
    <w:rsid w:val="00380F08"/>
    <w:rsid w:val="00380F8B"/>
    <w:rsid w:val="00381E9B"/>
    <w:rsid w:val="0038365E"/>
    <w:rsid w:val="003962D1"/>
    <w:rsid w:val="003A0BFF"/>
    <w:rsid w:val="003A6AF5"/>
    <w:rsid w:val="003B0EE7"/>
    <w:rsid w:val="003B428F"/>
    <w:rsid w:val="003B4985"/>
    <w:rsid w:val="003B56D7"/>
    <w:rsid w:val="003B5993"/>
    <w:rsid w:val="003C1727"/>
    <w:rsid w:val="003C5D25"/>
    <w:rsid w:val="003C728D"/>
    <w:rsid w:val="003D3569"/>
    <w:rsid w:val="003D5AE8"/>
    <w:rsid w:val="003D6D71"/>
    <w:rsid w:val="003E6D84"/>
    <w:rsid w:val="003F001B"/>
    <w:rsid w:val="003F0F76"/>
    <w:rsid w:val="003F212F"/>
    <w:rsid w:val="003F3CA5"/>
    <w:rsid w:val="003F437D"/>
    <w:rsid w:val="003F5C0D"/>
    <w:rsid w:val="004019D1"/>
    <w:rsid w:val="00402398"/>
    <w:rsid w:val="00403A35"/>
    <w:rsid w:val="00405A8F"/>
    <w:rsid w:val="0041715B"/>
    <w:rsid w:val="004230BC"/>
    <w:rsid w:val="00423A6A"/>
    <w:rsid w:val="00424799"/>
    <w:rsid w:val="0042549C"/>
    <w:rsid w:val="00425D5B"/>
    <w:rsid w:val="004267C9"/>
    <w:rsid w:val="004270E5"/>
    <w:rsid w:val="004346D3"/>
    <w:rsid w:val="00436EEB"/>
    <w:rsid w:val="00437BC9"/>
    <w:rsid w:val="0044297A"/>
    <w:rsid w:val="00445CE2"/>
    <w:rsid w:val="00446F52"/>
    <w:rsid w:val="00450E63"/>
    <w:rsid w:val="00452495"/>
    <w:rsid w:val="00452A86"/>
    <w:rsid w:val="00453DA8"/>
    <w:rsid w:val="004562C7"/>
    <w:rsid w:val="00456E4C"/>
    <w:rsid w:val="00457498"/>
    <w:rsid w:val="004633A9"/>
    <w:rsid w:val="004646C2"/>
    <w:rsid w:val="00464B6F"/>
    <w:rsid w:val="00472136"/>
    <w:rsid w:val="00474F32"/>
    <w:rsid w:val="00475131"/>
    <w:rsid w:val="00475ECA"/>
    <w:rsid w:val="004849E2"/>
    <w:rsid w:val="00486901"/>
    <w:rsid w:val="004943CD"/>
    <w:rsid w:val="00494AAB"/>
    <w:rsid w:val="004951D2"/>
    <w:rsid w:val="004A2443"/>
    <w:rsid w:val="004A3F70"/>
    <w:rsid w:val="004B0801"/>
    <w:rsid w:val="004B0866"/>
    <w:rsid w:val="004B0C9B"/>
    <w:rsid w:val="004B15C7"/>
    <w:rsid w:val="004B28C4"/>
    <w:rsid w:val="004B71CF"/>
    <w:rsid w:val="004C1B6C"/>
    <w:rsid w:val="004C53EF"/>
    <w:rsid w:val="004C6B04"/>
    <w:rsid w:val="004D4BC9"/>
    <w:rsid w:val="004D569C"/>
    <w:rsid w:val="004E00F8"/>
    <w:rsid w:val="004E20C0"/>
    <w:rsid w:val="004E4A50"/>
    <w:rsid w:val="004F1412"/>
    <w:rsid w:val="004F27D6"/>
    <w:rsid w:val="004F6CC3"/>
    <w:rsid w:val="00501AF2"/>
    <w:rsid w:val="00510C89"/>
    <w:rsid w:val="00514745"/>
    <w:rsid w:val="00522A1E"/>
    <w:rsid w:val="00523ADB"/>
    <w:rsid w:val="005241C4"/>
    <w:rsid w:val="005346AE"/>
    <w:rsid w:val="005363A3"/>
    <w:rsid w:val="00537A1D"/>
    <w:rsid w:val="005414A5"/>
    <w:rsid w:val="00541990"/>
    <w:rsid w:val="00545F19"/>
    <w:rsid w:val="0054639E"/>
    <w:rsid w:val="005522F0"/>
    <w:rsid w:val="00553029"/>
    <w:rsid w:val="00562C7C"/>
    <w:rsid w:val="00563258"/>
    <w:rsid w:val="005635B2"/>
    <w:rsid w:val="005654ED"/>
    <w:rsid w:val="00566009"/>
    <w:rsid w:val="00571DCA"/>
    <w:rsid w:val="00572283"/>
    <w:rsid w:val="0058016F"/>
    <w:rsid w:val="00580808"/>
    <w:rsid w:val="00585ACA"/>
    <w:rsid w:val="00587A5E"/>
    <w:rsid w:val="00591773"/>
    <w:rsid w:val="005946A6"/>
    <w:rsid w:val="00594B90"/>
    <w:rsid w:val="00594D78"/>
    <w:rsid w:val="0059610E"/>
    <w:rsid w:val="00596E82"/>
    <w:rsid w:val="005A02CC"/>
    <w:rsid w:val="005A0515"/>
    <w:rsid w:val="005A0A00"/>
    <w:rsid w:val="005A1793"/>
    <w:rsid w:val="005A4D47"/>
    <w:rsid w:val="005A5A40"/>
    <w:rsid w:val="005A6061"/>
    <w:rsid w:val="005B4049"/>
    <w:rsid w:val="005C0B86"/>
    <w:rsid w:val="005C0F7A"/>
    <w:rsid w:val="005C0FF2"/>
    <w:rsid w:val="005C2533"/>
    <w:rsid w:val="005C5F18"/>
    <w:rsid w:val="005C67FD"/>
    <w:rsid w:val="005C7233"/>
    <w:rsid w:val="005D20A4"/>
    <w:rsid w:val="005D3130"/>
    <w:rsid w:val="005D732C"/>
    <w:rsid w:val="005E0062"/>
    <w:rsid w:val="005E171B"/>
    <w:rsid w:val="005E7292"/>
    <w:rsid w:val="005E78F6"/>
    <w:rsid w:val="005F1978"/>
    <w:rsid w:val="005F267F"/>
    <w:rsid w:val="005F2B48"/>
    <w:rsid w:val="005F3DC6"/>
    <w:rsid w:val="005F59D1"/>
    <w:rsid w:val="005F6645"/>
    <w:rsid w:val="0060119B"/>
    <w:rsid w:val="00601CD5"/>
    <w:rsid w:val="00601E19"/>
    <w:rsid w:val="00604ADE"/>
    <w:rsid w:val="006077E4"/>
    <w:rsid w:val="00607F46"/>
    <w:rsid w:val="0061142B"/>
    <w:rsid w:val="00613F03"/>
    <w:rsid w:val="0062641E"/>
    <w:rsid w:val="00632901"/>
    <w:rsid w:val="00633FBD"/>
    <w:rsid w:val="006378E5"/>
    <w:rsid w:val="00642B87"/>
    <w:rsid w:val="00645881"/>
    <w:rsid w:val="00647476"/>
    <w:rsid w:val="00650F69"/>
    <w:rsid w:val="006628A8"/>
    <w:rsid w:val="00662942"/>
    <w:rsid w:val="00663118"/>
    <w:rsid w:val="006644B5"/>
    <w:rsid w:val="00671C5B"/>
    <w:rsid w:val="00684108"/>
    <w:rsid w:val="0068465E"/>
    <w:rsid w:val="00691F60"/>
    <w:rsid w:val="006939DB"/>
    <w:rsid w:val="00697AD9"/>
    <w:rsid w:val="00697C2B"/>
    <w:rsid w:val="006A4B61"/>
    <w:rsid w:val="006A5437"/>
    <w:rsid w:val="006A5ECE"/>
    <w:rsid w:val="006A6688"/>
    <w:rsid w:val="006B07A5"/>
    <w:rsid w:val="006B3AAA"/>
    <w:rsid w:val="006B617E"/>
    <w:rsid w:val="006B62C1"/>
    <w:rsid w:val="006C6556"/>
    <w:rsid w:val="006D1B35"/>
    <w:rsid w:val="006D59A2"/>
    <w:rsid w:val="006D7DC0"/>
    <w:rsid w:val="006E65EF"/>
    <w:rsid w:val="006F2403"/>
    <w:rsid w:val="00701DE1"/>
    <w:rsid w:val="007035AD"/>
    <w:rsid w:val="0070506D"/>
    <w:rsid w:val="00706DC2"/>
    <w:rsid w:val="00713DBD"/>
    <w:rsid w:val="00715DD8"/>
    <w:rsid w:val="00716360"/>
    <w:rsid w:val="00717D84"/>
    <w:rsid w:val="00720DCC"/>
    <w:rsid w:val="00723D07"/>
    <w:rsid w:val="007240C0"/>
    <w:rsid w:val="007304D4"/>
    <w:rsid w:val="007337AB"/>
    <w:rsid w:val="00736B38"/>
    <w:rsid w:val="007503D6"/>
    <w:rsid w:val="007533E6"/>
    <w:rsid w:val="00754832"/>
    <w:rsid w:val="00755DBB"/>
    <w:rsid w:val="00770E58"/>
    <w:rsid w:val="007712FB"/>
    <w:rsid w:val="00771B47"/>
    <w:rsid w:val="00774658"/>
    <w:rsid w:val="0077561B"/>
    <w:rsid w:val="007809B8"/>
    <w:rsid w:val="00781B24"/>
    <w:rsid w:val="00784C6C"/>
    <w:rsid w:val="00784D6D"/>
    <w:rsid w:val="00785A01"/>
    <w:rsid w:val="00794D34"/>
    <w:rsid w:val="00795A0D"/>
    <w:rsid w:val="007A1400"/>
    <w:rsid w:val="007A3D46"/>
    <w:rsid w:val="007A4B55"/>
    <w:rsid w:val="007A75B5"/>
    <w:rsid w:val="007A7A45"/>
    <w:rsid w:val="007B094E"/>
    <w:rsid w:val="007B4523"/>
    <w:rsid w:val="007B68D2"/>
    <w:rsid w:val="007B777D"/>
    <w:rsid w:val="007C0F10"/>
    <w:rsid w:val="007C3CDE"/>
    <w:rsid w:val="007C6A0B"/>
    <w:rsid w:val="007C725F"/>
    <w:rsid w:val="007D142A"/>
    <w:rsid w:val="007D2F50"/>
    <w:rsid w:val="007D4856"/>
    <w:rsid w:val="007D4F6A"/>
    <w:rsid w:val="007D5AE4"/>
    <w:rsid w:val="007E0ACF"/>
    <w:rsid w:val="007E1ED9"/>
    <w:rsid w:val="007E712F"/>
    <w:rsid w:val="007E7935"/>
    <w:rsid w:val="007F4C74"/>
    <w:rsid w:val="007F4FCD"/>
    <w:rsid w:val="00800B45"/>
    <w:rsid w:val="00803D6A"/>
    <w:rsid w:val="00804409"/>
    <w:rsid w:val="00804BBE"/>
    <w:rsid w:val="008074C8"/>
    <w:rsid w:val="008113A3"/>
    <w:rsid w:val="008145E8"/>
    <w:rsid w:val="0081558B"/>
    <w:rsid w:val="008178F4"/>
    <w:rsid w:val="00823FB9"/>
    <w:rsid w:val="0082486D"/>
    <w:rsid w:val="00830137"/>
    <w:rsid w:val="00831C43"/>
    <w:rsid w:val="00833FA0"/>
    <w:rsid w:val="00834F80"/>
    <w:rsid w:val="00836160"/>
    <w:rsid w:val="00843E99"/>
    <w:rsid w:val="0084452F"/>
    <w:rsid w:val="008526BA"/>
    <w:rsid w:val="00852E46"/>
    <w:rsid w:val="00854BD6"/>
    <w:rsid w:val="00854C9E"/>
    <w:rsid w:val="00855761"/>
    <w:rsid w:val="00856D6A"/>
    <w:rsid w:val="00857D08"/>
    <w:rsid w:val="008603B6"/>
    <w:rsid w:val="0086136E"/>
    <w:rsid w:val="00861DA4"/>
    <w:rsid w:val="00862087"/>
    <w:rsid w:val="008623DD"/>
    <w:rsid w:val="008627B0"/>
    <w:rsid w:val="008629D0"/>
    <w:rsid w:val="00863804"/>
    <w:rsid w:val="00864F12"/>
    <w:rsid w:val="008650D4"/>
    <w:rsid w:val="008763A1"/>
    <w:rsid w:val="008769BD"/>
    <w:rsid w:val="00881314"/>
    <w:rsid w:val="008963EF"/>
    <w:rsid w:val="008A0458"/>
    <w:rsid w:val="008A2698"/>
    <w:rsid w:val="008A2E33"/>
    <w:rsid w:val="008A39EB"/>
    <w:rsid w:val="008B1463"/>
    <w:rsid w:val="008B34DA"/>
    <w:rsid w:val="008B4854"/>
    <w:rsid w:val="008C15A8"/>
    <w:rsid w:val="008C199C"/>
    <w:rsid w:val="008C3386"/>
    <w:rsid w:val="008C38A5"/>
    <w:rsid w:val="008C4156"/>
    <w:rsid w:val="008C70CB"/>
    <w:rsid w:val="008D1B3E"/>
    <w:rsid w:val="008D7F8A"/>
    <w:rsid w:val="008E00FE"/>
    <w:rsid w:val="008E3926"/>
    <w:rsid w:val="008E4146"/>
    <w:rsid w:val="008F0D15"/>
    <w:rsid w:val="008F12AA"/>
    <w:rsid w:val="008F14D2"/>
    <w:rsid w:val="008F1C73"/>
    <w:rsid w:val="0090482D"/>
    <w:rsid w:val="00910641"/>
    <w:rsid w:val="0091603C"/>
    <w:rsid w:val="009325A7"/>
    <w:rsid w:val="0093362C"/>
    <w:rsid w:val="0093753F"/>
    <w:rsid w:val="00937C30"/>
    <w:rsid w:val="009425CA"/>
    <w:rsid w:val="00943B8D"/>
    <w:rsid w:val="00944F18"/>
    <w:rsid w:val="0095470C"/>
    <w:rsid w:val="00955443"/>
    <w:rsid w:val="00956382"/>
    <w:rsid w:val="00963F4E"/>
    <w:rsid w:val="009646CF"/>
    <w:rsid w:val="00966CC4"/>
    <w:rsid w:val="009679DB"/>
    <w:rsid w:val="00973179"/>
    <w:rsid w:val="00973FC8"/>
    <w:rsid w:val="0097762D"/>
    <w:rsid w:val="00977AA2"/>
    <w:rsid w:val="0098122F"/>
    <w:rsid w:val="00982D19"/>
    <w:rsid w:val="0098314B"/>
    <w:rsid w:val="0098577F"/>
    <w:rsid w:val="00992270"/>
    <w:rsid w:val="00992EAF"/>
    <w:rsid w:val="00994DFB"/>
    <w:rsid w:val="00996908"/>
    <w:rsid w:val="009A0148"/>
    <w:rsid w:val="009A0C68"/>
    <w:rsid w:val="009A0E75"/>
    <w:rsid w:val="009A4A5C"/>
    <w:rsid w:val="009B1377"/>
    <w:rsid w:val="009B282E"/>
    <w:rsid w:val="009B7596"/>
    <w:rsid w:val="009C0C5E"/>
    <w:rsid w:val="009C3A3B"/>
    <w:rsid w:val="009C72D8"/>
    <w:rsid w:val="009C7F93"/>
    <w:rsid w:val="009C7FF8"/>
    <w:rsid w:val="009D3853"/>
    <w:rsid w:val="009D7B6D"/>
    <w:rsid w:val="009E4FAB"/>
    <w:rsid w:val="009F044C"/>
    <w:rsid w:val="009F1EF2"/>
    <w:rsid w:val="009F30D8"/>
    <w:rsid w:val="009F5194"/>
    <w:rsid w:val="009F5358"/>
    <w:rsid w:val="00A02351"/>
    <w:rsid w:val="00A04C33"/>
    <w:rsid w:val="00A050CB"/>
    <w:rsid w:val="00A05F1E"/>
    <w:rsid w:val="00A101F0"/>
    <w:rsid w:val="00A1271A"/>
    <w:rsid w:val="00A12B51"/>
    <w:rsid w:val="00A135C2"/>
    <w:rsid w:val="00A141E1"/>
    <w:rsid w:val="00A1496E"/>
    <w:rsid w:val="00A162C0"/>
    <w:rsid w:val="00A16F0C"/>
    <w:rsid w:val="00A17B9E"/>
    <w:rsid w:val="00A21943"/>
    <w:rsid w:val="00A21CD3"/>
    <w:rsid w:val="00A23E49"/>
    <w:rsid w:val="00A2404D"/>
    <w:rsid w:val="00A24E98"/>
    <w:rsid w:val="00A33B01"/>
    <w:rsid w:val="00A33F40"/>
    <w:rsid w:val="00A35EA6"/>
    <w:rsid w:val="00A36492"/>
    <w:rsid w:val="00A4080B"/>
    <w:rsid w:val="00A53B15"/>
    <w:rsid w:val="00A5694F"/>
    <w:rsid w:val="00A6022E"/>
    <w:rsid w:val="00A61E09"/>
    <w:rsid w:val="00A659DC"/>
    <w:rsid w:val="00A716BE"/>
    <w:rsid w:val="00A80EC6"/>
    <w:rsid w:val="00A836AA"/>
    <w:rsid w:val="00A85E80"/>
    <w:rsid w:val="00A915CA"/>
    <w:rsid w:val="00A923C3"/>
    <w:rsid w:val="00A92ED8"/>
    <w:rsid w:val="00A93D0C"/>
    <w:rsid w:val="00A95B58"/>
    <w:rsid w:val="00AA3355"/>
    <w:rsid w:val="00AA3C9A"/>
    <w:rsid w:val="00AA5382"/>
    <w:rsid w:val="00AA5578"/>
    <w:rsid w:val="00AA65A3"/>
    <w:rsid w:val="00AB2F7F"/>
    <w:rsid w:val="00AB3951"/>
    <w:rsid w:val="00AB71E0"/>
    <w:rsid w:val="00AC4EA8"/>
    <w:rsid w:val="00AD4B78"/>
    <w:rsid w:val="00AE36D8"/>
    <w:rsid w:val="00AE5420"/>
    <w:rsid w:val="00AE67AF"/>
    <w:rsid w:val="00AE68AE"/>
    <w:rsid w:val="00AF29C1"/>
    <w:rsid w:val="00AF31AA"/>
    <w:rsid w:val="00AF7995"/>
    <w:rsid w:val="00B036C3"/>
    <w:rsid w:val="00B038E3"/>
    <w:rsid w:val="00B05D0F"/>
    <w:rsid w:val="00B05FBD"/>
    <w:rsid w:val="00B103A4"/>
    <w:rsid w:val="00B1711A"/>
    <w:rsid w:val="00B1777C"/>
    <w:rsid w:val="00B202DA"/>
    <w:rsid w:val="00B2525E"/>
    <w:rsid w:val="00B25A11"/>
    <w:rsid w:val="00B27ADC"/>
    <w:rsid w:val="00B3109A"/>
    <w:rsid w:val="00B313F1"/>
    <w:rsid w:val="00B33655"/>
    <w:rsid w:val="00B37A44"/>
    <w:rsid w:val="00B37B7A"/>
    <w:rsid w:val="00B51A91"/>
    <w:rsid w:val="00B523ED"/>
    <w:rsid w:val="00B55DF0"/>
    <w:rsid w:val="00B56D09"/>
    <w:rsid w:val="00B61E75"/>
    <w:rsid w:val="00B64D65"/>
    <w:rsid w:val="00B67B1C"/>
    <w:rsid w:val="00B73A35"/>
    <w:rsid w:val="00B755AA"/>
    <w:rsid w:val="00B8188C"/>
    <w:rsid w:val="00B81ACC"/>
    <w:rsid w:val="00B873ED"/>
    <w:rsid w:val="00B87B1A"/>
    <w:rsid w:val="00B97372"/>
    <w:rsid w:val="00BA1C2D"/>
    <w:rsid w:val="00BA242D"/>
    <w:rsid w:val="00BA44F3"/>
    <w:rsid w:val="00BA555D"/>
    <w:rsid w:val="00BB4931"/>
    <w:rsid w:val="00BB5071"/>
    <w:rsid w:val="00BC1417"/>
    <w:rsid w:val="00BC76BF"/>
    <w:rsid w:val="00BD69B3"/>
    <w:rsid w:val="00BE261D"/>
    <w:rsid w:val="00BE4B9C"/>
    <w:rsid w:val="00BE5D40"/>
    <w:rsid w:val="00BE6BE8"/>
    <w:rsid w:val="00BE76FF"/>
    <w:rsid w:val="00BF29D8"/>
    <w:rsid w:val="00BF435D"/>
    <w:rsid w:val="00BF4B6B"/>
    <w:rsid w:val="00BF5451"/>
    <w:rsid w:val="00BF7147"/>
    <w:rsid w:val="00BF7B3E"/>
    <w:rsid w:val="00C007E5"/>
    <w:rsid w:val="00C007FA"/>
    <w:rsid w:val="00C01776"/>
    <w:rsid w:val="00C01882"/>
    <w:rsid w:val="00C01CC0"/>
    <w:rsid w:val="00C025CF"/>
    <w:rsid w:val="00C026CC"/>
    <w:rsid w:val="00C0336B"/>
    <w:rsid w:val="00C0494D"/>
    <w:rsid w:val="00C0509C"/>
    <w:rsid w:val="00C05AB1"/>
    <w:rsid w:val="00C062E5"/>
    <w:rsid w:val="00C0763D"/>
    <w:rsid w:val="00C11994"/>
    <w:rsid w:val="00C12DE6"/>
    <w:rsid w:val="00C13A5A"/>
    <w:rsid w:val="00C1444B"/>
    <w:rsid w:val="00C15DF4"/>
    <w:rsid w:val="00C22869"/>
    <w:rsid w:val="00C2475F"/>
    <w:rsid w:val="00C31E0B"/>
    <w:rsid w:val="00C32F93"/>
    <w:rsid w:val="00C40D21"/>
    <w:rsid w:val="00C431DA"/>
    <w:rsid w:val="00C46037"/>
    <w:rsid w:val="00C47631"/>
    <w:rsid w:val="00C510F5"/>
    <w:rsid w:val="00C519BC"/>
    <w:rsid w:val="00C540B0"/>
    <w:rsid w:val="00C54D25"/>
    <w:rsid w:val="00C606AC"/>
    <w:rsid w:val="00C704E8"/>
    <w:rsid w:val="00C71444"/>
    <w:rsid w:val="00C756E7"/>
    <w:rsid w:val="00C7758C"/>
    <w:rsid w:val="00C77E33"/>
    <w:rsid w:val="00C8051D"/>
    <w:rsid w:val="00C80DBA"/>
    <w:rsid w:val="00C80F02"/>
    <w:rsid w:val="00C81C0D"/>
    <w:rsid w:val="00C824D3"/>
    <w:rsid w:val="00C94ED7"/>
    <w:rsid w:val="00C95BA9"/>
    <w:rsid w:val="00C96035"/>
    <w:rsid w:val="00C964F3"/>
    <w:rsid w:val="00CA1121"/>
    <w:rsid w:val="00CA4C94"/>
    <w:rsid w:val="00CA5013"/>
    <w:rsid w:val="00CA59B8"/>
    <w:rsid w:val="00CA5AA9"/>
    <w:rsid w:val="00CB08B4"/>
    <w:rsid w:val="00CB3998"/>
    <w:rsid w:val="00CB60C6"/>
    <w:rsid w:val="00CC19AC"/>
    <w:rsid w:val="00CC2F2A"/>
    <w:rsid w:val="00CC3389"/>
    <w:rsid w:val="00CC4AE4"/>
    <w:rsid w:val="00CC78AF"/>
    <w:rsid w:val="00CD101B"/>
    <w:rsid w:val="00CD31BF"/>
    <w:rsid w:val="00CD58F7"/>
    <w:rsid w:val="00CD76D5"/>
    <w:rsid w:val="00CE025D"/>
    <w:rsid w:val="00CE0519"/>
    <w:rsid w:val="00CE2116"/>
    <w:rsid w:val="00CE3CA4"/>
    <w:rsid w:val="00CE499F"/>
    <w:rsid w:val="00CF02A0"/>
    <w:rsid w:val="00CF7A7B"/>
    <w:rsid w:val="00D0411C"/>
    <w:rsid w:val="00D0568C"/>
    <w:rsid w:val="00D11556"/>
    <w:rsid w:val="00D11C6F"/>
    <w:rsid w:val="00D137A7"/>
    <w:rsid w:val="00D202CF"/>
    <w:rsid w:val="00D274DA"/>
    <w:rsid w:val="00D27C7F"/>
    <w:rsid w:val="00D27D17"/>
    <w:rsid w:val="00D40B43"/>
    <w:rsid w:val="00D41914"/>
    <w:rsid w:val="00D42A64"/>
    <w:rsid w:val="00D42A6E"/>
    <w:rsid w:val="00D47D6F"/>
    <w:rsid w:val="00D50545"/>
    <w:rsid w:val="00D51AD2"/>
    <w:rsid w:val="00D60009"/>
    <w:rsid w:val="00D60279"/>
    <w:rsid w:val="00D63407"/>
    <w:rsid w:val="00D70C02"/>
    <w:rsid w:val="00D714C6"/>
    <w:rsid w:val="00D723FC"/>
    <w:rsid w:val="00D732F0"/>
    <w:rsid w:val="00D7363A"/>
    <w:rsid w:val="00D73C39"/>
    <w:rsid w:val="00D73D26"/>
    <w:rsid w:val="00D753C6"/>
    <w:rsid w:val="00D767B6"/>
    <w:rsid w:val="00D82172"/>
    <w:rsid w:val="00D91D69"/>
    <w:rsid w:val="00D92410"/>
    <w:rsid w:val="00D93802"/>
    <w:rsid w:val="00D97210"/>
    <w:rsid w:val="00D97DAE"/>
    <w:rsid w:val="00DA29EF"/>
    <w:rsid w:val="00DA4849"/>
    <w:rsid w:val="00DB3225"/>
    <w:rsid w:val="00DC4734"/>
    <w:rsid w:val="00DC7C4A"/>
    <w:rsid w:val="00DD0B40"/>
    <w:rsid w:val="00DD155D"/>
    <w:rsid w:val="00DD166F"/>
    <w:rsid w:val="00DD2AB0"/>
    <w:rsid w:val="00DD3194"/>
    <w:rsid w:val="00DE033F"/>
    <w:rsid w:val="00DE238C"/>
    <w:rsid w:val="00DE62AE"/>
    <w:rsid w:val="00DE7754"/>
    <w:rsid w:val="00DF3371"/>
    <w:rsid w:val="00DF4396"/>
    <w:rsid w:val="00E0578E"/>
    <w:rsid w:val="00E066AD"/>
    <w:rsid w:val="00E07FCF"/>
    <w:rsid w:val="00E125BE"/>
    <w:rsid w:val="00E14734"/>
    <w:rsid w:val="00E1504A"/>
    <w:rsid w:val="00E3143B"/>
    <w:rsid w:val="00E41AA1"/>
    <w:rsid w:val="00E443AE"/>
    <w:rsid w:val="00E44759"/>
    <w:rsid w:val="00E455F9"/>
    <w:rsid w:val="00E457F8"/>
    <w:rsid w:val="00E54A93"/>
    <w:rsid w:val="00E6231C"/>
    <w:rsid w:val="00E62AFF"/>
    <w:rsid w:val="00E62C29"/>
    <w:rsid w:val="00E67DB3"/>
    <w:rsid w:val="00E753E6"/>
    <w:rsid w:val="00E76E58"/>
    <w:rsid w:val="00E775DF"/>
    <w:rsid w:val="00E81E6B"/>
    <w:rsid w:val="00E822CC"/>
    <w:rsid w:val="00E8776A"/>
    <w:rsid w:val="00E90E33"/>
    <w:rsid w:val="00E930A7"/>
    <w:rsid w:val="00E95BCD"/>
    <w:rsid w:val="00EA0158"/>
    <w:rsid w:val="00EA2D9F"/>
    <w:rsid w:val="00EA4C8F"/>
    <w:rsid w:val="00EA721B"/>
    <w:rsid w:val="00EA75C1"/>
    <w:rsid w:val="00EA7688"/>
    <w:rsid w:val="00EB020C"/>
    <w:rsid w:val="00EB0B7D"/>
    <w:rsid w:val="00EB38BF"/>
    <w:rsid w:val="00EB5AAE"/>
    <w:rsid w:val="00EB5FA1"/>
    <w:rsid w:val="00EC28EF"/>
    <w:rsid w:val="00EC2E4E"/>
    <w:rsid w:val="00EC5B85"/>
    <w:rsid w:val="00EC5C10"/>
    <w:rsid w:val="00ED217D"/>
    <w:rsid w:val="00ED553E"/>
    <w:rsid w:val="00ED60EC"/>
    <w:rsid w:val="00ED649C"/>
    <w:rsid w:val="00ED6E69"/>
    <w:rsid w:val="00EE392C"/>
    <w:rsid w:val="00EE5B26"/>
    <w:rsid w:val="00EF024E"/>
    <w:rsid w:val="00EF11E3"/>
    <w:rsid w:val="00EF5548"/>
    <w:rsid w:val="00EF5A0E"/>
    <w:rsid w:val="00EF71F2"/>
    <w:rsid w:val="00EF7EFF"/>
    <w:rsid w:val="00F03A9D"/>
    <w:rsid w:val="00F11B72"/>
    <w:rsid w:val="00F12106"/>
    <w:rsid w:val="00F15299"/>
    <w:rsid w:val="00F15AB0"/>
    <w:rsid w:val="00F17190"/>
    <w:rsid w:val="00F175D9"/>
    <w:rsid w:val="00F204C5"/>
    <w:rsid w:val="00F21B8E"/>
    <w:rsid w:val="00F221A1"/>
    <w:rsid w:val="00F234AE"/>
    <w:rsid w:val="00F2454F"/>
    <w:rsid w:val="00F30B03"/>
    <w:rsid w:val="00F33961"/>
    <w:rsid w:val="00F365ED"/>
    <w:rsid w:val="00F4001E"/>
    <w:rsid w:val="00F40ED4"/>
    <w:rsid w:val="00F43DC6"/>
    <w:rsid w:val="00F51100"/>
    <w:rsid w:val="00F564A7"/>
    <w:rsid w:val="00F60F81"/>
    <w:rsid w:val="00F62B66"/>
    <w:rsid w:val="00F64D1F"/>
    <w:rsid w:val="00F656DE"/>
    <w:rsid w:val="00F66639"/>
    <w:rsid w:val="00F71F5B"/>
    <w:rsid w:val="00F72A6F"/>
    <w:rsid w:val="00F72AFE"/>
    <w:rsid w:val="00F739FF"/>
    <w:rsid w:val="00F74A47"/>
    <w:rsid w:val="00F80081"/>
    <w:rsid w:val="00F826AE"/>
    <w:rsid w:val="00F83C59"/>
    <w:rsid w:val="00F84256"/>
    <w:rsid w:val="00F8571B"/>
    <w:rsid w:val="00F85723"/>
    <w:rsid w:val="00F866F6"/>
    <w:rsid w:val="00F869E4"/>
    <w:rsid w:val="00F875CF"/>
    <w:rsid w:val="00F926C7"/>
    <w:rsid w:val="00F966DE"/>
    <w:rsid w:val="00FA0B4A"/>
    <w:rsid w:val="00FA2E87"/>
    <w:rsid w:val="00FA72B5"/>
    <w:rsid w:val="00FB344C"/>
    <w:rsid w:val="00FB4404"/>
    <w:rsid w:val="00FC20F4"/>
    <w:rsid w:val="00FC265A"/>
    <w:rsid w:val="00FC2E6E"/>
    <w:rsid w:val="00FC31F5"/>
    <w:rsid w:val="00FC4FEB"/>
    <w:rsid w:val="00FC637C"/>
    <w:rsid w:val="00FD1787"/>
    <w:rsid w:val="00FD447D"/>
    <w:rsid w:val="00FD5BDA"/>
    <w:rsid w:val="00FD6258"/>
    <w:rsid w:val="00FD62EE"/>
    <w:rsid w:val="00FE36F7"/>
    <w:rsid w:val="00FE6A1C"/>
    <w:rsid w:val="00FF0CB2"/>
    <w:rsid w:val="00FF41E2"/>
    <w:rsid w:val="00FF7CAE"/>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0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D3796"/>
    <w:pPr>
      <w:widowControl w:val="0"/>
      <w:tabs>
        <w:tab w:val="left" w:pos="360"/>
      </w:tabs>
      <w:spacing w:after="0" w:line="260" w:lineRule="exact"/>
      <w:outlineLvl w:val="0"/>
    </w:pPr>
    <w:rPr>
      <w:rFonts w:ascii="Arial" w:hAnsi="Arial" w:cs="Arial"/>
      <w:kern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D3796"/>
    <w:rPr>
      <w:rFonts w:ascii="Arial" w:hAnsi="Arial" w:cs="Arial"/>
      <w:kern w:val="32"/>
      <w:sz w:val="22"/>
      <w:szCs w:val="2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Krepko">
    <w:name w:val="Strong"/>
    <w:uiPriority w:val="22"/>
    <w:qFormat/>
    <w:rsid w:val="000D0C27"/>
    <w:rPr>
      <w:b/>
      <w:bCs/>
    </w:rPr>
  </w:style>
  <w:style w:type="paragraph" w:styleId="Golobesedilo">
    <w:name w:val="Plain Text"/>
    <w:basedOn w:val="Navaden"/>
    <w:link w:val="GolobesediloZnak"/>
    <w:uiPriority w:val="99"/>
    <w:rsid w:val="00216670"/>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uiPriority w:val="99"/>
    <w:rsid w:val="00216670"/>
    <w:rPr>
      <w:rFonts w:ascii="Courier New" w:eastAsia="Times New Roman" w:hAnsi="Courier New" w:cs="Courier New"/>
    </w:rPr>
  </w:style>
  <w:style w:type="character" w:customStyle="1" w:styleId="FontStyle17">
    <w:name w:val="Font Style17"/>
    <w:uiPriority w:val="99"/>
    <w:rsid w:val="004A3F70"/>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D3796"/>
    <w:pPr>
      <w:widowControl w:val="0"/>
      <w:tabs>
        <w:tab w:val="left" w:pos="360"/>
      </w:tabs>
      <w:spacing w:after="0" w:line="260" w:lineRule="exact"/>
      <w:outlineLvl w:val="0"/>
    </w:pPr>
    <w:rPr>
      <w:rFonts w:ascii="Arial" w:hAnsi="Arial" w:cs="Arial"/>
      <w:kern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D3796"/>
    <w:rPr>
      <w:rFonts w:ascii="Arial" w:hAnsi="Arial" w:cs="Arial"/>
      <w:kern w:val="32"/>
      <w:sz w:val="22"/>
      <w:szCs w:val="2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Krepko">
    <w:name w:val="Strong"/>
    <w:uiPriority w:val="22"/>
    <w:qFormat/>
    <w:rsid w:val="000D0C27"/>
    <w:rPr>
      <w:b/>
      <w:bCs/>
    </w:rPr>
  </w:style>
  <w:style w:type="paragraph" w:styleId="Golobesedilo">
    <w:name w:val="Plain Text"/>
    <w:basedOn w:val="Navaden"/>
    <w:link w:val="GolobesediloZnak"/>
    <w:uiPriority w:val="99"/>
    <w:rsid w:val="00216670"/>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uiPriority w:val="99"/>
    <w:rsid w:val="00216670"/>
    <w:rPr>
      <w:rFonts w:ascii="Courier New" w:eastAsia="Times New Roman" w:hAnsi="Courier New" w:cs="Courier New"/>
    </w:rPr>
  </w:style>
  <w:style w:type="character" w:customStyle="1" w:styleId="FontStyle17">
    <w:name w:val="Font Style17"/>
    <w:uiPriority w:val="99"/>
    <w:rsid w:val="004A3F7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80057">
      <w:bodyDiv w:val="1"/>
      <w:marLeft w:val="0"/>
      <w:marRight w:val="0"/>
      <w:marTop w:val="0"/>
      <w:marBottom w:val="0"/>
      <w:divBdr>
        <w:top w:val="none" w:sz="0" w:space="0" w:color="auto"/>
        <w:left w:val="none" w:sz="0" w:space="0" w:color="auto"/>
        <w:bottom w:val="none" w:sz="0" w:space="0" w:color="auto"/>
        <w:right w:val="none" w:sz="0" w:space="0" w:color="auto"/>
      </w:divBdr>
      <w:divsChild>
        <w:div w:id="921909256">
          <w:marLeft w:val="0"/>
          <w:marRight w:val="0"/>
          <w:marTop w:val="0"/>
          <w:marBottom w:val="0"/>
          <w:divBdr>
            <w:top w:val="none" w:sz="0" w:space="0" w:color="auto"/>
            <w:left w:val="none" w:sz="0" w:space="0" w:color="auto"/>
            <w:bottom w:val="none" w:sz="0" w:space="0" w:color="auto"/>
            <w:right w:val="none" w:sz="0" w:space="0" w:color="auto"/>
          </w:divBdr>
        </w:div>
        <w:div w:id="537856012">
          <w:marLeft w:val="0"/>
          <w:marRight w:val="0"/>
          <w:marTop w:val="0"/>
          <w:marBottom w:val="0"/>
          <w:divBdr>
            <w:top w:val="none" w:sz="0" w:space="0" w:color="auto"/>
            <w:left w:val="none" w:sz="0" w:space="0" w:color="auto"/>
            <w:bottom w:val="none" w:sz="0" w:space="0" w:color="auto"/>
            <w:right w:val="none" w:sz="0" w:space="0" w:color="auto"/>
          </w:divBdr>
        </w:div>
      </w:divsChild>
    </w:div>
    <w:div w:id="1661041611">
      <w:bodyDiv w:val="1"/>
      <w:marLeft w:val="0"/>
      <w:marRight w:val="0"/>
      <w:marTop w:val="0"/>
      <w:marBottom w:val="0"/>
      <w:divBdr>
        <w:top w:val="none" w:sz="0" w:space="0" w:color="auto"/>
        <w:left w:val="none" w:sz="0" w:space="0" w:color="auto"/>
        <w:bottom w:val="none" w:sz="0" w:space="0" w:color="auto"/>
        <w:right w:val="none" w:sz="0" w:space="0" w:color="auto"/>
      </w:divBdr>
      <w:divsChild>
        <w:div w:id="1502701878">
          <w:marLeft w:val="0"/>
          <w:marRight w:val="0"/>
          <w:marTop w:val="0"/>
          <w:marBottom w:val="0"/>
          <w:divBdr>
            <w:top w:val="none" w:sz="0" w:space="0" w:color="auto"/>
            <w:left w:val="none" w:sz="0" w:space="0" w:color="auto"/>
            <w:bottom w:val="none" w:sz="0" w:space="0" w:color="auto"/>
            <w:right w:val="none" w:sz="0" w:space="0" w:color="auto"/>
          </w:divBdr>
        </w:div>
        <w:div w:id="1601184966">
          <w:marLeft w:val="0"/>
          <w:marRight w:val="0"/>
          <w:marTop w:val="0"/>
          <w:marBottom w:val="0"/>
          <w:divBdr>
            <w:top w:val="none" w:sz="0" w:space="0" w:color="auto"/>
            <w:left w:val="none" w:sz="0" w:space="0" w:color="auto"/>
            <w:bottom w:val="none" w:sz="0" w:space="0" w:color="auto"/>
            <w:right w:val="none" w:sz="0" w:space="0" w:color="auto"/>
          </w:divBdr>
        </w:div>
        <w:div w:id="1086926640">
          <w:marLeft w:val="0"/>
          <w:marRight w:val="0"/>
          <w:marTop w:val="0"/>
          <w:marBottom w:val="0"/>
          <w:divBdr>
            <w:top w:val="none" w:sz="0" w:space="0" w:color="auto"/>
            <w:left w:val="none" w:sz="0" w:space="0" w:color="auto"/>
            <w:bottom w:val="none" w:sz="0" w:space="0" w:color="auto"/>
            <w:right w:val="none" w:sz="0" w:space="0" w:color="auto"/>
          </w:divBdr>
        </w:div>
        <w:div w:id="160048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 Id="rId27"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E2FDF6-F823-4497-B972-0ACAE9FA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1898</Words>
  <Characters>10819</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Hewlett-Packard Company</Company>
  <LinksUpToDate>false</LinksUpToDate>
  <CharactersWithSpaces>12692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PS</dc:creator>
  <cp:lastModifiedBy>Irena Grahek</cp:lastModifiedBy>
  <cp:revision>56</cp:revision>
  <cp:lastPrinted>2018-05-31T10:44:00Z</cp:lastPrinted>
  <dcterms:created xsi:type="dcterms:W3CDTF">2016-09-23T07:04:00Z</dcterms:created>
  <dcterms:modified xsi:type="dcterms:W3CDTF">2018-05-31T10:45:00Z</dcterms:modified>
</cp:coreProperties>
</file>