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83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11C19" w:rsidRPr="00AE1F83" w:rsidRDefault="00E11C19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F97236" w:rsidRDefault="0068124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972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430-190/2017/</w:t>
            </w:r>
            <w:r w:rsidR="00C020A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C020A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696DC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bookmarkStart w:id="0" w:name="_GoBack"/>
            <w:bookmarkEnd w:id="0"/>
            <w:r w:rsidR="006812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9. 2017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68124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845EB2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681242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Pr="006812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Statistično poročilo o javni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h naročilih, oddanih v letu 2016</w:t>
            </w:r>
            <w:r w:rsidRPr="006812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681242" w:rsidRPr="00042F08" w:rsidRDefault="00681242" w:rsidP="00681242">
            <w:pPr>
              <w:pStyle w:val="Neotevilenodstavek"/>
              <w:spacing w:before="0" w:after="0" w:line="240" w:lineRule="auto"/>
              <w:rPr>
                <w:bCs/>
                <w:iCs/>
                <w:sz w:val="20"/>
                <w:szCs w:val="20"/>
              </w:rPr>
            </w:pPr>
            <w:r w:rsidRPr="00042F08">
              <w:rPr>
                <w:sz w:val="20"/>
                <w:szCs w:val="20"/>
              </w:rPr>
              <w:t>Na podlagi tretjega odstavka 107. člena Zakona o javnem naročanju (Uradni list RS, št. 91/15)</w:t>
            </w:r>
            <w:r w:rsidR="00042F08" w:rsidRPr="00042F08">
              <w:rPr>
                <w:sz w:val="20"/>
                <w:szCs w:val="20"/>
              </w:rPr>
              <w:t xml:space="preserve"> in</w:t>
            </w:r>
            <w:r w:rsidRPr="00042F08">
              <w:rPr>
                <w:sz w:val="20"/>
                <w:szCs w:val="20"/>
              </w:rPr>
              <w:t xml:space="preserve"> tretjega odstavka 84. člena </w:t>
            </w:r>
            <w:r w:rsidR="00042F08" w:rsidRPr="00042F08">
              <w:rPr>
                <w:sz w:val="20"/>
                <w:szCs w:val="20"/>
              </w:rPr>
              <w:t xml:space="preserve">Zakona o javnem naročanju na področju obrambe in varnosti (Uradni list RS, št. </w:t>
            </w:r>
            <w:r w:rsidR="00D91B78">
              <w:rPr>
                <w:sz w:val="20"/>
                <w:szCs w:val="20"/>
              </w:rPr>
              <w:t>90/12</w:t>
            </w:r>
            <w:r w:rsidR="00C3787C">
              <w:rPr>
                <w:sz w:val="20"/>
                <w:szCs w:val="20"/>
              </w:rPr>
              <w:t>, 90/14 – ZDU-1I</w:t>
            </w:r>
            <w:r w:rsidR="00D91B78">
              <w:rPr>
                <w:sz w:val="20"/>
                <w:szCs w:val="20"/>
              </w:rPr>
              <w:t xml:space="preserve"> in 52/16</w:t>
            </w:r>
            <w:r w:rsidR="00C3787C">
              <w:rPr>
                <w:sz w:val="20"/>
                <w:szCs w:val="20"/>
              </w:rPr>
              <w:t>)</w:t>
            </w:r>
            <w:r w:rsidRPr="00042F08">
              <w:rPr>
                <w:sz w:val="20"/>
                <w:szCs w:val="20"/>
              </w:rPr>
              <w:t xml:space="preserve"> je Vlada Republike Slovenije na </w:t>
            </w:r>
            <w:r w:rsidR="00042F08" w:rsidRPr="00042F08">
              <w:rPr>
                <w:bCs/>
                <w:iCs/>
                <w:sz w:val="20"/>
                <w:szCs w:val="20"/>
              </w:rPr>
              <w:t>………. redni seji dne ………….. 2017</w:t>
            </w:r>
            <w:r w:rsidRPr="00042F08">
              <w:rPr>
                <w:bCs/>
                <w:iCs/>
                <w:sz w:val="20"/>
                <w:szCs w:val="20"/>
              </w:rPr>
              <w:t xml:space="preserve"> sprejela naslednji</w:t>
            </w:r>
          </w:p>
          <w:p w:rsidR="00681242" w:rsidRPr="00042F08" w:rsidRDefault="00681242" w:rsidP="00F51200">
            <w:pPr>
              <w:pStyle w:val="Brezrazmikov"/>
            </w:pPr>
          </w:p>
          <w:p w:rsidR="00681242" w:rsidRPr="00042F08" w:rsidRDefault="00681242" w:rsidP="00F51200">
            <w:pPr>
              <w:pStyle w:val="Brezrazmikov"/>
            </w:pPr>
          </w:p>
          <w:p w:rsidR="00681242" w:rsidRPr="00042F08" w:rsidRDefault="00681242" w:rsidP="00F51200">
            <w:pPr>
              <w:pStyle w:val="Brezrazmikov"/>
            </w:pPr>
          </w:p>
          <w:p w:rsidR="00681242" w:rsidRPr="00042F08" w:rsidRDefault="00681242" w:rsidP="00F51200">
            <w:pPr>
              <w:pStyle w:val="Brezrazmikov"/>
              <w:jc w:val="center"/>
            </w:pPr>
            <w:r w:rsidRPr="00042F08">
              <w:t>S K L E P</w:t>
            </w:r>
          </w:p>
          <w:p w:rsidR="00681242" w:rsidRPr="00F51200" w:rsidRDefault="00681242" w:rsidP="00F51200">
            <w:pPr>
              <w:pStyle w:val="Brezrazmikov"/>
            </w:pPr>
          </w:p>
          <w:p w:rsidR="00681242" w:rsidRPr="00F51200" w:rsidRDefault="00681242" w:rsidP="00F51200">
            <w:pPr>
              <w:pStyle w:val="Brezrazmikov"/>
              <w:rPr>
                <w:iCs/>
              </w:rPr>
            </w:pPr>
            <w:r w:rsidRPr="00F51200">
              <w:rPr>
                <w:iCs/>
              </w:rPr>
              <w:t>Vlada Republike Slovenije je potrdila Statistično poročilo o javni</w:t>
            </w:r>
            <w:r w:rsidR="00042F08" w:rsidRPr="00F51200">
              <w:rPr>
                <w:iCs/>
              </w:rPr>
              <w:t>h naročilih, oddanih v letu 2016</w:t>
            </w:r>
            <w:r w:rsidRPr="00F51200">
              <w:rPr>
                <w:iCs/>
              </w:rPr>
              <w:t>.</w:t>
            </w:r>
          </w:p>
          <w:p w:rsidR="00681242" w:rsidRPr="00042F08" w:rsidRDefault="00681242" w:rsidP="00681242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</w:p>
          <w:p w:rsidR="00681242" w:rsidRPr="00042F08" w:rsidRDefault="00681242" w:rsidP="00681242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</w:p>
          <w:p w:rsidR="00681242" w:rsidRPr="00042F08" w:rsidRDefault="00D91B78" w:rsidP="00042F08">
            <w:pPr>
              <w:pStyle w:val="Brezrazmikov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042F08">
              <w:rPr>
                <w:rFonts w:cs="Arial"/>
                <w:szCs w:val="20"/>
              </w:rPr>
              <w:t>ag</w:t>
            </w:r>
            <w:r w:rsidR="00681242" w:rsidRPr="00042F08">
              <w:rPr>
                <w:rFonts w:cs="Arial"/>
                <w:szCs w:val="20"/>
              </w:rPr>
              <w:t>. Lilijana Kozlovič</w:t>
            </w:r>
          </w:p>
          <w:p w:rsidR="00681242" w:rsidRPr="00042F08" w:rsidRDefault="00681242" w:rsidP="00042F08">
            <w:pPr>
              <w:pStyle w:val="Brezrazmikov"/>
              <w:jc w:val="center"/>
              <w:rPr>
                <w:rFonts w:cs="Arial"/>
                <w:szCs w:val="20"/>
              </w:rPr>
            </w:pPr>
            <w:r w:rsidRPr="00042F08">
              <w:rPr>
                <w:rFonts w:cs="Arial"/>
                <w:szCs w:val="20"/>
              </w:rPr>
              <w:t>GENERALNA SEKRETARKA</w:t>
            </w:r>
          </w:p>
          <w:p w:rsidR="00681242" w:rsidRPr="00042F08" w:rsidRDefault="00681242" w:rsidP="00F51200">
            <w:pPr>
              <w:pStyle w:val="Brezrazmikov"/>
            </w:pPr>
          </w:p>
          <w:p w:rsidR="00681242" w:rsidRPr="00042F08" w:rsidRDefault="00681242" w:rsidP="00F51200">
            <w:pPr>
              <w:pStyle w:val="Brezrazmikov"/>
              <w:rPr>
                <w:b/>
              </w:rPr>
            </w:pPr>
          </w:p>
          <w:p w:rsidR="00681242" w:rsidRPr="00042F08" w:rsidRDefault="00681242" w:rsidP="00F51200">
            <w:pPr>
              <w:pStyle w:val="Brezrazmikov"/>
            </w:pPr>
            <w:r w:rsidRPr="00042F08">
              <w:t>PRILOGA:</w:t>
            </w:r>
          </w:p>
          <w:p w:rsidR="00681242" w:rsidRPr="00042F08" w:rsidRDefault="00681242" w:rsidP="00F51200">
            <w:pPr>
              <w:pStyle w:val="Brezrazmikov"/>
              <w:rPr>
                <w:lang w:val="it-IT"/>
              </w:rPr>
            </w:pPr>
            <w:proofErr w:type="spellStart"/>
            <w:r w:rsidRPr="00042F08">
              <w:rPr>
                <w:iCs/>
                <w:lang w:val="it-IT"/>
              </w:rPr>
              <w:t>Statistično</w:t>
            </w:r>
            <w:proofErr w:type="spellEnd"/>
            <w:r w:rsidRPr="00042F08">
              <w:rPr>
                <w:iCs/>
                <w:lang w:val="it-IT"/>
              </w:rPr>
              <w:t xml:space="preserve"> </w:t>
            </w:r>
            <w:proofErr w:type="spellStart"/>
            <w:r w:rsidRPr="00042F08">
              <w:rPr>
                <w:iCs/>
                <w:lang w:val="it-IT"/>
              </w:rPr>
              <w:t>poročilo</w:t>
            </w:r>
            <w:proofErr w:type="spellEnd"/>
            <w:r w:rsidRPr="00042F08">
              <w:rPr>
                <w:iCs/>
                <w:lang w:val="it-IT"/>
              </w:rPr>
              <w:t xml:space="preserve"> o </w:t>
            </w:r>
            <w:proofErr w:type="spellStart"/>
            <w:r w:rsidRPr="00042F08">
              <w:rPr>
                <w:iCs/>
                <w:lang w:val="it-IT"/>
              </w:rPr>
              <w:t>javni</w:t>
            </w:r>
            <w:r w:rsidR="00F51200">
              <w:rPr>
                <w:iCs/>
                <w:lang w:val="it-IT"/>
              </w:rPr>
              <w:t>h</w:t>
            </w:r>
            <w:proofErr w:type="spellEnd"/>
            <w:r w:rsidR="00F51200">
              <w:rPr>
                <w:iCs/>
                <w:lang w:val="it-IT"/>
              </w:rPr>
              <w:t xml:space="preserve"> </w:t>
            </w:r>
            <w:proofErr w:type="spellStart"/>
            <w:r w:rsidR="00F51200">
              <w:rPr>
                <w:iCs/>
                <w:lang w:val="it-IT"/>
              </w:rPr>
              <w:t>naročilih</w:t>
            </w:r>
            <w:proofErr w:type="spellEnd"/>
            <w:r w:rsidR="00F51200">
              <w:rPr>
                <w:iCs/>
                <w:lang w:val="it-IT"/>
              </w:rPr>
              <w:t xml:space="preserve">, </w:t>
            </w:r>
            <w:proofErr w:type="spellStart"/>
            <w:r w:rsidR="00F51200">
              <w:rPr>
                <w:iCs/>
                <w:lang w:val="it-IT"/>
              </w:rPr>
              <w:t>oddanih</w:t>
            </w:r>
            <w:proofErr w:type="spellEnd"/>
            <w:r w:rsidR="00F51200">
              <w:rPr>
                <w:iCs/>
                <w:lang w:val="it-IT"/>
              </w:rPr>
              <w:t xml:space="preserve"> v </w:t>
            </w:r>
            <w:proofErr w:type="spellStart"/>
            <w:r w:rsidR="00F51200">
              <w:rPr>
                <w:iCs/>
                <w:lang w:val="it-IT"/>
              </w:rPr>
              <w:t>letu</w:t>
            </w:r>
            <w:proofErr w:type="spellEnd"/>
            <w:r w:rsidR="00F51200">
              <w:rPr>
                <w:iCs/>
                <w:lang w:val="it-IT"/>
              </w:rPr>
              <w:t xml:space="preserve"> 2016</w:t>
            </w:r>
            <w:r w:rsidRPr="00042F08">
              <w:rPr>
                <w:lang w:val="it-IT"/>
              </w:rPr>
              <w:t>.</w:t>
            </w:r>
          </w:p>
          <w:p w:rsidR="00681242" w:rsidRPr="00042F08" w:rsidRDefault="00681242" w:rsidP="00F51200">
            <w:pPr>
              <w:pStyle w:val="Brezrazmikov"/>
              <w:rPr>
                <w:lang w:val="it-IT"/>
              </w:rPr>
            </w:pPr>
          </w:p>
          <w:p w:rsidR="00681242" w:rsidRPr="00042F08" w:rsidRDefault="00681242" w:rsidP="00F51200">
            <w:pPr>
              <w:pStyle w:val="Brezrazmikov"/>
            </w:pPr>
            <w:r w:rsidRPr="00042F08">
              <w:t>Prejmeta:</w:t>
            </w:r>
          </w:p>
          <w:p w:rsidR="00681242" w:rsidRPr="00042F08" w:rsidRDefault="00681242" w:rsidP="00F51200">
            <w:pPr>
              <w:pStyle w:val="Brezrazmikov"/>
              <w:numPr>
                <w:ilvl w:val="0"/>
                <w:numId w:val="12"/>
              </w:numPr>
            </w:pPr>
            <w:r w:rsidRPr="00042F08">
              <w:t>Ministrstvo za javno upravo, Tržaška 21, Ljubljana,</w:t>
            </w:r>
          </w:p>
          <w:p w:rsidR="00AE1F83" w:rsidRPr="00F51200" w:rsidRDefault="00681242" w:rsidP="00F51200">
            <w:pPr>
              <w:pStyle w:val="Brezrazmikov"/>
              <w:numPr>
                <w:ilvl w:val="0"/>
                <w:numId w:val="12"/>
              </w:numPr>
              <w:rPr>
                <w:rFonts w:eastAsia="Times New Roman"/>
                <w:iCs/>
                <w:lang w:eastAsia="sl-SI"/>
              </w:rPr>
            </w:pPr>
            <w:r w:rsidRPr="00F51200">
              <w:t xml:space="preserve">Služba Vlade Republike Slovenije za zakonodajo, </w:t>
            </w:r>
            <w:r w:rsidRPr="00F51200">
              <w:rPr>
                <w:iCs/>
              </w:rPr>
              <w:t>Mestni trg 4, Ljubljana</w:t>
            </w:r>
            <w:r w:rsidRPr="00F51200">
              <w:t>.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F51200" w:rsidRPr="00F51200" w:rsidRDefault="00F51200" w:rsidP="00F5120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120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Pr="00F5120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>Sašo Matas, generalni direktor Direktorata za javno naročanje,</w:t>
            </w:r>
          </w:p>
          <w:p w:rsidR="00AE1F83" w:rsidRPr="00AE1F83" w:rsidRDefault="00F51200" w:rsidP="00F5120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120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Pr="00F5120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>Matjaž Uhan, vodja Sektorja za e-poslovanje, svetovanje in analitiko.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4A3F15" w:rsidRPr="003B6A8B" w:rsidRDefault="004A3F15" w:rsidP="004A3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A8B">
              <w:rPr>
                <w:rFonts w:ascii="Arial" w:hAnsi="Arial" w:cs="Arial"/>
                <w:sz w:val="20"/>
                <w:szCs w:val="20"/>
              </w:rPr>
              <w:t>Iz obvestil o oddaji javnih naročil, objavljenih na portalu javnih naročil oziroma v Uradnem listu Evropske unije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B6A8B">
              <w:rPr>
                <w:rFonts w:ascii="Arial" w:hAnsi="Arial" w:cs="Arial"/>
                <w:sz w:val="20"/>
                <w:szCs w:val="20"/>
              </w:rPr>
              <w:t xml:space="preserve"> in sporočenih statističnih podatkov o evidenčnih naročilih je razvidno, da je v letu 2016 javna n</w:t>
            </w:r>
            <w:r>
              <w:rPr>
                <w:rFonts w:ascii="Arial" w:hAnsi="Arial" w:cs="Arial"/>
                <w:sz w:val="20"/>
                <w:szCs w:val="20"/>
              </w:rPr>
              <w:t>aročila oddalo 1992 naročnikov, torej 11 naročnikov več kot v letu 2015.</w:t>
            </w:r>
          </w:p>
          <w:p w:rsidR="004A3F15" w:rsidRPr="004073D3" w:rsidRDefault="004A3F15" w:rsidP="004A3F15">
            <w:pPr>
              <w:tabs>
                <w:tab w:val="left" w:pos="567"/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DED">
              <w:rPr>
                <w:rFonts w:ascii="Arial" w:hAnsi="Arial" w:cs="Arial"/>
                <w:sz w:val="20"/>
                <w:szCs w:val="20"/>
              </w:rPr>
              <w:t>V letu 2016 je ponovno razvidn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75D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povečanje</w:t>
            </w:r>
            <w:r w:rsidRPr="00775DED">
              <w:rPr>
                <w:rFonts w:ascii="Arial" w:hAnsi="Arial" w:cs="Arial"/>
                <w:sz w:val="20"/>
                <w:szCs w:val="20"/>
              </w:rPr>
              <w:t xml:space="preserve"> deleža</w:t>
            </w:r>
            <w:r>
              <w:rPr>
                <w:rFonts w:ascii="Arial" w:hAnsi="Arial" w:cs="Arial"/>
                <w:sz w:val="20"/>
                <w:szCs w:val="20"/>
              </w:rPr>
              <w:t xml:space="preserve"> javnih naročil v BDP</w:t>
            </w:r>
            <w:r w:rsidRPr="00775DE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ki je od leta 2013 upadal. V letu 2016 je delež javnih naročil v BDP</w:t>
            </w:r>
            <w:r w:rsidRPr="00775DED">
              <w:rPr>
                <w:rFonts w:ascii="Arial" w:hAnsi="Arial" w:cs="Arial"/>
                <w:sz w:val="20"/>
                <w:szCs w:val="20"/>
              </w:rPr>
              <w:t xml:space="preserve"> za 1,04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DED">
              <w:rPr>
                <w:rFonts w:ascii="Arial" w:hAnsi="Arial" w:cs="Arial"/>
                <w:sz w:val="20"/>
                <w:szCs w:val="20"/>
              </w:rPr>
              <w:t>odstotne točke večji kot v letu 2015.</w:t>
            </w:r>
          </w:p>
          <w:p w:rsidR="004A3F15" w:rsidRDefault="004A3F15" w:rsidP="004A3F15">
            <w:pPr>
              <w:tabs>
                <w:tab w:val="left" w:pos="567"/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7384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Glede na vrednost vseh oddanih naročil se je vrednost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tistih</w:t>
            </w:r>
            <w:r w:rsidRPr="00D7384F">
              <w:rPr>
                <w:rFonts w:ascii="Arial" w:hAnsi="Arial" w:cs="Arial"/>
                <w:bCs/>
                <w:sz w:val="20"/>
                <w:szCs w:val="20"/>
              </w:rPr>
              <w:t xml:space="preserve">, ki jih je treba objaviti </w:t>
            </w:r>
            <w:r w:rsidRPr="00D7384F">
              <w:rPr>
                <w:rFonts w:ascii="Arial" w:hAnsi="Arial" w:cs="Arial"/>
                <w:sz w:val="20"/>
                <w:szCs w:val="20"/>
                <w:lang w:eastAsia="sl-SI"/>
              </w:rPr>
              <w:t>na portalu javnih naročil oziroma</w:t>
            </w:r>
            <w:r w:rsidRPr="00D7384F">
              <w:rPr>
                <w:rFonts w:ascii="Arial" w:hAnsi="Arial" w:cs="Arial"/>
                <w:bCs/>
                <w:sz w:val="20"/>
                <w:szCs w:val="20"/>
              </w:rPr>
              <w:t xml:space="preserve"> v Uradnem listu Evropske unije, v primerjavi z letom 2015</w:t>
            </w:r>
            <w:r w:rsidRPr="003B6A8B">
              <w:rPr>
                <w:rFonts w:ascii="Arial" w:hAnsi="Arial" w:cs="Arial"/>
                <w:bCs/>
                <w:sz w:val="20"/>
                <w:szCs w:val="20"/>
              </w:rPr>
              <w:t xml:space="preserve"> v letu 2016 povečala za 48,89 %, povečalo pa se 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tudi </w:t>
            </w:r>
            <w:r w:rsidRPr="003B6A8B">
              <w:rPr>
                <w:rFonts w:ascii="Arial" w:hAnsi="Arial" w:cs="Arial"/>
                <w:bCs/>
                <w:sz w:val="20"/>
                <w:szCs w:val="20"/>
              </w:rPr>
              <w:t xml:space="preserve">število izvedenih postopkov javnega naročanja, in sicer za 8,43 %. </w:t>
            </w:r>
          </w:p>
          <w:p w:rsidR="004A3F15" w:rsidRDefault="004A3F15" w:rsidP="004A3F15">
            <w:pPr>
              <w:tabs>
                <w:tab w:val="left" w:pos="567"/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4B5">
              <w:rPr>
                <w:rFonts w:ascii="Arial" w:hAnsi="Arial" w:cs="Arial"/>
                <w:bCs/>
                <w:sz w:val="20"/>
                <w:szCs w:val="20"/>
              </w:rPr>
              <w:t>Pri evidenčnih naročilih je v primerjavi z letom 2015 razvidn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E774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povečanje</w:t>
            </w:r>
            <w:r w:rsidRPr="00E774B5">
              <w:rPr>
                <w:rFonts w:ascii="Arial" w:hAnsi="Arial" w:cs="Arial"/>
                <w:bCs/>
                <w:sz w:val="20"/>
                <w:szCs w:val="20"/>
              </w:rPr>
              <w:t xml:space="preserve"> števila evidenčnih naročil za desetino,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povečanje</w:t>
            </w:r>
            <w:r w:rsidRPr="00E774B5">
              <w:rPr>
                <w:rFonts w:ascii="Arial" w:hAnsi="Arial" w:cs="Arial"/>
                <w:bCs/>
                <w:sz w:val="20"/>
                <w:szCs w:val="20"/>
              </w:rPr>
              <w:t xml:space="preserve"> skupne vrednosti evidenčnih naročil za dobro četrtino 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povečanje</w:t>
            </w:r>
            <w:r w:rsidRPr="00E774B5">
              <w:rPr>
                <w:rFonts w:ascii="Arial" w:hAnsi="Arial" w:cs="Arial"/>
                <w:bCs/>
                <w:sz w:val="20"/>
                <w:szCs w:val="20"/>
              </w:rPr>
              <w:t xml:space="preserve"> povprečne vrednosti evidenčnega naročila za dobro desetino. O oddanih evidenčnih naročilih je v letu 2016 poročalo večje število naročnikov kot v letu 2015, in sicer 158.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Povečanje</w:t>
            </w:r>
            <w:r w:rsidRPr="00E774B5">
              <w:rPr>
                <w:rFonts w:ascii="Arial" w:hAnsi="Arial" w:cs="Arial"/>
                <w:bCs/>
                <w:sz w:val="20"/>
                <w:szCs w:val="20"/>
              </w:rPr>
              <w:t xml:space="preserve"> obsega evidenčnih naročil je mogoče pripisati spremembi </w:t>
            </w:r>
            <w:proofErr w:type="spellStart"/>
            <w:r w:rsidRPr="00E774B5">
              <w:rPr>
                <w:rFonts w:ascii="Arial" w:hAnsi="Arial" w:cs="Arial"/>
                <w:bCs/>
                <w:sz w:val="20"/>
                <w:szCs w:val="20"/>
              </w:rPr>
              <w:t>javnonaročniške</w:t>
            </w:r>
            <w:proofErr w:type="spellEnd"/>
            <w:r w:rsidRPr="00E774B5">
              <w:rPr>
                <w:rFonts w:ascii="Arial" w:hAnsi="Arial" w:cs="Arial"/>
                <w:bCs/>
                <w:sz w:val="20"/>
                <w:szCs w:val="20"/>
              </w:rPr>
              <w:t xml:space="preserve"> zakonodaje, saj morajo naročniki poleg poročanja o oddanih evidenčnih naročilih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</w:t>
            </w:r>
            <w:r w:rsidRPr="00E774B5">
              <w:rPr>
                <w:rFonts w:ascii="Arial" w:hAnsi="Arial" w:cs="Arial"/>
                <w:bCs/>
                <w:sz w:val="20"/>
                <w:szCs w:val="20"/>
              </w:rPr>
              <w:t xml:space="preserve"> portal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E774B5">
              <w:rPr>
                <w:rFonts w:ascii="Arial" w:hAnsi="Arial" w:cs="Arial"/>
                <w:bCs/>
                <w:sz w:val="20"/>
                <w:szCs w:val="20"/>
              </w:rPr>
              <w:t xml:space="preserve"> javnih naročil za naročila, nižja od mejnih vrednosti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774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1B78">
              <w:rPr>
                <w:rFonts w:ascii="Arial" w:hAnsi="Arial" w:cs="Arial"/>
                <w:bCs/>
                <w:sz w:val="20"/>
                <w:szCs w:val="20"/>
              </w:rPr>
              <w:t>v skladu z zakonom</w:t>
            </w:r>
            <w:r w:rsidRPr="00E774B5">
              <w:rPr>
                <w:rFonts w:ascii="Arial" w:hAnsi="Arial" w:cs="Arial"/>
                <w:sz w:val="20"/>
                <w:szCs w:val="20"/>
              </w:rPr>
              <w:t xml:space="preserve"> vsako leto do zadnjega dne februarja na svoji spletni strani ali na portalu javnih naročil objaviti seznam javnih naročil, oddan</w:t>
            </w:r>
            <w:r>
              <w:rPr>
                <w:rFonts w:ascii="Arial" w:hAnsi="Arial" w:cs="Arial"/>
                <w:sz w:val="20"/>
                <w:szCs w:val="20"/>
              </w:rPr>
              <w:t>ih</w:t>
            </w:r>
            <w:r w:rsidRPr="00E774B5">
              <w:rPr>
                <w:rFonts w:ascii="Arial" w:hAnsi="Arial" w:cs="Arial"/>
                <w:sz w:val="20"/>
                <w:szCs w:val="20"/>
              </w:rPr>
              <w:t xml:space="preserve"> preteklo leto.</w:t>
            </w:r>
          </w:p>
          <w:p w:rsidR="004A3F15" w:rsidRDefault="004A3F15" w:rsidP="004A3F15">
            <w:pPr>
              <w:tabs>
                <w:tab w:val="left" w:pos="567"/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577">
              <w:rPr>
                <w:rFonts w:ascii="Arial" w:hAnsi="Arial" w:cs="Arial"/>
                <w:sz w:val="20"/>
                <w:szCs w:val="20"/>
              </w:rPr>
              <w:t xml:space="preserve">Obseg storitev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B3577">
              <w:rPr>
                <w:rFonts w:ascii="Arial" w:hAnsi="Arial" w:cs="Arial"/>
                <w:sz w:val="20"/>
                <w:szCs w:val="20"/>
              </w:rPr>
              <w:t xml:space="preserve"> Seznama storitev B in primeri socialnih in drugih posebnih storitev je bil v letu 2016 manjši za dobrih pet odstotnih točk kot v letu 2015.</w:t>
            </w:r>
          </w:p>
          <w:p w:rsidR="004A3F15" w:rsidRDefault="004A3F15" w:rsidP="004A3F15">
            <w:pPr>
              <w:tabs>
                <w:tab w:val="left" w:pos="567"/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B3577">
              <w:rPr>
                <w:rFonts w:ascii="Arial" w:hAnsi="Arial" w:cs="Arial"/>
                <w:bCs/>
                <w:sz w:val="20"/>
                <w:szCs w:val="20"/>
              </w:rPr>
              <w:t>letu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6 so naročniki na podlagi sklenjenih okvirnih sporazumov oddali za 672.025.628 evrov posameznih naročil. Tako kot v preteklih letih je tudi v letu 2016 razviden trend </w:t>
            </w:r>
            <w:r w:rsidRPr="000B3577">
              <w:rPr>
                <w:rFonts w:ascii="Arial" w:hAnsi="Arial" w:cs="Arial"/>
                <w:bCs/>
                <w:sz w:val="20"/>
                <w:szCs w:val="20"/>
              </w:rPr>
              <w:t>povečevanja števila tovrstnih naročil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saj je bilo v letu 2015 oddanih za </w:t>
            </w:r>
            <w:r w:rsidRPr="00C64A51">
              <w:rPr>
                <w:rFonts w:ascii="Arial" w:hAnsi="Arial" w:cs="Arial"/>
                <w:bCs/>
                <w:sz w:val="20"/>
                <w:szCs w:val="20"/>
              </w:rPr>
              <w:t>421.831.971 evrov</w:t>
            </w:r>
            <w:r w:rsidR="00D91B78">
              <w:rPr>
                <w:rFonts w:ascii="Arial" w:hAnsi="Arial" w:cs="Arial"/>
                <w:bCs/>
                <w:sz w:val="20"/>
                <w:szCs w:val="20"/>
              </w:rPr>
              <w:t xml:space="preserve"> naročil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A3F15" w:rsidRPr="0009505B" w:rsidRDefault="004A3F15" w:rsidP="004A3F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V letu 2016 se je nadaljeval trend upadanja </w:t>
            </w:r>
            <w:r w:rsidRPr="0009505B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pogodbene vrednosti javnih naročil, (so)financiranih s sredstvi Evropske unije,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ki se je začel leta 2014. </w:t>
            </w:r>
            <w:r w:rsidRPr="0009505B">
              <w:rPr>
                <w:rFonts w:ascii="Arial" w:hAnsi="Arial" w:cs="Arial"/>
                <w:sz w:val="20"/>
                <w:szCs w:val="20"/>
                <w:lang w:eastAsia="sl-SI"/>
              </w:rPr>
              <w:t xml:space="preserve">Glede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na vrednost oddanih javnih naročil,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83DD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F83DD4">
              <w:rPr>
                <w:rFonts w:ascii="Arial" w:hAnsi="Arial" w:cs="Arial"/>
                <w:sz w:val="20"/>
                <w:szCs w:val="20"/>
              </w:rPr>
              <w:t>financiran</w:t>
            </w:r>
            <w:r>
              <w:rPr>
                <w:rFonts w:ascii="Arial" w:hAnsi="Arial" w:cs="Arial"/>
                <w:sz w:val="20"/>
                <w:szCs w:val="20"/>
              </w:rPr>
              <w:t>ih</w:t>
            </w:r>
            <w:r w:rsidRPr="00F83DD4">
              <w:rPr>
                <w:rFonts w:ascii="Arial" w:hAnsi="Arial" w:cs="Arial"/>
                <w:sz w:val="20"/>
                <w:szCs w:val="20"/>
              </w:rPr>
              <w:t xml:space="preserve"> s sredstvi Evropske unije</w:t>
            </w:r>
            <w:r>
              <w:rPr>
                <w:rFonts w:ascii="Arial" w:hAnsi="Arial" w:cs="Arial"/>
                <w:sz w:val="20"/>
                <w:szCs w:val="20"/>
              </w:rPr>
              <w:t xml:space="preserve"> v posameznem letu</w:t>
            </w:r>
            <w:r w:rsidRPr="0009505B">
              <w:rPr>
                <w:rFonts w:ascii="Arial" w:hAnsi="Arial" w:cs="Arial"/>
                <w:sz w:val="20"/>
                <w:szCs w:val="20"/>
                <w:lang w:eastAsia="sl-SI"/>
              </w:rPr>
              <w:t>, je mogoče sklepati, da so naročniki v letih 2012, 2013 in 2014 oddali javna naročila v večji vrednosti, ker se je v letu 2015 zaključeval večletni finančni okvir Evropske unije (finančna perspektiva) in je bilo treb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Pr="0009505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vse postopke oddaje javnih naročil</w:t>
            </w:r>
            <w:r w:rsidRPr="0056602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09505B">
              <w:rPr>
                <w:rFonts w:ascii="Arial" w:hAnsi="Arial" w:cs="Arial"/>
                <w:sz w:val="20"/>
                <w:szCs w:val="20"/>
                <w:lang w:eastAsia="sl-SI"/>
              </w:rPr>
              <w:t>izvesti</w:t>
            </w:r>
            <w:r w:rsidRPr="0056602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09505B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pravočasno, da bodo projekti pravočasno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končani</w:t>
            </w:r>
            <w:r w:rsidRPr="0009505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naročniki upravičeni do črpanja evropskih sredstev. Glede na novo finančno perspektivno je pri javnih naročilih, (so)financiranih s sredstv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09505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Evropske unije, v prihodnjem letu pričakovati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povečanje</w:t>
            </w:r>
            <w:r w:rsidRPr="0009505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pogodbene vrednosti.</w:t>
            </w:r>
          </w:p>
          <w:p w:rsidR="004A3F15" w:rsidRDefault="004A3F15" w:rsidP="004A3F15">
            <w:pPr>
              <w:tabs>
                <w:tab w:val="left" w:pos="567"/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3577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primerjavi z letom 2015 se je spremenil vrstni red pri številu predmetov javnega naročanja, saj je bilo v letu 2016 največ naročil blaga, nato naročil storitev, najmanj pa naročil gradenj, medtem ko je bilo v letu 2015 največ naročil storitev, najmanj pa gradenj. Tudi glede na vrednost oddanih naročil se je v letu 2016 v primerjavi z letom 2015 vrstni red spremenil in je enak kot pri številu oddanih naročil.</w:t>
            </w:r>
          </w:p>
          <w:p w:rsidR="00CD0872" w:rsidRPr="004A3F15" w:rsidRDefault="004A3F15" w:rsidP="004A3F15">
            <w:pPr>
              <w:tabs>
                <w:tab w:val="left" w:pos="567"/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V primerjavi s preteklimi leti so naročniki tudi v letu 2016 najpogosteje izvedli postopek oddaje naročila male vrednosti,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njegov delež se 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je v primerjavi s preteklim letom povečal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5,97 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>odstotne točke. Glede na leto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 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je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5,27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 odstotne točke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povečal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 delež odprtih postopkov, ki je bil v letu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 drugi najpogosteje uporabljen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 postopek z deležem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7,19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 %.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Tretji najpogosteje uporabljeni postopek je bil postopek s pogajanji brez predhodne objave z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 deležem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13,52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> %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ki se je glede na leto 2015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zmanjšal za 6,46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> odstotne točke. Navedeni postopki skupno pomenijo 9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78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> % vseh dokončanih post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opkov v letu 2016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 xml:space="preserve"> in po vrednosti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82,98</w:t>
            </w:r>
            <w:r w:rsidRPr="00DC4799">
              <w:rPr>
                <w:rFonts w:ascii="Arial" w:hAnsi="Arial" w:cs="Arial"/>
                <w:bCs/>
                <w:sz w:val="20"/>
                <w:szCs w:val="20"/>
              </w:rPr>
              <w:t> %.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E1F83" w:rsidRPr="008812F2" w:rsidRDefault="00AE1F83" w:rsidP="008812F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  <w:r w:rsidR="008812F2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8812F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AE1F83" w:rsidRPr="008812F2" w:rsidRDefault="008812F2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812F2">
              <w:rPr>
                <w:rFonts w:ascii="Arial" w:eastAsia="Times New Roman" w:hAnsi="Arial" w:cs="Arial"/>
                <w:sz w:val="20"/>
                <w:szCs w:val="20"/>
              </w:rPr>
              <w:t>Gradivo nima finančnih posledic za javnofinančna sredstva.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8812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8812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8812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8812F2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812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ne potrebuje javne razprave, ker gre za statistično poročilo o javnih naročilih, oddanih 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letu 2016</w:t>
            </w:r>
            <w:r w:rsidRPr="008812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ki ga je pripravilo Ministrstvo za javno upravo in posredovalo v potrditev Vladi Republike Slovenije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tretjega odstavka 107. člena ZJN-3</w:t>
            </w:r>
            <w:r w:rsidRPr="008812F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tretjega odstavka 84. člena ZJNPOV.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Default="008812F2" w:rsidP="008812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center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Boris Koprivnikar</w:t>
            </w:r>
          </w:p>
          <w:p w:rsidR="008812F2" w:rsidRPr="00AE1F83" w:rsidRDefault="008812F2" w:rsidP="008812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center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MINISTER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7A0405" w:rsidRDefault="007A0405"/>
    <w:p w:rsidR="007A0405" w:rsidRDefault="007A0405">
      <w:r>
        <w:br w:type="page"/>
      </w:r>
    </w:p>
    <w:p w:rsidR="007A0405" w:rsidRPr="00AC701E" w:rsidRDefault="007A0405" w:rsidP="007A0405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PREDLOG SKLEPA</w:t>
      </w:r>
    </w:p>
    <w:p w:rsidR="007A0405" w:rsidRDefault="007A0405" w:rsidP="007A0405">
      <w:pPr>
        <w:pStyle w:val="Brezrazmikov"/>
      </w:pPr>
    </w:p>
    <w:p w:rsidR="007A0405" w:rsidRDefault="007A0405" w:rsidP="007A0405">
      <w:pPr>
        <w:pStyle w:val="Brezrazmikov"/>
      </w:pPr>
    </w:p>
    <w:p w:rsidR="007A0405" w:rsidRPr="00042F08" w:rsidRDefault="007A0405" w:rsidP="007A0405">
      <w:pPr>
        <w:pStyle w:val="Neotevilenodstavek"/>
        <w:spacing w:before="0" w:after="0" w:line="240" w:lineRule="auto"/>
        <w:rPr>
          <w:bCs/>
          <w:iCs/>
          <w:sz w:val="20"/>
          <w:szCs w:val="20"/>
        </w:rPr>
      </w:pPr>
      <w:r w:rsidRPr="00042F08">
        <w:rPr>
          <w:sz w:val="20"/>
          <w:szCs w:val="20"/>
        </w:rPr>
        <w:t>Na podlagi tretjega odstavka 107. člena Zakona o javnem naročanju (Uradni list RS, št. 91/15) in tretjega odstavka 84. člena Zakona o javnem naročanju na področju obrambe in varnosti (Uradni list RS, št.</w:t>
      </w:r>
      <w:r w:rsidR="00C020A5">
        <w:rPr>
          <w:sz w:val="20"/>
          <w:szCs w:val="20"/>
        </w:rPr>
        <w:t xml:space="preserve"> 90/12</w:t>
      </w:r>
      <w:r>
        <w:rPr>
          <w:sz w:val="20"/>
          <w:szCs w:val="20"/>
        </w:rPr>
        <w:t>, 90/14 – ZDU-1I</w:t>
      </w:r>
      <w:r w:rsidR="00C020A5">
        <w:rPr>
          <w:sz w:val="20"/>
          <w:szCs w:val="20"/>
        </w:rPr>
        <w:t xml:space="preserve"> in 52/16</w:t>
      </w:r>
      <w:r>
        <w:rPr>
          <w:sz w:val="20"/>
          <w:szCs w:val="20"/>
        </w:rPr>
        <w:t>)</w:t>
      </w:r>
      <w:r w:rsidRPr="00042F08">
        <w:rPr>
          <w:sz w:val="20"/>
          <w:szCs w:val="20"/>
        </w:rPr>
        <w:t xml:space="preserve"> je Vlada Republike Slovenije na </w:t>
      </w:r>
      <w:r w:rsidRPr="00042F08">
        <w:rPr>
          <w:bCs/>
          <w:iCs/>
          <w:sz w:val="20"/>
          <w:szCs w:val="20"/>
        </w:rPr>
        <w:t>………. redni seji dne ………….. 2017 sprejela naslednji:</w:t>
      </w:r>
    </w:p>
    <w:p w:rsidR="007A0405" w:rsidRPr="00042F08" w:rsidRDefault="007A0405" w:rsidP="007A0405">
      <w:pPr>
        <w:pStyle w:val="Brezrazmikov"/>
      </w:pPr>
    </w:p>
    <w:p w:rsidR="007A0405" w:rsidRPr="00042F08" w:rsidRDefault="007A0405" w:rsidP="007A0405">
      <w:pPr>
        <w:pStyle w:val="Brezrazmikov"/>
      </w:pPr>
    </w:p>
    <w:p w:rsidR="007A0405" w:rsidRPr="00042F08" w:rsidRDefault="007A0405" w:rsidP="007A0405">
      <w:pPr>
        <w:pStyle w:val="Brezrazmikov"/>
      </w:pPr>
    </w:p>
    <w:p w:rsidR="007A0405" w:rsidRPr="00042F08" w:rsidRDefault="007A0405" w:rsidP="007A0405">
      <w:pPr>
        <w:pStyle w:val="Brezrazmikov"/>
        <w:jc w:val="center"/>
      </w:pPr>
      <w:r w:rsidRPr="00042F08">
        <w:t>S K L E P</w:t>
      </w:r>
    </w:p>
    <w:p w:rsidR="007A0405" w:rsidRPr="00F51200" w:rsidRDefault="007A0405" w:rsidP="007A0405">
      <w:pPr>
        <w:pStyle w:val="Brezrazmikov"/>
      </w:pPr>
    </w:p>
    <w:p w:rsidR="007A0405" w:rsidRPr="00F51200" w:rsidRDefault="007A0405" w:rsidP="007A0405">
      <w:pPr>
        <w:pStyle w:val="Brezrazmikov"/>
        <w:rPr>
          <w:iCs/>
        </w:rPr>
      </w:pPr>
      <w:r w:rsidRPr="00F51200">
        <w:rPr>
          <w:iCs/>
        </w:rPr>
        <w:t>Vlada Republike Slovenije je potrdila Statistično poročilo o javnih naročilih, oddanih v letu 2016.</w:t>
      </w:r>
    </w:p>
    <w:p w:rsidR="007A0405" w:rsidRPr="00042F08" w:rsidRDefault="007A0405" w:rsidP="007A0405">
      <w:pPr>
        <w:pStyle w:val="Neotevilenodstavek"/>
        <w:spacing w:before="0" w:after="0" w:line="240" w:lineRule="auto"/>
        <w:rPr>
          <w:sz w:val="20"/>
          <w:szCs w:val="20"/>
        </w:rPr>
      </w:pPr>
    </w:p>
    <w:p w:rsidR="007A0405" w:rsidRPr="00042F08" w:rsidRDefault="007A0405" w:rsidP="007A0405">
      <w:pPr>
        <w:pStyle w:val="Neotevilenodstavek"/>
        <w:spacing w:before="0" w:after="0" w:line="240" w:lineRule="auto"/>
        <w:rPr>
          <w:sz w:val="20"/>
          <w:szCs w:val="20"/>
        </w:rPr>
      </w:pPr>
    </w:p>
    <w:p w:rsidR="007A0405" w:rsidRPr="00042F08" w:rsidRDefault="00C020A5" w:rsidP="007A0405">
      <w:pPr>
        <w:pStyle w:val="Brezrazmikov"/>
        <w:jc w:val="center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="007A0405" w:rsidRPr="00042F08">
        <w:rPr>
          <w:rFonts w:cs="Arial"/>
          <w:szCs w:val="20"/>
        </w:rPr>
        <w:t>ag. Lilijana Kozlovič</w:t>
      </w:r>
    </w:p>
    <w:p w:rsidR="007A0405" w:rsidRPr="00042F08" w:rsidRDefault="007A0405" w:rsidP="007A0405">
      <w:pPr>
        <w:pStyle w:val="Brezrazmikov"/>
        <w:jc w:val="center"/>
        <w:rPr>
          <w:rFonts w:cs="Arial"/>
          <w:szCs w:val="20"/>
        </w:rPr>
      </w:pPr>
      <w:r w:rsidRPr="00042F08">
        <w:rPr>
          <w:rFonts w:cs="Arial"/>
          <w:szCs w:val="20"/>
        </w:rPr>
        <w:t>GENERALNA SEKRETARKA</w:t>
      </w:r>
    </w:p>
    <w:p w:rsidR="007A0405" w:rsidRPr="00042F08" w:rsidRDefault="007A0405" w:rsidP="007A0405">
      <w:pPr>
        <w:pStyle w:val="Brezrazmikov"/>
      </w:pPr>
    </w:p>
    <w:p w:rsidR="007A0405" w:rsidRPr="00042F08" w:rsidRDefault="007A0405" w:rsidP="007A0405">
      <w:pPr>
        <w:pStyle w:val="Brezrazmikov"/>
        <w:rPr>
          <w:b/>
        </w:rPr>
      </w:pPr>
    </w:p>
    <w:p w:rsidR="007A0405" w:rsidRPr="00CF1A4F" w:rsidRDefault="007A0405" w:rsidP="007A0405">
      <w:pPr>
        <w:pStyle w:val="Brezrazmikov"/>
      </w:pPr>
    </w:p>
    <w:p w:rsidR="007A0405" w:rsidRPr="00042F08" w:rsidRDefault="007A0405" w:rsidP="007A0405">
      <w:pPr>
        <w:pStyle w:val="Brezrazmikov"/>
      </w:pPr>
      <w:r w:rsidRPr="00042F08">
        <w:t>Prejmeta:</w:t>
      </w:r>
    </w:p>
    <w:p w:rsidR="007A0405" w:rsidRPr="00042F08" w:rsidRDefault="007A0405" w:rsidP="007A0405">
      <w:pPr>
        <w:pStyle w:val="Brezrazmikov"/>
        <w:numPr>
          <w:ilvl w:val="0"/>
          <w:numId w:val="12"/>
        </w:numPr>
      </w:pPr>
      <w:r w:rsidRPr="00042F08">
        <w:t>Ministrstvo za javno upravo, Tržaška 21, Ljubljana,</w:t>
      </w:r>
    </w:p>
    <w:p w:rsidR="007A0405" w:rsidRDefault="007A0405" w:rsidP="00C020A5">
      <w:pPr>
        <w:pStyle w:val="Brezrazmikov"/>
        <w:numPr>
          <w:ilvl w:val="0"/>
          <w:numId w:val="14"/>
        </w:numPr>
      </w:pPr>
      <w:r w:rsidRPr="00F51200">
        <w:t xml:space="preserve">Služba Vlade Republike Slovenije za zakonodajo, </w:t>
      </w:r>
      <w:r w:rsidRPr="00F51200">
        <w:rPr>
          <w:iCs/>
        </w:rPr>
        <w:t>Mestni trg 4, Ljubljana</w:t>
      </w:r>
      <w:r w:rsidRPr="00F51200">
        <w:t>.</w:t>
      </w:r>
    </w:p>
    <w:p w:rsidR="007A0405" w:rsidRDefault="007A0405" w:rsidP="007A0405">
      <w:pPr>
        <w:pStyle w:val="Brezrazmikov"/>
      </w:pPr>
    </w:p>
    <w:p w:rsidR="007A0405" w:rsidRPr="00042F08" w:rsidRDefault="007A0405" w:rsidP="007A0405">
      <w:pPr>
        <w:pStyle w:val="Brezrazmikov"/>
      </w:pPr>
      <w:r w:rsidRPr="00042F08">
        <w:t>PRILOGA:</w:t>
      </w:r>
    </w:p>
    <w:p w:rsidR="007A0405" w:rsidRPr="00042F08" w:rsidRDefault="007A0405" w:rsidP="007A0405">
      <w:pPr>
        <w:pStyle w:val="Brezrazmikov"/>
        <w:numPr>
          <w:ilvl w:val="0"/>
          <w:numId w:val="12"/>
        </w:numPr>
        <w:rPr>
          <w:lang w:val="it-IT"/>
        </w:rPr>
      </w:pPr>
      <w:proofErr w:type="spellStart"/>
      <w:r w:rsidRPr="00042F08">
        <w:rPr>
          <w:iCs/>
          <w:lang w:val="it-IT"/>
        </w:rPr>
        <w:t>Statistično</w:t>
      </w:r>
      <w:proofErr w:type="spellEnd"/>
      <w:r w:rsidRPr="00042F08">
        <w:rPr>
          <w:iCs/>
          <w:lang w:val="it-IT"/>
        </w:rPr>
        <w:t xml:space="preserve"> </w:t>
      </w:r>
      <w:proofErr w:type="spellStart"/>
      <w:r w:rsidRPr="00042F08">
        <w:rPr>
          <w:iCs/>
          <w:lang w:val="it-IT"/>
        </w:rPr>
        <w:t>poročilo</w:t>
      </w:r>
      <w:proofErr w:type="spellEnd"/>
      <w:r w:rsidRPr="00042F08">
        <w:rPr>
          <w:iCs/>
          <w:lang w:val="it-IT"/>
        </w:rPr>
        <w:t xml:space="preserve"> o </w:t>
      </w:r>
      <w:proofErr w:type="spellStart"/>
      <w:r w:rsidRPr="00042F08">
        <w:rPr>
          <w:iCs/>
          <w:lang w:val="it-IT"/>
        </w:rPr>
        <w:t>javni</w:t>
      </w:r>
      <w:r>
        <w:rPr>
          <w:iCs/>
          <w:lang w:val="it-IT"/>
        </w:rPr>
        <w:t>h</w:t>
      </w:r>
      <w:proofErr w:type="spellEnd"/>
      <w:r>
        <w:rPr>
          <w:iCs/>
          <w:lang w:val="it-IT"/>
        </w:rPr>
        <w:t xml:space="preserve"> </w:t>
      </w:r>
      <w:proofErr w:type="spellStart"/>
      <w:r>
        <w:rPr>
          <w:iCs/>
          <w:lang w:val="it-IT"/>
        </w:rPr>
        <w:t>naročilih</w:t>
      </w:r>
      <w:proofErr w:type="spellEnd"/>
      <w:r>
        <w:rPr>
          <w:iCs/>
          <w:lang w:val="it-IT"/>
        </w:rPr>
        <w:t xml:space="preserve">, </w:t>
      </w:r>
      <w:proofErr w:type="spellStart"/>
      <w:r>
        <w:rPr>
          <w:iCs/>
          <w:lang w:val="it-IT"/>
        </w:rPr>
        <w:t>oddanih</w:t>
      </w:r>
      <w:proofErr w:type="spellEnd"/>
      <w:r>
        <w:rPr>
          <w:iCs/>
          <w:lang w:val="it-IT"/>
        </w:rPr>
        <w:t xml:space="preserve"> v </w:t>
      </w:r>
      <w:proofErr w:type="spellStart"/>
      <w:r>
        <w:rPr>
          <w:iCs/>
          <w:lang w:val="it-IT"/>
        </w:rPr>
        <w:t>letu</w:t>
      </w:r>
      <w:proofErr w:type="spellEnd"/>
      <w:r>
        <w:rPr>
          <w:iCs/>
          <w:lang w:val="it-IT"/>
        </w:rPr>
        <w:t xml:space="preserve"> 2016</w:t>
      </w:r>
      <w:r w:rsidRPr="00042F08">
        <w:rPr>
          <w:lang w:val="it-IT"/>
        </w:rPr>
        <w:t>.</w:t>
      </w:r>
    </w:p>
    <w:p w:rsidR="007A0405" w:rsidRPr="007A0405" w:rsidRDefault="007A0405" w:rsidP="007A0405">
      <w:pPr>
        <w:pStyle w:val="Brezrazmikov"/>
        <w:rPr>
          <w:lang w:val="it-IT"/>
        </w:rPr>
      </w:pPr>
    </w:p>
    <w:sectPr w:rsidR="007A0405" w:rsidRPr="007A0405" w:rsidSect="00AB5C92"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79" w:rsidRDefault="00AA1879" w:rsidP="00681242">
      <w:pPr>
        <w:spacing w:after="0" w:line="240" w:lineRule="auto"/>
      </w:pPr>
      <w:r>
        <w:separator/>
      </w:r>
    </w:p>
  </w:endnote>
  <w:endnote w:type="continuationSeparator" w:id="0">
    <w:p w:rsidR="00AA1879" w:rsidRDefault="00AA1879" w:rsidP="0068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92" w:rsidRDefault="00AB5C92">
    <w:pPr>
      <w:pStyle w:val="Noga"/>
      <w:jc w:val="right"/>
    </w:pPr>
  </w:p>
  <w:p w:rsidR="00AB5C92" w:rsidRDefault="00AB5C92" w:rsidP="00AB5C92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79" w:rsidRDefault="00AA1879" w:rsidP="00681242">
      <w:pPr>
        <w:spacing w:after="0" w:line="240" w:lineRule="auto"/>
      </w:pPr>
      <w:r>
        <w:separator/>
      </w:r>
    </w:p>
  </w:footnote>
  <w:footnote w:type="continuationSeparator" w:id="0">
    <w:p w:rsidR="00AA1879" w:rsidRDefault="00AA1879" w:rsidP="0068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4F" w:rsidRDefault="00CF1A4F" w:rsidP="00CF1A4F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CF1A4F">
      <w:rPr>
        <w:rFonts w:ascii="Arial" w:eastAsia="Times New Roman" w:hAnsi="Arial" w:cs="Times New Roman"/>
        <w:noProof/>
        <w:sz w:val="20"/>
        <w:szCs w:val="24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431165</wp:posOffset>
          </wp:positionH>
          <wp:positionV relativeFrom="page">
            <wp:posOffset>686435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1A4F" w:rsidRDefault="00CF1A4F" w:rsidP="00CF1A4F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CF1A4F" w:rsidRPr="00CF1A4F" w:rsidRDefault="00C020A5" w:rsidP="00CF1A4F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>
      <w:rPr>
        <w:rFonts w:ascii="Arial" w:eastAsia="Times New Roman" w:hAnsi="Arial" w:cs="Arial"/>
        <w:noProof/>
        <w:sz w:val="16"/>
        <w:szCs w:val="24"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A54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1/IQ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KC2jX8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CF1A4F" w:rsidRPr="00CF1A4F">
      <w:rPr>
        <w:rFonts w:ascii="Arial" w:eastAsia="Times New Roman" w:hAnsi="Arial" w:cs="Arial"/>
        <w:sz w:val="16"/>
        <w:szCs w:val="24"/>
      </w:rPr>
      <w:t>Tržaška cesta 21, 1000 Ljubljana</w:t>
    </w:r>
    <w:r w:rsidR="00CF1A4F" w:rsidRPr="00CF1A4F">
      <w:rPr>
        <w:rFonts w:ascii="Arial" w:eastAsia="Times New Roman" w:hAnsi="Arial" w:cs="Arial"/>
        <w:sz w:val="16"/>
        <w:szCs w:val="24"/>
      </w:rPr>
      <w:tab/>
      <w:t>T: 01 478 83 30</w:t>
    </w:r>
  </w:p>
  <w:p w:rsidR="00CF1A4F" w:rsidRPr="00CF1A4F" w:rsidRDefault="00CF1A4F" w:rsidP="00CF1A4F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F1A4F">
      <w:rPr>
        <w:rFonts w:ascii="Arial" w:eastAsia="Times New Roman" w:hAnsi="Arial" w:cs="Arial"/>
        <w:sz w:val="16"/>
        <w:szCs w:val="24"/>
      </w:rPr>
      <w:tab/>
      <w:t>F: 01 478 83 31</w:t>
    </w:r>
  </w:p>
  <w:p w:rsidR="00CF1A4F" w:rsidRPr="00CF1A4F" w:rsidRDefault="00CF1A4F" w:rsidP="00CF1A4F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F1A4F">
      <w:rPr>
        <w:rFonts w:ascii="Arial" w:eastAsia="Times New Roman" w:hAnsi="Arial" w:cs="Arial"/>
        <w:sz w:val="16"/>
        <w:szCs w:val="24"/>
      </w:rPr>
      <w:tab/>
      <w:t>E: gp.mju@gov.si</w:t>
    </w:r>
  </w:p>
  <w:p w:rsidR="00CF1A4F" w:rsidRPr="00CF1A4F" w:rsidRDefault="00CF1A4F" w:rsidP="00CF1A4F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F1A4F">
      <w:rPr>
        <w:rFonts w:ascii="Arial" w:eastAsia="Times New Roman" w:hAnsi="Arial" w:cs="Arial"/>
        <w:sz w:val="16"/>
        <w:szCs w:val="24"/>
      </w:rPr>
      <w:tab/>
      <w:t>www.mju.gov.si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E38"/>
    <w:multiLevelType w:val="hybridMultilevel"/>
    <w:tmpl w:val="76949DD0"/>
    <w:lvl w:ilvl="0" w:tplc="06F2D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03DBB"/>
    <w:multiLevelType w:val="hybridMultilevel"/>
    <w:tmpl w:val="F4B6939C"/>
    <w:lvl w:ilvl="0" w:tplc="9F70FD42">
      <w:numFmt w:val="bullet"/>
      <w:lvlText w:val="–"/>
      <w:lvlJc w:val="left"/>
      <w:pPr>
        <w:tabs>
          <w:tab w:val="num" w:pos="1170"/>
        </w:tabs>
        <w:ind w:left="1170" w:hanging="435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B1810"/>
    <w:multiLevelType w:val="hybridMultilevel"/>
    <w:tmpl w:val="449C7670"/>
    <w:lvl w:ilvl="0" w:tplc="D4265CC4">
      <w:start w:val="9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F11A0"/>
    <w:multiLevelType w:val="hybridMultilevel"/>
    <w:tmpl w:val="1DF2386C"/>
    <w:lvl w:ilvl="0" w:tplc="E228D6F8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9066D"/>
    <w:multiLevelType w:val="hybridMultilevel"/>
    <w:tmpl w:val="D3948490"/>
    <w:lvl w:ilvl="0" w:tplc="6FA82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424F"/>
    <w:multiLevelType w:val="hybridMultilevel"/>
    <w:tmpl w:val="4B5A4880"/>
    <w:lvl w:ilvl="0" w:tplc="4790F672">
      <w:start w:val="3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entury Gothic" w:eastAsia="Calibri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3"/>
    <w:rsid w:val="00042F08"/>
    <w:rsid w:val="000608F7"/>
    <w:rsid w:val="001973E4"/>
    <w:rsid w:val="001D1C62"/>
    <w:rsid w:val="00321A64"/>
    <w:rsid w:val="004A3F15"/>
    <w:rsid w:val="00597BDE"/>
    <w:rsid w:val="00657296"/>
    <w:rsid w:val="00681242"/>
    <w:rsid w:val="00695EC3"/>
    <w:rsid w:val="00696DC6"/>
    <w:rsid w:val="007A0405"/>
    <w:rsid w:val="00845EB2"/>
    <w:rsid w:val="008812F2"/>
    <w:rsid w:val="008F210F"/>
    <w:rsid w:val="00990888"/>
    <w:rsid w:val="00AA1879"/>
    <w:rsid w:val="00AB5C92"/>
    <w:rsid w:val="00AE1F83"/>
    <w:rsid w:val="00B379A0"/>
    <w:rsid w:val="00B95149"/>
    <w:rsid w:val="00BC1355"/>
    <w:rsid w:val="00C020A5"/>
    <w:rsid w:val="00C24B2C"/>
    <w:rsid w:val="00C3787C"/>
    <w:rsid w:val="00C44C5F"/>
    <w:rsid w:val="00CD0872"/>
    <w:rsid w:val="00CE1006"/>
    <w:rsid w:val="00CF1A4F"/>
    <w:rsid w:val="00D91B78"/>
    <w:rsid w:val="00DC415B"/>
    <w:rsid w:val="00E11C19"/>
    <w:rsid w:val="00F32473"/>
    <w:rsid w:val="00F51200"/>
    <w:rsid w:val="00F97236"/>
    <w:rsid w:val="00FB397B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B9B8F7"/>
  <w15:docId w15:val="{AC5C5702-5C0E-45F8-BA16-F023095F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572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1242"/>
  </w:style>
  <w:style w:type="paragraph" w:styleId="Noga">
    <w:name w:val="footer"/>
    <w:basedOn w:val="Navaden"/>
    <w:link w:val="NogaZnak"/>
    <w:uiPriority w:val="99"/>
    <w:unhideWhenUsed/>
    <w:rsid w:val="0068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1242"/>
  </w:style>
  <w:style w:type="paragraph" w:customStyle="1" w:styleId="Naslovpredpisa">
    <w:name w:val="Naslov_predpisa"/>
    <w:basedOn w:val="Navaden"/>
    <w:link w:val="NaslovpredpisaZnak"/>
    <w:qFormat/>
    <w:rsid w:val="00681242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681242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68124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681242"/>
    <w:rPr>
      <w:rFonts w:ascii="Arial" w:eastAsia="Times New Roman" w:hAnsi="Arial" w:cs="Arial"/>
      <w:lang w:eastAsia="sl-SI"/>
    </w:rPr>
  </w:style>
  <w:style w:type="paragraph" w:customStyle="1" w:styleId="esegmentt">
    <w:name w:val="esegment_t"/>
    <w:basedOn w:val="Navaden"/>
    <w:rsid w:val="00681242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styleId="Brezrazmikov">
    <w:name w:val="No Spacing"/>
    <w:uiPriority w:val="1"/>
    <w:qFormat/>
    <w:rsid w:val="00F51200"/>
    <w:pPr>
      <w:spacing w:after="0" w:line="240" w:lineRule="auto"/>
    </w:pPr>
    <w:rPr>
      <w:rFonts w:ascii="Arial" w:hAnsi="Arial"/>
      <w:sz w:val="20"/>
    </w:rPr>
  </w:style>
  <w:style w:type="paragraph" w:styleId="Odstavekseznama">
    <w:name w:val="List Paragraph"/>
    <w:basedOn w:val="Navaden"/>
    <w:uiPriority w:val="34"/>
    <w:qFormat/>
    <w:rsid w:val="00F5120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SVZ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Uhan</dc:creator>
  <cp:lastModifiedBy>Maja Tomc</cp:lastModifiedBy>
  <cp:revision>3</cp:revision>
  <cp:lastPrinted>2017-09-26T10:11:00Z</cp:lastPrinted>
  <dcterms:created xsi:type="dcterms:W3CDTF">2017-09-26T10:23:00Z</dcterms:created>
  <dcterms:modified xsi:type="dcterms:W3CDTF">2017-09-26T11:05:00Z</dcterms:modified>
</cp:coreProperties>
</file>