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7BA" w:rsidRPr="006C709B" w:rsidRDefault="000227BA">
      <w:pPr>
        <w:rPr>
          <w:rFonts w:ascii="Arial" w:hAnsi="Arial" w:cs="Arial"/>
        </w:rPr>
      </w:pPr>
    </w:p>
    <w:p w:rsidR="00884ED1" w:rsidRPr="006C709B" w:rsidRDefault="001F7CD0">
      <w:pPr>
        <w:rPr>
          <w:rFonts w:ascii="Arial" w:hAnsi="Arial" w:cs="Arial"/>
        </w:rPr>
      </w:pPr>
      <w:r w:rsidRPr="006C709B">
        <w:rPr>
          <w:rFonts w:ascii="Arial" w:hAnsi="Arial" w:cs="Arial"/>
          <w:noProof/>
          <w:sz w:val="16"/>
          <w:lang w:eastAsia="sl-SI"/>
        </w:rPr>
        <w:drawing>
          <wp:anchor distT="0" distB="0" distL="114300" distR="114300" simplePos="0" relativeHeight="251657728" behindDoc="1" locked="0" layoutInCell="1" allowOverlap="1">
            <wp:simplePos x="0" y="0"/>
            <wp:positionH relativeFrom="page">
              <wp:posOffset>0</wp:posOffset>
            </wp:positionH>
            <wp:positionV relativeFrom="page">
              <wp:posOffset>9525</wp:posOffset>
            </wp:positionV>
            <wp:extent cx="3343275" cy="1457325"/>
            <wp:effectExtent l="0" t="0" r="0"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DDS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
        <w:gridCol w:w="1448"/>
        <w:gridCol w:w="517"/>
        <w:gridCol w:w="892"/>
        <w:gridCol w:w="1414"/>
        <w:gridCol w:w="417"/>
        <w:gridCol w:w="913"/>
        <w:gridCol w:w="495"/>
        <w:gridCol w:w="188"/>
        <w:gridCol w:w="385"/>
        <w:gridCol w:w="223"/>
        <w:gridCol w:w="80"/>
        <w:gridCol w:w="1108"/>
        <w:gridCol w:w="1020"/>
        <w:gridCol w:w="63"/>
      </w:tblGrid>
      <w:tr w:rsidR="00107ED0" w:rsidRPr="006C709B" w:rsidTr="006C709B">
        <w:trPr>
          <w:gridBefore w:val="1"/>
          <w:gridAfter w:val="2"/>
          <w:wBefore w:w="100" w:type="dxa"/>
          <w:wAfter w:w="1083" w:type="dxa"/>
        </w:trPr>
        <w:tc>
          <w:tcPr>
            <w:tcW w:w="8080" w:type="dxa"/>
            <w:gridSpan w:val="12"/>
            <w:tcBorders>
              <w:top w:val="nil"/>
              <w:left w:val="nil"/>
              <w:bottom w:val="single" w:sz="4" w:space="0" w:color="000000"/>
              <w:right w:val="nil"/>
            </w:tcBorders>
          </w:tcPr>
          <w:p w:rsidR="00F92705" w:rsidRPr="000842D7" w:rsidRDefault="00F92705" w:rsidP="000227BA">
            <w:pPr>
              <w:pStyle w:val="Glava"/>
              <w:tabs>
                <w:tab w:val="clear" w:pos="4320"/>
                <w:tab w:val="clear" w:pos="8640"/>
                <w:tab w:val="left" w:pos="5112"/>
              </w:tabs>
              <w:spacing w:line="240" w:lineRule="exact"/>
              <w:ind w:firstLine="284"/>
              <w:rPr>
                <w:rFonts w:cs="Arial"/>
                <w:sz w:val="16"/>
                <w:lang w:val="sl-SI"/>
              </w:rPr>
            </w:pPr>
            <w:r w:rsidRPr="000842D7">
              <w:rPr>
                <w:rFonts w:cs="Arial"/>
                <w:sz w:val="16"/>
                <w:lang w:val="sl-SI"/>
              </w:rPr>
              <w:t>Kotnikova ulica 28, 1000 Ljubljana</w:t>
            </w:r>
            <w:r w:rsidRPr="000842D7">
              <w:rPr>
                <w:rFonts w:cs="Arial"/>
                <w:sz w:val="16"/>
                <w:lang w:val="sl-SI"/>
              </w:rPr>
              <w:tab/>
              <w:t>T: 01 369 77 00</w:t>
            </w:r>
          </w:p>
          <w:p w:rsidR="00F92705" w:rsidRPr="000842D7" w:rsidRDefault="00F92705" w:rsidP="00F92705">
            <w:pPr>
              <w:pStyle w:val="Glava"/>
              <w:tabs>
                <w:tab w:val="clear" w:pos="4320"/>
                <w:tab w:val="clear" w:pos="8640"/>
                <w:tab w:val="left" w:pos="5112"/>
              </w:tabs>
              <w:spacing w:line="240" w:lineRule="exact"/>
              <w:ind w:firstLine="284"/>
              <w:rPr>
                <w:rFonts w:cs="Arial"/>
                <w:sz w:val="16"/>
                <w:lang w:val="sl-SI"/>
              </w:rPr>
            </w:pPr>
            <w:r w:rsidRPr="000842D7">
              <w:rPr>
                <w:rFonts w:cs="Arial"/>
                <w:sz w:val="16"/>
                <w:lang w:val="sl-SI"/>
              </w:rPr>
              <w:tab/>
              <w:t xml:space="preserve">F: 01 369 78 32 </w:t>
            </w:r>
          </w:p>
          <w:p w:rsidR="00107ED0" w:rsidRPr="000842D7" w:rsidRDefault="00F92705" w:rsidP="000227BA">
            <w:pPr>
              <w:pStyle w:val="Glava"/>
              <w:tabs>
                <w:tab w:val="clear" w:pos="4320"/>
                <w:tab w:val="clear" w:pos="8640"/>
                <w:tab w:val="left" w:pos="5112"/>
              </w:tabs>
              <w:spacing w:line="240" w:lineRule="exact"/>
              <w:ind w:left="5137" w:hanging="4853"/>
              <w:rPr>
                <w:rFonts w:cs="Arial"/>
                <w:sz w:val="16"/>
                <w:lang w:val="sl-SI"/>
              </w:rPr>
            </w:pPr>
            <w:r w:rsidRPr="000842D7">
              <w:rPr>
                <w:rFonts w:cs="Arial"/>
                <w:sz w:val="16"/>
                <w:lang w:val="sl-SI"/>
              </w:rPr>
              <w:tab/>
              <w:t>E: gp.mddsz@gov.si</w:t>
            </w:r>
            <w:r w:rsidR="000227BA" w:rsidRPr="000842D7">
              <w:rPr>
                <w:rFonts w:cs="Arial"/>
                <w:sz w:val="16"/>
                <w:lang w:val="sl-SI"/>
              </w:rPr>
              <w:t xml:space="preserve"> www.mddsz.gov.si</w:t>
            </w:r>
          </w:p>
        </w:tc>
      </w:tr>
      <w:tr w:rsidR="006C709B" w:rsidRPr="006C709B" w:rsidTr="006C709B">
        <w:trPr>
          <w:gridBefore w:val="1"/>
          <w:gridAfter w:val="7"/>
          <w:wBefore w:w="100" w:type="dxa"/>
          <w:wAfter w:w="3067" w:type="dxa"/>
        </w:trPr>
        <w:tc>
          <w:tcPr>
            <w:tcW w:w="6096" w:type="dxa"/>
            <w:gridSpan w:val="7"/>
          </w:tcPr>
          <w:p w:rsidR="006C709B" w:rsidRPr="000842D7" w:rsidRDefault="001F7CD0" w:rsidP="001F7CD0">
            <w:pPr>
              <w:pStyle w:val="Neotevilenodstavek"/>
              <w:spacing w:before="0" w:after="0" w:line="260" w:lineRule="exact"/>
              <w:jc w:val="left"/>
              <w:rPr>
                <w:rFonts w:cs="Arial"/>
                <w:sz w:val="20"/>
                <w:szCs w:val="20"/>
                <w:lang w:val="sl-SI" w:eastAsia="sl-SI"/>
              </w:rPr>
            </w:pPr>
            <w:r>
              <w:rPr>
                <w:rFonts w:cs="Arial"/>
                <w:sz w:val="20"/>
                <w:szCs w:val="20"/>
                <w:lang w:val="sl-SI" w:eastAsia="sl-SI"/>
              </w:rPr>
              <w:t xml:space="preserve">Številka: </w:t>
            </w:r>
            <w:r w:rsidRPr="003575F9">
              <w:rPr>
                <w:rFonts w:cs="Arial"/>
                <w:color w:val="000000"/>
                <w:sz w:val="20"/>
                <w:szCs w:val="20"/>
                <w:lang w:val="sl-SI" w:eastAsia="en-US"/>
              </w:rPr>
              <w:t>1031-53/2016</w:t>
            </w:r>
          </w:p>
        </w:tc>
      </w:tr>
      <w:tr w:rsidR="006C709B" w:rsidRPr="006C709B" w:rsidTr="006C709B">
        <w:trPr>
          <w:gridBefore w:val="1"/>
          <w:gridAfter w:val="7"/>
          <w:wBefore w:w="100" w:type="dxa"/>
          <w:wAfter w:w="3067" w:type="dxa"/>
        </w:trPr>
        <w:tc>
          <w:tcPr>
            <w:tcW w:w="6096" w:type="dxa"/>
            <w:gridSpan w:val="7"/>
          </w:tcPr>
          <w:p w:rsidR="006C709B" w:rsidRPr="000842D7" w:rsidRDefault="006C709B" w:rsidP="001F7CD0">
            <w:pPr>
              <w:pStyle w:val="Neotevilenodstavek"/>
              <w:spacing w:before="0" w:after="0" w:line="260" w:lineRule="exact"/>
              <w:jc w:val="left"/>
              <w:rPr>
                <w:rFonts w:cs="Arial"/>
                <w:sz w:val="20"/>
                <w:szCs w:val="20"/>
                <w:lang w:val="sl-SI" w:eastAsia="sl-SI"/>
              </w:rPr>
            </w:pPr>
            <w:r w:rsidRPr="000842D7">
              <w:rPr>
                <w:rFonts w:cs="Arial"/>
                <w:sz w:val="20"/>
                <w:szCs w:val="20"/>
                <w:lang w:val="sl-SI" w:eastAsia="sl-SI"/>
              </w:rPr>
              <w:t xml:space="preserve">Ljubljana, </w:t>
            </w:r>
            <w:r w:rsidR="001F7CD0" w:rsidRPr="003575F9">
              <w:rPr>
                <w:rFonts w:cs="Arial"/>
                <w:sz w:val="20"/>
                <w:szCs w:val="20"/>
                <w:lang w:val="sl-SI" w:eastAsia="sl-SI"/>
              </w:rPr>
              <w:t xml:space="preserve">dne </w:t>
            </w:r>
            <w:r w:rsidR="001F7CD0">
              <w:rPr>
                <w:rFonts w:cs="Arial"/>
                <w:sz w:val="20"/>
                <w:szCs w:val="20"/>
                <w:lang w:val="sl-SI" w:eastAsia="sl-SI"/>
              </w:rPr>
              <w:t>19</w:t>
            </w:r>
            <w:r w:rsidR="001F7CD0" w:rsidRPr="003575F9">
              <w:rPr>
                <w:rFonts w:cs="Arial"/>
                <w:sz w:val="20"/>
                <w:szCs w:val="20"/>
                <w:lang w:val="sl-SI" w:eastAsia="sl-SI"/>
              </w:rPr>
              <w:t>.9.2016</w:t>
            </w:r>
          </w:p>
        </w:tc>
      </w:tr>
      <w:tr w:rsidR="006C709B" w:rsidRPr="006C709B" w:rsidTr="006C709B">
        <w:trPr>
          <w:gridBefore w:val="1"/>
          <w:gridAfter w:val="7"/>
          <w:wBefore w:w="100" w:type="dxa"/>
          <w:wAfter w:w="3067" w:type="dxa"/>
        </w:trPr>
        <w:tc>
          <w:tcPr>
            <w:tcW w:w="6096" w:type="dxa"/>
            <w:gridSpan w:val="7"/>
          </w:tcPr>
          <w:p w:rsidR="006C709B" w:rsidRPr="000842D7" w:rsidRDefault="001F7CD0" w:rsidP="00F61F27">
            <w:pPr>
              <w:pStyle w:val="Neotevilenodstavek"/>
              <w:spacing w:before="0" w:after="0" w:line="260" w:lineRule="exact"/>
              <w:jc w:val="left"/>
              <w:rPr>
                <w:rFonts w:cs="Arial"/>
                <w:sz w:val="20"/>
                <w:szCs w:val="20"/>
                <w:lang w:val="sl-SI" w:eastAsia="sl-SI"/>
              </w:rPr>
            </w:pPr>
            <w:r>
              <w:rPr>
                <w:rFonts w:cs="Arial"/>
                <w:iCs/>
                <w:sz w:val="20"/>
                <w:szCs w:val="20"/>
                <w:lang w:val="sl-SI" w:eastAsia="sl-SI"/>
              </w:rPr>
              <w:t>EVA</w:t>
            </w:r>
          </w:p>
        </w:tc>
      </w:tr>
      <w:tr w:rsidR="006C709B" w:rsidRPr="006C709B" w:rsidTr="006C709B">
        <w:trPr>
          <w:gridBefore w:val="1"/>
          <w:gridAfter w:val="7"/>
          <w:wBefore w:w="100" w:type="dxa"/>
          <w:wAfter w:w="3067" w:type="dxa"/>
        </w:trPr>
        <w:tc>
          <w:tcPr>
            <w:tcW w:w="6096" w:type="dxa"/>
            <w:gridSpan w:val="7"/>
          </w:tcPr>
          <w:p w:rsidR="006C709B" w:rsidRPr="006C709B" w:rsidRDefault="006C709B" w:rsidP="006C709B">
            <w:pPr>
              <w:spacing w:before="240" w:line="240" w:lineRule="auto"/>
              <w:rPr>
                <w:rFonts w:ascii="Arial" w:eastAsia="Times New Roman" w:hAnsi="Arial" w:cs="Arial"/>
                <w:iCs/>
                <w:sz w:val="20"/>
                <w:szCs w:val="20"/>
                <w:lang w:eastAsia="sl-SI"/>
              </w:rPr>
            </w:pPr>
            <w:r w:rsidRPr="006C709B">
              <w:rPr>
                <w:rFonts w:ascii="Arial" w:eastAsia="Times New Roman" w:hAnsi="Arial" w:cs="Arial"/>
                <w:iCs/>
                <w:sz w:val="20"/>
                <w:szCs w:val="20"/>
                <w:lang w:eastAsia="sl-SI"/>
              </w:rPr>
              <w:t>GENERALNI SEKRETARIAT VLADE REPUBLIKE SLOVENIJE</w:t>
            </w:r>
          </w:p>
          <w:p w:rsidR="00107A97" w:rsidRPr="00107A97" w:rsidRDefault="006C709B" w:rsidP="006C709B">
            <w:pPr>
              <w:spacing w:before="240" w:line="240" w:lineRule="auto"/>
              <w:rPr>
                <w:rFonts w:ascii="Arial" w:eastAsia="Times New Roman" w:hAnsi="Arial" w:cs="Arial"/>
                <w:b/>
                <w:iCs/>
                <w:sz w:val="20"/>
                <w:szCs w:val="20"/>
                <w:lang w:eastAsia="sl-SI"/>
              </w:rPr>
            </w:pPr>
            <w:hyperlink r:id="rId9" w:history="1">
              <w:r w:rsidRPr="00107A97">
                <w:rPr>
                  <w:rFonts w:ascii="Arial" w:eastAsia="Times New Roman" w:hAnsi="Arial" w:cs="Arial"/>
                  <w:b/>
                  <w:iCs/>
                  <w:sz w:val="20"/>
                  <w:lang w:eastAsia="sl-SI"/>
                </w:rPr>
                <w:t>Gp.gs@gov.si</w:t>
              </w:r>
            </w:hyperlink>
          </w:p>
        </w:tc>
      </w:tr>
      <w:tr w:rsidR="006C709B" w:rsidRPr="006C709B" w:rsidTr="006C709B">
        <w:trPr>
          <w:gridBefore w:val="1"/>
          <w:wBefore w:w="100" w:type="dxa"/>
        </w:trPr>
        <w:tc>
          <w:tcPr>
            <w:tcW w:w="9163" w:type="dxa"/>
            <w:gridSpan w:val="14"/>
          </w:tcPr>
          <w:p w:rsidR="009C77D8" w:rsidRDefault="006C709B" w:rsidP="00A24B50">
            <w:pPr>
              <w:pStyle w:val="Naslovpredpisa"/>
              <w:spacing w:before="0" w:after="0" w:line="260" w:lineRule="exact"/>
              <w:ind w:left="1029" w:hanging="1029"/>
              <w:jc w:val="both"/>
              <w:rPr>
                <w:rFonts w:cs="Arial"/>
                <w:sz w:val="20"/>
                <w:szCs w:val="20"/>
                <w:lang w:val="sl-SI" w:eastAsia="sl-SI"/>
              </w:rPr>
            </w:pPr>
            <w:r w:rsidRPr="000842D7">
              <w:rPr>
                <w:rFonts w:cs="Arial"/>
                <w:sz w:val="20"/>
                <w:szCs w:val="20"/>
                <w:lang w:val="sl-SI" w:eastAsia="sl-SI"/>
              </w:rPr>
              <w:t xml:space="preserve">ZADEVA: </w:t>
            </w:r>
            <w:r w:rsidR="001F7CD0" w:rsidRPr="003575F9">
              <w:rPr>
                <w:rFonts w:cs="Arial"/>
                <w:sz w:val="20"/>
                <w:szCs w:val="20"/>
                <w:lang w:val="sl-SI" w:eastAsia="sl-SI"/>
              </w:rPr>
              <w:t xml:space="preserve">Predlog </w:t>
            </w:r>
            <w:r w:rsidR="001F7CD0" w:rsidRPr="003575F9">
              <w:rPr>
                <w:rFonts w:cs="Arial"/>
                <w:sz w:val="20"/>
                <w:szCs w:val="20"/>
                <w:lang w:val="sl-SI" w:eastAsia="en-US"/>
              </w:rPr>
              <w:t xml:space="preserve">za soglasje k Sklepu </w:t>
            </w:r>
            <w:r w:rsidR="001F7CD0">
              <w:rPr>
                <w:rFonts w:cs="Arial"/>
                <w:sz w:val="20"/>
                <w:szCs w:val="20"/>
                <w:lang w:val="sl-SI" w:eastAsia="en-US"/>
              </w:rPr>
              <w:t xml:space="preserve">Sveta </w:t>
            </w:r>
            <w:r w:rsidR="001F7CD0" w:rsidRPr="003575F9">
              <w:rPr>
                <w:rFonts w:cs="Arial"/>
                <w:sz w:val="20"/>
                <w:szCs w:val="20"/>
                <w:lang w:val="sl-SI" w:eastAsia="en-US"/>
              </w:rPr>
              <w:t xml:space="preserve">Zavoda za pokojninsko in invalidsko zavarovanje Slovenije za izvedbo izredne uskladitve pokojnin v letu 2016 </w:t>
            </w:r>
            <w:r w:rsidR="001F7CD0" w:rsidRPr="003575F9">
              <w:rPr>
                <w:rFonts w:cs="Arial"/>
                <w:sz w:val="20"/>
                <w:szCs w:val="20"/>
                <w:lang w:val="sl-SI" w:eastAsia="sl-SI"/>
              </w:rPr>
              <w:t>–</w:t>
            </w:r>
            <w:r w:rsidRPr="000842D7">
              <w:rPr>
                <w:rFonts w:cs="Arial"/>
                <w:sz w:val="20"/>
                <w:szCs w:val="20"/>
                <w:lang w:val="sl-SI" w:eastAsia="sl-SI"/>
              </w:rPr>
              <w:t xml:space="preserve"> predlog za obravnavo </w:t>
            </w:r>
          </w:p>
          <w:p w:rsidR="00A24B50" w:rsidRPr="000842D7" w:rsidRDefault="00A24B50" w:rsidP="00A24B50">
            <w:pPr>
              <w:pStyle w:val="Naslovpredpisa"/>
              <w:spacing w:before="0" w:after="0" w:line="260" w:lineRule="exact"/>
              <w:ind w:left="1029" w:hanging="1029"/>
              <w:jc w:val="both"/>
              <w:rPr>
                <w:rFonts w:cs="Arial"/>
                <w:sz w:val="20"/>
                <w:szCs w:val="20"/>
                <w:lang w:val="sl-SI" w:eastAsia="sl-SI"/>
              </w:rPr>
            </w:pPr>
          </w:p>
        </w:tc>
      </w:tr>
      <w:tr w:rsidR="006C709B" w:rsidRPr="006C709B" w:rsidTr="006C709B">
        <w:trPr>
          <w:gridBefore w:val="1"/>
          <w:wBefore w:w="100" w:type="dxa"/>
        </w:trPr>
        <w:tc>
          <w:tcPr>
            <w:tcW w:w="9163" w:type="dxa"/>
            <w:gridSpan w:val="14"/>
          </w:tcPr>
          <w:p w:rsidR="006C709B" w:rsidRPr="006C709B" w:rsidRDefault="006C709B" w:rsidP="00F61F27">
            <w:pPr>
              <w:pStyle w:val="Poglavje"/>
              <w:spacing w:before="0" w:after="0" w:line="260" w:lineRule="exact"/>
              <w:jc w:val="left"/>
              <w:rPr>
                <w:sz w:val="20"/>
                <w:szCs w:val="20"/>
              </w:rPr>
            </w:pPr>
            <w:r w:rsidRPr="006C709B">
              <w:rPr>
                <w:sz w:val="20"/>
                <w:szCs w:val="20"/>
              </w:rPr>
              <w:t>1. Predlog sklepov vlade:</w:t>
            </w:r>
          </w:p>
        </w:tc>
      </w:tr>
      <w:tr w:rsidR="001F7CD0" w:rsidRPr="006C709B" w:rsidTr="006C709B">
        <w:trPr>
          <w:gridBefore w:val="1"/>
          <w:wBefore w:w="100" w:type="dxa"/>
        </w:trPr>
        <w:tc>
          <w:tcPr>
            <w:tcW w:w="9163" w:type="dxa"/>
            <w:gridSpan w:val="14"/>
          </w:tcPr>
          <w:p w:rsidR="001F7CD0" w:rsidRPr="003575F9" w:rsidRDefault="001F7CD0" w:rsidP="001F7CD0">
            <w:pPr>
              <w:pStyle w:val="Neotevilenodstavek"/>
              <w:spacing w:before="0" w:after="0" w:line="260" w:lineRule="exact"/>
              <w:rPr>
                <w:rFonts w:cs="Arial"/>
                <w:iCs/>
                <w:sz w:val="20"/>
                <w:szCs w:val="20"/>
                <w:lang w:val="sl-SI" w:eastAsia="sl-SI"/>
              </w:rPr>
            </w:pPr>
          </w:p>
          <w:p w:rsidR="001F7CD0" w:rsidRDefault="001F7CD0" w:rsidP="001F7CD0">
            <w:pPr>
              <w:contextualSpacing/>
              <w:jc w:val="both"/>
              <w:rPr>
                <w:rFonts w:ascii="Arial" w:hAnsi="Arial" w:cs="Arial"/>
                <w:iCs/>
                <w:sz w:val="20"/>
                <w:szCs w:val="20"/>
                <w:lang w:eastAsia="sl-SI"/>
              </w:rPr>
            </w:pPr>
            <w:r w:rsidRPr="00724966">
              <w:rPr>
                <w:rFonts w:ascii="Arial" w:hAnsi="Arial" w:cs="Arial"/>
                <w:iCs/>
                <w:sz w:val="20"/>
                <w:szCs w:val="20"/>
                <w:lang w:eastAsia="sl-SI"/>
              </w:rPr>
              <w:t xml:space="preserve">Na podlagi osmega odstavka 430. člena Zakona </w:t>
            </w:r>
            <w:r w:rsidRPr="00724966">
              <w:rPr>
                <w:rFonts w:ascii="Arial" w:hAnsi="Arial" w:cs="Arial"/>
                <w:iCs/>
                <w:sz w:val="20"/>
                <w:lang w:eastAsia="sl-SI"/>
              </w:rPr>
              <w:t>o pokojninskem in invalidskem zavarovanju</w:t>
            </w:r>
            <w:r>
              <w:rPr>
                <w:rFonts w:ascii="Arial" w:hAnsi="Arial" w:cs="Arial"/>
                <w:iCs/>
                <w:sz w:val="20"/>
                <w:lang w:eastAsia="sl-SI"/>
              </w:rPr>
              <w:t xml:space="preserve"> </w:t>
            </w:r>
            <w:r w:rsidRPr="00E05129">
              <w:rPr>
                <w:rFonts w:ascii="Arial" w:hAnsi="Arial" w:cs="Arial"/>
                <w:iCs/>
                <w:sz w:val="20"/>
                <w:szCs w:val="20"/>
                <w:lang w:eastAsia="sl-SI"/>
              </w:rPr>
              <w:t xml:space="preserve">(Uradni list RS, št. </w:t>
            </w:r>
            <w:hyperlink r:id="rId10" w:tgtFrame="_blank" w:tooltip="Zakon o pokojninskem in invalidskem zavarovanju (ZPIZ-2)" w:history="1">
              <w:r w:rsidRPr="00E05129">
                <w:rPr>
                  <w:rFonts w:ascii="Arial" w:hAnsi="Arial" w:cs="Arial"/>
                  <w:iCs/>
                  <w:sz w:val="20"/>
                  <w:szCs w:val="20"/>
                  <w:lang w:eastAsia="sl-SI"/>
                </w:rPr>
                <w:t>96/12</w:t>
              </w:r>
            </w:hyperlink>
            <w:r w:rsidRPr="00E05129">
              <w:rPr>
                <w:rFonts w:ascii="Arial" w:hAnsi="Arial" w:cs="Arial"/>
                <w:iCs/>
                <w:sz w:val="20"/>
                <w:szCs w:val="20"/>
                <w:lang w:eastAsia="sl-SI"/>
              </w:rPr>
              <w:t xml:space="preserve">, </w:t>
            </w:r>
            <w:hyperlink r:id="rId11" w:tgtFrame="_blank" w:tooltip="Zakon o spremembi in dopolnitvah Zakona o pokojninskem in invalidskem zavarovanju" w:history="1">
              <w:r w:rsidRPr="00E05129">
                <w:rPr>
                  <w:rFonts w:ascii="Arial" w:hAnsi="Arial" w:cs="Arial"/>
                  <w:iCs/>
                  <w:sz w:val="20"/>
                  <w:szCs w:val="20"/>
                  <w:lang w:eastAsia="sl-SI"/>
                </w:rPr>
                <w:t>39/13</w:t>
              </w:r>
            </w:hyperlink>
            <w:r w:rsidRPr="00E05129">
              <w:rPr>
                <w:rFonts w:ascii="Arial" w:hAnsi="Arial" w:cs="Arial"/>
                <w:iCs/>
                <w:sz w:val="20"/>
                <w:szCs w:val="20"/>
                <w:lang w:eastAsia="sl-SI"/>
              </w:rPr>
              <w:t xml:space="preserve">, </w:t>
            </w:r>
            <w:hyperlink r:id="rId12" w:tgtFrame="_blank" w:tooltip="Zakon o spremembah in dopolnitvah Zakona o socialno varstvenih prejemkih" w:history="1">
              <w:r w:rsidRPr="00E05129">
                <w:rPr>
                  <w:rFonts w:ascii="Arial" w:hAnsi="Arial" w:cs="Arial"/>
                  <w:iCs/>
                  <w:sz w:val="20"/>
                  <w:szCs w:val="20"/>
                  <w:lang w:eastAsia="sl-SI"/>
                </w:rPr>
                <w:t>99/13</w:t>
              </w:r>
            </w:hyperlink>
            <w:r w:rsidRPr="00E05129">
              <w:rPr>
                <w:rFonts w:ascii="Arial" w:hAnsi="Arial" w:cs="Arial"/>
                <w:iCs/>
                <w:sz w:val="20"/>
                <w:szCs w:val="20"/>
                <w:lang w:eastAsia="sl-SI"/>
              </w:rPr>
              <w:t xml:space="preserve"> – ZSVarPre-C, </w:t>
            </w:r>
            <w:hyperlink r:id="rId13" w:tgtFrame="_blank" w:tooltip="Zakon o izvrševanju proračunov Republike Slovenije za leti 2014 in 2015" w:history="1">
              <w:r w:rsidRPr="00E05129">
                <w:rPr>
                  <w:rFonts w:ascii="Arial" w:hAnsi="Arial" w:cs="Arial"/>
                  <w:iCs/>
                  <w:sz w:val="20"/>
                  <w:szCs w:val="20"/>
                  <w:lang w:eastAsia="sl-SI"/>
                </w:rPr>
                <w:t>101/13</w:t>
              </w:r>
            </w:hyperlink>
            <w:r w:rsidRPr="00E05129">
              <w:rPr>
                <w:rFonts w:ascii="Arial" w:hAnsi="Arial" w:cs="Arial"/>
                <w:iCs/>
                <w:sz w:val="20"/>
                <w:szCs w:val="20"/>
                <w:lang w:eastAsia="sl-SI"/>
              </w:rPr>
              <w:t xml:space="preserve"> – ZIPRS1415, </w:t>
            </w:r>
            <w:hyperlink r:id="rId14" w:tgtFrame="_blank" w:tooltip="Avtentična razlaga petega odstavka 206. člena Zakona o pokojninskem in invalidskem zavarovanju" w:history="1">
              <w:r w:rsidRPr="00E05129">
                <w:rPr>
                  <w:rFonts w:ascii="Arial" w:hAnsi="Arial" w:cs="Arial"/>
                  <w:iCs/>
                  <w:sz w:val="20"/>
                  <w:szCs w:val="20"/>
                  <w:lang w:eastAsia="sl-SI"/>
                </w:rPr>
                <w:t>44/14</w:t>
              </w:r>
            </w:hyperlink>
            <w:r w:rsidRPr="00E05129">
              <w:rPr>
                <w:rFonts w:ascii="Arial" w:hAnsi="Arial" w:cs="Arial"/>
                <w:iCs/>
                <w:sz w:val="20"/>
                <w:szCs w:val="20"/>
                <w:lang w:eastAsia="sl-SI"/>
              </w:rPr>
              <w:t xml:space="preserve"> – ORZPIZ206, </w:t>
            </w:r>
            <w:hyperlink r:id="rId15" w:tgtFrame="_blank" w:tooltip="Zakon o spremembah in dopolnitvah Zakona za uravnoteženje javnih financ" w:history="1">
              <w:r w:rsidRPr="00E05129">
                <w:rPr>
                  <w:rFonts w:ascii="Arial" w:hAnsi="Arial" w:cs="Arial"/>
                  <w:iCs/>
                  <w:sz w:val="20"/>
                  <w:szCs w:val="20"/>
                  <w:lang w:eastAsia="sl-SI"/>
                </w:rPr>
                <w:t>85/14</w:t>
              </w:r>
            </w:hyperlink>
            <w:r w:rsidRPr="00E05129">
              <w:rPr>
                <w:rFonts w:ascii="Arial" w:hAnsi="Arial" w:cs="Arial"/>
                <w:iCs/>
                <w:sz w:val="20"/>
                <w:szCs w:val="20"/>
                <w:lang w:eastAsia="sl-SI"/>
              </w:rPr>
              <w:t xml:space="preserve"> – ZUJF-B, </w:t>
            </w:r>
            <w:hyperlink r:id="rId16" w:tgtFrame="_blank" w:tooltip="Zakon o spremembah in dopolnitvah Zakona za uravnoteženje javnih financ" w:history="1">
              <w:r w:rsidRPr="00E05129">
                <w:rPr>
                  <w:rFonts w:ascii="Arial" w:hAnsi="Arial" w:cs="Arial"/>
                  <w:iCs/>
                  <w:sz w:val="20"/>
                  <w:szCs w:val="20"/>
                  <w:lang w:eastAsia="sl-SI"/>
                </w:rPr>
                <w:t>95/14</w:t>
              </w:r>
            </w:hyperlink>
            <w:r w:rsidRPr="00E05129">
              <w:rPr>
                <w:rFonts w:ascii="Arial" w:hAnsi="Arial" w:cs="Arial"/>
                <w:iCs/>
                <w:sz w:val="20"/>
                <w:szCs w:val="20"/>
                <w:lang w:eastAsia="sl-SI"/>
              </w:rPr>
              <w:t xml:space="preserve"> – ZUJF-C, </w:t>
            </w:r>
            <w:hyperlink r:id="rId17" w:tgtFrame="_blank" w:tooltip="Zakon o interventnem ukrepu na področju trga dela" w:history="1">
              <w:r w:rsidRPr="00E05129">
                <w:rPr>
                  <w:rFonts w:ascii="Arial" w:hAnsi="Arial" w:cs="Arial"/>
                  <w:iCs/>
                  <w:sz w:val="20"/>
                  <w:szCs w:val="20"/>
                  <w:lang w:eastAsia="sl-SI"/>
                </w:rPr>
                <w:t>90/15</w:t>
              </w:r>
            </w:hyperlink>
            <w:r w:rsidRPr="00E05129">
              <w:rPr>
                <w:rFonts w:ascii="Arial" w:hAnsi="Arial" w:cs="Arial"/>
                <w:iCs/>
                <w:sz w:val="20"/>
                <w:szCs w:val="20"/>
                <w:lang w:eastAsia="sl-SI"/>
              </w:rPr>
              <w:t xml:space="preserve"> – ZIUPTD in </w:t>
            </w:r>
            <w:hyperlink r:id="rId18" w:tgtFrame="_blank" w:tooltip="Zakon o spremembah in dopolnitvah Zakona o pokojninskem in invalidskem zavarovanju" w:history="1">
              <w:r w:rsidRPr="00E05129">
                <w:rPr>
                  <w:rFonts w:ascii="Arial" w:hAnsi="Arial" w:cs="Arial"/>
                  <w:iCs/>
                  <w:sz w:val="20"/>
                  <w:szCs w:val="20"/>
                  <w:lang w:eastAsia="sl-SI"/>
                </w:rPr>
                <w:t>102/15</w:t>
              </w:r>
            </w:hyperlink>
            <w:r w:rsidRPr="00E05129">
              <w:rPr>
                <w:rFonts w:ascii="Arial" w:hAnsi="Arial" w:cs="Arial"/>
                <w:iCs/>
                <w:sz w:val="20"/>
                <w:szCs w:val="20"/>
                <w:lang w:eastAsia="sl-SI"/>
              </w:rPr>
              <w:t>)</w:t>
            </w:r>
            <w:r w:rsidRPr="004E0AF3">
              <w:rPr>
                <w:rFonts w:ascii="Arial" w:hAnsi="Arial" w:cs="Arial"/>
                <w:sz w:val="20"/>
                <w:szCs w:val="20"/>
              </w:rPr>
              <w:t xml:space="preserve"> </w:t>
            </w:r>
            <w:r w:rsidRPr="00724966">
              <w:rPr>
                <w:rFonts w:ascii="Arial" w:hAnsi="Arial" w:cs="Arial"/>
                <w:iCs/>
                <w:sz w:val="20"/>
                <w:szCs w:val="20"/>
                <w:lang w:eastAsia="sl-SI"/>
              </w:rPr>
              <w:t xml:space="preserve">je Vlada Republike Slovenije na svoji . . . seji dne . . . pod točko . . . sprejela naslednji </w:t>
            </w:r>
          </w:p>
          <w:p w:rsidR="001F7CD0" w:rsidRDefault="001F7CD0" w:rsidP="001F7CD0">
            <w:pPr>
              <w:overflowPunct w:val="0"/>
              <w:autoSpaceDE w:val="0"/>
              <w:autoSpaceDN w:val="0"/>
              <w:adjustRightInd w:val="0"/>
              <w:spacing w:before="60" w:after="60" w:line="240" w:lineRule="exact"/>
              <w:jc w:val="center"/>
              <w:textAlignment w:val="baseline"/>
              <w:rPr>
                <w:rFonts w:ascii="Arial" w:hAnsi="Arial" w:cs="Arial"/>
                <w:sz w:val="20"/>
                <w:szCs w:val="20"/>
                <w:lang w:eastAsia="sl-SI"/>
              </w:rPr>
            </w:pPr>
          </w:p>
          <w:p w:rsidR="00D4491D" w:rsidRDefault="00D4491D" w:rsidP="00D4491D">
            <w:pPr>
              <w:overflowPunct w:val="0"/>
              <w:autoSpaceDE w:val="0"/>
              <w:autoSpaceDN w:val="0"/>
              <w:adjustRightInd w:val="0"/>
              <w:spacing w:before="60" w:after="60" w:line="240" w:lineRule="exact"/>
              <w:textAlignment w:val="baseline"/>
              <w:rPr>
                <w:rFonts w:ascii="Arial" w:hAnsi="Arial" w:cs="Arial"/>
                <w:sz w:val="20"/>
                <w:szCs w:val="20"/>
                <w:lang w:eastAsia="sl-SI"/>
              </w:rPr>
            </w:pPr>
            <w:bookmarkStart w:id="0" w:name="_GoBack"/>
            <w:bookmarkEnd w:id="0"/>
          </w:p>
          <w:p w:rsidR="001F7CD0" w:rsidRPr="00485AC7" w:rsidRDefault="001F7CD0" w:rsidP="001F7CD0">
            <w:pPr>
              <w:overflowPunct w:val="0"/>
              <w:autoSpaceDE w:val="0"/>
              <w:autoSpaceDN w:val="0"/>
              <w:adjustRightInd w:val="0"/>
              <w:spacing w:before="60" w:after="60" w:line="240" w:lineRule="exact"/>
              <w:jc w:val="center"/>
              <w:textAlignment w:val="baseline"/>
              <w:rPr>
                <w:rFonts w:ascii="Arial" w:hAnsi="Arial" w:cs="Arial"/>
                <w:sz w:val="20"/>
                <w:szCs w:val="20"/>
                <w:lang w:eastAsia="sl-SI"/>
              </w:rPr>
            </w:pPr>
            <w:r w:rsidRPr="00485AC7">
              <w:rPr>
                <w:rFonts w:ascii="Arial" w:hAnsi="Arial" w:cs="Arial"/>
                <w:sz w:val="20"/>
                <w:szCs w:val="20"/>
                <w:lang w:eastAsia="sl-SI"/>
              </w:rPr>
              <w:t>SKLEP</w:t>
            </w:r>
          </w:p>
          <w:p w:rsidR="001F7CD0" w:rsidRPr="00485AC7" w:rsidRDefault="001F7CD0" w:rsidP="001F7CD0">
            <w:pPr>
              <w:overflowPunct w:val="0"/>
              <w:autoSpaceDE w:val="0"/>
              <w:autoSpaceDN w:val="0"/>
              <w:adjustRightInd w:val="0"/>
              <w:spacing w:before="60" w:after="60" w:line="240" w:lineRule="exact"/>
              <w:jc w:val="both"/>
              <w:textAlignment w:val="baseline"/>
              <w:rPr>
                <w:rFonts w:ascii="Arial" w:hAnsi="Arial" w:cs="Arial"/>
                <w:sz w:val="20"/>
                <w:szCs w:val="20"/>
                <w:lang w:eastAsia="sl-SI"/>
              </w:rPr>
            </w:pPr>
          </w:p>
          <w:p w:rsidR="001F7CD0" w:rsidRPr="001F7CD0" w:rsidRDefault="001F7CD0" w:rsidP="001F7CD0">
            <w:pPr>
              <w:pStyle w:val="Neotevilenodstavek"/>
              <w:spacing w:after="0" w:line="260" w:lineRule="exact"/>
              <w:rPr>
                <w:rFonts w:cs="Arial"/>
                <w:iCs/>
                <w:sz w:val="20"/>
                <w:szCs w:val="20"/>
                <w:lang w:val="sl-SI" w:eastAsia="sl-SI"/>
              </w:rPr>
            </w:pPr>
            <w:r w:rsidRPr="003575F9">
              <w:rPr>
                <w:rFonts w:cs="Arial"/>
                <w:iCs/>
                <w:sz w:val="20"/>
                <w:szCs w:val="20"/>
                <w:lang w:val="sl-SI" w:eastAsia="en-US"/>
              </w:rPr>
              <w:t xml:space="preserve">Vlada Republike Slovenije je dala soglasje k </w:t>
            </w:r>
            <w:r w:rsidRPr="003575F9">
              <w:rPr>
                <w:rFonts w:cs="Arial"/>
                <w:sz w:val="20"/>
                <w:szCs w:val="20"/>
                <w:lang w:val="sl-SI" w:eastAsia="en-US"/>
              </w:rPr>
              <w:t xml:space="preserve">Sklepu </w:t>
            </w:r>
            <w:r>
              <w:rPr>
                <w:rFonts w:cs="Arial"/>
                <w:sz w:val="20"/>
                <w:szCs w:val="20"/>
                <w:lang w:val="sl-SI" w:eastAsia="en-US"/>
              </w:rPr>
              <w:t xml:space="preserve">Sveta </w:t>
            </w:r>
            <w:r w:rsidRPr="003575F9">
              <w:rPr>
                <w:rFonts w:cs="Arial"/>
                <w:sz w:val="20"/>
                <w:szCs w:val="20"/>
                <w:lang w:val="sl-SI" w:eastAsia="en-US"/>
              </w:rPr>
              <w:t xml:space="preserve">Zavoda za pokojninsko in invalidsko zavarovanje Slovenije za izvedbo izredne uskladitve pokojnin v letu 2016 v višini 0,4%, in sicer od 1. oktobra 2016 dalje. </w:t>
            </w:r>
          </w:p>
          <w:p w:rsidR="001F7CD0" w:rsidRPr="003575F9" w:rsidRDefault="001F7CD0" w:rsidP="001F7CD0">
            <w:pPr>
              <w:pStyle w:val="Neotevilenodstavek"/>
              <w:ind w:left="3436"/>
              <w:rPr>
                <w:iCs/>
                <w:sz w:val="20"/>
                <w:szCs w:val="20"/>
                <w:lang w:val="sl-SI" w:eastAsia="en-US"/>
              </w:rPr>
            </w:pPr>
            <w:r w:rsidRPr="003575F9">
              <w:rPr>
                <w:iCs/>
                <w:sz w:val="20"/>
                <w:szCs w:val="20"/>
                <w:lang w:val="sl-SI" w:eastAsia="en-US"/>
              </w:rPr>
              <w:t xml:space="preserve"> </w:t>
            </w:r>
          </w:p>
          <w:p w:rsidR="001F7CD0" w:rsidRPr="003575F9" w:rsidRDefault="001F7CD0" w:rsidP="001F7CD0">
            <w:pPr>
              <w:pStyle w:val="Neotevilenodstavek"/>
              <w:spacing w:after="0" w:line="260" w:lineRule="exact"/>
              <w:rPr>
                <w:rFonts w:cs="Arial"/>
                <w:iCs/>
                <w:sz w:val="20"/>
                <w:szCs w:val="20"/>
                <w:lang w:val="sl-SI" w:eastAsia="sl-SI"/>
              </w:rPr>
            </w:pPr>
          </w:p>
          <w:p w:rsidR="001F7CD0" w:rsidRDefault="001F7CD0" w:rsidP="001F7CD0">
            <w:pPr>
              <w:pStyle w:val="Neotevilenodstavek"/>
              <w:spacing w:after="0" w:line="260" w:lineRule="exact"/>
              <w:rPr>
                <w:rFonts w:cs="Arial"/>
                <w:iCs/>
                <w:sz w:val="20"/>
                <w:szCs w:val="20"/>
                <w:lang w:val="sl-SI" w:eastAsia="sl-SI"/>
              </w:rPr>
            </w:pPr>
          </w:p>
          <w:p w:rsidR="00D4491D" w:rsidRDefault="00D4491D" w:rsidP="001F7CD0">
            <w:pPr>
              <w:pStyle w:val="Neotevilenodstavek"/>
              <w:spacing w:after="0" w:line="260" w:lineRule="exact"/>
              <w:rPr>
                <w:rFonts w:cs="Arial"/>
                <w:iCs/>
                <w:sz w:val="20"/>
                <w:szCs w:val="20"/>
                <w:lang w:val="sl-SI" w:eastAsia="sl-SI"/>
              </w:rPr>
            </w:pPr>
          </w:p>
          <w:p w:rsidR="00D4491D" w:rsidRPr="003575F9" w:rsidRDefault="00D4491D" w:rsidP="001F7CD0">
            <w:pPr>
              <w:pStyle w:val="Neotevilenodstavek"/>
              <w:spacing w:after="0" w:line="260" w:lineRule="exact"/>
              <w:rPr>
                <w:rFonts w:cs="Arial"/>
                <w:iCs/>
                <w:sz w:val="20"/>
                <w:szCs w:val="20"/>
                <w:lang w:val="sl-SI" w:eastAsia="sl-SI"/>
              </w:rPr>
            </w:pPr>
          </w:p>
          <w:p w:rsidR="001F7CD0" w:rsidRPr="003575F9" w:rsidRDefault="001F7CD0" w:rsidP="001F7CD0">
            <w:pPr>
              <w:pStyle w:val="Neotevilenodstavek"/>
              <w:spacing w:after="0" w:line="260" w:lineRule="exact"/>
              <w:rPr>
                <w:rFonts w:cs="Arial"/>
                <w:iCs/>
                <w:sz w:val="20"/>
                <w:szCs w:val="20"/>
                <w:lang w:val="sl-SI" w:eastAsia="sl-SI"/>
              </w:rPr>
            </w:pPr>
            <w:r w:rsidRPr="003575F9">
              <w:rPr>
                <w:rFonts w:cs="Arial"/>
                <w:iCs/>
                <w:sz w:val="20"/>
                <w:szCs w:val="20"/>
                <w:lang w:val="sl-SI" w:eastAsia="sl-SI"/>
              </w:rPr>
              <w:t xml:space="preserve">Prejemniki: </w:t>
            </w:r>
          </w:p>
          <w:p w:rsidR="001F7CD0" w:rsidRPr="003575F9" w:rsidRDefault="001F7CD0" w:rsidP="001F7CD0">
            <w:pPr>
              <w:pStyle w:val="Neotevilenodstavek"/>
              <w:spacing w:before="0" w:after="0" w:line="260" w:lineRule="exact"/>
              <w:rPr>
                <w:rFonts w:cs="Arial"/>
                <w:iCs/>
                <w:sz w:val="20"/>
                <w:szCs w:val="20"/>
                <w:lang w:val="sl-SI" w:eastAsia="sl-SI"/>
              </w:rPr>
            </w:pPr>
            <w:r w:rsidRPr="003575F9">
              <w:rPr>
                <w:rFonts w:cs="Arial"/>
                <w:iCs/>
                <w:sz w:val="20"/>
                <w:szCs w:val="20"/>
                <w:lang w:val="sl-SI" w:eastAsia="sl-SI"/>
              </w:rPr>
              <w:t>- Ministrstvo za delo, družino, socialne zadeve in enake možnosti,</w:t>
            </w:r>
          </w:p>
          <w:p w:rsidR="001F7CD0" w:rsidRPr="003575F9" w:rsidRDefault="001F7CD0" w:rsidP="001F7CD0">
            <w:pPr>
              <w:pStyle w:val="Neotevilenodstavek"/>
              <w:spacing w:before="0" w:after="0" w:line="260" w:lineRule="exact"/>
              <w:rPr>
                <w:rFonts w:cs="Arial"/>
                <w:iCs/>
                <w:sz w:val="20"/>
                <w:szCs w:val="20"/>
                <w:lang w:val="sl-SI" w:eastAsia="sl-SI"/>
              </w:rPr>
            </w:pPr>
            <w:r w:rsidRPr="003575F9">
              <w:rPr>
                <w:rFonts w:cs="Arial"/>
                <w:iCs/>
                <w:sz w:val="20"/>
                <w:szCs w:val="20"/>
                <w:lang w:val="sl-SI" w:eastAsia="sl-SI"/>
              </w:rPr>
              <w:t>- Ministrstvo za finance,</w:t>
            </w:r>
          </w:p>
          <w:p w:rsidR="001F7CD0" w:rsidRPr="003575F9" w:rsidRDefault="001F7CD0" w:rsidP="001F7CD0">
            <w:pPr>
              <w:pStyle w:val="Neotevilenodstavek"/>
              <w:spacing w:before="0" w:after="0" w:line="260" w:lineRule="exact"/>
              <w:rPr>
                <w:rFonts w:cs="Arial"/>
                <w:iCs/>
                <w:sz w:val="20"/>
                <w:szCs w:val="20"/>
                <w:lang w:val="sl-SI" w:eastAsia="sl-SI"/>
              </w:rPr>
            </w:pPr>
            <w:r w:rsidRPr="003575F9">
              <w:rPr>
                <w:rFonts w:cs="Arial"/>
                <w:iCs/>
                <w:sz w:val="20"/>
                <w:szCs w:val="20"/>
                <w:lang w:val="sl-SI" w:eastAsia="sl-SI"/>
              </w:rPr>
              <w:t>- Svet Zavoda za pokojninsko in invalidsko zavarovanje Slovenije,</w:t>
            </w:r>
          </w:p>
          <w:p w:rsidR="001F7CD0" w:rsidRPr="003575F9" w:rsidRDefault="001F7CD0" w:rsidP="001F7CD0">
            <w:pPr>
              <w:pStyle w:val="Neotevilenodstavek"/>
              <w:spacing w:before="0" w:after="0" w:line="260" w:lineRule="exact"/>
              <w:rPr>
                <w:rFonts w:cs="Arial"/>
                <w:iCs/>
                <w:sz w:val="20"/>
                <w:szCs w:val="20"/>
                <w:lang w:val="sl-SI" w:eastAsia="sl-SI"/>
              </w:rPr>
            </w:pPr>
            <w:r w:rsidRPr="003575F9">
              <w:rPr>
                <w:rFonts w:cs="Arial"/>
                <w:iCs/>
                <w:sz w:val="20"/>
                <w:szCs w:val="20"/>
                <w:lang w:val="sl-SI" w:eastAsia="sl-SI"/>
              </w:rPr>
              <w:t>- Služba Vlade RS za zakonodajo.</w:t>
            </w:r>
          </w:p>
          <w:p w:rsidR="001F7CD0" w:rsidRDefault="001F7CD0" w:rsidP="001F7CD0">
            <w:pPr>
              <w:contextualSpacing/>
              <w:jc w:val="both"/>
              <w:rPr>
                <w:rFonts w:cs="Arial"/>
                <w:iCs/>
                <w:sz w:val="20"/>
                <w:szCs w:val="20"/>
              </w:rPr>
            </w:pPr>
          </w:p>
          <w:p w:rsidR="00D4491D" w:rsidRPr="00724966" w:rsidRDefault="00D4491D" w:rsidP="001F7CD0">
            <w:pPr>
              <w:contextualSpacing/>
              <w:jc w:val="both"/>
              <w:rPr>
                <w:rFonts w:cs="Arial"/>
                <w:iCs/>
                <w:sz w:val="20"/>
                <w:szCs w:val="20"/>
              </w:rPr>
            </w:pPr>
          </w:p>
        </w:tc>
      </w:tr>
      <w:tr w:rsidR="001F7CD0" w:rsidRPr="006C709B" w:rsidTr="006C709B">
        <w:trPr>
          <w:gridBefore w:val="1"/>
          <w:wBefore w:w="100" w:type="dxa"/>
        </w:trPr>
        <w:tc>
          <w:tcPr>
            <w:tcW w:w="9163" w:type="dxa"/>
            <w:gridSpan w:val="14"/>
          </w:tcPr>
          <w:p w:rsidR="001F7CD0" w:rsidRPr="000842D7" w:rsidRDefault="001F7CD0" w:rsidP="001F7CD0">
            <w:pPr>
              <w:pStyle w:val="Neotevilenodstavek"/>
              <w:spacing w:before="0" w:after="0" w:line="260" w:lineRule="exact"/>
              <w:rPr>
                <w:rFonts w:cs="Arial"/>
                <w:b/>
                <w:iCs/>
                <w:sz w:val="20"/>
                <w:szCs w:val="20"/>
                <w:lang w:val="sl-SI" w:eastAsia="sl-SI"/>
              </w:rPr>
            </w:pPr>
            <w:r w:rsidRPr="000842D7">
              <w:rPr>
                <w:rFonts w:cs="Arial"/>
                <w:b/>
                <w:sz w:val="20"/>
                <w:szCs w:val="20"/>
                <w:lang w:val="sl-SI" w:eastAsia="sl-SI"/>
              </w:rPr>
              <w:t>2. Predlog za obravnavo predloga zakona po nujnem ali skrajšanem postopku v državnem zboru z obrazložitvijo razlogov:</w:t>
            </w:r>
          </w:p>
        </w:tc>
      </w:tr>
      <w:tr w:rsidR="001F7CD0" w:rsidRPr="006C709B" w:rsidTr="006C709B">
        <w:trPr>
          <w:gridBefore w:val="1"/>
          <w:wBefore w:w="100" w:type="dxa"/>
        </w:trPr>
        <w:tc>
          <w:tcPr>
            <w:tcW w:w="9163" w:type="dxa"/>
            <w:gridSpan w:val="14"/>
          </w:tcPr>
          <w:p w:rsidR="001F7CD0" w:rsidRPr="000842D7" w:rsidRDefault="001F7CD0" w:rsidP="001F7CD0">
            <w:pPr>
              <w:pStyle w:val="Neotevilenodstavek"/>
              <w:spacing w:before="0" w:after="0" w:line="260" w:lineRule="exact"/>
              <w:rPr>
                <w:rFonts w:cs="Arial"/>
                <w:iCs/>
                <w:sz w:val="20"/>
                <w:szCs w:val="20"/>
                <w:lang w:val="sl-SI" w:eastAsia="sl-SI"/>
              </w:rPr>
            </w:pPr>
            <w:r>
              <w:rPr>
                <w:rFonts w:cs="Arial"/>
                <w:iCs/>
                <w:sz w:val="20"/>
                <w:szCs w:val="20"/>
                <w:lang w:val="sl-SI" w:eastAsia="sl-SI"/>
              </w:rPr>
              <w:t>/</w:t>
            </w:r>
          </w:p>
        </w:tc>
      </w:tr>
      <w:tr w:rsidR="001F7CD0" w:rsidRPr="006C709B" w:rsidTr="006C709B">
        <w:trPr>
          <w:gridBefore w:val="1"/>
          <w:wBefore w:w="100" w:type="dxa"/>
        </w:trPr>
        <w:tc>
          <w:tcPr>
            <w:tcW w:w="9163" w:type="dxa"/>
            <w:gridSpan w:val="14"/>
          </w:tcPr>
          <w:p w:rsidR="001F7CD0" w:rsidRPr="000842D7" w:rsidRDefault="001F7CD0" w:rsidP="001F7CD0">
            <w:pPr>
              <w:pStyle w:val="Neotevilenodstavek"/>
              <w:spacing w:before="0" w:after="0" w:line="260" w:lineRule="exact"/>
              <w:rPr>
                <w:rFonts w:cs="Arial"/>
                <w:b/>
                <w:iCs/>
                <w:sz w:val="20"/>
                <w:szCs w:val="20"/>
                <w:lang w:val="sl-SI" w:eastAsia="sl-SI"/>
              </w:rPr>
            </w:pPr>
            <w:r w:rsidRPr="000842D7">
              <w:rPr>
                <w:rFonts w:cs="Arial"/>
                <w:b/>
                <w:sz w:val="20"/>
                <w:szCs w:val="20"/>
                <w:lang w:val="sl-SI" w:eastAsia="sl-SI"/>
              </w:rPr>
              <w:t>3.a Osebe, odgovorne za strokovno pripravo in usklajenost gradiva:</w:t>
            </w:r>
          </w:p>
        </w:tc>
      </w:tr>
      <w:tr w:rsidR="001F7CD0" w:rsidRPr="006C709B" w:rsidTr="006C709B">
        <w:trPr>
          <w:gridBefore w:val="1"/>
          <w:wBefore w:w="100" w:type="dxa"/>
        </w:trPr>
        <w:tc>
          <w:tcPr>
            <w:tcW w:w="9163" w:type="dxa"/>
            <w:gridSpan w:val="14"/>
          </w:tcPr>
          <w:p w:rsidR="001F7CD0" w:rsidRPr="001F7CD0" w:rsidRDefault="001F7CD0" w:rsidP="001F7CD0">
            <w:pPr>
              <w:pStyle w:val="Neotevilenodstavek"/>
              <w:numPr>
                <w:ilvl w:val="0"/>
                <w:numId w:val="45"/>
              </w:numPr>
              <w:spacing w:before="0" w:after="0" w:line="260" w:lineRule="exact"/>
              <w:rPr>
                <w:rFonts w:cs="Arial"/>
                <w:iCs/>
                <w:sz w:val="20"/>
                <w:szCs w:val="20"/>
                <w:lang w:val="sl-SI" w:eastAsia="sl-SI"/>
              </w:rPr>
            </w:pPr>
            <w:r w:rsidRPr="003575F9">
              <w:rPr>
                <w:rFonts w:cs="Arial"/>
                <w:iCs/>
                <w:sz w:val="20"/>
                <w:szCs w:val="20"/>
                <w:lang w:val="sl-SI" w:eastAsia="sl-SI"/>
              </w:rPr>
              <w:t xml:space="preserve">dr. Anja Kopač Mrak, ministrica za delo, </w:t>
            </w:r>
            <w:r w:rsidRPr="003575F9">
              <w:rPr>
                <w:iCs/>
                <w:sz w:val="20"/>
                <w:szCs w:val="20"/>
                <w:lang w:val="sl-SI" w:eastAsia="en-US"/>
              </w:rPr>
              <w:t>družino, socialne zadeve in enake možnosti;</w:t>
            </w:r>
          </w:p>
          <w:p w:rsidR="001F7CD0" w:rsidRPr="000842D7" w:rsidRDefault="001F7CD0" w:rsidP="001F7CD0">
            <w:pPr>
              <w:pStyle w:val="Neotevilenodstavek"/>
              <w:numPr>
                <w:ilvl w:val="0"/>
                <w:numId w:val="45"/>
              </w:numPr>
              <w:spacing w:before="0" w:after="0" w:line="260" w:lineRule="exact"/>
              <w:rPr>
                <w:rFonts w:cs="Arial"/>
                <w:iCs/>
                <w:sz w:val="20"/>
                <w:szCs w:val="20"/>
                <w:lang w:val="sl-SI" w:eastAsia="sl-SI"/>
              </w:rPr>
            </w:pPr>
            <w:r w:rsidRPr="001F7CD0">
              <w:rPr>
                <w:rFonts w:cs="Arial"/>
                <w:iCs/>
                <w:sz w:val="20"/>
                <w:szCs w:val="20"/>
                <w:lang w:val="sl-SI" w:eastAsia="sl-SI"/>
              </w:rPr>
              <w:t xml:space="preserve">Peter Pogačar, državni sekretar; </w:t>
            </w:r>
            <w:r w:rsidRPr="001F7CD0">
              <w:rPr>
                <w:iCs/>
                <w:sz w:val="20"/>
                <w:szCs w:val="20"/>
                <w:lang w:val="sl-SI" w:eastAsia="en-US"/>
              </w:rPr>
              <w:t>Ministrstvo za delo, družino, socialne zadeve in enake možnosti.</w:t>
            </w:r>
          </w:p>
        </w:tc>
      </w:tr>
      <w:tr w:rsidR="001F7CD0" w:rsidRPr="006C709B" w:rsidTr="006C709B">
        <w:trPr>
          <w:gridBefore w:val="1"/>
          <w:wBefore w:w="100" w:type="dxa"/>
        </w:trPr>
        <w:tc>
          <w:tcPr>
            <w:tcW w:w="9163" w:type="dxa"/>
            <w:gridSpan w:val="14"/>
          </w:tcPr>
          <w:p w:rsidR="001F7CD0" w:rsidRPr="000842D7" w:rsidRDefault="001F7CD0" w:rsidP="001F7CD0">
            <w:pPr>
              <w:pStyle w:val="Neotevilenodstavek"/>
              <w:spacing w:before="0" w:after="0" w:line="260" w:lineRule="exact"/>
              <w:rPr>
                <w:rFonts w:cs="Arial"/>
                <w:b/>
                <w:iCs/>
                <w:sz w:val="20"/>
                <w:szCs w:val="20"/>
                <w:lang w:val="sl-SI" w:eastAsia="sl-SI"/>
              </w:rPr>
            </w:pPr>
            <w:r w:rsidRPr="000842D7">
              <w:rPr>
                <w:rFonts w:cs="Arial"/>
                <w:b/>
                <w:iCs/>
                <w:sz w:val="20"/>
                <w:szCs w:val="20"/>
                <w:lang w:val="sl-SI" w:eastAsia="sl-SI"/>
              </w:rPr>
              <w:t xml:space="preserve">3.b Zunanji strokovnjaki, ki so </w:t>
            </w:r>
            <w:r w:rsidRPr="000842D7">
              <w:rPr>
                <w:rFonts w:cs="Arial"/>
                <w:b/>
                <w:sz w:val="20"/>
                <w:szCs w:val="20"/>
                <w:lang w:val="sl-SI" w:eastAsia="sl-SI"/>
              </w:rPr>
              <w:t>sodelovali pri pripravi dela ali celotnega gradiva:</w:t>
            </w:r>
          </w:p>
        </w:tc>
      </w:tr>
      <w:tr w:rsidR="001F7CD0" w:rsidRPr="006C709B" w:rsidTr="006C709B">
        <w:trPr>
          <w:gridBefore w:val="1"/>
          <w:wBefore w:w="100" w:type="dxa"/>
        </w:trPr>
        <w:tc>
          <w:tcPr>
            <w:tcW w:w="9163" w:type="dxa"/>
            <w:gridSpan w:val="14"/>
          </w:tcPr>
          <w:p w:rsidR="001F7CD0" w:rsidRPr="000842D7" w:rsidRDefault="00D4491D" w:rsidP="009C77D8">
            <w:pPr>
              <w:pStyle w:val="Neotevilenodstavek"/>
              <w:spacing w:before="0" w:after="0" w:line="260" w:lineRule="exact"/>
              <w:rPr>
                <w:rFonts w:cs="Arial"/>
                <w:iCs/>
                <w:sz w:val="20"/>
                <w:szCs w:val="20"/>
                <w:lang w:val="sl-SI" w:eastAsia="sl-SI"/>
              </w:rPr>
            </w:pPr>
            <w:r>
              <w:rPr>
                <w:rFonts w:cs="Arial"/>
                <w:iCs/>
                <w:sz w:val="20"/>
                <w:szCs w:val="20"/>
                <w:lang w:val="sl-SI" w:eastAsia="sl-SI"/>
              </w:rPr>
              <w:t>/</w:t>
            </w:r>
          </w:p>
        </w:tc>
      </w:tr>
      <w:tr w:rsidR="001F7CD0" w:rsidRPr="006C709B" w:rsidTr="006C709B">
        <w:trPr>
          <w:gridBefore w:val="1"/>
          <w:wBefore w:w="100" w:type="dxa"/>
        </w:trPr>
        <w:tc>
          <w:tcPr>
            <w:tcW w:w="9163" w:type="dxa"/>
            <w:gridSpan w:val="14"/>
          </w:tcPr>
          <w:p w:rsidR="001F7CD0" w:rsidRPr="000842D7" w:rsidRDefault="001F7CD0" w:rsidP="001F7CD0">
            <w:pPr>
              <w:pStyle w:val="Neotevilenodstavek"/>
              <w:spacing w:before="0" w:after="0" w:line="260" w:lineRule="exact"/>
              <w:rPr>
                <w:rFonts w:cs="Arial"/>
                <w:b/>
                <w:iCs/>
                <w:sz w:val="20"/>
                <w:szCs w:val="20"/>
                <w:lang w:val="sl-SI" w:eastAsia="sl-SI"/>
              </w:rPr>
            </w:pPr>
            <w:r w:rsidRPr="000842D7">
              <w:rPr>
                <w:rFonts w:cs="Arial"/>
                <w:b/>
                <w:sz w:val="20"/>
                <w:szCs w:val="20"/>
                <w:lang w:val="sl-SI" w:eastAsia="sl-SI"/>
              </w:rPr>
              <w:t>4. Predstavniki vlade, ki bodo sodelovali pri delu državnega zbora:</w:t>
            </w:r>
          </w:p>
        </w:tc>
      </w:tr>
      <w:tr w:rsidR="001F7CD0" w:rsidRPr="006C709B" w:rsidTr="006C709B">
        <w:trPr>
          <w:gridBefore w:val="1"/>
          <w:wBefore w:w="100" w:type="dxa"/>
        </w:trPr>
        <w:tc>
          <w:tcPr>
            <w:tcW w:w="9163" w:type="dxa"/>
            <w:gridSpan w:val="14"/>
          </w:tcPr>
          <w:p w:rsidR="001F7CD0" w:rsidRPr="000842D7" w:rsidRDefault="00D4491D" w:rsidP="001F7CD0">
            <w:pPr>
              <w:pStyle w:val="Neotevilenodstavek"/>
              <w:spacing w:before="0" w:after="0" w:line="260" w:lineRule="exact"/>
              <w:rPr>
                <w:rFonts w:cs="Arial"/>
                <w:b/>
                <w:sz w:val="20"/>
                <w:szCs w:val="20"/>
                <w:lang w:val="sl-SI" w:eastAsia="sl-SI"/>
              </w:rPr>
            </w:pPr>
            <w:r>
              <w:rPr>
                <w:rFonts w:cs="Arial"/>
                <w:b/>
                <w:sz w:val="20"/>
                <w:szCs w:val="20"/>
                <w:lang w:val="sl-SI" w:eastAsia="sl-SI"/>
              </w:rPr>
              <w:t>/</w:t>
            </w:r>
          </w:p>
        </w:tc>
      </w:tr>
      <w:tr w:rsidR="001F7CD0" w:rsidRPr="006C709B" w:rsidTr="006C709B">
        <w:trPr>
          <w:gridBefore w:val="1"/>
          <w:wBefore w:w="100" w:type="dxa"/>
        </w:trPr>
        <w:tc>
          <w:tcPr>
            <w:tcW w:w="9163" w:type="dxa"/>
            <w:gridSpan w:val="14"/>
          </w:tcPr>
          <w:p w:rsidR="001F7CD0" w:rsidRPr="000842D7" w:rsidRDefault="001F7CD0" w:rsidP="001F7CD0">
            <w:pPr>
              <w:pStyle w:val="Oddelek"/>
              <w:numPr>
                <w:ilvl w:val="0"/>
                <w:numId w:val="0"/>
              </w:numPr>
              <w:spacing w:before="0" w:after="0" w:line="260" w:lineRule="exact"/>
              <w:jc w:val="left"/>
              <w:rPr>
                <w:rFonts w:cs="Arial"/>
                <w:sz w:val="20"/>
                <w:szCs w:val="20"/>
                <w:lang w:val="sl-SI" w:eastAsia="sl-SI"/>
              </w:rPr>
            </w:pPr>
            <w:r w:rsidRPr="000842D7">
              <w:rPr>
                <w:rFonts w:cs="Arial"/>
                <w:sz w:val="20"/>
                <w:szCs w:val="20"/>
                <w:lang w:val="sl-SI" w:eastAsia="sl-SI"/>
              </w:rPr>
              <w:lastRenderedPageBreak/>
              <w:t>5. Kratek povzetek gradiva:</w:t>
            </w:r>
          </w:p>
        </w:tc>
      </w:tr>
      <w:tr w:rsidR="001F7CD0" w:rsidRPr="006C709B" w:rsidTr="006C709B">
        <w:trPr>
          <w:gridBefore w:val="1"/>
          <w:wBefore w:w="100" w:type="dxa"/>
        </w:trPr>
        <w:tc>
          <w:tcPr>
            <w:tcW w:w="9163" w:type="dxa"/>
            <w:gridSpan w:val="14"/>
          </w:tcPr>
          <w:p w:rsidR="001F7CD0" w:rsidRPr="006675BE" w:rsidRDefault="001F7CD0" w:rsidP="001F7CD0">
            <w:pPr>
              <w:pStyle w:val="Oddelek"/>
              <w:numPr>
                <w:ilvl w:val="0"/>
                <w:numId w:val="0"/>
              </w:numPr>
              <w:spacing w:before="0" w:after="0" w:line="260" w:lineRule="exact"/>
              <w:jc w:val="both"/>
              <w:rPr>
                <w:rFonts w:cs="Arial"/>
                <w:b w:val="0"/>
                <w:color w:val="000000"/>
                <w:sz w:val="20"/>
                <w:szCs w:val="20"/>
                <w:lang w:val="sl-SI" w:eastAsia="sl-SI"/>
              </w:rPr>
            </w:pPr>
            <w:r w:rsidRPr="003575F9">
              <w:rPr>
                <w:rFonts w:cs="Arial"/>
                <w:b w:val="0"/>
                <w:color w:val="000000"/>
                <w:sz w:val="20"/>
                <w:szCs w:val="20"/>
                <w:lang w:val="sl-SI" w:eastAsia="sl-SI"/>
              </w:rPr>
              <w:t xml:space="preserve">Svet Zavoda za pokojninsko in invalidsko zavarovanje Slovenije (v nadaljevanjem besedilu: Svet Zavoda) je na svoji 15. seji dne 29.2.2016 sprejel sklep za izvedbo izredne uskladitve pokojnin v letu </w:t>
            </w:r>
            <w:r w:rsidRPr="006675BE">
              <w:rPr>
                <w:rFonts w:cs="Arial"/>
                <w:b w:val="0"/>
                <w:color w:val="000000"/>
                <w:sz w:val="20"/>
                <w:szCs w:val="20"/>
                <w:lang w:val="sl-SI" w:eastAsia="sl-SI"/>
              </w:rPr>
              <w:t xml:space="preserve">2016 na podlagi osmega odstavka 430. člena </w:t>
            </w:r>
            <w:r w:rsidRPr="006675BE">
              <w:rPr>
                <w:rFonts w:cs="Arial"/>
                <w:b w:val="0"/>
                <w:iCs/>
                <w:sz w:val="20"/>
                <w:szCs w:val="20"/>
                <w:lang w:val="sl-SI" w:eastAsia="sl-SI"/>
              </w:rPr>
              <w:t xml:space="preserve">Zakona o pokojninskem in invalidskem zavarovanju </w:t>
            </w:r>
            <w:r w:rsidRPr="006675BE">
              <w:rPr>
                <w:rFonts w:cs="Arial"/>
                <w:b w:val="0"/>
                <w:iCs/>
                <w:sz w:val="20"/>
                <w:szCs w:val="20"/>
                <w:lang w:eastAsia="sl-SI"/>
              </w:rPr>
              <w:t xml:space="preserve">(Uradni list RS, št. </w:t>
            </w:r>
            <w:hyperlink r:id="rId19" w:tgtFrame="_blank" w:tooltip="Zakon o pokojninskem in invalidskem zavarovanju (ZPIZ-2)" w:history="1">
              <w:r w:rsidRPr="006675BE">
                <w:rPr>
                  <w:rFonts w:cs="Arial"/>
                  <w:b w:val="0"/>
                  <w:iCs/>
                  <w:sz w:val="20"/>
                  <w:szCs w:val="20"/>
                  <w:lang w:eastAsia="sl-SI"/>
                </w:rPr>
                <w:t>96/12</w:t>
              </w:r>
            </w:hyperlink>
            <w:r w:rsidRPr="006675BE">
              <w:rPr>
                <w:rFonts w:cs="Arial"/>
                <w:b w:val="0"/>
                <w:iCs/>
                <w:sz w:val="20"/>
                <w:szCs w:val="20"/>
                <w:lang w:eastAsia="sl-SI"/>
              </w:rPr>
              <w:t xml:space="preserve">, </w:t>
            </w:r>
            <w:hyperlink r:id="rId20" w:tgtFrame="_blank" w:tooltip="Zakon o spremembi in dopolnitvah Zakona o pokojninskem in invalidskem zavarovanju" w:history="1">
              <w:r w:rsidRPr="006675BE">
                <w:rPr>
                  <w:rFonts w:cs="Arial"/>
                  <w:b w:val="0"/>
                  <w:iCs/>
                  <w:sz w:val="20"/>
                  <w:szCs w:val="20"/>
                  <w:lang w:eastAsia="sl-SI"/>
                </w:rPr>
                <w:t>39/13</w:t>
              </w:r>
            </w:hyperlink>
            <w:r w:rsidRPr="006675BE">
              <w:rPr>
                <w:rFonts w:cs="Arial"/>
                <w:b w:val="0"/>
                <w:iCs/>
                <w:sz w:val="20"/>
                <w:szCs w:val="20"/>
                <w:lang w:eastAsia="sl-SI"/>
              </w:rPr>
              <w:t xml:space="preserve">, </w:t>
            </w:r>
            <w:hyperlink r:id="rId21" w:tgtFrame="_blank" w:tooltip="Zakon o spremembah in dopolnitvah Zakona o socialno varstvenih prejemkih" w:history="1">
              <w:r w:rsidRPr="006675BE">
                <w:rPr>
                  <w:rFonts w:cs="Arial"/>
                  <w:b w:val="0"/>
                  <w:iCs/>
                  <w:sz w:val="20"/>
                  <w:szCs w:val="20"/>
                  <w:lang w:eastAsia="sl-SI"/>
                </w:rPr>
                <w:t>99/13</w:t>
              </w:r>
            </w:hyperlink>
            <w:r w:rsidRPr="006675BE">
              <w:rPr>
                <w:rFonts w:cs="Arial"/>
                <w:b w:val="0"/>
                <w:iCs/>
                <w:sz w:val="20"/>
                <w:szCs w:val="20"/>
                <w:lang w:eastAsia="sl-SI"/>
              </w:rPr>
              <w:t xml:space="preserve"> – ZSVarPre-C, </w:t>
            </w:r>
            <w:hyperlink r:id="rId22" w:tgtFrame="_blank" w:tooltip="Zakon o izvrševanju proračunov Republike Slovenije za leti 2014 in 2015" w:history="1">
              <w:r w:rsidRPr="006675BE">
                <w:rPr>
                  <w:rFonts w:cs="Arial"/>
                  <w:b w:val="0"/>
                  <w:iCs/>
                  <w:sz w:val="20"/>
                  <w:szCs w:val="20"/>
                  <w:lang w:eastAsia="sl-SI"/>
                </w:rPr>
                <w:t>101/13</w:t>
              </w:r>
            </w:hyperlink>
            <w:r w:rsidRPr="006675BE">
              <w:rPr>
                <w:rFonts w:cs="Arial"/>
                <w:b w:val="0"/>
                <w:iCs/>
                <w:sz w:val="20"/>
                <w:szCs w:val="20"/>
                <w:lang w:eastAsia="sl-SI"/>
              </w:rPr>
              <w:t xml:space="preserve"> – ZIPRS1415, </w:t>
            </w:r>
            <w:hyperlink r:id="rId23" w:tgtFrame="_blank" w:tooltip="Avtentična razlaga petega odstavka 206. člena Zakona o pokojninskem in invalidskem zavarovanju" w:history="1">
              <w:r w:rsidRPr="006675BE">
                <w:rPr>
                  <w:rFonts w:cs="Arial"/>
                  <w:b w:val="0"/>
                  <w:iCs/>
                  <w:sz w:val="20"/>
                  <w:szCs w:val="20"/>
                  <w:lang w:eastAsia="sl-SI"/>
                </w:rPr>
                <w:t>44/14</w:t>
              </w:r>
            </w:hyperlink>
            <w:r w:rsidRPr="006675BE">
              <w:rPr>
                <w:rFonts w:cs="Arial"/>
                <w:b w:val="0"/>
                <w:iCs/>
                <w:sz w:val="20"/>
                <w:szCs w:val="20"/>
                <w:lang w:eastAsia="sl-SI"/>
              </w:rPr>
              <w:t xml:space="preserve"> – ORZPIZ206, </w:t>
            </w:r>
            <w:hyperlink r:id="rId24" w:tgtFrame="_blank" w:tooltip="Zakon o spremembah in dopolnitvah Zakona za uravnoteženje javnih financ" w:history="1">
              <w:r w:rsidRPr="006675BE">
                <w:rPr>
                  <w:rFonts w:cs="Arial"/>
                  <w:b w:val="0"/>
                  <w:iCs/>
                  <w:sz w:val="20"/>
                  <w:szCs w:val="20"/>
                  <w:lang w:eastAsia="sl-SI"/>
                </w:rPr>
                <w:t>85/14</w:t>
              </w:r>
            </w:hyperlink>
            <w:r w:rsidRPr="006675BE">
              <w:rPr>
                <w:rFonts w:cs="Arial"/>
                <w:b w:val="0"/>
                <w:iCs/>
                <w:sz w:val="20"/>
                <w:szCs w:val="20"/>
                <w:lang w:eastAsia="sl-SI"/>
              </w:rPr>
              <w:t xml:space="preserve"> – ZUJF-B, </w:t>
            </w:r>
            <w:hyperlink r:id="rId25" w:tgtFrame="_blank" w:tooltip="Zakon o spremembah in dopolnitvah Zakona za uravnoteženje javnih financ" w:history="1">
              <w:r w:rsidRPr="006675BE">
                <w:rPr>
                  <w:rFonts w:cs="Arial"/>
                  <w:b w:val="0"/>
                  <w:iCs/>
                  <w:sz w:val="20"/>
                  <w:szCs w:val="20"/>
                  <w:lang w:eastAsia="sl-SI"/>
                </w:rPr>
                <w:t>95/14</w:t>
              </w:r>
            </w:hyperlink>
            <w:r w:rsidRPr="006675BE">
              <w:rPr>
                <w:rFonts w:cs="Arial"/>
                <w:b w:val="0"/>
                <w:iCs/>
                <w:sz w:val="20"/>
                <w:szCs w:val="20"/>
                <w:lang w:eastAsia="sl-SI"/>
              </w:rPr>
              <w:t xml:space="preserve"> – ZUJF-C, </w:t>
            </w:r>
            <w:hyperlink r:id="rId26" w:tgtFrame="_blank" w:tooltip="Zakon o interventnem ukrepu na področju trga dela" w:history="1">
              <w:r w:rsidRPr="006675BE">
                <w:rPr>
                  <w:rFonts w:cs="Arial"/>
                  <w:b w:val="0"/>
                  <w:iCs/>
                  <w:sz w:val="20"/>
                  <w:szCs w:val="20"/>
                  <w:lang w:eastAsia="sl-SI"/>
                </w:rPr>
                <w:t>90/15</w:t>
              </w:r>
            </w:hyperlink>
            <w:r w:rsidRPr="006675BE">
              <w:rPr>
                <w:rFonts w:cs="Arial"/>
                <w:b w:val="0"/>
                <w:iCs/>
                <w:sz w:val="20"/>
                <w:szCs w:val="20"/>
                <w:lang w:eastAsia="sl-SI"/>
              </w:rPr>
              <w:t xml:space="preserve"> – ZIUPTD in </w:t>
            </w:r>
            <w:hyperlink r:id="rId27" w:tgtFrame="_blank" w:tooltip="Zakon o spremembah in dopolnitvah Zakona o pokojninskem in invalidskem zavarovanju" w:history="1">
              <w:r w:rsidRPr="006675BE">
                <w:rPr>
                  <w:rFonts w:cs="Arial"/>
                  <w:b w:val="0"/>
                  <w:iCs/>
                  <w:sz w:val="20"/>
                  <w:szCs w:val="20"/>
                  <w:lang w:eastAsia="sl-SI"/>
                </w:rPr>
                <w:t>102/15</w:t>
              </w:r>
            </w:hyperlink>
            <w:r>
              <w:rPr>
                <w:rFonts w:cs="Arial"/>
                <w:b w:val="0"/>
                <w:iCs/>
                <w:sz w:val="20"/>
                <w:szCs w:val="20"/>
                <w:lang w:eastAsia="sl-SI"/>
              </w:rPr>
              <w:t>;</w:t>
            </w:r>
            <w:r w:rsidRPr="006675BE">
              <w:rPr>
                <w:rStyle w:val="highlight"/>
                <w:rFonts w:cs="Arial"/>
                <w:b w:val="0"/>
                <w:sz w:val="20"/>
                <w:szCs w:val="20"/>
                <w:lang w:val="sl-SI" w:eastAsia="en-US"/>
              </w:rPr>
              <w:t xml:space="preserve"> v nadaljnjem besedilu: ZPIZ-2).</w:t>
            </w:r>
            <w:r w:rsidRPr="006675BE">
              <w:rPr>
                <w:rFonts w:cs="Arial"/>
                <w:b w:val="0"/>
                <w:color w:val="000000"/>
                <w:sz w:val="20"/>
                <w:szCs w:val="20"/>
                <w:lang w:val="sl-SI" w:eastAsia="sl-SI"/>
              </w:rPr>
              <w:t xml:space="preserve"> Svet Zavoda je Vladi Republike Slovenije predlagal, da poda soglasje k navedenemu sklepu.</w:t>
            </w:r>
          </w:p>
          <w:p w:rsidR="001F7CD0" w:rsidRPr="003575F9" w:rsidRDefault="001F7CD0" w:rsidP="001F7CD0">
            <w:pPr>
              <w:pStyle w:val="Oddelek"/>
              <w:numPr>
                <w:ilvl w:val="0"/>
                <w:numId w:val="0"/>
              </w:numPr>
              <w:spacing w:before="0" w:after="0" w:line="260" w:lineRule="exact"/>
              <w:jc w:val="both"/>
              <w:rPr>
                <w:rFonts w:cs="Arial"/>
                <w:b w:val="0"/>
                <w:color w:val="000000"/>
                <w:sz w:val="20"/>
                <w:szCs w:val="20"/>
                <w:lang w:val="sl-SI" w:eastAsia="sl-SI"/>
              </w:rPr>
            </w:pPr>
          </w:p>
          <w:p w:rsidR="001F7CD0" w:rsidRDefault="001F7CD0" w:rsidP="001F7CD0">
            <w:pPr>
              <w:tabs>
                <w:tab w:val="left" w:pos="540"/>
                <w:tab w:val="left" w:pos="900"/>
              </w:tabs>
              <w:jc w:val="both"/>
              <w:rPr>
                <w:rFonts w:ascii="Arial" w:eastAsia="Times New Roman" w:hAnsi="Arial" w:cs="Arial"/>
                <w:color w:val="000000"/>
                <w:sz w:val="20"/>
                <w:szCs w:val="20"/>
                <w:lang w:eastAsia="sl-SI"/>
              </w:rPr>
            </w:pPr>
            <w:r w:rsidRPr="00C12BCF">
              <w:rPr>
                <w:rFonts w:ascii="Arial" w:eastAsia="Times New Roman" w:hAnsi="Arial" w:cs="Arial"/>
                <w:color w:val="000000"/>
                <w:sz w:val="20"/>
                <w:szCs w:val="20"/>
                <w:lang w:eastAsia="sl-SI"/>
              </w:rPr>
              <w:t>Statistični u</w:t>
            </w:r>
            <w:r w:rsidRPr="00485AC7">
              <w:rPr>
                <w:rFonts w:ascii="Arial" w:eastAsia="Times New Roman" w:hAnsi="Arial" w:cs="Arial"/>
                <w:color w:val="000000"/>
                <w:sz w:val="20"/>
                <w:szCs w:val="20"/>
                <w:lang w:eastAsia="sl-SI"/>
              </w:rPr>
              <w:t xml:space="preserve">rad Republike Slovenije (v nadaljevanju: </w:t>
            </w:r>
            <w:r w:rsidRPr="00C12BCF">
              <w:rPr>
                <w:rFonts w:ascii="Arial" w:eastAsia="Times New Roman" w:hAnsi="Arial" w:cs="Arial"/>
                <w:color w:val="000000"/>
                <w:sz w:val="20"/>
                <w:szCs w:val="20"/>
                <w:lang w:eastAsia="sl-SI"/>
              </w:rPr>
              <w:t>SURS</w:t>
            </w:r>
            <w:r w:rsidRPr="00485AC7">
              <w:rPr>
                <w:rFonts w:ascii="Arial" w:eastAsia="Times New Roman" w:hAnsi="Arial" w:cs="Arial"/>
                <w:color w:val="000000"/>
                <w:sz w:val="20"/>
                <w:szCs w:val="20"/>
                <w:lang w:eastAsia="sl-SI"/>
              </w:rPr>
              <w:t xml:space="preserve">) je dne </w:t>
            </w:r>
            <w:r>
              <w:rPr>
                <w:rFonts w:ascii="Arial" w:eastAsia="Times New Roman" w:hAnsi="Arial" w:cs="Arial"/>
                <w:color w:val="000000"/>
                <w:sz w:val="20"/>
                <w:szCs w:val="20"/>
                <w:lang w:eastAsia="sl-SI"/>
              </w:rPr>
              <w:t>31.8.2016 o</w:t>
            </w:r>
            <w:r w:rsidRPr="00485AC7">
              <w:rPr>
                <w:rFonts w:ascii="Arial" w:eastAsia="Times New Roman" w:hAnsi="Arial" w:cs="Arial"/>
                <w:color w:val="000000"/>
                <w:sz w:val="20"/>
                <w:szCs w:val="20"/>
                <w:lang w:eastAsia="sl-SI"/>
              </w:rPr>
              <w:t xml:space="preserve">bjavil </w:t>
            </w:r>
            <w:r>
              <w:rPr>
                <w:rFonts w:ascii="Arial" w:eastAsia="Times New Roman" w:hAnsi="Arial" w:cs="Arial"/>
                <w:color w:val="000000"/>
                <w:sz w:val="20"/>
                <w:szCs w:val="20"/>
                <w:lang w:eastAsia="sl-SI"/>
              </w:rPr>
              <w:t xml:space="preserve">prvo letno oceno </w:t>
            </w:r>
            <w:r w:rsidRPr="00485AC7">
              <w:rPr>
                <w:rFonts w:ascii="Arial" w:eastAsia="Times New Roman" w:hAnsi="Arial" w:cs="Arial"/>
                <w:color w:val="000000"/>
                <w:sz w:val="20"/>
                <w:szCs w:val="20"/>
                <w:lang w:eastAsia="sl-SI"/>
              </w:rPr>
              <w:t>o stopnji</w:t>
            </w:r>
            <w:r w:rsidRPr="00C12BCF">
              <w:rPr>
                <w:rFonts w:ascii="Arial" w:eastAsia="Times New Roman" w:hAnsi="Arial" w:cs="Arial"/>
                <w:color w:val="000000"/>
                <w:sz w:val="20"/>
                <w:szCs w:val="20"/>
                <w:lang w:eastAsia="sl-SI"/>
              </w:rPr>
              <w:t xml:space="preserve"> rasti bruto domačega proizvoda za leto 2015. </w:t>
            </w:r>
            <w:r>
              <w:rPr>
                <w:rFonts w:ascii="Arial" w:eastAsia="Times New Roman" w:hAnsi="Arial" w:cs="Arial"/>
                <w:color w:val="000000"/>
                <w:sz w:val="20"/>
                <w:szCs w:val="20"/>
                <w:lang w:eastAsia="sl-SI"/>
              </w:rPr>
              <w:t xml:space="preserve">V skladu z navedeno oceno je gospodarska rast </w:t>
            </w:r>
            <w:r w:rsidRPr="00C12BCF">
              <w:rPr>
                <w:rFonts w:ascii="Arial" w:eastAsia="Times New Roman" w:hAnsi="Arial" w:cs="Arial"/>
                <w:color w:val="000000"/>
                <w:sz w:val="20"/>
                <w:szCs w:val="20"/>
                <w:lang w:eastAsia="sl-SI"/>
              </w:rPr>
              <w:t xml:space="preserve">v preteklem </w:t>
            </w:r>
            <w:r w:rsidRPr="00485AC7">
              <w:rPr>
                <w:rFonts w:ascii="Arial" w:eastAsia="Times New Roman" w:hAnsi="Arial" w:cs="Arial"/>
                <w:color w:val="000000"/>
                <w:sz w:val="20"/>
                <w:szCs w:val="20"/>
                <w:lang w:eastAsia="sl-SI"/>
              </w:rPr>
              <w:t>letu znašal</w:t>
            </w:r>
            <w:r>
              <w:rPr>
                <w:rFonts w:ascii="Arial" w:eastAsia="Times New Roman" w:hAnsi="Arial" w:cs="Arial"/>
                <w:color w:val="000000"/>
                <w:sz w:val="20"/>
                <w:szCs w:val="20"/>
                <w:lang w:eastAsia="sl-SI"/>
              </w:rPr>
              <w:t xml:space="preserve">a 2,3%. </w:t>
            </w:r>
          </w:p>
          <w:p w:rsidR="001F7CD0" w:rsidRPr="00485AC7" w:rsidRDefault="001F7CD0" w:rsidP="001F7CD0">
            <w:pPr>
              <w:tabs>
                <w:tab w:val="left" w:pos="540"/>
                <w:tab w:val="left" w:pos="900"/>
              </w:tabs>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V</w:t>
            </w:r>
            <w:r w:rsidRPr="00485AC7">
              <w:rPr>
                <w:rFonts w:ascii="Arial" w:eastAsia="Times New Roman" w:hAnsi="Arial" w:cs="Arial"/>
                <w:color w:val="000000"/>
                <w:sz w:val="20"/>
                <w:szCs w:val="20"/>
                <w:lang w:eastAsia="sl-SI"/>
              </w:rPr>
              <w:t xml:space="preserve"> skladu z določbo osmega odstavka 430. člena ZPIZ-2 se na način iz prvega in drugega odstavka 106. člena ZPIZ-2 lahko v letu, ki sledi letu, v katerem je ugotovljena pozitivna gospodarska rast bruto domačega proizvoda ali v letu, ko je rast najnižje pokojninske osnove dve leti zaporedoma nižja od rasti cen življenjskih potrebščin v obdobju januar – december preteklega leta v primerjavi z enakim obdobjem pred tem, na predlog Sveta Zavoda in ob soglasju Vlade RS, opravi izredna uskladitev pokojnin.</w:t>
            </w:r>
          </w:p>
          <w:p w:rsidR="001F7CD0" w:rsidRDefault="001F7CD0" w:rsidP="001F7CD0">
            <w:pPr>
              <w:tabs>
                <w:tab w:val="left" w:pos="540"/>
                <w:tab w:val="left" w:pos="900"/>
              </w:tabs>
              <w:jc w:val="both"/>
              <w:rPr>
                <w:rFonts w:ascii="Arial" w:eastAsia="Times New Roman" w:hAnsi="Arial" w:cs="Arial"/>
                <w:color w:val="000000"/>
                <w:sz w:val="20"/>
                <w:szCs w:val="20"/>
                <w:lang w:eastAsia="sl-SI"/>
              </w:rPr>
            </w:pPr>
            <w:r w:rsidRPr="00C12BCF">
              <w:rPr>
                <w:rFonts w:ascii="Arial" w:eastAsia="Times New Roman" w:hAnsi="Arial" w:cs="Arial"/>
                <w:color w:val="000000"/>
                <w:sz w:val="20"/>
                <w:szCs w:val="20"/>
                <w:lang w:eastAsia="sl-SI"/>
              </w:rPr>
              <w:t>Glede na to, da je bila</w:t>
            </w:r>
            <w:r w:rsidRPr="00485AC7">
              <w:rPr>
                <w:rFonts w:ascii="Arial" w:eastAsia="Times New Roman" w:hAnsi="Arial" w:cs="Arial"/>
                <w:color w:val="000000"/>
                <w:sz w:val="20"/>
                <w:szCs w:val="20"/>
                <w:lang w:eastAsia="sl-SI"/>
              </w:rPr>
              <w:t xml:space="preserve"> po podatkih</w:t>
            </w:r>
            <w:r w:rsidRPr="00C12BCF">
              <w:rPr>
                <w:rFonts w:ascii="Arial" w:eastAsia="Times New Roman" w:hAnsi="Arial" w:cs="Arial"/>
                <w:color w:val="000000"/>
                <w:sz w:val="20"/>
                <w:szCs w:val="20"/>
                <w:lang w:eastAsia="sl-SI"/>
              </w:rPr>
              <w:t xml:space="preserve"> SURS realna rast bruto domačega proizvoda v letu 2014 3</w:t>
            </w:r>
            <w:r>
              <w:rPr>
                <w:rFonts w:ascii="Arial" w:eastAsia="Times New Roman" w:hAnsi="Arial" w:cs="Arial"/>
                <w:color w:val="000000"/>
                <w:sz w:val="20"/>
                <w:szCs w:val="20"/>
                <w:lang w:eastAsia="sl-SI"/>
              </w:rPr>
              <w:t>,1</w:t>
            </w:r>
            <w:r w:rsidRPr="00C12BCF">
              <w:rPr>
                <w:rFonts w:ascii="Arial" w:eastAsia="Times New Roman" w:hAnsi="Arial" w:cs="Arial"/>
                <w:color w:val="000000"/>
                <w:sz w:val="20"/>
                <w:szCs w:val="20"/>
                <w:lang w:eastAsia="sl-SI"/>
              </w:rPr>
              <w:t xml:space="preserve">%, v letu 2015 pa </w:t>
            </w:r>
            <w:r>
              <w:rPr>
                <w:rFonts w:ascii="Arial" w:eastAsia="Times New Roman" w:hAnsi="Arial" w:cs="Arial"/>
                <w:color w:val="000000"/>
                <w:sz w:val="20"/>
                <w:szCs w:val="20"/>
                <w:lang w:eastAsia="sl-SI"/>
              </w:rPr>
              <w:t>2,3%</w:t>
            </w:r>
            <w:r w:rsidRPr="00C12BCF">
              <w:rPr>
                <w:rFonts w:ascii="Arial" w:eastAsia="Times New Roman" w:hAnsi="Arial" w:cs="Arial"/>
                <w:color w:val="000000"/>
                <w:sz w:val="20"/>
                <w:szCs w:val="20"/>
                <w:lang w:eastAsia="sl-SI"/>
              </w:rPr>
              <w:t>, Vlada RS ugotavlja, da so izpolnjeni pogoji za izredno uskladitev pokojnin v skladu z osmim odstavkom 430. člena ZPIZ-2.</w:t>
            </w:r>
            <w:r>
              <w:rPr>
                <w:rFonts w:ascii="Arial" w:eastAsia="Times New Roman" w:hAnsi="Arial" w:cs="Arial"/>
                <w:color w:val="000000"/>
                <w:sz w:val="20"/>
                <w:szCs w:val="20"/>
                <w:lang w:eastAsia="sl-SI"/>
              </w:rPr>
              <w:t xml:space="preserve"> </w:t>
            </w:r>
          </w:p>
          <w:p w:rsidR="001F7CD0" w:rsidRDefault="001F7CD0" w:rsidP="001F7CD0">
            <w:pPr>
              <w:pStyle w:val="Neotevilenodstavek"/>
              <w:spacing w:before="0" w:after="0" w:line="260" w:lineRule="exact"/>
              <w:rPr>
                <w:rFonts w:cs="Arial"/>
                <w:color w:val="000000"/>
                <w:sz w:val="20"/>
                <w:szCs w:val="20"/>
                <w:lang w:eastAsia="sl-SI"/>
              </w:rPr>
            </w:pPr>
            <w:r w:rsidRPr="0018496F">
              <w:rPr>
                <w:rFonts w:cs="Arial"/>
                <w:color w:val="000000"/>
                <w:sz w:val="20"/>
                <w:szCs w:val="20"/>
                <w:lang w:eastAsia="sl-SI"/>
              </w:rPr>
              <w:t xml:space="preserve">Vlada Republike Slovenije tako daje soglasje k Sklepu </w:t>
            </w:r>
            <w:r>
              <w:rPr>
                <w:rFonts w:cs="Arial"/>
                <w:color w:val="000000"/>
                <w:sz w:val="20"/>
                <w:szCs w:val="20"/>
                <w:lang w:eastAsia="sl-SI"/>
              </w:rPr>
              <w:t xml:space="preserve">Sveta </w:t>
            </w:r>
            <w:r w:rsidRPr="0018496F">
              <w:rPr>
                <w:rFonts w:cs="Arial"/>
                <w:color w:val="000000"/>
                <w:sz w:val="20"/>
                <w:szCs w:val="20"/>
                <w:lang w:eastAsia="sl-SI"/>
              </w:rPr>
              <w:t>Zavoda za pokojninsko in invalidsko zavarovanje Slovenije za izvedbo izredne uskladitve pokojnin v letu 2016, in sicer se pokojnine uskladijo z naslednjim mesecem po sprejetju tega sklepa na Vladi RS.</w:t>
            </w:r>
          </w:p>
          <w:p w:rsidR="009C77D8" w:rsidRPr="000842D7" w:rsidRDefault="009C77D8" w:rsidP="001F7CD0">
            <w:pPr>
              <w:pStyle w:val="Neotevilenodstavek"/>
              <w:spacing w:before="0" w:after="0" w:line="260" w:lineRule="exact"/>
              <w:rPr>
                <w:rFonts w:cs="Arial"/>
                <w:iCs/>
                <w:sz w:val="20"/>
                <w:szCs w:val="20"/>
                <w:lang w:val="sl-SI" w:eastAsia="sl-SI"/>
              </w:rPr>
            </w:pPr>
          </w:p>
        </w:tc>
      </w:tr>
      <w:tr w:rsidR="001F7CD0" w:rsidRPr="006C709B" w:rsidTr="006C709B">
        <w:trPr>
          <w:gridBefore w:val="1"/>
          <w:wBefore w:w="100" w:type="dxa"/>
        </w:trPr>
        <w:tc>
          <w:tcPr>
            <w:tcW w:w="9163" w:type="dxa"/>
            <w:gridSpan w:val="14"/>
          </w:tcPr>
          <w:p w:rsidR="001F7CD0" w:rsidRPr="000842D7" w:rsidRDefault="001F7CD0" w:rsidP="001F7CD0">
            <w:pPr>
              <w:pStyle w:val="Oddelek"/>
              <w:numPr>
                <w:ilvl w:val="0"/>
                <w:numId w:val="0"/>
              </w:numPr>
              <w:spacing w:before="0" w:after="0" w:line="260" w:lineRule="exact"/>
              <w:jc w:val="left"/>
              <w:rPr>
                <w:rFonts w:cs="Arial"/>
                <w:sz w:val="20"/>
                <w:szCs w:val="20"/>
                <w:lang w:val="sl-SI" w:eastAsia="sl-SI"/>
              </w:rPr>
            </w:pPr>
            <w:r w:rsidRPr="000842D7">
              <w:rPr>
                <w:rFonts w:cs="Arial"/>
                <w:sz w:val="20"/>
                <w:szCs w:val="20"/>
                <w:lang w:val="sl-SI" w:eastAsia="sl-SI"/>
              </w:rPr>
              <w:t>6. Presoja posledic za:</w:t>
            </w:r>
          </w:p>
        </w:tc>
      </w:tr>
      <w:tr w:rsidR="001F7CD0" w:rsidRPr="006C709B" w:rsidTr="006C709B">
        <w:trPr>
          <w:gridBefore w:val="1"/>
          <w:wBefore w:w="100" w:type="dxa"/>
        </w:trPr>
        <w:tc>
          <w:tcPr>
            <w:tcW w:w="1448" w:type="dxa"/>
          </w:tcPr>
          <w:p w:rsidR="001F7CD0" w:rsidRPr="000842D7" w:rsidRDefault="001F7CD0" w:rsidP="001F7CD0">
            <w:pPr>
              <w:pStyle w:val="Neotevilenodstavek"/>
              <w:spacing w:before="0" w:after="0" w:line="260" w:lineRule="exact"/>
              <w:ind w:left="360"/>
              <w:rPr>
                <w:rFonts w:cs="Arial"/>
                <w:iCs/>
                <w:sz w:val="20"/>
                <w:szCs w:val="20"/>
                <w:lang w:val="sl-SI" w:eastAsia="sl-SI"/>
              </w:rPr>
            </w:pPr>
            <w:r w:rsidRPr="000842D7">
              <w:rPr>
                <w:rFonts w:cs="Arial"/>
                <w:iCs/>
                <w:sz w:val="20"/>
                <w:szCs w:val="20"/>
                <w:lang w:val="sl-SI" w:eastAsia="sl-SI"/>
              </w:rPr>
              <w:t>a)</w:t>
            </w:r>
          </w:p>
        </w:tc>
        <w:tc>
          <w:tcPr>
            <w:tcW w:w="5444" w:type="dxa"/>
            <w:gridSpan w:val="9"/>
          </w:tcPr>
          <w:p w:rsidR="001F7CD0" w:rsidRPr="000842D7" w:rsidRDefault="001F7CD0" w:rsidP="001F7CD0">
            <w:pPr>
              <w:pStyle w:val="Neotevilenodstavek"/>
              <w:spacing w:before="0" w:after="0" w:line="260" w:lineRule="exact"/>
              <w:rPr>
                <w:rFonts w:cs="Arial"/>
                <w:sz w:val="20"/>
                <w:szCs w:val="20"/>
                <w:lang w:val="sl-SI" w:eastAsia="sl-SI"/>
              </w:rPr>
            </w:pPr>
            <w:r w:rsidRPr="000842D7">
              <w:rPr>
                <w:rFonts w:cs="Arial"/>
                <w:sz w:val="20"/>
                <w:szCs w:val="20"/>
                <w:lang w:val="sl-SI" w:eastAsia="sl-SI"/>
              </w:rPr>
              <w:t>javnofinančna sredstva nad 40.000 EUR v tekočem in naslednjih treh letih</w:t>
            </w:r>
          </w:p>
        </w:tc>
        <w:tc>
          <w:tcPr>
            <w:tcW w:w="2271" w:type="dxa"/>
            <w:gridSpan w:val="4"/>
            <w:vAlign w:val="center"/>
          </w:tcPr>
          <w:p w:rsidR="001F7CD0" w:rsidRPr="000842D7" w:rsidRDefault="001F7CD0" w:rsidP="001F7CD0">
            <w:pPr>
              <w:pStyle w:val="Neotevilenodstavek"/>
              <w:spacing w:before="0" w:after="0" w:line="260" w:lineRule="exact"/>
              <w:jc w:val="center"/>
              <w:rPr>
                <w:rFonts w:cs="Arial"/>
                <w:iCs/>
                <w:sz w:val="20"/>
                <w:szCs w:val="20"/>
                <w:lang w:val="sl-SI" w:eastAsia="sl-SI"/>
              </w:rPr>
            </w:pPr>
            <w:r w:rsidRPr="000842D7">
              <w:rPr>
                <w:rFonts w:cs="Arial"/>
                <w:sz w:val="20"/>
                <w:szCs w:val="20"/>
                <w:lang w:val="sl-SI" w:eastAsia="sl-SI"/>
              </w:rPr>
              <w:t>DA/</w:t>
            </w:r>
            <w:r w:rsidRPr="001F7CD0">
              <w:rPr>
                <w:rFonts w:cs="Arial"/>
                <w:b/>
                <w:sz w:val="20"/>
                <w:szCs w:val="20"/>
                <w:lang w:val="sl-SI" w:eastAsia="sl-SI"/>
              </w:rPr>
              <w:t>NE</w:t>
            </w:r>
          </w:p>
        </w:tc>
      </w:tr>
      <w:tr w:rsidR="001F7CD0" w:rsidRPr="006C709B" w:rsidTr="006C709B">
        <w:trPr>
          <w:gridBefore w:val="1"/>
          <w:wBefore w:w="100" w:type="dxa"/>
        </w:trPr>
        <w:tc>
          <w:tcPr>
            <w:tcW w:w="1448" w:type="dxa"/>
          </w:tcPr>
          <w:p w:rsidR="001F7CD0" w:rsidRPr="000842D7" w:rsidRDefault="001F7CD0" w:rsidP="001F7CD0">
            <w:pPr>
              <w:pStyle w:val="Neotevilenodstavek"/>
              <w:spacing w:before="0" w:after="0" w:line="260" w:lineRule="exact"/>
              <w:ind w:left="360"/>
              <w:rPr>
                <w:rFonts w:cs="Arial"/>
                <w:iCs/>
                <w:sz w:val="20"/>
                <w:szCs w:val="20"/>
                <w:lang w:val="sl-SI" w:eastAsia="sl-SI"/>
              </w:rPr>
            </w:pPr>
            <w:r w:rsidRPr="000842D7">
              <w:rPr>
                <w:rFonts w:cs="Arial"/>
                <w:iCs/>
                <w:sz w:val="20"/>
                <w:szCs w:val="20"/>
                <w:lang w:val="sl-SI" w:eastAsia="sl-SI"/>
              </w:rPr>
              <w:t>b)</w:t>
            </w:r>
          </w:p>
        </w:tc>
        <w:tc>
          <w:tcPr>
            <w:tcW w:w="5444" w:type="dxa"/>
            <w:gridSpan w:val="9"/>
          </w:tcPr>
          <w:p w:rsidR="001F7CD0" w:rsidRPr="000842D7" w:rsidRDefault="001F7CD0" w:rsidP="001F7CD0">
            <w:pPr>
              <w:pStyle w:val="Neotevilenodstavek"/>
              <w:spacing w:before="0" w:after="0" w:line="260" w:lineRule="exact"/>
              <w:rPr>
                <w:rFonts w:cs="Arial"/>
                <w:iCs/>
                <w:sz w:val="20"/>
                <w:szCs w:val="20"/>
                <w:lang w:val="sl-SI" w:eastAsia="sl-SI"/>
              </w:rPr>
            </w:pPr>
            <w:r w:rsidRPr="000842D7">
              <w:rPr>
                <w:rFonts w:cs="Arial"/>
                <w:bCs/>
                <w:sz w:val="20"/>
                <w:szCs w:val="20"/>
                <w:lang w:val="sl-SI" w:eastAsia="sl-SI"/>
              </w:rPr>
              <w:t>usklajenost slovenskega pravnega reda s pravnim redom Evropske unije</w:t>
            </w:r>
          </w:p>
        </w:tc>
        <w:tc>
          <w:tcPr>
            <w:tcW w:w="2271" w:type="dxa"/>
            <w:gridSpan w:val="4"/>
            <w:vAlign w:val="center"/>
          </w:tcPr>
          <w:p w:rsidR="001F7CD0" w:rsidRPr="000842D7" w:rsidRDefault="001F7CD0" w:rsidP="001F7CD0">
            <w:pPr>
              <w:pStyle w:val="Neotevilenodstavek"/>
              <w:spacing w:before="0" w:after="0" w:line="260" w:lineRule="exact"/>
              <w:jc w:val="center"/>
              <w:rPr>
                <w:rFonts w:cs="Arial"/>
                <w:iCs/>
                <w:sz w:val="20"/>
                <w:szCs w:val="20"/>
                <w:lang w:val="sl-SI" w:eastAsia="sl-SI"/>
              </w:rPr>
            </w:pPr>
            <w:r w:rsidRPr="000842D7">
              <w:rPr>
                <w:rFonts w:cs="Arial"/>
                <w:sz w:val="20"/>
                <w:szCs w:val="20"/>
                <w:lang w:val="sl-SI" w:eastAsia="sl-SI"/>
              </w:rPr>
              <w:t>DA/</w:t>
            </w:r>
            <w:r w:rsidRPr="001F7CD0">
              <w:rPr>
                <w:rFonts w:cs="Arial"/>
                <w:b/>
                <w:sz w:val="20"/>
                <w:szCs w:val="20"/>
                <w:lang w:val="sl-SI" w:eastAsia="sl-SI"/>
              </w:rPr>
              <w:t>NE</w:t>
            </w:r>
          </w:p>
        </w:tc>
      </w:tr>
      <w:tr w:rsidR="001F7CD0" w:rsidRPr="006C709B" w:rsidTr="006C709B">
        <w:trPr>
          <w:gridBefore w:val="1"/>
          <w:wBefore w:w="100" w:type="dxa"/>
        </w:trPr>
        <w:tc>
          <w:tcPr>
            <w:tcW w:w="1448" w:type="dxa"/>
          </w:tcPr>
          <w:p w:rsidR="001F7CD0" w:rsidRPr="000842D7" w:rsidRDefault="001F7CD0" w:rsidP="001F7CD0">
            <w:pPr>
              <w:pStyle w:val="Neotevilenodstavek"/>
              <w:spacing w:before="0" w:after="0" w:line="260" w:lineRule="exact"/>
              <w:ind w:left="360"/>
              <w:rPr>
                <w:rFonts w:cs="Arial"/>
                <w:iCs/>
                <w:sz w:val="20"/>
                <w:szCs w:val="20"/>
                <w:lang w:val="sl-SI" w:eastAsia="sl-SI"/>
              </w:rPr>
            </w:pPr>
            <w:r w:rsidRPr="000842D7">
              <w:rPr>
                <w:rFonts w:cs="Arial"/>
                <w:iCs/>
                <w:sz w:val="20"/>
                <w:szCs w:val="20"/>
                <w:lang w:val="sl-SI" w:eastAsia="sl-SI"/>
              </w:rPr>
              <w:t>c)</w:t>
            </w:r>
          </w:p>
        </w:tc>
        <w:tc>
          <w:tcPr>
            <w:tcW w:w="5444" w:type="dxa"/>
            <w:gridSpan w:val="9"/>
          </w:tcPr>
          <w:p w:rsidR="001F7CD0" w:rsidRPr="000842D7" w:rsidRDefault="001F7CD0" w:rsidP="001F7CD0">
            <w:pPr>
              <w:pStyle w:val="Neotevilenodstavek"/>
              <w:spacing w:before="0" w:after="0" w:line="260" w:lineRule="exact"/>
              <w:rPr>
                <w:rFonts w:cs="Arial"/>
                <w:iCs/>
                <w:sz w:val="20"/>
                <w:szCs w:val="20"/>
                <w:lang w:val="sl-SI" w:eastAsia="sl-SI"/>
              </w:rPr>
            </w:pPr>
            <w:r w:rsidRPr="000842D7">
              <w:rPr>
                <w:rFonts w:cs="Arial"/>
                <w:sz w:val="20"/>
                <w:szCs w:val="20"/>
                <w:lang w:val="sl-SI" w:eastAsia="sl-SI"/>
              </w:rPr>
              <w:t>administrativne posledice</w:t>
            </w:r>
          </w:p>
        </w:tc>
        <w:tc>
          <w:tcPr>
            <w:tcW w:w="2271" w:type="dxa"/>
            <w:gridSpan w:val="4"/>
            <w:vAlign w:val="center"/>
          </w:tcPr>
          <w:p w:rsidR="001F7CD0" w:rsidRPr="000842D7" w:rsidRDefault="001F7CD0" w:rsidP="001F7CD0">
            <w:pPr>
              <w:pStyle w:val="Neotevilenodstavek"/>
              <w:spacing w:before="0" w:after="0" w:line="260" w:lineRule="exact"/>
              <w:jc w:val="center"/>
              <w:rPr>
                <w:rFonts w:cs="Arial"/>
                <w:sz w:val="20"/>
                <w:szCs w:val="20"/>
                <w:lang w:val="sl-SI" w:eastAsia="sl-SI"/>
              </w:rPr>
            </w:pPr>
            <w:r w:rsidRPr="000842D7">
              <w:rPr>
                <w:rFonts w:cs="Arial"/>
                <w:sz w:val="20"/>
                <w:szCs w:val="20"/>
                <w:lang w:val="sl-SI" w:eastAsia="sl-SI"/>
              </w:rPr>
              <w:t>DA/</w:t>
            </w:r>
            <w:r w:rsidRPr="001F7CD0">
              <w:rPr>
                <w:rFonts w:cs="Arial"/>
                <w:b/>
                <w:sz w:val="20"/>
                <w:szCs w:val="20"/>
                <w:lang w:val="sl-SI" w:eastAsia="sl-SI"/>
              </w:rPr>
              <w:t>NE</w:t>
            </w:r>
          </w:p>
        </w:tc>
      </w:tr>
      <w:tr w:rsidR="001F7CD0" w:rsidRPr="006C709B" w:rsidTr="006C709B">
        <w:trPr>
          <w:gridBefore w:val="1"/>
          <w:wBefore w:w="100" w:type="dxa"/>
        </w:trPr>
        <w:tc>
          <w:tcPr>
            <w:tcW w:w="1448" w:type="dxa"/>
          </w:tcPr>
          <w:p w:rsidR="001F7CD0" w:rsidRPr="000842D7" w:rsidRDefault="001F7CD0" w:rsidP="001F7CD0">
            <w:pPr>
              <w:pStyle w:val="Neotevilenodstavek"/>
              <w:spacing w:before="0" w:after="0" w:line="260" w:lineRule="exact"/>
              <w:ind w:left="360"/>
              <w:rPr>
                <w:rFonts w:cs="Arial"/>
                <w:iCs/>
                <w:sz w:val="20"/>
                <w:szCs w:val="20"/>
                <w:lang w:val="sl-SI" w:eastAsia="sl-SI"/>
              </w:rPr>
            </w:pPr>
            <w:r w:rsidRPr="000842D7">
              <w:rPr>
                <w:rFonts w:cs="Arial"/>
                <w:iCs/>
                <w:sz w:val="20"/>
                <w:szCs w:val="20"/>
                <w:lang w:val="sl-SI" w:eastAsia="sl-SI"/>
              </w:rPr>
              <w:t>č)</w:t>
            </w:r>
          </w:p>
        </w:tc>
        <w:tc>
          <w:tcPr>
            <w:tcW w:w="5444" w:type="dxa"/>
            <w:gridSpan w:val="9"/>
          </w:tcPr>
          <w:p w:rsidR="001F7CD0" w:rsidRPr="000842D7" w:rsidRDefault="001F7CD0" w:rsidP="001F7CD0">
            <w:pPr>
              <w:pStyle w:val="Neotevilenodstavek"/>
              <w:spacing w:before="0" w:after="0" w:line="260" w:lineRule="exact"/>
              <w:rPr>
                <w:rFonts w:cs="Arial"/>
                <w:bCs/>
                <w:sz w:val="20"/>
                <w:szCs w:val="20"/>
                <w:lang w:val="sl-SI" w:eastAsia="sl-SI"/>
              </w:rPr>
            </w:pPr>
            <w:r w:rsidRPr="000842D7">
              <w:rPr>
                <w:rFonts w:cs="Arial"/>
                <w:sz w:val="20"/>
                <w:szCs w:val="20"/>
                <w:lang w:val="sl-SI" w:eastAsia="sl-SI"/>
              </w:rPr>
              <w:t>gospodarstvo, zlasti</w:t>
            </w:r>
            <w:r w:rsidRPr="000842D7">
              <w:rPr>
                <w:rFonts w:cs="Arial"/>
                <w:bCs/>
                <w:sz w:val="20"/>
                <w:szCs w:val="20"/>
                <w:lang w:val="sl-SI" w:eastAsia="sl-SI"/>
              </w:rPr>
              <w:t xml:space="preserve"> mala in srednja podjetja ter konkurenčnost podjetij</w:t>
            </w:r>
          </w:p>
        </w:tc>
        <w:tc>
          <w:tcPr>
            <w:tcW w:w="2271" w:type="dxa"/>
            <w:gridSpan w:val="4"/>
            <w:vAlign w:val="center"/>
          </w:tcPr>
          <w:p w:rsidR="001F7CD0" w:rsidRPr="000842D7" w:rsidRDefault="001F7CD0" w:rsidP="001F7CD0">
            <w:pPr>
              <w:pStyle w:val="Neotevilenodstavek"/>
              <w:spacing w:before="0" w:after="0" w:line="260" w:lineRule="exact"/>
              <w:jc w:val="center"/>
              <w:rPr>
                <w:rFonts w:cs="Arial"/>
                <w:iCs/>
                <w:sz w:val="20"/>
                <w:szCs w:val="20"/>
                <w:lang w:val="sl-SI" w:eastAsia="sl-SI"/>
              </w:rPr>
            </w:pPr>
            <w:r w:rsidRPr="000842D7">
              <w:rPr>
                <w:rFonts w:cs="Arial"/>
                <w:sz w:val="20"/>
                <w:szCs w:val="20"/>
                <w:lang w:val="sl-SI" w:eastAsia="sl-SI"/>
              </w:rPr>
              <w:t>DA/</w:t>
            </w:r>
            <w:r w:rsidRPr="001F7CD0">
              <w:rPr>
                <w:rFonts w:cs="Arial"/>
                <w:b/>
                <w:sz w:val="20"/>
                <w:szCs w:val="20"/>
                <w:lang w:val="sl-SI" w:eastAsia="sl-SI"/>
              </w:rPr>
              <w:t>NE</w:t>
            </w:r>
          </w:p>
        </w:tc>
      </w:tr>
      <w:tr w:rsidR="001F7CD0" w:rsidRPr="006C709B" w:rsidTr="006C709B">
        <w:trPr>
          <w:gridBefore w:val="1"/>
          <w:wBefore w:w="100" w:type="dxa"/>
        </w:trPr>
        <w:tc>
          <w:tcPr>
            <w:tcW w:w="1448" w:type="dxa"/>
          </w:tcPr>
          <w:p w:rsidR="001F7CD0" w:rsidRPr="000842D7" w:rsidRDefault="001F7CD0" w:rsidP="001F7CD0">
            <w:pPr>
              <w:pStyle w:val="Neotevilenodstavek"/>
              <w:spacing w:before="0" w:after="0" w:line="260" w:lineRule="exact"/>
              <w:ind w:left="360"/>
              <w:rPr>
                <w:rFonts w:cs="Arial"/>
                <w:iCs/>
                <w:sz w:val="20"/>
                <w:szCs w:val="20"/>
                <w:lang w:val="sl-SI" w:eastAsia="sl-SI"/>
              </w:rPr>
            </w:pPr>
            <w:r w:rsidRPr="000842D7">
              <w:rPr>
                <w:rFonts w:cs="Arial"/>
                <w:iCs/>
                <w:sz w:val="20"/>
                <w:szCs w:val="20"/>
                <w:lang w:val="sl-SI" w:eastAsia="sl-SI"/>
              </w:rPr>
              <w:t>d)</w:t>
            </w:r>
          </w:p>
        </w:tc>
        <w:tc>
          <w:tcPr>
            <w:tcW w:w="5444" w:type="dxa"/>
            <w:gridSpan w:val="9"/>
          </w:tcPr>
          <w:p w:rsidR="001F7CD0" w:rsidRPr="000842D7" w:rsidRDefault="001F7CD0" w:rsidP="001F7CD0">
            <w:pPr>
              <w:pStyle w:val="Neotevilenodstavek"/>
              <w:spacing w:before="0" w:after="0" w:line="260" w:lineRule="exact"/>
              <w:rPr>
                <w:rFonts w:cs="Arial"/>
                <w:bCs/>
                <w:sz w:val="20"/>
                <w:szCs w:val="20"/>
                <w:lang w:val="sl-SI" w:eastAsia="sl-SI"/>
              </w:rPr>
            </w:pPr>
            <w:r w:rsidRPr="000842D7">
              <w:rPr>
                <w:rFonts w:cs="Arial"/>
                <w:bCs/>
                <w:sz w:val="20"/>
                <w:szCs w:val="20"/>
                <w:lang w:val="sl-SI" w:eastAsia="sl-SI"/>
              </w:rPr>
              <w:t>okolje, vključno s prostorskimi in varstvenimi vidiki</w:t>
            </w:r>
          </w:p>
        </w:tc>
        <w:tc>
          <w:tcPr>
            <w:tcW w:w="2271" w:type="dxa"/>
            <w:gridSpan w:val="4"/>
            <w:vAlign w:val="center"/>
          </w:tcPr>
          <w:p w:rsidR="001F7CD0" w:rsidRPr="000842D7" w:rsidRDefault="001F7CD0" w:rsidP="001F7CD0">
            <w:pPr>
              <w:pStyle w:val="Neotevilenodstavek"/>
              <w:spacing w:before="0" w:after="0" w:line="260" w:lineRule="exact"/>
              <w:jc w:val="center"/>
              <w:rPr>
                <w:rFonts w:cs="Arial"/>
                <w:iCs/>
                <w:sz w:val="20"/>
                <w:szCs w:val="20"/>
                <w:lang w:val="sl-SI" w:eastAsia="sl-SI"/>
              </w:rPr>
            </w:pPr>
            <w:r w:rsidRPr="000842D7">
              <w:rPr>
                <w:rFonts w:cs="Arial"/>
                <w:sz w:val="20"/>
                <w:szCs w:val="20"/>
                <w:lang w:val="sl-SI" w:eastAsia="sl-SI"/>
              </w:rPr>
              <w:t>DA/</w:t>
            </w:r>
            <w:r w:rsidRPr="001F7CD0">
              <w:rPr>
                <w:rFonts w:cs="Arial"/>
                <w:b/>
                <w:sz w:val="20"/>
                <w:szCs w:val="20"/>
                <w:lang w:val="sl-SI" w:eastAsia="sl-SI"/>
              </w:rPr>
              <w:t>NE</w:t>
            </w:r>
          </w:p>
        </w:tc>
      </w:tr>
      <w:tr w:rsidR="001F7CD0" w:rsidRPr="006C709B" w:rsidTr="006C709B">
        <w:trPr>
          <w:gridBefore w:val="1"/>
          <w:wBefore w:w="100" w:type="dxa"/>
        </w:trPr>
        <w:tc>
          <w:tcPr>
            <w:tcW w:w="1448" w:type="dxa"/>
          </w:tcPr>
          <w:p w:rsidR="001F7CD0" w:rsidRPr="000842D7" w:rsidRDefault="001F7CD0" w:rsidP="001F7CD0">
            <w:pPr>
              <w:pStyle w:val="Neotevilenodstavek"/>
              <w:spacing w:before="0" w:after="0" w:line="260" w:lineRule="exact"/>
              <w:ind w:left="360"/>
              <w:rPr>
                <w:rFonts w:cs="Arial"/>
                <w:iCs/>
                <w:sz w:val="20"/>
                <w:szCs w:val="20"/>
                <w:lang w:val="sl-SI" w:eastAsia="sl-SI"/>
              </w:rPr>
            </w:pPr>
            <w:r w:rsidRPr="000842D7">
              <w:rPr>
                <w:rFonts w:cs="Arial"/>
                <w:iCs/>
                <w:sz w:val="20"/>
                <w:szCs w:val="20"/>
                <w:lang w:val="sl-SI" w:eastAsia="sl-SI"/>
              </w:rPr>
              <w:t>e)</w:t>
            </w:r>
          </w:p>
        </w:tc>
        <w:tc>
          <w:tcPr>
            <w:tcW w:w="5444" w:type="dxa"/>
            <w:gridSpan w:val="9"/>
          </w:tcPr>
          <w:p w:rsidR="001F7CD0" w:rsidRPr="000842D7" w:rsidRDefault="001F7CD0" w:rsidP="001F7CD0">
            <w:pPr>
              <w:pStyle w:val="Neotevilenodstavek"/>
              <w:spacing w:before="0" w:after="0" w:line="260" w:lineRule="exact"/>
              <w:rPr>
                <w:rFonts w:cs="Arial"/>
                <w:bCs/>
                <w:sz w:val="20"/>
                <w:szCs w:val="20"/>
                <w:lang w:val="sl-SI" w:eastAsia="sl-SI"/>
              </w:rPr>
            </w:pPr>
            <w:r w:rsidRPr="000842D7">
              <w:rPr>
                <w:rFonts w:cs="Arial"/>
                <w:bCs/>
                <w:sz w:val="20"/>
                <w:szCs w:val="20"/>
                <w:lang w:val="sl-SI" w:eastAsia="sl-SI"/>
              </w:rPr>
              <w:t>socialno področje</w:t>
            </w:r>
          </w:p>
        </w:tc>
        <w:tc>
          <w:tcPr>
            <w:tcW w:w="2271" w:type="dxa"/>
            <w:gridSpan w:val="4"/>
            <w:vAlign w:val="center"/>
          </w:tcPr>
          <w:p w:rsidR="001F7CD0" w:rsidRPr="000842D7" w:rsidRDefault="001F7CD0" w:rsidP="001F7CD0">
            <w:pPr>
              <w:pStyle w:val="Neotevilenodstavek"/>
              <w:spacing w:before="0" w:after="0" w:line="260" w:lineRule="exact"/>
              <w:jc w:val="center"/>
              <w:rPr>
                <w:rFonts w:cs="Arial"/>
                <w:iCs/>
                <w:sz w:val="20"/>
                <w:szCs w:val="20"/>
                <w:lang w:val="sl-SI" w:eastAsia="sl-SI"/>
              </w:rPr>
            </w:pPr>
            <w:r w:rsidRPr="000842D7">
              <w:rPr>
                <w:rFonts w:cs="Arial"/>
                <w:sz w:val="20"/>
                <w:szCs w:val="20"/>
                <w:lang w:val="sl-SI" w:eastAsia="sl-SI"/>
              </w:rPr>
              <w:t>DA/</w:t>
            </w:r>
            <w:r w:rsidRPr="001F7CD0">
              <w:rPr>
                <w:rFonts w:cs="Arial"/>
                <w:b/>
                <w:sz w:val="20"/>
                <w:szCs w:val="20"/>
                <w:lang w:val="sl-SI" w:eastAsia="sl-SI"/>
              </w:rPr>
              <w:t>NE</w:t>
            </w:r>
          </w:p>
        </w:tc>
      </w:tr>
      <w:tr w:rsidR="001F7CD0" w:rsidRPr="006C709B" w:rsidTr="006C709B">
        <w:trPr>
          <w:gridBefore w:val="1"/>
          <w:wBefore w:w="100" w:type="dxa"/>
        </w:trPr>
        <w:tc>
          <w:tcPr>
            <w:tcW w:w="1448" w:type="dxa"/>
            <w:tcBorders>
              <w:bottom w:val="single" w:sz="4" w:space="0" w:color="auto"/>
            </w:tcBorders>
          </w:tcPr>
          <w:p w:rsidR="001F7CD0" w:rsidRPr="000842D7" w:rsidRDefault="001F7CD0" w:rsidP="001F7CD0">
            <w:pPr>
              <w:pStyle w:val="Neotevilenodstavek"/>
              <w:spacing w:before="0" w:after="0" w:line="260" w:lineRule="exact"/>
              <w:ind w:left="360"/>
              <w:rPr>
                <w:rFonts w:cs="Arial"/>
                <w:iCs/>
                <w:sz w:val="20"/>
                <w:szCs w:val="20"/>
                <w:lang w:val="sl-SI" w:eastAsia="sl-SI"/>
              </w:rPr>
            </w:pPr>
            <w:r w:rsidRPr="000842D7">
              <w:rPr>
                <w:rFonts w:cs="Arial"/>
                <w:iCs/>
                <w:sz w:val="20"/>
                <w:szCs w:val="20"/>
                <w:lang w:val="sl-SI" w:eastAsia="sl-SI"/>
              </w:rPr>
              <w:t>f)</w:t>
            </w:r>
          </w:p>
        </w:tc>
        <w:tc>
          <w:tcPr>
            <w:tcW w:w="5444" w:type="dxa"/>
            <w:gridSpan w:val="9"/>
            <w:tcBorders>
              <w:bottom w:val="single" w:sz="4" w:space="0" w:color="auto"/>
            </w:tcBorders>
          </w:tcPr>
          <w:p w:rsidR="001F7CD0" w:rsidRPr="000842D7" w:rsidRDefault="001F7CD0" w:rsidP="001F7CD0">
            <w:pPr>
              <w:pStyle w:val="Neotevilenodstavek"/>
              <w:spacing w:before="0" w:after="0" w:line="260" w:lineRule="exact"/>
              <w:rPr>
                <w:rFonts w:cs="Arial"/>
                <w:bCs/>
                <w:sz w:val="20"/>
                <w:szCs w:val="20"/>
                <w:lang w:val="sl-SI" w:eastAsia="sl-SI"/>
              </w:rPr>
            </w:pPr>
            <w:r w:rsidRPr="000842D7">
              <w:rPr>
                <w:rFonts w:cs="Arial"/>
                <w:bCs/>
                <w:sz w:val="20"/>
                <w:szCs w:val="20"/>
                <w:lang w:val="sl-SI" w:eastAsia="sl-SI"/>
              </w:rPr>
              <w:t>dokumente razvojnega načrtovanja:</w:t>
            </w:r>
          </w:p>
          <w:p w:rsidR="001F7CD0" w:rsidRPr="000842D7" w:rsidRDefault="001F7CD0" w:rsidP="001F7CD0">
            <w:pPr>
              <w:pStyle w:val="Neotevilenodstavek"/>
              <w:numPr>
                <w:ilvl w:val="0"/>
                <w:numId w:val="34"/>
              </w:numPr>
              <w:spacing w:before="0" w:after="0" w:line="260" w:lineRule="exact"/>
              <w:rPr>
                <w:rFonts w:cs="Arial"/>
                <w:bCs/>
                <w:sz w:val="20"/>
                <w:szCs w:val="20"/>
                <w:lang w:val="sl-SI" w:eastAsia="sl-SI"/>
              </w:rPr>
            </w:pPr>
            <w:r w:rsidRPr="000842D7">
              <w:rPr>
                <w:rFonts w:cs="Arial"/>
                <w:bCs/>
                <w:sz w:val="20"/>
                <w:szCs w:val="20"/>
                <w:lang w:val="sl-SI" w:eastAsia="sl-SI"/>
              </w:rPr>
              <w:t>nacionalne dokumente razvojnega načrtovanja</w:t>
            </w:r>
          </w:p>
          <w:p w:rsidR="001F7CD0" w:rsidRPr="000842D7" w:rsidRDefault="001F7CD0" w:rsidP="001F7CD0">
            <w:pPr>
              <w:pStyle w:val="Neotevilenodstavek"/>
              <w:numPr>
                <w:ilvl w:val="0"/>
                <w:numId w:val="34"/>
              </w:numPr>
              <w:spacing w:before="0" w:after="0" w:line="260" w:lineRule="exact"/>
              <w:rPr>
                <w:rFonts w:cs="Arial"/>
                <w:bCs/>
                <w:sz w:val="20"/>
                <w:szCs w:val="20"/>
                <w:lang w:val="sl-SI" w:eastAsia="sl-SI"/>
              </w:rPr>
            </w:pPr>
            <w:r w:rsidRPr="000842D7">
              <w:rPr>
                <w:rFonts w:cs="Arial"/>
                <w:bCs/>
                <w:sz w:val="20"/>
                <w:szCs w:val="20"/>
                <w:lang w:val="sl-SI" w:eastAsia="sl-SI"/>
              </w:rPr>
              <w:t>razvojne politike na ravni programov po strukturi razvojne klasifikacije programskega proračuna</w:t>
            </w:r>
          </w:p>
          <w:p w:rsidR="001F7CD0" w:rsidRPr="000842D7" w:rsidRDefault="001F7CD0" w:rsidP="001F7CD0">
            <w:pPr>
              <w:pStyle w:val="Neotevilenodstavek"/>
              <w:numPr>
                <w:ilvl w:val="0"/>
                <w:numId w:val="34"/>
              </w:numPr>
              <w:spacing w:before="0" w:after="0" w:line="260" w:lineRule="exact"/>
              <w:rPr>
                <w:rFonts w:cs="Arial"/>
                <w:bCs/>
                <w:sz w:val="20"/>
                <w:szCs w:val="20"/>
                <w:lang w:val="sl-SI" w:eastAsia="sl-SI"/>
              </w:rPr>
            </w:pPr>
            <w:r w:rsidRPr="000842D7">
              <w:rPr>
                <w:rFonts w:cs="Arial"/>
                <w:bCs/>
                <w:sz w:val="20"/>
                <w:szCs w:val="20"/>
                <w:lang w:val="sl-SI" w:eastAsia="sl-SI"/>
              </w:rPr>
              <w:t>razvojne dokumente Evropske unije in mednarodnih organizacij</w:t>
            </w:r>
          </w:p>
        </w:tc>
        <w:tc>
          <w:tcPr>
            <w:tcW w:w="2271" w:type="dxa"/>
            <w:gridSpan w:val="4"/>
            <w:tcBorders>
              <w:bottom w:val="single" w:sz="4" w:space="0" w:color="auto"/>
            </w:tcBorders>
            <w:vAlign w:val="center"/>
          </w:tcPr>
          <w:p w:rsidR="001F7CD0" w:rsidRPr="000842D7" w:rsidRDefault="001F7CD0" w:rsidP="001F7CD0">
            <w:pPr>
              <w:pStyle w:val="Neotevilenodstavek"/>
              <w:spacing w:before="0" w:after="0" w:line="260" w:lineRule="exact"/>
              <w:jc w:val="center"/>
              <w:rPr>
                <w:rFonts w:cs="Arial"/>
                <w:iCs/>
                <w:sz w:val="20"/>
                <w:szCs w:val="20"/>
                <w:lang w:val="sl-SI" w:eastAsia="sl-SI"/>
              </w:rPr>
            </w:pPr>
            <w:r w:rsidRPr="000842D7">
              <w:rPr>
                <w:rFonts w:cs="Arial"/>
                <w:sz w:val="20"/>
                <w:szCs w:val="20"/>
                <w:lang w:val="sl-SI" w:eastAsia="sl-SI"/>
              </w:rPr>
              <w:t>DA/</w:t>
            </w:r>
            <w:r w:rsidRPr="001F7CD0">
              <w:rPr>
                <w:rFonts w:cs="Arial"/>
                <w:b/>
                <w:sz w:val="20"/>
                <w:szCs w:val="20"/>
                <w:lang w:val="sl-SI" w:eastAsia="sl-SI"/>
              </w:rPr>
              <w:t>NE</w:t>
            </w:r>
          </w:p>
        </w:tc>
      </w:tr>
      <w:tr w:rsidR="001F7CD0" w:rsidRPr="006C709B" w:rsidTr="006C709B">
        <w:trPr>
          <w:gridBefore w:val="1"/>
          <w:wBefore w:w="100" w:type="dxa"/>
        </w:trPr>
        <w:tc>
          <w:tcPr>
            <w:tcW w:w="9163" w:type="dxa"/>
            <w:gridSpan w:val="14"/>
            <w:tcBorders>
              <w:top w:val="single" w:sz="4" w:space="0" w:color="auto"/>
              <w:left w:val="single" w:sz="4" w:space="0" w:color="auto"/>
              <w:bottom w:val="single" w:sz="4" w:space="0" w:color="auto"/>
              <w:right w:val="single" w:sz="4" w:space="0" w:color="auto"/>
            </w:tcBorders>
          </w:tcPr>
          <w:p w:rsidR="001F7CD0" w:rsidRPr="000842D7" w:rsidRDefault="001F7CD0" w:rsidP="001F7CD0">
            <w:pPr>
              <w:pStyle w:val="Oddelek"/>
              <w:widowControl w:val="0"/>
              <w:numPr>
                <w:ilvl w:val="0"/>
                <w:numId w:val="0"/>
              </w:numPr>
              <w:spacing w:before="0" w:after="0" w:line="260" w:lineRule="exact"/>
              <w:jc w:val="left"/>
              <w:rPr>
                <w:rFonts w:cs="Arial"/>
                <w:sz w:val="20"/>
                <w:szCs w:val="20"/>
                <w:lang w:val="sl-SI" w:eastAsia="sl-SI"/>
              </w:rPr>
            </w:pPr>
            <w:r w:rsidRPr="000842D7">
              <w:rPr>
                <w:rFonts w:cs="Arial"/>
                <w:sz w:val="20"/>
                <w:szCs w:val="20"/>
                <w:lang w:val="sl-SI" w:eastAsia="sl-SI"/>
              </w:rPr>
              <w:t>7.a Predstavitev ocene finančnih posledic nad 40.000 EUR:</w:t>
            </w:r>
          </w:p>
          <w:p w:rsidR="001F7CD0" w:rsidRPr="000842D7" w:rsidRDefault="001F7CD0" w:rsidP="001F7CD0">
            <w:pPr>
              <w:pStyle w:val="Oddelek"/>
              <w:widowControl w:val="0"/>
              <w:numPr>
                <w:ilvl w:val="0"/>
                <w:numId w:val="0"/>
              </w:numPr>
              <w:spacing w:before="0" w:after="0" w:line="260" w:lineRule="exact"/>
              <w:jc w:val="left"/>
              <w:rPr>
                <w:rFonts w:cs="Arial"/>
                <w:b w:val="0"/>
                <w:sz w:val="20"/>
                <w:szCs w:val="20"/>
                <w:lang w:val="sl-SI" w:eastAsia="sl-SI"/>
              </w:rPr>
            </w:pPr>
            <w:r w:rsidRPr="000842D7">
              <w:rPr>
                <w:rFonts w:cs="Arial"/>
                <w:b w:val="0"/>
                <w:sz w:val="20"/>
                <w:szCs w:val="20"/>
                <w:lang w:val="sl-SI" w:eastAsia="sl-SI"/>
              </w:rPr>
              <w:t>(Samo če izberete DA pod točko 6.a.)</w:t>
            </w: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5"/>
        </w:trPr>
        <w:tc>
          <w:tcPr>
            <w:tcW w:w="9200" w:type="dxa"/>
            <w:gridSpan w:val="14"/>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1F7CD0" w:rsidRPr="000842D7" w:rsidRDefault="001F7CD0" w:rsidP="001F7CD0">
            <w:pPr>
              <w:pStyle w:val="Naslov1"/>
              <w:keepNext w:val="0"/>
              <w:pageBreakBefore/>
              <w:widowControl w:val="0"/>
              <w:tabs>
                <w:tab w:val="left" w:pos="2340"/>
              </w:tabs>
              <w:spacing w:before="0" w:after="0"/>
              <w:ind w:left="142" w:hanging="142"/>
              <w:rPr>
                <w:rFonts w:cs="Arial"/>
                <w:sz w:val="20"/>
                <w:szCs w:val="20"/>
                <w:lang w:val="sl-SI" w:eastAsia="sl-SI"/>
              </w:rPr>
            </w:pPr>
            <w:r w:rsidRPr="000842D7">
              <w:rPr>
                <w:rFonts w:cs="Arial"/>
                <w:sz w:val="20"/>
                <w:szCs w:val="20"/>
                <w:lang w:val="sl-SI" w:eastAsia="sl-SI"/>
              </w:rPr>
              <w:lastRenderedPageBreak/>
              <w:t>I. Ocena finančnih posledic, ki niso načrtovane v sprejetem proračunu</w:t>
            </w: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957" w:type="dxa"/>
            <w:gridSpan w:val="4"/>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r w:rsidRPr="006C709B">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r w:rsidRPr="006C709B">
              <w:rPr>
                <w:rFonts w:ascii="Arial" w:hAnsi="Arial" w:cs="Arial"/>
                <w:sz w:val="20"/>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r w:rsidRPr="006C709B">
              <w:rPr>
                <w:rFonts w:ascii="Arial" w:hAnsi="Arial" w:cs="Arial"/>
                <w:sz w:val="20"/>
                <w:szCs w:val="20"/>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r w:rsidRPr="006C709B">
              <w:rPr>
                <w:rFonts w:ascii="Arial" w:hAnsi="Arial" w:cs="Arial"/>
                <w:sz w:val="20"/>
                <w:szCs w:val="20"/>
              </w:rPr>
              <w:t>t + 3</w:t>
            </w: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rPr>
                <w:rFonts w:ascii="Arial" w:hAnsi="Arial" w:cs="Arial"/>
                <w:bCs/>
                <w:sz w:val="20"/>
                <w:szCs w:val="20"/>
              </w:rPr>
            </w:pPr>
            <w:r w:rsidRPr="006C709B">
              <w:rPr>
                <w:rFonts w:ascii="Arial" w:hAnsi="Arial" w:cs="Arial"/>
                <w:bCs/>
                <w:sz w:val="20"/>
                <w:szCs w:val="20"/>
              </w:rPr>
              <w:t>Predvideno povečanje (+) ali zmanjšanje (</w:t>
            </w:r>
            <w:r w:rsidRPr="006C709B">
              <w:rPr>
                <w:rFonts w:ascii="Arial" w:hAnsi="Arial" w:cs="Arial"/>
                <w:b/>
                <w:sz w:val="20"/>
                <w:szCs w:val="20"/>
              </w:rPr>
              <w:t>–</w:t>
            </w:r>
            <w:r w:rsidRPr="006C709B">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jc w:val="center"/>
              <w:rPr>
                <w:rFonts w:cs="Arial"/>
                <w:b w:val="0"/>
                <w:bCs/>
                <w:sz w:val="20"/>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jc w:val="center"/>
              <w:rPr>
                <w:rFonts w:cs="Arial"/>
                <w:b w:val="0"/>
                <w:bCs/>
                <w:sz w:val="20"/>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jc w:val="center"/>
              <w:rPr>
                <w:rFonts w:cs="Arial"/>
                <w:b w:val="0"/>
                <w:sz w:val="20"/>
                <w:szCs w:val="2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jc w:val="center"/>
              <w:rPr>
                <w:rFonts w:cs="Arial"/>
                <w:b w:val="0"/>
                <w:sz w:val="20"/>
                <w:szCs w:val="20"/>
                <w:lang w:val="sl-SI" w:eastAsia="sl-SI"/>
              </w:rPr>
            </w:pP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rPr>
                <w:rFonts w:ascii="Arial" w:hAnsi="Arial" w:cs="Arial"/>
                <w:bCs/>
                <w:sz w:val="20"/>
                <w:szCs w:val="20"/>
              </w:rPr>
            </w:pPr>
            <w:r w:rsidRPr="006C709B">
              <w:rPr>
                <w:rFonts w:ascii="Arial" w:hAnsi="Arial" w:cs="Arial"/>
                <w:bCs/>
                <w:sz w:val="20"/>
                <w:szCs w:val="20"/>
              </w:rPr>
              <w:t>Predvideno povečanje (+) ali zmanjšanje (</w:t>
            </w:r>
            <w:r w:rsidRPr="006C709B">
              <w:rPr>
                <w:rFonts w:ascii="Arial" w:hAnsi="Arial" w:cs="Arial"/>
                <w:b/>
                <w:sz w:val="20"/>
                <w:szCs w:val="20"/>
              </w:rPr>
              <w:t>–</w:t>
            </w:r>
            <w:r w:rsidRPr="006C709B">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jc w:val="center"/>
              <w:rPr>
                <w:rFonts w:cs="Arial"/>
                <w:b w:val="0"/>
                <w:bCs/>
                <w:sz w:val="20"/>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jc w:val="center"/>
              <w:rPr>
                <w:rFonts w:cs="Arial"/>
                <w:b w:val="0"/>
                <w:bCs/>
                <w:sz w:val="20"/>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jc w:val="center"/>
              <w:rPr>
                <w:rFonts w:cs="Arial"/>
                <w:b w:val="0"/>
                <w:sz w:val="20"/>
                <w:szCs w:val="2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jc w:val="center"/>
              <w:rPr>
                <w:rFonts w:cs="Arial"/>
                <w:b w:val="0"/>
                <w:sz w:val="20"/>
                <w:szCs w:val="20"/>
                <w:lang w:val="sl-SI" w:eastAsia="sl-SI"/>
              </w:rPr>
            </w:pP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rPr>
                <w:rFonts w:ascii="Arial" w:hAnsi="Arial" w:cs="Arial"/>
                <w:bCs/>
                <w:sz w:val="20"/>
                <w:szCs w:val="20"/>
              </w:rPr>
            </w:pPr>
            <w:r w:rsidRPr="006C709B">
              <w:rPr>
                <w:rFonts w:ascii="Arial" w:hAnsi="Arial" w:cs="Arial"/>
                <w:bCs/>
                <w:sz w:val="20"/>
                <w:szCs w:val="20"/>
              </w:rPr>
              <w:t>Predvideno povečanje (+) ali zmanjšanje (</w:t>
            </w:r>
            <w:r w:rsidRPr="006C709B">
              <w:rPr>
                <w:rFonts w:ascii="Arial" w:hAnsi="Arial" w:cs="Arial"/>
                <w:b/>
                <w:sz w:val="20"/>
                <w:szCs w:val="20"/>
              </w:rPr>
              <w:t>–</w:t>
            </w:r>
            <w:r w:rsidRPr="006C709B">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957" w:type="dxa"/>
            <w:gridSpan w:val="4"/>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rPr>
                <w:rFonts w:ascii="Arial" w:hAnsi="Arial" w:cs="Arial"/>
                <w:bCs/>
                <w:sz w:val="20"/>
                <w:szCs w:val="20"/>
              </w:rPr>
            </w:pPr>
            <w:r w:rsidRPr="006C709B">
              <w:rPr>
                <w:rFonts w:ascii="Arial" w:hAnsi="Arial" w:cs="Arial"/>
                <w:bCs/>
                <w:sz w:val="20"/>
                <w:szCs w:val="20"/>
              </w:rPr>
              <w:t>Predvideno povečanje (+) ali zmanjšanje (</w:t>
            </w:r>
            <w:r w:rsidRPr="006C709B">
              <w:rPr>
                <w:rFonts w:ascii="Arial" w:hAnsi="Arial" w:cs="Arial"/>
                <w:b/>
                <w:sz w:val="20"/>
                <w:szCs w:val="20"/>
              </w:rPr>
              <w:t>–</w:t>
            </w:r>
            <w:r w:rsidRPr="006C709B">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rPr>
                <w:rFonts w:ascii="Arial" w:hAnsi="Arial" w:cs="Arial"/>
                <w:bCs/>
                <w:sz w:val="20"/>
                <w:szCs w:val="20"/>
              </w:rPr>
            </w:pPr>
            <w:r w:rsidRPr="006C709B">
              <w:rPr>
                <w:rFonts w:ascii="Arial" w:hAnsi="Arial" w:cs="Arial"/>
                <w:bCs/>
                <w:sz w:val="20"/>
                <w:szCs w:val="20"/>
              </w:rPr>
              <w:t>Predvideno povečanje (+) ali zmanjšanje (</w:t>
            </w:r>
            <w:r w:rsidRPr="006C709B">
              <w:rPr>
                <w:rFonts w:ascii="Arial" w:hAnsi="Arial" w:cs="Arial"/>
                <w:b/>
                <w:sz w:val="20"/>
                <w:szCs w:val="20"/>
              </w:rPr>
              <w:t>–</w:t>
            </w:r>
            <w:r w:rsidRPr="006C709B">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jc w:val="center"/>
              <w:rPr>
                <w:rFonts w:cs="Arial"/>
                <w:b w:val="0"/>
                <w:bCs/>
                <w:sz w:val="20"/>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jc w:val="center"/>
              <w:rPr>
                <w:rFonts w:cs="Arial"/>
                <w:b w:val="0"/>
                <w:bCs/>
                <w:sz w:val="20"/>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jc w:val="center"/>
              <w:rPr>
                <w:rFonts w:cs="Arial"/>
                <w:b w:val="0"/>
                <w:sz w:val="20"/>
                <w:szCs w:val="2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jc w:val="center"/>
              <w:rPr>
                <w:rFonts w:cs="Arial"/>
                <w:b w:val="0"/>
                <w:sz w:val="20"/>
                <w:szCs w:val="20"/>
                <w:lang w:val="sl-SI" w:eastAsia="sl-SI"/>
              </w:rPr>
            </w:pP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1F7CD0" w:rsidRPr="000842D7" w:rsidRDefault="001F7CD0" w:rsidP="001F7CD0">
            <w:pPr>
              <w:pStyle w:val="Naslov1"/>
              <w:keepNext w:val="0"/>
              <w:widowControl w:val="0"/>
              <w:tabs>
                <w:tab w:val="left" w:pos="2340"/>
              </w:tabs>
              <w:spacing w:before="0" w:after="0"/>
              <w:ind w:left="142" w:hanging="142"/>
              <w:rPr>
                <w:rFonts w:cs="Arial"/>
                <w:sz w:val="20"/>
                <w:szCs w:val="20"/>
                <w:lang w:val="sl-SI" w:eastAsia="sl-SI"/>
              </w:rPr>
            </w:pPr>
            <w:r w:rsidRPr="000842D7">
              <w:rPr>
                <w:rFonts w:cs="Arial"/>
                <w:sz w:val="20"/>
                <w:szCs w:val="20"/>
                <w:lang w:val="sl-SI" w:eastAsia="sl-SI"/>
              </w:rPr>
              <w:t>II. Finančne posledice za državni proračun</w:t>
            </w: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1F7CD0" w:rsidRPr="000842D7" w:rsidRDefault="001F7CD0" w:rsidP="001F7CD0">
            <w:pPr>
              <w:pStyle w:val="Naslov1"/>
              <w:keepNext w:val="0"/>
              <w:widowControl w:val="0"/>
              <w:tabs>
                <w:tab w:val="left" w:pos="2340"/>
              </w:tabs>
              <w:spacing w:before="0" w:after="0"/>
              <w:ind w:left="142" w:hanging="142"/>
              <w:rPr>
                <w:rFonts w:cs="Arial"/>
                <w:sz w:val="20"/>
                <w:szCs w:val="20"/>
                <w:lang w:val="sl-SI" w:eastAsia="sl-SI"/>
              </w:rPr>
            </w:pPr>
            <w:r w:rsidRPr="000842D7">
              <w:rPr>
                <w:rFonts w:cs="Arial"/>
                <w:sz w:val="20"/>
                <w:szCs w:val="20"/>
                <w:lang w:val="sl-SI" w:eastAsia="sl-SI"/>
              </w:rPr>
              <w:t>II.a Pravice porabe za izvedbo predlaganih rešitev so zagotovljene:</w:t>
            </w: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5" w:type="dxa"/>
            <w:gridSpan w:val="3"/>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r w:rsidRPr="006C709B">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r w:rsidRPr="006C709B">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r w:rsidRPr="006C709B">
              <w:rPr>
                <w:rFonts w:ascii="Arial" w:hAnsi="Arial" w:cs="Arial"/>
                <w:sz w:val="20"/>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r w:rsidRPr="006C709B">
              <w:rPr>
                <w:rFonts w:ascii="Arial" w:hAnsi="Arial" w:cs="Arial"/>
                <w:sz w:val="20"/>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r w:rsidRPr="006C709B">
              <w:rPr>
                <w:rFonts w:ascii="Arial" w:hAnsi="Arial" w:cs="Arial"/>
                <w:sz w:val="20"/>
                <w:szCs w:val="20"/>
              </w:rPr>
              <w:t>Znesek za t + 1</w:t>
            </w: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65" w:type="dxa"/>
            <w:gridSpan w:val="3"/>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01" w:type="dxa"/>
            <w:gridSpan w:val="7"/>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sz w:val="20"/>
                <w:szCs w:val="20"/>
                <w:lang w:val="sl-SI" w:eastAsia="sl-SI"/>
              </w:rPr>
            </w:pPr>
            <w:r w:rsidRPr="000842D7">
              <w:rPr>
                <w:rFonts w:cs="Arial"/>
                <w:sz w:val="20"/>
                <w:szCs w:val="20"/>
                <w:lang w:val="sl-SI"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b/>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sz w:val="20"/>
                <w:szCs w:val="20"/>
                <w:lang w:val="sl-SI" w:eastAsia="sl-SI"/>
              </w:rPr>
            </w:pP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1F7CD0" w:rsidRPr="000842D7" w:rsidRDefault="001F7CD0" w:rsidP="001F7CD0">
            <w:pPr>
              <w:pStyle w:val="Naslov1"/>
              <w:keepNext w:val="0"/>
              <w:widowControl w:val="0"/>
              <w:tabs>
                <w:tab w:val="left" w:pos="2340"/>
              </w:tabs>
              <w:spacing w:before="0" w:after="0"/>
              <w:rPr>
                <w:rFonts w:cs="Arial"/>
                <w:sz w:val="20"/>
                <w:szCs w:val="20"/>
                <w:lang w:val="sl-SI" w:eastAsia="sl-SI"/>
              </w:rPr>
            </w:pPr>
            <w:r w:rsidRPr="000842D7">
              <w:rPr>
                <w:rFonts w:cs="Arial"/>
                <w:sz w:val="20"/>
                <w:szCs w:val="20"/>
                <w:lang w:val="sl-SI" w:eastAsia="sl-SI"/>
              </w:rPr>
              <w:t>II.b Manjkajoče pravice porabe bodo zagotovljene s prerazporeditvijo:</w:t>
            </w: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5" w:type="dxa"/>
            <w:gridSpan w:val="3"/>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r w:rsidRPr="006C709B">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r w:rsidRPr="006C709B">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r w:rsidRPr="006C709B">
              <w:rPr>
                <w:rFonts w:ascii="Arial" w:hAnsi="Arial" w:cs="Arial"/>
                <w:sz w:val="20"/>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r w:rsidRPr="006C709B">
              <w:rPr>
                <w:rFonts w:ascii="Arial" w:hAnsi="Arial" w:cs="Arial"/>
                <w:sz w:val="20"/>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jc w:val="center"/>
              <w:rPr>
                <w:rFonts w:ascii="Arial" w:hAnsi="Arial" w:cs="Arial"/>
                <w:sz w:val="20"/>
                <w:szCs w:val="20"/>
              </w:rPr>
            </w:pPr>
            <w:r w:rsidRPr="006C709B">
              <w:rPr>
                <w:rFonts w:ascii="Arial" w:hAnsi="Arial" w:cs="Arial"/>
                <w:sz w:val="20"/>
                <w:szCs w:val="20"/>
              </w:rPr>
              <w:t xml:space="preserve">Znesek za t + 1 </w:t>
            </w: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01" w:type="dxa"/>
            <w:gridSpan w:val="7"/>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sz w:val="20"/>
                <w:szCs w:val="20"/>
                <w:lang w:val="sl-SI" w:eastAsia="sl-SI"/>
              </w:rPr>
            </w:pPr>
            <w:r w:rsidRPr="000842D7">
              <w:rPr>
                <w:rFonts w:cs="Arial"/>
                <w:sz w:val="20"/>
                <w:szCs w:val="20"/>
                <w:lang w:val="sl-SI"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sz w:val="20"/>
                <w:szCs w:val="2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sz w:val="20"/>
                <w:szCs w:val="20"/>
                <w:lang w:val="sl-SI" w:eastAsia="sl-SI"/>
              </w:rPr>
            </w:pP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1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1F7CD0" w:rsidRPr="000842D7" w:rsidRDefault="001F7CD0" w:rsidP="001F7CD0">
            <w:pPr>
              <w:pStyle w:val="Naslov1"/>
              <w:keepNext w:val="0"/>
              <w:widowControl w:val="0"/>
              <w:tabs>
                <w:tab w:val="left" w:pos="2340"/>
              </w:tabs>
              <w:spacing w:before="0" w:after="0"/>
              <w:rPr>
                <w:rFonts w:cs="Arial"/>
                <w:sz w:val="20"/>
                <w:szCs w:val="20"/>
                <w:lang w:val="sl-SI" w:eastAsia="sl-SI"/>
              </w:rPr>
            </w:pPr>
            <w:r w:rsidRPr="000842D7">
              <w:rPr>
                <w:rFonts w:cs="Arial"/>
                <w:sz w:val="20"/>
                <w:szCs w:val="20"/>
                <w:lang w:val="sl-SI" w:eastAsia="sl-SI"/>
              </w:rPr>
              <w:t>II.c Načrtovana nadomestitev zmanjšanih prihodkov in povečanih odhodkov proračuna:</w:t>
            </w: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4371" w:type="dxa"/>
            <w:gridSpan w:val="5"/>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ind w:left="-122" w:right="-112"/>
              <w:jc w:val="center"/>
              <w:rPr>
                <w:rFonts w:ascii="Arial" w:hAnsi="Arial" w:cs="Arial"/>
                <w:sz w:val="20"/>
                <w:szCs w:val="20"/>
              </w:rPr>
            </w:pPr>
            <w:r w:rsidRPr="006C709B">
              <w:rPr>
                <w:rFonts w:ascii="Arial" w:hAnsi="Arial" w:cs="Arial"/>
                <w:sz w:val="20"/>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ind w:left="-122" w:right="-112"/>
              <w:jc w:val="center"/>
              <w:rPr>
                <w:rFonts w:ascii="Arial" w:hAnsi="Arial" w:cs="Arial"/>
                <w:sz w:val="20"/>
                <w:szCs w:val="20"/>
              </w:rPr>
            </w:pPr>
            <w:r w:rsidRPr="006C709B">
              <w:rPr>
                <w:rFonts w:ascii="Arial" w:hAnsi="Arial" w:cs="Arial"/>
                <w:sz w:val="20"/>
                <w:szCs w:val="20"/>
              </w:rPr>
              <w:t>Znesek za tekoče leto (t)</w:t>
            </w:r>
          </w:p>
        </w:tc>
        <w:tc>
          <w:tcPr>
            <w:tcW w:w="2816" w:type="dxa"/>
            <w:gridSpan w:val="5"/>
            <w:tcBorders>
              <w:top w:val="single" w:sz="4" w:space="0" w:color="auto"/>
              <w:left w:val="single" w:sz="4" w:space="0" w:color="auto"/>
              <w:bottom w:val="single" w:sz="4" w:space="0" w:color="auto"/>
              <w:right w:val="single" w:sz="4" w:space="0" w:color="auto"/>
            </w:tcBorders>
            <w:vAlign w:val="center"/>
          </w:tcPr>
          <w:p w:rsidR="001F7CD0" w:rsidRPr="006C709B" w:rsidRDefault="001F7CD0" w:rsidP="001F7CD0">
            <w:pPr>
              <w:widowControl w:val="0"/>
              <w:ind w:left="-122" w:right="-112"/>
              <w:jc w:val="center"/>
              <w:rPr>
                <w:rFonts w:ascii="Arial" w:hAnsi="Arial" w:cs="Arial"/>
                <w:sz w:val="20"/>
                <w:szCs w:val="20"/>
              </w:rPr>
            </w:pPr>
            <w:r w:rsidRPr="006C709B">
              <w:rPr>
                <w:rFonts w:ascii="Arial" w:hAnsi="Arial" w:cs="Arial"/>
                <w:sz w:val="20"/>
                <w:szCs w:val="20"/>
              </w:rPr>
              <w:t>Znesek za t + 1</w:t>
            </w: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5"/>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5"/>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5"/>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b w:val="0"/>
                <w:bCs/>
                <w:sz w:val="20"/>
                <w:szCs w:val="20"/>
                <w:lang w:val="sl-SI" w:eastAsia="sl-SI"/>
              </w:rPr>
            </w:pPr>
          </w:p>
        </w:tc>
      </w:tr>
      <w:tr w:rsidR="001F7CD0" w:rsidRPr="006C709B" w:rsidTr="006C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5"/>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sz w:val="20"/>
                <w:szCs w:val="20"/>
                <w:lang w:val="sl-SI" w:eastAsia="sl-SI"/>
              </w:rPr>
            </w:pPr>
            <w:r w:rsidRPr="000842D7">
              <w:rPr>
                <w:rFonts w:cs="Arial"/>
                <w:sz w:val="20"/>
                <w:szCs w:val="20"/>
                <w:lang w:val="sl-SI" w:eastAsia="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sz w:val="20"/>
                <w:szCs w:val="20"/>
                <w:lang w:val="sl-SI" w:eastAsia="sl-SI"/>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rsidR="001F7CD0" w:rsidRPr="000842D7" w:rsidRDefault="001F7CD0" w:rsidP="001F7CD0">
            <w:pPr>
              <w:pStyle w:val="Naslov1"/>
              <w:keepNext w:val="0"/>
              <w:widowControl w:val="0"/>
              <w:tabs>
                <w:tab w:val="left" w:pos="360"/>
              </w:tabs>
              <w:spacing w:before="0" w:after="0"/>
              <w:rPr>
                <w:rFonts w:cs="Arial"/>
                <w:sz w:val="20"/>
                <w:szCs w:val="20"/>
                <w:lang w:val="sl-SI" w:eastAsia="sl-SI"/>
              </w:rPr>
            </w:pPr>
          </w:p>
        </w:tc>
      </w:tr>
      <w:tr w:rsidR="001F7CD0" w:rsidRPr="006C709B" w:rsidTr="006C709B">
        <w:trPr>
          <w:gridAfter w:val="1"/>
          <w:wAfter w:w="63" w:type="dxa"/>
          <w:trHeight w:val="1910"/>
        </w:trPr>
        <w:tc>
          <w:tcPr>
            <w:tcW w:w="9200" w:type="dxa"/>
            <w:gridSpan w:val="14"/>
          </w:tcPr>
          <w:p w:rsidR="001F7CD0" w:rsidRPr="006C709B" w:rsidRDefault="001F7CD0" w:rsidP="001F7CD0">
            <w:pPr>
              <w:widowControl w:val="0"/>
              <w:rPr>
                <w:rFonts w:ascii="Arial" w:hAnsi="Arial" w:cs="Arial"/>
                <w:b/>
                <w:sz w:val="20"/>
                <w:szCs w:val="20"/>
              </w:rPr>
            </w:pPr>
            <w:r w:rsidRPr="006C709B">
              <w:rPr>
                <w:rFonts w:ascii="Arial" w:hAnsi="Arial" w:cs="Arial"/>
                <w:b/>
                <w:sz w:val="20"/>
                <w:szCs w:val="20"/>
              </w:rPr>
              <w:lastRenderedPageBreak/>
              <w:t>OBRAZLOŽITEV:</w:t>
            </w:r>
          </w:p>
          <w:p w:rsidR="001F7CD0" w:rsidRPr="006C709B" w:rsidRDefault="001F7CD0" w:rsidP="001F7CD0">
            <w:pPr>
              <w:widowControl w:val="0"/>
              <w:numPr>
                <w:ilvl w:val="0"/>
                <w:numId w:val="29"/>
              </w:numPr>
              <w:suppressAutoHyphens/>
              <w:spacing w:after="0" w:line="260" w:lineRule="exact"/>
              <w:ind w:left="284" w:hanging="284"/>
              <w:jc w:val="both"/>
              <w:rPr>
                <w:rFonts w:ascii="Arial" w:hAnsi="Arial" w:cs="Arial"/>
                <w:b/>
                <w:sz w:val="20"/>
                <w:szCs w:val="20"/>
                <w:lang w:eastAsia="sl-SI"/>
              </w:rPr>
            </w:pPr>
            <w:r w:rsidRPr="006C709B">
              <w:rPr>
                <w:rFonts w:ascii="Arial" w:hAnsi="Arial" w:cs="Arial"/>
                <w:b/>
                <w:sz w:val="20"/>
                <w:szCs w:val="20"/>
                <w:lang w:eastAsia="sl-SI"/>
              </w:rPr>
              <w:t>Ocena finančnih posledic, ki niso načrtovane v sprejetem proračunu</w:t>
            </w:r>
          </w:p>
          <w:p w:rsidR="001F7CD0" w:rsidRPr="006C709B" w:rsidRDefault="001F7CD0" w:rsidP="001F7CD0">
            <w:pPr>
              <w:widowControl w:val="0"/>
              <w:ind w:left="360" w:hanging="76"/>
              <w:jc w:val="both"/>
              <w:rPr>
                <w:rFonts w:ascii="Arial" w:hAnsi="Arial" w:cs="Arial"/>
                <w:sz w:val="20"/>
                <w:szCs w:val="20"/>
                <w:lang w:eastAsia="sl-SI"/>
              </w:rPr>
            </w:pPr>
            <w:r w:rsidRPr="006C709B">
              <w:rPr>
                <w:rFonts w:ascii="Arial" w:hAnsi="Arial" w:cs="Arial"/>
                <w:sz w:val="20"/>
                <w:szCs w:val="20"/>
                <w:lang w:eastAsia="sl-SI"/>
              </w:rPr>
              <w:t>V zvezi s predlaganim vladnim gradivom se navedejo predvidene spremembe (povečanje, zmanjšanje):</w:t>
            </w:r>
          </w:p>
          <w:p w:rsidR="001F7CD0" w:rsidRPr="006C709B" w:rsidRDefault="001F7CD0" w:rsidP="001F7CD0">
            <w:pPr>
              <w:widowControl w:val="0"/>
              <w:numPr>
                <w:ilvl w:val="0"/>
                <w:numId w:val="35"/>
              </w:numPr>
              <w:suppressAutoHyphens/>
              <w:spacing w:after="0" w:line="260" w:lineRule="exact"/>
              <w:jc w:val="both"/>
              <w:rPr>
                <w:rFonts w:ascii="Arial" w:hAnsi="Arial" w:cs="Arial"/>
                <w:sz w:val="20"/>
                <w:szCs w:val="20"/>
              </w:rPr>
            </w:pPr>
            <w:r w:rsidRPr="006C709B">
              <w:rPr>
                <w:rFonts w:ascii="Arial" w:hAnsi="Arial" w:cs="Arial"/>
                <w:sz w:val="20"/>
                <w:szCs w:val="20"/>
                <w:lang w:eastAsia="sl-SI"/>
              </w:rPr>
              <w:t>prihodkov državnega proračuna in občinskih proračunov,</w:t>
            </w:r>
          </w:p>
          <w:p w:rsidR="001F7CD0" w:rsidRPr="006C709B" w:rsidRDefault="001F7CD0" w:rsidP="001F7CD0">
            <w:pPr>
              <w:widowControl w:val="0"/>
              <w:numPr>
                <w:ilvl w:val="0"/>
                <w:numId w:val="35"/>
              </w:numPr>
              <w:suppressAutoHyphens/>
              <w:spacing w:after="0" w:line="260" w:lineRule="exact"/>
              <w:jc w:val="both"/>
              <w:rPr>
                <w:rFonts w:ascii="Arial" w:hAnsi="Arial" w:cs="Arial"/>
                <w:sz w:val="20"/>
                <w:szCs w:val="20"/>
              </w:rPr>
            </w:pPr>
            <w:r w:rsidRPr="006C709B">
              <w:rPr>
                <w:rFonts w:ascii="Arial" w:hAnsi="Arial" w:cs="Arial"/>
                <w:sz w:val="20"/>
                <w:szCs w:val="20"/>
                <w:lang w:eastAsia="sl-SI"/>
              </w:rPr>
              <w:t>odhodkov državnega proračuna, ki niso načrtovani na ukrepih oziroma projektih sprejetih proračunov,</w:t>
            </w:r>
          </w:p>
          <w:p w:rsidR="001F7CD0" w:rsidRPr="006C709B" w:rsidRDefault="001F7CD0" w:rsidP="001F7CD0">
            <w:pPr>
              <w:widowControl w:val="0"/>
              <w:numPr>
                <w:ilvl w:val="0"/>
                <w:numId w:val="35"/>
              </w:numPr>
              <w:suppressAutoHyphens/>
              <w:spacing w:after="0" w:line="260" w:lineRule="exact"/>
              <w:jc w:val="both"/>
              <w:rPr>
                <w:rFonts w:ascii="Arial" w:hAnsi="Arial" w:cs="Arial"/>
                <w:sz w:val="20"/>
                <w:szCs w:val="20"/>
              </w:rPr>
            </w:pPr>
            <w:r w:rsidRPr="006C709B">
              <w:rPr>
                <w:rFonts w:ascii="Arial" w:hAnsi="Arial" w:cs="Arial"/>
                <w:sz w:val="20"/>
                <w:szCs w:val="20"/>
                <w:lang w:eastAsia="sl-SI"/>
              </w:rPr>
              <w:t>obveznosti za druga javnofinančna sredstva (drugi viri), ki niso načrtovana na ukrepih oziroma projektih sprejetih proračunov.</w:t>
            </w:r>
          </w:p>
          <w:p w:rsidR="001F7CD0" w:rsidRPr="006C709B" w:rsidRDefault="001F7CD0" w:rsidP="001F7CD0">
            <w:pPr>
              <w:widowControl w:val="0"/>
              <w:ind w:left="284"/>
              <w:rPr>
                <w:rFonts w:ascii="Arial" w:hAnsi="Arial" w:cs="Arial"/>
                <w:sz w:val="20"/>
                <w:szCs w:val="20"/>
                <w:lang w:eastAsia="sl-SI"/>
              </w:rPr>
            </w:pPr>
          </w:p>
          <w:p w:rsidR="001F7CD0" w:rsidRPr="006C709B" w:rsidRDefault="001F7CD0" w:rsidP="001F7CD0">
            <w:pPr>
              <w:widowControl w:val="0"/>
              <w:numPr>
                <w:ilvl w:val="0"/>
                <w:numId w:val="29"/>
              </w:numPr>
              <w:suppressAutoHyphens/>
              <w:spacing w:after="0" w:line="260" w:lineRule="exact"/>
              <w:ind w:left="284" w:hanging="284"/>
              <w:jc w:val="both"/>
              <w:rPr>
                <w:rFonts w:ascii="Arial" w:hAnsi="Arial" w:cs="Arial"/>
                <w:b/>
                <w:sz w:val="20"/>
                <w:szCs w:val="20"/>
                <w:lang w:eastAsia="sl-SI"/>
              </w:rPr>
            </w:pPr>
            <w:r w:rsidRPr="006C709B">
              <w:rPr>
                <w:rFonts w:ascii="Arial" w:hAnsi="Arial" w:cs="Arial"/>
                <w:b/>
                <w:sz w:val="20"/>
                <w:szCs w:val="20"/>
                <w:lang w:eastAsia="sl-SI"/>
              </w:rPr>
              <w:t>Finančne posledice za državni proračun</w:t>
            </w:r>
          </w:p>
          <w:p w:rsidR="001F7CD0" w:rsidRPr="006C709B" w:rsidRDefault="001F7CD0" w:rsidP="001F7CD0">
            <w:pPr>
              <w:widowControl w:val="0"/>
              <w:ind w:left="284"/>
              <w:jc w:val="both"/>
              <w:rPr>
                <w:rFonts w:ascii="Arial" w:hAnsi="Arial" w:cs="Arial"/>
                <w:sz w:val="20"/>
                <w:szCs w:val="20"/>
                <w:lang w:eastAsia="sl-SI"/>
              </w:rPr>
            </w:pPr>
            <w:r w:rsidRPr="006C709B">
              <w:rPr>
                <w:rFonts w:ascii="Arial" w:hAnsi="Arial" w:cs="Arial"/>
                <w:sz w:val="20"/>
                <w:szCs w:val="20"/>
                <w:lang w:eastAsia="sl-SI"/>
              </w:rPr>
              <w:t>Prikazane morajo biti finančne posledice za državni proračun, ki so na proračunskih postavkah načrtovane v dinamiki projektov oziroma ukrepov:</w:t>
            </w:r>
          </w:p>
          <w:p w:rsidR="001F7CD0" w:rsidRPr="006C709B" w:rsidRDefault="001F7CD0" w:rsidP="001F7CD0">
            <w:pPr>
              <w:widowControl w:val="0"/>
              <w:suppressAutoHyphens/>
              <w:ind w:left="720"/>
              <w:jc w:val="both"/>
              <w:rPr>
                <w:rFonts w:ascii="Arial" w:hAnsi="Arial" w:cs="Arial"/>
                <w:b/>
                <w:sz w:val="20"/>
                <w:szCs w:val="20"/>
                <w:lang w:eastAsia="sl-SI"/>
              </w:rPr>
            </w:pPr>
            <w:r w:rsidRPr="006C709B">
              <w:rPr>
                <w:rFonts w:ascii="Arial" w:hAnsi="Arial" w:cs="Arial"/>
                <w:b/>
                <w:sz w:val="20"/>
                <w:szCs w:val="20"/>
                <w:lang w:eastAsia="sl-SI"/>
              </w:rPr>
              <w:t>II.a Pravice porabe za izvedbo predlaganih rešitev so zagotovljene:</w:t>
            </w:r>
          </w:p>
          <w:p w:rsidR="001F7CD0" w:rsidRPr="006C709B" w:rsidRDefault="001F7CD0" w:rsidP="001F7CD0">
            <w:pPr>
              <w:widowControl w:val="0"/>
              <w:ind w:left="284"/>
              <w:jc w:val="both"/>
              <w:rPr>
                <w:rFonts w:ascii="Arial" w:hAnsi="Arial" w:cs="Arial"/>
                <w:sz w:val="20"/>
                <w:szCs w:val="20"/>
                <w:lang w:eastAsia="sl-SI"/>
              </w:rPr>
            </w:pPr>
            <w:r w:rsidRPr="006C709B">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rsidR="001F7CD0" w:rsidRPr="006C709B" w:rsidRDefault="001F7CD0" w:rsidP="001F7CD0">
            <w:pPr>
              <w:widowControl w:val="0"/>
              <w:numPr>
                <w:ilvl w:val="0"/>
                <w:numId w:val="36"/>
              </w:numPr>
              <w:suppressAutoHyphens/>
              <w:spacing w:after="0" w:line="260" w:lineRule="exact"/>
              <w:jc w:val="both"/>
              <w:rPr>
                <w:rFonts w:ascii="Arial" w:hAnsi="Arial" w:cs="Arial"/>
                <w:sz w:val="20"/>
                <w:szCs w:val="20"/>
                <w:lang w:eastAsia="sl-SI"/>
              </w:rPr>
            </w:pPr>
            <w:r w:rsidRPr="006C709B">
              <w:rPr>
                <w:rFonts w:ascii="Arial" w:hAnsi="Arial" w:cs="Arial"/>
                <w:sz w:val="20"/>
                <w:szCs w:val="20"/>
                <w:lang w:eastAsia="sl-SI"/>
              </w:rPr>
              <w:t>proračunski uporabnik, ki bo financiral novi projekt oziroma ukrep,</w:t>
            </w:r>
          </w:p>
          <w:p w:rsidR="001F7CD0" w:rsidRPr="006C709B" w:rsidRDefault="001F7CD0" w:rsidP="001F7CD0">
            <w:pPr>
              <w:widowControl w:val="0"/>
              <w:numPr>
                <w:ilvl w:val="0"/>
                <w:numId w:val="36"/>
              </w:numPr>
              <w:suppressAutoHyphens/>
              <w:spacing w:after="0" w:line="260" w:lineRule="exact"/>
              <w:jc w:val="both"/>
              <w:rPr>
                <w:rFonts w:ascii="Arial" w:hAnsi="Arial" w:cs="Arial"/>
                <w:sz w:val="20"/>
                <w:szCs w:val="20"/>
                <w:lang w:eastAsia="sl-SI"/>
              </w:rPr>
            </w:pPr>
            <w:r w:rsidRPr="006C709B">
              <w:rPr>
                <w:rFonts w:ascii="Arial" w:hAnsi="Arial" w:cs="Arial"/>
                <w:sz w:val="20"/>
                <w:szCs w:val="20"/>
                <w:lang w:eastAsia="sl-SI"/>
              </w:rPr>
              <w:t xml:space="preserve">projekt oziroma ukrep, s katerim se bodo dosegli cilji vladnega gradiva, in </w:t>
            </w:r>
          </w:p>
          <w:p w:rsidR="001F7CD0" w:rsidRPr="006C709B" w:rsidRDefault="001F7CD0" w:rsidP="001F7CD0">
            <w:pPr>
              <w:widowControl w:val="0"/>
              <w:numPr>
                <w:ilvl w:val="0"/>
                <w:numId w:val="36"/>
              </w:numPr>
              <w:suppressAutoHyphens/>
              <w:spacing w:after="0" w:line="260" w:lineRule="exact"/>
              <w:jc w:val="both"/>
              <w:rPr>
                <w:rFonts w:ascii="Arial" w:hAnsi="Arial" w:cs="Arial"/>
                <w:sz w:val="20"/>
                <w:szCs w:val="20"/>
                <w:lang w:eastAsia="sl-SI"/>
              </w:rPr>
            </w:pPr>
            <w:r w:rsidRPr="006C709B">
              <w:rPr>
                <w:rFonts w:ascii="Arial" w:hAnsi="Arial" w:cs="Arial"/>
                <w:sz w:val="20"/>
                <w:szCs w:val="20"/>
                <w:lang w:eastAsia="sl-SI"/>
              </w:rPr>
              <w:t>proračunske postavke.</w:t>
            </w:r>
          </w:p>
          <w:p w:rsidR="001F7CD0" w:rsidRPr="006C709B" w:rsidRDefault="001F7CD0" w:rsidP="001F7CD0">
            <w:pPr>
              <w:widowControl w:val="0"/>
              <w:ind w:left="284"/>
              <w:jc w:val="both"/>
              <w:rPr>
                <w:rFonts w:ascii="Arial" w:hAnsi="Arial" w:cs="Arial"/>
                <w:sz w:val="20"/>
                <w:szCs w:val="20"/>
                <w:lang w:eastAsia="sl-SI"/>
              </w:rPr>
            </w:pPr>
            <w:r w:rsidRPr="006C709B">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rsidR="001F7CD0" w:rsidRPr="006C709B" w:rsidRDefault="001F7CD0" w:rsidP="001F7CD0">
            <w:pPr>
              <w:widowControl w:val="0"/>
              <w:suppressAutoHyphens/>
              <w:ind w:left="714"/>
              <w:jc w:val="both"/>
              <w:rPr>
                <w:rFonts w:ascii="Arial" w:hAnsi="Arial" w:cs="Arial"/>
                <w:b/>
                <w:sz w:val="20"/>
                <w:szCs w:val="20"/>
                <w:lang w:eastAsia="sl-SI"/>
              </w:rPr>
            </w:pPr>
            <w:r w:rsidRPr="006C709B">
              <w:rPr>
                <w:rFonts w:ascii="Arial" w:hAnsi="Arial" w:cs="Arial"/>
                <w:b/>
                <w:sz w:val="20"/>
                <w:szCs w:val="20"/>
                <w:lang w:eastAsia="sl-SI"/>
              </w:rPr>
              <w:t>II.b Manjkajoče pravice porabe bodo zagotovljene s prerazporeditvijo:</w:t>
            </w:r>
          </w:p>
          <w:p w:rsidR="001F7CD0" w:rsidRPr="006C709B" w:rsidRDefault="001F7CD0" w:rsidP="001F7CD0">
            <w:pPr>
              <w:widowControl w:val="0"/>
              <w:ind w:left="284"/>
              <w:jc w:val="both"/>
              <w:rPr>
                <w:rFonts w:ascii="Arial" w:hAnsi="Arial" w:cs="Arial"/>
                <w:sz w:val="20"/>
                <w:szCs w:val="20"/>
                <w:lang w:eastAsia="sl-SI"/>
              </w:rPr>
            </w:pPr>
            <w:r w:rsidRPr="006C709B">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rsidR="001F7CD0" w:rsidRPr="006C709B" w:rsidRDefault="001F7CD0" w:rsidP="001F7CD0">
            <w:pPr>
              <w:widowControl w:val="0"/>
              <w:suppressAutoHyphens/>
              <w:ind w:left="714"/>
              <w:jc w:val="both"/>
              <w:rPr>
                <w:rFonts w:ascii="Arial" w:hAnsi="Arial" w:cs="Arial"/>
                <w:b/>
                <w:sz w:val="20"/>
                <w:szCs w:val="20"/>
                <w:lang w:eastAsia="sl-SI"/>
              </w:rPr>
            </w:pPr>
            <w:r w:rsidRPr="006C709B">
              <w:rPr>
                <w:rFonts w:ascii="Arial" w:hAnsi="Arial" w:cs="Arial"/>
                <w:b/>
                <w:sz w:val="20"/>
                <w:szCs w:val="20"/>
                <w:lang w:eastAsia="sl-SI"/>
              </w:rPr>
              <w:t>II.c Načrtovana nadomestitev zmanjšanih prihodkov in povečanih odhodkov proračuna:</w:t>
            </w:r>
          </w:p>
          <w:p w:rsidR="001F7CD0" w:rsidRPr="006C709B" w:rsidRDefault="001F7CD0" w:rsidP="001F7CD0">
            <w:pPr>
              <w:widowControl w:val="0"/>
              <w:ind w:left="284"/>
              <w:jc w:val="both"/>
              <w:rPr>
                <w:rFonts w:ascii="Arial" w:hAnsi="Arial" w:cs="Arial"/>
                <w:sz w:val="20"/>
                <w:szCs w:val="20"/>
                <w:lang w:eastAsia="sl-SI"/>
              </w:rPr>
            </w:pPr>
            <w:r w:rsidRPr="006C709B">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rsidR="001F7CD0" w:rsidRPr="000842D7" w:rsidRDefault="001F7CD0" w:rsidP="001F7CD0">
            <w:pPr>
              <w:pStyle w:val="Vrstapredpisa"/>
              <w:widowControl w:val="0"/>
              <w:spacing w:before="0" w:line="260" w:lineRule="exact"/>
              <w:jc w:val="both"/>
              <w:rPr>
                <w:rFonts w:cs="Arial"/>
                <w:color w:val="auto"/>
                <w:sz w:val="20"/>
                <w:szCs w:val="20"/>
                <w:lang w:val="sl-SI" w:eastAsia="sl-SI"/>
              </w:rPr>
            </w:pPr>
          </w:p>
        </w:tc>
      </w:tr>
      <w:tr w:rsidR="001F7CD0" w:rsidRPr="006C709B" w:rsidTr="006C709B">
        <w:trPr>
          <w:gridAfter w:val="1"/>
          <w:wAfter w:w="63" w:type="dxa"/>
          <w:trHeight w:val="1152"/>
        </w:trPr>
        <w:tc>
          <w:tcPr>
            <w:tcW w:w="9200" w:type="dxa"/>
            <w:gridSpan w:val="14"/>
            <w:tcBorders>
              <w:top w:val="single" w:sz="4" w:space="0" w:color="000000"/>
              <w:left w:val="single" w:sz="4" w:space="0" w:color="000000"/>
              <w:bottom w:val="single" w:sz="4" w:space="0" w:color="000000"/>
              <w:right w:val="single" w:sz="4" w:space="0" w:color="000000"/>
            </w:tcBorders>
          </w:tcPr>
          <w:p w:rsidR="001F7CD0" w:rsidRPr="006C709B" w:rsidRDefault="001F7CD0" w:rsidP="001F7CD0">
            <w:pPr>
              <w:rPr>
                <w:rFonts w:ascii="Arial" w:hAnsi="Arial" w:cs="Arial"/>
                <w:b/>
                <w:sz w:val="20"/>
                <w:szCs w:val="20"/>
              </w:rPr>
            </w:pPr>
            <w:r w:rsidRPr="006C709B">
              <w:rPr>
                <w:rFonts w:ascii="Arial" w:hAnsi="Arial" w:cs="Arial"/>
                <w:b/>
                <w:sz w:val="20"/>
                <w:szCs w:val="20"/>
              </w:rPr>
              <w:t>7.b Predstavitev ocene finančnih posledic pod 40.000 EUR:</w:t>
            </w:r>
          </w:p>
          <w:p w:rsidR="001F7CD0" w:rsidRPr="006C709B" w:rsidRDefault="001F7CD0" w:rsidP="001F7CD0">
            <w:pPr>
              <w:rPr>
                <w:rFonts w:ascii="Arial" w:hAnsi="Arial" w:cs="Arial"/>
                <w:sz w:val="20"/>
                <w:szCs w:val="20"/>
              </w:rPr>
            </w:pPr>
            <w:r w:rsidRPr="006C709B">
              <w:rPr>
                <w:rFonts w:ascii="Arial" w:hAnsi="Arial" w:cs="Arial"/>
                <w:sz w:val="20"/>
                <w:szCs w:val="20"/>
              </w:rPr>
              <w:t>(Samo če izberete NE pod točko 6.a.)</w:t>
            </w:r>
          </w:p>
          <w:p w:rsidR="001F7CD0" w:rsidRPr="006C709B" w:rsidRDefault="001F7CD0" w:rsidP="001F7CD0">
            <w:pPr>
              <w:rPr>
                <w:rFonts w:ascii="Arial" w:hAnsi="Arial" w:cs="Arial"/>
                <w:b/>
                <w:sz w:val="20"/>
                <w:szCs w:val="20"/>
              </w:rPr>
            </w:pPr>
            <w:r w:rsidRPr="006C709B">
              <w:rPr>
                <w:rFonts w:ascii="Arial" w:hAnsi="Arial" w:cs="Arial"/>
                <w:b/>
                <w:sz w:val="20"/>
                <w:szCs w:val="20"/>
              </w:rPr>
              <w:t>Kratka obrazložitev</w:t>
            </w:r>
          </w:p>
          <w:p w:rsidR="001F7CD0" w:rsidRPr="006C709B" w:rsidRDefault="001F7CD0" w:rsidP="001F7CD0">
            <w:pPr>
              <w:rPr>
                <w:rFonts w:ascii="Arial" w:hAnsi="Arial" w:cs="Arial"/>
                <w:b/>
                <w:sz w:val="20"/>
                <w:szCs w:val="20"/>
              </w:rPr>
            </w:pPr>
          </w:p>
        </w:tc>
      </w:tr>
      <w:tr w:rsidR="001F7CD0" w:rsidRPr="006C709B" w:rsidTr="006C709B">
        <w:trPr>
          <w:gridAfter w:val="1"/>
          <w:wAfter w:w="63" w:type="dxa"/>
          <w:trHeight w:val="371"/>
        </w:trPr>
        <w:tc>
          <w:tcPr>
            <w:tcW w:w="9200" w:type="dxa"/>
            <w:gridSpan w:val="14"/>
            <w:tcBorders>
              <w:top w:val="single" w:sz="4" w:space="0" w:color="000000"/>
              <w:left w:val="single" w:sz="4" w:space="0" w:color="000000"/>
              <w:bottom w:val="single" w:sz="4" w:space="0" w:color="000000"/>
              <w:right w:val="single" w:sz="4" w:space="0" w:color="000000"/>
            </w:tcBorders>
          </w:tcPr>
          <w:p w:rsidR="001F7CD0" w:rsidRPr="006C709B" w:rsidRDefault="001F7CD0" w:rsidP="001F7CD0">
            <w:pPr>
              <w:rPr>
                <w:rFonts w:ascii="Arial" w:hAnsi="Arial" w:cs="Arial"/>
                <w:b/>
                <w:sz w:val="20"/>
                <w:szCs w:val="20"/>
              </w:rPr>
            </w:pPr>
            <w:r w:rsidRPr="006C709B">
              <w:rPr>
                <w:rFonts w:ascii="Arial" w:hAnsi="Arial" w:cs="Arial"/>
                <w:b/>
                <w:sz w:val="20"/>
                <w:szCs w:val="20"/>
              </w:rPr>
              <w:lastRenderedPageBreak/>
              <w:t>8. Predstavitev sodelovanja z združenji občin:</w:t>
            </w:r>
          </w:p>
        </w:tc>
      </w:tr>
      <w:tr w:rsidR="001F7CD0" w:rsidRPr="006C709B" w:rsidTr="006C709B">
        <w:trPr>
          <w:gridAfter w:val="1"/>
          <w:wAfter w:w="63" w:type="dxa"/>
        </w:trPr>
        <w:tc>
          <w:tcPr>
            <w:tcW w:w="6769" w:type="dxa"/>
            <w:gridSpan w:val="10"/>
          </w:tcPr>
          <w:p w:rsidR="001F7CD0" w:rsidRPr="000842D7" w:rsidRDefault="001F7CD0" w:rsidP="001F7CD0">
            <w:pPr>
              <w:pStyle w:val="Neotevilenodstavek"/>
              <w:widowControl w:val="0"/>
              <w:spacing w:before="0" w:after="0" w:line="260" w:lineRule="exact"/>
              <w:rPr>
                <w:rFonts w:cs="Arial"/>
                <w:iCs/>
                <w:sz w:val="20"/>
                <w:szCs w:val="20"/>
                <w:lang w:val="sl-SI" w:eastAsia="sl-SI"/>
              </w:rPr>
            </w:pPr>
            <w:r w:rsidRPr="000842D7">
              <w:rPr>
                <w:rFonts w:cs="Arial"/>
                <w:iCs/>
                <w:sz w:val="20"/>
                <w:szCs w:val="20"/>
                <w:lang w:val="sl-SI" w:eastAsia="sl-SI"/>
              </w:rPr>
              <w:t>Vsebina predloženega gradiva (predpisa) vpliva na:</w:t>
            </w:r>
          </w:p>
          <w:p w:rsidR="001F7CD0" w:rsidRPr="000842D7" w:rsidRDefault="001F7CD0" w:rsidP="001F7CD0">
            <w:pPr>
              <w:pStyle w:val="Neotevilenodstavek"/>
              <w:widowControl w:val="0"/>
              <w:numPr>
                <w:ilvl w:val="1"/>
                <w:numId w:val="35"/>
              </w:numPr>
              <w:spacing w:before="0" w:after="0" w:line="260" w:lineRule="exact"/>
              <w:rPr>
                <w:rFonts w:cs="Arial"/>
                <w:iCs/>
                <w:sz w:val="20"/>
                <w:szCs w:val="20"/>
                <w:lang w:val="sl-SI" w:eastAsia="sl-SI"/>
              </w:rPr>
            </w:pPr>
            <w:r w:rsidRPr="000842D7">
              <w:rPr>
                <w:rFonts w:cs="Arial"/>
                <w:iCs/>
                <w:sz w:val="20"/>
                <w:szCs w:val="20"/>
                <w:lang w:val="sl-SI" w:eastAsia="sl-SI"/>
              </w:rPr>
              <w:t>pristojnosti občin,</w:t>
            </w:r>
          </w:p>
          <w:p w:rsidR="001F7CD0" w:rsidRPr="000842D7" w:rsidRDefault="001F7CD0" w:rsidP="001F7CD0">
            <w:pPr>
              <w:pStyle w:val="Neotevilenodstavek"/>
              <w:widowControl w:val="0"/>
              <w:numPr>
                <w:ilvl w:val="1"/>
                <w:numId w:val="35"/>
              </w:numPr>
              <w:spacing w:before="0" w:after="0" w:line="260" w:lineRule="exact"/>
              <w:rPr>
                <w:rFonts w:cs="Arial"/>
                <w:iCs/>
                <w:sz w:val="20"/>
                <w:szCs w:val="20"/>
                <w:lang w:val="sl-SI" w:eastAsia="sl-SI"/>
              </w:rPr>
            </w:pPr>
            <w:r w:rsidRPr="000842D7">
              <w:rPr>
                <w:rFonts w:cs="Arial"/>
                <w:iCs/>
                <w:sz w:val="20"/>
                <w:szCs w:val="20"/>
                <w:lang w:val="sl-SI" w:eastAsia="sl-SI"/>
              </w:rPr>
              <w:t>delovanje občin,</w:t>
            </w:r>
          </w:p>
          <w:p w:rsidR="001F7CD0" w:rsidRPr="000842D7" w:rsidRDefault="001F7CD0" w:rsidP="001F7CD0">
            <w:pPr>
              <w:pStyle w:val="Neotevilenodstavek"/>
              <w:widowControl w:val="0"/>
              <w:numPr>
                <w:ilvl w:val="1"/>
                <w:numId w:val="35"/>
              </w:numPr>
              <w:spacing w:before="0" w:after="0" w:line="260" w:lineRule="exact"/>
              <w:rPr>
                <w:rFonts w:cs="Arial"/>
                <w:iCs/>
                <w:sz w:val="20"/>
                <w:szCs w:val="20"/>
                <w:lang w:val="sl-SI" w:eastAsia="sl-SI"/>
              </w:rPr>
            </w:pPr>
            <w:r w:rsidRPr="000842D7">
              <w:rPr>
                <w:rFonts w:cs="Arial"/>
                <w:iCs/>
                <w:sz w:val="20"/>
                <w:szCs w:val="20"/>
                <w:lang w:val="sl-SI" w:eastAsia="sl-SI"/>
              </w:rPr>
              <w:t>financiranje občin.</w:t>
            </w:r>
          </w:p>
          <w:p w:rsidR="001F7CD0" w:rsidRPr="000842D7" w:rsidRDefault="001F7CD0" w:rsidP="001F7CD0">
            <w:pPr>
              <w:pStyle w:val="Neotevilenodstavek"/>
              <w:widowControl w:val="0"/>
              <w:spacing w:before="0" w:after="0" w:line="260" w:lineRule="exact"/>
              <w:ind w:left="1440"/>
              <w:rPr>
                <w:rFonts w:cs="Arial"/>
                <w:iCs/>
                <w:sz w:val="20"/>
                <w:szCs w:val="20"/>
                <w:lang w:val="sl-SI" w:eastAsia="sl-SI"/>
              </w:rPr>
            </w:pPr>
          </w:p>
        </w:tc>
        <w:tc>
          <w:tcPr>
            <w:tcW w:w="2431" w:type="dxa"/>
            <w:gridSpan w:val="4"/>
          </w:tcPr>
          <w:p w:rsidR="001F7CD0" w:rsidRPr="000842D7" w:rsidRDefault="001F7CD0" w:rsidP="001F7CD0">
            <w:pPr>
              <w:pStyle w:val="Neotevilenodstavek"/>
              <w:widowControl w:val="0"/>
              <w:spacing w:before="0" w:after="0" w:line="260" w:lineRule="exact"/>
              <w:jc w:val="center"/>
              <w:rPr>
                <w:rFonts w:cs="Arial"/>
                <w:sz w:val="20"/>
                <w:szCs w:val="20"/>
                <w:lang w:val="sl-SI" w:eastAsia="sl-SI"/>
              </w:rPr>
            </w:pPr>
            <w:r w:rsidRPr="000842D7">
              <w:rPr>
                <w:rFonts w:cs="Arial"/>
                <w:sz w:val="20"/>
                <w:szCs w:val="20"/>
                <w:lang w:val="sl-SI" w:eastAsia="sl-SI"/>
              </w:rPr>
              <w:t>DA/</w:t>
            </w:r>
            <w:r w:rsidRPr="001F7CD0">
              <w:rPr>
                <w:rFonts w:cs="Arial"/>
                <w:b/>
                <w:sz w:val="20"/>
                <w:szCs w:val="20"/>
                <w:lang w:val="sl-SI" w:eastAsia="sl-SI"/>
              </w:rPr>
              <w:t>NE</w:t>
            </w:r>
          </w:p>
        </w:tc>
      </w:tr>
      <w:tr w:rsidR="001F7CD0" w:rsidRPr="006C709B" w:rsidTr="006C709B">
        <w:trPr>
          <w:gridAfter w:val="1"/>
          <w:wAfter w:w="63" w:type="dxa"/>
          <w:trHeight w:val="274"/>
        </w:trPr>
        <w:tc>
          <w:tcPr>
            <w:tcW w:w="9200" w:type="dxa"/>
            <w:gridSpan w:val="14"/>
          </w:tcPr>
          <w:p w:rsidR="001F7CD0" w:rsidRPr="000842D7" w:rsidRDefault="001F7CD0" w:rsidP="001F7CD0">
            <w:pPr>
              <w:pStyle w:val="Neotevilenodstavek"/>
              <w:widowControl w:val="0"/>
              <w:spacing w:before="0" w:after="0" w:line="260" w:lineRule="exact"/>
              <w:rPr>
                <w:rFonts w:cs="Arial"/>
                <w:iCs/>
                <w:sz w:val="20"/>
                <w:szCs w:val="20"/>
                <w:lang w:val="sl-SI" w:eastAsia="sl-SI"/>
              </w:rPr>
            </w:pPr>
            <w:r w:rsidRPr="000842D7">
              <w:rPr>
                <w:rFonts w:cs="Arial"/>
                <w:iCs/>
                <w:sz w:val="20"/>
                <w:szCs w:val="20"/>
                <w:lang w:val="sl-SI" w:eastAsia="sl-SI"/>
              </w:rPr>
              <w:t xml:space="preserve">Gradivo (predpis) je bilo poslano v mnenje: </w:t>
            </w:r>
          </w:p>
          <w:p w:rsidR="001F7CD0" w:rsidRPr="001F7CD0" w:rsidRDefault="001F7CD0" w:rsidP="001F7CD0">
            <w:pPr>
              <w:pStyle w:val="Neotevilenodstavek"/>
              <w:widowControl w:val="0"/>
              <w:numPr>
                <w:ilvl w:val="0"/>
                <w:numId w:val="43"/>
              </w:numPr>
              <w:spacing w:before="0" w:after="0" w:line="260" w:lineRule="exact"/>
              <w:rPr>
                <w:rFonts w:cs="Arial"/>
                <w:b/>
                <w:iCs/>
                <w:sz w:val="20"/>
                <w:szCs w:val="20"/>
                <w:lang w:val="sl-SI" w:eastAsia="sl-SI"/>
              </w:rPr>
            </w:pPr>
            <w:r w:rsidRPr="000842D7">
              <w:rPr>
                <w:rFonts w:cs="Arial"/>
                <w:iCs/>
                <w:sz w:val="20"/>
                <w:szCs w:val="20"/>
                <w:lang w:val="sl-SI" w:eastAsia="sl-SI"/>
              </w:rPr>
              <w:t>Skupnosti občin Slovenije SOS: DA/</w:t>
            </w:r>
            <w:r w:rsidRPr="001F7CD0">
              <w:rPr>
                <w:rFonts w:cs="Arial"/>
                <w:b/>
                <w:iCs/>
                <w:sz w:val="20"/>
                <w:szCs w:val="20"/>
                <w:lang w:val="sl-SI" w:eastAsia="sl-SI"/>
              </w:rPr>
              <w:t>NE</w:t>
            </w:r>
          </w:p>
          <w:p w:rsidR="001F7CD0" w:rsidRPr="001F7CD0" w:rsidRDefault="001F7CD0" w:rsidP="001F7CD0">
            <w:pPr>
              <w:pStyle w:val="Neotevilenodstavek"/>
              <w:widowControl w:val="0"/>
              <w:numPr>
                <w:ilvl w:val="0"/>
                <w:numId w:val="43"/>
              </w:numPr>
              <w:spacing w:before="0" w:after="0" w:line="260" w:lineRule="exact"/>
              <w:rPr>
                <w:rFonts w:cs="Arial"/>
                <w:b/>
                <w:iCs/>
                <w:sz w:val="20"/>
                <w:szCs w:val="20"/>
                <w:lang w:val="sl-SI" w:eastAsia="sl-SI"/>
              </w:rPr>
            </w:pPr>
            <w:r w:rsidRPr="000842D7">
              <w:rPr>
                <w:rFonts w:cs="Arial"/>
                <w:iCs/>
                <w:sz w:val="20"/>
                <w:szCs w:val="20"/>
                <w:lang w:val="sl-SI" w:eastAsia="sl-SI"/>
              </w:rPr>
              <w:t>Združenju občin Slovenije ZOS: DA/</w:t>
            </w:r>
            <w:r w:rsidRPr="001F7CD0">
              <w:rPr>
                <w:rFonts w:cs="Arial"/>
                <w:b/>
                <w:iCs/>
                <w:sz w:val="20"/>
                <w:szCs w:val="20"/>
                <w:lang w:val="sl-SI" w:eastAsia="sl-SI"/>
              </w:rPr>
              <w:t>NE</w:t>
            </w:r>
          </w:p>
          <w:p w:rsidR="001F7CD0" w:rsidRPr="001F7CD0" w:rsidRDefault="001F7CD0" w:rsidP="001F7CD0">
            <w:pPr>
              <w:pStyle w:val="Neotevilenodstavek"/>
              <w:widowControl w:val="0"/>
              <w:numPr>
                <w:ilvl w:val="0"/>
                <w:numId w:val="43"/>
              </w:numPr>
              <w:spacing w:before="0" w:after="0" w:line="260" w:lineRule="exact"/>
              <w:rPr>
                <w:rFonts w:cs="Arial"/>
                <w:b/>
                <w:iCs/>
                <w:sz w:val="20"/>
                <w:szCs w:val="20"/>
                <w:lang w:val="sl-SI" w:eastAsia="sl-SI"/>
              </w:rPr>
            </w:pPr>
            <w:r w:rsidRPr="000842D7">
              <w:rPr>
                <w:rFonts w:cs="Arial"/>
                <w:iCs/>
                <w:sz w:val="20"/>
                <w:szCs w:val="20"/>
                <w:lang w:val="sl-SI" w:eastAsia="sl-SI"/>
              </w:rPr>
              <w:t>Združenju mestnih občin Slovenije ZMOS: DA/</w:t>
            </w:r>
            <w:r w:rsidRPr="001F7CD0">
              <w:rPr>
                <w:rFonts w:cs="Arial"/>
                <w:b/>
                <w:iCs/>
                <w:sz w:val="20"/>
                <w:szCs w:val="20"/>
                <w:lang w:val="sl-SI" w:eastAsia="sl-SI"/>
              </w:rPr>
              <w:t>NE</w:t>
            </w:r>
          </w:p>
          <w:p w:rsidR="001F7CD0" w:rsidRPr="000842D7" w:rsidRDefault="001F7CD0" w:rsidP="001F7CD0">
            <w:pPr>
              <w:pStyle w:val="Neotevilenodstavek"/>
              <w:widowControl w:val="0"/>
              <w:spacing w:before="0" w:after="0" w:line="260" w:lineRule="exact"/>
              <w:rPr>
                <w:rFonts w:cs="Arial"/>
                <w:iCs/>
                <w:sz w:val="20"/>
                <w:szCs w:val="20"/>
                <w:lang w:val="sl-SI" w:eastAsia="sl-SI"/>
              </w:rPr>
            </w:pPr>
          </w:p>
          <w:p w:rsidR="001F7CD0" w:rsidRPr="000842D7" w:rsidRDefault="001F7CD0" w:rsidP="001F7CD0">
            <w:pPr>
              <w:pStyle w:val="Neotevilenodstavek"/>
              <w:widowControl w:val="0"/>
              <w:spacing w:before="0" w:after="0" w:line="260" w:lineRule="exact"/>
              <w:rPr>
                <w:rFonts w:cs="Arial"/>
                <w:iCs/>
                <w:sz w:val="20"/>
                <w:szCs w:val="20"/>
                <w:lang w:val="sl-SI" w:eastAsia="sl-SI"/>
              </w:rPr>
            </w:pPr>
            <w:r w:rsidRPr="000842D7">
              <w:rPr>
                <w:rFonts w:cs="Arial"/>
                <w:iCs/>
                <w:sz w:val="20"/>
                <w:szCs w:val="20"/>
                <w:lang w:val="sl-SI" w:eastAsia="sl-SI"/>
              </w:rPr>
              <w:t>Predlogi in pripombe združenj so bili upoštevani:</w:t>
            </w:r>
          </w:p>
          <w:p w:rsidR="001F7CD0" w:rsidRPr="000842D7" w:rsidRDefault="001F7CD0" w:rsidP="001F7CD0">
            <w:pPr>
              <w:pStyle w:val="Neotevilenodstavek"/>
              <w:widowControl w:val="0"/>
              <w:numPr>
                <w:ilvl w:val="0"/>
                <w:numId w:val="44"/>
              </w:numPr>
              <w:spacing w:before="0" w:after="0" w:line="260" w:lineRule="exact"/>
              <w:rPr>
                <w:rFonts w:cs="Arial"/>
                <w:iCs/>
                <w:sz w:val="20"/>
                <w:szCs w:val="20"/>
                <w:lang w:val="sl-SI" w:eastAsia="sl-SI"/>
              </w:rPr>
            </w:pPr>
            <w:r w:rsidRPr="000842D7">
              <w:rPr>
                <w:rFonts w:cs="Arial"/>
                <w:iCs/>
                <w:sz w:val="20"/>
                <w:szCs w:val="20"/>
                <w:lang w:val="sl-SI" w:eastAsia="sl-SI"/>
              </w:rPr>
              <w:t>v celoti,</w:t>
            </w:r>
          </w:p>
          <w:p w:rsidR="001F7CD0" w:rsidRPr="000842D7" w:rsidRDefault="001F7CD0" w:rsidP="001F7CD0">
            <w:pPr>
              <w:pStyle w:val="Neotevilenodstavek"/>
              <w:widowControl w:val="0"/>
              <w:numPr>
                <w:ilvl w:val="0"/>
                <w:numId w:val="44"/>
              </w:numPr>
              <w:spacing w:before="0" w:after="0" w:line="260" w:lineRule="exact"/>
              <w:rPr>
                <w:rFonts w:cs="Arial"/>
                <w:iCs/>
                <w:sz w:val="20"/>
                <w:szCs w:val="20"/>
                <w:lang w:val="sl-SI" w:eastAsia="sl-SI"/>
              </w:rPr>
            </w:pPr>
            <w:r w:rsidRPr="000842D7">
              <w:rPr>
                <w:rFonts w:cs="Arial"/>
                <w:iCs/>
                <w:sz w:val="20"/>
                <w:szCs w:val="20"/>
                <w:lang w:val="sl-SI" w:eastAsia="sl-SI"/>
              </w:rPr>
              <w:t>večinoma,</w:t>
            </w:r>
          </w:p>
          <w:p w:rsidR="001F7CD0" w:rsidRPr="000842D7" w:rsidRDefault="001F7CD0" w:rsidP="001F7CD0">
            <w:pPr>
              <w:pStyle w:val="Neotevilenodstavek"/>
              <w:widowControl w:val="0"/>
              <w:numPr>
                <w:ilvl w:val="0"/>
                <w:numId w:val="44"/>
              </w:numPr>
              <w:spacing w:before="0" w:after="0" w:line="260" w:lineRule="exact"/>
              <w:rPr>
                <w:rFonts w:cs="Arial"/>
                <w:iCs/>
                <w:sz w:val="20"/>
                <w:szCs w:val="20"/>
                <w:lang w:val="sl-SI" w:eastAsia="sl-SI"/>
              </w:rPr>
            </w:pPr>
            <w:r w:rsidRPr="000842D7">
              <w:rPr>
                <w:rFonts w:cs="Arial"/>
                <w:iCs/>
                <w:sz w:val="20"/>
                <w:szCs w:val="20"/>
                <w:lang w:val="sl-SI" w:eastAsia="sl-SI"/>
              </w:rPr>
              <w:t>delno,</w:t>
            </w:r>
          </w:p>
          <w:p w:rsidR="001F7CD0" w:rsidRPr="000842D7" w:rsidRDefault="001F7CD0" w:rsidP="001F7CD0">
            <w:pPr>
              <w:pStyle w:val="Neotevilenodstavek"/>
              <w:widowControl w:val="0"/>
              <w:numPr>
                <w:ilvl w:val="0"/>
                <w:numId w:val="44"/>
              </w:numPr>
              <w:spacing w:before="0" w:after="0" w:line="260" w:lineRule="exact"/>
              <w:rPr>
                <w:rFonts w:cs="Arial"/>
                <w:iCs/>
                <w:sz w:val="20"/>
                <w:szCs w:val="20"/>
                <w:lang w:val="sl-SI" w:eastAsia="sl-SI"/>
              </w:rPr>
            </w:pPr>
            <w:r w:rsidRPr="000842D7">
              <w:rPr>
                <w:rFonts w:cs="Arial"/>
                <w:iCs/>
                <w:sz w:val="20"/>
                <w:szCs w:val="20"/>
                <w:lang w:val="sl-SI" w:eastAsia="sl-SI"/>
              </w:rPr>
              <w:t>niso bili upoštevani.</w:t>
            </w:r>
          </w:p>
          <w:p w:rsidR="001F7CD0" w:rsidRPr="000842D7" w:rsidRDefault="001F7CD0" w:rsidP="001F7CD0">
            <w:pPr>
              <w:pStyle w:val="Neotevilenodstavek"/>
              <w:widowControl w:val="0"/>
              <w:spacing w:before="0" w:after="0" w:line="260" w:lineRule="exact"/>
              <w:ind w:left="360"/>
              <w:rPr>
                <w:rFonts w:cs="Arial"/>
                <w:iCs/>
                <w:sz w:val="20"/>
                <w:szCs w:val="20"/>
                <w:lang w:val="sl-SI" w:eastAsia="sl-SI"/>
              </w:rPr>
            </w:pPr>
          </w:p>
          <w:p w:rsidR="001F7CD0" w:rsidRPr="000842D7" w:rsidRDefault="001F7CD0" w:rsidP="001F7CD0">
            <w:pPr>
              <w:pStyle w:val="Neotevilenodstavek"/>
              <w:widowControl w:val="0"/>
              <w:spacing w:before="0" w:after="0" w:line="260" w:lineRule="exact"/>
              <w:rPr>
                <w:rFonts w:cs="Arial"/>
                <w:iCs/>
                <w:sz w:val="20"/>
                <w:szCs w:val="20"/>
                <w:lang w:val="sl-SI" w:eastAsia="sl-SI"/>
              </w:rPr>
            </w:pPr>
            <w:r w:rsidRPr="000842D7">
              <w:rPr>
                <w:rFonts w:cs="Arial"/>
                <w:iCs/>
                <w:sz w:val="20"/>
                <w:szCs w:val="20"/>
                <w:lang w:val="sl-SI" w:eastAsia="sl-SI"/>
              </w:rPr>
              <w:t>Bistveni predlogi in pripombe, ki niso bili upoštevani.</w:t>
            </w:r>
          </w:p>
          <w:p w:rsidR="001F7CD0" w:rsidRPr="000842D7" w:rsidRDefault="001F7CD0" w:rsidP="001F7CD0">
            <w:pPr>
              <w:pStyle w:val="Neotevilenodstavek"/>
              <w:widowControl w:val="0"/>
              <w:spacing w:before="0" w:after="0" w:line="260" w:lineRule="exact"/>
              <w:rPr>
                <w:rFonts w:cs="Arial"/>
                <w:iCs/>
                <w:sz w:val="20"/>
                <w:szCs w:val="20"/>
                <w:lang w:val="sl-SI" w:eastAsia="sl-SI"/>
              </w:rPr>
            </w:pPr>
          </w:p>
        </w:tc>
      </w:tr>
      <w:tr w:rsidR="001F7CD0" w:rsidRPr="006C709B" w:rsidTr="006C709B">
        <w:trPr>
          <w:gridAfter w:val="1"/>
          <w:wAfter w:w="63" w:type="dxa"/>
        </w:trPr>
        <w:tc>
          <w:tcPr>
            <w:tcW w:w="9200" w:type="dxa"/>
            <w:gridSpan w:val="14"/>
            <w:vAlign w:val="center"/>
          </w:tcPr>
          <w:p w:rsidR="001F7CD0" w:rsidRPr="000842D7" w:rsidRDefault="001F7CD0" w:rsidP="001F7CD0">
            <w:pPr>
              <w:pStyle w:val="Neotevilenodstavek"/>
              <w:widowControl w:val="0"/>
              <w:spacing w:before="0" w:after="0" w:line="260" w:lineRule="exact"/>
              <w:jc w:val="left"/>
              <w:rPr>
                <w:rFonts w:cs="Arial"/>
                <w:b/>
                <w:sz w:val="20"/>
                <w:szCs w:val="20"/>
                <w:lang w:val="sl-SI" w:eastAsia="sl-SI"/>
              </w:rPr>
            </w:pPr>
            <w:r w:rsidRPr="000842D7">
              <w:rPr>
                <w:rFonts w:cs="Arial"/>
                <w:b/>
                <w:sz w:val="20"/>
                <w:szCs w:val="20"/>
                <w:lang w:val="sl-SI" w:eastAsia="sl-SI"/>
              </w:rPr>
              <w:t>9. Predstavitev sodelovanja javnosti:</w:t>
            </w:r>
          </w:p>
        </w:tc>
      </w:tr>
      <w:tr w:rsidR="001F7CD0" w:rsidRPr="006C709B" w:rsidTr="006C709B">
        <w:trPr>
          <w:gridAfter w:val="1"/>
          <w:wAfter w:w="63" w:type="dxa"/>
        </w:trPr>
        <w:tc>
          <w:tcPr>
            <w:tcW w:w="6769" w:type="dxa"/>
            <w:gridSpan w:val="10"/>
          </w:tcPr>
          <w:p w:rsidR="001F7CD0" w:rsidRPr="000842D7" w:rsidRDefault="001F7CD0" w:rsidP="001F7CD0">
            <w:pPr>
              <w:pStyle w:val="Neotevilenodstavek"/>
              <w:widowControl w:val="0"/>
              <w:spacing w:before="0" w:after="0" w:line="260" w:lineRule="exact"/>
              <w:rPr>
                <w:rFonts w:cs="Arial"/>
                <w:sz w:val="20"/>
                <w:szCs w:val="20"/>
                <w:lang w:val="sl-SI" w:eastAsia="sl-SI"/>
              </w:rPr>
            </w:pPr>
            <w:r w:rsidRPr="000842D7">
              <w:rPr>
                <w:rFonts w:cs="Arial"/>
                <w:iCs/>
                <w:sz w:val="20"/>
                <w:szCs w:val="20"/>
                <w:lang w:val="sl-SI" w:eastAsia="sl-SI"/>
              </w:rPr>
              <w:t>Gradivo je bilo predhodno objavljeno na spletni strani predlagatelja:</w:t>
            </w:r>
          </w:p>
        </w:tc>
        <w:tc>
          <w:tcPr>
            <w:tcW w:w="2431" w:type="dxa"/>
            <w:gridSpan w:val="4"/>
          </w:tcPr>
          <w:p w:rsidR="001F7CD0" w:rsidRPr="000842D7" w:rsidRDefault="001F7CD0" w:rsidP="001F7CD0">
            <w:pPr>
              <w:pStyle w:val="Neotevilenodstavek"/>
              <w:widowControl w:val="0"/>
              <w:spacing w:before="0" w:after="0" w:line="260" w:lineRule="exact"/>
              <w:jc w:val="center"/>
              <w:rPr>
                <w:rFonts w:cs="Arial"/>
                <w:iCs/>
                <w:sz w:val="20"/>
                <w:szCs w:val="20"/>
                <w:lang w:val="sl-SI" w:eastAsia="sl-SI"/>
              </w:rPr>
            </w:pPr>
            <w:r w:rsidRPr="000842D7">
              <w:rPr>
                <w:rFonts w:cs="Arial"/>
                <w:sz w:val="20"/>
                <w:szCs w:val="20"/>
                <w:lang w:val="sl-SI" w:eastAsia="sl-SI"/>
              </w:rPr>
              <w:t>DA/</w:t>
            </w:r>
            <w:r w:rsidRPr="001F7CD0">
              <w:rPr>
                <w:rFonts w:cs="Arial"/>
                <w:b/>
                <w:sz w:val="20"/>
                <w:szCs w:val="20"/>
                <w:lang w:val="sl-SI" w:eastAsia="sl-SI"/>
              </w:rPr>
              <w:t>NE</w:t>
            </w:r>
          </w:p>
        </w:tc>
      </w:tr>
      <w:tr w:rsidR="001F7CD0" w:rsidRPr="006C709B" w:rsidTr="006C709B">
        <w:trPr>
          <w:gridAfter w:val="1"/>
          <w:wAfter w:w="63" w:type="dxa"/>
        </w:trPr>
        <w:tc>
          <w:tcPr>
            <w:tcW w:w="9200" w:type="dxa"/>
            <w:gridSpan w:val="14"/>
          </w:tcPr>
          <w:p w:rsidR="001F7CD0" w:rsidRPr="000842D7" w:rsidRDefault="001F7CD0" w:rsidP="001F7CD0">
            <w:pPr>
              <w:pStyle w:val="Neotevilenodstavek"/>
              <w:widowControl w:val="0"/>
              <w:spacing w:before="0" w:after="0" w:line="260" w:lineRule="exact"/>
              <w:rPr>
                <w:rFonts w:cs="Arial"/>
                <w:iCs/>
                <w:sz w:val="20"/>
                <w:szCs w:val="20"/>
                <w:lang w:val="sl-SI" w:eastAsia="sl-SI"/>
              </w:rPr>
            </w:pPr>
            <w:r w:rsidRPr="000842D7">
              <w:rPr>
                <w:rFonts w:cs="Arial"/>
                <w:iCs/>
                <w:sz w:val="20"/>
                <w:szCs w:val="20"/>
                <w:lang w:val="sl-SI" w:eastAsia="sl-SI"/>
              </w:rPr>
              <w:t>(Če je odgovor NE, navedite, zakaj ni bilo objavljeno.)</w:t>
            </w:r>
          </w:p>
        </w:tc>
      </w:tr>
      <w:tr w:rsidR="001F7CD0" w:rsidRPr="006C709B" w:rsidTr="006C709B">
        <w:trPr>
          <w:gridAfter w:val="1"/>
          <w:wAfter w:w="63" w:type="dxa"/>
        </w:trPr>
        <w:tc>
          <w:tcPr>
            <w:tcW w:w="9200" w:type="dxa"/>
            <w:gridSpan w:val="14"/>
          </w:tcPr>
          <w:p w:rsidR="001F7CD0" w:rsidRPr="000842D7" w:rsidRDefault="001F7CD0" w:rsidP="001F7CD0">
            <w:pPr>
              <w:pStyle w:val="Neotevilenodstavek"/>
              <w:widowControl w:val="0"/>
              <w:spacing w:before="0" w:after="0" w:line="260" w:lineRule="exact"/>
              <w:rPr>
                <w:rFonts w:cs="Arial"/>
                <w:iCs/>
                <w:sz w:val="20"/>
                <w:szCs w:val="20"/>
                <w:lang w:val="sl-SI" w:eastAsia="sl-SI"/>
              </w:rPr>
            </w:pPr>
          </w:p>
        </w:tc>
      </w:tr>
      <w:tr w:rsidR="001F7CD0" w:rsidRPr="006C709B" w:rsidTr="006C709B">
        <w:trPr>
          <w:gridAfter w:val="1"/>
          <w:wAfter w:w="63" w:type="dxa"/>
        </w:trPr>
        <w:tc>
          <w:tcPr>
            <w:tcW w:w="6769" w:type="dxa"/>
            <w:gridSpan w:val="10"/>
            <w:vAlign w:val="center"/>
          </w:tcPr>
          <w:p w:rsidR="001F7CD0" w:rsidRPr="000842D7" w:rsidRDefault="001F7CD0" w:rsidP="001F7CD0">
            <w:pPr>
              <w:pStyle w:val="Neotevilenodstavek"/>
              <w:widowControl w:val="0"/>
              <w:spacing w:before="0" w:after="0" w:line="260" w:lineRule="exact"/>
              <w:jc w:val="left"/>
              <w:rPr>
                <w:rFonts w:cs="Arial"/>
                <w:sz w:val="20"/>
                <w:szCs w:val="20"/>
                <w:lang w:val="sl-SI" w:eastAsia="sl-SI"/>
              </w:rPr>
            </w:pPr>
            <w:r w:rsidRPr="000842D7">
              <w:rPr>
                <w:rFonts w:cs="Arial"/>
                <w:b/>
                <w:sz w:val="20"/>
                <w:szCs w:val="20"/>
                <w:lang w:val="sl-SI" w:eastAsia="sl-SI"/>
              </w:rPr>
              <w:t>10. Pri pripravi gradiva so bile upoštevane zahteve iz Resolucije o normativni dejavnosti:</w:t>
            </w:r>
          </w:p>
        </w:tc>
        <w:tc>
          <w:tcPr>
            <w:tcW w:w="2431" w:type="dxa"/>
            <w:gridSpan w:val="4"/>
            <w:vAlign w:val="center"/>
          </w:tcPr>
          <w:p w:rsidR="001F7CD0" w:rsidRPr="000842D7" w:rsidRDefault="001F7CD0" w:rsidP="001F7CD0">
            <w:pPr>
              <w:pStyle w:val="Neotevilenodstavek"/>
              <w:widowControl w:val="0"/>
              <w:spacing w:before="0" w:after="0" w:line="260" w:lineRule="exact"/>
              <w:jc w:val="center"/>
              <w:rPr>
                <w:rFonts w:cs="Arial"/>
                <w:iCs/>
                <w:sz w:val="20"/>
                <w:szCs w:val="20"/>
                <w:lang w:val="sl-SI" w:eastAsia="sl-SI"/>
              </w:rPr>
            </w:pPr>
            <w:r w:rsidRPr="000842D7">
              <w:rPr>
                <w:rFonts w:cs="Arial"/>
                <w:sz w:val="20"/>
                <w:szCs w:val="20"/>
                <w:lang w:val="sl-SI" w:eastAsia="sl-SI"/>
              </w:rPr>
              <w:t>DA/</w:t>
            </w:r>
            <w:r w:rsidRPr="001F7CD0">
              <w:rPr>
                <w:rFonts w:cs="Arial"/>
                <w:b/>
                <w:sz w:val="20"/>
                <w:szCs w:val="20"/>
                <w:lang w:val="sl-SI" w:eastAsia="sl-SI"/>
              </w:rPr>
              <w:t>NE</w:t>
            </w:r>
          </w:p>
        </w:tc>
      </w:tr>
      <w:tr w:rsidR="001F7CD0" w:rsidRPr="006C709B" w:rsidTr="006C709B">
        <w:trPr>
          <w:gridAfter w:val="1"/>
          <w:wAfter w:w="63" w:type="dxa"/>
        </w:trPr>
        <w:tc>
          <w:tcPr>
            <w:tcW w:w="6769" w:type="dxa"/>
            <w:gridSpan w:val="10"/>
            <w:vAlign w:val="center"/>
          </w:tcPr>
          <w:p w:rsidR="001F7CD0" w:rsidRPr="000842D7" w:rsidRDefault="001F7CD0" w:rsidP="001F7CD0">
            <w:pPr>
              <w:pStyle w:val="Neotevilenodstavek"/>
              <w:widowControl w:val="0"/>
              <w:spacing w:before="0" w:after="0" w:line="260" w:lineRule="exact"/>
              <w:jc w:val="left"/>
              <w:rPr>
                <w:rFonts w:cs="Arial"/>
                <w:b/>
                <w:sz w:val="20"/>
                <w:szCs w:val="20"/>
                <w:lang w:val="sl-SI" w:eastAsia="sl-SI"/>
              </w:rPr>
            </w:pPr>
            <w:r w:rsidRPr="000842D7">
              <w:rPr>
                <w:rFonts w:cs="Arial"/>
                <w:b/>
                <w:sz w:val="20"/>
                <w:szCs w:val="20"/>
                <w:lang w:val="sl-SI" w:eastAsia="sl-SI"/>
              </w:rPr>
              <w:t>11. Gradivo je uvrščeno v delovni program vlade:</w:t>
            </w:r>
          </w:p>
        </w:tc>
        <w:tc>
          <w:tcPr>
            <w:tcW w:w="2431" w:type="dxa"/>
            <w:gridSpan w:val="4"/>
            <w:vAlign w:val="center"/>
          </w:tcPr>
          <w:p w:rsidR="001F7CD0" w:rsidRPr="000842D7" w:rsidRDefault="001F7CD0" w:rsidP="001F7CD0">
            <w:pPr>
              <w:pStyle w:val="Neotevilenodstavek"/>
              <w:widowControl w:val="0"/>
              <w:spacing w:before="0" w:after="0" w:line="260" w:lineRule="exact"/>
              <w:jc w:val="center"/>
              <w:rPr>
                <w:rFonts w:cs="Arial"/>
                <w:sz w:val="20"/>
                <w:szCs w:val="20"/>
                <w:lang w:val="sl-SI" w:eastAsia="sl-SI"/>
              </w:rPr>
            </w:pPr>
            <w:r w:rsidRPr="000842D7">
              <w:rPr>
                <w:rFonts w:cs="Arial"/>
                <w:sz w:val="20"/>
                <w:szCs w:val="20"/>
                <w:lang w:val="sl-SI" w:eastAsia="sl-SI"/>
              </w:rPr>
              <w:t>DA/</w:t>
            </w:r>
            <w:r w:rsidRPr="001F7CD0">
              <w:rPr>
                <w:rFonts w:cs="Arial"/>
                <w:b/>
                <w:sz w:val="20"/>
                <w:szCs w:val="20"/>
                <w:lang w:val="sl-SI" w:eastAsia="sl-SI"/>
              </w:rPr>
              <w:t>NE</w:t>
            </w:r>
          </w:p>
        </w:tc>
      </w:tr>
      <w:tr w:rsidR="001F7CD0" w:rsidRPr="006C709B" w:rsidTr="006C709B">
        <w:trPr>
          <w:gridAfter w:val="1"/>
          <w:wAfter w:w="63" w:type="dxa"/>
        </w:trPr>
        <w:tc>
          <w:tcPr>
            <w:tcW w:w="9200" w:type="dxa"/>
            <w:gridSpan w:val="14"/>
            <w:tcBorders>
              <w:top w:val="single" w:sz="4" w:space="0" w:color="000000"/>
              <w:left w:val="single" w:sz="4" w:space="0" w:color="000000"/>
              <w:bottom w:val="single" w:sz="4" w:space="0" w:color="000000"/>
              <w:right w:val="single" w:sz="4" w:space="0" w:color="000000"/>
            </w:tcBorders>
          </w:tcPr>
          <w:p w:rsidR="001F7CD0" w:rsidRPr="00485AC7" w:rsidRDefault="001F7CD0" w:rsidP="001F7CD0">
            <w:pPr>
              <w:pStyle w:val="Poglavje"/>
              <w:spacing w:before="0" w:after="0" w:line="240" w:lineRule="auto"/>
              <w:ind w:left="3400"/>
              <w:jc w:val="left"/>
              <w:rPr>
                <w:sz w:val="20"/>
                <w:szCs w:val="20"/>
              </w:rPr>
            </w:pPr>
          </w:p>
          <w:p w:rsidR="001F7CD0" w:rsidRPr="00485AC7" w:rsidRDefault="001F7CD0" w:rsidP="001F7CD0">
            <w:pPr>
              <w:tabs>
                <w:tab w:val="left" w:pos="6663"/>
              </w:tabs>
              <w:spacing w:after="0" w:line="240" w:lineRule="auto"/>
              <w:rPr>
                <w:rFonts w:cs="Arial"/>
                <w:b/>
                <w:snapToGrid w:val="0"/>
                <w:szCs w:val="20"/>
              </w:rPr>
            </w:pPr>
            <w:r w:rsidRPr="00485AC7">
              <w:rPr>
                <w:rFonts w:cs="Arial"/>
                <w:b/>
                <w:snapToGrid w:val="0"/>
                <w:szCs w:val="20"/>
              </w:rPr>
              <w:t xml:space="preserve">                                                                                                    Peter POGAČAR</w:t>
            </w:r>
          </w:p>
          <w:p w:rsidR="001F7CD0" w:rsidRPr="00485AC7" w:rsidRDefault="001F7CD0" w:rsidP="001F7CD0">
            <w:pPr>
              <w:pStyle w:val="Poglavje"/>
              <w:widowControl w:val="0"/>
              <w:spacing w:before="0" w:after="0" w:line="240" w:lineRule="auto"/>
              <w:ind w:left="3400"/>
              <w:jc w:val="left"/>
              <w:rPr>
                <w:snapToGrid w:val="0"/>
                <w:sz w:val="20"/>
                <w:szCs w:val="20"/>
                <w:lang w:eastAsia="en-US"/>
              </w:rPr>
            </w:pPr>
            <w:r w:rsidRPr="00485AC7">
              <w:rPr>
                <w:snapToGrid w:val="0"/>
                <w:sz w:val="20"/>
                <w:szCs w:val="20"/>
                <w:lang w:eastAsia="en-US"/>
              </w:rPr>
              <w:t xml:space="preserve">                        DRŽAVNI SEKRETAR</w:t>
            </w:r>
          </w:p>
          <w:p w:rsidR="001F7CD0" w:rsidRDefault="001F7CD0" w:rsidP="001F7CD0">
            <w:pPr>
              <w:pStyle w:val="Poglavje"/>
              <w:widowControl w:val="0"/>
              <w:spacing w:before="0" w:after="0" w:line="260" w:lineRule="exact"/>
              <w:ind w:left="3400"/>
              <w:jc w:val="left"/>
              <w:rPr>
                <w:sz w:val="20"/>
                <w:szCs w:val="20"/>
              </w:rPr>
            </w:pPr>
          </w:p>
          <w:p w:rsidR="001F7CD0" w:rsidRPr="006C709B" w:rsidRDefault="001F7CD0" w:rsidP="001F7CD0">
            <w:pPr>
              <w:pStyle w:val="Poglavje"/>
              <w:widowControl w:val="0"/>
              <w:spacing w:before="0" w:after="0" w:line="260" w:lineRule="exact"/>
              <w:ind w:left="3400"/>
              <w:jc w:val="left"/>
              <w:rPr>
                <w:sz w:val="20"/>
                <w:szCs w:val="20"/>
              </w:rPr>
            </w:pPr>
          </w:p>
        </w:tc>
      </w:tr>
    </w:tbl>
    <w:p w:rsidR="00DF3371" w:rsidRDefault="00DF3371">
      <w:pPr>
        <w:rPr>
          <w:rFonts w:ascii="Arial" w:hAnsi="Arial" w:cs="Arial"/>
        </w:rPr>
      </w:pPr>
    </w:p>
    <w:p w:rsidR="001F7CD0" w:rsidRPr="00BE700E" w:rsidRDefault="001F7CD0" w:rsidP="001F7CD0">
      <w:pPr>
        <w:pStyle w:val="podpisi"/>
        <w:tabs>
          <w:tab w:val="clear" w:pos="3402"/>
        </w:tabs>
        <w:rPr>
          <w:rFonts w:cs="Arial"/>
          <w:szCs w:val="20"/>
          <w:lang w:val="sl-SI"/>
        </w:rPr>
      </w:pPr>
      <w:r w:rsidRPr="00BE700E">
        <w:rPr>
          <w:rFonts w:cs="Arial"/>
          <w:szCs w:val="20"/>
          <w:lang w:val="sl-SI"/>
        </w:rPr>
        <w:t xml:space="preserve">PRILOGA: </w:t>
      </w:r>
    </w:p>
    <w:p w:rsidR="001F7CD0" w:rsidRDefault="001F7CD0" w:rsidP="001F7CD0">
      <w:pPr>
        <w:pStyle w:val="podpisi"/>
        <w:numPr>
          <w:ilvl w:val="1"/>
          <w:numId w:val="35"/>
        </w:numPr>
        <w:tabs>
          <w:tab w:val="clear" w:pos="3402"/>
        </w:tabs>
        <w:rPr>
          <w:rFonts w:cs="Arial"/>
          <w:szCs w:val="20"/>
          <w:lang w:val="sl-SI"/>
        </w:rPr>
      </w:pPr>
      <w:r w:rsidRPr="00BE700E">
        <w:rPr>
          <w:rFonts w:cs="Arial"/>
          <w:szCs w:val="20"/>
          <w:lang w:val="sl-SI"/>
        </w:rPr>
        <w:t>Predlog sklepa Vlade R</w:t>
      </w:r>
      <w:r>
        <w:rPr>
          <w:rFonts w:cs="Arial"/>
          <w:szCs w:val="20"/>
          <w:lang w:val="sl-SI"/>
        </w:rPr>
        <w:t>epublike Slovenije,</w:t>
      </w:r>
    </w:p>
    <w:p w:rsidR="001F7CD0" w:rsidRPr="00BE700E" w:rsidRDefault="001F7CD0" w:rsidP="001F7CD0">
      <w:pPr>
        <w:pStyle w:val="podpisi"/>
        <w:numPr>
          <w:ilvl w:val="1"/>
          <w:numId w:val="35"/>
        </w:numPr>
        <w:tabs>
          <w:tab w:val="clear" w:pos="3402"/>
        </w:tabs>
        <w:jc w:val="both"/>
        <w:rPr>
          <w:rFonts w:cs="Arial"/>
          <w:szCs w:val="20"/>
          <w:lang w:val="sl-SI"/>
        </w:rPr>
      </w:pPr>
      <w:r>
        <w:rPr>
          <w:rFonts w:cs="Arial"/>
          <w:iCs/>
          <w:szCs w:val="20"/>
          <w:lang w:val="sl-SI" w:eastAsia="sl-SI"/>
        </w:rPr>
        <w:t>Obrazložitev</w:t>
      </w:r>
      <w:r w:rsidRPr="00BE700E">
        <w:rPr>
          <w:rFonts w:cs="Arial"/>
          <w:szCs w:val="20"/>
          <w:lang w:val="sl-SI" w:eastAsia="sl-SI"/>
        </w:rPr>
        <w:t>.</w:t>
      </w:r>
    </w:p>
    <w:p w:rsidR="001F7CD0" w:rsidRPr="00BE700E" w:rsidRDefault="001F7CD0" w:rsidP="001F7CD0">
      <w:pPr>
        <w:pStyle w:val="podpisi"/>
        <w:tabs>
          <w:tab w:val="clear" w:pos="3402"/>
        </w:tabs>
        <w:rPr>
          <w:rFonts w:cs="Arial"/>
          <w:szCs w:val="20"/>
          <w:lang w:val="sl-SI"/>
        </w:rPr>
      </w:pPr>
    </w:p>
    <w:p w:rsidR="001F7CD0" w:rsidRDefault="001F7CD0">
      <w:pPr>
        <w:rPr>
          <w:rFonts w:ascii="Arial" w:hAnsi="Arial" w:cs="Arial"/>
        </w:rPr>
      </w:pPr>
    </w:p>
    <w:p w:rsidR="001F7CD0" w:rsidRDefault="001F7CD0" w:rsidP="001F7CD0">
      <w:pPr>
        <w:pStyle w:val="Naslovpredpisa"/>
        <w:spacing w:before="0" w:after="0" w:line="260" w:lineRule="exact"/>
        <w:jc w:val="right"/>
        <w:rPr>
          <w:sz w:val="20"/>
          <w:szCs w:val="20"/>
        </w:rPr>
      </w:pPr>
      <w:r>
        <w:rPr>
          <w:rFonts w:cs="Arial"/>
        </w:rPr>
        <w:br w:type="page"/>
      </w:r>
      <w:r>
        <w:rPr>
          <w:sz w:val="20"/>
          <w:szCs w:val="20"/>
        </w:rPr>
        <w:lastRenderedPageBreak/>
        <w:t>PREDLOG</w:t>
      </w:r>
    </w:p>
    <w:p w:rsidR="001F7CD0" w:rsidRPr="00BE700E" w:rsidRDefault="001F7CD0" w:rsidP="001F7CD0">
      <w:pPr>
        <w:pStyle w:val="Naslovpredpisa"/>
        <w:spacing w:before="0" w:after="0" w:line="260" w:lineRule="exact"/>
        <w:jc w:val="both"/>
      </w:pPr>
    </w:p>
    <w:p w:rsidR="001F7CD0" w:rsidRPr="00BE700E" w:rsidRDefault="001F7CD0" w:rsidP="001F7CD0">
      <w:pPr>
        <w:pStyle w:val="Naslovpredpisa"/>
        <w:spacing w:before="0" w:after="0" w:line="260" w:lineRule="exact"/>
        <w:jc w:val="both"/>
      </w:pPr>
    </w:p>
    <w:p w:rsidR="001F7CD0" w:rsidRPr="00BE700E" w:rsidRDefault="001F7CD0" w:rsidP="001F7CD0">
      <w:pPr>
        <w:pStyle w:val="Naslovpredpisa"/>
        <w:spacing w:before="0" w:after="0" w:line="260" w:lineRule="exact"/>
        <w:jc w:val="both"/>
      </w:pPr>
    </w:p>
    <w:p w:rsidR="001F7CD0" w:rsidRDefault="001F7CD0" w:rsidP="001F7CD0">
      <w:pPr>
        <w:contextualSpacing/>
        <w:jc w:val="both"/>
        <w:rPr>
          <w:rFonts w:ascii="Arial" w:hAnsi="Arial" w:cs="Arial"/>
          <w:iCs/>
          <w:sz w:val="20"/>
          <w:szCs w:val="20"/>
          <w:lang w:eastAsia="sl-SI"/>
        </w:rPr>
      </w:pPr>
      <w:r w:rsidRPr="00724966">
        <w:rPr>
          <w:rFonts w:ascii="Arial" w:hAnsi="Arial" w:cs="Arial"/>
          <w:iCs/>
          <w:sz w:val="20"/>
          <w:szCs w:val="20"/>
          <w:lang w:eastAsia="sl-SI"/>
        </w:rPr>
        <w:t xml:space="preserve">Na podlagi osmega odstavka 430. člena Zakona </w:t>
      </w:r>
      <w:r w:rsidRPr="00724966">
        <w:rPr>
          <w:rFonts w:ascii="Arial" w:hAnsi="Arial" w:cs="Arial"/>
          <w:iCs/>
          <w:sz w:val="20"/>
          <w:lang w:eastAsia="sl-SI"/>
        </w:rPr>
        <w:t>o pokojninskem in invalidskem zavarovanju</w:t>
      </w:r>
      <w:r>
        <w:rPr>
          <w:rFonts w:ascii="Arial" w:hAnsi="Arial" w:cs="Arial"/>
          <w:iCs/>
          <w:sz w:val="20"/>
          <w:lang w:eastAsia="sl-SI"/>
        </w:rPr>
        <w:t xml:space="preserve"> </w:t>
      </w:r>
      <w:r w:rsidRPr="00FA2C7B">
        <w:rPr>
          <w:rFonts w:ascii="Arial" w:hAnsi="Arial" w:cs="Arial"/>
          <w:iCs/>
          <w:sz w:val="20"/>
          <w:szCs w:val="20"/>
          <w:lang w:eastAsia="sl-SI"/>
        </w:rPr>
        <w:t xml:space="preserve">(Uradni list RS, št. </w:t>
      </w:r>
      <w:hyperlink r:id="rId28" w:tgtFrame="_blank" w:tooltip="Zakon o pokojninskem in invalidskem zavarovanju (ZPIZ-2)" w:history="1">
        <w:r w:rsidRPr="00FA2C7B">
          <w:rPr>
            <w:rFonts w:ascii="Arial" w:hAnsi="Arial" w:cs="Arial"/>
            <w:iCs/>
            <w:sz w:val="20"/>
            <w:szCs w:val="20"/>
            <w:lang w:eastAsia="sl-SI"/>
          </w:rPr>
          <w:t>96/12</w:t>
        </w:r>
      </w:hyperlink>
      <w:r w:rsidRPr="00FA2C7B">
        <w:rPr>
          <w:rFonts w:ascii="Arial" w:hAnsi="Arial" w:cs="Arial"/>
          <w:iCs/>
          <w:sz w:val="20"/>
          <w:szCs w:val="20"/>
          <w:lang w:eastAsia="sl-SI"/>
        </w:rPr>
        <w:t xml:space="preserve">, </w:t>
      </w:r>
      <w:hyperlink r:id="rId29" w:tgtFrame="_blank" w:tooltip="Zakon o spremembi in dopolnitvah Zakona o pokojninskem in invalidskem zavarovanju" w:history="1">
        <w:r w:rsidRPr="00FA2C7B">
          <w:rPr>
            <w:rFonts w:ascii="Arial" w:hAnsi="Arial" w:cs="Arial"/>
            <w:iCs/>
            <w:sz w:val="20"/>
            <w:szCs w:val="20"/>
            <w:lang w:eastAsia="sl-SI"/>
          </w:rPr>
          <w:t>39/13</w:t>
        </w:r>
      </w:hyperlink>
      <w:r w:rsidRPr="00FA2C7B">
        <w:rPr>
          <w:rFonts w:ascii="Arial" w:hAnsi="Arial" w:cs="Arial"/>
          <w:iCs/>
          <w:sz w:val="20"/>
          <w:szCs w:val="20"/>
          <w:lang w:eastAsia="sl-SI"/>
        </w:rPr>
        <w:t xml:space="preserve">, </w:t>
      </w:r>
      <w:hyperlink r:id="rId30" w:tgtFrame="_blank" w:tooltip="Zakon o spremembah in dopolnitvah Zakona o socialno varstvenih prejemkih" w:history="1">
        <w:r w:rsidRPr="00FA2C7B">
          <w:rPr>
            <w:rFonts w:ascii="Arial" w:hAnsi="Arial" w:cs="Arial"/>
            <w:iCs/>
            <w:sz w:val="20"/>
            <w:szCs w:val="20"/>
            <w:lang w:eastAsia="sl-SI"/>
          </w:rPr>
          <w:t>99/13</w:t>
        </w:r>
      </w:hyperlink>
      <w:r w:rsidRPr="00FA2C7B">
        <w:rPr>
          <w:rFonts w:ascii="Arial" w:hAnsi="Arial" w:cs="Arial"/>
          <w:iCs/>
          <w:sz w:val="20"/>
          <w:szCs w:val="20"/>
          <w:lang w:eastAsia="sl-SI"/>
        </w:rPr>
        <w:t xml:space="preserve"> – ZSVarPre-C, </w:t>
      </w:r>
      <w:hyperlink r:id="rId31" w:tgtFrame="_blank" w:tooltip="Zakon o izvrševanju proračunov Republike Slovenije za leti 2014 in 2015" w:history="1">
        <w:r w:rsidRPr="00FA2C7B">
          <w:rPr>
            <w:rFonts w:ascii="Arial" w:hAnsi="Arial" w:cs="Arial"/>
            <w:iCs/>
            <w:sz w:val="20"/>
            <w:szCs w:val="20"/>
            <w:lang w:eastAsia="sl-SI"/>
          </w:rPr>
          <w:t>101/13</w:t>
        </w:r>
      </w:hyperlink>
      <w:r w:rsidRPr="00FA2C7B">
        <w:rPr>
          <w:rFonts w:ascii="Arial" w:hAnsi="Arial" w:cs="Arial"/>
          <w:iCs/>
          <w:sz w:val="20"/>
          <w:szCs w:val="20"/>
          <w:lang w:eastAsia="sl-SI"/>
        </w:rPr>
        <w:t xml:space="preserve"> – ZIPRS1415, </w:t>
      </w:r>
      <w:hyperlink r:id="rId32" w:tgtFrame="_blank" w:tooltip="Avtentična razlaga petega odstavka 206. člena Zakona o pokojninskem in invalidskem zavarovanju" w:history="1">
        <w:r w:rsidRPr="00FA2C7B">
          <w:rPr>
            <w:rFonts w:ascii="Arial" w:hAnsi="Arial" w:cs="Arial"/>
            <w:iCs/>
            <w:sz w:val="20"/>
            <w:szCs w:val="20"/>
            <w:lang w:eastAsia="sl-SI"/>
          </w:rPr>
          <w:t>44/14</w:t>
        </w:r>
      </w:hyperlink>
      <w:r w:rsidRPr="00FA2C7B">
        <w:rPr>
          <w:rFonts w:ascii="Arial" w:hAnsi="Arial" w:cs="Arial"/>
          <w:iCs/>
          <w:sz w:val="20"/>
          <w:szCs w:val="20"/>
          <w:lang w:eastAsia="sl-SI"/>
        </w:rPr>
        <w:t xml:space="preserve"> – ORZPIZ206, </w:t>
      </w:r>
      <w:hyperlink r:id="rId33" w:tgtFrame="_blank" w:tooltip="Zakon o spremembah in dopolnitvah Zakona za uravnoteženje javnih financ" w:history="1">
        <w:r w:rsidRPr="00FA2C7B">
          <w:rPr>
            <w:rFonts w:ascii="Arial" w:hAnsi="Arial" w:cs="Arial"/>
            <w:iCs/>
            <w:sz w:val="20"/>
            <w:szCs w:val="20"/>
            <w:lang w:eastAsia="sl-SI"/>
          </w:rPr>
          <w:t>85/14</w:t>
        </w:r>
      </w:hyperlink>
      <w:r w:rsidRPr="00FA2C7B">
        <w:rPr>
          <w:rFonts w:ascii="Arial" w:hAnsi="Arial" w:cs="Arial"/>
          <w:iCs/>
          <w:sz w:val="20"/>
          <w:szCs w:val="20"/>
          <w:lang w:eastAsia="sl-SI"/>
        </w:rPr>
        <w:t xml:space="preserve"> – ZUJF-B, </w:t>
      </w:r>
      <w:hyperlink r:id="rId34" w:tgtFrame="_blank" w:tooltip="Zakon o spremembah in dopolnitvah Zakona za uravnoteženje javnih financ" w:history="1">
        <w:r w:rsidRPr="00FA2C7B">
          <w:rPr>
            <w:rFonts w:ascii="Arial" w:hAnsi="Arial" w:cs="Arial"/>
            <w:iCs/>
            <w:sz w:val="20"/>
            <w:szCs w:val="20"/>
            <w:lang w:eastAsia="sl-SI"/>
          </w:rPr>
          <w:t>95/14</w:t>
        </w:r>
      </w:hyperlink>
      <w:r w:rsidRPr="00FA2C7B">
        <w:rPr>
          <w:rFonts w:ascii="Arial" w:hAnsi="Arial" w:cs="Arial"/>
          <w:iCs/>
          <w:sz w:val="20"/>
          <w:szCs w:val="20"/>
          <w:lang w:eastAsia="sl-SI"/>
        </w:rPr>
        <w:t xml:space="preserve"> – ZUJF-C, </w:t>
      </w:r>
      <w:hyperlink r:id="rId35" w:tgtFrame="_blank" w:tooltip="Zakon o interventnem ukrepu na področju trga dela" w:history="1">
        <w:r w:rsidRPr="00FA2C7B">
          <w:rPr>
            <w:rFonts w:ascii="Arial" w:hAnsi="Arial" w:cs="Arial"/>
            <w:iCs/>
            <w:sz w:val="20"/>
            <w:szCs w:val="20"/>
            <w:lang w:eastAsia="sl-SI"/>
          </w:rPr>
          <w:t>90/15</w:t>
        </w:r>
      </w:hyperlink>
      <w:r w:rsidRPr="00FA2C7B">
        <w:rPr>
          <w:rFonts w:ascii="Arial" w:hAnsi="Arial" w:cs="Arial"/>
          <w:iCs/>
          <w:sz w:val="20"/>
          <w:szCs w:val="20"/>
          <w:lang w:eastAsia="sl-SI"/>
        </w:rPr>
        <w:t xml:space="preserve"> – ZIUPTD in </w:t>
      </w:r>
      <w:hyperlink r:id="rId36" w:tgtFrame="_blank" w:tooltip="Zakon o spremembah in dopolnitvah Zakona o pokojninskem in invalidskem zavarovanju" w:history="1">
        <w:r w:rsidRPr="00FA2C7B">
          <w:rPr>
            <w:rFonts w:ascii="Arial" w:hAnsi="Arial" w:cs="Arial"/>
            <w:iCs/>
            <w:sz w:val="20"/>
            <w:szCs w:val="20"/>
            <w:lang w:eastAsia="sl-SI"/>
          </w:rPr>
          <w:t>102/15</w:t>
        </w:r>
      </w:hyperlink>
      <w:r w:rsidRPr="00FA2C7B">
        <w:rPr>
          <w:rFonts w:ascii="Arial" w:hAnsi="Arial" w:cs="Arial"/>
          <w:iCs/>
          <w:sz w:val="20"/>
          <w:szCs w:val="20"/>
          <w:lang w:eastAsia="sl-SI"/>
        </w:rPr>
        <w:t>)</w:t>
      </w:r>
      <w:r w:rsidRPr="004E0AF3">
        <w:rPr>
          <w:rFonts w:ascii="Arial" w:hAnsi="Arial" w:cs="Arial"/>
          <w:sz w:val="20"/>
          <w:szCs w:val="20"/>
        </w:rPr>
        <w:t xml:space="preserve"> </w:t>
      </w:r>
      <w:r w:rsidRPr="00724966">
        <w:rPr>
          <w:rFonts w:ascii="Arial" w:hAnsi="Arial" w:cs="Arial"/>
          <w:iCs/>
          <w:sz w:val="20"/>
          <w:szCs w:val="20"/>
          <w:lang w:eastAsia="sl-SI"/>
        </w:rPr>
        <w:t xml:space="preserve">je Vlada Republike Slovenije na svoji . . . seji dne . . . pod točko . . . sprejela naslednji </w:t>
      </w:r>
    </w:p>
    <w:p w:rsidR="001F7CD0" w:rsidRDefault="001F7CD0" w:rsidP="001F7CD0">
      <w:pPr>
        <w:overflowPunct w:val="0"/>
        <w:autoSpaceDE w:val="0"/>
        <w:autoSpaceDN w:val="0"/>
        <w:adjustRightInd w:val="0"/>
        <w:spacing w:before="60" w:after="60" w:line="240" w:lineRule="exact"/>
        <w:jc w:val="center"/>
        <w:textAlignment w:val="baseline"/>
        <w:rPr>
          <w:rFonts w:ascii="Arial" w:hAnsi="Arial" w:cs="Arial"/>
          <w:sz w:val="20"/>
          <w:szCs w:val="20"/>
          <w:lang w:eastAsia="sl-SI"/>
        </w:rPr>
      </w:pPr>
    </w:p>
    <w:p w:rsidR="001F7CD0" w:rsidRDefault="001F7CD0" w:rsidP="001F7CD0">
      <w:pPr>
        <w:overflowPunct w:val="0"/>
        <w:autoSpaceDE w:val="0"/>
        <w:autoSpaceDN w:val="0"/>
        <w:adjustRightInd w:val="0"/>
        <w:spacing w:before="60" w:after="60" w:line="240" w:lineRule="exact"/>
        <w:jc w:val="center"/>
        <w:textAlignment w:val="baseline"/>
        <w:rPr>
          <w:rFonts w:ascii="Arial" w:hAnsi="Arial" w:cs="Arial"/>
          <w:sz w:val="20"/>
          <w:szCs w:val="20"/>
          <w:lang w:eastAsia="sl-SI"/>
        </w:rPr>
      </w:pPr>
    </w:p>
    <w:p w:rsidR="001F7CD0" w:rsidRDefault="001F7CD0" w:rsidP="001F7CD0">
      <w:pPr>
        <w:overflowPunct w:val="0"/>
        <w:autoSpaceDE w:val="0"/>
        <w:autoSpaceDN w:val="0"/>
        <w:adjustRightInd w:val="0"/>
        <w:spacing w:before="60" w:after="60" w:line="240" w:lineRule="exact"/>
        <w:jc w:val="center"/>
        <w:textAlignment w:val="baseline"/>
        <w:rPr>
          <w:rFonts w:ascii="Arial" w:hAnsi="Arial" w:cs="Arial"/>
          <w:sz w:val="20"/>
          <w:szCs w:val="20"/>
          <w:lang w:eastAsia="sl-SI"/>
        </w:rPr>
      </w:pPr>
    </w:p>
    <w:p w:rsidR="001F7CD0" w:rsidRPr="00485AC7" w:rsidRDefault="001F7CD0" w:rsidP="001F7CD0">
      <w:pPr>
        <w:overflowPunct w:val="0"/>
        <w:autoSpaceDE w:val="0"/>
        <w:autoSpaceDN w:val="0"/>
        <w:adjustRightInd w:val="0"/>
        <w:spacing w:before="60" w:after="60" w:line="240" w:lineRule="exact"/>
        <w:jc w:val="center"/>
        <w:textAlignment w:val="baseline"/>
        <w:rPr>
          <w:rFonts w:ascii="Arial" w:hAnsi="Arial" w:cs="Arial"/>
          <w:sz w:val="20"/>
          <w:szCs w:val="20"/>
          <w:lang w:eastAsia="sl-SI"/>
        </w:rPr>
      </w:pPr>
      <w:r w:rsidRPr="00485AC7">
        <w:rPr>
          <w:rFonts w:ascii="Arial" w:hAnsi="Arial" w:cs="Arial"/>
          <w:sz w:val="20"/>
          <w:szCs w:val="20"/>
          <w:lang w:eastAsia="sl-SI"/>
        </w:rPr>
        <w:t>SKLEP</w:t>
      </w:r>
    </w:p>
    <w:p w:rsidR="001F7CD0" w:rsidRPr="00485AC7" w:rsidRDefault="001F7CD0" w:rsidP="001F7CD0">
      <w:pPr>
        <w:overflowPunct w:val="0"/>
        <w:autoSpaceDE w:val="0"/>
        <w:autoSpaceDN w:val="0"/>
        <w:adjustRightInd w:val="0"/>
        <w:spacing w:before="60" w:after="60" w:line="240" w:lineRule="exact"/>
        <w:jc w:val="both"/>
        <w:textAlignment w:val="baseline"/>
        <w:rPr>
          <w:rFonts w:ascii="Arial" w:hAnsi="Arial" w:cs="Arial"/>
          <w:sz w:val="20"/>
          <w:szCs w:val="20"/>
          <w:lang w:eastAsia="sl-SI"/>
        </w:rPr>
      </w:pPr>
    </w:p>
    <w:p w:rsidR="001F7CD0" w:rsidRPr="003575F9" w:rsidRDefault="001F7CD0" w:rsidP="001F7CD0">
      <w:pPr>
        <w:pStyle w:val="Neotevilenodstavek"/>
        <w:spacing w:after="0" w:line="260" w:lineRule="exact"/>
        <w:rPr>
          <w:rFonts w:cs="Arial"/>
          <w:iCs/>
          <w:sz w:val="20"/>
          <w:szCs w:val="20"/>
          <w:lang w:val="sl-SI" w:eastAsia="sl-SI"/>
        </w:rPr>
      </w:pPr>
      <w:r w:rsidRPr="003575F9">
        <w:rPr>
          <w:rFonts w:cs="Arial"/>
          <w:iCs/>
          <w:sz w:val="20"/>
          <w:szCs w:val="20"/>
          <w:lang w:val="sl-SI" w:eastAsia="en-US"/>
        </w:rPr>
        <w:t xml:space="preserve">Vlada Republike Slovenije je dala soglasje k </w:t>
      </w:r>
      <w:r w:rsidRPr="003575F9">
        <w:rPr>
          <w:rFonts w:cs="Arial"/>
          <w:sz w:val="20"/>
          <w:szCs w:val="20"/>
          <w:lang w:val="sl-SI" w:eastAsia="en-US"/>
        </w:rPr>
        <w:t xml:space="preserve">Sklepu </w:t>
      </w:r>
      <w:r>
        <w:rPr>
          <w:rFonts w:cs="Arial"/>
          <w:sz w:val="20"/>
          <w:szCs w:val="20"/>
          <w:lang w:val="sl-SI" w:eastAsia="en-US"/>
        </w:rPr>
        <w:t xml:space="preserve">Sveta </w:t>
      </w:r>
      <w:r w:rsidRPr="003575F9">
        <w:rPr>
          <w:rFonts w:cs="Arial"/>
          <w:sz w:val="20"/>
          <w:szCs w:val="20"/>
          <w:lang w:val="sl-SI" w:eastAsia="en-US"/>
        </w:rPr>
        <w:t xml:space="preserve">Zavoda za pokojninsko in invalidsko zavarovanje Slovenije za izvedbo izredne uskladitve pokojnin v letu 2016 v višini 0,4%, in sicer od 1. oktobra 2016 dalje. </w:t>
      </w:r>
    </w:p>
    <w:p w:rsidR="001F7CD0" w:rsidRDefault="001F7CD0" w:rsidP="001F7CD0">
      <w:pPr>
        <w:overflowPunct w:val="0"/>
        <w:autoSpaceDE w:val="0"/>
        <w:autoSpaceDN w:val="0"/>
        <w:adjustRightInd w:val="0"/>
        <w:spacing w:line="240" w:lineRule="auto"/>
        <w:jc w:val="both"/>
        <w:textAlignment w:val="baseline"/>
        <w:rPr>
          <w:rFonts w:ascii="Arial" w:hAnsi="Arial" w:cs="Arial"/>
          <w:sz w:val="20"/>
          <w:szCs w:val="20"/>
          <w:lang w:eastAsia="sl-SI"/>
        </w:rPr>
      </w:pPr>
    </w:p>
    <w:p w:rsidR="001F7CD0" w:rsidRDefault="001F7CD0" w:rsidP="001F7CD0">
      <w:pPr>
        <w:pStyle w:val="Neotevilenodstavek"/>
        <w:spacing w:after="0" w:line="260" w:lineRule="exact"/>
        <w:rPr>
          <w:rFonts w:cs="Arial"/>
          <w:iCs/>
          <w:sz w:val="20"/>
          <w:szCs w:val="20"/>
          <w:lang w:eastAsia="sl-SI"/>
        </w:rPr>
      </w:pPr>
    </w:p>
    <w:p w:rsidR="001F7CD0" w:rsidRDefault="001F7CD0" w:rsidP="001F7CD0">
      <w:pPr>
        <w:pStyle w:val="Neotevilenodstavek"/>
        <w:spacing w:after="0" w:line="260" w:lineRule="exact"/>
        <w:rPr>
          <w:rFonts w:cs="Arial"/>
          <w:iCs/>
          <w:sz w:val="20"/>
          <w:szCs w:val="20"/>
          <w:lang w:eastAsia="sl-SI"/>
        </w:rPr>
      </w:pPr>
    </w:p>
    <w:p w:rsidR="001F7CD0" w:rsidRDefault="001F7CD0" w:rsidP="001F7CD0">
      <w:pPr>
        <w:pStyle w:val="Neotevilenodstavek"/>
        <w:spacing w:after="0" w:line="260" w:lineRule="exact"/>
        <w:rPr>
          <w:rFonts w:cs="Arial"/>
          <w:iCs/>
          <w:sz w:val="20"/>
          <w:szCs w:val="20"/>
          <w:lang w:eastAsia="sl-SI"/>
        </w:rPr>
      </w:pPr>
    </w:p>
    <w:p w:rsidR="001F7CD0" w:rsidRDefault="001F7CD0" w:rsidP="001F7CD0">
      <w:pPr>
        <w:pStyle w:val="Neotevilenodstavek"/>
        <w:spacing w:after="0" w:line="260" w:lineRule="exact"/>
        <w:rPr>
          <w:rFonts w:cs="Arial"/>
          <w:iCs/>
          <w:sz w:val="20"/>
          <w:szCs w:val="20"/>
          <w:lang w:eastAsia="sl-SI"/>
        </w:rPr>
      </w:pPr>
    </w:p>
    <w:p w:rsidR="001F7CD0" w:rsidRDefault="001F7CD0" w:rsidP="001F7CD0">
      <w:pPr>
        <w:pStyle w:val="Neotevilenodstavek"/>
        <w:spacing w:after="0" w:line="260" w:lineRule="exact"/>
        <w:rPr>
          <w:rFonts w:cs="Arial"/>
          <w:iCs/>
          <w:sz w:val="20"/>
          <w:szCs w:val="20"/>
          <w:lang w:eastAsia="sl-SI"/>
        </w:rPr>
      </w:pPr>
    </w:p>
    <w:p w:rsidR="001F7CD0" w:rsidRPr="00C66D3E" w:rsidRDefault="001F7CD0" w:rsidP="001F7CD0">
      <w:pPr>
        <w:pStyle w:val="Neotevilenodstavek"/>
        <w:spacing w:after="0" w:line="260" w:lineRule="exact"/>
        <w:rPr>
          <w:rFonts w:cs="Arial"/>
          <w:iCs/>
          <w:sz w:val="20"/>
          <w:szCs w:val="20"/>
          <w:lang w:eastAsia="sl-SI"/>
        </w:rPr>
      </w:pPr>
      <w:r w:rsidRPr="00C66D3E">
        <w:rPr>
          <w:rFonts w:cs="Arial"/>
          <w:iCs/>
          <w:sz w:val="20"/>
          <w:szCs w:val="20"/>
          <w:lang w:eastAsia="sl-SI"/>
        </w:rPr>
        <w:t xml:space="preserve">Prejemniki: </w:t>
      </w:r>
    </w:p>
    <w:p w:rsidR="001F7CD0" w:rsidRPr="00C66D3E" w:rsidRDefault="001F7CD0" w:rsidP="001F7CD0">
      <w:pPr>
        <w:pStyle w:val="Neotevilenodstavek"/>
        <w:spacing w:before="0" w:after="0" w:line="260" w:lineRule="exact"/>
        <w:rPr>
          <w:rFonts w:cs="Arial"/>
          <w:iCs/>
          <w:sz w:val="20"/>
          <w:szCs w:val="20"/>
          <w:lang w:eastAsia="sl-SI"/>
        </w:rPr>
      </w:pPr>
      <w:r w:rsidRPr="00C66D3E">
        <w:rPr>
          <w:rFonts w:cs="Arial"/>
          <w:iCs/>
          <w:sz w:val="20"/>
          <w:szCs w:val="20"/>
          <w:lang w:eastAsia="sl-SI"/>
        </w:rPr>
        <w:t>- Ministrstvo za delo, družino, socialne zadeve in enake možnosti,</w:t>
      </w:r>
    </w:p>
    <w:p w:rsidR="001F7CD0" w:rsidRPr="00C66D3E" w:rsidRDefault="001F7CD0" w:rsidP="001F7CD0">
      <w:pPr>
        <w:pStyle w:val="Neotevilenodstavek"/>
        <w:spacing w:before="0" w:after="0" w:line="260" w:lineRule="exact"/>
        <w:rPr>
          <w:rFonts w:cs="Arial"/>
          <w:iCs/>
          <w:sz w:val="20"/>
          <w:szCs w:val="20"/>
          <w:lang w:eastAsia="sl-SI"/>
        </w:rPr>
      </w:pPr>
      <w:r w:rsidRPr="00C66D3E">
        <w:rPr>
          <w:rFonts w:cs="Arial"/>
          <w:iCs/>
          <w:sz w:val="20"/>
          <w:szCs w:val="20"/>
          <w:lang w:eastAsia="sl-SI"/>
        </w:rPr>
        <w:t>- Ministrstvo za finance,</w:t>
      </w:r>
    </w:p>
    <w:p w:rsidR="001F7CD0" w:rsidRPr="00C66D3E" w:rsidRDefault="001F7CD0" w:rsidP="001F7CD0">
      <w:pPr>
        <w:pStyle w:val="Neotevilenodstavek"/>
        <w:spacing w:before="0" w:after="0" w:line="260" w:lineRule="exact"/>
        <w:rPr>
          <w:rFonts w:cs="Arial"/>
          <w:iCs/>
          <w:sz w:val="20"/>
          <w:szCs w:val="20"/>
          <w:lang w:eastAsia="sl-SI"/>
        </w:rPr>
      </w:pPr>
      <w:r w:rsidRPr="00C66D3E">
        <w:rPr>
          <w:rFonts w:cs="Arial"/>
          <w:iCs/>
          <w:sz w:val="20"/>
          <w:szCs w:val="20"/>
          <w:lang w:eastAsia="sl-SI"/>
        </w:rPr>
        <w:t xml:space="preserve">- </w:t>
      </w:r>
      <w:r>
        <w:rPr>
          <w:rFonts w:cs="Arial"/>
          <w:iCs/>
          <w:sz w:val="20"/>
          <w:szCs w:val="20"/>
          <w:lang w:eastAsia="sl-SI"/>
        </w:rPr>
        <w:t>S</w:t>
      </w:r>
      <w:r w:rsidRPr="00C66D3E">
        <w:rPr>
          <w:rFonts w:cs="Arial"/>
          <w:iCs/>
          <w:sz w:val="20"/>
          <w:szCs w:val="20"/>
          <w:lang w:eastAsia="sl-SI"/>
        </w:rPr>
        <w:t>vet Zavoda za pokojninsko in invalidsko zavarovanje Slovenije,</w:t>
      </w:r>
    </w:p>
    <w:p w:rsidR="001F7CD0" w:rsidRPr="00C66D3E" w:rsidRDefault="001F7CD0" w:rsidP="001F7CD0">
      <w:pPr>
        <w:pStyle w:val="Neotevilenodstavek"/>
        <w:spacing w:before="0" w:after="0" w:line="260" w:lineRule="exact"/>
        <w:rPr>
          <w:rFonts w:cs="Arial"/>
          <w:iCs/>
          <w:sz w:val="20"/>
          <w:szCs w:val="20"/>
          <w:lang w:eastAsia="sl-SI"/>
        </w:rPr>
      </w:pPr>
      <w:r w:rsidRPr="00C66D3E">
        <w:rPr>
          <w:rFonts w:cs="Arial"/>
          <w:iCs/>
          <w:sz w:val="20"/>
          <w:szCs w:val="20"/>
          <w:lang w:eastAsia="sl-SI"/>
        </w:rPr>
        <w:t>- Služba Vlade RS za zakonodajo.</w:t>
      </w:r>
    </w:p>
    <w:p w:rsidR="001F7CD0" w:rsidRPr="00BE700E" w:rsidRDefault="001F7CD0" w:rsidP="001F7CD0">
      <w:pPr>
        <w:pStyle w:val="Naslovpredpisa"/>
        <w:spacing w:before="0" w:after="0" w:line="260" w:lineRule="exact"/>
        <w:jc w:val="both"/>
      </w:pPr>
    </w:p>
    <w:p w:rsidR="001F7CD0" w:rsidRPr="00BE700E" w:rsidRDefault="001F7CD0" w:rsidP="001F7CD0">
      <w:pPr>
        <w:pStyle w:val="Naslovpredpisa"/>
        <w:spacing w:before="0" w:after="0" w:line="260" w:lineRule="exact"/>
        <w:jc w:val="both"/>
      </w:pPr>
    </w:p>
    <w:p w:rsidR="001F7CD0" w:rsidRDefault="001F7CD0" w:rsidP="001F7CD0">
      <w:pPr>
        <w:pStyle w:val="Naslovpredpisa"/>
        <w:spacing w:before="0" w:after="0" w:line="288" w:lineRule="auto"/>
        <w:jc w:val="both"/>
        <w:rPr>
          <w:rFonts w:cs="Arial"/>
          <w:lang w:eastAsia="sl-SI"/>
        </w:rPr>
      </w:pPr>
      <w:r>
        <w:br w:type="page"/>
      </w:r>
      <w:r>
        <w:rPr>
          <w:rFonts w:cs="Arial"/>
        </w:rPr>
        <w:lastRenderedPageBreak/>
        <w:t>OBRAZLOŽITEV</w:t>
      </w:r>
    </w:p>
    <w:p w:rsidR="001F7CD0" w:rsidRPr="00EE4344" w:rsidRDefault="001F7CD0" w:rsidP="001F7CD0">
      <w:pPr>
        <w:pStyle w:val="Naslovpredpisa"/>
        <w:spacing w:before="0" w:after="0" w:line="288" w:lineRule="auto"/>
        <w:jc w:val="both"/>
        <w:rPr>
          <w:rFonts w:cs="Arial"/>
        </w:rPr>
      </w:pPr>
    </w:p>
    <w:p w:rsidR="001F7CD0" w:rsidRPr="00EE4344" w:rsidRDefault="001F7CD0" w:rsidP="001F7CD0">
      <w:pPr>
        <w:autoSpaceDE w:val="0"/>
        <w:autoSpaceDN w:val="0"/>
        <w:adjustRightInd w:val="0"/>
        <w:spacing w:after="0" w:line="288" w:lineRule="auto"/>
        <w:jc w:val="both"/>
        <w:rPr>
          <w:rFonts w:ascii="Arial" w:hAnsi="Arial" w:cs="Arial"/>
          <w:color w:val="000000"/>
          <w:lang w:eastAsia="sl-SI"/>
        </w:rPr>
      </w:pPr>
      <w:r>
        <w:rPr>
          <w:rFonts w:ascii="Arial" w:hAnsi="Arial" w:cs="Arial"/>
          <w:color w:val="000000"/>
          <w:lang w:eastAsia="sl-SI"/>
        </w:rPr>
        <w:t>Dne 29</w:t>
      </w:r>
      <w:r w:rsidRPr="00EE4344">
        <w:rPr>
          <w:rFonts w:ascii="Arial" w:hAnsi="Arial" w:cs="Arial"/>
          <w:color w:val="000000"/>
          <w:lang w:eastAsia="sl-SI"/>
        </w:rPr>
        <w:t>.2.201</w:t>
      </w:r>
      <w:r>
        <w:rPr>
          <w:rFonts w:ascii="Arial" w:hAnsi="Arial" w:cs="Arial"/>
          <w:color w:val="000000"/>
          <w:lang w:eastAsia="sl-SI"/>
        </w:rPr>
        <w:t>6</w:t>
      </w:r>
      <w:r w:rsidRPr="00EE4344">
        <w:rPr>
          <w:rFonts w:ascii="Arial" w:hAnsi="Arial" w:cs="Arial"/>
          <w:color w:val="000000"/>
          <w:lang w:eastAsia="sl-SI"/>
        </w:rPr>
        <w:t xml:space="preserve"> je potekala </w:t>
      </w:r>
      <w:r>
        <w:rPr>
          <w:rFonts w:ascii="Arial" w:hAnsi="Arial" w:cs="Arial"/>
          <w:color w:val="000000"/>
          <w:lang w:eastAsia="sl-SI"/>
        </w:rPr>
        <w:t>15</w:t>
      </w:r>
      <w:r w:rsidRPr="00EE4344">
        <w:rPr>
          <w:rFonts w:ascii="Arial" w:hAnsi="Arial" w:cs="Arial"/>
          <w:color w:val="000000"/>
          <w:lang w:eastAsia="sl-SI"/>
        </w:rPr>
        <w:t xml:space="preserve">. seja Sveta Zavoda za pokojninsko in invalidsko zavarovanje Slovenije (v nadaljevanju: Svet Zavoda). Pod </w:t>
      </w:r>
      <w:r>
        <w:rPr>
          <w:rFonts w:ascii="Arial" w:hAnsi="Arial" w:cs="Arial"/>
          <w:color w:val="000000"/>
          <w:lang w:eastAsia="sl-SI"/>
        </w:rPr>
        <w:t>4</w:t>
      </w:r>
      <w:r w:rsidRPr="00EE4344">
        <w:rPr>
          <w:rFonts w:ascii="Arial" w:hAnsi="Arial" w:cs="Arial"/>
          <w:color w:val="000000"/>
          <w:lang w:eastAsia="sl-SI"/>
        </w:rPr>
        <w:t xml:space="preserve">. točko </w:t>
      </w:r>
      <w:r>
        <w:rPr>
          <w:rFonts w:ascii="Arial" w:hAnsi="Arial" w:cs="Arial"/>
          <w:color w:val="000000"/>
          <w:lang w:eastAsia="sl-SI"/>
        </w:rPr>
        <w:t>dnevnega reda je bila uvrščena p</w:t>
      </w:r>
      <w:r w:rsidRPr="00EE4344">
        <w:rPr>
          <w:rFonts w:ascii="Arial" w:hAnsi="Arial" w:cs="Arial"/>
          <w:color w:val="000000"/>
          <w:lang w:eastAsia="sl-SI"/>
        </w:rPr>
        <w:t>obuda član</w:t>
      </w:r>
      <w:r>
        <w:rPr>
          <w:rFonts w:ascii="Arial" w:hAnsi="Arial" w:cs="Arial"/>
          <w:color w:val="000000"/>
          <w:lang w:eastAsia="sl-SI"/>
        </w:rPr>
        <w:t>ice</w:t>
      </w:r>
      <w:r w:rsidRPr="00EE4344">
        <w:rPr>
          <w:rFonts w:ascii="Arial" w:hAnsi="Arial" w:cs="Arial"/>
          <w:color w:val="000000"/>
          <w:lang w:eastAsia="sl-SI"/>
        </w:rPr>
        <w:t xml:space="preserve"> </w:t>
      </w:r>
      <w:r>
        <w:rPr>
          <w:rFonts w:ascii="Arial" w:hAnsi="Arial" w:cs="Arial"/>
          <w:color w:val="000000"/>
          <w:lang w:eastAsia="sl-SI"/>
        </w:rPr>
        <w:t>S</w:t>
      </w:r>
      <w:r w:rsidRPr="00EE4344">
        <w:rPr>
          <w:rFonts w:ascii="Arial" w:hAnsi="Arial" w:cs="Arial"/>
          <w:color w:val="000000"/>
          <w:lang w:eastAsia="sl-SI"/>
        </w:rPr>
        <w:t xml:space="preserve">veta </w:t>
      </w:r>
      <w:r>
        <w:rPr>
          <w:rFonts w:ascii="Arial" w:hAnsi="Arial" w:cs="Arial"/>
          <w:color w:val="000000"/>
          <w:lang w:eastAsia="sl-SI"/>
        </w:rPr>
        <w:t xml:space="preserve">Zavoda </w:t>
      </w:r>
      <w:r w:rsidRPr="00EE4344">
        <w:rPr>
          <w:rFonts w:ascii="Arial" w:hAnsi="Arial" w:cs="Arial"/>
          <w:color w:val="000000"/>
          <w:lang w:eastAsia="sl-SI"/>
        </w:rPr>
        <w:t>za sprejetje sklepa o izredni uskladitvi pokojnin v letu 201</w:t>
      </w:r>
      <w:r>
        <w:rPr>
          <w:rFonts w:ascii="Arial" w:hAnsi="Arial" w:cs="Arial"/>
          <w:color w:val="000000"/>
          <w:lang w:eastAsia="sl-SI"/>
        </w:rPr>
        <w:t>6</w:t>
      </w:r>
      <w:r w:rsidRPr="00EE4344">
        <w:rPr>
          <w:rFonts w:ascii="Arial" w:hAnsi="Arial" w:cs="Arial"/>
          <w:color w:val="000000"/>
          <w:lang w:eastAsia="sl-SI"/>
        </w:rPr>
        <w:t xml:space="preserve">. Pobuda je bila </w:t>
      </w:r>
      <w:r>
        <w:rPr>
          <w:rFonts w:ascii="Arial" w:hAnsi="Arial" w:cs="Arial"/>
          <w:color w:val="000000"/>
          <w:lang w:eastAsia="sl-SI"/>
        </w:rPr>
        <w:t>sprejeta s strani večine članov Sveta Zavoda, ki je o tem izdal sklep in pozval</w:t>
      </w:r>
      <w:r w:rsidRPr="00EE4344">
        <w:rPr>
          <w:rFonts w:ascii="Arial" w:hAnsi="Arial" w:cs="Arial"/>
          <w:color w:val="000000"/>
          <w:lang w:eastAsia="sl-SI"/>
        </w:rPr>
        <w:t xml:space="preserve"> Vlado R</w:t>
      </w:r>
      <w:r>
        <w:rPr>
          <w:rFonts w:ascii="Arial" w:hAnsi="Arial" w:cs="Arial"/>
          <w:color w:val="000000"/>
          <w:lang w:eastAsia="sl-SI"/>
        </w:rPr>
        <w:t xml:space="preserve">epublike </w:t>
      </w:r>
      <w:r w:rsidRPr="00EE4344">
        <w:rPr>
          <w:rFonts w:ascii="Arial" w:hAnsi="Arial" w:cs="Arial"/>
          <w:color w:val="000000"/>
          <w:lang w:eastAsia="sl-SI"/>
        </w:rPr>
        <w:t>S</w:t>
      </w:r>
      <w:r>
        <w:rPr>
          <w:rFonts w:ascii="Arial" w:hAnsi="Arial" w:cs="Arial"/>
          <w:color w:val="000000"/>
          <w:lang w:eastAsia="sl-SI"/>
        </w:rPr>
        <w:t>lovenije</w:t>
      </w:r>
      <w:r w:rsidRPr="00EE4344">
        <w:rPr>
          <w:rFonts w:ascii="Arial" w:hAnsi="Arial" w:cs="Arial"/>
          <w:color w:val="000000"/>
          <w:lang w:eastAsia="sl-SI"/>
        </w:rPr>
        <w:t xml:space="preserve">, da izda soglasje k sklepu </w:t>
      </w:r>
      <w:r w:rsidRPr="00EE4344">
        <w:rPr>
          <w:rFonts w:ascii="Arial" w:eastAsia="Times New Roman" w:hAnsi="Arial" w:cs="Arial"/>
          <w:bCs/>
          <w:color w:val="000000"/>
          <w:spacing w:val="2"/>
        </w:rPr>
        <w:t xml:space="preserve">o izredni </w:t>
      </w:r>
      <w:r w:rsidRPr="00EE4344">
        <w:rPr>
          <w:rFonts w:ascii="Arial" w:eastAsia="Times New Roman" w:hAnsi="Arial" w:cs="Arial"/>
          <w:bCs/>
          <w:color w:val="000000"/>
          <w:spacing w:val="-1"/>
        </w:rPr>
        <w:t>uskladitvi pokojnin v 201</w:t>
      </w:r>
      <w:r>
        <w:rPr>
          <w:rFonts w:ascii="Arial" w:eastAsia="Times New Roman" w:hAnsi="Arial" w:cs="Arial"/>
          <w:bCs/>
          <w:color w:val="000000"/>
          <w:spacing w:val="-1"/>
        </w:rPr>
        <w:t>6</w:t>
      </w:r>
      <w:r w:rsidRPr="00EE4344">
        <w:rPr>
          <w:rFonts w:ascii="Arial" w:hAnsi="Arial" w:cs="Arial"/>
          <w:color w:val="000000"/>
          <w:lang w:eastAsia="sl-SI"/>
        </w:rPr>
        <w:t xml:space="preserve">. </w:t>
      </w:r>
    </w:p>
    <w:p w:rsidR="001F7CD0" w:rsidRPr="00EE4344" w:rsidRDefault="001F7CD0" w:rsidP="001F7CD0">
      <w:pPr>
        <w:autoSpaceDE w:val="0"/>
        <w:autoSpaceDN w:val="0"/>
        <w:adjustRightInd w:val="0"/>
        <w:spacing w:after="0" w:line="288" w:lineRule="auto"/>
        <w:jc w:val="both"/>
        <w:rPr>
          <w:rFonts w:ascii="Arial" w:hAnsi="Arial" w:cs="Arial"/>
          <w:color w:val="000000"/>
          <w:lang w:eastAsia="sl-SI"/>
        </w:rPr>
      </w:pPr>
    </w:p>
    <w:p w:rsidR="001F7CD0" w:rsidRPr="00EE4344" w:rsidRDefault="001F7CD0" w:rsidP="001F7CD0">
      <w:pPr>
        <w:tabs>
          <w:tab w:val="left" w:pos="540"/>
          <w:tab w:val="left" w:pos="900"/>
        </w:tabs>
        <w:autoSpaceDE w:val="0"/>
        <w:autoSpaceDN w:val="0"/>
        <w:adjustRightInd w:val="0"/>
        <w:spacing w:after="0" w:line="288" w:lineRule="auto"/>
        <w:jc w:val="both"/>
        <w:rPr>
          <w:rFonts w:ascii="Arial" w:hAnsi="Arial" w:cs="Arial"/>
          <w:color w:val="000000"/>
          <w:lang w:eastAsia="sl-SI"/>
        </w:rPr>
      </w:pPr>
      <w:r w:rsidRPr="00EE4344">
        <w:rPr>
          <w:rFonts w:ascii="Arial" w:hAnsi="Arial" w:cs="Arial"/>
          <w:bCs/>
          <w:color w:val="000000"/>
          <w:spacing w:val="-2"/>
        </w:rPr>
        <w:t>Osmi odstavek 430. č</w:t>
      </w:r>
      <w:r w:rsidRPr="00EE4344">
        <w:rPr>
          <w:rFonts w:ascii="Arial" w:eastAsia="Times New Roman" w:hAnsi="Arial" w:cs="Arial"/>
          <w:bCs/>
          <w:color w:val="000000"/>
          <w:spacing w:val="-2"/>
        </w:rPr>
        <w:t xml:space="preserve">lena ZPIZ-2 določa, da se izredna uskladitev pokojnin lahko opravi na način iz prvega in drugega odstavka 106. člena </w:t>
      </w:r>
      <w:r w:rsidRPr="00EE4344">
        <w:rPr>
          <w:rFonts w:ascii="Arial" w:eastAsia="Times New Roman" w:hAnsi="Arial" w:cs="Arial"/>
          <w:bCs/>
          <w:color w:val="000000"/>
          <w:spacing w:val="3"/>
        </w:rPr>
        <w:t xml:space="preserve">ZPIZ-2 </w:t>
      </w:r>
      <w:r w:rsidRPr="00EE4344">
        <w:rPr>
          <w:rFonts w:ascii="Arial" w:hAnsi="Arial" w:cs="Arial"/>
          <w:color w:val="000000"/>
          <w:lang w:eastAsia="sl-SI"/>
        </w:rPr>
        <w:t>na predlog Svet</w:t>
      </w:r>
      <w:r>
        <w:rPr>
          <w:rFonts w:ascii="Arial" w:hAnsi="Arial" w:cs="Arial"/>
          <w:color w:val="000000"/>
          <w:lang w:eastAsia="sl-SI"/>
        </w:rPr>
        <w:t>a Zavoda in ob soglasju Vlade Republike Slovenije</w:t>
      </w:r>
      <w:r w:rsidRPr="00EE4344">
        <w:rPr>
          <w:rFonts w:ascii="Arial" w:hAnsi="Arial" w:cs="Arial"/>
          <w:color w:val="000000"/>
          <w:lang w:eastAsia="sl-SI"/>
        </w:rPr>
        <w:t xml:space="preserve">, če je v preteklem letu ugotovljena pozitivna gospodarska rast bruto domačega proizvoda ali </w:t>
      </w:r>
      <w:r w:rsidRPr="00EE4344">
        <w:rPr>
          <w:rFonts w:ascii="Arial" w:eastAsia="Times New Roman" w:hAnsi="Arial" w:cs="Arial"/>
          <w:bCs/>
          <w:color w:val="000000"/>
          <w:spacing w:val="-1"/>
        </w:rPr>
        <w:t xml:space="preserve">ko je rast najnižje pokojninske osnove dve leti zaporedoma nižja od rasti cen življenjskih potrebščin v obdobju januar - december preteklega leta v primerjavi z enakim </w:t>
      </w:r>
      <w:r w:rsidRPr="00EE4344">
        <w:rPr>
          <w:rFonts w:ascii="Arial" w:eastAsia="Times New Roman" w:hAnsi="Arial" w:cs="Arial"/>
          <w:bCs/>
          <w:color w:val="000000"/>
          <w:spacing w:val="1"/>
        </w:rPr>
        <w:t xml:space="preserve">obdobjem pred tem. </w:t>
      </w:r>
      <w:r w:rsidRPr="00EE4344">
        <w:rPr>
          <w:rFonts w:ascii="Arial" w:hAnsi="Arial" w:cs="Arial"/>
          <w:color w:val="000000"/>
          <w:lang w:eastAsia="sl-SI"/>
        </w:rPr>
        <w:t xml:space="preserve">Po določbi 106. člena ZPIZ-2 se pokojnine uskladijo za 60 % rasti povprečne bruto plače, izplačane za obdobje januar – december preteklega leta, v primerjavi s povprečno bruto plačo, izplačano za enako obdobje leto pred tem, in za 40 % povprečne rasti cen življenjskih potrebščin v obdobju januar – december preteklega leta v primerjavi z enakim obdobjem leto </w:t>
      </w:r>
      <w:r w:rsidRPr="009C72A1">
        <w:rPr>
          <w:rFonts w:ascii="Arial" w:hAnsi="Arial" w:cs="Arial"/>
          <w:color w:val="000000"/>
          <w:lang w:eastAsia="sl-SI"/>
        </w:rPr>
        <w:t xml:space="preserve">pred tem. Uskladitev pokojnin je izražena v odstotku in je seštevek obeh ugotovljenih delnih rasti. Odstotek izredne uskladitve pokojnin za leto 2016  znaša 0,4% (60 % rasti plač, rasti cen v letu 2015 ni bilo, saj so se cene v povprečju </w:t>
      </w:r>
      <w:r w:rsidRPr="009C72A1">
        <w:rPr>
          <w:rFonts w:ascii="Arial" w:hAnsi="Arial" w:cs="Arial"/>
          <w:lang w:eastAsia="sl-SI"/>
        </w:rPr>
        <w:t>znižale za 0,5%). Na mesečni ravni bo finančni učinek uskladitve v višini 0,4 % znašal okrog 1,6 mio eurov.</w:t>
      </w:r>
      <w:r w:rsidRPr="00EE4344">
        <w:rPr>
          <w:rFonts w:ascii="Arial" w:hAnsi="Arial" w:cs="Arial"/>
          <w:color w:val="000000"/>
          <w:lang w:eastAsia="sl-SI"/>
        </w:rPr>
        <w:t xml:space="preserve">  </w:t>
      </w:r>
    </w:p>
    <w:p w:rsidR="001F7CD0" w:rsidRPr="00F153D0" w:rsidRDefault="001F7CD0" w:rsidP="001F7CD0">
      <w:pPr>
        <w:shd w:val="clear" w:color="auto" w:fill="FFFFFF"/>
        <w:spacing w:after="0" w:line="288" w:lineRule="auto"/>
        <w:ind w:left="19"/>
        <w:jc w:val="both"/>
        <w:rPr>
          <w:rFonts w:ascii="Arial" w:hAnsi="Arial" w:cs="Arial"/>
        </w:rPr>
      </w:pPr>
    </w:p>
    <w:p w:rsidR="001F7CD0" w:rsidRPr="00485AC7" w:rsidRDefault="001F7CD0" w:rsidP="001F7CD0">
      <w:pPr>
        <w:tabs>
          <w:tab w:val="left" w:pos="540"/>
          <w:tab w:val="left" w:pos="900"/>
        </w:tabs>
        <w:jc w:val="both"/>
        <w:rPr>
          <w:rFonts w:ascii="Arial" w:eastAsia="Times New Roman" w:hAnsi="Arial" w:cs="Arial"/>
          <w:color w:val="000000"/>
          <w:lang w:eastAsia="sl-SI"/>
        </w:rPr>
      </w:pPr>
      <w:r w:rsidRPr="00485AC7">
        <w:rPr>
          <w:rFonts w:ascii="Arial" w:eastAsia="Times New Roman" w:hAnsi="Arial" w:cs="Arial"/>
          <w:color w:val="000000"/>
          <w:lang w:eastAsia="sl-SI"/>
        </w:rPr>
        <w:t xml:space="preserve">Statistični urad Republike Slovenije (v nadaljevanju: SURS) je dne 31.8.2016 objavil prvo letno oceno o stopnji rasti bruto domačega proizvoda za leto 2015. V skladu z navedeno oceno je gospodarska rast v preteklem letu znašala 2,3%. </w:t>
      </w:r>
    </w:p>
    <w:p w:rsidR="001F7CD0" w:rsidRPr="00485AC7" w:rsidRDefault="001F7CD0" w:rsidP="001F7CD0">
      <w:pPr>
        <w:tabs>
          <w:tab w:val="left" w:pos="540"/>
          <w:tab w:val="left" w:pos="900"/>
        </w:tabs>
        <w:jc w:val="both"/>
        <w:rPr>
          <w:rFonts w:ascii="Arial" w:eastAsia="Times New Roman" w:hAnsi="Arial" w:cs="Arial"/>
          <w:color w:val="000000"/>
          <w:lang w:eastAsia="sl-SI"/>
        </w:rPr>
      </w:pPr>
      <w:r w:rsidRPr="00485AC7">
        <w:rPr>
          <w:rFonts w:ascii="Arial" w:eastAsia="Times New Roman" w:hAnsi="Arial" w:cs="Arial"/>
          <w:color w:val="000000"/>
          <w:lang w:eastAsia="sl-SI"/>
        </w:rPr>
        <w:t>V skladu z določbo osmega odstavka 430. člena ZPIZ-2 se na način iz prvega in drugega odstavka 106. člena ZPIZ-2 lahko v letu, ki sledi letu, v katerem je ugotovljena pozitivna gospodarska rast bruto domačega proizvoda ali v letu, ko je rast najnižje pokojninske osnove dve leti zaporedoma nižja od rasti cen življenjskih potrebščin v obdobju januar – december preteklega leta v primerjavi z enakim obdobjem pred tem, na predlog Sveta Zavoda in ob soglasju Vlade RS, opravi izredna uskladitev pokojnin.</w:t>
      </w:r>
    </w:p>
    <w:p w:rsidR="001F7CD0" w:rsidRDefault="001F7CD0" w:rsidP="001F7CD0">
      <w:pPr>
        <w:tabs>
          <w:tab w:val="left" w:pos="540"/>
          <w:tab w:val="left" w:pos="900"/>
        </w:tabs>
        <w:jc w:val="both"/>
        <w:rPr>
          <w:rFonts w:ascii="Arial" w:eastAsia="Times New Roman" w:hAnsi="Arial" w:cs="Arial"/>
          <w:color w:val="000000"/>
          <w:lang w:eastAsia="sl-SI"/>
        </w:rPr>
      </w:pPr>
      <w:r w:rsidRPr="00485AC7">
        <w:rPr>
          <w:rFonts w:ascii="Arial" w:eastAsia="Times New Roman" w:hAnsi="Arial" w:cs="Arial"/>
          <w:color w:val="000000"/>
          <w:lang w:eastAsia="sl-SI"/>
        </w:rPr>
        <w:t>Glede na to, da je bila po podatkih SURS realna rast bruto domačega proizvoda v letu 2014 3</w:t>
      </w:r>
      <w:r>
        <w:rPr>
          <w:rFonts w:ascii="Arial" w:eastAsia="Times New Roman" w:hAnsi="Arial" w:cs="Arial"/>
          <w:color w:val="000000"/>
          <w:lang w:eastAsia="sl-SI"/>
        </w:rPr>
        <w:t>,1</w:t>
      </w:r>
      <w:r w:rsidRPr="00485AC7">
        <w:rPr>
          <w:rFonts w:ascii="Arial" w:eastAsia="Times New Roman" w:hAnsi="Arial" w:cs="Arial"/>
          <w:color w:val="000000"/>
          <w:lang w:eastAsia="sl-SI"/>
        </w:rPr>
        <w:t xml:space="preserve">%, v letu 2015 pa 2,3%, Vlada RS ugotavlja, da so izpolnjeni pogoji za izredno uskladitev pokojnin v skladu z osmim odstavkom 430. člena ZPIZ-2. </w:t>
      </w:r>
    </w:p>
    <w:p w:rsidR="001F7CD0" w:rsidRPr="00485AC7" w:rsidRDefault="001F7CD0" w:rsidP="001F7CD0">
      <w:pPr>
        <w:tabs>
          <w:tab w:val="left" w:pos="540"/>
          <w:tab w:val="left" w:pos="900"/>
        </w:tabs>
        <w:jc w:val="both"/>
        <w:rPr>
          <w:rFonts w:ascii="Arial" w:eastAsia="Times New Roman" w:hAnsi="Arial" w:cs="Arial"/>
          <w:color w:val="000000"/>
          <w:lang w:eastAsia="sl-SI"/>
        </w:rPr>
      </w:pPr>
      <w:r w:rsidRPr="0018496F">
        <w:rPr>
          <w:rFonts w:ascii="Arial" w:eastAsia="Times New Roman" w:hAnsi="Arial" w:cs="Arial"/>
          <w:color w:val="000000"/>
          <w:lang w:eastAsia="sl-SI"/>
        </w:rPr>
        <w:t xml:space="preserve">Vlada Republike Slovenije </w:t>
      </w:r>
      <w:r>
        <w:rPr>
          <w:rFonts w:ascii="Arial" w:eastAsia="Times New Roman" w:hAnsi="Arial" w:cs="Arial"/>
          <w:color w:val="000000"/>
          <w:lang w:eastAsia="sl-SI"/>
        </w:rPr>
        <w:t xml:space="preserve">tako </w:t>
      </w:r>
      <w:r w:rsidRPr="0018496F">
        <w:rPr>
          <w:rFonts w:ascii="Arial" w:eastAsia="Times New Roman" w:hAnsi="Arial" w:cs="Arial"/>
          <w:color w:val="000000"/>
          <w:lang w:eastAsia="sl-SI"/>
        </w:rPr>
        <w:t xml:space="preserve">daje soglasje k Sklepu </w:t>
      </w:r>
      <w:r>
        <w:rPr>
          <w:rFonts w:ascii="Arial" w:eastAsia="Times New Roman" w:hAnsi="Arial" w:cs="Arial"/>
          <w:color w:val="000000"/>
          <w:lang w:eastAsia="sl-SI"/>
        </w:rPr>
        <w:t xml:space="preserve">Sveta </w:t>
      </w:r>
      <w:r w:rsidRPr="0018496F">
        <w:rPr>
          <w:rFonts w:ascii="Arial" w:eastAsia="Times New Roman" w:hAnsi="Arial" w:cs="Arial"/>
          <w:color w:val="000000"/>
          <w:lang w:eastAsia="sl-SI"/>
        </w:rPr>
        <w:t xml:space="preserve">Zavoda za pokojninsko in invalidsko zavarovanje Slovenije za izvedbo izredne </w:t>
      </w:r>
      <w:r>
        <w:rPr>
          <w:rFonts w:ascii="Arial" w:eastAsia="Times New Roman" w:hAnsi="Arial" w:cs="Arial"/>
          <w:color w:val="000000"/>
          <w:lang w:eastAsia="sl-SI"/>
        </w:rPr>
        <w:t>uskladitve pokojnin v letu 2016,</w:t>
      </w:r>
      <w:r w:rsidRPr="0018496F">
        <w:rPr>
          <w:rFonts w:ascii="Arial" w:eastAsia="Times New Roman" w:hAnsi="Arial" w:cs="Arial"/>
          <w:color w:val="000000"/>
          <w:lang w:eastAsia="sl-SI"/>
        </w:rPr>
        <w:t xml:space="preserve"> </w:t>
      </w:r>
      <w:r>
        <w:rPr>
          <w:rFonts w:ascii="Arial" w:eastAsia="Times New Roman" w:hAnsi="Arial" w:cs="Arial"/>
          <w:color w:val="000000"/>
          <w:lang w:eastAsia="sl-SI"/>
        </w:rPr>
        <w:t>in sicer se pokojnine uskladijo z naslednjim mesecem po sprejetju tega sklepa na Vladi RS, torej s 1.10.2016.</w:t>
      </w:r>
    </w:p>
    <w:p w:rsidR="001F7CD0" w:rsidRDefault="001F7CD0" w:rsidP="001F7CD0">
      <w:pPr>
        <w:pStyle w:val="DefaultText"/>
        <w:spacing w:line="276" w:lineRule="auto"/>
        <w:jc w:val="both"/>
        <w:rPr>
          <w:rFonts w:ascii="Arial" w:hAnsi="Arial" w:cs="Arial"/>
          <w:sz w:val="22"/>
          <w:szCs w:val="22"/>
          <w:lang w:val="sl-SI"/>
        </w:rPr>
      </w:pPr>
      <w:r w:rsidRPr="00E03ED1">
        <w:rPr>
          <w:rFonts w:ascii="Arial" w:hAnsi="Arial" w:cs="Arial"/>
          <w:sz w:val="22"/>
          <w:szCs w:val="22"/>
          <w:lang w:val="sl-SI"/>
        </w:rPr>
        <w:t xml:space="preserve">Sredstva za zagotovitev izredne uskladitve pokojnin v letu 2016 bodo zagotovljena </w:t>
      </w:r>
      <w:r>
        <w:rPr>
          <w:rFonts w:ascii="Arial" w:hAnsi="Arial" w:cs="Arial"/>
          <w:sz w:val="22"/>
          <w:szCs w:val="22"/>
          <w:lang w:val="sl-SI"/>
        </w:rPr>
        <w:t xml:space="preserve">iz naslova višjih prihodkov Zavoda iz pobranih prispevkov za pokojninsko in invalidsko zavarovanje. </w:t>
      </w:r>
    </w:p>
    <w:p w:rsidR="001F7CD0" w:rsidRPr="00383191" w:rsidRDefault="001F7CD0" w:rsidP="001F7CD0">
      <w:pPr>
        <w:pStyle w:val="DefaultText"/>
        <w:spacing w:line="276" w:lineRule="auto"/>
        <w:jc w:val="both"/>
        <w:rPr>
          <w:rFonts w:ascii="Arial" w:hAnsi="Arial" w:cs="Arial"/>
          <w:sz w:val="22"/>
          <w:szCs w:val="22"/>
          <w:lang w:val="sl-SI"/>
        </w:rPr>
      </w:pPr>
    </w:p>
    <w:p w:rsidR="001F7CD0" w:rsidRPr="006C709B" w:rsidRDefault="001F7CD0" w:rsidP="001F7CD0">
      <w:pPr>
        <w:rPr>
          <w:rFonts w:ascii="Arial" w:hAnsi="Arial" w:cs="Arial"/>
        </w:rPr>
      </w:pPr>
    </w:p>
    <w:sectPr w:rsidR="001F7CD0" w:rsidRPr="006C709B" w:rsidSect="00E455F9">
      <w:headerReference w:type="first" r:id="rId37"/>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3EF" w:rsidRDefault="007073EF">
      <w:pPr>
        <w:spacing w:after="0" w:line="240" w:lineRule="auto"/>
      </w:pPr>
      <w:r>
        <w:separator/>
      </w:r>
    </w:p>
  </w:endnote>
  <w:endnote w:type="continuationSeparator" w:id="0">
    <w:p w:rsidR="007073EF" w:rsidRDefault="0070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3EF" w:rsidRDefault="007073EF">
      <w:pPr>
        <w:spacing w:after="0" w:line="240" w:lineRule="auto"/>
      </w:pPr>
      <w:r>
        <w:separator/>
      </w:r>
    </w:p>
  </w:footnote>
  <w:footnote w:type="continuationSeparator" w:id="0">
    <w:p w:rsidR="007073EF" w:rsidRDefault="00707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DE4" w:rsidRPr="008F3500" w:rsidRDefault="001E6DE4" w:rsidP="00E455F9">
    <w:pPr>
      <w:pStyle w:val="Glava"/>
      <w:tabs>
        <w:tab w:val="clear" w:pos="4320"/>
        <w:tab w:val="clear" w:pos="8640"/>
        <w:tab w:val="left" w:pos="5112"/>
      </w:tabs>
      <w:spacing w:line="240" w:lineRule="exact"/>
      <w:rPr>
        <w:rFonts w:cs="Arial"/>
        <w:sz w:val="16"/>
      </w:rPr>
    </w:pPr>
    <w:r w:rsidRPr="008F3500">
      <w:rPr>
        <w:rFonts w:cs="Arial"/>
        <w:sz w:val="16"/>
      </w:rPr>
      <w:tab/>
    </w:r>
  </w:p>
  <w:p w:rsidR="001E6DE4" w:rsidRPr="008F3500" w:rsidRDefault="001E6DE4"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21C"/>
    <w:multiLevelType w:val="hybridMultilevel"/>
    <w:tmpl w:val="E72C249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0F0059"/>
    <w:multiLevelType w:val="hybridMultilevel"/>
    <w:tmpl w:val="FF4499C2"/>
    <w:lvl w:ilvl="0" w:tplc="76AC1A70">
      <w:start w:val="49"/>
      <w:numFmt w:val="bullet"/>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473268"/>
    <w:multiLevelType w:val="hybridMultilevel"/>
    <w:tmpl w:val="126AD82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3667F8"/>
    <w:multiLevelType w:val="hybridMultilevel"/>
    <w:tmpl w:val="8A2E810C"/>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82910CD"/>
    <w:multiLevelType w:val="hybridMultilevel"/>
    <w:tmpl w:val="765C23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940A3B"/>
    <w:multiLevelType w:val="hybridMultilevel"/>
    <w:tmpl w:val="171E3356"/>
    <w:lvl w:ilvl="0" w:tplc="DEEED56E">
      <w:start w:val="1"/>
      <w:numFmt w:val="decimal"/>
      <w:lvlText w:val="%1."/>
      <w:lvlJc w:val="left"/>
      <w:pPr>
        <w:tabs>
          <w:tab w:val="num" w:pos="360"/>
        </w:tabs>
        <w:ind w:left="36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3" w15:restartNumberingAfterBreak="0">
    <w:nsid w:val="1C883297"/>
    <w:multiLevelType w:val="hybridMultilevel"/>
    <w:tmpl w:val="03F0608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E1B2BD9"/>
    <w:multiLevelType w:val="hybridMultilevel"/>
    <w:tmpl w:val="DC425F8C"/>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6E38B6"/>
    <w:multiLevelType w:val="hybridMultilevel"/>
    <w:tmpl w:val="C43CDBE0"/>
    <w:lvl w:ilvl="0" w:tplc="503C8578">
      <w:start w:val="49"/>
      <w:numFmt w:val="bullet"/>
      <w:lvlText w:val=""/>
      <w:lvlJc w:val="left"/>
      <w:pPr>
        <w:tabs>
          <w:tab w:val="num" w:pos="720"/>
        </w:tabs>
        <w:ind w:left="720" w:hanging="360"/>
      </w:pPr>
      <w:rPr>
        <w:rFonts w:ascii="Symbol" w:eastAsia="Times New Roman" w:hAnsi="Symbol"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078343C"/>
    <w:multiLevelType w:val="hybridMultilevel"/>
    <w:tmpl w:val="26FC0AFA"/>
    <w:lvl w:ilvl="0" w:tplc="DEEED56E">
      <w:start w:val="1"/>
      <w:numFmt w:val="decimal"/>
      <w:lvlText w:val="%1."/>
      <w:lvlJc w:val="left"/>
      <w:pPr>
        <w:tabs>
          <w:tab w:val="num" w:pos="780"/>
        </w:tabs>
        <w:ind w:left="78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15:restartNumberingAfterBreak="0">
    <w:nsid w:val="37B270DC"/>
    <w:multiLevelType w:val="hybridMultilevel"/>
    <w:tmpl w:val="7E1C6F8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38CC2E96"/>
    <w:multiLevelType w:val="hybridMultilevel"/>
    <w:tmpl w:val="D866842C"/>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3AB20E0F"/>
    <w:multiLevelType w:val="hybridMultilevel"/>
    <w:tmpl w:val="F9FCD55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3FFE3CC5"/>
    <w:multiLevelType w:val="hybridMultilevel"/>
    <w:tmpl w:val="FEF6DA54"/>
    <w:lvl w:ilvl="0" w:tplc="7CD2F244">
      <w:start w:val="1"/>
      <w:numFmt w:val="bullet"/>
      <w:lvlText w:val=""/>
      <w:lvlJc w:val="left"/>
      <w:pPr>
        <w:tabs>
          <w:tab w:val="num" w:pos="1494"/>
        </w:tabs>
        <w:ind w:left="1494" w:hanging="283"/>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81C1A1B"/>
    <w:multiLevelType w:val="hybridMultilevel"/>
    <w:tmpl w:val="3F8C58F8"/>
    <w:lvl w:ilvl="0" w:tplc="35D69CA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8E128C3"/>
    <w:multiLevelType w:val="hybridMultilevel"/>
    <w:tmpl w:val="167CDBD4"/>
    <w:lvl w:ilvl="0" w:tplc="76AC1A70">
      <w:start w:val="49"/>
      <w:numFmt w:val="bullet"/>
      <w:lvlText w:val=""/>
      <w:lvlJc w:val="left"/>
      <w:pPr>
        <w:ind w:left="1080" w:hanging="360"/>
      </w:pPr>
      <w:rPr>
        <w:rFonts w:ascii="Symbol" w:eastAsia="Times New Roman" w:hAnsi="Symbo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4FE00714"/>
    <w:multiLevelType w:val="hybridMultilevel"/>
    <w:tmpl w:val="86F2988A"/>
    <w:lvl w:ilvl="0" w:tplc="76AC1A70">
      <w:start w:val="49"/>
      <w:numFmt w:val="bullet"/>
      <w:lvlText w:val=""/>
      <w:lvlJc w:val="left"/>
      <w:pPr>
        <w:tabs>
          <w:tab w:val="num" w:pos="890"/>
        </w:tabs>
        <w:ind w:left="890" w:hanging="170"/>
      </w:pPr>
      <w:rPr>
        <w:rFonts w:ascii="Symbol" w:eastAsia="Times New Roman" w:hAnsi="Symbol" w:cs="Times New Roman"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D80C63"/>
    <w:multiLevelType w:val="hybridMultilevel"/>
    <w:tmpl w:val="E10ACEEA"/>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0241FEA"/>
    <w:multiLevelType w:val="hybridMultilevel"/>
    <w:tmpl w:val="19FC28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2D608F9"/>
    <w:multiLevelType w:val="multilevel"/>
    <w:tmpl w:val="6C103C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2946488"/>
    <w:multiLevelType w:val="hybridMultilevel"/>
    <w:tmpl w:val="F35817CA"/>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2" w15:restartNumberingAfterBreak="0">
    <w:nsid w:val="7A347B67"/>
    <w:multiLevelType w:val="hybridMultilevel"/>
    <w:tmpl w:val="07AE0A3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9"/>
  </w:num>
  <w:num w:numId="2">
    <w:abstractNumId w:val="17"/>
  </w:num>
  <w:num w:numId="3">
    <w:abstractNumId w:val="27"/>
  </w:num>
  <w:num w:numId="4">
    <w:abstractNumId w:val="4"/>
  </w:num>
  <w:num w:numId="5">
    <w:abstractNumId w:val="8"/>
  </w:num>
  <w:num w:numId="6">
    <w:abstractNumId w:val="6"/>
  </w:num>
  <w:num w:numId="7">
    <w:abstractNumId w:val="28"/>
  </w:num>
  <w:num w:numId="8">
    <w:abstractNumId w:val="20"/>
  </w:num>
  <w:num w:numId="9">
    <w:abstractNumId w:val="33"/>
  </w:num>
  <w:num w:numId="10">
    <w:abstractNumId w:val="38"/>
  </w:num>
  <w:num w:numId="11">
    <w:abstractNumId w:val="1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
  </w:num>
  <w:num w:numId="16">
    <w:abstractNumId w:val="9"/>
  </w:num>
  <w:num w:numId="17">
    <w:abstractNumId w:val="0"/>
  </w:num>
  <w:num w:numId="18">
    <w:abstractNumId w:val="23"/>
  </w:num>
  <w:num w:numId="19">
    <w:abstractNumId w:val="36"/>
  </w:num>
  <w:num w:numId="20">
    <w:abstractNumId w:val="3"/>
  </w:num>
  <w:num w:numId="21">
    <w:abstractNumId w:val="42"/>
  </w:num>
  <w:num w:numId="22">
    <w:abstractNumId w:val="22"/>
    <w:lvlOverride w:ilvl="0">
      <w:startOverride w:val="1"/>
    </w:lvlOverride>
  </w:num>
  <w:num w:numId="23">
    <w:abstractNumId w:val="24"/>
  </w:num>
  <w:num w:numId="24">
    <w:abstractNumId w:val="12"/>
  </w:num>
  <w:num w:numId="25">
    <w:abstractNumId w:val="5"/>
  </w:num>
  <w:num w:numId="26">
    <w:abstractNumId w:val="32"/>
  </w:num>
  <w:num w:numId="27">
    <w:abstractNumId w:val="7"/>
  </w:num>
  <w:num w:numId="28">
    <w:abstractNumId w:val="13"/>
  </w:num>
  <w:num w:numId="29">
    <w:abstractNumId w:val="11"/>
  </w:num>
  <w:num w:numId="30">
    <w:abstractNumId w:val="2"/>
  </w:num>
  <w:num w:numId="31">
    <w:abstractNumId w:val="31"/>
  </w:num>
  <w:num w:numId="32">
    <w:abstractNumId w:val="25"/>
  </w:num>
  <w:num w:numId="33">
    <w:abstractNumId w:val="37"/>
  </w:num>
  <w:num w:numId="34">
    <w:abstractNumId w:val="35"/>
  </w:num>
  <w:num w:numId="35">
    <w:abstractNumId w:val="40"/>
  </w:num>
  <w:num w:numId="36">
    <w:abstractNumId w:val="43"/>
  </w:num>
  <w:num w:numId="37">
    <w:abstractNumId w:val="6"/>
  </w:num>
  <w:num w:numId="38">
    <w:abstractNumId w:val="21"/>
  </w:num>
  <w:num w:numId="39">
    <w:abstractNumId w:val="41"/>
  </w:num>
  <w:num w:numId="40">
    <w:abstractNumId w:val="14"/>
  </w:num>
  <w:num w:numId="41">
    <w:abstractNumId w:val="30"/>
  </w:num>
  <w:num w:numId="42">
    <w:abstractNumId w:val="34"/>
  </w:num>
  <w:num w:numId="43">
    <w:abstractNumId w:val="26"/>
  </w:num>
  <w:num w:numId="44">
    <w:abstractNumId w:val="15"/>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revisionView w:comments="0" w:insDel="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D0"/>
    <w:rsid w:val="000205D3"/>
    <w:rsid w:val="000227BA"/>
    <w:rsid w:val="00046811"/>
    <w:rsid w:val="000842D7"/>
    <w:rsid w:val="000D1C23"/>
    <w:rsid w:val="00105FDB"/>
    <w:rsid w:val="00107A97"/>
    <w:rsid w:val="00107ED0"/>
    <w:rsid w:val="001427DA"/>
    <w:rsid w:val="001611AF"/>
    <w:rsid w:val="00186022"/>
    <w:rsid w:val="00196FAF"/>
    <w:rsid w:val="001B0C4B"/>
    <w:rsid w:val="001B223E"/>
    <w:rsid w:val="001C1FE9"/>
    <w:rsid w:val="001D275B"/>
    <w:rsid w:val="001D69E0"/>
    <w:rsid w:val="001E6744"/>
    <w:rsid w:val="001E6DE4"/>
    <w:rsid w:val="001F7CD0"/>
    <w:rsid w:val="002914D9"/>
    <w:rsid w:val="002A7713"/>
    <w:rsid w:val="002B3051"/>
    <w:rsid w:val="002F13F7"/>
    <w:rsid w:val="003049A8"/>
    <w:rsid w:val="003068B9"/>
    <w:rsid w:val="00310B0B"/>
    <w:rsid w:val="00345B58"/>
    <w:rsid w:val="00345F62"/>
    <w:rsid w:val="00372466"/>
    <w:rsid w:val="00424799"/>
    <w:rsid w:val="00457498"/>
    <w:rsid w:val="00472136"/>
    <w:rsid w:val="004B0801"/>
    <w:rsid w:val="004D569C"/>
    <w:rsid w:val="004E4A50"/>
    <w:rsid w:val="004F27D6"/>
    <w:rsid w:val="004F6CC3"/>
    <w:rsid w:val="00510C89"/>
    <w:rsid w:val="005346AE"/>
    <w:rsid w:val="005522F0"/>
    <w:rsid w:val="00562C7C"/>
    <w:rsid w:val="005654ED"/>
    <w:rsid w:val="00580808"/>
    <w:rsid w:val="00594B90"/>
    <w:rsid w:val="0059610E"/>
    <w:rsid w:val="005B4049"/>
    <w:rsid w:val="005C5F18"/>
    <w:rsid w:val="005E0062"/>
    <w:rsid w:val="005F267F"/>
    <w:rsid w:val="005F3DC6"/>
    <w:rsid w:val="00642B87"/>
    <w:rsid w:val="00684108"/>
    <w:rsid w:val="0068465E"/>
    <w:rsid w:val="006939DB"/>
    <w:rsid w:val="00697AD9"/>
    <w:rsid w:val="006A5437"/>
    <w:rsid w:val="006C709B"/>
    <w:rsid w:val="007073EF"/>
    <w:rsid w:val="00717D84"/>
    <w:rsid w:val="00755DBB"/>
    <w:rsid w:val="0077561B"/>
    <w:rsid w:val="007D142A"/>
    <w:rsid w:val="00854C9E"/>
    <w:rsid w:val="00884ED1"/>
    <w:rsid w:val="008D1B3E"/>
    <w:rsid w:val="008D26DF"/>
    <w:rsid w:val="008E4146"/>
    <w:rsid w:val="00910641"/>
    <w:rsid w:val="0091603C"/>
    <w:rsid w:val="00955443"/>
    <w:rsid w:val="009A4A5C"/>
    <w:rsid w:val="009C77D8"/>
    <w:rsid w:val="009D3853"/>
    <w:rsid w:val="009D7B6D"/>
    <w:rsid w:val="009F5358"/>
    <w:rsid w:val="00A04C33"/>
    <w:rsid w:val="00A101F0"/>
    <w:rsid w:val="00A12B51"/>
    <w:rsid w:val="00A162C0"/>
    <w:rsid w:val="00A16F0C"/>
    <w:rsid w:val="00A17B9E"/>
    <w:rsid w:val="00A2404D"/>
    <w:rsid w:val="00A24B50"/>
    <w:rsid w:val="00A24E98"/>
    <w:rsid w:val="00A35EA6"/>
    <w:rsid w:val="00A6022E"/>
    <w:rsid w:val="00AA3C9A"/>
    <w:rsid w:val="00AA65A3"/>
    <w:rsid w:val="00AE36D8"/>
    <w:rsid w:val="00B103A4"/>
    <w:rsid w:val="00B33655"/>
    <w:rsid w:val="00B5268E"/>
    <w:rsid w:val="00B61E75"/>
    <w:rsid w:val="00BC76BF"/>
    <w:rsid w:val="00BD69B3"/>
    <w:rsid w:val="00BF5451"/>
    <w:rsid w:val="00C01882"/>
    <w:rsid w:val="00C31E0B"/>
    <w:rsid w:val="00C431DA"/>
    <w:rsid w:val="00C81C0D"/>
    <w:rsid w:val="00CA5013"/>
    <w:rsid w:val="00CA59B8"/>
    <w:rsid w:val="00CA5AA9"/>
    <w:rsid w:val="00CD31BF"/>
    <w:rsid w:val="00D202CF"/>
    <w:rsid w:val="00D41914"/>
    <w:rsid w:val="00D4491D"/>
    <w:rsid w:val="00D732F0"/>
    <w:rsid w:val="00D7363A"/>
    <w:rsid w:val="00D73C39"/>
    <w:rsid w:val="00D73D26"/>
    <w:rsid w:val="00D92410"/>
    <w:rsid w:val="00D97DAE"/>
    <w:rsid w:val="00DE238C"/>
    <w:rsid w:val="00DE7754"/>
    <w:rsid w:val="00DF3371"/>
    <w:rsid w:val="00DF3C15"/>
    <w:rsid w:val="00E125BE"/>
    <w:rsid w:val="00E455F9"/>
    <w:rsid w:val="00E457F8"/>
    <w:rsid w:val="00E62C29"/>
    <w:rsid w:val="00E753E6"/>
    <w:rsid w:val="00E822CC"/>
    <w:rsid w:val="00E930A7"/>
    <w:rsid w:val="00EA721B"/>
    <w:rsid w:val="00EA7688"/>
    <w:rsid w:val="00EC28EF"/>
    <w:rsid w:val="00EC5C10"/>
    <w:rsid w:val="00ED649C"/>
    <w:rsid w:val="00EE392C"/>
    <w:rsid w:val="00F365ED"/>
    <w:rsid w:val="00F4001E"/>
    <w:rsid w:val="00F61F27"/>
    <w:rsid w:val="00F66639"/>
    <w:rsid w:val="00F74A47"/>
    <w:rsid w:val="00F80081"/>
    <w:rsid w:val="00F826AE"/>
    <w:rsid w:val="00F84256"/>
    <w:rsid w:val="00F875CF"/>
    <w:rsid w:val="00F926C7"/>
    <w:rsid w:val="00F92705"/>
    <w:rsid w:val="00FA0B4A"/>
    <w:rsid w:val="00FC31F5"/>
    <w:rsid w:val="00FD17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027C0"/>
  <w15:chartTrackingRefBased/>
  <w15:docId w15:val="{DB59D5BF-97E8-4EFB-94BA-477F41E2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107ED0"/>
    <w:pPr>
      <w:keepNext/>
      <w:spacing w:before="240" w:after="60" w:line="260" w:lineRule="exact"/>
      <w:outlineLvl w:val="0"/>
    </w:pPr>
    <w:rPr>
      <w:rFonts w:ascii="Arial" w:eastAsia="Times New Roman" w:hAnsi="Arial"/>
      <w:b/>
      <w:kern w:val="32"/>
      <w:sz w:val="28"/>
      <w:szCs w:val="3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semiHidden/>
    <w:unhideWhenUsed/>
  </w:style>
  <w:style w:type="character" w:customStyle="1" w:styleId="Naslov1Znak">
    <w:name w:val="Naslov 1 Znak"/>
    <w:aliases w:val="NASLOV Znak"/>
    <w:link w:val="Naslov1"/>
    <w:rsid w:val="00107ED0"/>
    <w:rPr>
      <w:rFonts w:ascii="Arial" w:eastAsia="Times New Roman" w:hAnsi="Arial"/>
      <w:b/>
      <w:kern w:val="32"/>
      <w:sz w:val="28"/>
      <w:szCs w:val="32"/>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lang w:val="x-none"/>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lang w:val="x-none"/>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sz w:val="16"/>
      <w:szCs w:val="16"/>
      <w:lang w:val="x-none"/>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val="sl-SI"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b/>
      <w:bCs/>
      <w:color w:val="000000"/>
      <w:spacing w:val="40"/>
      <w:lang w:val="x-none" w:eastAsia="x-none"/>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b/>
      <w:lang w:val="x-none" w:eastAsia="x-none"/>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lang w:val="x-none" w:eastAsia="x-none"/>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8"/>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b/>
      <w:lang w:val="x-none" w:eastAsia="x-none"/>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25"/>
      </w:numPr>
      <w:overflowPunct w:val="0"/>
      <w:autoSpaceDE w:val="0"/>
      <w:autoSpaceDN w:val="0"/>
      <w:adjustRightInd w:val="0"/>
      <w:spacing w:after="0" w:line="200" w:lineRule="exact"/>
      <w:ind w:left="709" w:hanging="284"/>
      <w:jc w:val="both"/>
      <w:textAlignment w:val="baseline"/>
    </w:pPr>
    <w:rPr>
      <w:rFonts w:ascii="Arial" w:eastAsia="Times New Roman" w:hAnsi="Arial"/>
      <w:lang w:val="x-none" w:eastAsia="x-none"/>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lang w:val="x-none"/>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semiHidden/>
    <w:rsid w:val="00107ED0"/>
    <w:rPr>
      <w:sz w:val="16"/>
      <w:szCs w:val="16"/>
    </w:rPr>
  </w:style>
  <w:style w:type="paragraph" w:styleId="Pripombabesedilo">
    <w:name w:val="annotation text"/>
    <w:basedOn w:val="Navaden"/>
    <w:link w:val="PripombabesediloZnak"/>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x-none"/>
    </w:rPr>
  </w:style>
  <w:style w:type="character" w:customStyle="1" w:styleId="PripombabesediloZnak">
    <w:name w:val="Pripomba – besedilo Znak"/>
    <w:link w:val="Pripombabesedilo"/>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sz w:val="16"/>
      <w:szCs w:val="16"/>
      <w:lang w:val="x-none"/>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7"/>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15"/>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numPr>
        <w:numId w:val="25"/>
      </w:numPr>
      <w:overflowPunct w:val="0"/>
      <w:autoSpaceDE w:val="0"/>
      <w:autoSpaceDN w:val="0"/>
      <w:adjustRightInd w:val="0"/>
      <w:spacing w:after="0" w:line="200" w:lineRule="exact"/>
      <w:jc w:val="both"/>
      <w:textAlignment w:val="baseline"/>
    </w:pPr>
    <w:rPr>
      <w:rFonts w:ascii="Arial" w:eastAsia="Times New Roman" w:hAnsi="Arial"/>
      <w:lang w:val="x-none" w:eastAsia="x-none"/>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22"/>
      </w:numPr>
      <w:overflowPunct w:val="0"/>
      <w:autoSpaceDE w:val="0"/>
      <w:autoSpaceDN w:val="0"/>
      <w:adjustRightInd w:val="0"/>
      <w:spacing w:after="0" w:line="200" w:lineRule="exact"/>
      <w:jc w:val="both"/>
      <w:textAlignment w:val="baseline"/>
    </w:pPr>
    <w:rPr>
      <w:rFonts w:ascii="Arial" w:hAnsi="Arial"/>
      <w:sz w:val="20"/>
      <w:szCs w:val="20"/>
      <w:lang w:val="x-none" w:eastAsia="x-none"/>
    </w:rPr>
  </w:style>
  <w:style w:type="paragraph" w:customStyle="1" w:styleId="Odsek">
    <w:name w:val="Odsek"/>
    <w:basedOn w:val="Oddelek"/>
    <w:link w:val="OdsekZnak"/>
    <w:qFormat/>
    <w:rsid w:val="00107ED0"/>
    <w:pPr>
      <w:numPr>
        <w:numId w:val="3"/>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b/>
      <w:lang w:val="x-none" w:eastAsia="x-none"/>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character" w:customStyle="1" w:styleId="highlight">
    <w:name w:val="highlight"/>
    <w:rsid w:val="001F7CD0"/>
  </w:style>
  <w:style w:type="paragraph" w:customStyle="1" w:styleId="DefaultText">
    <w:name w:val="Default Text"/>
    <w:basedOn w:val="Navaden"/>
    <w:link w:val="DefaultTextZnak"/>
    <w:rsid w:val="001F7CD0"/>
    <w:pPr>
      <w:spacing w:after="0" w:line="240" w:lineRule="auto"/>
    </w:pPr>
    <w:rPr>
      <w:rFonts w:ascii="Times" w:eastAsia="Times New Roman" w:hAnsi="Times"/>
      <w:sz w:val="24"/>
      <w:szCs w:val="24"/>
      <w:lang w:val="en-GB" w:eastAsia="x-none"/>
    </w:rPr>
  </w:style>
  <w:style w:type="character" w:customStyle="1" w:styleId="DefaultTextZnak">
    <w:name w:val="Default Text Znak"/>
    <w:link w:val="DefaultText"/>
    <w:locked/>
    <w:rsid w:val="001F7CD0"/>
    <w:rPr>
      <w:rFonts w:ascii="Times" w:eastAsia="Times New Roman" w:hAnsi="Times"/>
      <w:sz w:val="24"/>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3-01-3675" TargetMode="External"/><Relationship Id="rId18" Type="http://schemas.openxmlformats.org/officeDocument/2006/relationships/hyperlink" Target="http://www.uradni-list.si/1/objava.jsp?sop=2015-01-4087" TargetMode="External"/><Relationship Id="rId26" Type="http://schemas.openxmlformats.org/officeDocument/2006/relationships/hyperlink" Target="http://www.uradni-list.si/1/objava.jsp?sop=2015-01-349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13-01-3549" TargetMode="External"/><Relationship Id="rId34" Type="http://schemas.openxmlformats.org/officeDocument/2006/relationships/hyperlink" Target="http://www.uradni-list.si/1/objava.jsp?sop=2014-01-3951" TargetMode="External"/><Relationship Id="rId7" Type="http://schemas.openxmlformats.org/officeDocument/2006/relationships/endnotes" Target="endnotes.xml"/><Relationship Id="rId12" Type="http://schemas.openxmlformats.org/officeDocument/2006/relationships/hyperlink" Target="http://www.uradni-list.si/1/objava.jsp?sop=2013-01-3549" TargetMode="External"/><Relationship Id="rId17" Type="http://schemas.openxmlformats.org/officeDocument/2006/relationships/hyperlink" Target="http://www.uradni-list.si/1/objava.jsp?sop=2015-01-3499" TargetMode="External"/><Relationship Id="rId25" Type="http://schemas.openxmlformats.org/officeDocument/2006/relationships/hyperlink" Target="http://www.uradni-list.si/1/objava.jsp?sop=2014-01-3951" TargetMode="External"/><Relationship Id="rId33" Type="http://schemas.openxmlformats.org/officeDocument/2006/relationships/hyperlink" Target="http://www.uradni-list.si/1/objava.jsp?sop=2014-01-344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4-01-3951" TargetMode="External"/><Relationship Id="rId20" Type="http://schemas.openxmlformats.org/officeDocument/2006/relationships/hyperlink" Target="http://www.uradni-list.si/1/objava.jsp?sop=2013-01-1516" TargetMode="External"/><Relationship Id="rId29" Type="http://schemas.openxmlformats.org/officeDocument/2006/relationships/hyperlink" Target="http://www.uradni-list.si/1/objava.jsp?sop=2013-01-15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1516" TargetMode="External"/><Relationship Id="rId24" Type="http://schemas.openxmlformats.org/officeDocument/2006/relationships/hyperlink" Target="http://www.uradni-list.si/1/objava.jsp?sop=2014-01-3442" TargetMode="External"/><Relationship Id="rId32" Type="http://schemas.openxmlformats.org/officeDocument/2006/relationships/hyperlink" Target="http://www.uradni-list.si/1/objava.jsp?sop=2014-01-1808"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14-01-3442" TargetMode="External"/><Relationship Id="rId23" Type="http://schemas.openxmlformats.org/officeDocument/2006/relationships/hyperlink" Target="http://www.uradni-list.si/1/objava.jsp?sop=2014-01-1808" TargetMode="External"/><Relationship Id="rId28" Type="http://schemas.openxmlformats.org/officeDocument/2006/relationships/hyperlink" Target="http://www.uradni-list.si/1/objava.jsp?sop=2012-01-3693" TargetMode="External"/><Relationship Id="rId36" Type="http://schemas.openxmlformats.org/officeDocument/2006/relationships/hyperlink" Target="http://www.uradni-list.si/1/objava.jsp?sop=2015-01-4087" TargetMode="External"/><Relationship Id="rId10" Type="http://schemas.openxmlformats.org/officeDocument/2006/relationships/hyperlink" Target="http://www.uradni-list.si/1/objava.jsp?sop=2012-01-3693" TargetMode="External"/><Relationship Id="rId19" Type="http://schemas.openxmlformats.org/officeDocument/2006/relationships/hyperlink" Target="http://www.uradni-list.si/1/objava.jsp?sop=2012-01-3693" TargetMode="External"/><Relationship Id="rId31" Type="http://schemas.openxmlformats.org/officeDocument/2006/relationships/hyperlink" Target="http://www.uradni-list.si/1/objava.jsp?sop=2013-01-3675" TargetMode="Externa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hyperlink" Target="http://www.uradni-list.si/1/objava.jsp?sop=2014-01-1808" TargetMode="External"/><Relationship Id="rId22" Type="http://schemas.openxmlformats.org/officeDocument/2006/relationships/hyperlink" Target="http://www.uradni-list.si/1/objava.jsp?sop=2013-01-3675" TargetMode="External"/><Relationship Id="rId27" Type="http://schemas.openxmlformats.org/officeDocument/2006/relationships/hyperlink" Target="http://www.uradni-list.si/1/objava.jsp?sop=2015-01-4087" TargetMode="External"/><Relationship Id="rId30" Type="http://schemas.openxmlformats.org/officeDocument/2006/relationships/hyperlink" Target="http://www.uradni-list.si/1/objava.jsp?sop=2013-01-3549" TargetMode="External"/><Relationship Id="rId35" Type="http://schemas.openxmlformats.org/officeDocument/2006/relationships/hyperlink" Target="http://www.uradni-list.si/1/objava.jsp?sop=2015-01-34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Vladna%20gradi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CBAE687-43DA-4611-9E8B-05E0BABB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Vladna gradiva</Template>
  <TotalTime>13</TotalTime>
  <Pages>7</Pages>
  <Words>2621</Words>
  <Characters>14942</Characters>
  <Application>Microsoft Office Word</Application>
  <DocSecurity>0</DocSecurity>
  <Lines>124</Lines>
  <Paragraphs>35</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
  <LinksUpToDate>false</LinksUpToDate>
  <CharactersWithSpaces>17528</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SSifrar</dc:creator>
  <cp:keywords/>
  <cp:lastModifiedBy>SSifrar</cp:lastModifiedBy>
  <cp:revision>4</cp:revision>
  <cp:lastPrinted>2014-02-05T08:34:00Z</cp:lastPrinted>
  <dcterms:created xsi:type="dcterms:W3CDTF">2016-09-20T08:22:00Z</dcterms:created>
  <dcterms:modified xsi:type="dcterms:W3CDTF">2016-09-20T08:37:00Z</dcterms:modified>
</cp:coreProperties>
</file>