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32"/>
          <w:szCs w:val="32"/>
        </w:rPr>
      </w:pPr>
    </w:p>
    <w:p w:rsidR="00953B39" w:rsidRPr="00703741" w:rsidRDefault="00953B39" w:rsidP="00B472A1">
      <w:pPr>
        <w:spacing w:line="276" w:lineRule="auto"/>
        <w:jc w:val="center"/>
        <w:rPr>
          <w:rFonts w:ascii="Arial" w:hAnsi="Arial" w:cs="Arial"/>
          <w:b/>
          <w:sz w:val="32"/>
          <w:szCs w:val="32"/>
        </w:rPr>
      </w:pPr>
      <w:r w:rsidRPr="00703741">
        <w:rPr>
          <w:rFonts w:ascii="Arial" w:hAnsi="Arial" w:cs="Arial"/>
          <w:b/>
          <w:sz w:val="32"/>
          <w:szCs w:val="32"/>
        </w:rPr>
        <w:t>NACIONALNI AKCIJSKI NAČRT</w:t>
      </w:r>
    </w:p>
    <w:p w:rsidR="005C58FB" w:rsidRPr="00703741" w:rsidRDefault="005C58FB" w:rsidP="00B472A1">
      <w:pPr>
        <w:spacing w:line="276" w:lineRule="auto"/>
        <w:jc w:val="center"/>
        <w:rPr>
          <w:rFonts w:ascii="Arial" w:hAnsi="Arial" w:cs="Arial"/>
          <w:b/>
          <w:sz w:val="28"/>
          <w:szCs w:val="28"/>
        </w:rPr>
      </w:pPr>
    </w:p>
    <w:p w:rsidR="005C58FB" w:rsidRPr="00703741" w:rsidRDefault="005C58FB" w:rsidP="00B472A1">
      <w:pPr>
        <w:spacing w:line="276" w:lineRule="auto"/>
        <w:jc w:val="center"/>
        <w:rPr>
          <w:rFonts w:ascii="Arial" w:hAnsi="Arial" w:cs="Arial"/>
          <w:b/>
          <w:sz w:val="28"/>
          <w:szCs w:val="28"/>
        </w:rPr>
      </w:pPr>
    </w:p>
    <w:p w:rsidR="00953B39" w:rsidRPr="00703741" w:rsidRDefault="001125A2" w:rsidP="00B472A1">
      <w:pPr>
        <w:spacing w:line="276" w:lineRule="auto"/>
        <w:jc w:val="center"/>
        <w:rPr>
          <w:rFonts w:ascii="Arial" w:hAnsi="Arial" w:cs="Arial"/>
          <w:b/>
          <w:sz w:val="28"/>
          <w:szCs w:val="28"/>
        </w:rPr>
      </w:pPr>
      <w:r w:rsidRPr="00703741">
        <w:rPr>
          <w:rFonts w:ascii="Arial" w:hAnsi="Arial" w:cs="Arial"/>
          <w:b/>
          <w:sz w:val="28"/>
          <w:szCs w:val="28"/>
        </w:rPr>
        <w:t>pripravljen v skladu z 59. členom</w:t>
      </w:r>
      <w:r w:rsidR="002A74C3" w:rsidRPr="00703741">
        <w:rPr>
          <w:rFonts w:ascii="Arial" w:hAnsi="Arial" w:cs="Arial"/>
          <w:b/>
          <w:sz w:val="28"/>
          <w:szCs w:val="28"/>
        </w:rPr>
        <w:t xml:space="preserve"> Direktive 2005/36/ES o priznavanju poklicnih kvalifikacij </w:t>
      </w:r>
    </w:p>
    <w:p w:rsidR="00953B39" w:rsidRPr="00703741" w:rsidRDefault="00953B39" w:rsidP="00B472A1">
      <w:pPr>
        <w:spacing w:line="276" w:lineRule="auto"/>
        <w:jc w:val="center"/>
        <w:rPr>
          <w:rFonts w:ascii="Arial" w:hAnsi="Arial" w:cs="Arial"/>
          <w:b/>
          <w:sz w:val="28"/>
          <w:szCs w:val="28"/>
        </w:rPr>
      </w:pPr>
    </w:p>
    <w:p w:rsidR="00953B39" w:rsidRPr="00703741" w:rsidRDefault="00953B39" w:rsidP="00B472A1">
      <w:pPr>
        <w:spacing w:line="276" w:lineRule="auto"/>
        <w:jc w:val="center"/>
        <w:rPr>
          <w:rFonts w:ascii="Arial" w:hAnsi="Arial" w:cs="Arial"/>
          <w:b/>
          <w:sz w:val="28"/>
          <w:szCs w:val="28"/>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5C58FB" w:rsidP="00B472A1">
      <w:pPr>
        <w:spacing w:line="276" w:lineRule="auto"/>
        <w:jc w:val="center"/>
        <w:rPr>
          <w:rFonts w:ascii="Arial" w:hAnsi="Arial" w:cs="Arial"/>
          <w:b/>
          <w:sz w:val="22"/>
          <w:szCs w:val="22"/>
        </w:rPr>
      </w:pPr>
    </w:p>
    <w:p w:rsidR="005C58FB" w:rsidRPr="00703741" w:rsidRDefault="00D37BF5" w:rsidP="00B472A1">
      <w:pPr>
        <w:spacing w:line="276" w:lineRule="auto"/>
        <w:jc w:val="center"/>
        <w:rPr>
          <w:rFonts w:ascii="Arial" w:hAnsi="Arial" w:cs="Arial"/>
          <w:b/>
          <w:sz w:val="22"/>
          <w:szCs w:val="22"/>
        </w:rPr>
      </w:pPr>
      <w:r w:rsidRPr="00703741">
        <w:rPr>
          <w:rFonts w:ascii="Arial" w:hAnsi="Arial" w:cs="Arial"/>
          <w:b/>
          <w:sz w:val="22"/>
          <w:szCs w:val="22"/>
        </w:rPr>
        <w:t>Ljubljana, 2017</w:t>
      </w:r>
    </w:p>
    <w:sdt>
      <w:sdtPr>
        <w:rPr>
          <w:rFonts w:ascii="Arial" w:eastAsia="Times New Roman" w:hAnsi="Arial" w:cs="Arial"/>
          <w:b w:val="0"/>
          <w:bCs w:val="0"/>
          <w:color w:val="auto"/>
          <w:sz w:val="24"/>
          <w:szCs w:val="24"/>
          <w:lang w:eastAsia="sl-SI"/>
        </w:rPr>
        <w:id w:val="4409977"/>
        <w:docPartObj>
          <w:docPartGallery w:val="Table of Contents"/>
          <w:docPartUnique/>
        </w:docPartObj>
      </w:sdtPr>
      <w:sdtEndPr>
        <w:rPr>
          <w:sz w:val="20"/>
          <w:szCs w:val="20"/>
        </w:rPr>
      </w:sdtEndPr>
      <w:sdtContent>
        <w:p w:rsidR="00953B39" w:rsidRDefault="00953B39" w:rsidP="0079419F">
          <w:pPr>
            <w:pStyle w:val="NaslovTOC"/>
            <w:numPr>
              <w:ilvl w:val="0"/>
              <w:numId w:val="0"/>
            </w:numPr>
            <w:rPr>
              <w:rFonts w:ascii="Arial" w:hAnsi="Arial" w:cs="Arial"/>
              <w:sz w:val="24"/>
              <w:szCs w:val="24"/>
            </w:rPr>
          </w:pPr>
          <w:r w:rsidRPr="0079419F">
            <w:rPr>
              <w:rFonts w:ascii="Arial" w:hAnsi="Arial" w:cs="Arial"/>
              <w:sz w:val="24"/>
              <w:szCs w:val="24"/>
            </w:rPr>
            <w:t>Kazalo</w:t>
          </w:r>
        </w:p>
        <w:p w:rsidR="0079419F" w:rsidRPr="00A63E9E" w:rsidRDefault="0079419F" w:rsidP="0079419F">
          <w:pPr>
            <w:rPr>
              <w:rFonts w:ascii="Arial" w:hAnsi="Arial" w:cs="Arial"/>
              <w:sz w:val="20"/>
              <w:szCs w:val="20"/>
              <w:lang w:eastAsia="en-US"/>
            </w:rPr>
          </w:pPr>
        </w:p>
        <w:p w:rsidR="00A63E9E" w:rsidRPr="00A63E9E" w:rsidRDefault="00FC62BE">
          <w:pPr>
            <w:pStyle w:val="Kazalovsebine1"/>
            <w:tabs>
              <w:tab w:val="left" w:pos="480"/>
              <w:tab w:val="right" w:leader="dot" w:pos="9062"/>
            </w:tabs>
            <w:rPr>
              <w:rFonts w:ascii="Arial" w:eastAsiaTheme="minorEastAsia" w:hAnsi="Arial" w:cs="Arial"/>
              <w:noProof/>
              <w:sz w:val="20"/>
              <w:szCs w:val="20"/>
            </w:rPr>
          </w:pPr>
          <w:r w:rsidRPr="00A63E9E">
            <w:rPr>
              <w:rFonts w:ascii="Arial" w:hAnsi="Arial" w:cs="Arial"/>
              <w:sz w:val="20"/>
              <w:szCs w:val="20"/>
            </w:rPr>
            <w:fldChar w:fldCharType="begin"/>
          </w:r>
          <w:r w:rsidR="00953B39" w:rsidRPr="00A63E9E">
            <w:rPr>
              <w:rFonts w:ascii="Arial" w:hAnsi="Arial" w:cs="Arial"/>
              <w:sz w:val="20"/>
              <w:szCs w:val="20"/>
            </w:rPr>
            <w:instrText xml:space="preserve"> TOC \o "1-3" \h \z \u </w:instrText>
          </w:r>
          <w:r w:rsidRPr="00A63E9E">
            <w:rPr>
              <w:rFonts w:ascii="Arial" w:hAnsi="Arial" w:cs="Arial"/>
              <w:sz w:val="20"/>
              <w:szCs w:val="20"/>
            </w:rPr>
            <w:fldChar w:fldCharType="separate"/>
          </w:r>
          <w:hyperlink w:anchor="_Toc502212365" w:history="1">
            <w:r w:rsidR="00A63E9E" w:rsidRPr="00A63E9E">
              <w:rPr>
                <w:rStyle w:val="Hiperpovezava"/>
                <w:rFonts w:ascii="Arial" w:hAnsi="Arial" w:cs="Arial"/>
                <w:noProof/>
                <w:sz w:val="20"/>
                <w:szCs w:val="20"/>
              </w:rPr>
              <w:t>1</w:t>
            </w:r>
            <w:r w:rsidR="00A63E9E" w:rsidRPr="00A63E9E">
              <w:rPr>
                <w:rFonts w:ascii="Arial" w:eastAsiaTheme="minorEastAsia" w:hAnsi="Arial" w:cs="Arial"/>
                <w:noProof/>
                <w:sz w:val="20"/>
                <w:szCs w:val="20"/>
              </w:rPr>
              <w:tab/>
            </w:r>
            <w:r w:rsidR="00A63E9E" w:rsidRPr="00A63E9E">
              <w:rPr>
                <w:rStyle w:val="Hiperpovezava"/>
                <w:rFonts w:ascii="Arial" w:hAnsi="Arial" w:cs="Arial"/>
                <w:noProof/>
                <w:sz w:val="20"/>
                <w:szCs w:val="20"/>
              </w:rPr>
              <w:t>Uvod</w:t>
            </w:r>
            <w:r w:rsidR="00A63E9E" w:rsidRPr="00A63E9E">
              <w:rPr>
                <w:rFonts w:ascii="Arial" w:hAnsi="Arial" w:cs="Arial"/>
                <w:noProof/>
                <w:webHidden/>
                <w:sz w:val="20"/>
                <w:szCs w:val="20"/>
              </w:rPr>
              <w:tab/>
            </w:r>
            <w:r w:rsidR="00A63E9E" w:rsidRPr="00A63E9E">
              <w:rPr>
                <w:rFonts w:ascii="Arial" w:hAnsi="Arial" w:cs="Arial"/>
                <w:noProof/>
                <w:webHidden/>
                <w:sz w:val="20"/>
                <w:szCs w:val="20"/>
              </w:rPr>
              <w:fldChar w:fldCharType="begin"/>
            </w:r>
            <w:r w:rsidR="00A63E9E" w:rsidRPr="00A63E9E">
              <w:rPr>
                <w:rFonts w:ascii="Arial" w:hAnsi="Arial" w:cs="Arial"/>
                <w:noProof/>
                <w:webHidden/>
                <w:sz w:val="20"/>
                <w:szCs w:val="20"/>
              </w:rPr>
              <w:instrText xml:space="preserve"> PAGEREF _Toc502212365 \h </w:instrText>
            </w:r>
            <w:r w:rsidR="00A63E9E" w:rsidRPr="00A63E9E">
              <w:rPr>
                <w:rFonts w:ascii="Arial" w:hAnsi="Arial" w:cs="Arial"/>
                <w:noProof/>
                <w:webHidden/>
                <w:sz w:val="20"/>
                <w:szCs w:val="20"/>
              </w:rPr>
            </w:r>
            <w:r w:rsidR="00A63E9E" w:rsidRPr="00A63E9E">
              <w:rPr>
                <w:rFonts w:ascii="Arial" w:hAnsi="Arial" w:cs="Arial"/>
                <w:noProof/>
                <w:webHidden/>
                <w:sz w:val="20"/>
                <w:szCs w:val="20"/>
              </w:rPr>
              <w:fldChar w:fldCharType="separate"/>
            </w:r>
            <w:r w:rsidR="00A63E9E" w:rsidRPr="00A63E9E">
              <w:rPr>
                <w:rFonts w:ascii="Arial" w:hAnsi="Arial" w:cs="Arial"/>
                <w:noProof/>
                <w:webHidden/>
                <w:sz w:val="20"/>
                <w:szCs w:val="20"/>
              </w:rPr>
              <w:t>4</w:t>
            </w:r>
            <w:r w:rsidR="00A63E9E" w:rsidRPr="00A63E9E">
              <w:rPr>
                <w:rFonts w:ascii="Arial" w:hAnsi="Arial" w:cs="Arial"/>
                <w:noProof/>
                <w:webHidden/>
                <w:sz w:val="20"/>
                <w:szCs w:val="20"/>
              </w:rPr>
              <w:fldChar w:fldCharType="end"/>
            </w:r>
          </w:hyperlink>
        </w:p>
        <w:p w:rsidR="00A63E9E" w:rsidRPr="00A63E9E" w:rsidRDefault="00A63E9E">
          <w:pPr>
            <w:pStyle w:val="Kazalovsebine1"/>
            <w:tabs>
              <w:tab w:val="left" w:pos="480"/>
              <w:tab w:val="right" w:leader="dot" w:pos="9062"/>
            </w:tabs>
            <w:rPr>
              <w:rFonts w:ascii="Arial" w:eastAsiaTheme="minorEastAsia" w:hAnsi="Arial" w:cs="Arial"/>
              <w:noProof/>
              <w:sz w:val="20"/>
              <w:szCs w:val="20"/>
            </w:rPr>
          </w:pPr>
          <w:hyperlink w:anchor="_Toc502212366" w:history="1">
            <w:r w:rsidRPr="00A63E9E">
              <w:rPr>
                <w:rStyle w:val="Hiperpovezava"/>
                <w:rFonts w:ascii="Arial" w:hAnsi="Arial" w:cs="Arial"/>
                <w:noProof/>
                <w:sz w:val="20"/>
                <w:szCs w:val="20"/>
              </w:rPr>
              <w:t>2</w:t>
            </w:r>
            <w:r w:rsidRPr="00A63E9E">
              <w:rPr>
                <w:rFonts w:ascii="Arial" w:eastAsiaTheme="minorEastAsia" w:hAnsi="Arial" w:cs="Arial"/>
                <w:noProof/>
                <w:sz w:val="20"/>
                <w:szCs w:val="20"/>
              </w:rPr>
              <w:tab/>
            </w:r>
            <w:r w:rsidRPr="00A63E9E">
              <w:rPr>
                <w:rStyle w:val="Hiperpovezava"/>
                <w:rFonts w:ascii="Arial" w:hAnsi="Arial" w:cs="Arial"/>
                <w:noProof/>
                <w:sz w:val="20"/>
                <w:szCs w:val="20"/>
              </w:rPr>
              <w:t>Strateški dokumenti</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_Toc502212366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6</w:t>
            </w:r>
            <w:r w:rsidRPr="00A63E9E">
              <w:rPr>
                <w:rFonts w:ascii="Arial" w:hAnsi="Arial" w:cs="Arial"/>
                <w:noProof/>
                <w:webHidden/>
                <w:sz w:val="20"/>
                <w:szCs w:val="20"/>
              </w:rPr>
              <w:fldChar w:fldCharType="end"/>
            </w:r>
          </w:hyperlink>
        </w:p>
        <w:p w:rsidR="00A63E9E" w:rsidRPr="00A63E9E" w:rsidRDefault="00A63E9E">
          <w:pPr>
            <w:pStyle w:val="Kazalovsebine1"/>
            <w:tabs>
              <w:tab w:val="left" w:pos="480"/>
              <w:tab w:val="right" w:leader="dot" w:pos="9062"/>
            </w:tabs>
            <w:rPr>
              <w:rFonts w:ascii="Arial" w:eastAsiaTheme="minorEastAsia" w:hAnsi="Arial" w:cs="Arial"/>
              <w:noProof/>
              <w:sz w:val="20"/>
              <w:szCs w:val="20"/>
            </w:rPr>
          </w:pPr>
          <w:hyperlink w:anchor="_Toc502212367" w:history="1">
            <w:r w:rsidRPr="00A63E9E">
              <w:rPr>
                <w:rStyle w:val="Hiperpovezava"/>
                <w:rFonts w:ascii="Arial" w:hAnsi="Arial" w:cs="Arial"/>
                <w:noProof/>
                <w:sz w:val="20"/>
                <w:szCs w:val="20"/>
              </w:rPr>
              <w:t>3</w:t>
            </w:r>
            <w:r w:rsidRPr="00A63E9E">
              <w:rPr>
                <w:rFonts w:ascii="Arial" w:eastAsiaTheme="minorEastAsia" w:hAnsi="Arial" w:cs="Arial"/>
                <w:noProof/>
                <w:sz w:val="20"/>
                <w:szCs w:val="20"/>
              </w:rPr>
              <w:tab/>
            </w:r>
            <w:r w:rsidRPr="00A63E9E">
              <w:rPr>
                <w:rStyle w:val="Hiperpovezava"/>
                <w:rFonts w:ascii="Arial" w:hAnsi="Arial" w:cs="Arial"/>
                <w:noProof/>
                <w:sz w:val="20"/>
                <w:szCs w:val="20"/>
              </w:rPr>
              <w:t>Pregled aktivnosti na področju deregulacije v Republiki Sloveniji v letih od 2010-2017</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_Toc502212367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7</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68" w:history="1">
            <w:r w:rsidRPr="00A63E9E">
              <w:rPr>
                <w:rStyle w:val="Hiperpovezava"/>
                <w:rFonts w:ascii="Arial" w:hAnsi="Arial" w:cs="Arial"/>
                <w:noProof/>
                <w:sz w:val="20"/>
                <w:szCs w:val="20"/>
              </w:rPr>
              <w:t>3.1</w:t>
            </w:r>
            <w:r w:rsidRPr="00A63E9E">
              <w:rPr>
                <w:rFonts w:ascii="Arial" w:eastAsiaTheme="minorEastAsia" w:hAnsi="Arial" w:cs="Arial"/>
                <w:noProof/>
                <w:sz w:val="20"/>
                <w:szCs w:val="20"/>
              </w:rPr>
              <w:tab/>
            </w:r>
            <w:r w:rsidRPr="00A63E9E">
              <w:rPr>
                <w:rStyle w:val="Hiperpovezava"/>
                <w:rFonts w:ascii="Arial" w:hAnsi="Arial" w:cs="Arial"/>
                <w:noProof/>
                <w:sz w:val="20"/>
                <w:szCs w:val="20"/>
              </w:rPr>
              <w:t>10. strateški vladni projekt - “Prenova reguliranih poklicev in dejavnosti”</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_Toc502212368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12</w:t>
            </w:r>
            <w:r w:rsidRPr="00A63E9E">
              <w:rPr>
                <w:rFonts w:ascii="Arial" w:hAnsi="Arial" w:cs="Arial"/>
                <w:noProof/>
                <w:webHidden/>
                <w:sz w:val="20"/>
                <w:szCs w:val="20"/>
              </w:rPr>
              <w:fldChar w:fldCharType="end"/>
            </w:r>
          </w:hyperlink>
        </w:p>
        <w:p w:rsidR="00A63E9E" w:rsidRPr="00A63E9E" w:rsidRDefault="00A63E9E">
          <w:pPr>
            <w:pStyle w:val="Kazalovsebine1"/>
            <w:tabs>
              <w:tab w:val="left" w:pos="480"/>
              <w:tab w:val="right" w:leader="dot" w:pos="9062"/>
            </w:tabs>
            <w:rPr>
              <w:rFonts w:ascii="Arial" w:eastAsiaTheme="minorEastAsia" w:hAnsi="Arial" w:cs="Arial"/>
              <w:noProof/>
              <w:sz w:val="20"/>
              <w:szCs w:val="20"/>
            </w:rPr>
          </w:pPr>
          <w:hyperlink w:anchor="_Toc502212369" w:history="1">
            <w:r w:rsidRPr="00A63E9E">
              <w:rPr>
                <w:rStyle w:val="Hiperpovezava"/>
                <w:rFonts w:ascii="Arial" w:hAnsi="Arial" w:cs="Arial"/>
                <w:noProof/>
                <w:sz w:val="20"/>
                <w:szCs w:val="20"/>
              </w:rPr>
              <w:t>4</w:t>
            </w:r>
            <w:r w:rsidRPr="00A63E9E">
              <w:rPr>
                <w:rFonts w:ascii="Arial" w:eastAsiaTheme="minorEastAsia" w:hAnsi="Arial" w:cs="Arial"/>
                <w:noProof/>
                <w:sz w:val="20"/>
                <w:szCs w:val="20"/>
              </w:rPr>
              <w:tab/>
            </w:r>
            <w:r w:rsidRPr="00A63E9E">
              <w:rPr>
                <w:rStyle w:val="Hiperpovezava"/>
                <w:rFonts w:ascii="Arial" w:hAnsi="Arial" w:cs="Arial"/>
                <w:noProof/>
                <w:sz w:val="20"/>
                <w:szCs w:val="20"/>
                <w:shd w:val="clear" w:color="auto" w:fill="FFFFFF"/>
              </w:rPr>
              <w:t>PRENOVA REGULACIJ PO PODROČJIH/SEKTORJIH</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_Toc502212369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14</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70" w:history="1">
            <w:r w:rsidRPr="00A63E9E">
              <w:rPr>
                <w:rStyle w:val="Hiperpovezava"/>
                <w:rFonts w:ascii="Arial" w:hAnsi="Arial" w:cs="Arial"/>
                <w:noProof/>
                <w:sz w:val="20"/>
                <w:szCs w:val="20"/>
              </w:rPr>
              <w:t>4.1</w:t>
            </w:r>
            <w:r w:rsidRPr="00A63E9E">
              <w:rPr>
                <w:rFonts w:ascii="Arial" w:eastAsiaTheme="minorEastAsia" w:hAnsi="Arial" w:cs="Arial"/>
                <w:noProof/>
                <w:sz w:val="20"/>
                <w:szCs w:val="20"/>
              </w:rPr>
              <w:tab/>
            </w:r>
            <w:r w:rsidRPr="00A63E9E">
              <w:rPr>
                <w:rStyle w:val="Hiperpovezava"/>
                <w:rFonts w:ascii="Arial" w:hAnsi="Arial" w:cs="Arial"/>
                <w:noProof/>
                <w:sz w:val="20"/>
                <w:szCs w:val="20"/>
              </w:rPr>
              <w:t>Obrt (MGRT)</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_Toc502212370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14</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71" w:history="1">
            <w:r w:rsidRPr="00A63E9E">
              <w:rPr>
                <w:rStyle w:val="Hiperpovezava"/>
                <w:rFonts w:ascii="Arial" w:hAnsi="Arial" w:cs="Arial"/>
                <w:noProof/>
                <w:sz w:val="20"/>
                <w:szCs w:val="20"/>
              </w:rPr>
              <w:t>4.2</w:t>
            </w:r>
            <w:r w:rsidRPr="00A63E9E">
              <w:rPr>
                <w:rFonts w:ascii="Arial" w:eastAsiaTheme="minorEastAsia" w:hAnsi="Arial" w:cs="Arial"/>
                <w:noProof/>
                <w:sz w:val="20"/>
                <w:szCs w:val="20"/>
              </w:rPr>
              <w:tab/>
            </w:r>
            <w:r w:rsidRPr="00A63E9E">
              <w:rPr>
                <w:rStyle w:val="Hiperpovezava"/>
                <w:rFonts w:ascii="Arial" w:hAnsi="Arial" w:cs="Arial"/>
                <w:noProof/>
                <w:sz w:val="20"/>
                <w:szCs w:val="20"/>
              </w:rPr>
              <w:t>Zdravstvo (MZ)</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_Toc502212371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16</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72" w:history="1">
            <w:r w:rsidRPr="00A63E9E">
              <w:rPr>
                <w:rStyle w:val="Hiperpovezava"/>
                <w:rFonts w:ascii="Arial" w:hAnsi="Arial" w:cs="Arial"/>
                <w:noProof/>
                <w:sz w:val="20"/>
                <w:szCs w:val="20"/>
              </w:rPr>
              <w:t>4.3</w:t>
            </w:r>
            <w:r w:rsidRPr="00A63E9E">
              <w:rPr>
                <w:rFonts w:ascii="Arial" w:eastAsiaTheme="minorEastAsia" w:hAnsi="Arial" w:cs="Arial"/>
                <w:noProof/>
                <w:sz w:val="20"/>
                <w:szCs w:val="20"/>
              </w:rPr>
              <w:tab/>
            </w:r>
            <w:r w:rsidRPr="00A63E9E">
              <w:rPr>
                <w:rStyle w:val="Hiperpovezava"/>
                <w:rFonts w:ascii="Arial" w:hAnsi="Arial" w:cs="Arial"/>
                <w:noProof/>
                <w:sz w:val="20"/>
                <w:szCs w:val="20"/>
              </w:rPr>
              <w:t>Gradbeništvo, arhitekturna in inženirska dejavnost (MOP)</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_Toc502212372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17</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73" w:history="1">
            <w:r w:rsidRPr="00A63E9E">
              <w:rPr>
                <w:rStyle w:val="Hiperpovezava"/>
                <w:rFonts w:ascii="Arial" w:hAnsi="Arial" w:cs="Arial"/>
                <w:noProof/>
                <w:sz w:val="20"/>
                <w:szCs w:val="20"/>
              </w:rPr>
              <w:t>4.4</w:t>
            </w:r>
            <w:r w:rsidRPr="00A63E9E">
              <w:rPr>
                <w:rFonts w:ascii="Arial" w:eastAsiaTheme="minorEastAsia" w:hAnsi="Arial" w:cs="Arial"/>
                <w:noProof/>
                <w:sz w:val="20"/>
                <w:szCs w:val="20"/>
              </w:rPr>
              <w:tab/>
            </w:r>
            <w:r w:rsidRPr="00A63E9E">
              <w:rPr>
                <w:rStyle w:val="Hiperpovezava"/>
                <w:rFonts w:ascii="Arial" w:hAnsi="Arial" w:cs="Arial"/>
                <w:noProof/>
                <w:sz w:val="20"/>
                <w:szCs w:val="20"/>
              </w:rPr>
              <w:t>Vzgoja, izobraževanje in šport (MIZŠ)</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_Toc502212373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19</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74" w:history="1">
            <w:r w:rsidRPr="00A63E9E">
              <w:rPr>
                <w:rStyle w:val="Hiperpovezava"/>
                <w:rFonts w:ascii="Arial" w:hAnsi="Arial" w:cs="Arial"/>
                <w:noProof/>
                <w:sz w:val="20"/>
                <w:szCs w:val="20"/>
              </w:rPr>
              <w:t>4.5</w:t>
            </w:r>
            <w:r w:rsidRPr="00A63E9E">
              <w:rPr>
                <w:rFonts w:ascii="Arial" w:eastAsiaTheme="minorEastAsia" w:hAnsi="Arial" w:cs="Arial"/>
                <w:noProof/>
                <w:sz w:val="20"/>
                <w:szCs w:val="20"/>
              </w:rPr>
              <w:tab/>
            </w:r>
            <w:r w:rsidRPr="00A63E9E">
              <w:rPr>
                <w:rStyle w:val="Hiperpovezava"/>
                <w:rFonts w:ascii="Arial" w:hAnsi="Arial" w:cs="Arial"/>
                <w:noProof/>
                <w:sz w:val="20"/>
                <w:szCs w:val="20"/>
              </w:rPr>
              <w:t>Nepremičninsko posredovanje (MOP)</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_Toc502212374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22</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75" w:history="1">
            <w:r w:rsidRPr="00A63E9E">
              <w:rPr>
                <w:rStyle w:val="Hiperpovezava"/>
                <w:rFonts w:ascii="Arial" w:hAnsi="Arial" w:cs="Arial"/>
                <w:noProof/>
                <w:sz w:val="20"/>
                <w:szCs w:val="20"/>
              </w:rPr>
              <w:t>4.6</w:t>
            </w:r>
            <w:r w:rsidRPr="00A63E9E">
              <w:rPr>
                <w:rFonts w:ascii="Arial" w:eastAsiaTheme="minorEastAsia" w:hAnsi="Arial" w:cs="Arial"/>
                <w:noProof/>
                <w:sz w:val="20"/>
                <w:szCs w:val="20"/>
              </w:rPr>
              <w:tab/>
            </w:r>
            <w:r w:rsidRPr="00A63E9E">
              <w:rPr>
                <w:rStyle w:val="Hiperpovezava"/>
                <w:rFonts w:ascii="Arial" w:hAnsi="Arial" w:cs="Arial"/>
                <w:noProof/>
                <w:sz w:val="20"/>
                <w:szCs w:val="20"/>
              </w:rPr>
              <w:t>Dimnikarske storitve (MOP)</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_Toc502212375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23</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76" w:history="1">
            <w:r w:rsidRPr="00A63E9E">
              <w:rPr>
                <w:rStyle w:val="Hiperpovezava"/>
                <w:rFonts w:ascii="Arial" w:hAnsi="Arial" w:cs="Arial"/>
                <w:noProof/>
                <w:sz w:val="20"/>
                <w:szCs w:val="20"/>
              </w:rPr>
              <w:t>4.7</w:t>
            </w:r>
            <w:r w:rsidRPr="00A63E9E">
              <w:rPr>
                <w:rFonts w:ascii="Arial" w:eastAsiaTheme="minorEastAsia" w:hAnsi="Arial" w:cs="Arial"/>
                <w:noProof/>
                <w:sz w:val="20"/>
                <w:szCs w:val="20"/>
              </w:rPr>
              <w:tab/>
            </w:r>
            <w:r w:rsidRPr="00A63E9E">
              <w:rPr>
                <w:rStyle w:val="Hiperpovezava"/>
                <w:rFonts w:ascii="Arial" w:hAnsi="Arial" w:cs="Arial"/>
                <w:noProof/>
                <w:sz w:val="20"/>
                <w:szCs w:val="20"/>
              </w:rPr>
              <w:t>Geodetska dejavnost (MOP)</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_Toc502212376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23</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77" w:history="1">
            <w:r w:rsidRPr="00A63E9E">
              <w:rPr>
                <w:rStyle w:val="Hiperpovezava"/>
                <w:rFonts w:ascii="Arial" w:hAnsi="Arial" w:cs="Arial"/>
                <w:noProof/>
                <w:sz w:val="20"/>
                <w:szCs w:val="20"/>
              </w:rPr>
              <w:t>4.8</w:t>
            </w:r>
            <w:r w:rsidRPr="00A63E9E">
              <w:rPr>
                <w:rFonts w:ascii="Arial" w:eastAsiaTheme="minorEastAsia" w:hAnsi="Arial" w:cs="Arial"/>
                <w:noProof/>
                <w:sz w:val="20"/>
                <w:szCs w:val="20"/>
              </w:rPr>
              <w:tab/>
            </w:r>
            <w:r w:rsidRPr="00A63E9E">
              <w:rPr>
                <w:rStyle w:val="Hiperpovezava"/>
                <w:rFonts w:ascii="Arial" w:hAnsi="Arial" w:cs="Arial"/>
                <w:noProof/>
                <w:sz w:val="20"/>
                <w:szCs w:val="20"/>
              </w:rPr>
              <w:t>Trgovina (MGRT)</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_Toc502212377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24</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78" w:history="1">
            <w:r w:rsidRPr="00A63E9E">
              <w:rPr>
                <w:rStyle w:val="Hiperpovezava"/>
                <w:rFonts w:ascii="Arial" w:hAnsi="Arial" w:cs="Arial"/>
                <w:noProof/>
                <w:sz w:val="20"/>
                <w:szCs w:val="20"/>
              </w:rPr>
              <w:t>4.9</w:t>
            </w:r>
            <w:r w:rsidRPr="00A63E9E">
              <w:rPr>
                <w:rFonts w:ascii="Arial" w:eastAsiaTheme="minorEastAsia" w:hAnsi="Arial" w:cs="Arial"/>
                <w:noProof/>
                <w:sz w:val="20"/>
                <w:szCs w:val="20"/>
              </w:rPr>
              <w:tab/>
            </w:r>
            <w:r w:rsidRPr="00A63E9E">
              <w:rPr>
                <w:rStyle w:val="Hiperpovezava"/>
                <w:rFonts w:ascii="Arial" w:hAnsi="Arial" w:cs="Arial"/>
                <w:noProof/>
                <w:sz w:val="20"/>
                <w:szCs w:val="20"/>
              </w:rPr>
              <w:t>Pokopališko pogrebna dejavnost (MGRT)</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_Toc502212378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24</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79" w:history="1">
            <w:r w:rsidRPr="00A63E9E">
              <w:rPr>
                <w:rStyle w:val="Hiperpovezava"/>
                <w:rFonts w:ascii="Arial" w:hAnsi="Arial" w:cs="Arial"/>
                <w:noProof/>
                <w:sz w:val="20"/>
                <w:szCs w:val="20"/>
              </w:rPr>
              <w:t>4.10</w:t>
            </w:r>
            <w:r w:rsidRPr="00A63E9E">
              <w:rPr>
                <w:rFonts w:ascii="Arial" w:eastAsiaTheme="minorEastAsia" w:hAnsi="Arial" w:cs="Arial"/>
                <w:noProof/>
                <w:sz w:val="20"/>
                <w:szCs w:val="20"/>
              </w:rPr>
              <w:tab/>
            </w:r>
            <w:r w:rsidRPr="00A63E9E">
              <w:rPr>
                <w:rStyle w:val="Hiperpovezava"/>
                <w:rFonts w:ascii="Arial" w:hAnsi="Arial" w:cs="Arial"/>
                <w:noProof/>
                <w:sz w:val="20"/>
                <w:szCs w:val="20"/>
              </w:rPr>
              <w:t>Turizem (MGRT)</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_Toc502212379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24</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80" w:history="1">
            <w:r w:rsidRPr="00A63E9E">
              <w:rPr>
                <w:rStyle w:val="Hiperpovezava"/>
                <w:rFonts w:ascii="Arial" w:hAnsi="Arial" w:cs="Arial"/>
                <w:noProof/>
                <w:sz w:val="20"/>
                <w:szCs w:val="20"/>
              </w:rPr>
              <w:t>4.11</w:t>
            </w:r>
            <w:r w:rsidRPr="00A63E9E">
              <w:rPr>
                <w:rFonts w:ascii="Arial" w:eastAsiaTheme="minorEastAsia" w:hAnsi="Arial" w:cs="Arial"/>
                <w:noProof/>
                <w:sz w:val="20"/>
                <w:szCs w:val="20"/>
              </w:rPr>
              <w:tab/>
            </w:r>
            <w:r w:rsidRPr="00A63E9E">
              <w:rPr>
                <w:rStyle w:val="Hiperpovezava"/>
                <w:rFonts w:ascii="Arial" w:hAnsi="Arial" w:cs="Arial"/>
                <w:noProof/>
                <w:sz w:val="20"/>
                <w:szCs w:val="20"/>
              </w:rPr>
              <w:t>Sociala, trg dela in uporaba znakovnega jezika (MDDSZ)</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_Toc502212380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25</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81" w:history="1">
            <w:r w:rsidRPr="00A63E9E">
              <w:rPr>
                <w:rStyle w:val="Hiperpovezava"/>
                <w:rFonts w:ascii="Arial" w:hAnsi="Arial" w:cs="Arial"/>
                <w:noProof/>
                <w:sz w:val="20"/>
                <w:szCs w:val="20"/>
              </w:rPr>
              <w:t>4.12</w:t>
            </w:r>
            <w:r w:rsidRPr="00A63E9E">
              <w:rPr>
                <w:rFonts w:ascii="Arial" w:eastAsiaTheme="minorEastAsia" w:hAnsi="Arial" w:cs="Arial"/>
                <w:noProof/>
                <w:sz w:val="20"/>
                <w:szCs w:val="20"/>
              </w:rPr>
              <w:tab/>
            </w:r>
            <w:r w:rsidRPr="00A63E9E">
              <w:rPr>
                <w:rStyle w:val="Hiperpovezava"/>
                <w:rFonts w:ascii="Arial" w:hAnsi="Arial" w:cs="Arial"/>
                <w:noProof/>
                <w:sz w:val="20"/>
                <w:szCs w:val="20"/>
              </w:rPr>
              <w:t>Odvetništvo (MP)</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_Toc502212381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26</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82" w:history="1">
            <w:r w:rsidRPr="00A63E9E">
              <w:rPr>
                <w:rStyle w:val="Hiperpovezava"/>
                <w:rFonts w:ascii="Arial" w:hAnsi="Arial" w:cs="Arial"/>
                <w:noProof/>
                <w:sz w:val="20"/>
                <w:szCs w:val="20"/>
              </w:rPr>
              <w:t>4.13</w:t>
            </w:r>
            <w:r w:rsidRPr="00A63E9E">
              <w:rPr>
                <w:rFonts w:ascii="Arial" w:eastAsiaTheme="minorEastAsia" w:hAnsi="Arial" w:cs="Arial"/>
                <w:noProof/>
                <w:sz w:val="20"/>
                <w:szCs w:val="20"/>
              </w:rPr>
              <w:tab/>
            </w:r>
            <w:r w:rsidRPr="00A63E9E">
              <w:rPr>
                <w:rStyle w:val="Hiperpovezava"/>
                <w:rFonts w:ascii="Arial" w:hAnsi="Arial" w:cs="Arial"/>
                <w:noProof/>
                <w:sz w:val="20"/>
                <w:szCs w:val="20"/>
              </w:rPr>
              <w:t>Šola vožnje (MZI)</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_Toc502212382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26</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83" w:history="1">
            <w:r w:rsidRPr="00A63E9E">
              <w:rPr>
                <w:rStyle w:val="Hiperpovezava"/>
                <w:rFonts w:ascii="Arial" w:hAnsi="Arial" w:cs="Arial"/>
                <w:noProof/>
                <w:sz w:val="20"/>
                <w:szCs w:val="20"/>
              </w:rPr>
              <w:t>4.14</w:t>
            </w:r>
            <w:r w:rsidRPr="00A63E9E">
              <w:rPr>
                <w:rFonts w:ascii="Arial" w:eastAsiaTheme="minorEastAsia" w:hAnsi="Arial" w:cs="Arial"/>
                <w:noProof/>
                <w:sz w:val="20"/>
                <w:szCs w:val="20"/>
              </w:rPr>
              <w:tab/>
            </w:r>
            <w:r w:rsidRPr="00A63E9E">
              <w:rPr>
                <w:rStyle w:val="Hiperpovezava"/>
                <w:rFonts w:ascii="Arial" w:hAnsi="Arial" w:cs="Arial"/>
                <w:noProof/>
                <w:sz w:val="20"/>
                <w:szCs w:val="20"/>
              </w:rPr>
              <w:t>Veterina, prehrana, kmetijstvo (MKGP)</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_Toc502212383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29</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84" w:history="1">
            <w:r w:rsidRPr="00A63E9E">
              <w:rPr>
                <w:rStyle w:val="Hiperpovezava"/>
                <w:rFonts w:ascii="Arial" w:hAnsi="Arial" w:cs="Arial"/>
                <w:noProof/>
                <w:sz w:val="20"/>
                <w:szCs w:val="20"/>
              </w:rPr>
              <w:t>4.15</w:t>
            </w:r>
            <w:r w:rsidRPr="00A63E9E">
              <w:rPr>
                <w:rFonts w:ascii="Arial" w:eastAsiaTheme="minorEastAsia" w:hAnsi="Arial" w:cs="Arial"/>
                <w:noProof/>
                <w:sz w:val="20"/>
                <w:szCs w:val="20"/>
              </w:rPr>
              <w:tab/>
            </w:r>
            <w:r w:rsidRPr="00A63E9E">
              <w:rPr>
                <w:rStyle w:val="Hiperpovezava"/>
                <w:rFonts w:ascii="Arial" w:hAnsi="Arial" w:cs="Arial"/>
                <w:noProof/>
                <w:sz w:val="20"/>
                <w:szCs w:val="20"/>
              </w:rPr>
              <w:t>Finance (MF)</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_Toc502212384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30</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85" w:history="1">
            <w:r w:rsidRPr="00A63E9E">
              <w:rPr>
                <w:rStyle w:val="Hiperpovezava"/>
                <w:rFonts w:ascii="Arial" w:hAnsi="Arial" w:cs="Arial"/>
                <w:noProof/>
                <w:sz w:val="20"/>
                <w:szCs w:val="20"/>
              </w:rPr>
              <w:t>4.16</w:t>
            </w:r>
            <w:r w:rsidRPr="00A63E9E">
              <w:rPr>
                <w:rFonts w:ascii="Arial" w:eastAsiaTheme="minorEastAsia" w:hAnsi="Arial" w:cs="Arial"/>
                <w:noProof/>
                <w:sz w:val="20"/>
                <w:szCs w:val="20"/>
              </w:rPr>
              <w:tab/>
            </w:r>
            <w:r w:rsidRPr="00A63E9E">
              <w:rPr>
                <w:rStyle w:val="Hiperpovezava"/>
                <w:rFonts w:ascii="Arial" w:hAnsi="Arial" w:cs="Arial"/>
                <w:noProof/>
                <w:sz w:val="20"/>
                <w:szCs w:val="20"/>
                <w:shd w:val="clear" w:color="auto" w:fill="FFFFFF"/>
              </w:rPr>
              <w:t>Kultura (MK)</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_Toc502212385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33</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86" w:history="1">
            <w:r w:rsidRPr="00A63E9E">
              <w:rPr>
                <w:rStyle w:val="Hiperpovezava"/>
                <w:rFonts w:ascii="Arial" w:hAnsi="Arial" w:cs="Arial"/>
                <w:noProof/>
                <w:sz w:val="20"/>
                <w:szCs w:val="20"/>
              </w:rPr>
              <w:t>4.17</w:t>
            </w:r>
            <w:r w:rsidRPr="00A63E9E">
              <w:rPr>
                <w:rFonts w:ascii="Arial" w:eastAsiaTheme="minorEastAsia" w:hAnsi="Arial" w:cs="Arial"/>
                <w:noProof/>
                <w:sz w:val="20"/>
                <w:szCs w:val="20"/>
              </w:rPr>
              <w:tab/>
            </w:r>
            <w:r w:rsidRPr="00A63E9E">
              <w:rPr>
                <w:rStyle w:val="Hiperpovezava"/>
                <w:rFonts w:ascii="Arial" w:hAnsi="Arial" w:cs="Arial"/>
                <w:noProof/>
                <w:sz w:val="20"/>
                <w:szCs w:val="20"/>
                <w:shd w:val="clear" w:color="auto" w:fill="FFFFFF"/>
              </w:rPr>
              <w:t>Energetika in rudarstvo (MZI)</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_Toc502212386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36</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87" w:history="1">
            <w:r w:rsidRPr="00A63E9E">
              <w:rPr>
                <w:rStyle w:val="Hiperpovezava"/>
                <w:rFonts w:ascii="Arial" w:hAnsi="Arial" w:cs="Arial"/>
                <w:noProof/>
                <w:sz w:val="20"/>
                <w:szCs w:val="20"/>
              </w:rPr>
              <w:t>4.18</w:t>
            </w:r>
            <w:r w:rsidRPr="00A63E9E">
              <w:rPr>
                <w:rFonts w:ascii="Arial" w:eastAsiaTheme="minorEastAsia" w:hAnsi="Arial" w:cs="Arial"/>
                <w:noProof/>
                <w:sz w:val="20"/>
                <w:szCs w:val="20"/>
              </w:rPr>
              <w:tab/>
            </w:r>
            <w:r w:rsidRPr="00A63E9E">
              <w:rPr>
                <w:rStyle w:val="Hiperpovezava"/>
                <w:rFonts w:ascii="Arial" w:hAnsi="Arial" w:cs="Arial"/>
                <w:noProof/>
                <w:sz w:val="20"/>
                <w:szCs w:val="20"/>
                <w:shd w:val="clear" w:color="auto" w:fill="FFFFFF"/>
              </w:rPr>
              <w:t>Pomorstvo (MZI)</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_Toc502212387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36</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88" w:history="1">
            <w:r w:rsidRPr="00A63E9E">
              <w:rPr>
                <w:rStyle w:val="Hiperpovezava"/>
                <w:rFonts w:ascii="Arial" w:hAnsi="Arial" w:cs="Arial"/>
                <w:noProof/>
                <w:sz w:val="20"/>
                <w:szCs w:val="20"/>
              </w:rPr>
              <w:t>4.19</w:t>
            </w:r>
            <w:r w:rsidRPr="00A63E9E">
              <w:rPr>
                <w:rFonts w:ascii="Arial" w:eastAsiaTheme="minorEastAsia" w:hAnsi="Arial" w:cs="Arial"/>
                <w:noProof/>
                <w:sz w:val="20"/>
                <w:szCs w:val="20"/>
              </w:rPr>
              <w:tab/>
            </w:r>
            <w:r w:rsidRPr="00A63E9E">
              <w:rPr>
                <w:rStyle w:val="Hiperpovezava"/>
                <w:rFonts w:ascii="Arial" w:hAnsi="Arial" w:cs="Arial"/>
                <w:noProof/>
                <w:sz w:val="20"/>
                <w:szCs w:val="20"/>
              </w:rPr>
              <w:t>Varovanje, detektivska dejavnost in upravljanje smučišč (MNZ)</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_Toc502212388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36</w:t>
            </w:r>
            <w:r w:rsidRPr="00A63E9E">
              <w:rPr>
                <w:rFonts w:ascii="Arial" w:hAnsi="Arial" w:cs="Arial"/>
                <w:noProof/>
                <w:webHidden/>
                <w:sz w:val="20"/>
                <w:szCs w:val="20"/>
              </w:rPr>
              <w:fldChar w:fldCharType="end"/>
            </w:r>
          </w:hyperlink>
        </w:p>
        <w:p w:rsidR="00A63E9E" w:rsidRPr="00A63E9E" w:rsidRDefault="00A63E9E">
          <w:pPr>
            <w:pStyle w:val="Kazalovsebine2"/>
            <w:rPr>
              <w:rFonts w:ascii="Arial" w:eastAsiaTheme="minorEastAsia" w:hAnsi="Arial" w:cs="Arial"/>
              <w:noProof/>
              <w:sz w:val="20"/>
              <w:szCs w:val="20"/>
            </w:rPr>
          </w:pPr>
          <w:hyperlink w:anchor="_Toc502212389" w:history="1">
            <w:r w:rsidRPr="00A63E9E">
              <w:rPr>
                <w:rStyle w:val="Hiperpovezava"/>
                <w:rFonts w:ascii="Arial" w:hAnsi="Arial" w:cs="Arial"/>
                <w:noProof/>
                <w:sz w:val="20"/>
                <w:szCs w:val="20"/>
              </w:rPr>
              <w:t>4.20</w:t>
            </w:r>
            <w:r w:rsidRPr="00A63E9E">
              <w:rPr>
                <w:rFonts w:ascii="Arial" w:eastAsiaTheme="minorEastAsia" w:hAnsi="Arial" w:cs="Arial"/>
                <w:noProof/>
                <w:sz w:val="20"/>
                <w:szCs w:val="20"/>
              </w:rPr>
              <w:tab/>
            </w:r>
            <w:r w:rsidRPr="00A63E9E">
              <w:rPr>
                <w:rStyle w:val="Hiperpovezava"/>
                <w:rFonts w:ascii="Arial" w:hAnsi="Arial" w:cs="Arial"/>
                <w:noProof/>
                <w:sz w:val="20"/>
                <w:szCs w:val="20"/>
              </w:rPr>
              <w:t>Reševanje iz vode in tehnični pregledniki (MO)</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_Toc502212389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37</w:t>
            </w:r>
            <w:r w:rsidRPr="00A63E9E">
              <w:rPr>
                <w:rFonts w:ascii="Arial" w:hAnsi="Arial" w:cs="Arial"/>
                <w:noProof/>
                <w:webHidden/>
                <w:sz w:val="20"/>
                <w:szCs w:val="20"/>
              </w:rPr>
              <w:fldChar w:fldCharType="end"/>
            </w:r>
          </w:hyperlink>
        </w:p>
        <w:p w:rsidR="00A63E9E" w:rsidRPr="00A63E9E" w:rsidRDefault="00A63E9E">
          <w:pPr>
            <w:pStyle w:val="Kazalovsebine1"/>
            <w:tabs>
              <w:tab w:val="left" w:pos="480"/>
              <w:tab w:val="right" w:leader="dot" w:pos="9062"/>
            </w:tabs>
            <w:rPr>
              <w:rFonts w:ascii="Arial" w:eastAsiaTheme="minorEastAsia" w:hAnsi="Arial" w:cs="Arial"/>
              <w:noProof/>
              <w:sz w:val="20"/>
              <w:szCs w:val="20"/>
            </w:rPr>
          </w:pPr>
          <w:hyperlink w:anchor="_Toc502212390" w:history="1">
            <w:r w:rsidRPr="00A63E9E">
              <w:rPr>
                <w:rStyle w:val="Hiperpovezava"/>
                <w:rFonts w:ascii="Arial" w:hAnsi="Arial" w:cs="Arial"/>
                <w:noProof/>
                <w:sz w:val="20"/>
                <w:szCs w:val="20"/>
              </w:rPr>
              <w:t>5</w:t>
            </w:r>
            <w:r w:rsidRPr="00A63E9E">
              <w:rPr>
                <w:rFonts w:ascii="Arial" w:eastAsiaTheme="minorEastAsia" w:hAnsi="Arial" w:cs="Arial"/>
                <w:noProof/>
                <w:sz w:val="20"/>
                <w:szCs w:val="20"/>
              </w:rPr>
              <w:tab/>
            </w:r>
            <w:r w:rsidRPr="00A63E9E">
              <w:rPr>
                <w:rStyle w:val="Hiperpovezava"/>
                <w:rFonts w:ascii="Arial" w:hAnsi="Arial" w:cs="Arial"/>
                <w:noProof/>
                <w:sz w:val="20"/>
                <w:szCs w:val="20"/>
              </w:rPr>
              <w:t>Zaključek</w:t>
            </w:r>
            <w:r w:rsidRPr="00A63E9E">
              <w:rPr>
                <w:rFonts w:ascii="Arial" w:hAnsi="Arial" w:cs="Arial"/>
                <w:noProof/>
                <w:webHidden/>
                <w:sz w:val="20"/>
                <w:szCs w:val="20"/>
              </w:rPr>
              <w:tab/>
            </w:r>
            <w:r w:rsidRPr="00A63E9E">
              <w:rPr>
                <w:rFonts w:ascii="Arial" w:hAnsi="Arial" w:cs="Arial"/>
                <w:noProof/>
                <w:webHidden/>
                <w:sz w:val="20"/>
                <w:szCs w:val="20"/>
              </w:rPr>
              <w:fldChar w:fldCharType="begin"/>
            </w:r>
            <w:r w:rsidRPr="00A63E9E">
              <w:rPr>
                <w:rFonts w:ascii="Arial" w:hAnsi="Arial" w:cs="Arial"/>
                <w:noProof/>
                <w:webHidden/>
                <w:sz w:val="20"/>
                <w:szCs w:val="20"/>
              </w:rPr>
              <w:instrText xml:space="preserve"> PAGEREF _Toc502212390 \h </w:instrText>
            </w:r>
            <w:r w:rsidRPr="00A63E9E">
              <w:rPr>
                <w:rFonts w:ascii="Arial" w:hAnsi="Arial" w:cs="Arial"/>
                <w:noProof/>
                <w:webHidden/>
                <w:sz w:val="20"/>
                <w:szCs w:val="20"/>
              </w:rPr>
            </w:r>
            <w:r w:rsidRPr="00A63E9E">
              <w:rPr>
                <w:rFonts w:ascii="Arial" w:hAnsi="Arial" w:cs="Arial"/>
                <w:noProof/>
                <w:webHidden/>
                <w:sz w:val="20"/>
                <w:szCs w:val="20"/>
              </w:rPr>
              <w:fldChar w:fldCharType="separate"/>
            </w:r>
            <w:r w:rsidRPr="00A63E9E">
              <w:rPr>
                <w:rFonts w:ascii="Arial" w:hAnsi="Arial" w:cs="Arial"/>
                <w:noProof/>
                <w:webHidden/>
                <w:sz w:val="20"/>
                <w:szCs w:val="20"/>
              </w:rPr>
              <w:t>38</w:t>
            </w:r>
            <w:r w:rsidRPr="00A63E9E">
              <w:rPr>
                <w:rFonts w:ascii="Arial" w:hAnsi="Arial" w:cs="Arial"/>
                <w:noProof/>
                <w:webHidden/>
                <w:sz w:val="20"/>
                <w:szCs w:val="20"/>
              </w:rPr>
              <w:fldChar w:fldCharType="end"/>
            </w:r>
          </w:hyperlink>
        </w:p>
        <w:p w:rsidR="00953B39" w:rsidRPr="0079419F" w:rsidRDefault="00FC62BE" w:rsidP="00B472A1">
          <w:pPr>
            <w:spacing w:line="276" w:lineRule="auto"/>
            <w:rPr>
              <w:rFonts w:ascii="Arial" w:hAnsi="Arial" w:cs="Arial"/>
              <w:sz w:val="20"/>
              <w:szCs w:val="20"/>
            </w:rPr>
          </w:pPr>
          <w:r w:rsidRPr="00A63E9E">
            <w:rPr>
              <w:rFonts w:ascii="Arial" w:hAnsi="Arial" w:cs="Arial"/>
              <w:sz w:val="20"/>
              <w:szCs w:val="20"/>
            </w:rPr>
            <w:fldChar w:fldCharType="end"/>
          </w:r>
        </w:p>
      </w:sdtContent>
    </w:sdt>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BD6E14" w:rsidRDefault="00BD6E14" w:rsidP="00F86252">
      <w:pPr>
        <w:spacing w:line="276" w:lineRule="auto"/>
        <w:jc w:val="both"/>
        <w:rPr>
          <w:rFonts w:ascii="Arial" w:hAnsi="Arial" w:cs="Arial"/>
          <w:b/>
          <w:sz w:val="20"/>
          <w:szCs w:val="20"/>
        </w:rPr>
      </w:pPr>
    </w:p>
    <w:p w:rsidR="00A63E9E" w:rsidRDefault="00A63E9E" w:rsidP="00F86252">
      <w:pPr>
        <w:spacing w:line="276" w:lineRule="auto"/>
        <w:jc w:val="both"/>
        <w:rPr>
          <w:rFonts w:ascii="Arial" w:hAnsi="Arial" w:cs="Arial"/>
          <w:b/>
          <w:sz w:val="20"/>
          <w:szCs w:val="20"/>
        </w:rPr>
      </w:pPr>
    </w:p>
    <w:p w:rsidR="00A63E9E" w:rsidRDefault="00A63E9E" w:rsidP="00F86252">
      <w:pPr>
        <w:spacing w:line="276" w:lineRule="auto"/>
        <w:jc w:val="both"/>
        <w:rPr>
          <w:rFonts w:ascii="Arial" w:hAnsi="Arial" w:cs="Arial"/>
          <w:b/>
          <w:sz w:val="20"/>
          <w:szCs w:val="20"/>
        </w:rPr>
      </w:pPr>
    </w:p>
    <w:p w:rsidR="00A63E9E" w:rsidRDefault="00A63E9E" w:rsidP="00F86252">
      <w:pPr>
        <w:spacing w:line="276" w:lineRule="auto"/>
        <w:jc w:val="both"/>
        <w:rPr>
          <w:rFonts w:ascii="Arial" w:hAnsi="Arial" w:cs="Arial"/>
          <w:b/>
          <w:sz w:val="20"/>
          <w:szCs w:val="20"/>
        </w:rPr>
      </w:pPr>
    </w:p>
    <w:p w:rsidR="00A63E9E" w:rsidRDefault="00A63E9E" w:rsidP="00F86252">
      <w:pPr>
        <w:spacing w:line="276" w:lineRule="auto"/>
        <w:jc w:val="both"/>
        <w:rPr>
          <w:rFonts w:ascii="Arial" w:hAnsi="Arial" w:cs="Arial"/>
          <w:b/>
          <w:sz w:val="20"/>
          <w:szCs w:val="20"/>
        </w:rPr>
      </w:pPr>
    </w:p>
    <w:p w:rsidR="00A63E9E" w:rsidRDefault="00A63E9E" w:rsidP="00F86252">
      <w:pPr>
        <w:spacing w:line="276" w:lineRule="auto"/>
        <w:jc w:val="both"/>
        <w:rPr>
          <w:rFonts w:ascii="Arial" w:hAnsi="Arial" w:cs="Arial"/>
          <w:b/>
          <w:sz w:val="20"/>
          <w:szCs w:val="20"/>
        </w:rPr>
      </w:pPr>
    </w:p>
    <w:p w:rsidR="00953B39" w:rsidRPr="00F86252" w:rsidRDefault="001821BA" w:rsidP="00F86252">
      <w:pPr>
        <w:spacing w:line="276" w:lineRule="auto"/>
        <w:jc w:val="both"/>
        <w:rPr>
          <w:rFonts w:ascii="Arial" w:hAnsi="Arial" w:cs="Arial"/>
          <w:b/>
          <w:sz w:val="20"/>
          <w:szCs w:val="20"/>
        </w:rPr>
      </w:pPr>
      <w:r w:rsidRPr="00F86252">
        <w:rPr>
          <w:rFonts w:ascii="Arial" w:hAnsi="Arial" w:cs="Arial"/>
          <w:b/>
          <w:sz w:val="20"/>
          <w:szCs w:val="20"/>
        </w:rPr>
        <w:lastRenderedPageBreak/>
        <w:t>Kratice ministrstev:</w:t>
      </w:r>
    </w:p>
    <w:p w:rsidR="001821BA" w:rsidRPr="00F86252" w:rsidRDefault="001821BA" w:rsidP="00F86252">
      <w:pPr>
        <w:spacing w:line="276" w:lineRule="auto"/>
        <w:jc w:val="both"/>
        <w:rPr>
          <w:rFonts w:ascii="Arial" w:hAnsi="Arial" w:cs="Arial"/>
          <w:b/>
          <w:sz w:val="20"/>
          <w:szCs w:val="20"/>
        </w:rPr>
      </w:pPr>
    </w:p>
    <w:p w:rsidR="00F86252" w:rsidRPr="00F86252" w:rsidRDefault="00F86252" w:rsidP="00AF6C29">
      <w:pPr>
        <w:tabs>
          <w:tab w:val="left" w:pos="9000"/>
        </w:tabs>
        <w:spacing w:line="360" w:lineRule="auto"/>
        <w:ind w:right="70"/>
        <w:rPr>
          <w:rFonts w:ascii="Arial" w:hAnsi="Arial" w:cs="Arial"/>
          <w:sz w:val="20"/>
          <w:szCs w:val="20"/>
        </w:rPr>
      </w:pPr>
      <w:r w:rsidRPr="00F86252">
        <w:rPr>
          <w:rFonts w:ascii="Arial" w:hAnsi="Arial" w:cs="Arial"/>
          <w:sz w:val="20"/>
          <w:szCs w:val="20"/>
        </w:rPr>
        <w:t>MF - Ministrstvo za finance</w:t>
      </w:r>
    </w:p>
    <w:p w:rsidR="00F86252" w:rsidRPr="00F86252" w:rsidRDefault="00F86252" w:rsidP="00AF6C29">
      <w:pPr>
        <w:tabs>
          <w:tab w:val="num" w:pos="480"/>
          <w:tab w:val="left" w:pos="9000"/>
        </w:tabs>
        <w:spacing w:line="360" w:lineRule="auto"/>
        <w:ind w:right="70"/>
        <w:rPr>
          <w:rFonts w:ascii="Arial" w:hAnsi="Arial" w:cs="Arial"/>
          <w:sz w:val="20"/>
          <w:szCs w:val="20"/>
        </w:rPr>
      </w:pPr>
      <w:r w:rsidRPr="00F86252">
        <w:rPr>
          <w:rFonts w:ascii="Arial" w:hAnsi="Arial" w:cs="Arial"/>
          <w:sz w:val="20"/>
          <w:szCs w:val="20"/>
        </w:rPr>
        <w:t>MDDSZ - Ministrstvo za delo, družino, socialne zadeve in enake možnosti</w:t>
      </w:r>
    </w:p>
    <w:p w:rsidR="00F86252" w:rsidRPr="00F86252" w:rsidRDefault="00F86252" w:rsidP="00AF6C29">
      <w:pPr>
        <w:tabs>
          <w:tab w:val="num" w:pos="480"/>
          <w:tab w:val="left" w:pos="9000"/>
        </w:tabs>
        <w:spacing w:line="360" w:lineRule="auto"/>
        <w:ind w:right="70"/>
        <w:rPr>
          <w:rFonts w:ascii="Arial" w:hAnsi="Arial" w:cs="Arial"/>
          <w:sz w:val="20"/>
          <w:szCs w:val="20"/>
        </w:rPr>
      </w:pPr>
      <w:r w:rsidRPr="00F86252">
        <w:rPr>
          <w:rFonts w:ascii="Arial" w:hAnsi="Arial" w:cs="Arial"/>
          <w:sz w:val="20"/>
          <w:szCs w:val="20"/>
        </w:rPr>
        <w:t>MIZŠ - Ministrstvo za izobraževanje, znanost in šport</w:t>
      </w:r>
    </w:p>
    <w:p w:rsidR="00F86252" w:rsidRPr="00F86252" w:rsidRDefault="00F86252" w:rsidP="00AF6C29">
      <w:pPr>
        <w:tabs>
          <w:tab w:val="num" w:pos="480"/>
          <w:tab w:val="left" w:pos="9000"/>
        </w:tabs>
        <w:spacing w:line="360" w:lineRule="auto"/>
        <w:ind w:right="70"/>
        <w:rPr>
          <w:rFonts w:ascii="Arial" w:hAnsi="Arial" w:cs="Arial"/>
          <w:sz w:val="20"/>
          <w:szCs w:val="20"/>
        </w:rPr>
      </w:pPr>
      <w:r w:rsidRPr="00F86252">
        <w:rPr>
          <w:rFonts w:ascii="Arial" w:hAnsi="Arial" w:cs="Arial"/>
          <w:sz w:val="20"/>
          <w:szCs w:val="20"/>
        </w:rPr>
        <w:t>MNZ - Ministrstvo za notranje zadeve</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sz w:val="20"/>
          <w:szCs w:val="20"/>
        </w:rPr>
        <w:t xml:space="preserve">MGRT - Ministrstvo za </w:t>
      </w:r>
      <w:r w:rsidRPr="00F86252">
        <w:rPr>
          <w:rFonts w:ascii="Arial" w:hAnsi="Arial" w:cs="Arial"/>
          <w:color w:val="000000" w:themeColor="text1"/>
          <w:sz w:val="20"/>
          <w:szCs w:val="20"/>
        </w:rPr>
        <w:t xml:space="preserve">gospodarski razvoj in tehnologijo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 xml:space="preserve">MOP - Ministrstvo za okolje in prostor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 xml:space="preserve">MZ - Ministrstvo za zdravje, Ministrstvo za infrastrukturo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 xml:space="preserve">MK - Ministrstvo za kulturo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MKGP - Ministrstvo za kmetijstvo, gozdarstvo in prehrano</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 xml:space="preserve">MO - Ministrstvo za obrambo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 xml:space="preserve">MP - Ministrstvo za pravosodje </w:t>
      </w:r>
    </w:p>
    <w:p w:rsidR="00F86252"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MZI - Ministrstvo za infrastrukturo</w:t>
      </w:r>
    </w:p>
    <w:p w:rsidR="001821BA" w:rsidRPr="00F86252" w:rsidRDefault="00F86252" w:rsidP="00AF6C29">
      <w:pPr>
        <w:tabs>
          <w:tab w:val="num" w:pos="480"/>
          <w:tab w:val="left" w:pos="9000"/>
        </w:tabs>
        <w:spacing w:line="360" w:lineRule="auto"/>
        <w:ind w:right="70"/>
        <w:rPr>
          <w:rFonts w:ascii="Arial" w:hAnsi="Arial" w:cs="Arial"/>
          <w:color w:val="000000" w:themeColor="text1"/>
          <w:sz w:val="20"/>
          <w:szCs w:val="20"/>
        </w:rPr>
      </w:pPr>
      <w:r w:rsidRPr="00F86252">
        <w:rPr>
          <w:rFonts w:ascii="Arial" w:hAnsi="Arial" w:cs="Arial"/>
          <w:color w:val="000000" w:themeColor="text1"/>
          <w:sz w:val="20"/>
          <w:szCs w:val="20"/>
        </w:rPr>
        <w:t>MJU - Ministrstvo za javno upravo</w:t>
      </w:r>
    </w:p>
    <w:p w:rsidR="00953B39" w:rsidRPr="00703741" w:rsidRDefault="00953B39" w:rsidP="00B472A1">
      <w:pPr>
        <w:spacing w:line="276" w:lineRule="auto"/>
        <w:jc w:val="center"/>
        <w:rPr>
          <w:rFonts w:ascii="Arial" w:hAnsi="Arial" w:cs="Arial"/>
          <w:b/>
          <w:sz w:val="22"/>
          <w:szCs w:val="22"/>
        </w:rPr>
      </w:pPr>
    </w:p>
    <w:p w:rsidR="00953B39" w:rsidRPr="00703741" w:rsidRDefault="00953B39"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703741" w:rsidRPr="00703741" w:rsidRDefault="00703741" w:rsidP="00B472A1">
      <w:pPr>
        <w:spacing w:line="276" w:lineRule="auto"/>
        <w:jc w:val="center"/>
        <w:rPr>
          <w:rFonts w:ascii="Arial" w:hAnsi="Arial" w:cs="Arial"/>
          <w:b/>
          <w:sz w:val="22"/>
          <w:szCs w:val="22"/>
        </w:rPr>
      </w:pPr>
    </w:p>
    <w:p w:rsidR="009D0968" w:rsidRPr="00703741" w:rsidRDefault="00953B39" w:rsidP="00A96E8D">
      <w:pPr>
        <w:pStyle w:val="Naslov1"/>
      </w:pPr>
      <w:bookmarkStart w:id="0" w:name="_Toc502212365"/>
      <w:r w:rsidRPr="00703741">
        <w:lastRenderedPageBreak/>
        <w:t>Uvod</w:t>
      </w:r>
      <w:bookmarkEnd w:id="0"/>
    </w:p>
    <w:p w:rsidR="00C21703" w:rsidRPr="00703741" w:rsidRDefault="00C21703" w:rsidP="00B472A1">
      <w:pPr>
        <w:pStyle w:val="bodytext"/>
        <w:spacing w:line="276" w:lineRule="auto"/>
        <w:jc w:val="both"/>
        <w:rPr>
          <w:rFonts w:ascii="Arial" w:hAnsi="Arial" w:cs="Arial"/>
          <w:sz w:val="20"/>
          <w:szCs w:val="20"/>
        </w:rPr>
      </w:pPr>
    </w:p>
    <w:p w:rsidR="0010097F" w:rsidRDefault="00DD4CAC" w:rsidP="00B472A1">
      <w:pPr>
        <w:pStyle w:val="bodytext"/>
        <w:spacing w:line="276" w:lineRule="auto"/>
        <w:jc w:val="both"/>
        <w:rPr>
          <w:rFonts w:ascii="Arial" w:hAnsi="Arial" w:cs="Arial"/>
          <w:sz w:val="20"/>
          <w:szCs w:val="20"/>
        </w:rPr>
      </w:pPr>
      <w:r w:rsidRPr="00703741">
        <w:rPr>
          <w:rFonts w:ascii="Arial" w:hAnsi="Arial" w:cs="Arial"/>
          <w:sz w:val="20"/>
          <w:szCs w:val="20"/>
        </w:rPr>
        <w:t>Direkti</w:t>
      </w:r>
      <w:r w:rsidR="002A74C3" w:rsidRPr="00703741">
        <w:rPr>
          <w:rFonts w:ascii="Arial" w:hAnsi="Arial" w:cs="Arial"/>
          <w:sz w:val="20"/>
          <w:szCs w:val="20"/>
        </w:rPr>
        <w:t>va 2005/36/ES</w:t>
      </w:r>
      <w:r w:rsidR="009C3C23">
        <w:rPr>
          <w:rFonts w:ascii="Arial" w:hAnsi="Arial" w:cs="Arial"/>
          <w:sz w:val="20"/>
          <w:szCs w:val="20"/>
        </w:rPr>
        <w:t xml:space="preserve"> o priznavanju poklic</w:t>
      </w:r>
      <w:r w:rsidR="00955456">
        <w:rPr>
          <w:rFonts w:ascii="Arial" w:hAnsi="Arial" w:cs="Arial"/>
          <w:sz w:val="20"/>
          <w:szCs w:val="20"/>
        </w:rPr>
        <w:t>n</w:t>
      </w:r>
      <w:r w:rsidR="009C3C23">
        <w:rPr>
          <w:rFonts w:ascii="Arial" w:hAnsi="Arial" w:cs="Arial"/>
          <w:sz w:val="20"/>
          <w:szCs w:val="20"/>
        </w:rPr>
        <w:t>ih kvalifikacij (v nadaljnjem besedilu: direktiva)</w:t>
      </w:r>
      <w:r w:rsidR="002A74C3" w:rsidRPr="00703741">
        <w:rPr>
          <w:rFonts w:ascii="Arial" w:hAnsi="Arial" w:cs="Arial"/>
          <w:sz w:val="20"/>
          <w:szCs w:val="20"/>
        </w:rPr>
        <w:t xml:space="preserve"> sistemsko ureja področje</w:t>
      </w:r>
      <w:r w:rsidRPr="00703741">
        <w:rPr>
          <w:rFonts w:ascii="Arial" w:hAnsi="Arial" w:cs="Arial"/>
          <w:sz w:val="20"/>
          <w:szCs w:val="20"/>
        </w:rPr>
        <w:t xml:space="preserve"> priznavanja poklicnih kvalifikacij za opravljanje reguliranih poklicev, razen za nekatere poklice, ki jih obravnavajo posebne področne direktive</w:t>
      </w:r>
      <w:r w:rsidR="00AF6169">
        <w:rPr>
          <w:rFonts w:ascii="Arial" w:hAnsi="Arial" w:cs="Arial"/>
          <w:sz w:val="20"/>
          <w:szCs w:val="20"/>
        </w:rPr>
        <w:t xml:space="preserve">, med katere sodijo </w:t>
      </w:r>
      <w:r w:rsidRPr="00703741">
        <w:rPr>
          <w:rFonts w:ascii="Arial" w:hAnsi="Arial" w:cs="Arial"/>
          <w:sz w:val="20"/>
          <w:szCs w:val="20"/>
        </w:rPr>
        <w:t>npr.</w:t>
      </w:r>
      <w:r w:rsidR="00206100">
        <w:rPr>
          <w:rFonts w:ascii="Arial" w:hAnsi="Arial" w:cs="Arial"/>
          <w:sz w:val="20"/>
          <w:szCs w:val="20"/>
        </w:rPr>
        <w:t xml:space="preserve"> direktiva</w:t>
      </w:r>
      <w:r w:rsidRPr="00703741">
        <w:rPr>
          <w:rFonts w:ascii="Arial" w:hAnsi="Arial" w:cs="Arial"/>
          <w:sz w:val="20"/>
          <w:szCs w:val="20"/>
        </w:rPr>
        <w:t xml:space="preserve"> za zakonite revizorje, zavarovalne posrednike, odvetnike, več posebnih direktiv velja tudi za dejavnosti</w:t>
      </w:r>
      <w:r w:rsidR="0076426A">
        <w:rPr>
          <w:rFonts w:ascii="Arial" w:hAnsi="Arial" w:cs="Arial"/>
          <w:sz w:val="20"/>
          <w:szCs w:val="20"/>
        </w:rPr>
        <w:t>, ki vključujejo strupene snovi,</w:t>
      </w:r>
      <w:r w:rsidRPr="00703741">
        <w:rPr>
          <w:rFonts w:ascii="Arial" w:hAnsi="Arial" w:cs="Arial"/>
          <w:sz w:val="20"/>
          <w:szCs w:val="20"/>
        </w:rPr>
        <w:t xml:space="preserve"> za prometni sektor, za kontrolorje letenja, za mornarje in podobno.</w:t>
      </w:r>
      <w:r w:rsidRPr="00703741">
        <w:rPr>
          <w:rStyle w:val="Sprotnaopomba-sklic"/>
          <w:rFonts w:ascii="Arial" w:eastAsiaTheme="majorEastAsia" w:hAnsi="Arial" w:cs="Arial"/>
          <w:sz w:val="20"/>
          <w:szCs w:val="20"/>
        </w:rPr>
        <w:footnoteReference w:id="1"/>
      </w:r>
      <w:r w:rsidRPr="00703741">
        <w:rPr>
          <w:rFonts w:ascii="Arial" w:hAnsi="Arial" w:cs="Arial"/>
          <w:sz w:val="20"/>
          <w:szCs w:val="20"/>
        </w:rPr>
        <w:t xml:space="preserve"> </w:t>
      </w:r>
      <w:r w:rsidR="00367920">
        <w:rPr>
          <w:rFonts w:ascii="Arial" w:hAnsi="Arial" w:cs="Arial"/>
          <w:sz w:val="20"/>
          <w:szCs w:val="20"/>
        </w:rPr>
        <w:t>Na podlagi direktive</w:t>
      </w:r>
      <w:r w:rsidR="00D22FAF">
        <w:rPr>
          <w:rFonts w:ascii="Arial" w:hAnsi="Arial" w:cs="Arial"/>
          <w:sz w:val="20"/>
          <w:szCs w:val="20"/>
        </w:rPr>
        <w:t xml:space="preserve"> države članice </w:t>
      </w:r>
      <w:r w:rsidR="0010097F">
        <w:rPr>
          <w:rFonts w:ascii="Arial" w:hAnsi="Arial" w:cs="Arial"/>
          <w:sz w:val="20"/>
          <w:szCs w:val="20"/>
        </w:rPr>
        <w:t>vodijo</w:t>
      </w:r>
      <w:r w:rsidR="00D22FAF">
        <w:rPr>
          <w:rFonts w:ascii="Arial" w:hAnsi="Arial" w:cs="Arial"/>
          <w:sz w:val="20"/>
          <w:szCs w:val="20"/>
        </w:rPr>
        <w:t xml:space="preserve"> evidence </w:t>
      </w:r>
      <w:r w:rsidR="0010097F">
        <w:rPr>
          <w:rFonts w:ascii="Arial" w:hAnsi="Arial" w:cs="Arial"/>
          <w:sz w:val="20"/>
          <w:szCs w:val="20"/>
        </w:rPr>
        <w:t xml:space="preserve">reguliranih poklicev, kateri so </w:t>
      </w:r>
      <w:r w:rsidR="00D22FAF">
        <w:rPr>
          <w:rFonts w:ascii="Arial" w:hAnsi="Arial" w:cs="Arial"/>
          <w:sz w:val="20"/>
          <w:szCs w:val="20"/>
        </w:rPr>
        <w:t>dostopni v evropski bazi reguliranih poklicev</w:t>
      </w:r>
      <w:r w:rsidR="00D22FAF">
        <w:rPr>
          <w:rStyle w:val="Sprotnaopomba-sklic"/>
          <w:rFonts w:ascii="Arial" w:hAnsi="Arial" w:cs="Arial"/>
          <w:sz w:val="20"/>
          <w:szCs w:val="20"/>
        </w:rPr>
        <w:footnoteReference w:id="2"/>
      </w:r>
      <w:r w:rsidR="00D22FAF">
        <w:rPr>
          <w:rFonts w:ascii="Arial" w:hAnsi="Arial" w:cs="Arial"/>
          <w:sz w:val="20"/>
          <w:szCs w:val="20"/>
        </w:rPr>
        <w:t xml:space="preserve">. </w:t>
      </w:r>
      <w:r w:rsidR="009D0968" w:rsidRPr="00703741">
        <w:rPr>
          <w:rFonts w:ascii="Arial" w:hAnsi="Arial" w:cs="Arial"/>
          <w:sz w:val="20"/>
          <w:szCs w:val="20"/>
        </w:rPr>
        <w:t xml:space="preserve">Slovenija sodi med evropske države z </w:t>
      </w:r>
      <w:r w:rsidR="0076426A">
        <w:rPr>
          <w:rFonts w:ascii="Arial" w:hAnsi="Arial" w:cs="Arial"/>
          <w:sz w:val="20"/>
          <w:szCs w:val="20"/>
        </w:rPr>
        <w:t>večjim številom</w:t>
      </w:r>
      <w:r w:rsidR="000443C4">
        <w:rPr>
          <w:rFonts w:ascii="Arial" w:hAnsi="Arial" w:cs="Arial"/>
          <w:sz w:val="20"/>
          <w:szCs w:val="20"/>
        </w:rPr>
        <w:t xml:space="preserve"> reguliranih poklicev</w:t>
      </w:r>
      <w:r w:rsidR="00B90E10">
        <w:rPr>
          <w:rFonts w:ascii="Arial" w:hAnsi="Arial" w:cs="Arial"/>
          <w:sz w:val="20"/>
          <w:szCs w:val="20"/>
        </w:rPr>
        <w:t xml:space="preserve"> (trenutno jih je 220)</w:t>
      </w:r>
      <w:r w:rsidR="009D0968" w:rsidRPr="00703741">
        <w:rPr>
          <w:rFonts w:ascii="Arial" w:hAnsi="Arial" w:cs="Arial"/>
          <w:sz w:val="20"/>
          <w:szCs w:val="20"/>
        </w:rPr>
        <w:t xml:space="preserve">. </w:t>
      </w:r>
      <w:r w:rsidR="00FB5B7B" w:rsidRPr="00703741">
        <w:rPr>
          <w:rFonts w:ascii="Arial" w:hAnsi="Arial" w:cs="Arial"/>
          <w:sz w:val="20"/>
          <w:szCs w:val="20"/>
        </w:rPr>
        <w:t>Po tren</w:t>
      </w:r>
      <w:r w:rsidR="00367920">
        <w:rPr>
          <w:rFonts w:ascii="Arial" w:hAnsi="Arial" w:cs="Arial"/>
          <w:sz w:val="20"/>
          <w:szCs w:val="20"/>
        </w:rPr>
        <w:t>utno dostopnih podatkih je v državah članicah</w:t>
      </w:r>
      <w:r w:rsidR="0076426A">
        <w:rPr>
          <w:rFonts w:ascii="Arial" w:hAnsi="Arial" w:cs="Arial"/>
          <w:sz w:val="20"/>
          <w:szCs w:val="20"/>
        </w:rPr>
        <w:t xml:space="preserve"> EU</w:t>
      </w:r>
      <w:r w:rsidR="00FB5B7B" w:rsidRPr="00703741">
        <w:rPr>
          <w:rFonts w:ascii="Arial" w:hAnsi="Arial" w:cs="Arial"/>
          <w:sz w:val="20"/>
          <w:szCs w:val="20"/>
        </w:rPr>
        <w:t xml:space="preserve"> približno </w:t>
      </w:r>
      <w:r w:rsidR="0093736F">
        <w:rPr>
          <w:rFonts w:ascii="Arial" w:hAnsi="Arial" w:cs="Arial"/>
          <w:sz w:val="20"/>
          <w:szCs w:val="20"/>
        </w:rPr>
        <w:t>5500</w:t>
      </w:r>
      <w:r w:rsidR="0093736F">
        <w:rPr>
          <w:rStyle w:val="Sprotnaopomba-sklic"/>
          <w:rFonts w:ascii="Arial" w:hAnsi="Arial" w:cs="Arial"/>
          <w:sz w:val="20"/>
          <w:szCs w:val="20"/>
        </w:rPr>
        <w:footnoteReference w:id="3"/>
      </w:r>
      <w:r w:rsidR="0093736F">
        <w:rPr>
          <w:rFonts w:ascii="Arial" w:hAnsi="Arial" w:cs="Arial"/>
          <w:sz w:val="20"/>
          <w:szCs w:val="20"/>
        </w:rPr>
        <w:t xml:space="preserve"> </w:t>
      </w:r>
      <w:r w:rsidR="00FB5B7B" w:rsidRPr="00703741">
        <w:rPr>
          <w:rFonts w:ascii="Arial" w:hAnsi="Arial" w:cs="Arial"/>
          <w:sz w:val="20"/>
          <w:szCs w:val="20"/>
        </w:rPr>
        <w:t xml:space="preserve">reguliranih poklicev. </w:t>
      </w:r>
      <w:r w:rsidR="00C55D41" w:rsidRPr="00703741">
        <w:rPr>
          <w:rFonts w:ascii="Arial" w:hAnsi="Arial" w:cs="Arial"/>
          <w:sz w:val="20"/>
          <w:szCs w:val="20"/>
        </w:rPr>
        <w:t xml:space="preserve">Glede na visoko število regulacij, sta </w:t>
      </w:r>
      <w:r w:rsidR="00DB3947" w:rsidRPr="00703741">
        <w:rPr>
          <w:rFonts w:ascii="Arial" w:hAnsi="Arial" w:cs="Arial"/>
          <w:sz w:val="20"/>
          <w:szCs w:val="20"/>
        </w:rPr>
        <w:t xml:space="preserve">lahko </w:t>
      </w:r>
      <w:r w:rsidR="00C55D41" w:rsidRPr="00703741">
        <w:rPr>
          <w:rFonts w:ascii="Arial" w:hAnsi="Arial" w:cs="Arial"/>
          <w:sz w:val="20"/>
          <w:szCs w:val="20"/>
        </w:rPr>
        <w:t>p</w:t>
      </w:r>
      <w:r w:rsidR="00FB5B7B" w:rsidRPr="00703741">
        <w:rPr>
          <w:rFonts w:ascii="Arial" w:hAnsi="Arial" w:cs="Arial"/>
          <w:sz w:val="20"/>
          <w:szCs w:val="20"/>
        </w:rPr>
        <w:t xml:space="preserve">omanjkanje utemeljitve </w:t>
      </w:r>
      <w:r w:rsidR="00206100">
        <w:rPr>
          <w:rFonts w:ascii="Arial" w:hAnsi="Arial" w:cs="Arial"/>
          <w:sz w:val="20"/>
          <w:szCs w:val="20"/>
        </w:rPr>
        <w:t xml:space="preserve">zakonskih </w:t>
      </w:r>
      <w:r w:rsidR="00FB5B7B" w:rsidRPr="00703741">
        <w:rPr>
          <w:rFonts w:ascii="Arial" w:hAnsi="Arial" w:cs="Arial"/>
          <w:sz w:val="20"/>
          <w:szCs w:val="20"/>
        </w:rPr>
        <w:t>ur</w:t>
      </w:r>
      <w:r w:rsidR="00C55D41" w:rsidRPr="00703741">
        <w:rPr>
          <w:rFonts w:ascii="Arial" w:hAnsi="Arial" w:cs="Arial"/>
          <w:sz w:val="20"/>
          <w:szCs w:val="20"/>
        </w:rPr>
        <w:t>editev in preglednosti,</w:t>
      </w:r>
      <w:r w:rsidR="00FB5B7B" w:rsidRPr="00703741">
        <w:rPr>
          <w:rFonts w:ascii="Arial" w:hAnsi="Arial" w:cs="Arial"/>
          <w:sz w:val="20"/>
          <w:szCs w:val="20"/>
        </w:rPr>
        <w:t xml:space="preserve"> vzrok za oviranje mobilnosti strokovnjakov. </w:t>
      </w:r>
    </w:p>
    <w:p w:rsidR="0010097F" w:rsidRDefault="0010097F" w:rsidP="00B472A1">
      <w:pPr>
        <w:pStyle w:val="bodytext"/>
        <w:spacing w:line="276" w:lineRule="auto"/>
        <w:jc w:val="both"/>
        <w:rPr>
          <w:rFonts w:ascii="Arial" w:hAnsi="Arial" w:cs="Arial"/>
          <w:sz w:val="20"/>
          <w:szCs w:val="20"/>
        </w:rPr>
      </w:pPr>
    </w:p>
    <w:p w:rsidR="000036B4" w:rsidRPr="0010097F" w:rsidRDefault="00D1671D" w:rsidP="00B472A1">
      <w:pPr>
        <w:pStyle w:val="bodytext"/>
        <w:spacing w:line="276" w:lineRule="auto"/>
        <w:jc w:val="both"/>
        <w:rPr>
          <w:rFonts w:ascii="Arial" w:hAnsi="Arial" w:cs="Arial"/>
          <w:sz w:val="20"/>
          <w:szCs w:val="20"/>
        </w:rPr>
      </w:pPr>
      <w:r>
        <w:rPr>
          <w:rFonts w:ascii="Arial" w:hAnsi="Arial" w:cs="Arial"/>
          <w:sz w:val="20"/>
          <w:szCs w:val="20"/>
        </w:rPr>
        <w:t>P</w:t>
      </w:r>
      <w:r w:rsidR="007312DA">
        <w:rPr>
          <w:rFonts w:ascii="Arial" w:hAnsi="Arial" w:cs="Arial"/>
          <w:sz w:val="20"/>
          <w:szCs w:val="20"/>
        </w:rPr>
        <w:t>o navedbah Komisije</w:t>
      </w:r>
      <w:r w:rsidR="007312DA">
        <w:rPr>
          <w:rStyle w:val="Sprotnaopomba-sklic"/>
          <w:rFonts w:ascii="Arial" w:hAnsi="Arial" w:cs="Arial"/>
          <w:sz w:val="20"/>
          <w:szCs w:val="20"/>
        </w:rPr>
        <w:footnoteReference w:id="4"/>
      </w:r>
      <w:r w:rsidR="007312DA">
        <w:rPr>
          <w:rFonts w:ascii="Arial" w:hAnsi="Arial" w:cs="Arial"/>
          <w:sz w:val="20"/>
          <w:szCs w:val="20"/>
        </w:rPr>
        <w:t xml:space="preserve"> </w:t>
      </w:r>
      <w:r w:rsidR="008672CF">
        <w:rPr>
          <w:rFonts w:ascii="Arial" w:hAnsi="Arial" w:cs="Arial"/>
          <w:sz w:val="20"/>
          <w:szCs w:val="20"/>
        </w:rPr>
        <w:t xml:space="preserve">regulacija ustvarja ovire za delovanje enotnega trga ter zavira možnost za rast in ustvarjanje delovnih mest v gospodarstvih EU. Odprava takih ovir bi odprla možnosti ter pozitivno vplivala na produktivnost in konkurenčnost gospodarstva EU. </w:t>
      </w:r>
      <w:r w:rsidR="0010097F" w:rsidRPr="000036B4">
        <w:rPr>
          <w:rFonts w:ascii="Arial" w:hAnsi="Arial" w:cs="Arial"/>
          <w:sz w:val="20"/>
          <w:szCs w:val="20"/>
        </w:rPr>
        <w:t xml:space="preserve">Komisija navaja tudi, da je bilo ugotovljeno, </w:t>
      </w:r>
      <w:r w:rsidR="0010097F" w:rsidRPr="000036B4">
        <w:rPr>
          <w:rFonts w:ascii="Arial" w:hAnsi="Arial" w:cs="Arial"/>
          <w:color w:val="000000"/>
          <w:sz w:val="20"/>
          <w:szCs w:val="20"/>
          <w:shd w:val="clear" w:color="auto" w:fill="FFFFFF"/>
        </w:rPr>
        <w:t>da regulacija neposredno vpliva na 22 % evropske delovne sile ali več kot 47 milijonov državljanov.</w:t>
      </w:r>
      <w:r w:rsidR="0010097F" w:rsidRPr="000036B4">
        <w:rPr>
          <w:rFonts w:ascii="Arial" w:hAnsi="Arial" w:cs="Arial"/>
          <w:color w:val="000000"/>
          <w:sz w:val="20"/>
          <w:szCs w:val="20"/>
          <w:bdr w:val="none" w:sz="0" w:space="0" w:color="auto" w:frame="1"/>
        </w:rPr>
        <w:t xml:space="preserve"> Analiza ek</w:t>
      </w:r>
      <w:r w:rsidR="0010097F">
        <w:rPr>
          <w:rFonts w:ascii="Arial" w:hAnsi="Arial" w:cs="Arial"/>
          <w:color w:val="000000"/>
          <w:sz w:val="20"/>
          <w:szCs w:val="20"/>
          <w:bdr w:val="none" w:sz="0" w:space="0" w:color="auto" w:frame="1"/>
        </w:rPr>
        <w:t>onomskih učinkov regulacije je pokazala</w:t>
      </w:r>
      <w:r w:rsidR="0010097F" w:rsidRPr="000036B4">
        <w:rPr>
          <w:rFonts w:ascii="Arial" w:hAnsi="Arial" w:cs="Arial"/>
          <w:color w:val="000000"/>
          <w:sz w:val="20"/>
          <w:szCs w:val="20"/>
          <w:bdr w:val="none" w:sz="0" w:space="0" w:color="auto" w:frame="1"/>
        </w:rPr>
        <w:t>, da bi lahko, odvisno od poklica, določen poklic opravljalo od 3 % do 9 % več ljudi, če bi bile zahteve glede dostopa manj stroge.</w:t>
      </w:r>
      <w:r w:rsidR="0010097F">
        <w:rPr>
          <w:rFonts w:ascii="Arial" w:hAnsi="Arial" w:cs="Arial"/>
          <w:color w:val="000000"/>
          <w:sz w:val="20"/>
          <w:szCs w:val="20"/>
          <w:bdr w:val="none" w:sz="0" w:space="0" w:color="auto" w:frame="1"/>
        </w:rPr>
        <w:t xml:space="preserve"> </w:t>
      </w:r>
      <w:r w:rsidR="00F41AB6" w:rsidRPr="000036B4">
        <w:rPr>
          <w:rFonts w:ascii="Arial" w:hAnsi="Arial" w:cs="Arial"/>
          <w:color w:val="000000"/>
          <w:sz w:val="20"/>
          <w:szCs w:val="20"/>
          <w:bdr w:val="none" w:sz="0" w:space="0" w:color="auto" w:frame="1"/>
        </w:rPr>
        <w:t>Poleg tega številne študije, ki jih je nedavno naročila Komisija, kažejo, da bi bolj sorazmerna in razmeram na trgu prilagojena regulacija, npr. s sprostitvijo najbolj omejevalnih in neupravičenih zahtev, povzročila večjo tržno dinamiko, ki bi vodila predvsem v več odprtij trgov, več zagonskih podjetij in novih inovativnih storitev, ki bi jih na trg prinesli novi udeleženci. </w:t>
      </w:r>
    </w:p>
    <w:p w:rsidR="00F41AB6" w:rsidRPr="000036B4" w:rsidRDefault="00F41AB6" w:rsidP="00B472A1">
      <w:pPr>
        <w:pStyle w:val="bodytext"/>
        <w:spacing w:line="276" w:lineRule="auto"/>
        <w:jc w:val="both"/>
        <w:rPr>
          <w:rFonts w:ascii="Arial" w:hAnsi="Arial" w:cs="Arial"/>
          <w:sz w:val="20"/>
          <w:szCs w:val="20"/>
        </w:rPr>
      </w:pPr>
    </w:p>
    <w:p w:rsidR="00C21703" w:rsidRDefault="000036B4" w:rsidP="00B472A1">
      <w:pPr>
        <w:pStyle w:val="bodytext"/>
        <w:spacing w:line="276" w:lineRule="auto"/>
        <w:jc w:val="both"/>
        <w:rPr>
          <w:rFonts w:ascii="Arial" w:hAnsi="Arial" w:cs="Arial"/>
          <w:sz w:val="20"/>
          <w:szCs w:val="20"/>
        </w:rPr>
      </w:pPr>
      <w:r>
        <w:rPr>
          <w:rFonts w:ascii="Arial" w:hAnsi="Arial" w:cs="Arial"/>
          <w:sz w:val="20"/>
          <w:szCs w:val="20"/>
        </w:rPr>
        <w:t>V skladu z navedenim</w:t>
      </w:r>
      <w:r w:rsidR="0076426A" w:rsidRPr="000036B4">
        <w:rPr>
          <w:rFonts w:ascii="Arial" w:hAnsi="Arial" w:cs="Arial"/>
          <w:sz w:val="20"/>
          <w:szCs w:val="20"/>
        </w:rPr>
        <w:t xml:space="preserve"> </w:t>
      </w:r>
      <w:r w:rsidR="00DB3947" w:rsidRPr="000036B4">
        <w:rPr>
          <w:rFonts w:ascii="Arial" w:hAnsi="Arial" w:cs="Arial"/>
          <w:sz w:val="20"/>
          <w:szCs w:val="20"/>
        </w:rPr>
        <w:t>zadnja</w:t>
      </w:r>
      <w:r w:rsidR="00DD5C8B">
        <w:rPr>
          <w:rFonts w:ascii="Arial" w:hAnsi="Arial" w:cs="Arial"/>
          <w:sz w:val="20"/>
          <w:szCs w:val="20"/>
        </w:rPr>
        <w:t xml:space="preserve"> sprememba direktive (z Direktivo 2013/55/EU)</w:t>
      </w:r>
      <w:r w:rsidR="0076426A" w:rsidRPr="000036B4">
        <w:rPr>
          <w:rFonts w:ascii="Arial" w:hAnsi="Arial" w:cs="Arial"/>
          <w:sz w:val="20"/>
          <w:szCs w:val="20"/>
        </w:rPr>
        <w:t xml:space="preserve"> uvaja tudi nov, </w:t>
      </w:r>
      <w:r w:rsidR="00DB3947" w:rsidRPr="000036B4">
        <w:rPr>
          <w:rFonts w:ascii="Arial" w:hAnsi="Arial" w:cs="Arial"/>
          <w:sz w:val="20"/>
          <w:szCs w:val="20"/>
        </w:rPr>
        <w:t xml:space="preserve"> 59. člen</w:t>
      </w:r>
      <w:r w:rsidR="00C21703" w:rsidRPr="000036B4">
        <w:rPr>
          <w:rFonts w:ascii="Arial" w:hAnsi="Arial" w:cs="Arial"/>
          <w:sz w:val="20"/>
          <w:szCs w:val="20"/>
        </w:rPr>
        <w:t>,</w:t>
      </w:r>
      <w:r w:rsidR="00DB3947" w:rsidRPr="000036B4">
        <w:rPr>
          <w:rFonts w:ascii="Arial" w:hAnsi="Arial" w:cs="Arial"/>
          <w:sz w:val="20"/>
          <w:szCs w:val="20"/>
        </w:rPr>
        <w:t xml:space="preserve"> ki</w:t>
      </w:r>
      <w:r w:rsidR="00C21703" w:rsidRPr="000036B4">
        <w:rPr>
          <w:rFonts w:ascii="Arial" w:hAnsi="Arial" w:cs="Arial"/>
          <w:sz w:val="20"/>
          <w:szCs w:val="20"/>
        </w:rPr>
        <w:t xml:space="preserve"> od držav članic zahteva, da opravijo</w:t>
      </w:r>
      <w:r w:rsidR="00C21703" w:rsidRPr="0076426A">
        <w:rPr>
          <w:rFonts w:ascii="Arial" w:hAnsi="Arial" w:cs="Arial"/>
          <w:sz w:val="20"/>
          <w:szCs w:val="20"/>
        </w:rPr>
        <w:t xml:space="preserve"> pregled in posodobijo svoja pravila o kvalifikacijah, ki zakonsko urejajo dostop do poklicev ali poklicnih nazivov.</w:t>
      </w:r>
      <w:r w:rsidR="00C21703" w:rsidRPr="00703741">
        <w:rPr>
          <w:rFonts w:ascii="Arial" w:hAnsi="Arial" w:cs="Arial"/>
          <w:sz w:val="20"/>
          <w:szCs w:val="20"/>
        </w:rPr>
        <w:t xml:space="preserve"> Omenjen</w:t>
      </w:r>
      <w:r w:rsidR="005C58FB" w:rsidRPr="00703741">
        <w:rPr>
          <w:rFonts w:ascii="Arial" w:hAnsi="Arial" w:cs="Arial"/>
          <w:sz w:val="20"/>
          <w:szCs w:val="20"/>
        </w:rPr>
        <w:t>i</w:t>
      </w:r>
      <w:r w:rsidR="00C21703" w:rsidRPr="00703741">
        <w:rPr>
          <w:rFonts w:ascii="Arial" w:hAnsi="Arial" w:cs="Arial"/>
          <w:sz w:val="20"/>
          <w:szCs w:val="20"/>
        </w:rPr>
        <w:t xml:space="preserve"> člen predvideva uvedbo obveznosti za države članice, da priglasijo seznam poklicev, ki jih regulirajo</w:t>
      </w:r>
      <w:r w:rsidR="00206100">
        <w:rPr>
          <w:rFonts w:ascii="Arial" w:hAnsi="Arial" w:cs="Arial"/>
          <w:sz w:val="20"/>
          <w:szCs w:val="20"/>
        </w:rPr>
        <w:t>,</w:t>
      </w:r>
      <w:r w:rsidR="00C21703" w:rsidRPr="00703741">
        <w:rPr>
          <w:rFonts w:ascii="Arial" w:hAnsi="Arial" w:cs="Arial"/>
          <w:sz w:val="20"/>
          <w:szCs w:val="20"/>
        </w:rPr>
        <w:t xml:space="preserve"> in ocenijo svojo zakonodajo o dostopu do reguliranih poklicev glede na načela nujnosti z vidika zaščite javnega interesa, sorazmernosti in nediskriminacije.</w:t>
      </w:r>
    </w:p>
    <w:p w:rsidR="0076426A" w:rsidRPr="00703741" w:rsidRDefault="0076426A" w:rsidP="00B472A1">
      <w:pPr>
        <w:pStyle w:val="bodytext"/>
        <w:spacing w:line="276" w:lineRule="auto"/>
        <w:jc w:val="both"/>
        <w:rPr>
          <w:rFonts w:ascii="Arial" w:hAnsi="Arial" w:cs="Arial"/>
          <w:sz w:val="20"/>
          <w:szCs w:val="20"/>
        </w:rPr>
      </w:pPr>
    </w:p>
    <w:p w:rsidR="0076426A" w:rsidRDefault="0076426A" w:rsidP="00B472A1">
      <w:pPr>
        <w:spacing w:after="200" w:line="276" w:lineRule="auto"/>
        <w:jc w:val="both"/>
        <w:rPr>
          <w:rFonts w:ascii="Arial" w:hAnsi="Arial" w:cs="Arial"/>
          <w:noProof/>
          <w:sz w:val="20"/>
          <w:szCs w:val="20"/>
        </w:rPr>
      </w:pPr>
      <w:r>
        <w:rPr>
          <w:rFonts w:ascii="Arial" w:hAnsi="Arial" w:cs="Arial"/>
          <w:noProof/>
          <w:sz w:val="20"/>
          <w:szCs w:val="20"/>
        </w:rPr>
        <w:t xml:space="preserve">Skladno z zahtevami direktive mora vsaka država članica pripraviti </w:t>
      </w:r>
      <w:r w:rsidRPr="00955456">
        <w:rPr>
          <w:rFonts w:ascii="Arial" w:hAnsi="Arial" w:cs="Arial"/>
          <w:noProof/>
          <w:sz w:val="20"/>
          <w:szCs w:val="20"/>
          <w:u w:val="single"/>
        </w:rPr>
        <w:t xml:space="preserve">nacionalni akcijski </w:t>
      </w:r>
      <w:r w:rsidR="00022710">
        <w:rPr>
          <w:rFonts w:ascii="Arial" w:hAnsi="Arial" w:cs="Arial"/>
          <w:noProof/>
          <w:sz w:val="20"/>
          <w:szCs w:val="20"/>
          <w:u w:val="single"/>
        </w:rPr>
        <w:t>načrt</w:t>
      </w:r>
      <w:r>
        <w:rPr>
          <w:rFonts w:ascii="Arial" w:hAnsi="Arial" w:cs="Arial"/>
          <w:noProof/>
          <w:sz w:val="20"/>
          <w:szCs w:val="20"/>
        </w:rPr>
        <w:t>, z navedbami zahtev za dost</w:t>
      </w:r>
      <w:r w:rsidR="009F42B2">
        <w:rPr>
          <w:rFonts w:ascii="Arial" w:hAnsi="Arial" w:cs="Arial"/>
          <w:noProof/>
          <w:sz w:val="20"/>
          <w:szCs w:val="20"/>
        </w:rPr>
        <w:t>op do poklicev, ki jih je</w:t>
      </w:r>
      <w:r w:rsidR="009C3C23">
        <w:rPr>
          <w:rFonts w:ascii="Arial" w:hAnsi="Arial" w:cs="Arial"/>
          <w:noProof/>
          <w:sz w:val="20"/>
          <w:szCs w:val="20"/>
        </w:rPr>
        <w:t xml:space="preserve"> preučila in analizirala ter napovedati</w:t>
      </w:r>
      <w:r w:rsidR="009F42B2">
        <w:rPr>
          <w:rFonts w:ascii="Arial" w:hAnsi="Arial" w:cs="Arial"/>
          <w:noProof/>
          <w:sz w:val="20"/>
          <w:szCs w:val="20"/>
        </w:rPr>
        <w:t xml:space="preserve"> spreme</w:t>
      </w:r>
      <w:r w:rsidR="00367920">
        <w:rPr>
          <w:rFonts w:ascii="Arial" w:hAnsi="Arial" w:cs="Arial"/>
          <w:noProof/>
          <w:sz w:val="20"/>
          <w:szCs w:val="20"/>
        </w:rPr>
        <w:t>m</w:t>
      </w:r>
      <w:r w:rsidR="009F42B2">
        <w:rPr>
          <w:rFonts w:ascii="Arial" w:hAnsi="Arial" w:cs="Arial"/>
          <w:noProof/>
          <w:sz w:val="20"/>
          <w:szCs w:val="20"/>
        </w:rPr>
        <w:t>be</w:t>
      </w:r>
      <w:r w:rsidR="009C3C23">
        <w:rPr>
          <w:rFonts w:ascii="Arial" w:hAnsi="Arial" w:cs="Arial"/>
          <w:noProof/>
          <w:sz w:val="20"/>
          <w:szCs w:val="20"/>
        </w:rPr>
        <w:t>, kjer je to potrebno</w:t>
      </w:r>
      <w:r w:rsidR="009F42B2">
        <w:rPr>
          <w:rFonts w:ascii="Arial" w:hAnsi="Arial" w:cs="Arial"/>
          <w:noProof/>
          <w:sz w:val="20"/>
          <w:szCs w:val="20"/>
        </w:rPr>
        <w:t xml:space="preserve">. Cilj spremeb je, da </w:t>
      </w:r>
      <w:r w:rsidR="009C3C23">
        <w:rPr>
          <w:rFonts w:ascii="Arial" w:hAnsi="Arial" w:cs="Arial"/>
          <w:noProof/>
          <w:sz w:val="20"/>
          <w:szCs w:val="20"/>
        </w:rPr>
        <w:t>se vzpostavi regulativno okolje, ki bi bilo sorazmerno in prilagojeno dejanskim ciljem zaščite splošnih interesov.</w:t>
      </w:r>
    </w:p>
    <w:p w:rsidR="00465A59" w:rsidRPr="00DB3742" w:rsidRDefault="00543987" w:rsidP="00B472A1">
      <w:pPr>
        <w:spacing w:after="200" w:line="276" w:lineRule="auto"/>
        <w:jc w:val="both"/>
        <w:rPr>
          <w:rFonts w:ascii="Arial" w:hAnsi="Arial" w:cs="Arial"/>
          <w:noProof/>
          <w:sz w:val="20"/>
          <w:szCs w:val="20"/>
        </w:rPr>
      </w:pPr>
      <w:r>
        <w:rPr>
          <w:rFonts w:ascii="Arial" w:hAnsi="Arial" w:cs="Arial"/>
          <w:noProof/>
          <w:sz w:val="20"/>
          <w:szCs w:val="20"/>
        </w:rPr>
        <w:t>Namen tega dokumenta je, da se i</w:t>
      </w:r>
      <w:r w:rsidR="00C67123">
        <w:rPr>
          <w:rFonts w:ascii="Arial" w:hAnsi="Arial" w:cs="Arial"/>
          <w:noProof/>
          <w:sz w:val="20"/>
          <w:szCs w:val="20"/>
        </w:rPr>
        <w:t>zpolni zahteva iz 59. člena dir</w:t>
      </w:r>
      <w:r>
        <w:rPr>
          <w:rFonts w:ascii="Arial" w:hAnsi="Arial" w:cs="Arial"/>
          <w:noProof/>
          <w:sz w:val="20"/>
          <w:szCs w:val="20"/>
        </w:rPr>
        <w:t>ektive in se predstavi Komisiji že spr</w:t>
      </w:r>
      <w:r w:rsidR="005B20C6">
        <w:rPr>
          <w:rFonts w:ascii="Arial" w:hAnsi="Arial" w:cs="Arial"/>
          <w:noProof/>
          <w:sz w:val="20"/>
          <w:szCs w:val="20"/>
        </w:rPr>
        <w:t>e</w:t>
      </w:r>
      <w:r w:rsidR="006D3D27">
        <w:rPr>
          <w:rFonts w:ascii="Arial" w:hAnsi="Arial" w:cs="Arial"/>
          <w:noProof/>
          <w:sz w:val="20"/>
          <w:szCs w:val="20"/>
        </w:rPr>
        <w:t>jete ter</w:t>
      </w:r>
      <w:r>
        <w:rPr>
          <w:rFonts w:ascii="Arial" w:hAnsi="Arial" w:cs="Arial"/>
          <w:noProof/>
          <w:sz w:val="20"/>
          <w:szCs w:val="20"/>
        </w:rPr>
        <w:t xml:space="preserve"> na</w:t>
      </w:r>
      <w:r w:rsidR="00FB43D4">
        <w:rPr>
          <w:rFonts w:ascii="Arial" w:hAnsi="Arial" w:cs="Arial"/>
          <w:noProof/>
          <w:sz w:val="20"/>
          <w:szCs w:val="20"/>
        </w:rPr>
        <w:t>črtovane reforme na področju reguliranih poklicev.</w:t>
      </w:r>
      <w:r w:rsidR="00465A59">
        <w:rPr>
          <w:rFonts w:ascii="Arial" w:hAnsi="Arial" w:cs="Arial"/>
          <w:noProof/>
          <w:sz w:val="20"/>
          <w:szCs w:val="20"/>
        </w:rPr>
        <w:t xml:space="preserve"> </w:t>
      </w:r>
      <w:r w:rsidR="00465A59">
        <w:rPr>
          <w:rFonts w:ascii="Arial" w:hAnsi="Arial" w:cs="Arial"/>
          <w:sz w:val="20"/>
          <w:szCs w:val="20"/>
        </w:rPr>
        <w:t>Evropska komisija na podlagi nacionalnega akcijskega načrta</w:t>
      </w:r>
      <w:r w:rsidR="00465A59" w:rsidRPr="00DB3742">
        <w:rPr>
          <w:rFonts w:ascii="Arial" w:hAnsi="Arial" w:cs="Arial"/>
          <w:sz w:val="20"/>
          <w:szCs w:val="20"/>
        </w:rPr>
        <w:t xml:space="preserve"> poda poročilo, v katerem so zajeti ukrepi, ki naj bi jih drž</w:t>
      </w:r>
      <w:r w:rsidR="00465A59">
        <w:rPr>
          <w:rFonts w:ascii="Arial" w:hAnsi="Arial" w:cs="Arial"/>
          <w:sz w:val="20"/>
          <w:szCs w:val="20"/>
        </w:rPr>
        <w:t>ave članice realizirale in</w:t>
      </w:r>
      <w:r w:rsidR="00465A59" w:rsidRPr="00DB3742">
        <w:rPr>
          <w:rFonts w:ascii="Arial" w:hAnsi="Arial" w:cs="Arial"/>
          <w:sz w:val="20"/>
          <w:szCs w:val="20"/>
        </w:rPr>
        <w:t xml:space="preserve"> </w:t>
      </w:r>
      <w:r w:rsidR="00465A59" w:rsidRPr="00DB3742">
        <w:rPr>
          <w:rFonts w:ascii="Arial" w:hAnsi="Arial" w:cs="Arial"/>
          <w:noProof/>
          <w:sz w:val="20"/>
          <w:szCs w:val="20"/>
        </w:rPr>
        <w:t>lahko med drugim vključujejo začetek postopkov za ugotavljanje kršitev, če b</w:t>
      </w:r>
      <w:r w:rsidR="00465A59">
        <w:rPr>
          <w:rFonts w:ascii="Arial" w:hAnsi="Arial" w:cs="Arial"/>
          <w:noProof/>
          <w:sz w:val="20"/>
          <w:szCs w:val="20"/>
        </w:rPr>
        <w:t>odo ohranjene diskriminatorne al</w:t>
      </w:r>
      <w:r w:rsidR="00465A59" w:rsidRPr="00DB3742">
        <w:rPr>
          <w:rFonts w:ascii="Arial" w:hAnsi="Arial" w:cs="Arial"/>
          <w:noProof/>
          <w:sz w:val="20"/>
          <w:szCs w:val="20"/>
        </w:rPr>
        <w:t>i nesorazmerne nacionalne zahteve.</w:t>
      </w:r>
    </w:p>
    <w:p w:rsidR="00C10B7A" w:rsidRPr="00703741" w:rsidRDefault="0064780B" w:rsidP="00B472A1">
      <w:pPr>
        <w:spacing w:after="200" w:line="276" w:lineRule="auto"/>
        <w:jc w:val="both"/>
        <w:rPr>
          <w:rFonts w:ascii="Arial" w:hAnsi="Arial" w:cs="Arial"/>
          <w:noProof/>
          <w:sz w:val="20"/>
          <w:szCs w:val="20"/>
        </w:rPr>
      </w:pPr>
      <w:r>
        <w:rPr>
          <w:rFonts w:ascii="Arial" w:hAnsi="Arial" w:cs="Arial"/>
          <w:noProof/>
          <w:sz w:val="20"/>
          <w:szCs w:val="20"/>
        </w:rPr>
        <w:t>Nacionaln</w:t>
      </w:r>
      <w:r w:rsidR="00B72778">
        <w:rPr>
          <w:rFonts w:ascii="Arial" w:hAnsi="Arial" w:cs="Arial"/>
          <w:noProof/>
          <w:sz w:val="20"/>
          <w:szCs w:val="20"/>
        </w:rPr>
        <w:t>i akcijski načrt</w:t>
      </w:r>
      <w:r w:rsidR="00A80A0A">
        <w:rPr>
          <w:rFonts w:ascii="Arial" w:hAnsi="Arial" w:cs="Arial"/>
          <w:noProof/>
          <w:sz w:val="20"/>
          <w:szCs w:val="20"/>
        </w:rPr>
        <w:t xml:space="preserve"> vsebuje </w:t>
      </w:r>
      <w:r w:rsidR="00C10B7A">
        <w:rPr>
          <w:rFonts w:ascii="Arial" w:hAnsi="Arial" w:cs="Arial"/>
          <w:noProof/>
          <w:sz w:val="20"/>
          <w:szCs w:val="20"/>
        </w:rPr>
        <w:t>po</w:t>
      </w:r>
      <w:r w:rsidR="00BD1D5C">
        <w:rPr>
          <w:rFonts w:ascii="Arial" w:hAnsi="Arial" w:cs="Arial"/>
          <w:noProof/>
          <w:sz w:val="20"/>
          <w:szCs w:val="20"/>
        </w:rPr>
        <w:t>lavje, v ka</w:t>
      </w:r>
      <w:r w:rsidR="00AC4D25">
        <w:rPr>
          <w:rFonts w:ascii="Arial" w:hAnsi="Arial" w:cs="Arial"/>
          <w:noProof/>
          <w:sz w:val="20"/>
          <w:szCs w:val="20"/>
        </w:rPr>
        <w:t>term so predstavljeni strateški dokument</w:t>
      </w:r>
      <w:r w:rsidR="00EB0BE0">
        <w:rPr>
          <w:rFonts w:ascii="Arial" w:hAnsi="Arial" w:cs="Arial"/>
          <w:noProof/>
          <w:sz w:val="20"/>
          <w:szCs w:val="20"/>
        </w:rPr>
        <w:t>i</w:t>
      </w:r>
      <w:r>
        <w:rPr>
          <w:rFonts w:ascii="Arial" w:hAnsi="Arial" w:cs="Arial"/>
          <w:noProof/>
          <w:sz w:val="20"/>
          <w:szCs w:val="20"/>
        </w:rPr>
        <w:t xml:space="preserve">, v katerih je Republika Slovenija pozvana k </w:t>
      </w:r>
      <w:r w:rsidR="00C10B7A">
        <w:rPr>
          <w:rFonts w:ascii="Arial" w:hAnsi="Arial" w:cs="Arial"/>
          <w:noProof/>
          <w:sz w:val="20"/>
          <w:szCs w:val="20"/>
        </w:rPr>
        <w:t xml:space="preserve">deregulaciji oz. </w:t>
      </w:r>
      <w:r>
        <w:rPr>
          <w:rFonts w:ascii="Arial" w:hAnsi="Arial" w:cs="Arial"/>
          <w:noProof/>
          <w:sz w:val="20"/>
          <w:szCs w:val="20"/>
        </w:rPr>
        <w:t xml:space="preserve">prenovi regulacij </w:t>
      </w:r>
      <w:r w:rsidR="00C10B7A">
        <w:rPr>
          <w:rFonts w:ascii="Arial" w:hAnsi="Arial" w:cs="Arial"/>
          <w:noProof/>
          <w:sz w:val="20"/>
          <w:szCs w:val="20"/>
        </w:rPr>
        <w:t>dostopov do poklicev</w:t>
      </w:r>
      <w:r w:rsidR="00434BF3">
        <w:rPr>
          <w:rFonts w:ascii="Arial" w:hAnsi="Arial" w:cs="Arial"/>
          <w:noProof/>
          <w:sz w:val="20"/>
          <w:szCs w:val="20"/>
        </w:rPr>
        <w:t>. Glede na to, da smo v Republiki Sloveniji že več let na področju pr</w:t>
      </w:r>
      <w:r w:rsidR="000166E5">
        <w:rPr>
          <w:rFonts w:ascii="Arial" w:hAnsi="Arial" w:cs="Arial"/>
          <w:noProof/>
          <w:sz w:val="20"/>
          <w:szCs w:val="20"/>
        </w:rPr>
        <w:t>enove regulacij oz. deregualcije</w:t>
      </w:r>
      <w:r w:rsidR="00434BF3">
        <w:rPr>
          <w:rFonts w:ascii="Arial" w:hAnsi="Arial" w:cs="Arial"/>
          <w:noProof/>
          <w:sz w:val="20"/>
          <w:szCs w:val="20"/>
        </w:rPr>
        <w:t xml:space="preserve"> poklicev dej</w:t>
      </w:r>
      <w:r w:rsidR="00CE6DFA">
        <w:rPr>
          <w:rFonts w:ascii="Arial" w:hAnsi="Arial" w:cs="Arial"/>
          <w:noProof/>
          <w:sz w:val="20"/>
          <w:szCs w:val="20"/>
        </w:rPr>
        <w:t xml:space="preserve">avni, </w:t>
      </w:r>
      <w:r w:rsidR="00CE6DFA">
        <w:rPr>
          <w:rFonts w:ascii="Arial" w:hAnsi="Arial" w:cs="Arial"/>
          <w:noProof/>
          <w:sz w:val="20"/>
          <w:szCs w:val="20"/>
        </w:rPr>
        <w:lastRenderedPageBreak/>
        <w:t>smo posebno poglavje</w:t>
      </w:r>
      <w:r w:rsidR="00434BF3">
        <w:rPr>
          <w:rFonts w:ascii="Arial" w:hAnsi="Arial" w:cs="Arial"/>
          <w:noProof/>
          <w:sz w:val="20"/>
          <w:szCs w:val="20"/>
        </w:rPr>
        <w:t xml:space="preserve"> namenili</w:t>
      </w:r>
      <w:r w:rsidR="00C10B7A">
        <w:rPr>
          <w:rFonts w:ascii="Arial" w:hAnsi="Arial" w:cs="Arial"/>
          <w:noProof/>
          <w:sz w:val="20"/>
          <w:szCs w:val="20"/>
        </w:rPr>
        <w:t xml:space="preserve"> </w:t>
      </w:r>
      <w:r w:rsidR="00AC4D25">
        <w:rPr>
          <w:rFonts w:ascii="Arial" w:hAnsi="Arial" w:cs="Arial"/>
          <w:noProof/>
          <w:sz w:val="20"/>
          <w:szCs w:val="20"/>
        </w:rPr>
        <w:t>kronološkemu</w:t>
      </w:r>
      <w:r>
        <w:rPr>
          <w:rFonts w:ascii="Arial" w:hAnsi="Arial" w:cs="Arial"/>
          <w:noProof/>
          <w:sz w:val="20"/>
          <w:szCs w:val="20"/>
        </w:rPr>
        <w:t xml:space="preserve"> pregled</w:t>
      </w:r>
      <w:r w:rsidR="00AC4D25">
        <w:rPr>
          <w:rFonts w:ascii="Arial" w:hAnsi="Arial" w:cs="Arial"/>
          <w:noProof/>
          <w:sz w:val="20"/>
          <w:szCs w:val="20"/>
        </w:rPr>
        <w:t>u</w:t>
      </w:r>
      <w:r>
        <w:rPr>
          <w:rFonts w:ascii="Arial" w:hAnsi="Arial" w:cs="Arial"/>
          <w:noProof/>
          <w:sz w:val="20"/>
          <w:szCs w:val="20"/>
        </w:rPr>
        <w:t xml:space="preserve"> aktiv</w:t>
      </w:r>
      <w:r w:rsidR="00434BF3">
        <w:rPr>
          <w:rFonts w:ascii="Arial" w:hAnsi="Arial" w:cs="Arial"/>
          <w:noProof/>
          <w:sz w:val="20"/>
          <w:szCs w:val="20"/>
        </w:rPr>
        <w:t xml:space="preserve">nosti </w:t>
      </w:r>
      <w:r w:rsidR="00C10B7A">
        <w:rPr>
          <w:rFonts w:ascii="Arial" w:hAnsi="Arial" w:cs="Arial"/>
          <w:noProof/>
          <w:sz w:val="20"/>
          <w:szCs w:val="20"/>
        </w:rPr>
        <w:t xml:space="preserve">na področju. </w:t>
      </w:r>
      <w:r w:rsidR="00FB43D4">
        <w:rPr>
          <w:rFonts w:ascii="Arial" w:hAnsi="Arial" w:cs="Arial"/>
          <w:noProof/>
          <w:sz w:val="20"/>
          <w:szCs w:val="20"/>
        </w:rPr>
        <w:t>Jedro dokumenta z naslovom "Prenova regulacij po področjih/sektorjih" pa vključuje prispevke resornih ministrstev glede sprejetih zakonskih sprememb. Na koncu vsakega podpoglavja pa je tabela, v kateri so predvidene spremembe za posame</w:t>
      </w:r>
      <w:r w:rsidR="00820785">
        <w:rPr>
          <w:rFonts w:ascii="Arial" w:hAnsi="Arial" w:cs="Arial"/>
          <w:noProof/>
          <w:sz w:val="20"/>
          <w:szCs w:val="20"/>
        </w:rPr>
        <w:t>zne</w:t>
      </w:r>
      <w:r w:rsidR="00FB43D4">
        <w:rPr>
          <w:rFonts w:ascii="Arial" w:hAnsi="Arial" w:cs="Arial"/>
          <w:noProof/>
          <w:sz w:val="20"/>
          <w:szCs w:val="20"/>
        </w:rPr>
        <w:t xml:space="preserve"> zakon</w:t>
      </w:r>
      <w:r w:rsidR="00820785">
        <w:rPr>
          <w:rFonts w:ascii="Arial" w:hAnsi="Arial" w:cs="Arial"/>
          <w:noProof/>
          <w:sz w:val="20"/>
          <w:szCs w:val="20"/>
        </w:rPr>
        <w:t>e</w:t>
      </w:r>
      <w:r w:rsidR="00FB43D4">
        <w:rPr>
          <w:rFonts w:ascii="Arial" w:hAnsi="Arial" w:cs="Arial"/>
          <w:noProof/>
          <w:sz w:val="20"/>
          <w:szCs w:val="20"/>
        </w:rPr>
        <w:t>, ki regulira</w:t>
      </w:r>
      <w:r w:rsidR="00820785">
        <w:rPr>
          <w:rFonts w:ascii="Arial" w:hAnsi="Arial" w:cs="Arial"/>
          <w:noProof/>
          <w:sz w:val="20"/>
          <w:szCs w:val="20"/>
        </w:rPr>
        <w:t>jo</w:t>
      </w:r>
      <w:r w:rsidR="00FB43D4">
        <w:rPr>
          <w:rFonts w:ascii="Arial" w:hAnsi="Arial" w:cs="Arial"/>
          <w:noProof/>
          <w:sz w:val="20"/>
          <w:szCs w:val="20"/>
        </w:rPr>
        <w:t xml:space="preserve"> določen</w:t>
      </w:r>
      <w:r w:rsidR="00820785">
        <w:rPr>
          <w:rFonts w:ascii="Arial" w:hAnsi="Arial" w:cs="Arial"/>
          <w:noProof/>
          <w:sz w:val="20"/>
          <w:szCs w:val="20"/>
        </w:rPr>
        <w:t>e</w:t>
      </w:r>
      <w:r w:rsidR="00FB43D4">
        <w:rPr>
          <w:rFonts w:ascii="Arial" w:hAnsi="Arial" w:cs="Arial"/>
          <w:noProof/>
          <w:sz w:val="20"/>
          <w:szCs w:val="20"/>
        </w:rPr>
        <w:t xml:space="preserve"> poklic</w:t>
      </w:r>
      <w:r w:rsidR="00820785">
        <w:rPr>
          <w:rFonts w:ascii="Arial" w:hAnsi="Arial" w:cs="Arial"/>
          <w:noProof/>
          <w:sz w:val="20"/>
          <w:szCs w:val="20"/>
        </w:rPr>
        <w:t>e</w:t>
      </w:r>
      <w:r w:rsidR="00FB43D4">
        <w:rPr>
          <w:rFonts w:ascii="Arial" w:hAnsi="Arial" w:cs="Arial"/>
          <w:noProof/>
          <w:sz w:val="20"/>
          <w:szCs w:val="20"/>
        </w:rPr>
        <w:t>.</w:t>
      </w:r>
    </w:p>
    <w:p w:rsidR="005C58FB" w:rsidRDefault="005C58FB" w:rsidP="00B472A1">
      <w:pPr>
        <w:spacing w:after="200" w:line="276" w:lineRule="auto"/>
        <w:ind w:left="720"/>
        <w:jc w:val="both"/>
        <w:rPr>
          <w:rFonts w:ascii="Arial" w:hAnsi="Arial" w:cs="Arial"/>
          <w:noProof/>
          <w:sz w:val="20"/>
          <w:szCs w:val="20"/>
        </w:rPr>
      </w:pPr>
    </w:p>
    <w:p w:rsidR="00703741" w:rsidRDefault="00703741" w:rsidP="00B472A1">
      <w:pPr>
        <w:spacing w:after="200" w:line="276" w:lineRule="auto"/>
        <w:ind w:left="720"/>
        <w:jc w:val="both"/>
        <w:rPr>
          <w:rFonts w:ascii="Arial" w:hAnsi="Arial" w:cs="Arial"/>
          <w:noProof/>
          <w:sz w:val="20"/>
          <w:szCs w:val="20"/>
        </w:rPr>
      </w:pPr>
    </w:p>
    <w:p w:rsidR="00703741" w:rsidRDefault="00703741" w:rsidP="00B472A1">
      <w:pPr>
        <w:spacing w:after="200" w:line="276" w:lineRule="auto"/>
        <w:ind w:left="720"/>
        <w:jc w:val="both"/>
        <w:rPr>
          <w:rFonts w:ascii="Arial" w:hAnsi="Arial" w:cs="Arial"/>
          <w:noProof/>
          <w:sz w:val="20"/>
          <w:szCs w:val="20"/>
        </w:rPr>
      </w:pPr>
    </w:p>
    <w:p w:rsidR="00703741" w:rsidRDefault="00703741" w:rsidP="00B472A1">
      <w:pPr>
        <w:spacing w:after="200" w:line="276" w:lineRule="auto"/>
        <w:ind w:left="720"/>
        <w:jc w:val="both"/>
        <w:rPr>
          <w:rFonts w:ascii="Arial" w:hAnsi="Arial" w:cs="Arial"/>
          <w:noProof/>
          <w:sz w:val="20"/>
          <w:szCs w:val="20"/>
        </w:rPr>
      </w:pPr>
    </w:p>
    <w:p w:rsidR="00703741" w:rsidRDefault="00703741" w:rsidP="00B472A1">
      <w:pPr>
        <w:spacing w:after="200" w:line="276" w:lineRule="auto"/>
        <w:ind w:left="720"/>
        <w:jc w:val="both"/>
        <w:rPr>
          <w:rFonts w:ascii="Arial" w:hAnsi="Arial" w:cs="Arial"/>
          <w:noProof/>
          <w:sz w:val="20"/>
          <w:szCs w:val="20"/>
        </w:rPr>
      </w:pPr>
    </w:p>
    <w:p w:rsidR="004415A2" w:rsidRDefault="004415A2" w:rsidP="00B472A1">
      <w:pPr>
        <w:spacing w:after="200" w:line="276" w:lineRule="auto"/>
        <w:ind w:left="720"/>
        <w:jc w:val="both"/>
        <w:rPr>
          <w:rFonts w:ascii="Arial" w:hAnsi="Arial" w:cs="Arial"/>
          <w:noProof/>
          <w:sz w:val="20"/>
          <w:szCs w:val="20"/>
        </w:rPr>
      </w:pPr>
    </w:p>
    <w:p w:rsidR="004415A2" w:rsidRDefault="004415A2" w:rsidP="00B472A1">
      <w:pPr>
        <w:spacing w:after="200" w:line="276" w:lineRule="auto"/>
        <w:ind w:left="720"/>
        <w:jc w:val="both"/>
        <w:rPr>
          <w:rFonts w:ascii="Arial" w:hAnsi="Arial" w:cs="Arial"/>
          <w:noProof/>
          <w:sz w:val="20"/>
          <w:szCs w:val="20"/>
        </w:rPr>
      </w:pPr>
    </w:p>
    <w:p w:rsidR="004415A2" w:rsidRDefault="004415A2" w:rsidP="00B472A1">
      <w:pPr>
        <w:spacing w:after="200" w:line="276" w:lineRule="auto"/>
        <w:ind w:left="720"/>
        <w:jc w:val="both"/>
        <w:rPr>
          <w:rFonts w:ascii="Arial" w:hAnsi="Arial" w:cs="Arial"/>
          <w:noProof/>
          <w:sz w:val="20"/>
          <w:szCs w:val="20"/>
        </w:rPr>
      </w:pPr>
    </w:p>
    <w:p w:rsidR="004415A2" w:rsidRDefault="004415A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A763B2" w:rsidRDefault="00A763B2" w:rsidP="00B472A1">
      <w:pPr>
        <w:spacing w:after="200" w:line="276" w:lineRule="auto"/>
        <w:ind w:left="720"/>
        <w:jc w:val="both"/>
        <w:rPr>
          <w:rFonts w:ascii="Arial" w:hAnsi="Arial" w:cs="Arial"/>
          <w:noProof/>
          <w:sz w:val="20"/>
          <w:szCs w:val="20"/>
        </w:rPr>
      </w:pPr>
    </w:p>
    <w:p w:rsidR="00703741" w:rsidRDefault="00703741" w:rsidP="00B472A1">
      <w:pPr>
        <w:spacing w:after="200" w:line="276" w:lineRule="auto"/>
        <w:ind w:left="720"/>
        <w:jc w:val="both"/>
        <w:rPr>
          <w:rFonts w:ascii="Arial" w:hAnsi="Arial" w:cs="Arial"/>
          <w:noProof/>
          <w:sz w:val="20"/>
          <w:szCs w:val="20"/>
        </w:rPr>
      </w:pPr>
    </w:p>
    <w:p w:rsidR="00E6619E" w:rsidRDefault="00E6619E" w:rsidP="00B472A1">
      <w:pPr>
        <w:spacing w:after="200" w:line="276" w:lineRule="auto"/>
        <w:ind w:left="720"/>
        <w:jc w:val="both"/>
        <w:rPr>
          <w:rFonts w:ascii="Arial" w:hAnsi="Arial" w:cs="Arial"/>
          <w:noProof/>
          <w:sz w:val="20"/>
          <w:szCs w:val="20"/>
        </w:rPr>
      </w:pPr>
    </w:p>
    <w:p w:rsidR="00EB0A90" w:rsidRDefault="00EB0A90" w:rsidP="00B472A1">
      <w:pPr>
        <w:spacing w:after="200" w:line="276" w:lineRule="auto"/>
        <w:ind w:left="720"/>
        <w:jc w:val="both"/>
        <w:rPr>
          <w:rFonts w:ascii="Arial" w:hAnsi="Arial" w:cs="Arial"/>
          <w:noProof/>
          <w:sz w:val="20"/>
          <w:szCs w:val="20"/>
        </w:rPr>
      </w:pPr>
    </w:p>
    <w:p w:rsidR="00EB0A90" w:rsidRDefault="00EB0A90" w:rsidP="00B472A1">
      <w:pPr>
        <w:spacing w:after="200" w:line="276" w:lineRule="auto"/>
        <w:ind w:left="720"/>
        <w:jc w:val="both"/>
        <w:rPr>
          <w:rFonts w:ascii="Arial" w:hAnsi="Arial" w:cs="Arial"/>
          <w:noProof/>
          <w:sz w:val="20"/>
          <w:szCs w:val="20"/>
        </w:rPr>
      </w:pPr>
    </w:p>
    <w:p w:rsidR="00BC2787" w:rsidRDefault="00BC2787" w:rsidP="00B472A1">
      <w:pPr>
        <w:spacing w:after="200" w:line="276" w:lineRule="auto"/>
        <w:ind w:left="720"/>
        <w:jc w:val="both"/>
        <w:rPr>
          <w:rFonts w:ascii="Arial" w:hAnsi="Arial" w:cs="Arial"/>
          <w:noProof/>
          <w:sz w:val="20"/>
          <w:szCs w:val="20"/>
        </w:rPr>
      </w:pPr>
    </w:p>
    <w:p w:rsidR="00BC2787" w:rsidRDefault="00BC2787" w:rsidP="00B472A1">
      <w:pPr>
        <w:spacing w:after="200" w:line="276" w:lineRule="auto"/>
        <w:ind w:left="720"/>
        <w:jc w:val="both"/>
        <w:rPr>
          <w:rFonts w:ascii="Arial" w:hAnsi="Arial" w:cs="Arial"/>
          <w:noProof/>
          <w:sz w:val="20"/>
          <w:szCs w:val="20"/>
        </w:rPr>
      </w:pPr>
    </w:p>
    <w:p w:rsidR="00BC2787" w:rsidRDefault="00BC2787" w:rsidP="00B472A1">
      <w:pPr>
        <w:spacing w:after="200" w:line="276" w:lineRule="auto"/>
        <w:ind w:left="720"/>
        <w:jc w:val="both"/>
        <w:rPr>
          <w:rFonts w:ascii="Arial" w:hAnsi="Arial" w:cs="Arial"/>
          <w:noProof/>
          <w:sz w:val="20"/>
          <w:szCs w:val="20"/>
        </w:rPr>
      </w:pPr>
    </w:p>
    <w:p w:rsidR="00D37BF5" w:rsidRPr="00703741" w:rsidRDefault="00197639" w:rsidP="00B472A1">
      <w:pPr>
        <w:pStyle w:val="Naslov1"/>
        <w:spacing w:line="276" w:lineRule="auto"/>
      </w:pPr>
      <w:bookmarkStart w:id="1" w:name="_Toc502212366"/>
      <w:r>
        <w:lastRenderedPageBreak/>
        <w:t>S</w:t>
      </w:r>
      <w:r w:rsidR="00D37BF5" w:rsidRPr="00703741">
        <w:t>trateški dokumenti</w:t>
      </w:r>
      <w:bookmarkEnd w:id="1"/>
    </w:p>
    <w:p w:rsidR="00D37BF5" w:rsidRPr="00703741" w:rsidRDefault="00D37BF5" w:rsidP="00B472A1">
      <w:pPr>
        <w:pStyle w:val="Odstavekseznama"/>
        <w:spacing w:line="276" w:lineRule="auto"/>
        <w:ind w:left="360"/>
        <w:jc w:val="both"/>
        <w:rPr>
          <w:rFonts w:ascii="Arial" w:hAnsi="Arial" w:cs="Arial"/>
          <w:sz w:val="20"/>
          <w:szCs w:val="20"/>
        </w:rPr>
      </w:pPr>
    </w:p>
    <w:p w:rsidR="00D37BF5" w:rsidRPr="003239EE" w:rsidRDefault="00D37BF5" w:rsidP="00B472A1">
      <w:pPr>
        <w:pStyle w:val="Odstavekseznama"/>
        <w:spacing w:line="276" w:lineRule="auto"/>
        <w:ind w:left="0"/>
        <w:jc w:val="both"/>
        <w:rPr>
          <w:rFonts w:ascii="Arial" w:hAnsi="Arial" w:cs="Arial"/>
          <w:sz w:val="20"/>
          <w:szCs w:val="20"/>
        </w:rPr>
      </w:pPr>
      <w:r w:rsidRPr="003239EE">
        <w:rPr>
          <w:rFonts w:ascii="Arial" w:hAnsi="Arial" w:cs="Arial"/>
          <w:sz w:val="20"/>
          <w:szCs w:val="20"/>
        </w:rPr>
        <w:t>V vseh ključnih nacionalnih in evropskih strateških dokumentih je deregulacija poklicev in dejavnosti navedena kot ena izmed prioritet za boljše delovanje notranjega trga EU, večjo konkurenčnost, dvig gospodarske rasti, bolj fleksibilen trg dela, lažjo in večjo mobilnost, itd.</w:t>
      </w:r>
    </w:p>
    <w:p w:rsidR="00D37BF5" w:rsidRPr="003239EE" w:rsidRDefault="00D37BF5" w:rsidP="00B472A1">
      <w:pPr>
        <w:pStyle w:val="Odstavekseznama"/>
        <w:spacing w:line="276" w:lineRule="auto"/>
        <w:ind w:left="0"/>
        <w:jc w:val="both"/>
        <w:rPr>
          <w:rFonts w:ascii="Arial" w:hAnsi="Arial" w:cs="Arial"/>
          <w:sz w:val="20"/>
          <w:szCs w:val="20"/>
        </w:rPr>
      </w:pPr>
    </w:p>
    <w:p w:rsidR="00D37BF5" w:rsidRPr="003239EE" w:rsidRDefault="00D37BF5" w:rsidP="00B472A1">
      <w:pPr>
        <w:pStyle w:val="Odstavekseznama"/>
        <w:spacing w:line="276" w:lineRule="auto"/>
        <w:ind w:left="0"/>
        <w:jc w:val="both"/>
        <w:rPr>
          <w:rFonts w:ascii="Arial" w:hAnsi="Arial" w:cs="Arial"/>
          <w:sz w:val="20"/>
          <w:szCs w:val="20"/>
        </w:rPr>
      </w:pPr>
      <w:r w:rsidRPr="003239EE">
        <w:rPr>
          <w:rFonts w:ascii="Arial" w:hAnsi="Arial" w:cs="Arial"/>
          <w:sz w:val="20"/>
          <w:szCs w:val="20"/>
        </w:rPr>
        <w:t xml:space="preserve">Komisija je v sporočilu </w:t>
      </w:r>
      <w:r w:rsidRPr="00D802EE">
        <w:rPr>
          <w:rFonts w:ascii="Arial" w:hAnsi="Arial" w:cs="Arial"/>
          <w:b/>
          <w:sz w:val="20"/>
          <w:szCs w:val="20"/>
        </w:rPr>
        <w:t>„Partnerstvo za novo rast na področju storitev 2012–2015“</w:t>
      </w:r>
      <w:r w:rsidRPr="003239EE">
        <w:rPr>
          <w:rFonts w:ascii="Arial" w:hAnsi="Arial" w:cs="Arial"/>
          <w:sz w:val="20"/>
          <w:szCs w:val="20"/>
        </w:rPr>
        <w:t xml:space="preserve"> z dne 8. junija 2012 (</w:t>
      </w:r>
      <w:hyperlink r:id="rId8" w:history="1">
        <w:r w:rsidRPr="003239EE">
          <w:rPr>
            <w:rStyle w:val="Hiperpovezava"/>
            <w:rFonts w:ascii="Arial" w:eastAsiaTheme="majorEastAsia" w:hAnsi="Arial" w:cs="Arial"/>
            <w:sz w:val="20"/>
            <w:szCs w:val="20"/>
          </w:rPr>
          <w:t>IP/12/587</w:t>
        </w:r>
      </w:hyperlink>
      <w:r w:rsidRPr="003239EE">
        <w:rPr>
          <w:rFonts w:ascii="Arial" w:hAnsi="Arial" w:cs="Arial"/>
          <w:sz w:val="20"/>
          <w:szCs w:val="20"/>
        </w:rPr>
        <w:t>) poudarila pomen posodobitve ureditvenega okvira za poklicne storitve in napovedala objavo sporočila o reguliranih poklicih.</w:t>
      </w:r>
    </w:p>
    <w:p w:rsidR="00D37BF5" w:rsidRPr="003239EE" w:rsidRDefault="00D37BF5" w:rsidP="00B472A1">
      <w:pPr>
        <w:pStyle w:val="Odstavekseznama"/>
        <w:spacing w:line="276" w:lineRule="auto"/>
        <w:ind w:left="0"/>
        <w:jc w:val="both"/>
        <w:rPr>
          <w:rFonts w:ascii="Arial" w:hAnsi="Arial" w:cs="Arial"/>
          <w:sz w:val="20"/>
          <w:szCs w:val="20"/>
        </w:rPr>
      </w:pPr>
    </w:p>
    <w:p w:rsidR="00197639" w:rsidRPr="003239EE" w:rsidRDefault="00D37BF5" w:rsidP="00B472A1">
      <w:pPr>
        <w:pStyle w:val="Odstavekseznama"/>
        <w:spacing w:line="276" w:lineRule="auto"/>
        <w:ind w:left="0"/>
        <w:jc w:val="both"/>
        <w:rPr>
          <w:rFonts w:ascii="Arial" w:hAnsi="Arial" w:cs="Arial"/>
          <w:sz w:val="20"/>
          <w:szCs w:val="20"/>
        </w:rPr>
      </w:pPr>
      <w:r w:rsidRPr="003239EE">
        <w:rPr>
          <w:rFonts w:ascii="Arial" w:hAnsi="Arial" w:cs="Arial"/>
          <w:sz w:val="20"/>
          <w:szCs w:val="20"/>
        </w:rPr>
        <w:t xml:space="preserve">Vlada RS je v </w:t>
      </w:r>
      <w:r w:rsidR="00197639" w:rsidRPr="00D802EE">
        <w:rPr>
          <w:rFonts w:ascii="Arial" w:hAnsi="Arial" w:cs="Arial"/>
          <w:b/>
          <w:sz w:val="20"/>
          <w:szCs w:val="20"/>
        </w:rPr>
        <w:t>Programu ekonomskega partnerstva</w:t>
      </w:r>
      <w:r w:rsidRPr="003239EE">
        <w:rPr>
          <w:rStyle w:val="Sprotnaopomba-sklic"/>
          <w:rFonts w:ascii="Arial" w:eastAsiaTheme="majorEastAsia" w:hAnsi="Arial" w:cs="Arial"/>
          <w:sz w:val="20"/>
          <w:szCs w:val="20"/>
        </w:rPr>
        <w:footnoteReference w:id="5"/>
      </w:r>
      <w:r w:rsidRPr="003239EE">
        <w:rPr>
          <w:rFonts w:ascii="Arial" w:hAnsi="Arial" w:cs="Arial"/>
          <w:sz w:val="20"/>
          <w:szCs w:val="20"/>
        </w:rPr>
        <w:t xml:space="preserve">, ki je bil sprejet oktobra 2013, kot eno izmed prednostnih politik in ukrepov ekonomske politike za zmanjšanje čezmernega primanjkljaja, identificirala tudi reformo reguliranih storitev, v okviru katere navaja pomembnost prenove regulacij poklicev in dejavnosti. Prav tako je v </w:t>
      </w:r>
      <w:r w:rsidRPr="00D802EE">
        <w:rPr>
          <w:rFonts w:ascii="Arial" w:hAnsi="Arial" w:cs="Arial"/>
          <w:b/>
          <w:sz w:val="20"/>
          <w:szCs w:val="20"/>
        </w:rPr>
        <w:t>Nacionalnem reformnem programu za leti 2014-2015</w:t>
      </w:r>
      <w:r w:rsidRPr="003239EE">
        <w:rPr>
          <w:rStyle w:val="Sprotnaopomba-sklic"/>
          <w:rFonts w:ascii="Arial" w:eastAsiaTheme="majorEastAsia" w:hAnsi="Arial" w:cs="Arial"/>
          <w:sz w:val="20"/>
          <w:szCs w:val="20"/>
        </w:rPr>
        <w:footnoteReference w:id="6"/>
      </w:r>
      <w:r w:rsidRPr="003239EE">
        <w:rPr>
          <w:rFonts w:ascii="Arial" w:hAnsi="Arial" w:cs="Arial"/>
          <w:sz w:val="20"/>
          <w:szCs w:val="20"/>
        </w:rPr>
        <w:t>, ki je srednjeročni načrt Vlade Republike Slovenije glede prioritetnih ukrepov in projektov, usmerjenih tudi v izpolnjevanje ciljev strategije Evropa 2020, kot priporočilo številka 6 (»</w:t>
      </w:r>
      <w:r w:rsidRPr="003239EE">
        <w:rPr>
          <w:rFonts w:ascii="Arial" w:hAnsi="Arial" w:cs="Arial"/>
          <w:i/>
          <w:sz w:val="20"/>
          <w:szCs w:val="20"/>
        </w:rPr>
        <w:t>Zmanjšanje ovir za vstop in delovanje reguliranih storitev«</w:t>
      </w:r>
      <w:r w:rsidR="003239EE">
        <w:rPr>
          <w:rFonts w:ascii="Arial" w:hAnsi="Arial" w:cs="Arial"/>
          <w:sz w:val="20"/>
          <w:szCs w:val="20"/>
        </w:rPr>
        <w:t>) navedeno, da mora Slovenija</w:t>
      </w:r>
      <w:r w:rsidRPr="003239EE">
        <w:rPr>
          <w:rFonts w:ascii="Arial" w:hAnsi="Arial" w:cs="Arial"/>
          <w:sz w:val="20"/>
          <w:szCs w:val="20"/>
        </w:rPr>
        <w:t xml:space="preserve"> pospešiti reformo reguliranih storitev in pri tem znatno zmanjšati ovire za vstop v te poklice. Kot ključne naloge so opredeljene: pregled, popis in priprava predlogov za prenovo področne zakonodaje za regulirane dejavnosti in storitve ter ponoven pregled poklicev, zato da se za polovico zmanjša deregulacija in priprava predlogov predpisov, ki urejajo priznavanje poklicnih kvalifikacij. </w:t>
      </w:r>
    </w:p>
    <w:p w:rsidR="00197639" w:rsidRPr="003239EE" w:rsidRDefault="00197639" w:rsidP="00B472A1">
      <w:pPr>
        <w:pStyle w:val="Odstavekseznama"/>
        <w:spacing w:line="276" w:lineRule="auto"/>
        <w:ind w:left="0"/>
        <w:jc w:val="both"/>
        <w:rPr>
          <w:rFonts w:ascii="Arial" w:hAnsi="Arial" w:cs="Arial"/>
          <w:sz w:val="20"/>
          <w:szCs w:val="20"/>
        </w:rPr>
      </w:pPr>
    </w:p>
    <w:p w:rsidR="0001657B" w:rsidRDefault="00D37BF5" w:rsidP="00B472A1">
      <w:pPr>
        <w:pStyle w:val="Odstavekseznama"/>
        <w:spacing w:line="276" w:lineRule="auto"/>
        <w:ind w:left="0"/>
        <w:jc w:val="both"/>
        <w:rPr>
          <w:rFonts w:ascii="Arial" w:hAnsi="Arial" w:cs="Arial"/>
          <w:sz w:val="20"/>
          <w:szCs w:val="20"/>
        </w:rPr>
      </w:pPr>
      <w:r w:rsidRPr="00D802EE">
        <w:rPr>
          <w:rFonts w:ascii="Arial" w:hAnsi="Arial" w:cs="Arial"/>
          <w:b/>
          <w:sz w:val="20"/>
          <w:szCs w:val="20"/>
        </w:rPr>
        <w:t xml:space="preserve">Priporočilo Sveta v zvezi z nacionalnim reformnim programom Slovenije za leto 2014 </w:t>
      </w:r>
      <w:r w:rsidRPr="00D802EE">
        <w:rPr>
          <w:rFonts w:ascii="Arial" w:hAnsi="Arial" w:cs="Arial"/>
          <w:sz w:val="20"/>
          <w:szCs w:val="20"/>
        </w:rPr>
        <w:t xml:space="preserve">in </w:t>
      </w:r>
      <w:r w:rsidRPr="00D802EE">
        <w:rPr>
          <w:rFonts w:ascii="Arial" w:hAnsi="Arial" w:cs="Arial"/>
          <w:b/>
          <w:sz w:val="20"/>
          <w:szCs w:val="20"/>
        </w:rPr>
        <w:t>mnenje Sveta o slovenskem programu stabilnosti za leto 2014</w:t>
      </w:r>
      <w:r w:rsidRPr="003239EE">
        <w:rPr>
          <w:rStyle w:val="Sprotnaopomba-sklic"/>
          <w:rFonts w:ascii="Arial" w:eastAsiaTheme="majorEastAsia" w:hAnsi="Arial" w:cs="Arial"/>
          <w:sz w:val="20"/>
          <w:szCs w:val="20"/>
        </w:rPr>
        <w:footnoteReference w:id="7"/>
      </w:r>
      <w:r w:rsidRPr="003239EE">
        <w:rPr>
          <w:rFonts w:ascii="Arial" w:hAnsi="Arial" w:cs="Arial"/>
          <w:sz w:val="20"/>
          <w:szCs w:val="20"/>
        </w:rPr>
        <w:t xml:space="preserve"> prav tako navaja, da naj Slovenija v letih 2014-2015 zmanjša poslovne ovire v Sloveniji na ključnih področjih gospodarskega razvoja, da postane država privlačnejša za neposredne tuje naložbe, zlasti s pospešeno deregulacijo reguliranih poklicev in zmanjšanjem upravnih obremenitev, vključno z racionalnejšimi sistemi izdajanja dovoljenj.</w:t>
      </w:r>
    </w:p>
    <w:p w:rsidR="0001657B" w:rsidRDefault="0001657B" w:rsidP="00B472A1">
      <w:pPr>
        <w:pStyle w:val="Odstavekseznama"/>
        <w:spacing w:line="276" w:lineRule="auto"/>
        <w:ind w:left="0"/>
        <w:jc w:val="both"/>
        <w:rPr>
          <w:rFonts w:ascii="Arial" w:hAnsi="Arial" w:cs="Arial"/>
          <w:sz w:val="20"/>
          <w:szCs w:val="20"/>
        </w:rPr>
      </w:pPr>
    </w:p>
    <w:p w:rsidR="00D37BF5" w:rsidRPr="00703741" w:rsidRDefault="00D55CA5" w:rsidP="00B472A1">
      <w:pPr>
        <w:pStyle w:val="Odstavekseznama"/>
        <w:spacing w:line="276" w:lineRule="auto"/>
        <w:ind w:left="0"/>
        <w:jc w:val="both"/>
        <w:rPr>
          <w:rFonts w:ascii="Arial" w:hAnsi="Arial" w:cs="Arial"/>
          <w:sz w:val="20"/>
          <w:szCs w:val="20"/>
        </w:rPr>
      </w:pPr>
      <w:r w:rsidRPr="0001657B">
        <w:rPr>
          <w:rFonts w:ascii="Arial" w:hAnsi="Arial" w:cs="Arial"/>
          <w:sz w:val="20"/>
          <w:szCs w:val="20"/>
        </w:rPr>
        <w:t xml:space="preserve">Organizacija za gospodarsko sodelovanje in razvoj </w:t>
      </w:r>
      <w:r w:rsidR="00686BC5" w:rsidRPr="0001657B">
        <w:rPr>
          <w:rFonts w:ascii="Arial" w:hAnsi="Arial" w:cs="Arial"/>
          <w:sz w:val="20"/>
          <w:szCs w:val="20"/>
        </w:rPr>
        <w:t>(</w:t>
      </w:r>
      <w:r w:rsidRPr="0001657B">
        <w:rPr>
          <w:rFonts w:ascii="Arial" w:hAnsi="Arial" w:cs="Arial"/>
          <w:sz w:val="20"/>
          <w:szCs w:val="20"/>
        </w:rPr>
        <w:t xml:space="preserve">v nadaljnjem besedilu: </w:t>
      </w:r>
      <w:r w:rsidR="00686BC5" w:rsidRPr="0001657B">
        <w:rPr>
          <w:rFonts w:ascii="Arial" w:hAnsi="Arial" w:cs="Arial"/>
          <w:sz w:val="20"/>
          <w:szCs w:val="20"/>
        </w:rPr>
        <w:t>OECD) je</w:t>
      </w:r>
      <w:r w:rsidR="004F2BB9" w:rsidRPr="0001657B">
        <w:rPr>
          <w:rFonts w:ascii="Arial" w:hAnsi="Arial" w:cs="Arial"/>
          <w:sz w:val="20"/>
          <w:szCs w:val="20"/>
        </w:rPr>
        <w:t xml:space="preserve"> septembra 2017</w:t>
      </w:r>
      <w:r w:rsidR="00686BC5" w:rsidRPr="0001657B">
        <w:rPr>
          <w:rFonts w:ascii="Arial" w:hAnsi="Arial" w:cs="Arial"/>
          <w:sz w:val="20"/>
          <w:szCs w:val="20"/>
        </w:rPr>
        <w:t xml:space="preserve"> objavila </w:t>
      </w:r>
      <w:r w:rsidRPr="0001657B">
        <w:rPr>
          <w:rFonts w:ascii="Arial" w:hAnsi="Arial" w:cs="Arial"/>
          <w:sz w:val="20"/>
          <w:szCs w:val="20"/>
        </w:rPr>
        <w:t xml:space="preserve">dokument </w:t>
      </w:r>
      <w:r w:rsidR="004F2BB9" w:rsidRPr="0001657B">
        <w:rPr>
          <w:rFonts w:ascii="Arial" w:hAnsi="Arial" w:cs="Arial"/>
          <w:sz w:val="20"/>
          <w:szCs w:val="20"/>
        </w:rPr>
        <w:t>»</w:t>
      </w:r>
      <w:r w:rsidR="00686BC5" w:rsidRPr="00D802EE">
        <w:rPr>
          <w:rFonts w:ascii="Arial" w:hAnsi="Arial" w:cs="Arial"/>
          <w:b/>
          <w:i/>
          <w:sz w:val="20"/>
          <w:szCs w:val="20"/>
        </w:rPr>
        <w:t xml:space="preserve">OECD </w:t>
      </w:r>
      <w:proofErr w:type="spellStart"/>
      <w:r w:rsidR="00686BC5" w:rsidRPr="00D802EE">
        <w:rPr>
          <w:rFonts w:ascii="Arial" w:hAnsi="Arial" w:cs="Arial"/>
          <w:b/>
          <w:i/>
          <w:sz w:val="20"/>
          <w:szCs w:val="20"/>
        </w:rPr>
        <w:t>Economic</w:t>
      </w:r>
      <w:proofErr w:type="spellEnd"/>
      <w:r w:rsidR="00686BC5" w:rsidRPr="00D802EE">
        <w:rPr>
          <w:rFonts w:ascii="Arial" w:hAnsi="Arial" w:cs="Arial"/>
          <w:b/>
          <w:i/>
          <w:sz w:val="20"/>
          <w:szCs w:val="20"/>
        </w:rPr>
        <w:t xml:space="preserve"> </w:t>
      </w:r>
      <w:proofErr w:type="spellStart"/>
      <w:r w:rsidR="00686BC5" w:rsidRPr="00D802EE">
        <w:rPr>
          <w:rFonts w:ascii="Arial" w:hAnsi="Arial" w:cs="Arial"/>
          <w:b/>
          <w:i/>
          <w:sz w:val="20"/>
          <w:szCs w:val="20"/>
        </w:rPr>
        <w:t>Surveys</w:t>
      </w:r>
      <w:proofErr w:type="spellEnd"/>
      <w:r w:rsidR="00686BC5" w:rsidRPr="00D802EE">
        <w:rPr>
          <w:rFonts w:ascii="Arial" w:hAnsi="Arial" w:cs="Arial"/>
          <w:b/>
          <w:i/>
          <w:sz w:val="20"/>
          <w:szCs w:val="20"/>
        </w:rPr>
        <w:t xml:space="preserve">: </w:t>
      </w:r>
      <w:proofErr w:type="spellStart"/>
      <w:r w:rsidR="00686BC5" w:rsidRPr="00D802EE">
        <w:rPr>
          <w:rFonts w:ascii="Arial" w:hAnsi="Arial" w:cs="Arial"/>
          <w:b/>
          <w:i/>
          <w:sz w:val="20"/>
          <w:szCs w:val="20"/>
        </w:rPr>
        <w:t>Slovenia</w:t>
      </w:r>
      <w:proofErr w:type="spellEnd"/>
      <w:r w:rsidR="00686BC5" w:rsidRPr="00D802EE">
        <w:rPr>
          <w:rFonts w:ascii="Arial" w:hAnsi="Arial" w:cs="Arial"/>
          <w:b/>
          <w:i/>
          <w:sz w:val="20"/>
          <w:szCs w:val="20"/>
        </w:rPr>
        <w:t xml:space="preserve"> 2017</w:t>
      </w:r>
      <w:r w:rsidR="004F2BB9" w:rsidRPr="0001657B">
        <w:rPr>
          <w:rFonts w:ascii="Arial" w:hAnsi="Arial" w:cs="Arial"/>
          <w:i/>
          <w:sz w:val="20"/>
          <w:szCs w:val="20"/>
        </w:rPr>
        <w:t>«</w:t>
      </w:r>
      <w:r w:rsidR="004F2BB9" w:rsidRPr="0001657B">
        <w:rPr>
          <w:rStyle w:val="Sprotnaopomba-sklic"/>
          <w:rFonts w:ascii="Arial" w:hAnsi="Arial" w:cs="Arial"/>
          <w:sz w:val="20"/>
          <w:szCs w:val="20"/>
        </w:rPr>
        <w:footnoteReference w:id="8"/>
      </w:r>
      <w:r w:rsidRPr="0001657B">
        <w:rPr>
          <w:rFonts w:ascii="Arial" w:hAnsi="Arial" w:cs="Arial"/>
          <w:sz w:val="20"/>
          <w:szCs w:val="20"/>
        </w:rPr>
        <w:t xml:space="preserve">, v katerem že na začetku v povzetku lahko zasledimo </w:t>
      </w:r>
      <w:r w:rsidRPr="0001657B">
        <w:rPr>
          <w:rFonts w:ascii="Arial" w:hAnsi="Arial" w:cs="Arial"/>
          <w:i/>
          <w:sz w:val="20"/>
          <w:szCs w:val="20"/>
        </w:rPr>
        <w:t>(pri poglavju Spodbujanje produktivnosti z izboljšanjem predpisov in krepitvijo konkurence)</w:t>
      </w:r>
      <w:r w:rsidRPr="0001657B">
        <w:rPr>
          <w:rFonts w:ascii="Arial" w:hAnsi="Arial" w:cs="Arial"/>
          <w:sz w:val="20"/>
          <w:szCs w:val="20"/>
        </w:rPr>
        <w:t>, kot glavno ugotovitev, da je visoko število reguliranih poklicev omejilo produktivnost in kot ključno priporočilo, da je potrebno zmanjšati število reguliranih poklicev in v kolikor bomo določene ohranili, da je potrebno predpise urediti manj omejujoče.</w:t>
      </w:r>
      <w:r w:rsidR="00ED53A8" w:rsidRPr="0001657B">
        <w:rPr>
          <w:rFonts w:ascii="Arial" w:hAnsi="Arial" w:cs="Arial"/>
          <w:sz w:val="20"/>
          <w:szCs w:val="20"/>
        </w:rPr>
        <w:t xml:space="preserve"> Nadalje </w:t>
      </w:r>
      <w:r w:rsidR="00347D24" w:rsidRPr="0001657B">
        <w:rPr>
          <w:rFonts w:ascii="Arial" w:hAnsi="Arial" w:cs="Arial"/>
          <w:sz w:val="20"/>
          <w:szCs w:val="20"/>
        </w:rPr>
        <w:t>pri oce</w:t>
      </w:r>
      <w:r w:rsidR="00F222E6">
        <w:rPr>
          <w:rFonts w:ascii="Arial" w:hAnsi="Arial" w:cs="Arial"/>
          <w:sz w:val="20"/>
          <w:szCs w:val="20"/>
        </w:rPr>
        <w:t>ni in priporočilih</w:t>
      </w:r>
      <w:r w:rsidR="00ED53A8" w:rsidRPr="0001657B">
        <w:rPr>
          <w:rFonts w:ascii="Arial" w:hAnsi="Arial" w:cs="Arial"/>
          <w:sz w:val="20"/>
          <w:szCs w:val="20"/>
        </w:rPr>
        <w:t xml:space="preserve"> opozarjajo, da regulacija pogosto vključuje visoke izobrazbene zahteve, obvezna dolg</w:t>
      </w:r>
      <w:r w:rsidR="00F222E6">
        <w:rPr>
          <w:rFonts w:ascii="Arial" w:hAnsi="Arial" w:cs="Arial"/>
          <w:sz w:val="20"/>
          <w:szCs w:val="20"/>
        </w:rPr>
        <w:t>otrajna usposabljanja, obvezno registracijo</w:t>
      </w:r>
      <w:r w:rsidR="000E0F63">
        <w:rPr>
          <w:rFonts w:ascii="Arial" w:hAnsi="Arial" w:cs="Arial"/>
          <w:sz w:val="20"/>
          <w:szCs w:val="20"/>
        </w:rPr>
        <w:t xml:space="preserve"> </w:t>
      </w:r>
      <w:r w:rsidR="00ED53A8" w:rsidRPr="0001657B">
        <w:rPr>
          <w:rFonts w:ascii="Arial" w:hAnsi="Arial" w:cs="Arial"/>
          <w:sz w:val="20"/>
          <w:szCs w:val="20"/>
        </w:rPr>
        <w:t>oz. včlanit</w:t>
      </w:r>
      <w:r w:rsidR="00F222E6">
        <w:rPr>
          <w:rFonts w:ascii="Arial" w:hAnsi="Arial" w:cs="Arial"/>
          <w:sz w:val="20"/>
          <w:szCs w:val="20"/>
        </w:rPr>
        <w:t>ev v zbornico</w:t>
      </w:r>
      <w:r w:rsidR="00ED53A8" w:rsidRPr="0001657B">
        <w:rPr>
          <w:rFonts w:ascii="Arial" w:hAnsi="Arial" w:cs="Arial"/>
          <w:sz w:val="20"/>
          <w:szCs w:val="20"/>
        </w:rPr>
        <w:t xml:space="preserve"> in omejevalne sisteme koncesij. Vse skupaj </w:t>
      </w:r>
      <w:proofErr w:type="spellStart"/>
      <w:r w:rsidR="00ED53A8" w:rsidRPr="0001657B">
        <w:rPr>
          <w:rFonts w:ascii="Arial" w:hAnsi="Arial" w:cs="Arial"/>
          <w:sz w:val="20"/>
          <w:szCs w:val="20"/>
        </w:rPr>
        <w:t>rezultira</w:t>
      </w:r>
      <w:proofErr w:type="spellEnd"/>
      <w:r w:rsidR="00ED53A8" w:rsidRPr="0001657B">
        <w:rPr>
          <w:rFonts w:ascii="Arial" w:hAnsi="Arial" w:cs="Arial"/>
          <w:sz w:val="20"/>
          <w:szCs w:val="20"/>
        </w:rPr>
        <w:t xml:space="preserve"> v nizki realni dodani vrednosti na zap</w:t>
      </w:r>
      <w:r w:rsidR="003368AB" w:rsidRPr="0001657B">
        <w:rPr>
          <w:rFonts w:ascii="Arial" w:hAnsi="Arial" w:cs="Arial"/>
          <w:sz w:val="20"/>
          <w:szCs w:val="20"/>
        </w:rPr>
        <w:t>oslenega v določenih</w:t>
      </w:r>
      <w:r w:rsidR="00ED53A8" w:rsidRPr="0001657B">
        <w:rPr>
          <w:rFonts w:ascii="Arial" w:hAnsi="Arial" w:cs="Arial"/>
          <w:sz w:val="20"/>
          <w:szCs w:val="20"/>
        </w:rPr>
        <w:t xml:space="preserve"> poklicnih sektorjih (inženirji, arhitektura, pravo, računovodstvo), kar se odraža v nizki delovni produktivnosti. Navedeno vodi v </w:t>
      </w:r>
      <w:r w:rsidR="000E0F63">
        <w:rPr>
          <w:rFonts w:ascii="Arial" w:hAnsi="Arial" w:cs="Arial"/>
          <w:sz w:val="20"/>
          <w:szCs w:val="20"/>
        </w:rPr>
        <w:t>višje proizvodne stroške</w:t>
      </w:r>
      <w:r w:rsidR="006657D2">
        <w:rPr>
          <w:rFonts w:ascii="Arial" w:hAnsi="Arial" w:cs="Arial"/>
          <w:sz w:val="20"/>
          <w:szCs w:val="20"/>
        </w:rPr>
        <w:t xml:space="preserve"> in manjše</w:t>
      </w:r>
      <w:r w:rsidR="00832216" w:rsidRPr="0001657B">
        <w:rPr>
          <w:rFonts w:ascii="Arial" w:hAnsi="Arial" w:cs="Arial"/>
          <w:sz w:val="20"/>
          <w:szCs w:val="20"/>
        </w:rPr>
        <w:t xml:space="preserve"> investicije. Predlagajo, da bi morala Vlada RS oblikovati celovit načrt za zmanjšanje reguliranih poklicev. </w:t>
      </w:r>
      <w:r w:rsidR="00F722E4">
        <w:rPr>
          <w:rFonts w:ascii="Arial" w:hAnsi="Arial" w:cs="Arial"/>
          <w:sz w:val="20"/>
          <w:szCs w:val="20"/>
        </w:rPr>
        <w:t>Skrb regulatorjev glede zagotavljanja k</w:t>
      </w:r>
      <w:r w:rsidR="00832216" w:rsidRPr="0001657B">
        <w:rPr>
          <w:rFonts w:ascii="Arial" w:hAnsi="Arial" w:cs="Arial"/>
          <w:sz w:val="20"/>
          <w:szCs w:val="20"/>
        </w:rPr>
        <w:t>akovost</w:t>
      </w:r>
      <w:r w:rsidR="00F722E4">
        <w:rPr>
          <w:rFonts w:ascii="Arial" w:hAnsi="Arial" w:cs="Arial"/>
          <w:sz w:val="20"/>
          <w:szCs w:val="20"/>
        </w:rPr>
        <w:t>i</w:t>
      </w:r>
      <w:r w:rsidR="00832216" w:rsidRPr="0001657B">
        <w:rPr>
          <w:rFonts w:ascii="Arial" w:hAnsi="Arial" w:cs="Arial"/>
          <w:sz w:val="20"/>
          <w:szCs w:val="20"/>
        </w:rPr>
        <w:t xml:space="preserve"> in varnost</w:t>
      </w:r>
      <w:r w:rsidR="00F722E4">
        <w:rPr>
          <w:rFonts w:ascii="Arial" w:hAnsi="Arial" w:cs="Arial"/>
          <w:sz w:val="20"/>
          <w:szCs w:val="20"/>
        </w:rPr>
        <w:t>i se lahko uredi tudi z milejšo oz. ohlapnejšo</w:t>
      </w:r>
      <w:r w:rsidR="00832216" w:rsidRPr="0001657B">
        <w:rPr>
          <w:rFonts w:ascii="Arial" w:hAnsi="Arial" w:cs="Arial"/>
          <w:sz w:val="20"/>
          <w:szCs w:val="20"/>
        </w:rPr>
        <w:t xml:space="preserve"> </w:t>
      </w:r>
      <w:r w:rsidR="00F722E4">
        <w:rPr>
          <w:rFonts w:ascii="Arial" w:hAnsi="Arial" w:cs="Arial"/>
          <w:sz w:val="20"/>
          <w:szCs w:val="20"/>
        </w:rPr>
        <w:t xml:space="preserve">regulacijo področja, </w:t>
      </w:r>
      <w:r w:rsidR="00832216" w:rsidRPr="0001657B">
        <w:rPr>
          <w:rFonts w:ascii="Arial" w:hAnsi="Arial" w:cs="Arial"/>
          <w:sz w:val="20"/>
          <w:szCs w:val="20"/>
        </w:rPr>
        <w:t>kot na primer</w:t>
      </w:r>
      <w:r w:rsidR="00544AFF" w:rsidRPr="0001657B">
        <w:rPr>
          <w:rFonts w:ascii="Arial" w:hAnsi="Arial" w:cs="Arial"/>
          <w:sz w:val="20"/>
          <w:szCs w:val="20"/>
        </w:rPr>
        <w:t xml:space="preserve">: </w:t>
      </w:r>
      <w:r w:rsidR="00832216" w:rsidRPr="0001657B">
        <w:rPr>
          <w:rFonts w:ascii="Arial" w:hAnsi="Arial" w:cs="Arial"/>
          <w:sz w:val="20"/>
          <w:szCs w:val="20"/>
        </w:rPr>
        <w:t>nadomestit</w:t>
      </w:r>
      <w:r w:rsidR="00544AFF" w:rsidRPr="0001657B">
        <w:rPr>
          <w:rFonts w:ascii="Arial" w:hAnsi="Arial" w:cs="Arial"/>
          <w:sz w:val="20"/>
          <w:szCs w:val="20"/>
        </w:rPr>
        <w:t>ev</w:t>
      </w:r>
      <w:r w:rsidR="00832216" w:rsidRPr="0001657B">
        <w:rPr>
          <w:rFonts w:ascii="Arial" w:hAnsi="Arial" w:cs="Arial"/>
          <w:sz w:val="20"/>
          <w:szCs w:val="20"/>
        </w:rPr>
        <w:t xml:space="preserve"> obveznega s prostovoljnim članstvom v poklic</w:t>
      </w:r>
      <w:r w:rsidR="00651D91">
        <w:rPr>
          <w:rFonts w:ascii="Arial" w:hAnsi="Arial" w:cs="Arial"/>
          <w:sz w:val="20"/>
          <w:szCs w:val="20"/>
        </w:rPr>
        <w:t>n</w:t>
      </w:r>
      <w:r w:rsidR="00832216" w:rsidRPr="0001657B">
        <w:rPr>
          <w:rFonts w:ascii="Arial" w:hAnsi="Arial" w:cs="Arial"/>
          <w:sz w:val="20"/>
          <w:szCs w:val="20"/>
        </w:rPr>
        <w:t>ih zdru</w:t>
      </w:r>
      <w:r w:rsidR="00F722E4">
        <w:rPr>
          <w:rFonts w:ascii="Arial" w:hAnsi="Arial" w:cs="Arial"/>
          <w:sz w:val="20"/>
          <w:szCs w:val="20"/>
        </w:rPr>
        <w:t>ženjih/zbornicah in podobno</w:t>
      </w:r>
      <w:r w:rsidR="00832216" w:rsidRPr="0001657B">
        <w:rPr>
          <w:rFonts w:ascii="Arial" w:hAnsi="Arial" w:cs="Arial"/>
          <w:sz w:val="20"/>
          <w:szCs w:val="20"/>
        </w:rPr>
        <w:t>.</w:t>
      </w:r>
      <w:r w:rsidR="008C5E67" w:rsidRPr="0001657B">
        <w:rPr>
          <w:rFonts w:ascii="Arial" w:hAnsi="Arial" w:cs="Arial"/>
          <w:sz w:val="20"/>
          <w:szCs w:val="20"/>
        </w:rPr>
        <w:t xml:space="preserve"> V</w:t>
      </w:r>
      <w:r w:rsidR="00F222E6">
        <w:rPr>
          <w:rFonts w:ascii="Arial" w:hAnsi="Arial" w:cs="Arial"/>
          <w:sz w:val="20"/>
          <w:szCs w:val="20"/>
        </w:rPr>
        <w:t xml:space="preserve"> dokumentu je navedeno, da</w:t>
      </w:r>
      <w:r w:rsidR="008C5E67" w:rsidRPr="0001657B">
        <w:rPr>
          <w:rFonts w:ascii="Arial" w:hAnsi="Arial" w:cs="Arial"/>
          <w:sz w:val="20"/>
          <w:szCs w:val="20"/>
        </w:rPr>
        <w:t xml:space="preserve"> </w:t>
      </w:r>
      <w:r w:rsidR="00206100">
        <w:rPr>
          <w:rFonts w:ascii="Arial" w:hAnsi="Arial" w:cs="Arial"/>
          <w:sz w:val="20"/>
          <w:szCs w:val="20"/>
        </w:rPr>
        <w:t>b</w:t>
      </w:r>
      <w:r w:rsidR="00F222E6">
        <w:rPr>
          <w:rFonts w:ascii="Arial" w:hAnsi="Arial" w:cs="Arial"/>
          <w:sz w:val="20"/>
          <w:szCs w:val="20"/>
        </w:rPr>
        <w:t xml:space="preserve">i morala Vlada RS </w:t>
      </w:r>
      <w:r w:rsidR="00206100">
        <w:rPr>
          <w:rFonts w:ascii="Arial" w:hAnsi="Arial" w:cs="Arial"/>
          <w:sz w:val="20"/>
          <w:szCs w:val="20"/>
        </w:rPr>
        <w:t xml:space="preserve">v </w:t>
      </w:r>
      <w:r w:rsidR="00F222E6">
        <w:rPr>
          <w:rFonts w:ascii="Arial" w:hAnsi="Arial" w:cs="Arial"/>
          <w:sz w:val="20"/>
          <w:szCs w:val="20"/>
        </w:rPr>
        <w:t>prihodnje</w:t>
      </w:r>
      <w:r w:rsidR="008C5E67" w:rsidRPr="0001657B">
        <w:rPr>
          <w:rFonts w:ascii="Arial" w:hAnsi="Arial" w:cs="Arial"/>
          <w:sz w:val="20"/>
          <w:szCs w:val="20"/>
        </w:rPr>
        <w:t xml:space="preserve"> narediti celo</w:t>
      </w:r>
      <w:r w:rsidR="00F222E6">
        <w:rPr>
          <w:rFonts w:ascii="Arial" w:hAnsi="Arial" w:cs="Arial"/>
          <w:sz w:val="20"/>
          <w:szCs w:val="20"/>
        </w:rPr>
        <w:t>vit Nacionalni akcijski plan, kot</w:t>
      </w:r>
      <w:r w:rsidR="008C5E67" w:rsidRPr="0001657B">
        <w:rPr>
          <w:rFonts w:ascii="Arial" w:hAnsi="Arial" w:cs="Arial"/>
          <w:sz w:val="20"/>
          <w:szCs w:val="20"/>
        </w:rPr>
        <w:t xml:space="preserve"> ga zahteva 59. člen direktive in v katerem naj bi napovedali ostro zmanjšanje reguliranih poklicev po vzoru </w:t>
      </w:r>
      <w:r w:rsidR="00BB6828" w:rsidRPr="0001657B">
        <w:rPr>
          <w:rFonts w:ascii="Arial" w:hAnsi="Arial" w:cs="Arial"/>
          <w:sz w:val="20"/>
          <w:szCs w:val="20"/>
        </w:rPr>
        <w:t xml:space="preserve">baltskih držav in Švedske (manj kot 40 reguliranih poklicev). Omejitve, ki niso povezane z varstvom potrošnikov bi morale biti odstranjene (kot na primer zahteva po nacionalnosti), predlagajo </w:t>
      </w:r>
      <w:r w:rsidR="00F222E6">
        <w:rPr>
          <w:rFonts w:ascii="Arial" w:hAnsi="Arial" w:cs="Arial"/>
          <w:sz w:val="20"/>
          <w:szCs w:val="20"/>
        </w:rPr>
        <w:lastRenderedPageBreak/>
        <w:t xml:space="preserve">tudi </w:t>
      </w:r>
      <w:r w:rsidR="00BB6828" w:rsidRPr="0001657B">
        <w:rPr>
          <w:rFonts w:ascii="Arial" w:hAnsi="Arial" w:cs="Arial"/>
          <w:sz w:val="20"/>
          <w:szCs w:val="20"/>
        </w:rPr>
        <w:t>milejšo uredite</w:t>
      </w:r>
      <w:r w:rsidR="004F1A14">
        <w:rPr>
          <w:rFonts w:ascii="Arial" w:hAnsi="Arial" w:cs="Arial"/>
          <w:sz w:val="20"/>
          <w:szCs w:val="20"/>
        </w:rPr>
        <w:t>v</w:t>
      </w:r>
      <w:r w:rsidR="00BB6828" w:rsidRPr="0001657B">
        <w:rPr>
          <w:rFonts w:ascii="Arial" w:hAnsi="Arial" w:cs="Arial"/>
          <w:sz w:val="20"/>
          <w:szCs w:val="20"/>
        </w:rPr>
        <w:t xml:space="preserve"> z vidika zmanjšanja zahtevanih delovnih izkušenj in poenostavitvijo teritorialnih omejitev (zdravstvene storitve, farmacevti in zdravniki).</w:t>
      </w:r>
      <w:r w:rsidR="00347D24" w:rsidRPr="0001657B">
        <w:rPr>
          <w:rFonts w:ascii="Arial" w:hAnsi="Arial" w:cs="Arial"/>
          <w:sz w:val="20"/>
          <w:szCs w:val="20"/>
        </w:rPr>
        <w:t xml:space="preserve"> </w:t>
      </w:r>
    </w:p>
    <w:p w:rsidR="00C55D41" w:rsidRPr="00703741" w:rsidRDefault="00921192" w:rsidP="00B472A1">
      <w:pPr>
        <w:pStyle w:val="Naslov1"/>
        <w:spacing w:line="276" w:lineRule="auto"/>
        <w:jc w:val="both"/>
      </w:pPr>
      <w:bookmarkStart w:id="2" w:name="_Toc502212367"/>
      <w:r>
        <w:t>Pregled aktivnos</w:t>
      </w:r>
      <w:r w:rsidR="00AF553B">
        <w:t>ti na področju deregulacije v Republiki Sloveniji</w:t>
      </w:r>
      <w:r>
        <w:t xml:space="preserve"> </w:t>
      </w:r>
      <w:r w:rsidR="002B35EA">
        <w:t xml:space="preserve">v letih </w:t>
      </w:r>
      <w:r w:rsidR="00C6340B">
        <w:t xml:space="preserve">od </w:t>
      </w:r>
      <w:r w:rsidR="002B35EA">
        <w:t>2010-2017</w:t>
      </w:r>
      <w:bookmarkEnd w:id="2"/>
    </w:p>
    <w:p w:rsidR="00C55D41" w:rsidRPr="00703741" w:rsidRDefault="00C55D41" w:rsidP="00B472A1">
      <w:pPr>
        <w:spacing w:line="276" w:lineRule="auto"/>
        <w:rPr>
          <w:rFonts w:ascii="Arial" w:hAnsi="Arial" w:cs="Arial"/>
        </w:rPr>
      </w:pPr>
    </w:p>
    <w:p w:rsidR="00D37BF5" w:rsidRPr="00DD051C" w:rsidRDefault="004C0806" w:rsidP="00B472A1">
      <w:pPr>
        <w:pStyle w:val="Odstavekseznama"/>
        <w:numPr>
          <w:ilvl w:val="0"/>
          <w:numId w:val="21"/>
        </w:numPr>
        <w:spacing w:line="276" w:lineRule="auto"/>
        <w:jc w:val="both"/>
        <w:rPr>
          <w:rFonts w:ascii="Arial" w:eastAsia="Arial Unicode MS" w:hAnsi="Arial" w:cs="Arial"/>
          <w:b/>
          <w:sz w:val="22"/>
          <w:szCs w:val="22"/>
          <w:u w:val="single"/>
          <w:lang w:eastAsia="en-US"/>
        </w:rPr>
      </w:pPr>
      <w:r w:rsidRPr="00DD051C">
        <w:rPr>
          <w:rFonts w:ascii="Arial" w:eastAsia="Arial Unicode MS" w:hAnsi="Arial" w:cs="Arial"/>
          <w:b/>
          <w:sz w:val="22"/>
          <w:szCs w:val="22"/>
          <w:u w:val="single"/>
          <w:lang w:eastAsia="en-US"/>
        </w:rPr>
        <w:t>LETO 2010</w:t>
      </w:r>
      <w:r w:rsidR="00C6340B">
        <w:rPr>
          <w:rFonts w:ascii="Arial" w:eastAsia="Arial Unicode MS" w:hAnsi="Arial" w:cs="Arial"/>
          <w:b/>
          <w:sz w:val="22"/>
          <w:szCs w:val="22"/>
          <w:u w:val="single"/>
          <w:lang w:eastAsia="en-US"/>
        </w:rPr>
        <w:t xml:space="preserve"> in 2011</w:t>
      </w:r>
    </w:p>
    <w:p w:rsidR="004C0806" w:rsidRPr="00703741" w:rsidRDefault="004C0806" w:rsidP="00B472A1">
      <w:pPr>
        <w:spacing w:line="276" w:lineRule="auto"/>
        <w:jc w:val="both"/>
        <w:rPr>
          <w:rFonts w:ascii="Arial" w:eastAsia="Arial Unicode MS" w:hAnsi="Arial" w:cs="Arial"/>
          <w:b/>
          <w:sz w:val="22"/>
          <w:szCs w:val="22"/>
          <w:u w:val="single"/>
          <w:lang w:eastAsia="en-US"/>
        </w:rPr>
      </w:pPr>
    </w:p>
    <w:p w:rsidR="00D37BF5" w:rsidRPr="00703741" w:rsidRDefault="003239EE" w:rsidP="00B472A1">
      <w:pPr>
        <w:spacing w:line="276" w:lineRule="auto"/>
        <w:jc w:val="both"/>
        <w:rPr>
          <w:rFonts w:ascii="Arial" w:hAnsi="Arial" w:cs="Arial"/>
          <w:sz w:val="20"/>
          <w:szCs w:val="20"/>
          <w:lang w:eastAsia="en-US"/>
        </w:rPr>
      </w:pPr>
      <w:r>
        <w:rPr>
          <w:rFonts w:ascii="Arial" w:eastAsia="Arial Unicode MS" w:hAnsi="Arial" w:cs="Arial"/>
          <w:sz w:val="20"/>
          <w:szCs w:val="20"/>
          <w:lang w:eastAsia="en-US"/>
        </w:rPr>
        <w:t>Vlada Republike Slovenije</w:t>
      </w:r>
      <w:r w:rsidR="00D37BF5" w:rsidRPr="00703741">
        <w:rPr>
          <w:rFonts w:ascii="Arial" w:eastAsia="Arial Unicode MS" w:hAnsi="Arial" w:cs="Arial"/>
          <w:sz w:val="20"/>
          <w:szCs w:val="20"/>
          <w:lang w:eastAsia="en-US"/>
        </w:rPr>
        <w:t xml:space="preserve"> je v juliju 2010 sprejela Akcijski načrt za Vzpostavitev poslovnega portala EKT – enotne kontaktne točke za podporo postopkom pridobivanja dovoljenj za opravljanje reguliranih dejavnosti v RS (v nadaljevanju: EKT)</w:t>
      </w:r>
      <w:r w:rsidR="00D37BF5" w:rsidRPr="00703741">
        <w:rPr>
          <w:rFonts w:ascii="Arial" w:eastAsia="Arial Unicode MS" w:hAnsi="Arial" w:cs="Arial"/>
          <w:sz w:val="20"/>
          <w:szCs w:val="20"/>
          <w:vertAlign w:val="superscript"/>
          <w:lang w:eastAsia="en-US"/>
        </w:rPr>
        <w:footnoteReference w:id="9"/>
      </w:r>
      <w:r w:rsidR="00D37BF5" w:rsidRPr="00703741">
        <w:rPr>
          <w:rFonts w:ascii="Arial" w:eastAsia="Arial Unicode MS" w:hAnsi="Arial" w:cs="Arial"/>
          <w:sz w:val="20"/>
          <w:szCs w:val="20"/>
          <w:lang w:eastAsia="en-US"/>
        </w:rPr>
        <w:t xml:space="preserve">, </w:t>
      </w:r>
      <w:r w:rsidR="00D37BF5" w:rsidRPr="00703741">
        <w:rPr>
          <w:rFonts w:ascii="Arial" w:hAnsi="Arial" w:cs="Arial"/>
          <w:sz w:val="20"/>
          <w:szCs w:val="20"/>
          <w:lang w:eastAsia="en-US"/>
        </w:rPr>
        <w:t>ki</w:t>
      </w:r>
      <w:r w:rsidR="00DF38A7">
        <w:rPr>
          <w:rFonts w:ascii="Arial" w:hAnsi="Arial" w:cs="Arial"/>
          <w:sz w:val="20"/>
          <w:szCs w:val="20"/>
          <w:lang w:eastAsia="en-US"/>
        </w:rPr>
        <w:t xml:space="preserve"> je</w:t>
      </w:r>
      <w:r w:rsidR="00D37BF5" w:rsidRPr="00703741">
        <w:rPr>
          <w:rFonts w:ascii="Arial" w:hAnsi="Arial" w:cs="Arial"/>
          <w:sz w:val="20"/>
          <w:szCs w:val="20"/>
          <w:lang w:eastAsia="en-US"/>
        </w:rPr>
        <w:t xml:space="preserve"> poleg implementacije Direktive o storitvah na notranjem trgu v RS in Direktive o priznavanju poklicnih kvalifikacij, </w:t>
      </w:r>
      <w:r w:rsidR="009C2ECB">
        <w:rPr>
          <w:rFonts w:ascii="Arial" w:hAnsi="Arial" w:cs="Arial"/>
          <w:sz w:val="20"/>
          <w:szCs w:val="20"/>
          <w:lang w:eastAsia="en-US"/>
        </w:rPr>
        <w:t xml:space="preserve">je </w:t>
      </w:r>
      <w:r w:rsidR="00D37BF5" w:rsidRPr="00703741">
        <w:rPr>
          <w:rFonts w:ascii="Arial" w:hAnsi="Arial" w:cs="Arial"/>
          <w:sz w:val="20"/>
          <w:szCs w:val="20"/>
          <w:lang w:eastAsia="en-US"/>
        </w:rPr>
        <w:t>predstavlja</w:t>
      </w:r>
      <w:r w:rsidR="009C2ECB">
        <w:rPr>
          <w:rFonts w:ascii="Arial" w:hAnsi="Arial" w:cs="Arial"/>
          <w:sz w:val="20"/>
          <w:szCs w:val="20"/>
          <w:lang w:eastAsia="en-US"/>
        </w:rPr>
        <w:t>l</w:t>
      </w:r>
      <w:r w:rsidR="00D37BF5" w:rsidRPr="00703741">
        <w:rPr>
          <w:rFonts w:ascii="Arial" w:hAnsi="Arial" w:cs="Arial"/>
          <w:sz w:val="20"/>
          <w:szCs w:val="20"/>
          <w:lang w:eastAsia="en-US"/>
        </w:rPr>
        <w:t xml:space="preserve"> tudi realizacijo pomembnih nacionalnih ciljev na področju poenostavitve poslovnega okolja za domače in tuje poslovne subjekte, postavitve enotne in pregledne baze reguliranih dejavnosti / poklicev in predstavitve zahtevne zakonske vsebine na pregleden in strukturiran način.</w:t>
      </w:r>
    </w:p>
    <w:p w:rsidR="00D37BF5" w:rsidRPr="00703741" w:rsidRDefault="00D37BF5" w:rsidP="00B472A1">
      <w:pPr>
        <w:tabs>
          <w:tab w:val="left" w:pos="283"/>
        </w:tabs>
        <w:suppressAutoHyphens/>
        <w:autoSpaceDE w:val="0"/>
        <w:autoSpaceDN w:val="0"/>
        <w:adjustRightInd w:val="0"/>
        <w:spacing w:line="276" w:lineRule="auto"/>
        <w:jc w:val="both"/>
        <w:textAlignment w:val="center"/>
        <w:rPr>
          <w:rFonts w:ascii="Arial" w:hAnsi="Arial" w:cs="Arial"/>
          <w:sz w:val="20"/>
          <w:szCs w:val="20"/>
          <w:lang w:eastAsia="en-US"/>
        </w:rPr>
      </w:pPr>
    </w:p>
    <w:p w:rsidR="00D37BF5" w:rsidRPr="00703741" w:rsidRDefault="00D37BF5" w:rsidP="00B472A1">
      <w:pPr>
        <w:spacing w:line="276" w:lineRule="auto"/>
        <w:jc w:val="both"/>
        <w:rPr>
          <w:rFonts w:ascii="Arial" w:hAnsi="Arial" w:cs="Arial"/>
          <w:sz w:val="20"/>
          <w:szCs w:val="20"/>
          <w:lang w:eastAsia="en-US"/>
        </w:rPr>
      </w:pPr>
      <w:r w:rsidRPr="00833FA4">
        <w:rPr>
          <w:rFonts w:ascii="Arial" w:hAnsi="Arial" w:cs="Arial"/>
          <w:sz w:val="20"/>
          <w:szCs w:val="20"/>
          <w:lang w:eastAsia="en-US"/>
        </w:rPr>
        <w:t>V letu 2010</w:t>
      </w:r>
      <w:r w:rsidRPr="00703741">
        <w:rPr>
          <w:rFonts w:ascii="Arial" w:hAnsi="Arial" w:cs="Arial"/>
          <w:sz w:val="20"/>
          <w:szCs w:val="20"/>
          <w:lang w:eastAsia="en-US"/>
        </w:rPr>
        <w:t xml:space="preserve"> se je </w:t>
      </w:r>
      <w:r w:rsidRPr="00833FA4">
        <w:rPr>
          <w:rFonts w:ascii="Arial" w:hAnsi="Arial" w:cs="Arial"/>
          <w:b/>
          <w:sz w:val="20"/>
          <w:szCs w:val="20"/>
          <w:lang w:eastAsia="en-US"/>
        </w:rPr>
        <w:t>pričel projekt prenove</w:t>
      </w:r>
      <w:r w:rsidRPr="00703741">
        <w:rPr>
          <w:rFonts w:ascii="Arial" w:hAnsi="Arial" w:cs="Arial"/>
          <w:b/>
          <w:sz w:val="20"/>
          <w:szCs w:val="20"/>
          <w:lang w:eastAsia="en-US"/>
        </w:rPr>
        <w:t xml:space="preserve"> reguliranih poklicev in dejavnosti. </w:t>
      </w:r>
      <w:r w:rsidRPr="00703741">
        <w:rPr>
          <w:rFonts w:ascii="Arial" w:hAnsi="Arial" w:cs="Arial"/>
          <w:sz w:val="20"/>
          <w:szCs w:val="20"/>
          <w:lang w:eastAsia="en-US"/>
        </w:rPr>
        <w:t>V tistem obdobju</w:t>
      </w:r>
      <w:r w:rsidRPr="00703741">
        <w:rPr>
          <w:rFonts w:ascii="Arial" w:hAnsi="Arial" w:cs="Arial"/>
          <w:b/>
          <w:sz w:val="20"/>
          <w:szCs w:val="20"/>
          <w:lang w:eastAsia="en-US"/>
        </w:rPr>
        <w:t xml:space="preserve"> </w:t>
      </w:r>
      <w:r w:rsidRPr="00703741">
        <w:rPr>
          <w:rFonts w:ascii="Arial" w:hAnsi="Arial" w:cs="Arial"/>
          <w:sz w:val="20"/>
          <w:szCs w:val="20"/>
          <w:lang w:eastAsia="en-US"/>
        </w:rPr>
        <w:t xml:space="preserve">je bilo v Sloveniji reguliranih </w:t>
      </w:r>
      <w:r w:rsidRPr="00703741">
        <w:rPr>
          <w:rFonts w:ascii="Arial" w:hAnsi="Arial" w:cs="Arial"/>
          <w:b/>
          <w:sz w:val="20"/>
          <w:szCs w:val="20"/>
          <w:lang w:eastAsia="en-US"/>
        </w:rPr>
        <w:t>323 poklicev</w:t>
      </w:r>
      <w:r w:rsidRPr="00703741">
        <w:rPr>
          <w:rFonts w:ascii="Arial" w:hAnsi="Arial" w:cs="Arial"/>
          <w:sz w:val="20"/>
          <w:szCs w:val="20"/>
          <w:lang w:eastAsia="en-US"/>
        </w:rPr>
        <w:t>. V procesu izvajanja projekta</w:t>
      </w:r>
      <w:r w:rsidRPr="00703741">
        <w:rPr>
          <w:rFonts w:ascii="Arial" w:hAnsi="Arial" w:cs="Arial"/>
          <w:b/>
          <w:sz w:val="20"/>
          <w:szCs w:val="20"/>
          <w:lang w:eastAsia="en-US"/>
        </w:rPr>
        <w:t xml:space="preserve"> </w:t>
      </w:r>
      <w:r w:rsidRPr="00703741">
        <w:rPr>
          <w:rFonts w:ascii="Arial" w:hAnsi="Arial" w:cs="Arial"/>
          <w:sz w:val="20"/>
          <w:szCs w:val="20"/>
          <w:lang w:eastAsia="en-US"/>
        </w:rPr>
        <w:t>prenove regulacij poklicev in dejavnos</w:t>
      </w:r>
      <w:r w:rsidR="00F32626">
        <w:rPr>
          <w:rFonts w:ascii="Arial" w:hAnsi="Arial" w:cs="Arial"/>
          <w:sz w:val="20"/>
          <w:szCs w:val="20"/>
          <w:lang w:eastAsia="en-US"/>
        </w:rPr>
        <w:t>ti (</w:t>
      </w:r>
      <w:proofErr w:type="spellStart"/>
      <w:r w:rsidR="00F32626">
        <w:rPr>
          <w:rFonts w:ascii="Arial" w:hAnsi="Arial" w:cs="Arial"/>
          <w:sz w:val="20"/>
          <w:szCs w:val="20"/>
          <w:lang w:eastAsia="en-US"/>
        </w:rPr>
        <w:t>t.i</w:t>
      </w:r>
      <w:proofErr w:type="spellEnd"/>
      <w:r w:rsidR="00F32626">
        <w:rPr>
          <w:rFonts w:ascii="Arial" w:hAnsi="Arial" w:cs="Arial"/>
          <w:sz w:val="20"/>
          <w:szCs w:val="20"/>
          <w:lang w:eastAsia="en-US"/>
        </w:rPr>
        <w:t xml:space="preserve"> vstopnih pogojev), so bili popisani samo regulirani</w:t>
      </w:r>
      <w:r w:rsidRPr="00703741">
        <w:rPr>
          <w:rFonts w:ascii="Arial" w:hAnsi="Arial" w:cs="Arial"/>
          <w:sz w:val="20"/>
          <w:szCs w:val="20"/>
          <w:lang w:eastAsia="en-US"/>
        </w:rPr>
        <w:t xml:space="preserve"> po</w:t>
      </w:r>
      <w:r w:rsidR="00F32626">
        <w:rPr>
          <w:rFonts w:ascii="Arial" w:hAnsi="Arial" w:cs="Arial"/>
          <w:sz w:val="20"/>
          <w:szCs w:val="20"/>
          <w:lang w:eastAsia="en-US"/>
        </w:rPr>
        <w:t>klici</w:t>
      </w:r>
      <w:r w:rsidR="003239EE">
        <w:rPr>
          <w:rFonts w:ascii="Arial" w:hAnsi="Arial" w:cs="Arial"/>
          <w:sz w:val="20"/>
          <w:szCs w:val="20"/>
          <w:lang w:eastAsia="en-US"/>
        </w:rPr>
        <w:t xml:space="preserve"> (Ministrstvo za delo, družino, socialne zadeve in enake možnosti</w:t>
      </w:r>
      <w:r w:rsidR="00F32626">
        <w:rPr>
          <w:rFonts w:ascii="Arial" w:hAnsi="Arial" w:cs="Arial"/>
          <w:sz w:val="20"/>
          <w:szCs w:val="20"/>
          <w:lang w:eastAsia="en-US"/>
        </w:rPr>
        <w:t>), medtem ko del</w:t>
      </w:r>
      <w:r w:rsidRPr="00703741">
        <w:rPr>
          <w:rFonts w:ascii="Arial" w:hAnsi="Arial" w:cs="Arial"/>
          <w:sz w:val="20"/>
          <w:szCs w:val="20"/>
          <w:lang w:eastAsia="en-US"/>
        </w:rPr>
        <w:t xml:space="preserve"> reguliranih dejavnosti ni bila popisana. Da bi lahko ustrezne vsebine objavili na spletu, je bilo potrebno natančno analizirati zakonodajo, ki regulira opravljanje dejavnosti in poklicev ter vsebino pripraviti na enostaven, enoten in strukturiran način.</w:t>
      </w:r>
    </w:p>
    <w:p w:rsidR="00D37BF5" w:rsidRPr="00703741" w:rsidRDefault="00D37BF5" w:rsidP="00B472A1">
      <w:pPr>
        <w:spacing w:line="276" w:lineRule="auto"/>
        <w:jc w:val="both"/>
        <w:rPr>
          <w:rFonts w:ascii="Arial" w:hAnsi="Arial" w:cs="Arial"/>
          <w:sz w:val="20"/>
          <w:szCs w:val="20"/>
          <w:lang w:eastAsia="en-US"/>
        </w:rPr>
      </w:pPr>
    </w:p>
    <w:p w:rsidR="00D37BF5" w:rsidRPr="00703741" w:rsidRDefault="00D37BF5" w:rsidP="00B472A1">
      <w:pPr>
        <w:spacing w:line="276" w:lineRule="auto"/>
        <w:jc w:val="both"/>
        <w:rPr>
          <w:rFonts w:ascii="Arial" w:hAnsi="Arial" w:cs="Arial"/>
          <w:sz w:val="20"/>
          <w:szCs w:val="20"/>
          <w:lang w:eastAsia="en-US"/>
        </w:rPr>
      </w:pPr>
      <w:r w:rsidRPr="00703741">
        <w:rPr>
          <w:rFonts w:ascii="Arial" w:hAnsi="Arial" w:cs="Arial"/>
          <w:b/>
          <w:sz w:val="20"/>
          <w:szCs w:val="20"/>
          <w:u w:val="single"/>
          <w:lang w:eastAsia="en-US"/>
        </w:rPr>
        <w:t xml:space="preserve">Že na samem začetku projekta se je pojavilo vrsto težav. </w:t>
      </w:r>
      <w:r w:rsidR="00A60CEE">
        <w:rPr>
          <w:rFonts w:ascii="Arial" w:hAnsi="Arial" w:cs="Arial"/>
          <w:sz w:val="20"/>
          <w:szCs w:val="20"/>
          <w:lang w:eastAsia="en-US"/>
        </w:rPr>
        <w:t>Ugotovljeno je bilo</w:t>
      </w:r>
      <w:r w:rsidRPr="00703741">
        <w:rPr>
          <w:rFonts w:ascii="Arial" w:hAnsi="Arial" w:cs="Arial"/>
          <w:sz w:val="20"/>
          <w:szCs w:val="20"/>
          <w:lang w:eastAsia="en-US"/>
        </w:rPr>
        <w:t>:</w:t>
      </w:r>
    </w:p>
    <w:p w:rsidR="00D37BF5" w:rsidRPr="00703741" w:rsidRDefault="00E67996" w:rsidP="00B472A1">
      <w:pPr>
        <w:numPr>
          <w:ilvl w:val="0"/>
          <w:numId w:val="2"/>
        </w:numPr>
        <w:spacing w:line="276" w:lineRule="auto"/>
        <w:contextualSpacing/>
        <w:jc w:val="both"/>
        <w:rPr>
          <w:rFonts w:ascii="Arial" w:hAnsi="Arial" w:cs="Arial"/>
          <w:sz w:val="20"/>
          <w:szCs w:val="20"/>
          <w:lang w:eastAsia="en-US"/>
        </w:rPr>
      </w:pPr>
      <w:r>
        <w:rPr>
          <w:rFonts w:ascii="Arial" w:hAnsi="Arial" w:cs="Arial"/>
          <w:sz w:val="20"/>
          <w:szCs w:val="20"/>
          <w:lang w:eastAsia="en-US"/>
        </w:rPr>
        <w:t>da ni</w:t>
      </w:r>
      <w:r w:rsidR="00D37BF5" w:rsidRPr="00703741">
        <w:rPr>
          <w:rFonts w:ascii="Arial" w:hAnsi="Arial" w:cs="Arial"/>
          <w:sz w:val="20"/>
          <w:szCs w:val="20"/>
          <w:lang w:eastAsia="en-US"/>
        </w:rPr>
        <w:t xml:space="preserve"> natančnih oziroma ustreznih seznamov tako reguliranih poklicev kot dejavnosti,</w:t>
      </w:r>
    </w:p>
    <w:p w:rsidR="00D37BF5" w:rsidRPr="00703741" w:rsidRDefault="00E67996" w:rsidP="00B472A1">
      <w:pPr>
        <w:numPr>
          <w:ilvl w:val="0"/>
          <w:numId w:val="2"/>
        </w:numPr>
        <w:spacing w:line="276" w:lineRule="auto"/>
        <w:contextualSpacing/>
        <w:jc w:val="both"/>
        <w:rPr>
          <w:rFonts w:ascii="Arial" w:hAnsi="Arial" w:cs="Arial"/>
          <w:sz w:val="20"/>
          <w:szCs w:val="20"/>
          <w:lang w:eastAsia="en-US"/>
        </w:rPr>
      </w:pPr>
      <w:r>
        <w:rPr>
          <w:rFonts w:ascii="Arial" w:hAnsi="Arial" w:cs="Arial"/>
          <w:sz w:val="20"/>
          <w:szCs w:val="20"/>
          <w:lang w:eastAsia="en-US"/>
        </w:rPr>
        <w:t>da ni</w:t>
      </w:r>
      <w:r w:rsidR="00D37BF5" w:rsidRPr="00703741">
        <w:rPr>
          <w:rFonts w:ascii="Arial" w:hAnsi="Arial" w:cs="Arial"/>
          <w:sz w:val="20"/>
          <w:szCs w:val="20"/>
          <w:lang w:eastAsia="en-US"/>
        </w:rPr>
        <w:t xml:space="preserve"> ustrezno implementirane storitvene</w:t>
      </w:r>
      <w:r w:rsidR="00D37BF5" w:rsidRPr="00703741">
        <w:rPr>
          <w:rFonts w:ascii="Arial" w:hAnsi="Arial" w:cs="Arial"/>
          <w:sz w:val="20"/>
          <w:szCs w:val="20"/>
          <w:vertAlign w:val="superscript"/>
          <w:lang w:eastAsia="en-US"/>
        </w:rPr>
        <w:footnoteReference w:id="10"/>
      </w:r>
      <w:r w:rsidR="00D37BF5" w:rsidRPr="00703741">
        <w:rPr>
          <w:rFonts w:ascii="Arial" w:hAnsi="Arial" w:cs="Arial"/>
          <w:sz w:val="20"/>
          <w:szCs w:val="20"/>
          <w:lang w:eastAsia="en-US"/>
        </w:rPr>
        <w:t xml:space="preserve"> in poklicne</w:t>
      </w:r>
      <w:r w:rsidR="00D37BF5" w:rsidRPr="00703741">
        <w:rPr>
          <w:rFonts w:ascii="Arial" w:hAnsi="Arial" w:cs="Arial"/>
          <w:sz w:val="20"/>
          <w:szCs w:val="20"/>
          <w:vertAlign w:val="superscript"/>
          <w:lang w:eastAsia="en-US"/>
        </w:rPr>
        <w:footnoteReference w:id="11"/>
      </w:r>
      <w:r w:rsidR="00D37BF5" w:rsidRPr="00703741">
        <w:rPr>
          <w:rFonts w:ascii="Arial" w:hAnsi="Arial" w:cs="Arial"/>
          <w:sz w:val="20"/>
          <w:szCs w:val="20"/>
          <w:lang w:eastAsia="en-US"/>
        </w:rPr>
        <w:t xml:space="preserve"> direktive, </w:t>
      </w:r>
    </w:p>
    <w:p w:rsidR="00D37BF5" w:rsidRPr="00703741" w:rsidRDefault="00D37BF5" w:rsidP="00B472A1">
      <w:pPr>
        <w:numPr>
          <w:ilvl w:val="0"/>
          <w:numId w:val="2"/>
        </w:numPr>
        <w:spacing w:line="276" w:lineRule="auto"/>
        <w:contextualSpacing/>
        <w:jc w:val="both"/>
        <w:rPr>
          <w:rFonts w:ascii="Arial" w:hAnsi="Arial" w:cs="Arial"/>
          <w:sz w:val="20"/>
          <w:szCs w:val="20"/>
          <w:lang w:eastAsia="en-US"/>
        </w:rPr>
      </w:pPr>
      <w:r w:rsidRPr="00703741">
        <w:rPr>
          <w:rFonts w:ascii="Arial" w:hAnsi="Arial" w:cs="Arial"/>
          <w:sz w:val="20"/>
          <w:szCs w:val="20"/>
          <w:lang w:eastAsia="en-US"/>
        </w:rPr>
        <w:t xml:space="preserve">da je treba nujno izvesti prenovo regulacij - na posameznih področjih je potrebna delna ali celotna deregulacija. </w:t>
      </w:r>
    </w:p>
    <w:p w:rsidR="00D37BF5" w:rsidRPr="00703741" w:rsidRDefault="00D37BF5" w:rsidP="00B472A1">
      <w:pPr>
        <w:spacing w:line="276" w:lineRule="auto"/>
        <w:jc w:val="both"/>
        <w:rPr>
          <w:rFonts w:ascii="Arial" w:hAnsi="Arial" w:cs="Arial"/>
          <w:sz w:val="20"/>
          <w:szCs w:val="20"/>
          <w:lang w:eastAsia="en-US"/>
        </w:rPr>
      </w:pPr>
    </w:p>
    <w:p w:rsidR="00D37BF5" w:rsidRPr="00703741" w:rsidRDefault="00CB1C98" w:rsidP="00B472A1">
      <w:pPr>
        <w:spacing w:line="276" w:lineRule="auto"/>
        <w:jc w:val="both"/>
        <w:rPr>
          <w:rFonts w:ascii="Arial" w:hAnsi="Arial" w:cs="Arial"/>
          <w:sz w:val="20"/>
          <w:szCs w:val="20"/>
          <w:lang w:eastAsia="en-US"/>
        </w:rPr>
      </w:pPr>
      <w:r>
        <w:rPr>
          <w:rFonts w:ascii="Arial" w:hAnsi="Arial" w:cs="Arial"/>
          <w:sz w:val="20"/>
          <w:szCs w:val="20"/>
          <w:lang w:eastAsia="en-US"/>
        </w:rPr>
        <w:t>Ocenjeno je bilo</w:t>
      </w:r>
      <w:r w:rsidR="00D37BF5" w:rsidRPr="00703741">
        <w:rPr>
          <w:rFonts w:ascii="Arial" w:hAnsi="Arial" w:cs="Arial"/>
          <w:sz w:val="20"/>
          <w:szCs w:val="20"/>
          <w:lang w:eastAsia="en-US"/>
        </w:rPr>
        <w:t>, da je za ustrezno implementacijo ciljev poklicne in storitvene direktive, potrebno ustanoviti posebno delovno skupino, ki bo na podlagi analize predpisov oziroma regulacij (ki se odvija preko projekta Vzpostavit</w:t>
      </w:r>
      <w:r w:rsidR="003B2345">
        <w:rPr>
          <w:rFonts w:ascii="Arial" w:hAnsi="Arial" w:cs="Arial"/>
          <w:sz w:val="20"/>
          <w:szCs w:val="20"/>
          <w:lang w:eastAsia="en-US"/>
        </w:rPr>
        <w:t>ve enotne kontaktne točke – EKT</w:t>
      </w:r>
      <w:r w:rsidR="00D37BF5" w:rsidRPr="00703741">
        <w:rPr>
          <w:rFonts w:ascii="Arial" w:hAnsi="Arial" w:cs="Arial"/>
          <w:sz w:val="20"/>
          <w:szCs w:val="20"/>
          <w:lang w:eastAsia="en-US"/>
        </w:rPr>
        <w:t xml:space="preserve">) vladi oziroma posameznim resorjem predlagala ustrezne ukrepe v smeri spremembe zakonodaje. </w:t>
      </w:r>
    </w:p>
    <w:p w:rsidR="00D37BF5" w:rsidRPr="00703741" w:rsidRDefault="00D37BF5" w:rsidP="00B472A1">
      <w:pPr>
        <w:spacing w:line="276" w:lineRule="auto"/>
        <w:jc w:val="both"/>
        <w:rPr>
          <w:rFonts w:ascii="Arial" w:hAnsi="Arial" w:cs="Arial"/>
          <w:sz w:val="20"/>
          <w:szCs w:val="20"/>
          <w:lang w:eastAsia="en-US"/>
        </w:rPr>
      </w:pPr>
    </w:p>
    <w:p w:rsidR="00D37BF5" w:rsidRPr="00DD051C" w:rsidRDefault="004C0806" w:rsidP="00B472A1">
      <w:pPr>
        <w:pStyle w:val="Odstavekseznama"/>
        <w:numPr>
          <w:ilvl w:val="0"/>
          <w:numId w:val="21"/>
        </w:numPr>
        <w:spacing w:line="276" w:lineRule="auto"/>
        <w:jc w:val="both"/>
        <w:rPr>
          <w:rFonts w:ascii="Arial" w:hAnsi="Arial" w:cs="Arial"/>
          <w:b/>
          <w:sz w:val="22"/>
          <w:szCs w:val="22"/>
          <w:u w:val="single"/>
          <w:lang w:eastAsia="en-US"/>
        </w:rPr>
      </w:pPr>
      <w:r w:rsidRPr="00DD051C">
        <w:rPr>
          <w:rFonts w:ascii="Arial" w:hAnsi="Arial" w:cs="Arial"/>
          <w:b/>
          <w:sz w:val="22"/>
          <w:szCs w:val="22"/>
          <w:u w:val="single"/>
          <w:lang w:eastAsia="en-US"/>
        </w:rPr>
        <w:t>LETO 2012</w:t>
      </w:r>
    </w:p>
    <w:p w:rsidR="004C0806" w:rsidRPr="00703741" w:rsidRDefault="004C0806" w:rsidP="00B472A1">
      <w:pPr>
        <w:spacing w:line="276" w:lineRule="auto"/>
        <w:jc w:val="both"/>
        <w:rPr>
          <w:rFonts w:ascii="Arial" w:hAnsi="Arial" w:cs="Arial"/>
          <w:b/>
          <w:sz w:val="22"/>
          <w:szCs w:val="22"/>
          <w:u w:val="single"/>
          <w:lang w:eastAsia="en-US"/>
        </w:rPr>
      </w:pPr>
    </w:p>
    <w:p w:rsidR="004C0806" w:rsidRPr="00703741" w:rsidRDefault="00C832AE" w:rsidP="00B472A1">
      <w:pPr>
        <w:spacing w:line="276" w:lineRule="auto"/>
        <w:jc w:val="both"/>
        <w:rPr>
          <w:rFonts w:ascii="Arial" w:hAnsi="Arial" w:cs="Arial"/>
          <w:sz w:val="20"/>
          <w:szCs w:val="20"/>
          <w:lang w:eastAsia="en-US"/>
        </w:rPr>
      </w:pPr>
      <w:r>
        <w:rPr>
          <w:rFonts w:ascii="Arial" w:hAnsi="Arial" w:cs="Arial"/>
          <w:sz w:val="20"/>
          <w:szCs w:val="20"/>
          <w:lang w:eastAsia="en-US"/>
        </w:rPr>
        <w:t xml:space="preserve">Na podlagi aktivnosti </w:t>
      </w:r>
      <w:r w:rsidR="00C6340B">
        <w:rPr>
          <w:rFonts w:ascii="Arial" w:hAnsi="Arial" w:cs="Arial"/>
          <w:sz w:val="20"/>
          <w:szCs w:val="20"/>
          <w:lang w:eastAsia="en-US"/>
        </w:rPr>
        <w:t>izvedenih v letih</w:t>
      </w:r>
      <w:r>
        <w:rPr>
          <w:rFonts w:ascii="Arial" w:hAnsi="Arial" w:cs="Arial"/>
          <w:sz w:val="20"/>
          <w:szCs w:val="20"/>
          <w:lang w:eastAsia="en-US"/>
        </w:rPr>
        <w:t xml:space="preserve"> 2010</w:t>
      </w:r>
      <w:r w:rsidR="00C6340B">
        <w:rPr>
          <w:rFonts w:ascii="Arial" w:hAnsi="Arial" w:cs="Arial"/>
          <w:sz w:val="20"/>
          <w:szCs w:val="20"/>
          <w:lang w:eastAsia="en-US"/>
        </w:rPr>
        <w:t xml:space="preserve"> in 2011</w:t>
      </w:r>
      <w:r w:rsidR="00D37BF5" w:rsidRPr="00703741">
        <w:rPr>
          <w:rFonts w:ascii="Arial" w:hAnsi="Arial" w:cs="Arial"/>
          <w:sz w:val="20"/>
          <w:szCs w:val="20"/>
          <w:lang w:eastAsia="en-US"/>
        </w:rPr>
        <w:t xml:space="preserve">, je bila v letu 2012 </w:t>
      </w:r>
      <w:r w:rsidR="00D37BF5" w:rsidRPr="00833FA4">
        <w:rPr>
          <w:rFonts w:ascii="Arial" w:hAnsi="Arial" w:cs="Arial"/>
          <w:b/>
          <w:sz w:val="20"/>
          <w:szCs w:val="20"/>
          <w:lang w:eastAsia="en-US"/>
        </w:rPr>
        <w:t>ustanovljena medresorska delovna skupina za prenovo reguliranih dejavnosti in poklicev</w:t>
      </w:r>
      <w:r w:rsidR="00D37BF5" w:rsidRPr="00703741">
        <w:rPr>
          <w:rFonts w:ascii="Arial" w:hAnsi="Arial" w:cs="Arial"/>
          <w:sz w:val="20"/>
          <w:szCs w:val="20"/>
          <w:lang w:eastAsia="en-US"/>
        </w:rPr>
        <w:t>, ki jo je vodilo M</w:t>
      </w:r>
      <w:r w:rsidR="003239EE">
        <w:rPr>
          <w:rFonts w:ascii="Arial" w:hAnsi="Arial" w:cs="Arial"/>
          <w:sz w:val="20"/>
          <w:szCs w:val="20"/>
          <w:lang w:eastAsia="en-US"/>
        </w:rPr>
        <w:t>inistrstvo za javno upravo</w:t>
      </w:r>
      <w:r w:rsidR="00D37BF5" w:rsidRPr="00703741">
        <w:rPr>
          <w:rFonts w:ascii="Arial" w:hAnsi="Arial" w:cs="Arial"/>
          <w:sz w:val="20"/>
          <w:szCs w:val="20"/>
          <w:lang w:eastAsia="en-US"/>
        </w:rPr>
        <w:t>, v njej pa so sodelovali tudi predstavniki S</w:t>
      </w:r>
      <w:r w:rsidR="003239EE">
        <w:rPr>
          <w:rFonts w:ascii="Arial" w:hAnsi="Arial" w:cs="Arial"/>
          <w:sz w:val="20"/>
          <w:szCs w:val="20"/>
          <w:lang w:eastAsia="en-US"/>
        </w:rPr>
        <w:t>lužbe Vlade za zakonodaje</w:t>
      </w:r>
      <w:r w:rsidR="00D37BF5" w:rsidRPr="00703741">
        <w:rPr>
          <w:rFonts w:ascii="Arial" w:hAnsi="Arial" w:cs="Arial"/>
          <w:sz w:val="20"/>
          <w:szCs w:val="20"/>
          <w:lang w:eastAsia="en-US"/>
        </w:rPr>
        <w:t>, M</w:t>
      </w:r>
      <w:r w:rsidR="003239EE">
        <w:rPr>
          <w:rFonts w:ascii="Arial" w:hAnsi="Arial" w:cs="Arial"/>
          <w:sz w:val="20"/>
          <w:szCs w:val="20"/>
          <w:lang w:eastAsia="en-US"/>
        </w:rPr>
        <w:t>inistrstva za delo, družino, socialne zadeve in enake možnosti</w:t>
      </w:r>
      <w:r w:rsidR="00D37BF5" w:rsidRPr="00703741">
        <w:rPr>
          <w:rFonts w:ascii="Arial" w:hAnsi="Arial" w:cs="Arial"/>
          <w:sz w:val="20"/>
          <w:szCs w:val="20"/>
          <w:lang w:eastAsia="en-US"/>
        </w:rPr>
        <w:t>, M</w:t>
      </w:r>
      <w:r w:rsidR="003239EE">
        <w:rPr>
          <w:rFonts w:ascii="Arial" w:hAnsi="Arial" w:cs="Arial"/>
          <w:sz w:val="20"/>
          <w:szCs w:val="20"/>
          <w:lang w:eastAsia="en-US"/>
        </w:rPr>
        <w:t>inistrstva za gospodarski razvoj in tehnologijo</w:t>
      </w:r>
      <w:r w:rsidR="00D37BF5" w:rsidRPr="00703741">
        <w:rPr>
          <w:rFonts w:ascii="Arial" w:hAnsi="Arial" w:cs="Arial"/>
          <w:sz w:val="20"/>
          <w:szCs w:val="20"/>
          <w:lang w:eastAsia="en-US"/>
        </w:rPr>
        <w:t xml:space="preserve"> in M</w:t>
      </w:r>
      <w:r w:rsidR="003239EE">
        <w:rPr>
          <w:rFonts w:ascii="Arial" w:hAnsi="Arial" w:cs="Arial"/>
          <w:sz w:val="20"/>
          <w:szCs w:val="20"/>
          <w:lang w:eastAsia="en-US"/>
        </w:rPr>
        <w:t>inistrstva za finance.</w:t>
      </w:r>
      <w:r w:rsidR="00D37BF5" w:rsidRPr="00703741">
        <w:rPr>
          <w:rFonts w:ascii="Arial" w:hAnsi="Arial" w:cs="Arial"/>
          <w:sz w:val="20"/>
          <w:szCs w:val="20"/>
          <w:lang w:eastAsia="en-US"/>
        </w:rPr>
        <w:t xml:space="preserve"> </w:t>
      </w:r>
    </w:p>
    <w:p w:rsidR="004C0806" w:rsidRPr="00703741" w:rsidRDefault="004C0806" w:rsidP="00B472A1">
      <w:pPr>
        <w:spacing w:line="276" w:lineRule="auto"/>
        <w:jc w:val="both"/>
        <w:rPr>
          <w:rFonts w:ascii="Arial" w:hAnsi="Arial" w:cs="Arial"/>
          <w:sz w:val="20"/>
          <w:szCs w:val="20"/>
          <w:lang w:eastAsia="en-US"/>
        </w:rPr>
      </w:pPr>
    </w:p>
    <w:p w:rsidR="004C0806" w:rsidRPr="00703741" w:rsidRDefault="00D37BF5" w:rsidP="00B472A1">
      <w:pPr>
        <w:spacing w:line="276" w:lineRule="auto"/>
        <w:jc w:val="both"/>
        <w:rPr>
          <w:rFonts w:ascii="Arial" w:hAnsi="Arial" w:cs="Arial"/>
          <w:sz w:val="20"/>
          <w:szCs w:val="20"/>
          <w:lang w:eastAsia="en-US"/>
        </w:rPr>
      </w:pPr>
      <w:r w:rsidRPr="00703741">
        <w:rPr>
          <w:rFonts w:ascii="Arial" w:hAnsi="Arial" w:cs="Arial"/>
          <w:sz w:val="20"/>
          <w:szCs w:val="20"/>
          <w:lang w:eastAsia="en-US"/>
        </w:rPr>
        <w:lastRenderedPageBreak/>
        <w:t xml:space="preserve">Načrt dela skupine je vseboval </w:t>
      </w:r>
      <w:r w:rsidRPr="00712C42">
        <w:rPr>
          <w:rFonts w:ascii="Arial" w:hAnsi="Arial" w:cs="Arial"/>
          <w:sz w:val="20"/>
          <w:szCs w:val="20"/>
          <w:lang w:eastAsia="en-US"/>
        </w:rPr>
        <w:t>pet sklopov aktivnosti,</w:t>
      </w:r>
      <w:r w:rsidRPr="00703741">
        <w:rPr>
          <w:rFonts w:ascii="Arial" w:hAnsi="Arial" w:cs="Arial"/>
          <w:sz w:val="20"/>
          <w:szCs w:val="20"/>
          <w:lang w:eastAsia="en-US"/>
        </w:rPr>
        <w:t xml:space="preserve"> ki so se v okviru analize odvijali preko projekta EKT. </w:t>
      </w:r>
    </w:p>
    <w:p w:rsidR="004C0806" w:rsidRPr="00703741" w:rsidRDefault="004C0806" w:rsidP="00B472A1">
      <w:pPr>
        <w:spacing w:line="276" w:lineRule="auto"/>
        <w:jc w:val="both"/>
        <w:rPr>
          <w:rFonts w:ascii="Arial" w:hAnsi="Arial" w:cs="Arial"/>
          <w:sz w:val="20"/>
          <w:szCs w:val="20"/>
          <w:lang w:eastAsia="en-US"/>
        </w:rPr>
      </w:pPr>
    </w:p>
    <w:p w:rsidR="004C0806" w:rsidRPr="00703741" w:rsidRDefault="004C0806" w:rsidP="00B472A1">
      <w:pPr>
        <w:spacing w:line="276" w:lineRule="auto"/>
        <w:jc w:val="both"/>
        <w:rPr>
          <w:rFonts w:ascii="Arial" w:hAnsi="Arial" w:cs="Arial"/>
          <w:sz w:val="20"/>
          <w:szCs w:val="20"/>
          <w:lang w:eastAsia="en-US"/>
        </w:rPr>
      </w:pPr>
      <w:r w:rsidRPr="00703741">
        <w:rPr>
          <w:rFonts w:ascii="Arial" w:hAnsi="Arial" w:cs="Arial"/>
          <w:sz w:val="20"/>
          <w:szCs w:val="20"/>
          <w:lang w:eastAsia="en-US"/>
        </w:rPr>
        <w:t>Aktivnosti so bile razdeljene v naslednje sklope:</w:t>
      </w:r>
    </w:p>
    <w:p w:rsidR="004C0806" w:rsidRPr="00703741" w:rsidRDefault="004C0806" w:rsidP="00B472A1">
      <w:pPr>
        <w:spacing w:line="276" w:lineRule="auto"/>
        <w:jc w:val="both"/>
        <w:rPr>
          <w:rFonts w:ascii="Arial" w:hAnsi="Arial" w:cs="Arial"/>
          <w:sz w:val="20"/>
          <w:szCs w:val="20"/>
          <w:lang w:eastAsia="en-US"/>
        </w:rPr>
      </w:pPr>
    </w:p>
    <w:p w:rsidR="00712C42" w:rsidRPr="00712C42" w:rsidRDefault="00712C42" w:rsidP="00B472A1">
      <w:pPr>
        <w:numPr>
          <w:ilvl w:val="0"/>
          <w:numId w:val="9"/>
        </w:numPr>
        <w:spacing w:line="276" w:lineRule="auto"/>
        <w:jc w:val="both"/>
        <w:rPr>
          <w:rFonts w:ascii="Arial" w:hAnsi="Arial" w:cs="Arial"/>
          <w:sz w:val="20"/>
          <w:szCs w:val="20"/>
        </w:rPr>
      </w:pPr>
      <w:r w:rsidRPr="00712C42">
        <w:rPr>
          <w:rFonts w:ascii="Arial" w:hAnsi="Arial" w:cs="Arial"/>
          <w:sz w:val="20"/>
          <w:szCs w:val="20"/>
        </w:rPr>
        <w:t>sklop (obrt, turizem, g</w:t>
      </w:r>
      <w:r>
        <w:rPr>
          <w:rFonts w:ascii="Arial" w:hAnsi="Arial" w:cs="Arial"/>
          <w:sz w:val="20"/>
          <w:szCs w:val="20"/>
        </w:rPr>
        <w:t>radbeništvo)</w:t>
      </w:r>
      <w:r w:rsidRPr="00712C42">
        <w:rPr>
          <w:rFonts w:ascii="Arial" w:hAnsi="Arial" w:cs="Arial"/>
          <w:sz w:val="20"/>
          <w:szCs w:val="20"/>
        </w:rPr>
        <w:t>;</w:t>
      </w:r>
    </w:p>
    <w:p w:rsidR="00712C42" w:rsidRPr="00712C42" w:rsidRDefault="00712C42" w:rsidP="00B472A1">
      <w:pPr>
        <w:numPr>
          <w:ilvl w:val="0"/>
          <w:numId w:val="9"/>
        </w:numPr>
        <w:spacing w:line="276" w:lineRule="auto"/>
        <w:jc w:val="both"/>
        <w:rPr>
          <w:rFonts w:ascii="Arial" w:hAnsi="Arial" w:cs="Arial"/>
          <w:sz w:val="20"/>
          <w:szCs w:val="20"/>
        </w:rPr>
      </w:pPr>
      <w:r w:rsidRPr="00712C42">
        <w:rPr>
          <w:rFonts w:ascii="Arial" w:hAnsi="Arial" w:cs="Arial"/>
          <w:sz w:val="20"/>
          <w:szCs w:val="20"/>
        </w:rPr>
        <w:t xml:space="preserve">sklop (veterina, nepremičnine, odvetništvo, detektivi, agencije za zaposlovanje, </w:t>
      </w:r>
      <w:r>
        <w:rPr>
          <w:rFonts w:ascii="Arial" w:hAnsi="Arial" w:cs="Arial"/>
          <w:sz w:val="20"/>
          <w:szCs w:val="20"/>
        </w:rPr>
        <w:t>šola vožnje)</w:t>
      </w:r>
      <w:r w:rsidRPr="00712C42">
        <w:rPr>
          <w:rFonts w:ascii="Arial" w:hAnsi="Arial" w:cs="Arial"/>
          <w:sz w:val="20"/>
          <w:szCs w:val="20"/>
        </w:rPr>
        <w:t>;</w:t>
      </w:r>
    </w:p>
    <w:p w:rsidR="00712C42" w:rsidRPr="00712C42" w:rsidRDefault="00712C42" w:rsidP="00B472A1">
      <w:pPr>
        <w:numPr>
          <w:ilvl w:val="0"/>
          <w:numId w:val="9"/>
        </w:numPr>
        <w:spacing w:line="276" w:lineRule="auto"/>
        <w:jc w:val="both"/>
        <w:rPr>
          <w:rFonts w:ascii="Arial" w:hAnsi="Arial" w:cs="Arial"/>
          <w:sz w:val="20"/>
          <w:szCs w:val="20"/>
        </w:rPr>
      </w:pPr>
      <w:r w:rsidRPr="00712C42">
        <w:rPr>
          <w:rFonts w:ascii="Arial" w:hAnsi="Arial" w:cs="Arial"/>
          <w:sz w:val="20"/>
          <w:szCs w:val="20"/>
        </w:rPr>
        <w:t>sklop (zdravstvo, sociala, varstvo in varovanje, trgovina, pravosodje, okolje, promet in logistika, gost</w:t>
      </w:r>
      <w:r>
        <w:rPr>
          <w:rFonts w:ascii="Arial" w:hAnsi="Arial" w:cs="Arial"/>
          <w:sz w:val="20"/>
          <w:szCs w:val="20"/>
        </w:rPr>
        <w:t>instvo in nastanitve)</w:t>
      </w:r>
      <w:r w:rsidRPr="00712C42">
        <w:rPr>
          <w:rFonts w:ascii="Arial" w:hAnsi="Arial" w:cs="Arial"/>
          <w:sz w:val="20"/>
          <w:szCs w:val="20"/>
        </w:rPr>
        <w:t>;</w:t>
      </w:r>
    </w:p>
    <w:p w:rsidR="00712C42" w:rsidRPr="00712C42" w:rsidRDefault="00712C42" w:rsidP="00B472A1">
      <w:pPr>
        <w:numPr>
          <w:ilvl w:val="0"/>
          <w:numId w:val="9"/>
        </w:numPr>
        <w:spacing w:line="276" w:lineRule="auto"/>
        <w:jc w:val="both"/>
        <w:rPr>
          <w:rFonts w:ascii="Arial" w:hAnsi="Arial" w:cs="Arial"/>
          <w:sz w:val="20"/>
          <w:szCs w:val="20"/>
        </w:rPr>
      </w:pPr>
      <w:r w:rsidRPr="00712C42">
        <w:rPr>
          <w:rFonts w:ascii="Arial" w:hAnsi="Arial" w:cs="Arial"/>
          <w:sz w:val="20"/>
          <w:szCs w:val="20"/>
        </w:rPr>
        <w:t>sklop (energetika, finance, šolstvo, šport, kultura, kmetijstvo, druge osebne in poslovn</w:t>
      </w:r>
      <w:r>
        <w:rPr>
          <w:rFonts w:ascii="Arial" w:hAnsi="Arial" w:cs="Arial"/>
          <w:sz w:val="20"/>
          <w:szCs w:val="20"/>
        </w:rPr>
        <w:t>e storitve)</w:t>
      </w:r>
      <w:r w:rsidRPr="00712C42">
        <w:rPr>
          <w:rFonts w:ascii="Arial" w:hAnsi="Arial" w:cs="Arial"/>
          <w:sz w:val="20"/>
          <w:szCs w:val="20"/>
        </w:rPr>
        <w:t>;</w:t>
      </w:r>
    </w:p>
    <w:p w:rsidR="00712C42" w:rsidRPr="00712C42" w:rsidRDefault="00712C42" w:rsidP="00B472A1">
      <w:pPr>
        <w:numPr>
          <w:ilvl w:val="0"/>
          <w:numId w:val="9"/>
        </w:numPr>
        <w:spacing w:line="276" w:lineRule="auto"/>
        <w:jc w:val="both"/>
        <w:rPr>
          <w:rFonts w:ascii="Arial" w:hAnsi="Arial" w:cs="Arial"/>
          <w:sz w:val="20"/>
          <w:szCs w:val="20"/>
        </w:rPr>
      </w:pPr>
      <w:r>
        <w:rPr>
          <w:rFonts w:ascii="Arial" w:hAnsi="Arial" w:cs="Arial"/>
          <w:sz w:val="20"/>
          <w:szCs w:val="20"/>
        </w:rPr>
        <w:t>sklop (drugo)</w:t>
      </w:r>
      <w:r w:rsidRPr="00712C42">
        <w:rPr>
          <w:rFonts w:ascii="Arial" w:hAnsi="Arial" w:cs="Arial"/>
          <w:sz w:val="20"/>
          <w:szCs w:val="20"/>
        </w:rPr>
        <w:t>.</w:t>
      </w:r>
    </w:p>
    <w:p w:rsidR="004C0806" w:rsidRPr="00703741" w:rsidRDefault="004C0806" w:rsidP="00B472A1">
      <w:pPr>
        <w:spacing w:line="276" w:lineRule="auto"/>
        <w:jc w:val="both"/>
        <w:rPr>
          <w:rFonts w:ascii="Arial" w:hAnsi="Arial" w:cs="Arial"/>
          <w:sz w:val="20"/>
          <w:szCs w:val="20"/>
          <w:lang w:eastAsia="en-US"/>
        </w:rPr>
      </w:pPr>
    </w:p>
    <w:p w:rsidR="00D37BF5" w:rsidRPr="00703741" w:rsidRDefault="00D37BF5" w:rsidP="00B472A1">
      <w:pPr>
        <w:spacing w:line="276" w:lineRule="auto"/>
        <w:jc w:val="both"/>
        <w:rPr>
          <w:rFonts w:ascii="Arial" w:hAnsi="Arial" w:cs="Arial"/>
          <w:sz w:val="20"/>
          <w:szCs w:val="20"/>
          <w:lang w:eastAsia="en-US"/>
        </w:rPr>
      </w:pPr>
      <w:r w:rsidRPr="00703741">
        <w:rPr>
          <w:rFonts w:ascii="Arial" w:hAnsi="Arial" w:cs="Arial"/>
          <w:sz w:val="20"/>
          <w:szCs w:val="20"/>
          <w:lang w:eastAsia="en-US"/>
        </w:rPr>
        <w:t xml:space="preserve">Skupina je v okviru prvih dveh sklopov pregledala 107 predpisov, 193 reguliranih dejavnosti (vključno s poklici in storitvami) in predlagala resorjem 79 ukrepov. V dveh letih se je bistveni premik izvedel samo na področju obrti. Na ostalih področjih se realizacija ni izvedla </w:t>
      </w:r>
      <w:r w:rsidR="00431DDB">
        <w:rPr>
          <w:rFonts w:ascii="Arial" w:hAnsi="Arial" w:cs="Arial"/>
          <w:sz w:val="20"/>
          <w:szCs w:val="20"/>
          <w:lang w:eastAsia="en-US"/>
        </w:rPr>
        <w:t>oziroma so se roki za izvedbo</w:t>
      </w:r>
      <w:r w:rsidRPr="00703741">
        <w:rPr>
          <w:rFonts w:ascii="Arial" w:hAnsi="Arial" w:cs="Arial"/>
          <w:sz w:val="20"/>
          <w:szCs w:val="20"/>
          <w:lang w:eastAsia="en-US"/>
        </w:rPr>
        <w:t xml:space="preserve"> večkrat podaljšali. Nekaj vzrokov in opozoril v zvezi z (ne)izvedbo prenove zakonodaje že popisanih reguliranih dejavnosti in poklicev, in sicer:</w:t>
      </w:r>
    </w:p>
    <w:p w:rsidR="00D37BF5" w:rsidRPr="00703741" w:rsidRDefault="00D37BF5" w:rsidP="00B472A1">
      <w:pPr>
        <w:numPr>
          <w:ilvl w:val="0"/>
          <w:numId w:val="3"/>
        </w:numPr>
        <w:spacing w:line="276" w:lineRule="auto"/>
        <w:jc w:val="both"/>
        <w:rPr>
          <w:rFonts w:ascii="Arial" w:hAnsi="Arial" w:cs="Arial"/>
          <w:sz w:val="20"/>
          <w:szCs w:val="20"/>
          <w:lang w:eastAsia="en-US"/>
        </w:rPr>
      </w:pPr>
      <w:r w:rsidRPr="00703741">
        <w:rPr>
          <w:rFonts w:ascii="Arial" w:hAnsi="Arial" w:cs="Arial"/>
          <w:sz w:val="20"/>
          <w:szCs w:val="20"/>
          <w:lang w:eastAsia="en-US"/>
        </w:rPr>
        <w:t xml:space="preserve">ministrstva so glede prenove zakonodaje zelo neodzivna in zgolj ozko področno naravnana </w:t>
      </w:r>
      <w:r w:rsidRPr="00833FA4">
        <w:rPr>
          <w:rFonts w:ascii="Arial" w:hAnsi="Arial" w:cs="Arial"/>
          <w:sz w:val="20"/>
          <w:szCs w:val="20"/>
          <w:lang w:eastAsia="en-US"/>
        </w:rPr>
        <w:t>(pomemben podatek je tudi, da poenostavitev oz. deregulacija načeloma pomeni, da nekomu nekaj vzameš – posledično to pripelje do popolnega odpora resorja),</w:t>
      </w:r>
    </w:p>
    <w:p w:rsidR="00D37BF5" w:rsidRPr="00703741" w:rsidRDefault="00D37BF5" w:rsidP="00B472A1">
      <w:pPr>
        <w:numPr>
          <w:ilvl w:val="0"/>
          <w:numId w:val="3"/>
        </w:numPr>
        <w:spacing w:line="276" w:lineRule="auto"/>
        <w:jc w:val="both"/>
        <w:rPr>
          <w:rFonts w:ascii="Arial" w:hAnsi="Arial" w:cs="Arial"/>
          <w:sz w:val="20"/>
          <w:szCs w:val="20"/>
          <w:lang w:eastAsia="en-US"/>
        </w:rPr>
      </w:pPr>
      <w:r w:rsidRPr="00703741">
        <w:rPr>
          <w:rFonts w:ascii="Arial" w:hAnsi="Arial" w:cs="Arial"/>
          <w:sz w:val="20"/>
          <w:szCs w:val="20"/>
          <w:lang w:eastAsia="en-US"/>
        </w:rPr>
        <w:t>za realizacijo zastavljenih ciljev je potrebna močna oziroma večja politična podpora,</w:t>
      </w:r>
    </w:p>
    <w:p w:rsidR="00D37BF5" w:rsidRPr="00703741" w:rsidRDefault="00D37BF5" w:rsidP="00B472A1">
      <w:pPr>
        <w:numPr>
          <w:ilvl w:val="0"/>
          <w:numId w:val="3"/>
        </w:numPr>
        <w:spacing w:line="276" w:lineRule="auto"/>
        <w:jc w:val="both"/>
        <w:rPr>
          <w:rFonts w:ascii="Arial" w:hAnsi="Arial" w:cs="Arial"/>
          <w:sz w:val="20"/>
          <w:szCs w:val="20"/>
          <w:lang w:eastAsia="en-US"/>
        </w:rPr>
      </w:pPr>
      <w:r w:rsidRPr="00703741">
        <w:rPr>
          <w:rFonts w:ascii="Arial" w:hAnsi="Arial" w:cs="Arial"/>
          <w:sz w:val="20"/>
          <w:szCs w:val="20"/>
          <w:lang w:eastAsia="en-US"/>
        </w:rPr>
        <w:t xml:space="preserve">nerazumljiv je zaostanek izvedbe prenove zakonodaje glede na zastavljeno </w:t>
      </w:r>
      <w:proofErr w:type="spellStart"/>
      <w:r w:rsidRPr="00703741">
        <w:rPr>
          <w:rFonts w:ascii="Arial" w:hAnsi="Arial" w:cs="Arial"/>
          <w:sz w:val="20"/>
          <w:szCs w:val="20"/>
          <w:lang w:eastAsia="en-US"/>
        </w:rPr>
        <w:t>časovnico</w:t>
      </w:r>
      <w:proofErr w:type="spellEnd"/>
      <w:r w:rsidRPr="00703741">
        <w:rPr>
          <w:rFonts w:ascii="Arial" w:hAnsi="Arial" w:cs="Arial"/>
          <w:sz w:val="20"/>
          <w:szCs w:val="20"/>
          <w:lang w:eastAsia="en-US"/>
        </w:rPr>
        <w:t xml:space="preserve"> na podlagi opravljenih popisov ter neupoštevanje sklepov Vlade RS s strani posameznih resorjev,</w:t>
      </w:r>
    </w:p>
    <w:p w:rsidR="00D37BF5" w:rsidRPr="00703741" w:rsidRDefault="00D37BF5" w:rsidP="00B472A1">
      <w:pPr>
        <w:numPr>
          <w:ilvl w:val="0"/>
          <w:numId w:val="3"/>
        </w:numPr>
        <w:spacing w:line="276" w:lineRule="auto"/>
        <w:jc w:val="both"/>
        <w:rPr>
          <w:rFonts w:ascii="Arial" w:hAnsi="Arial" w:cs="Arial"/>
          <w:sz w:val="20"/>
          <w:szCs w:val="20"/>
          <w:lang w:eastAsia="en-US"/>
        </w:rPr>
      </w:pPr>
      <w:r w:rsidRPr="00703741">
        <w:rPr>
          <w:rFonts w:ascii="Arial" w:hAnsi="Arial" w:cs="Arial"/>
          <w:sz w:val="20"/>
          <w:szCs w:val="20"/>
          <w:lang w:eastAsia="en-US"/>
        </w:rPr>
        <w:t>na premalo izvedenih aktivnostih nas nenehno opozarja tudi Evropska komisija.</w:t>
      </w:r>
    </w:p>
    <w:p w:rsidR="00D37BF5" w:rsidRPr="00703741" w:rsidRDefault="00D37BF5" w:rsidP="00B472A1">
      <w:pPr>
        <w:spacing w:line="276" w:lineRule="auto"/>
        <w:jc w:val="both"/>
        <w:rPr>
          <w:rFonts w:ascii="Arial" w:hAnsi="Arial" w:cs="Arial"/>
          <w:sz w:val="20"/>
          <w:szCs w:val="20"/>
          <w:lang w:eastAsia="en-US"/>
        </w:rPr>
      </w:pPr>
    </w:p>
    <w:p w:rsidR="00D37BF5" w:rsidRPr="00703741" w:rsidRDefault="00D37BF5" w:rsidP="00B472A1">
      <w:pPr>
        <w:spacing w:line="276" w:lineRule="auto"/>
        <w:rPr>
          <w:rFonts w:ascii="Arial" w:hAnsi="Arial" w:cs="Arial"/>
          <w:b/>
          <w:bCs/>
          <w:color w:val="000000"/>
          <w:sz w:val="20"/>
          <w:szCs w:val="20"/>
          <w:lang w:eastAsia="en-US"/>
        </w:rPr>
      </w:pPr>
      <w:r w:rsidRPr="00703741">
        <w:rPr>
          <w:rFonts w:ascii="Arial" w:hAnsi="Arial" w:cs="Arial"/>
          <w:b/>
          <w:bCs/>
          <w:color w:val="000000"/>
          <w:sz w:val="20"/>
          <w:szCs w:val="20"/>
          <w:lang w:eastAsia="en-US"/>
        </w:rPr>
        <w:t xml:space="preserve">Tabela </w:t>
      </w:r>
      <w:r w:rsidR="00FC62BE" w:rsidRPr="00703741">
        <w:rPr>
          <w:rFonts w:ascii="Arial" w:hAnsi="Arial" w:cs="Arial"/>
          <w:b/>
          <w:bCs/>
          <w:color w:val="000000"/>
          <w:sz w:val="20"/>
          <w:szCs w:val="20"/>
          <w:lang w:eastAsia="en-US"/>
        </w:rPr>
        <w:fldChar w:fldCharType="begin"/>
      </w:r>
      <w:r w:rsidRPr="00703741">
        <w:rPr>
          <w:rFonts w:ascii="Arial" w:hAnsi="Arial" w:cs="Arial"/>
          <w:b/>
          <w:bCs/>
          <w:color w:val="000000"/>
          <w:sz w:val="20"/>
          <w:szCs w:val="20"/>
          <w:lang w:eastAsia="en-US"/>
        </w:rPr>
        <w:instrText xml:space="preserve"> SEQ Tabela \* ARABIC </w:instrText>
      </w:r>
      <w:r w:rsidR="00FC62BE" w:rsidRPr="00703741">
        <w:rPr>
          <w:rFonts w:ascii="Arial" w:hAnsi="Arial" w:cs="Arial"/>
          <w:b/>
          <w:bCs/>
          <w:color w:val="000000"/>
          <w:sz w:val="20"/>
          <w:szCs w:val="20"/>
          <w:lang w:eastAsia="en-US"/>
        </w:rPr>
        <w:fldChar w:fldCharType="separate"/>
      </w:r>
      <w:r w:rsidR="00AF6C29">
        <w:rPr>
          <w:rFonts w:ascii="Arial" w:hAnsi="Arial" w:cs="Arial"/>
          <w:b/>
          <w:bCs/>
          <w:noProof/>
          <w:color w:val="000000"/>
          <w:sz w:val="20"/>
          <w:szCs w:val="20"/>
          <w:lang w:eastAsia="en-US"/>
        </w:rPr>
        <w:t>1</w:t>
      </w:r>
      <w:r w:rsidR="00FC62BE" w:rsidRPr="00703741">
        <w:rPr>
          <w:rFonts w:ascii="Arial" w:hAnsi="Arial" w:cs="Arial"/>
          <w:b/>
          <w:bCs/>
          <w:color w:val="000000"/>
          <w:sz w:val="20"/>
          <w:szCs w:val="20"/>
          <w:lang w:eastAsia="en-US"/>
        </w:rPr>
        <w:fldChar w:fldCharType="end"/>
      </w:r>
      <w:r w:rsidRPr="00703741">
        <w:rPr>
          <w:rFonts w:ascii="Arial" w:hAnsi="Arial" w:cs="Arial"/>
          <w:b/>
          <w:bCs/>
          <w:color w:val="000000"/>
          <w:sz w:val="20"/>
          <w:szCs w:val="20"/>
          <w:lang w:eastAsia="en-US"/>
        </w:rPr>
        <w:t>: Izvedba aktivnosti v številkah</w:t>
      </w:r>
    </w:p>
    <w:tbl>
      <w:tblPr>
        <w:tblW w:w="9763" w:type="dxa"/>
        <w:tblBorders>
          <w:insideH w:val="single" w:sz="18" w:space="0" w:color="FFFFFF"/>
          <w:insideV w:val="single" w:sz="18" w:space="0" w:color="FFFFFF"/>
        </w:tblBorders>
        <w:tblLayout w:type="fixed"/>
        <w:tblLook w:val="00A0"/>
      </w:tblPr>
      <w:tblGrid>
        <w:gridCol w:w="973"/>
        <w:gridCol w:w="1102"/>
        <w:gridCol w:w="1206"/>
        <w:gridCol w:w="1206"/>
        <w:gridCol w:w="1357"/>
        <w:gridCol w:w="1206"/>
        <w:gridCol w:w="1206"/>
        <w:gridCol w:w="1507"/>
      </w:tblGrid>
      <w:tr w:rsidR="00D37BF5" w:rsidRPr="00703741" w:rsidTr="00B94520">
        <w:trPr>
          <w:trHeight w:val="1102"/>
        </w:trPr>
        <w:tc>
          <w:tcPr>
            <w:tcW w:w="973" w:type="dxa"/>
            <w:shd w:val="pct20" w:color="000000" w:fill="FFFFFF"/>
          </w:tcPr>
          <w:p w:rsidR="00D37BF5" w:rsidRPr="00703741" w:rsidRDefault="00D37BF5" w:rsidP="00B472A1">
            <w:pPr>
              <w:keepNext/>
              <w:keepLines/>
              <w:autoSpaceDE w:val="0"/>
              <w:autoSpaceDN w:val="0"/>
              <w:adjustRightInd w:val="0"/>
              <w:spacing w:line="276" w:lineRule="auto"/>
              <w:ind w:left="30"/>
              <w:rPr>
                <w:rFonts w:ascii="Arial" w:hAnsi="Arial" w:cs="Arial"/>
                <w:b/>
                <w:bCs/>
                <w:sz w:val="20"/>
                <w:szCs w:val="20"/>
                <w:lang w:eastAsia="en-US"/>
              </w:rPr>
            </w:pPr>
          </w:p>
        </w:tc>
        <w:tc>
          <w:tcPr>
            <w:tcW w:w="1102"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pregledanih predpisov</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popisanih reguliranih dejavnosti</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pogojev – dovoljenj na dejavnost</w:t>
            </w:r>
          </w:p>
        </w:tc>
        <w:tc>
          <w:tcPr>
            <w:tcW w:w="135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popisanih reguliranih poklicev</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pogojev – dovoljenj na poklicih</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sprejetih ukrepov za prenovo zakonodaje</w:t>
            </w:r>
          </w:p>
        </w:tc>
        <w:tc>
          <w:tcPr>
            <w:tcW w:w="150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Število realiziranih ukrepov za prenovo zakonodaje</w:t>
            </w:r>
          </w:p>
        </w:tc>
      </w:tr>
      <w:tr w:rsidR="00D37BF5" w:rsidRPr="00703741" w:rsidTr="00B94520">
        <w:trPr>
          <w:trHeight w:val="397"/>
        </w:trPr>
        <w:tc>
          <w:tcPr>
            <w:tcW w:w="973"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I. sklop</w:t>
            </w:r>
          </w:p>
        </w:tc>
        <w:tc>
          <w:tcPr>
            <w:tcW w:w="1102"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16</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103</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67</w:t>
            </w:r>
          </w:p>
        </w:tc>
        <w:tc>
          <w:tcPr>
            <w:tcW w:w="1357"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15</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8</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42</w:t>
            </w:r>
          </w:p>
        </w:tc>
        <w:tc>
          <w:tcPr>
            <w:tcW w:w="1507"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11 (obrt)</w:t>
            </w:r>
          </w:p>
        </w:tc>
      </w:tr>
      <w:tr w:rsidR="00D37BF5" w:rsidRPr="00703741" w:rsidTr="00B94520">
        <w:trPr>
          <w:trHeight w:val="389"/>
        </w:trPr>
        <w:tc>
          <w:tcPr>
            <w:tcW w:w="973"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II. sklop</w:t>
            </w:r>
          </w:p>
        </w:tc>
        <w:tc>
          <w:tcPr>
            <w:tcW w:w="1102"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35</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13</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4</w:t>
            </w:r>
          </w:p>
        </w:tc>
        <w:tc>
          <w:tcPr>
            <w:tcW w:w="135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8</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37</w:t>
            </w:r>
          </w:p>
        </w:tc>
        <w:tc>
          <w:tcPr>
            <w:tcW w:w="150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w:t>
            </w:r>
          </w:p>
        </w:tc>
      </w:tr>
      <w:tr w:rsidR="00D37BF5" w:rsidRPr="00703741" w:rsidTr="00B94520">
        <w:trPr>
          <w:trHeight w:val="397"/>
        </w:trPr>
        <w:tc>
          <w:tcPr>
            <w:tcW w:w="973"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bCs/>
                <w:color w:val="000000"/>
                <w:sz w:val="20"/>
                <w:szCs w:val="20"/>
                <w:lang w:eastAsia="en-US"/>
              </w:rPr>
            </w:pPr>
            <w:r w:rsidRPr="00703741">
              <w:rPr>
                <w:rFonts w:ascii="Arial" w:hAnsi="Arial" w:cs="Arial"/>
                <w:b/>
                <w:bCs/>
                <w:color w:val="000000"/>
                <w:sz w:val="20"/>
                <w:szCs w:val="20"/>
                <w:lang w:eastAsia="en-US"/>
              </w:rPr>
              <w:t>III. sklop</w:t>
            </w:r>
          </w:p>
        </w:tc>
        <w:tc>
          <w:tcPr>
            <w:tcW w:w="1102"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56</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77</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11</w:t>
            </w:r>
          </w:p>
        </w:tc>
        <w:tc>
          <w:tcPr>
            <w:tcW w:w="1357"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34</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11</w:t>
            </w:r>
          </w:p>
        </w:tc>
        <w:tc>
          <w:tcPr>
            <w:tcW w:w="1206"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v pripravi</w:t>
            </w:r>
          </w:p>
        </w:tc>
        <w:tc>
          <w:tcPr>
            <w:tcW w:w="1507" w:type="dxa"/>
            <w:shd w:val="pct5"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color w:val="000000"/>
                <w:sz w:val="20"/>
                <w:szCs w:val="20"/>
                <w:lang w:eastAsia="en-US"/>
              </w:rPr>
            </w:pPr>
            <w:r w:rsidRPr="00703741">
              <w:rPr>
                <w:rFonts w:ascii="Arial" w:hAnsi="Arial" w:cs="Arial"/>
                <w:color w:val="000000"/>
                <w:sz w:val="20"/>
                <w:szCs w:val="20"/>
                <w:lang w:eastAsia="en-US"/>
              </w:rPr>
              <w:t>0</w:t>
            </w:r>
          </w:p>
        </w:tc>
      </w:tr>
      <w:tr w:rsidR="00D37BF5" w:rsidRPr="00703741" w:rsidTr="00B94520">
        <w:trPr>
          <w:trHeight w:val="251"/>
        </w:trPr>
        <w:tc>
          <w:tcPr>
            <w:tcW w:w="973"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skupaj</w:t>
            </w:r>
          </w:p>
        </w:tc>
        <w:tc>
          <w:tcPr>
            <w:tcW w:w="1102"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107</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193</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82</w:t>
            </w:r>
          </w:p>
        </w:tc>
        <w:tc>
          <w:tcPr>
            <w:tcW w:w="135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57</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20</w:t>
            </w:r>
          </w:p>
        </w:tc>
        <w:tc>
          <w:tcPr>
            <w:tcW w:w="1206"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79</w:t>
            </w:r>
          </w:p>
        </w:tc>
        <w:tc>
          <w:tcPr>
            <w:tcW w:w="1507" w:type="dxa"/>
            <w:shd w:val="pct20" w:color="000000" w:fill="FFFFFF"/>
          </w:tcPr>
          <w:p w:rsidR="00D37BF5" w:rsidRPr="00703741" w:rsidRDefault="00D37BF5" w:rsidP="00B472A1">
            <w:pPr>
              <w:keepNext/>
              <w:keepLines/>
              <w:autoSpaceDE w:val="0"/>
              <w:autoSpaceDN w:val="0"/>
              <w:adjustRightInd w:val="0"/>
              <w:spacing w:line="276" w:lineRule="auto"/>
              <w:ind w:left="30"/>
              <w:jc w:val="center"/>
              <w:rPr>
                <w:rFonts w:ascii="Arial" w:hAnsi="Arial" w:cs="Arial"/>
                <w:b/>
                <w:color w:val="000000"/>
                <w:sz w:val="20"/>
                <w:szCs w:val="20"/>
                <w:lang w:eastAsia="en-US"/>
              </w:rPr>
            </w:pPr>
            <w:r w:rsidRPr="00703741">
              <w:rPr>
                <w:rFonts w:ascii="Arial" w:hAnsi="Arial" w:cs="Arial"/>
                <w:b/>
                <w:color w:val="000000"/>
                <w:sz w:val="20"/>
                <w:szCs w:val="20"/>
                <w:lang w:eastAsia="en-US"/>
              </w:rPr>
              <w:t>12</w:t>
            </w:r>
          </w:p>
        </w:tc>
      </w:tr>
    </w:tbl>
    <w:p w:rsidR="00D37BF5" w:rsidRPr="00703741" w:rsidRDefault="00D37BF5" w:rsidP="00B472A1">
      <w:pPr>
        <w:spacing w:line="276" w:lineRule="auto"/>
        <w:jc w:val="both"/>
        <w:rPr>
          <w:rFonts w:ascii="Arial" w:hAnsi="Arial" w:cs="Arial"/>
          <w:b/>
          <w:sz w:val="20"/>
          <w:szCs w:val="20"/>
          <w:lang w:eastAsia="en-US"/>
        </w:rPr>
      </w:pPr>
    </w:p>
    <w:p w:rsidR="00D37BF5" w:rsidRPr="00703741" w:rsidRDefault="00D37BF5" w:rsidP="00B472A1">
      <w:pPr>
        <w:spacing w:line="276" w:lineRule="auto"/>
        <w:jc w:val="both"/>
        <w:rPr>
          <w:rFonts w:ascii="Arial" w:hAnsi="Arial" w:cs="Arial"/>
          <w:sz w:val="20"/>
          <w:szCs w:val="20"/>
          <w:lang w:eastAsia="en-US"/>
        </w:rPr>
      </w:pPr>
    </w:p>
    <w:p w:rsidR="00D37BF5" w:rsidRPr="00833FA4" w:rsidRDefault="00D37BF5" w:rsidP="00B472A1">
      <w:pPr>
        <w:tabs>
          <w:tab w:val="left" w:pos="142"/>
        </w:tabs>
        <w:spacing w:line="276" w:lineRule="auto"/>
        <w:jc w:val="both"/>
        <w:rPr>
          <w:rFonts w:ascii="Arial" w:hAnsi="Arial" w:cs="Arial"/>
          <w:b/>
          <w:sz w:val="20"/>
          <w:szCs w:val="20"/>
          <w:lang w:eastAsia="en-US"/>
        </w:rPr>
      </w:pPr>
      <w:r w:rsidRPr="00703741">
        <w:rPr>
          <w:rFonts w:ascii="Arial" w:hAnsi="Arial" w:cs="Arial"/>
          <w:sz w:val="20"/>
          <w:szCs w:val="20"/>
          <w:lang w:eastAsia="en-US"/>
        </w:rPr>
        <w:t>V okviru I. in II. sklopa, je projektna skupina obravnavala skupno 120 regulacij, 25 reguliranih poklicev in pregledala 15 zakonov ter 50 podzakonskih aktov. Skupina je predlagala 79 ukrepov</w:t>
      </w:r>
      <w:r w:rsidRPr="00703741">
        <w:rPr>
          <w:rFonts w:ascii="Arial" w:hAnsi="Arial" w:cs="Arial"/>
          <w:bCs/>
          <w:sz w:val="20"/>
          <w:szCs w:val="20"/>
          <w:lang w:eastAsia="en-US"/>
        </w:rPr>
        <w:t xml:space="preserve">. Po preteku dveh let smo uspeli </w:t>
      </w:r>
      <w:r w:rsidRPr="00833FA4">
        <w:rPr>
          <w:rFonts w:ascii="Arial" w:hAnsi="Arial" w:cs="Arial"/>
          <w:b/>
          <w:bCs/>
          <w:sz w:val="20"/>
          <w:szCs w:val="20"/>
          <w:lang w:eastAsia="en-US"/>
        </w:rPr>
        <w:t>število reguliranih poklicev zmanjšati na 287</w:t>
      </w:r>
      <w:r w:rsidRPr="00703741">
        <w:rPr>
          <w:rFonts w:ascii="Arial" w:hAnsi="Arial" w:cs="Arial"/>
          <w:sz w:val="20"/>
          <w:szCs w:val="20"/>
          <w:lang w:eastAsia="en-US"/>
        </w:rPr>
        <w:t xml:space="preserve">. Poleg zmanjšanja števila regulacij (deregulacija), je bila </w:t>
      </w:r>
      <w:r w:rsidRPr="00833FA4">
        <w:rPr>
          <w:rFonts w:ascii="Arial" w:hAnsi="Arial" w:cs="Arial"/>
          <w:b/>
          <w:sz w:val="20"/>
          <w:szCs w:val="20"/>
          <w:lang w:eastAsia="en-US"/>
        </w:rPr>
        <w:t>izvedena tudi vrsta poenostavitev v povezavi s pridobivanjem obstoječih dovoljenj.</w:t>
      </w:r>
    </w:p>
    <w:p w:rsidR="00D37BF5" w:rsidRPr="00703741" w:rsidRDefault="00D37BF5" w:rsidP="00B472A1">
      <w:pPr>
        <w:autoSpaceDE w:val="0"/>
        <w:autoSpaceDN w:val="0"/>
        <w:adjustRightInd w:val="0"/>
        <w:spacing w:line="276" w:lineRule="auto"/>
        <w:jc w:val="both"/>
        <w:rPr>
          <w:rFonts w:ascii="Arial" w:hAnsi="Arial" w:cs="Arial"/>
          <w:sz w:val="20"/>
          <w:szCs w:val="20"/>
          <w:lang w:eastAsia="en-US"/>
        </w:rPr>
      </w:pPr>
      <w:r w:rsidRPr="00703741">
        <w:rPr>
          <w:rFonts w:ascii="Arial" w:hAnsi="Arial" w:cs="Arial"/>
          <w:sz w:val="20"/>
          <w:szCs w:val="20"/>
          <w:lang w:eastAsia="en-US"/>
        </w:rPr>
        <w:t xml:space="preserve"> </w:t>
      </w:r>
      <w:r w:rsidRPr="00703741">
        <w:rPr>
          <w:rFonts w:ascii="Arial" w:hAnsi="Arial" w:cs="Arial"/>
          <w:sz w:val="20"/>
          <w:szCs w:val="20"/>
          <w:lang w:eastAsia="en-US"/>
        </w:rPr>
        <w:br/>
      </w:r>
      <w:r w:rsidRPr="00703741">
        <w:rPr>
          <w:rFonts w:ascii="Arial" w:hAnsi="Arial" w:cs="Arial"/>
          <w:b/>
          <w:bCs/>
          <w:sz w:val="20"/>
          <w:szCs w:val="20"/>
          <w:lang w:eastAsia="en-US"/>
        </w:rPr>
        <w:t>Največji premik je bil izveden na področju obrtnih dejavnosti.</w:t>
      </w:r>
      <w:r w:rsidRPr="00703741">
        <w:rPr>
          <w:rFonts w:ascii="Arial" w:hAnsi="Arial" w:cs="Arial"/>
          <w:bCs/>
          <w:sz w:val="20"/>
          <w:szCs w:val="20"/>
          <w:lang w:eastAsia="en-US"/>
        </w:rPr>
        <w:t xml:space="preserve"> Sprejeta je bila novela obrtnega zakona in nova uredba, ki določa vstopne regulacije za seznam obrtnih dejavnosti. </w:t>
      </w:r>
      <w:r w:rsidRPr="00833FA4">
        <w:rPr>
          <w:rFonts w:ascii="Arial" w:hAnsi="Arial" w:cs="Arial"/>
          <w:b/>
          <w:bCs/>
          <w:sz w:val="20"/>
          <w:szCs w:val="20"/>
          <w:lang w:eastAsia="en-US"/>
        </w:rPr>
        <w:t xml:space="preserve">Število </w:t>
      </w:r>
      <w:r w:rsidRPr="00703741">
        <w:rPr>
          <w:rFonts w:ascii="Arial" w:hAnsi="Arial" w:cs="Arial"/>
          <w:bCs/>
          <w:sz w:val="20"/>
          <w:szCs w:val="20"/>
          <w:lang w:eastAsia="en-US"/>
        </w:rPr>
        <w:t xml:space="preserve">vstopnih </w:t>
      </w:r>
      <w:r w:rsidRPr="00833FA4">
        <w:rPr>
          <w:rFonts w:ascii="Arial" w:hAnsi="Arial" w:cs="Arial"/>
          <w:b/>
          <w:bCs/>
          <w:sz w:val="20"/>
          <w:szCs w:val="20"/>
          <w:lang w:eastAsia="en-US"/>
        </w:rPr>
        <w:t>regulacij se je zmanjšalo iz 64 na 25</w:t>
      </w:r>
      <w:r w:rsidRPr="00703741">
        <w:rPr>
          <w:rFonts w:ascii="Arial" w:hAnsi="Arial" w:cs="Arial"/>
          <w:bCs/>
          <w:sz w:val="20"/>
          <w:szCs w:val="20"/>
          <w:lang w:eastAsia="en-US"/>
        </w:rPr>
        <w:t xml:space="preserve">. </w:t>
      </w:r>
      <w:r w:rsidRPr="00703741">
        <w:rPr>
          <w:rFonts w:ascii="Arial" w:hAnsi="Arial" w:cs="Arial"/>
          <w:sz w:val="20"/>
          <w:szCs w:val="20"/>
          <w:lang w:eastAsia="en-US"/>
        </w:rPr>
        <w:t xml:space="preserve">Pomemben premik je bil izveden tudi v smeri zmanjšanja </w:t>
      </w:r>
      <w:r w:rsidRPr="00703741">
        <w:rPr>
          <w:rFonts w:ascii="Arial" w:hAnsi="Arial" w:cs="Arial"/>
          <w:sz w:val="20"/>
          <w:szCs w:val="20"/>
          <w:lang w:eastAsia="en-US"/>
        </w:rPr>
        <w:lastRenderedPageBreak/>
        <w:t xml:space="preserve">formalnih pogojev (šolska izobrazba) na več segmentih. Po novem (sprememba zakona v letu 2013), </w:t>
      </w:r>
      <w:r w:rsidRPr="00703741">
        <w:rPr>
          <w:rFonts w:ascii="Arial" w:hAnsi="Arial" w:cs="Arial"/>
          <w:iCs/>
          <w:sz w:val="20"/>
          <w:szCs w:val="20"/>
          <w:lang w:eastAsia="en-US"/>
        </w:rPr>
        <w:t>se za polovico reguliranih obrtnih dejavnosti</w:t>
      </w:r>
      <w:r w:rsidRPr="00703741">
        <w:rPr>
          <w:rFonts w:ascii="Arial" w:hAnsi="Arial" w:cs="Arial"/>
          <w:sz w:val="20"/>
          <w:szCs w:val="20"/>
          <w:lang w:eastAsia="en-US"/>
        </w:rPr>
        <w:t xml:space="preserve"> upošteva tudi možnost vstopa na trg na podlagi pridobljenih znanj in izkušenj v okviru programa nacionalnih poklicnih kvalifikacij.</w:t>
      </w:r>
    </w:p>
    <w:p w:rsidR="00D37BF5" w:rsidRPr="00703741" w:rsidRDefault="00D37BF5" w:rsidP="00B472A1">
      <w:pPr>
        <w:spacing w:line="276" w:lineRule="auto"/>
        <w:rPr>
          <w:rFonts w:ascii="Arial" w:hAnsi="Arial" w:cs="Arial"/>
          <w:sz w:val="20"/>
          <w:szCs w:val="20"/>
          <w:lang w:eastAsia="en-US"/>
        </w:rPr>
      </w:pPr>
    </w:p>
    <w:p w:rsidR="00D37BF5" w:rsidRPr="00DD051C" w:rsidRDefault="004C0806" w:rsidP="00B472A1">
      <w:pPr>
        <w:pStyle w:val="Odstavekseznama"/>
        <w:numPr>
          <w:ilvl w:val="0"/>
          <w:numId w:val="21"/>
        </w:numPr>
        <w:spacing w:line="276" w:lineRule="auto"/>
        <w:rPr>
          <w:rFonts w:ascii="Arial" w:hAnsi="Arial" w:cs="Arial"/>
          <w:b/>
          <w:bCs/>
          <w:color w:val="000000"/>
          <w:sz w:val="22"/>
          <w:szCs w:val="22"/>
          <w:u w:val="single"/>
          <w:lang w:eastAsia="en-US"/>
        </w:rPr>
      </w:pPr>
      <w:r w:rsidRPr="00DD051C">
        <w:rPr>
          <w:rFonts w:ascii="Arial" w:hAnsi="Arial" w:cs="Arial"/>
          <w:b/>
          <w:bCs/>
          <w:color w:val="000000"/>
          <w:sz w:val="22"/>
          <w:szCs w:val="22"/>
          <w:u w:val="single"/>
          <w:lang w:eastAsia="en-US"/>
        </w:rPr>
        <w:t>LETO 2013:</w:t>
      </w:r>
    </w:p>
    <w:p w:rsidR="004C0806" w:rsidRPr="00703741" w:rsidRDefault="004C0806" w:rsidP="00B472A1">
      <w:pPr>
        <w:spacing w:line="276" w:lineRule="auto"/>
        <w:rPr>
          <w:rFonts w:ascii="Arial" w:hAnsi="Arial" w:cs="Arial"/>
          <w:b/>
          <w:bCs/>
          <w:color w:val="000000"/>
          <w:sz w:val="22"/>
          <w:szCs w:val="22"/>
          <w:u w:val="single"/>
          <w:lang w:eastAsia="en-US"/>
        </w:rPr>
      </w:pP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Za doseganje cilja izboljšanja konkurenčnosti slovenskega gospodarstva je treba vzpostaviti</w:t>
      </w:r>
      <w:r w:rsidR="00906F39">
        <w:rPr>
          <w:rFonts w:ascii="Arial" w:hAnsi="Arial" w:cs="Arial"/>
          <w:sz w:val="20"/>
          <w:szCs w:val="20"/>
        </w:rPr>
        <w:t xml:space="preserve"> </w:t>
      </w:r>
      <w:r w:rsidRPr="00BF5BD6">
        <w:rPr>
          <w:rFonts w:ascii="Arial" w:hAnsi="Arial" w:cs="Arial"/>
          <w:sz w:val="20"/>
          <w:szCs w:val="20"/>
        </w:rPr>
        <w:t xml:space="preserve">stabilno poslovno okolje, ki bo privlačno za domače in tuje investitorje, in bo omogočalo </w:t>
      </w:r>
      <w:r w:rsidR="00906F39">
        <w:rPr>
          <w:rFonts w:ascii="Arial" w:hAnsi="Arial" w:cs="Arial"/>
          <w:sz w:val="20"/>
          <w:szCs w:val="20"/>
        </w:rPr>
        <w:t xml:space="preserve"> </w:t>
      </w:r>
      <w:r w:rsidRPr="00BF5BD6">
        <w:rPr>
          <w:rFonts w:ascii="Arial" w:hAnsi="Arial" w:cs="Arial"/>
          <w:sz w:val="20"/>
          <w:szCs w:val="20"/>
        </w:rPr>
        <w:t xml:space="preserve">maksimalno izrabo znanj in inovacij za končne proizvode ter storitve, ki so sposobni konkurirati </w:t>
      </w:r>
      <w:r w:rsidR="00906F39">
        <w:rPr>
          <w:rFonts w:ascii="Arial" w:hAnsi="Arial" w:cs="Arial"/>
          <w:sz w:val="20"/>
          <w:szCs w:val="20"/>
        </w:rPr>
        <w:t xml:space="preserve"> </w:t>
      </w:r>
      <w:r w:rsidRPr="00BF5BD6">
        <w:rPr>
          <w:rFonts w:ascii="Arial" w:hAnsi="Arial" w:cs="Arial"/>
          <w:sz w:val="20"/>
          <w:szCs w:val="20"/>
        </w:rPr>
        <w:t xml:space="preserve">v mednarodnih verigah vrednosti. </w:t>
      </w:r>
      <w:r w:rsidRPr="008E47B3">
        <w:rPr>
          <w:rFonts w:ascii="Arial" w:hAnsi="Arial" w:cs="Arial"/>
          <w:b/>
          <w:sz w:val="20"/>
          <w:szCs w:val="20"/>
        </w:rPr>
        <w:t>Vlada Republike Slovenije</w:t>
      </w:r>
      <w:r w:rsidR="00A96E8D">
        <w:rPr>
          <w:rFonts w:ascii="Arial" w:hAnsi="Arial" w:cs="Arial"/>
          <w:sz w:val="20"/>
          <w:szCs w:val="20"/>
        </w:rPr>
        <w:t xml:space="preserve"> je dne 3. oktobra 2013 z</w:t>
      </w:r>
      <w:r w:rsidR="00906F39">
        <w:rPr>
          <w:rFonts w:ascii="Arial" w:hAnsi="Arial" w:cs="Arial"/>
          <w:sz w:val="20"/>
          <w:szCs w:val="20"/>
        </w:rPr>
        <w:t xml:space="preserve"> </w:t>
      </w:r>
      <w:r w:rsidRPr="00BF5BD6">
        <w:rPr>
          <w:rFonts w:ascii="Arial" w:hAnsi="Arial" w:cs="Arial"/>
          <w:sz w:val="20"/>
          <w:szCs w:val="20"/>
        </w:rPr>
        <w:t xml:space="preserve">namenom doseganja večjih </w:t>
      </w:r>
      <w:proofErr w:type="spellStart"/>
      <w:r w:rsidRPr="00BF5BD6">
        <w:rPr>
          <w:rFonts w:ascii="Arial" w:hAnsi="Arial" w:cs="Arial"/>
          <w:sz w:val="20"/>
          <w:szCs w:val="20"/>
        </w:rPr>
        <w:t>sinergijskih</w:t>
      </w:r>
      <w:proofErr w:type="spellEnd"/>
      <w:r w:rsidRPr="00BF5BD6">
        <w:rPr>
          <w:rFonts w:ascii="Arial" w:hAnsi="Arial" w:cs="Arial"/>
          <w:sz w:val="20"/>
          <w:szCs w:val="20"/>
        </w:rPr>
        <w:t xml:space="preserve"> učinkov ukrepov, ki so tudi podlaga za oblikovanje usmeritev in programov Vlade RS, in v </w:t>
      </w:r>
      <w:proofErr w:type="spellStart"/>
      <w:r w:rsidRPr="00BF5BD6">
        <w:rPr>
          <w:rFonts w:ascii="Arial" w:hAnsi="Arial" w:cs="Arial"/>
          <w:sz w:val="20"/>
          <w:szCs w:val="20"/>
        </w:rPr>
        <w:t>izogib</w:t>
      </w:r>
      <w:proofErr w:type="spellEnd"/>
      <w:r w:rsidRPr="00BF5BD6">
        <w:rPr>
          <w:rFonts w:ascii="Arial" w:hAnsi="Arial" w:cs="Arial"/>
          <w:sz w:val="20"/>
          <w:szCs w:val="20"/>
        </w:rPr>
        <w:t xml:space="preserve"> poročanju različnim organom o istovrstnih ukrepih, zasledovanju enotne koordinacije in posledično veliko večjim vplivom na realizacijo, </w:t>
      </w:r>
      <w:r w:rsidRPr="008E47B3">
        <w:rPr>
          <w:rFonts w:ascii="Arial" w:hAnsi="Arial" w:cs="Arial"/>
          <w:b/>
          <w:sz w:val="20"/>
          <w:szCs w:val="20"/>
        </w:rPr>
        <w:t>sprejela Enotni dokument za boljše zakonodajno in poslovno okolje ter dvig konkurenčnosti</w:t>
      </w:r>
      <w:r w:rsidR="00906F39" w:rsidRPr="008E47B3">
        <w:rPr>
          <w:rFonts w:ascii="Arial" w:hAnsi="Arial" w:cs="Arial"/>
          <w:b/>
          <w:sz w:val="20"/>
          <w:szCs w:val="20"/>
        </w:rPr>
        <w:t xml:space="preserve"> </w:t>
      </w:r>
      <w:r w:rsidRPr="00BF5BD6">
        <w:rPr>
          <w:rFonts w:ascii="Arial" w:hAnsi="Arial" w:cs="Arial"/>
          <w:sz w:val="20"/>
          <w:szCs w:val="20"/>
        </w:rPr>
        <w:t>(v nadaljevanju: Enotni dokument)</w:t>
      </w:r>
      <w:r>
        <w:rPr>
          <w:rStyle w:val="Sprotnaopomba-sklic"/>
          <w:rFonts w:ascii="Arial" w:hAnsi="Arial" w:cs="Arial"/>
          <w:sz w:val="20"/>
          <w:szCs w:val="20"/>
        </w:rPr>
        <w:footnoteReference w:id="12"/>
      </w:r>
      <w:r w:rsidRPr="00BF5BD6">
        <w:rPr>
          <w:rFonts w:ascii="Arial" w:hAnsi="Arial" w:cs="Arial"/>
          <w:sz w:val="20"/>
          <w:szCs w:val="20"/>
        </w:rPr>
        <w:t xml:space="preserve">.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Posamezne dokumente kot so: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Agenda 46+ (Gospodarska zbornica Slovenije),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Agenda Malega Gospodarstva (Gospodarska zbornica Slovenije),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Zahteve slovenske obrti (Obrtno-podjetniška zbornica Slovenije),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Akcijski program za izvajanje Akta za mala podjetja (MGRT),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Ovire za Tuje neposredne investicije (MGRT),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Akcijski program za odpravo administrativnih ovir</w:t>
      </w:r>
      <w:r w:rsidR="00906F39">
        <w:rPr>
          <w:rFonts w:ascii="Arial" w:hAnsi="Arial" w:cs="Arial"/>
          <w:sz w:val="20"/>
          <w:szCs w:val="20"/>
        </w:rPr>
        <w:t xml:space="preserve"> </w:t>
      </w:r>
      <w:r w:rsidRPr="00BF5BD6">
        <w:rPr>
          <w:rFonts w:ascii="Arial" w:hAnsi="Arial" w:cs="Arial"/>
          <w:sz w:val="20"/>
          <w:szCs w:val="20"/>
        </w:rPr>
        <w:t xml:space="preserve">in zmanjšanje zakonodajnih bremen za 25 % (MNZ),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Pobude Trgovinske zbornice Slovenije,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Program ukrepov za spodbujanje gospodarstva - 2012 (MGRT) ter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 xml:space="preserve">- Obvladovanje sive ekonomije v Republiki Sloveniji, </w:t>
      </w: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je tako nadomestil enoten dokument</w:t>
      </w:r>
      <w:r w:rsidR="00906F39">
        <w:rPr>
          <w:rFonts w:ascii="Arial" w:hAnsi="Arial" w:cs="Arial"/>
          <w:sz w:val="20"/>
          <w:szCs w:val="20"/>
        </w:rPr>
        <w:t xml:space="preserve"> </w:t>
      </w:r>
      <w:r w:rsidRPr="00BF5BD6">
        <w:rPr>
          <w:rFonts w:ascii="Arial" w:hAnsi="Arial" w:cs="Arial"/>
          <w:sz w:val="20"/>
          <w:szCs w:val="20"/>
        </w:rPr>
        <w:t>z opredelitvami ukrep</w:t>
      </w:r>
      <w:r w:rsidR="00556404">
        <w:rPr>
          <w:rFonts w:ascii="Arial" w:hAnsi="Arial" w:cs="Arial"/>
          <w:sz w:val="20"/>
          <w:szCs w:val="20"/>
        </w:rPr>
        <w:t>ov, zavezami, predlogi rešitev,</w:t>
      </w:r>
      <w:r w:rsidR="00906F39">
        <w:rPr>
          <w:rFonts w:ascii="Arial" w:hAnsi="Arial" w:cs="Arial"/>
          <w:sz w:val="20"/>
          <w:szCs w:val="20"/>
        </w:rPr>
        <w:t xml:space="preserve"> </w:t>
      </w:r>
      <w:r w:rsidRPr="00BF5BD6">
        <w:rPr>
          <w:rFonts w:ascii="Arial" w:hAnsi="Arial" w:cs="Arial"/>
          <w:sz w:val="20"/>
          <w:szCs w:val="20"/>
        </w:rPr>
        <w:t>nosilci ter roki realizacije. Dokumenti so bili tako prvič</w:t>
      </w:r>
      <w:r w:rsidR="00906F39">
        <w:rPr>
          <w:rFonts w:ascii="Arial" w:hAnsi="Arial" w:cs="Arial"/>
          <w:sz w:val="20"/>
          <w:szCs w:val="20"/>
        </w:rPr>
        <w:t xml:space="preserve"> </w:t>
      </w:r>
      <w:r w:rsidR="00556404">
        <w:rPr>
          <w:rFonts w:ascii="Arial" w:hAnsi="Arial" w:cs="Arial"/>
          <w:sz w:val="20"/>
          <w:szCs w:val="20"/>
        </w:rPr>
        <w:t>poenoteni in ukrepi smiselno</w:t>
      </w:r>
      <w:r w:rsidR="00906F39">
        <w:rPr>
          <w:rFonts w:ascii="Arial" w:hAnsi="Arial" w:cs="Arial"/>
          <w:sz w:val="20"/>
          <w:szCs w:val="20"/>
        </w:rPr>
        <w:t xml:space="preserve"> </w:t>
      </w:r>
      <w:r w:rsidRPr="00BF5BD6">
        <w:rPr>
          <w:rFonts w:ascii="Arial" w:hAnsi="Arial" w:cs="Arial"/>
          <w:sz w:val="20"/>
          <w:szCs w:val="20"/>
        </w:rPr>
        <w:t>združeni po šestnajstih področjih, s katerimi se zasleduje cilj vzpostavitve boljšega poslovnega okolja in dvig konkurenčnosti slovenskega gospodarstva.</w:t>
      </w:r>
      <w:r w:rsidR="00906F39">
        <w:rPr>
          <w:rFonts w:ascii="Arial" w:hAnsi="Arial" w:cs="Arial"/>
          <w:sz w:val="20"/>
          <w:szCs w:val="20"/>
        </w:rPr>
        <w:t xml:space="preserve"> </w:t>
      </w:r>
      <w:r w:rsidRPr="00BF5BD6">
        <w:rPr>
          <w:rFonts w:ascii="Arial" w:hAnsi="Arial" w:cs="Arial"/>
          <w:sz w:val="20"/>
          <w:szCs w:val="20"/>
        </w:rPr>
        <w:t>Z Enotnim dokumentom se želi okrepiti fokus glede implementacije ukrepov iz dokumenta ter nadzor nad realizacijo, in sicer brez podvajanja in</w:t>
      </w:r>
      <w:r w:rsidR="00906F39">
        <w:rPr>
          <w:rFonts w:ascii="Arial" w:hAnsi="Arial" w:cs="Arial"/>
          <w:sz w:val="20"/>
          <w:szCs w:val="20"/>
        </w:rPr>
        <w:t xml:space="preserve"> </w:t>
      </w:r>
      <w:r w:rsidRPr="00BF5BD6">
        <w:rPr>
          <w:rFonts w:ascii="Arial" w:hAnsi="Arial" w:cs="Arial"/>
          <w:sz w:val="20"/>
          <w:szCs w:val="20"/>
        </w:rPr>
        <w:t>nedoločenih ter nejasnih pristojnosti oziroma odgovornosti glede izvedbe. Enotni dokument, sprejet v oktobru 2013, je tako zajel 245 ukrepov na 16 različnih področjih ter resornih ministrstvih, ki so odgovorna za realizacijo le-teh. Vlada RS je ob sprejemu Enotnega dokumenta ustanovila tudi stalno medresorsko delovno skupino za zagotovitev boljšega zakonodajnega in poslovnega</w:t>
      </w:r>
      <w:r w:rsidR="00906F39">
        <w:rPr>
          <w:rFonts w:ascii="Arial" w:hAnsi="Arial" w:cs="Arial"/>
          <w:sz w:val="20"/>
          <w:szCs w:val="20"/>
        </w:rPr>
        <w:t xml:space="preserve"> </w:t>
      </w:r>
      <w:r w:rsidRPr="00BF5BD6">
        <w:rPr>
          <w:rFonts w:ascii="Arial" w:hAnsi="Arial" w:cs="Arial"/>
          <w:sz w:val="20"/>
          <w:szCs w:val="20"/>
        </w:rPr>
        <w:t>okolja ter dvig konkurenčnosti. Vlada je hkrati s sprejetjem Enotnega dokumenta in ustanovitvijo stalne medresorske delovne skupine s sklepom št. 01005-2/2013/11, z dne 3. 10.2013, zadolžila operativno delovno skupino, da ji poroča o izvedenih aktivnostih in realizaciji ukrepov iz</w:t>
      </w:r>
      <w:r w:rsidR="00906F39">
        <w:rPr>
          <w:rFonts w:ascii="Arial" w:hAnsi="Arial" w:cs="Arial"/>
          <w:sz w:val="20"/>
          <w:szCs w:val="20"/>
        </w:rPr>
        <w:t xml:space="preserve"> </w:t>
      </w:r>
      <w:r w:rsidRPr="00BF5BD6">
        <w:rPr>
          <w:rFonts w:ascii="Arial" w:hAnsi="Arial" w:cs="Arial"/>
          <w:sz w:val="20"/>
          <w:szCs w:val="20"/>
        </w:rPr>
        <w:t>Enotnega dokumenta trikrat letno.</w:t>
      </w:r>
    </w:p>
    <w:p w:rsidR="004C0806" w:rsidRPr="00703741" w:rsidRDefault="004C0806" w:rsidP="00B472A1">
      <w:pPr>
        <w:autoSpaceDE w:val="0"/>
        <w:autoSpaceDN w:val="0"/>
        <w:adjustRightInd w:val="0"/>
        <w:spacing w:line="276" w:lineRule="auto"/>
        <w:rPr>
          <w:rFonts w:ascii="Arial" w:hAnsi="Arial" w:cs="Arial"/>
          <w:sz w:val="20"/>
          <w:szCs w:val="20"/>
        </w:rPr>
      </w:pPr>
    </w:p>
    <w:p w:rsidR="00BF5BD6" w:rsidRPr="00BF5BD6" w:rsidRDefault="00BF5BD6" w:rsidP="00B472A1">
      <w:pPr>
        <w:autoSpaceDE w:val="0"/>
        <w:autoSpaceDN w:val="0"/>
        <w:adjustRightInd w:val="0"/>
        <w:spacing w:line="276" w:lineRule="auto"/>
        <w:jc w:val="both"/>
        <w:rPr>
          <w:rFonts w:ascii="Arial" w:hAnsi="Arial" w:cs="Arial"/>
          <w:sz w:val="20"/>
          <w:szCs w:val="20"/>
        </w:rPr>
      </w:pPr>
      <w:r w:rsidRPr="00BF5BD6">
        <w:rPr>
          <w:rFonts w:ascii="Arial" w:hAnsi="Arial" w:cs="Arial"/>
          <w:sz w:val="20"/>
          <w:szCs w:val="20"/>
        </w:rPr>
        <w:t>Vlada RS je s sklepom št. 01005-2/2013/18, z dne 16</w:t>
      </w:r>
      <w:r w:rsidR="00FC2C01">
        <w:rPr>
          <w:rFonts w:ascii="Arial" w:hAnsi="Arial" w:cs="Arial"/>
          <w:sz w:val="20"/>
          <w:szCs w:val="20"/>
        </w:rPr>
        <w:t>.</w:t>
      </w:r>
      <w:r w:rsidRPr="00BF5BD6">
        <w:rPr>
          <w:rFonts w:ascii="Arial" w:hAnsi="Arial" w:cs="Arial"/>
          <w:sz w:val="20"/>
          <w:szCs w:val="20"/>
        </w:rPr>
        <w:t xml:space="preserve">1. 2014, dopolnila Enotni dokument še z </w:t>
      </w:r>
      <w:r w:rsidR="00FC2C01">
        <w:rPr>
          <w:rFonts w:ascii="Arial" w:hAnsi="Arial" w:cs="Arial"/>
          <w:sz w:val="20"/>
          <w:szCs w:val="20"/>
        </w:rPr>
        <w:t xml:space="preserve"> </w:t>
      </w:r>
      <w:r w:rsidRPr="00BF5BD6">
        <w:rPr>
          <w:rFonts w:ascii="Arial" w:hAnsi="Arial" w:cs="Arial"/>
          <w:sz w:val="20"/>
          <w:szCs w:val="20"/>
        </w:rPr>
        <w:t>ukrepi iz dokumentov Kisik za gospodarstvo in Nova pogodba med delom in kapitalom za izhod iz krize. Iz obeh dokumentov je bilo predlaganih 79</w:t>
      </w:r>
      <w:r w:rsidR="00FC2C01">
        <w:rPr>
          <w:rFonts w:ascii="Arial" w:hAnsi="Arial" w:cs="Arial"/>
          <w:sz w:val="20"/>
          <w:szCs w:val="20"/>
        </w:rPr>
        <w:t xml:space="preserve"> </w:t>
      </w:r>
      <w:r w:rsidRPr="00BF5BD6">
        <w:rPr>
          <w:rFonts w:ascii="Arial" w:hAnsi="Arial" w:cs="Arial"/>
          <w:sz w:val="20"/>
          <w:szCs w:val="20"/>
        </w:rPr>
        <w:t>ukrepov za uvrstitev v Enotni dokument. Ugotovljeno je, da je 28 ukrepov že uvrščenih v Enotni dokument, medtem ko je bilo 32 ukrepov nesprejemljivih. Dodatno se je tako Enotni dokument</w:t>
      </w:r>
      <w:r w:rsidR="00FC2C01">
        <w:rPr>
          <w:rFonts w:ascii="Arial" w:hAnsi="Arial" w:cs="Arial"/>
          <w:sz w:val="20"/>
          <w:szCs w:val="20"/>
        </w:rPr>
        <w:t xml:space="preserve"> </w:t>
      </w:r>
      <w:r w:rsidRPr="00BF5BD6">
        <w:rPr>
          <w:rFonts w:ascii="Arial" w:hAnsi="Arial" w:cs="Arial"/>
          <w:sz w:val="20"/>
          <w:szCs w:val="20"/>
        </w:rPr>
        <w:t xml:space="preserve">dopolnil z 17 ukrepi. </w:t>
      </w:r>
    </w:p>
    <w:p w:rsidR="004C0806" w:rsidRDefault="004C0806" w:rsidP="00B472A1">
      <w:pPr>
        <w:autoSpaceDE w:val="0"/>
        <w:autoSpaceDN w:val="0"/>
        <w:adjustRightInd w:val="0"/>
        <w:spacing w:line="276" w:lineRule="auto"/>
        <w:rPr>
          <w:rFonts w:ascii="Arial" w:hAnsi="Arial" w:cs="Arial"/>
          <w:sz w:val="20"/>
          <w:szCs w:val="20"/>
        </w:rPr>
      </w:pPr>
    </w:p>
    <w:p w:rsidR="00D37BF5" w:rsidRPr="00DD051C" w:rsidRDefault="004C0806" w:rsidP="00B472A1">
      <w:pPr>
        <w:pStyle w:val="Odstavekseznama"/>
        <w:numPr>
          <w:ilvl w:val="0"/>
          <w:numId w:val="21"/>
        </w:numPr>
        <w:spacing w:line="276" w:lineRule="auto"/>
        <w:jc w:val="both"/>
        <w:rPr>
          <w:rFonts w:ascii="Arial" w:hAnsi="Arial" w:cs="Arial"/>
          <w:b/>
          <w:sz w:val="22"/>
          <w:szCs w:val="22"/>
          <w:u w:val="single"/>
          <w:lang w:eastAsia="en-US"/>
        </w:rPr>
      </w:pPr>
      <w:r w:rsidRPr="00DD051C">
        <w:rPr>
          <w:rFonts w:ascii="Arial" w:hAnsi="Arial" w:cs="Arial"/>
          <w:b/>
          <w:sz w:val="22"/>
          <w:szCs w:val="22"/>
          <w:u w:val="single"/>
          <w:lang w:eastAsia="en-US"/>
        </w:rPr>
        <w:t>LETO 2014:</w:t>
      </w:r>
    </w:p>
    <w:p w:rsidR="004C0806" w:rsidRPr="00703741" w:rsidRDefault="004C0806" w:rsidP="00B472A1">
      <w:pPr>
        <w:spacing w:line="276" w:lineRule="auto"/>
        <w:jc w:val="both"/>
        <w:rPr>
          <w:rFonts w:ascii="Arial" w:hAnsi="Arial" w:cs="Arial"/>
          <w:b/>
          <w:sz w:val="22"/>
          <w:szCs w:val="22"/>
          <w:u w:val="single"/>
          <w:lang w:eastAsia="en-US"/>
        </w:rPr>
      </w:pPr>
    </w:p>
    <w:p w:rsidR="00D37BF5" w:rsidRPr="00703741" w:rsidRDefault="00D37BF5" w:rsidP="00B472A1">
      <w:pPr>
        <w:spacing w:line="276" w:lineRule="auto"/>
        <w:jc w:val="both"/>
        <w:rPr>
          <w:rFonts w:ascii="Arial" w:hAnsi="Arial" w:cs="Arial"/>
          <w:sz w:val="20"/>
          <w:szCs w:val="20"/>
          <w:lang w:eastAsia="en-US"/>
        </w:rPr>
      </w:pPr>
      <w:r w:rsidRPr="00703741">
        <w:rPr>
          <w:rFonts w:ascii="Arial" w:hAnsi="Arial" w:cs="Arial"/>
          <w:sz w:val="20"/>
          <w:szCs w:val="20"/>
          <w:lang w:eastAsia="en-US"/>
        </w:rPr>
        <w:t>Glede na to, da se aktivnosti niso odvijale v skladu s terminskim planom in da je bilo delo v okviru obstoječe skupine neučinkovito, je Vlada RS medresorsko delovno skupino ukinila (april 2014).</w:t>
      </w:r>
    </w:p>
    <w:p w:rsidR="00D37BF5" w:rsidRPr="00703741" w:rsidRDefault="00D37BF5" w:rsidP="00B472A1">
      <w:pPr>
        <w:spacing w:line="276" w:lineRule="auto"/>
        <w:jc w:val="both"/>
        <w:rPr>
          <w:rFonts w:ascii="Arial" w:hAnsi="Arial" w:cs="Arial"/>
          <w:sz w:val="20"/>
          <w:szCs w:val="20"/>
          <w:lang w:eastAsia="en-US"/>
        </w:rPr>
      </w:pPr>
    </w:p>
    <w:p w:rsidR="00D37BF5" w:rsidRPr="00703741" w:rsidRDefault="00D37BF5" w:rsidP="00B472A1">
      <w:pPr>
        <w:autoSpaceDE w:val="0"/>
        <w:autoSpaceDN w:val="0"/>
        <w:adjustRightInd w:val="0"/>
        <w:spacing w:line="276" w:lineRule="auto"/>
        <w:jc w:val="both"/>
        <w:rPr>
          <w:rFonts w:ascii="Arial" w:eastAsiaTheme="minorHAnsi" w:hAnsi="Arial" w:cs="Arial"/>
          <w:iCs/>
          <w:color w:val="000000"/>
          <w:sz w:val="20"/>
          <w:szCs w:val="20"/>
          <w:lang w:eastAsia="en-US"/>
        </w:rPr>
      </w:pPr>
      <w:r w:rsidRPr="00703741">
        <w:rPr>
          <w:rFonts w:ascii="Arial" w:eastAsiaTheme="minorHAnsi" w:hAnsi="Arial" w:cs="Arial"/>
          <w:iCs/>
          <w:color w:val="000000"/>
          <w:sz w:val="20"/>
          <w:szCs w:val="20"/>
          <w:lang w:eastAsia="en-US"/>
        </w:rPr>
        <w:t>Z namenom zagotavljanja nadaljevanja in celovitega pregleda nad regulacijami poklicev in dejavnostmi je bilo v letu 2014 (junij) objavljeno tudi javno naročilo "Popis pogojev dejavnosti in poklicev ter priprava predlogov za izboljšanje poslovnega okolja."</w:t>
      </w:r>
      <w:r w:rsidR="00C777B0">
        <w:rPr>
          <w:rStyle w:val="Sprotnaopomba-sklic"/>
          <w:rFonts w:ascii="Arial" w:eastAsiaTheme="minorHAnsi" w:hAnsi="Arial" w:cs="Arial"/>
          <w:iCs/>
          <w:color w:val="000000"/>
          <w:sz w:val="20"/>
          <w:szCs w:val="20"/>
          <w:lang w:eastAsia="en-US"/>
        </w:rPr>
        <w:footnoteReference w:id="13"/>
      </w:r>
      <w:r w:rsidRPr="00703741">
        <w:rPr>
          <w:rFonts w:ascii="Arial" w:eastAsiaTheme="minorHAnsi" w:hAnsi="Arial" w:cs="Arial"/>
          <w:iCs/>
          <w:color w:val="000000"/>
          <w:sz w:val="20"/>
          <w:szCs w:val="20"/>
          <w:lang w:eastAsia="en-US"/>
        </w:rPr>
        <w:t xml:space="preserve"> </w:t>
      </w:r>
    </w:p>
    <w:p w:rsidR="003659AB" w:rsidRDefault="00556404" w:rsidP="00B472A1">
      <w:pPr>
        <w:autoSpaceDE w:val="0"/>
        <w:autoSpaceDN w:val="0"/>
        <w:adjustRightInd w:val="0"/>
        <w:spacing w:before="240" w:line="276"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Cilj</w:t>
      </w:r>
      <w:r w:rsidR="00D37BF5" w:rsidRPr="00703741">
        <w:rPr>
          <w:rFonts w:ascii="Arial" w:eastAsiaTheme="minorHAnsi" w:hAnsi="Arial" w:cs="Arial"/>
          <w:color w:val="000000"/>
          <w:sz w:val="20"/>
          <w:szCs w:val="20"/>
          <w:lang w:eastAsia="en-US"/>
        </w:rPr>
        <w:t xml:space="preserve"> javnega naročila je bil pregled in popis pogojev, ki jih morajo izpolnjevati podjetniki ali posamezniki za opravljanje svoje dejavnosti oziroma poklica. Prav tako pa bodo kasneje vse informacije o pogojih za opravljanje dejavnosti/poklicev objavljene na enem mestu, na pregleden in uporabniku prijazen način</w:t>
      </w:r>
      <w:r w:rsidR="003659AB">
        <w:rPr>
          <w:rFonts w:ascii="Arial" w:eastAsiaTheme="minorHAnsi" w:hAnsi="Arial" w:cs="Arial"/>
          <w:color w:val="000000"/>
          <w:sz w:val="20"/>
          <w:szCs w:val="20"/>
          <w:lang w:eastAsia="en-US"/>
        </w:rPr>
        <w:t>.</w:t>
      </w:r>
    </w:p>
    <w:p w:rsidR="00D37BF5" w:rsidRPr="00703741" w:rsidRDefault="00D37BF5" w:rsidP="00B472A1">
      <w:pPr>
        <w:autoSpaceDE w:val="0"/>
        <w:autoSpaceDN w:val="0"/>
        <w:adjustRightInd w:val="0"/>
        <w:spacing w:before="240" w:line="276" w:lineRule="auto"/>
        <w:jc w:val="both"/>
        <w:rPr>
          <w:rFonts w:ascii="Arial" w:hAnsi="Arial" w:cs="Arial"/>
          <w:sz w:val="20"/>
          <w:szCs w:val="20"/>
          <w:lang w:eastAsia="en-US"/>
        </w:rPr>
      </w:pPr>
      <w:r w:rsidRPr="00703741">
        <w:rPr>
          <w:rFonts w:ascii="Arial" w:eastAsiaTheme="minorHAnsi" w:hAnsi="Arial" w:cs="Arial"/>
          <w:color w:val="000000"/>
          <w:sz w:val="20"/>
          <w:szCs w:val="20"/>
          <w:lang w:eastAsia="en-US"/>
        </w:rPr>
        <w:t>Na podlagi analize in temeljitega pregleda zakonodaj</w:t>
      </w:r>
      <w:r w:rsidR="00556404">
        <w:rPr>
          <w:rFonts w:ascii="Arial" w:eastAsiaTheme="minorHAnsi" w:hAnsi="Arial" w:cs="Arial"/>
          <w:color w:val="000000"/>
          <w:sz w:val="20"/>
          <w:szCs w:val="20"/>
          <w:lang w:eastAsia="en-US"/>
        </w:rPr>
        <w:t>e ter predpisanih regulacij so bili</w:t>
      </w:r>
      <w:r w:rsidRPr="00703741">
        <w:rPr>
          <w:rFonts w:ascii="Arial" w:eastAsiaTheme="minorHAnsi" w:hAnsi="Arial" w:cs="Arial"/>
          <w:color w:val="000000"/>
          <w:sz w:val="20"/>
          <w:szCs w:val="20"/>
          <w:lang w:eastAsia="en-US"/>
        </w:rPr>
        <w:t xml:space="preserve"> pripravljeni ukrep</w:t>
      </w:r>
      <w:r w:rsidR="00FC2C01">
        <w:rPr>
          <w:rFonts w:ascii="Arial" w:eastAsiaTheme="minorHAnsi" w:hAnsi="Arial" w:cs="Arial"/>
          <w:color w:val="000000"/>
          <w:sz w:val="20"/>
          <w:szCs w:val="20"/>
          <w:lang w:eastAsia="en-US"/>
        </w:rPr>
        <w:t>i</w:t>
      </w:r>
      <w:r w:rsidRPr="00703741">
        <w:rPr>
          <w:rFonts w:ascii="Arial" w:eastAsiaTheme="minorHAnsi" w:hAnsi="Arial" w:cs="Arial"/>
          <w:color w:val="000000"/>
          <w:sz w:val="20"/>
          <w:szCs w:val="20"/>
          <w:lang w:eastAsia="en-US"/>
        </w:rPr>
        <w:t xml:space="preserve"> za izboljšanje poslovnega okolja na obravnavanih področjih. </w:t>
      </w:r>
      <w:r w:rsidRPr="00703741">
        <w:rPr>
          <w:rFonts w:ascii="Arial" w:eastAsiaTheme="minorHAnsi" w:hAnsi="Arial" w:cs="Arial"/>
          <w:sz w:val="20"/>
          <w:szCs w:val="20"/>
          <w:lang w:eastAsia="en-US"/>
        </w:rPr>
        <w:t>V</w:t>
      </w:r>
      <w:r w:rsidRPr="00703741">
        <w:rPr>
          <w:rFonts w:ascii="Arial" w:eastAsiaTheme="minorHAnsi" w:hAnsi="Arial" w:cs="Arial"/>
          <w:lang w:eastAsia="en-US"/>
        </w:rPr>
        <w:t xml:space="preserve"> </w:t>
      </w:r>
      <w:r w:rsidRPr="00703741">
        <w:rPr>
          <w:rFonts w:ascii="Arial" w:hAnsi="Arial" w:cs="Arial"/>
          <w:sz w:val="20"/>
          <w:szCs w:val="20"/>
          <w:lang w:eastAsia="en-US"/>
        </w:rPr>
        <w:t xml:space="preserve">okviru javnega naročila je bil pripravljen “Seznam predlogov za izboljšanje poslovnega okolja”, ki </w:t>
      </w:r>
      <w:r w:rsidR="003659AB">
        <w:rPr>
          <w:rFonts w:ascii="Arial" w:hAnsi="Arial" w:cs="Arial"/>
          <w:sz w:val="20"/>
          <w:szCs w:val="20"/>
          <w:lang w:eastAsia="en-US"/>
        </w:rPr>
        <w:t>je vključeval</w:t>
      </w:r>
      <w:r w:rsidRPr="00703741">
        <w:rPr>
          <w:rFonts w:ascii="Arial" w:hAnsi="Arial" w:cs="Arial"/>
          <w:sz w:val="20"/>
          <w:szCs w:val="20"/>
          <w:lang w:eastAsia="en-US"/>
        </w:rPr>
        <w:t xml:space="preserve"> vsebinske ukrepe za poenostavitev in prenovo zakonodaje </w:t>
      </w:r>
      <w:r w:rsidRPr="00F9087A">
        <w:rPr>
          <w:rFonts w:ascii="Arial" w:hAnsi="Arial" w:cs="Arial"/>
          <w:sz w:val="20"/>
          <w:szCs w:val="20"/>
          <w:lang w:eastAsia="en-US"/>
        </w:rPr>
        <w:t>na področju reguliranih dejavnosti in poklicev</w:t>
      </w:r>
      <w:r w:rsidRPr="00703741">
        <w:rPr>
          <w:rFonts w:ascii="Arial" w:hAnsi="Arial" w:cs="Arial"/>
          <w:sz w:val="20"/>
          <w:szCs w:val="20"/>
          <w:lang w:eastAsia="en-US"/>
        </w:rPr>
        <w:t xml:space="preserve">. </w:t>
      </w:r>
    </w:p>
    <w:p w:rsidR="00536677" w:rsidRPr="00F9087A" w:rsidRDefault="00536677" w:rsidP="00B472A1">
      <w:pPr>
        <w:pStyle w:val="bodytext"/>
        <w:spacing w:line="276" w:lineRule="auto"/>
        <w:jc w:val="both"/>
        <w:rPr>
          <w:rFonts w:ascii="Arial" w:hAnsi="Arial" w:cs="Arial"/>
          <w:sz w:val="20"/>
          <w:szCs w:val="20"/>
          <w:lang w:eastAsia="en-US"/>
        </w:rPr>
      </w:pPr>
    </w:p>
    <w:p w:rsidR="00BF5BD6" w:rsidRPr="00556404" w:rsidRDefault="009F7C06" w:rsidP="00B472A1">
      <w:pPr>
        <w:pStyle w:val="bodytext"/>
        <w:spacing w:line="276" w:lineRule="auto"/>
        <w:jc w:val="both"/>
        <w:rPr>
          <w:rFonts w:ascii="Arial" w:hAnsi="Arial" w:cs="Arial"/>
          <w:sz w:val="18"/>
          <w:szCs w:val="18"/>
          <w:lang w:eastAsia="en-US"/>
        </w:rPr>
      </w:pPr>
      <w:r>
        <w:rPr>
          <w:rFonts w:ascii="Arial" w:hAnsi="Arial" w:cs="Arial"/>
          <w:sz w:val="18"/>
          <w:szCs w:val="18"/>
          <w:lang w:eastAsia="en-US"/>
        </w:rPr>
        <w:t>V javno naročilo so bila</w:t>
      </w:r>
      <w:r w:rsidR="00BF5BD6" w:rsidRPr="00556404">
        <w:rPr>
          <w:rFonts w:ascii="Arial" w:hAnsi="Arial" w:cs="Arial"/>
          <w:sz w:val="18"/>
          <w:szCs w:val="18"/>
          <w:lang w:eastAsia="en-US"/>
        </w:rPr>
        <w:t xml:space="preserve"> vključena naslednja področja: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1: Področje kmetijstva:</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1.1 Zakon o fitofarmacevtskih sredstvih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 Zakon o gozdovih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1.3 Zakon o kmetijstvu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1.4 Zakon o morskem ribištvu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1.5 Zakon o semenskem materialu kmetijskih rastlin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1.6 Zakon o sladkovodnem ribištvu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1.7 Zakon o vinu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1.8 Zakon o zdravstvenem varstvu rastlin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1.9 Zakon o živinoreji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2: Področje okolja:</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2.1 Zakon o varstvu okolja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2.2 Zakon o ohranjanju narave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2.3 Zakon o varstvu pred ionizirajočimi sevanji in jedrski varnosti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3: Področje šolstva in športa:</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3.1 Zakon o organizaciji in financiranju vzgoje in izobraževanja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3.2 Zakon o športu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3.3 Zakon o visokem šolstvu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4: Področje kulture:</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4.1 Zakon o knjižničarstvu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4.2 Zakon o uresničevanju javnega interesa na področju kulture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4.3 Zakon o varstvu dokumentarnega in arhivskega gradiva ter arhivih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4.4 Zakon o varstvu kulturne dediščine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4.5 Zakon o medijih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5: Področje prometa in logistike:</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5.1 Pomorski zakonik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5.2 Zakon o železniškem prometu,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5.3 Zakon o varnosti v železniškem prometu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5.4 Zakon o elektronskih komunikacijah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5.5 Zakon o poštnih storitvah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6: Področje energetike:</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6.1 Energetski zakon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7: Področje znanosti:</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7.1 Zakon o meroslovju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7.2 Zakon o izdelkih iz plemenitih kovin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8: Področje zdravja:</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8.1 Zakon o kemikalijah (Uredba o registraciji, evalvaciji, avtorizaciji in omejevanju kemikalij)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8.2 Zakon o nadzoru strateškega blaga posebnega pomena za varnost in zdravje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lastRenderedPageBreak/>
        <w:t xml:space="preserve">8.3 Zakon o zdravilih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8.4 Zakon o zdravilstvu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8.5 Zakon o zdravniški službi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8.6 Zakon o zdravstveni dejavnosti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8.7 Zakon o </w:t>
      </w:r>
      <w:proofErr w:type="spellStart"/>
      <w:r w:rsidRPr="00556404">
        <w:rPr>
          <w:rFonts w:ascii="Arial" w:hAnsi="Arial" w:cs="Arial"/>
          <w:sz w:val="18"/>
          <w:szCs w:val="18"/>
          <w:lang w:eastAsia="en-US"/>
        </w:rPr>
        <w:t>biocidnih</w:t>
      </w:r>
      <w:proofErr w:type="spellEnd"/>
      <w:r w:rsidRPr="00556404">
        <w:rPr>
          <w:rFonts w:ascii="Arial" w:hAnsi="Arial" w:cs="Arial"/>
          <w:sz w:val="18"/>
          <w:szCs w:val="18"/>
          <w:lang w:eastAsia="en-US"/>
        </w:rPr>
        <w:t xml:space="preserve"> proizvodih (Uredba Evropskega</w:t>
      </w:r>
      <w:r w:rsidR="00FC2C01" w:rsidRPr="00556404">
        <w:rPr>
          <w:rFonts w:ascii="Arial" w:hAnsi="Arial" w:cs="Arial"/>
          <w:sz w:val="18"/>
          <w:szCs w:val="18"/>
          <w:lang w:eastAsia="en-US"/>
        </w:rPr>
        <w:t xml:space="preserve"> </w:t>
      </w:r>
      <w:r w:rsidRPr="00556404">
        <w:rPr>
          <w:rFonts w:ascii="Arial" w:hAnsi="Arial" w:cs="Arial"/>
          <w:sz w:val="18"/>
          <w:szCs w:val="18"/>
          <w:lang w:eastAsia="en-US"/>
        </w:rPr>
        <w:t xml:space="preserve">Parlamenta in Sveta o dostopnosti na trgu in uporabi </w:t>
      </w:r>
      <w:proofErr w:type="spellStart"/>
      <w:r w:rsidRPr="00556404">
        <w:rPr>
          <w:rFonts w:ascii="Arial" w:hAnsi="Arial" w:cs="Arial"/>
          <w:sz w:val="18"/>
          <w:szCs w:val="18"/>
          <w:lang w:eastAsia="en-US"/>
        </w:rPr>
        <w:t>biocidnih</w:t>
      </w:r>
      <w:proofErr w:type="spellEnd"/>
      <w:r w:rsidRPr="00556404">
        <w:rPr>
          <w:rFonts w:ascii="Arial" w:hAnsi="Arial" w:cs="Arial"/>
          <w:sz w:val="18"/>
          <w:szCs w:val="18"/>
          <w:lang w:eastAsia="en-US"/>
        </w:rPr>
        <w:t xml:space="preserve"> proizvodov)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8.8 Zakon o kozmetičnih proizvodih (Uredba Evropskega Parlamenta in Sveta o kozmetičnih izdelkih)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8.9 Zakon o predhodnih sestavinah za prepovedane droge (Uredba Evropskega Parlamenta in Sveta o predhodnih sestavinah pri prepovedanih drogah)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9: Področje gospodarstva</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9.1 Zakon o avtorskih in sorodnih pravicah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9.2 Zakon o industrijski lastnini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10: Področje financ</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10.1 Zakon o trgu finančnih instrumentov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10.2 Zakon o deviznem poslovanju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10.3 Zakon o zavarovalništvu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10.4 Zakon o javnih financah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10.5 Zakon o revidiranju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SKLOP 11: Področje zaposlovanja in sociale</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11.1 Zakon o socialnem varstvu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11.2 Zakon o uporabi slovenskega znakovnega jezika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11.3 Zakon o varnosti in zdravju pri delu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11.4 Zakon o urejanju trga dela </w:t>
      </w:r>
    </w:p>
    <w:p w:rsidR="00BF5BD6" w:rsidRPr="00556404" w:rsidRDefault="00BF5BD6" w:rsidP="00B472A1">
      <w:pPr>
        <w:pStyle w:val="bodytext"/>
        <w:spacing w:line="276" w:lineRule="auto"/>
        <w:jc w:val="both"/>
        <w:rPr>
          <w:rFonts w:ascii="Arial" w:hAnsi="Arial" w:cs="Arial"/>
          <w:sz w:val="18"/>
          <w:szCs w:val="18"/>
          <w:lang w:eastAsia="en-US"/>
        </w:rPr>
      </w:pPr>
      <w:r w:rsidRPr="00556404">
        <w:rPr>
          <w:rFonts w:ascii="Arial" w:hAnsi="Arial" w:cs="Arial"/>
          <w:sz w:val="18"/>
          <w:szCs w:val="18"/>
          <w:lang w:eastAsia="en-US"/>
        </w:rPr>
        <w:t xml:space="preserve">SKLOP 12: Merjenje bremen in priprava predlogov ukrepov za poenostavitev in prenovo zakonodaje in odpravo administrativnih ovir za področja že popisanih reguliranih dejavnosti in poklicev objavljenih na portalu EUGO </w:t>
      </w:r>
      <w:proofErr w:type="spellStart"/>
      <w:r w:rsidRPr="00556404">
        <w:rPr>
          <w:rFonts w:ascii="Arial" w:hAnsi="Arial" w:cs="Arial"/>
          <w:sz w:val="18"/>
          <w:szCs w:val="18"/>
          <w:lang w:eastAsia="en-US"/>
        </w:rPr>
        <w:t>Slovenia</w:t>
      </w:r>
      <w:proofErr w:type="spellEnd"/>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12.1 Trgovina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12.2 Gostinstvo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12.3 Prevozništvo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12.4 Varovanje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12.5 Gorsko vodništvo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12.6 Notarska dejavnost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12.7 Občinsko redarstvo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12.8 Pravosodje </w:t>
      </w:r>
    </w:p>
    <w:p w:rsidR="00BF5BD6" w:rsidRPr="00556404"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12.9 Upravljanje smučišč</w:t>
      </w:r>
    </w:p>
    <w:p w:rsidR="00C777B0" w:rsidRDefault="00BF5BD6" w:rsidP="00B472A1">
      <w:pPr>
        <w:pStyle w:val="bodytext"/>
        <w:spacing w:line="276" w:lineRule="auto"/>
        <w:ind w:left="708"/>
        <w:jc w:val="both"/>
        <w:rPr>
          <w:rFonts w:ascii="Arial" w:hAnsi="Arial" w:cs="Arial"/>
          <w:sz w:val="18"/>
          <w:szCs w:val="18"/>
          <w:lang w:eastAsia="en-US"/>
        </w:rPr>
      </w:pPr>
      <w:r w:rsidRPr="00556404">
        <w:rPr>
          <w:rFonts w:ascii="Arial" w:hAnsi="Arial" w:cs="Arial"/>
          <w:sz w:val="18"/>
          <w:szCs w:val="18"/>
          <w:lang w:eastAsia="en-US"/>
        </w:rPr>
        <w:t xml:space="preserve">12.10 Alternativno reševanje sporov </w:t>
      </w:r>
    </w:p>
    <w:p w:rsidR="00683875" w:rsidRDefault="00683875" w:rsidP="00B472A1">
      <w:pPr>
        <w:pStyle w:val="bodytext"/>
        <w:spacing w:line="276" w:lineRule="auto"/>
        <w:ind w:left="708"/>
        <w:jc w:val="both"/>
        <w:rPr>
          <w:rFonts w:ascii="Arial" w:hAnsi="Arial" w:cs="Arial"/>
          <w:sz w:val="18"/>
          <w:szCs w:val="18"/>
          <w:lang w:eastAsia="en-US"/>
        </w:rPr>
      </w:pPr>
    </w:p>
    <w:p w:rsidR="00683875" w:rsidRPr="00F9087A" w:rsidRDefault="00683875" w:rsidP="00B472A1">
      <w:pPr>
        <w:pStyle w:val="bodytext"/>
        <w:spacing w:line="276" w:lineRule="auto"/>
        <w:jc w:val="both"/>
        <w:rPr>
          <w:rFonts w:ascii="Arial" w:hAnsi="Arial" w:cs="Arial"/>
          <w:sz w:val="20"/>
          <w:szCs w:val="20"/>
          <w:lang w:eastAsia="en-US"/>
        </w:rPr>
      </w:pPr>
      <w:proofErr w:type="spellStart"/>
      <w:r>
        <w:rPr>
          <w:rFonts w:ascii="Arial" w:hAnsi="Arial" w:cs="Arial"/>
          <w:sz w:val="20"/>
          <w:szCs w:val="20"/>
          <w:lang w:eastAsia="en-US"/>
        </w:rPr>
        <w:t>Č</w:t>
      </w:r>
      <w:r w:rsidRPr="00F9087A">
        <w:rPr>
          <w:rFonts w:ascii="Arial" w:hAnsi="Arial" w:cs="Arial"/>
          <w:sz w:val="20"/>
          <w:szCs w:val="20"/>
          <w:lang w:eastAsia="en-US"/>
        </w:rPr>
        <w:t>asovnica</w:t>
      </w:r>
      <w:proofErr w:type="spellEnd"/>
      <w:r w:rsidRPr="00F9087A">
        <w:rPr>
          <w:rFonts w:ascii="Arial" w:hAnsi="Arial" w:cs="Arial"/>
          <w:sz w:val="20"/>
          <w:szCs w:val="20"/>
          <w:lang w:eastAsia="en-US"/>
        </w:rPr>
        <w:t xml:space="preserve"> izvedbe posameznih aktivnosti je</w:t>
      </w:r>
      <w:r>
        <w:rPr>
          <w:rFonts w:ascii="Arial" w:hAnsi="Arial" w:cs="Arial"/>
          <w:sz w:val="20"/>
          <w:szCs w:val="20"/>
          <w:lang w:eastAsia="en-US"/>
        </w:rPr>
        <w:t xml:space="preserve"> bila</w:t>
      </w:r>
      <w:r w:rsidRPr="00F9087A">
        <w:rPr>
          <w:rFonts w:ascii="Arial" w:hAnsi="Arial" w:cs="Arial"/>
          <w:sz w:val="20"/>
          <w:szCs w:val="20"/>
          <w:lang w:eastAsia="en-US"/>
        </w:rPr>
        <w:t xml:space="preserve"> sledeča: </w:t>
      </w:r>
    </w:p>
    <w:p w:rsidR="00683875" w:rsidRPr="00F9087A" w:rsidRDefault="00683875" w:rsidP="00B472A1">
      <w:pPr>
        <w:pStyle w:val="bodytext"/>
        <w:spacing w:line="276" w:lineRule="auto"/>
        <w:jc w:val="both"/>
        <w:rPr>
          <w:rFonts w:ascii="Arial" w:hAnsi="Arial" w:cs="Arial"/>
          <w:sz w:val="20"/>
          <w:szCs w:val="20"/>
          <w:lang w:eastAsia="en-US"/>
        </w:rPr>
      </w:pPr>
      <w:r w:rsidRPr="00F9087A">
        <w:rPr>
          <w:rFonts w:ascii="Arial" w:hAnsi="Arial" w:cs="Arial"/>
          <w:sz w:val="20"/>
          <w:szCs w:val="20"/>
          <w:lang w:eastAsia="en-US"/>
        </w:rPr>
        <w:t xml:space="preserve">- objava javnega naročila: november 2013 </w:t>
      </w:r>
    </w:p>
    <w:p w:rsidR="00683875" w:rsidRPr="00F9087A" w:rsidRDefault="00683875" w:rsidP="00B472A1">
      <w:pPr>
        <w:pStyle w:val="bodytext"/>
        <w:spacing w:line="276" w:lineRule="auto"/>
        <w:jc w:val="both"/>
        <w:rPr>
          <w:rFonts w:ascii="Arial" w:hAnsi="Arial" w:cs="Arial"/>
          <w:sz w:val="20"/>
          <w:szCs w:val="20"/>
          <w:lang w:eastAsia="en-US"/>
        </w:rPr>
      </w:pPr>
      <w:r w:rsidRPr="00F9087A">
        <w:rPr>
          <w:rFonts w:ascii="Arial" w:hAnsi="Arial" w:cs="Arial"/>
          <w:sz w:val="20"/>
          <w:szCs w:val="20"/>
          <w:lang w:eastAsia="en-US"/>
        </w:rPr>
        <w:t xml:space="preserve">- izbira izvajalcev: januar/februar 2014 </w:t>
      </w:r>
    </w:p>
    <w:p w:rsidR="00683875" w:rsidRPr="00F9087A" w:rsidRDefault="00683875" w:rsidP="00B472A1">
      <w:pPr>
        <w:pStyle w:val="bodytext"/>
        <w:spacing w:line="276" w:lineRule="auto"/>
        <w:jc w:val="both"/>
        <w:rPr>
          <w:rFonts w:ascii="Arial" w:hAnsi="Arial" w:cs="Arial"/>
          <w:sz w:val="20"/>
          <w:szCs w:val="20"/>
          <w:lang w:eastAsia="en-US"/>
        </w:rPr>
      </w:pPr>
      <w:r w:rsidRPr="00F9087A">
        <w:rPr>
          <w:rFonts w:ascii="Arial" w:hAnsi="Arial" w:cs="Arial"/>
          <w:sz w:val="20"/>
          <w:szCs w:val="20"/>
          <w:lang w:eastAsia="en-US"/>
        </w:rPr>
        <w:t>- izvedba popisa in objava informacij: september 2014</w:t>
      </w:r>
    </w:p>
    <w:p w:rsidR="00683875" w:rsidRDefault="00683875" w:rsidP="00B472A1">
      <w:pPr>
        <w:pStyle w:val="bodytext"/>
        <w:spacing w:line="276" w:lineRule="auto"/>
        <w:jc w:val="both"/>
        <w:rPr>
          <w:rFonts w:ascii="Arial" w:hAnsi="Arial" w:cs="Arial"/>
          <w:sz w:val="20"/>
          <w:szCs w:val="20"/>
          <w:lang w:eastAsia="en-US"/>
        </w:rPr>
      </w:pPr>
      <w:r w:rsidRPr="00F9087A">
        <w:rPr>
          <w:rFonts w:ascii="Arial" w:hAnsi="Arial" w:cs="Arial"/>
          <w:sz w:val="20"/>
          <w:szCs w:val="20"/>
          <w:lang w:eastAsia="en-US"/>
        </w:rPr>
        <w:t xml:space="preserve">- sprememba zakonodaje s predvidenimi ukrepi – deregulacija: oktober 2014 – junij 2015. </w:t>
      </w:r>
    </w:p>
    <w:p w:rsidR="00775A4A" w:rsidRPr="00703741" w:rsidRDefault="00B04F73" w:rsidP="00B472A1">
      <w:pPr>
        <w:autoSpaceDE w:val="0"/>
        <w:autoSpaceDN w:val="0"/>
        <w:adjustRightInd w:val="0"/>
        <w:spacing w:before="240" w:line="276" w:lineRule="auto"/>
        <w:jc w:val="both"/>
        <w:rPr>
          <w:rFonts w:ascii="Arial" w:hAnsi="Arial" w:cs="Arial"/>
          <w:sz w:val="20"/>
          <w:szCs w:val="20"/>
          <w:lang w:eastAsia="en-US"/>
        </w:rPr>
      </w:pPr>
      <w:r>
        <w:rPr>
          <w:rFonts w:ascii="Arial" w:hAnsi="Arial" w:cs="Arial"/>
          <w:sz w:val="20"/>
          <w:szCs w:val="20"/>
          <w:lang w:eastAsia="en-US"/>
        </w:rPr>
        <w:t>Zadnja faza javnega naročila ni bila realizirana</w:t>
      </w:r>
      <w:r w:rsidR="007A3D58">
        <w:rPr>
          <w:rFonts w:ascii="Arial" w:hAnsi="Arial" w:cs="Arial"/>
          <w:sz w:val="20"/>
          <w:szCs w:val="20"/>
          <w:lang w:eastAsia="en-US"/>
        </w:rPr>
        <w:t>,</w:t>
      </w:r>
      <w:r>
        <w:rPr>
          <w:rFonts w:ascii="Arial" w:hAnsi="Arial" w:cs="Arial"/>
          <w:sz w:val="20"/>
          <w:szCs w:val="20"/>
          <w:lang w:eastAsia="en-US"/>
        </w:rPr>
        <w:t xml:space="preserve"> temveč je </w:t>
      </w:r>
      <w:r w:rsidR="005C58D0">
        <w:rPr>
          <w:rFonts w:ascii="Arial" w:hAnsi="Arial" w:cs="Arial"/>
          <w:sz w:val="20"/>
          <w:szCs w:val="20"/>
          <w:lang w:eastAsia="en-US"/>
        </w:rPr>
        <w:t>bil izveden popis pogojev za opravljanje dejavnosti in poklicev, ki so bili objavljeni na portalu EUGO. Pripravljen je bil tudi</w:t>
      </w:r>
      <w:r w:rsidR="004673B9" w:rsidRPr="00703741">
        <w:rPr>
          <w:rFonts w:ascii="Arial" w:hAnsi="Arial" w:cs="Arial"/>
          <w:sz w:val="20"/>
          <w:szCs w:val="20"/>
          <w:lang w:eastAsia="en-US"/>
        </w:rPr>
        <w:t xml:space="preserve"> </w:t>
      </w:r>
      <w:r w:rsidR="005C58D0">
        <w:rPr>
          <w:rFonts w:ascii="Arial" w:hAnsi="Arial" w:cs="Arial"/>
          <w:sz w:val="20"/>
          <w:szCs w:val="20"/>
          <w:lang w:eastAsia="en-US"/>
        </w:rPr>
        <w:t>Seznam</w:t>
      </w:r>
      <w:r w:rsidR="004673B9">
        <w:rPr>
          <w:rFonts w:ascii="Arial" w:hAnsi="Arial" w:cs="Arial"/>
          <w:sz w:val="20"/>
          <w:szCs w:val="20"/>
          <w:lang w:eastAsia="en-US"/>
        </w:rPr>
        <w:t xml:space="preserve"> predlogov</w:t>
      </w:r>
      <w:r w:rsidR="005C58D0">
        <w:rPr>
          <w:rFonts w:ascii="Arial" w:hAnsi="Arial" w:cs="Arial"/>
          <w:sz w:val="20"/>
          <w:szCs w:val="20"/>
          <w:lang w:eastAsia="en-US"/>
        </w:rPr>
        <w:t xml:space="preserve"> za</w:t>
      </w:r>
      <w:r w:rsidR="004673B9">
        <w:rPr>
          <w:rFonts w:ascii="Arial" w:hAnsi="Arial" w:cs="Arial"/>
          <w:sz w:val="20"/>
          <w:szCs w:val="20"/>
          <w:lang w:eastAsia="en-US"/>
        </w:rPr>
        <w:t xml:space="preserve"> </w:t>
      </w:r>
      <w:r w:rsidR="005C58D0" w:rsidRPr="00703741">
        <w:rPr>
          <w:rFonts w:ascii="Arial" w:hAnsi="Arial" w:cs="Arial"/>
          <w:sz w:val="20"/>
          <w:szCs w:val="20"/>
          <w:lang w:eastAsia="en-US"/>
        </w:rPr>
        <w:t xml:space="preserve">poenostavitev in prenovo zakonodaje </w:t>
      </w:r>
      <w:r w:rsidR="005C58D0" w:rsidRPr="00F9087A">
        <w:rPr>
          <w:rFonts w:ascii="Arial" w:hAnsi="Arial" w:cs="Arial"/>
          <w:sz w:val="20"/>
          <w:szCs w:val="20"/>
          <w:lang w:eastAsia="en-US"/>
        </w:rPr>
        <w:t>na področju reguliranih dejavnosti in poklicev</w:t>
      </w:r>
      <w:r w:rsidR="005C58D0">
        <w:rPr>
          <w:rFonts w:ascii="Arial" w:hAnsi="Arial" w:cs="Arial"/>
          <w:sz w:val="20"/>
          <w:szCs w:val="20"/>
          <w:lang w:eastAsia="en-US"/>
        </w:rPr>
        <w:t>, ki naj bi služil</w:t>
      </w:r>
      <w:r w:rsidR="004673B9">
        <w:rPr>
          <w:rFonts w:ascii="Arial" w:hAnsi="Arial" w:cs="Arial"/>
          <w:sz w:val="20"/>
          <w:szCs w:val="20"/>
          <w:lang w:eastAsia="en-US"/>
        </w:rPr>
        <w:t xml:space="preserve"> kot podlaga </w:t>
      </w:r>
      <w:r w:rsidR="004673B9" w:rsidRPr="00703741">
        <w:rPr>
          <w:rFonts w:ascii="Arial" w:hAnsi="Arial" w:cs="Arial"/>
          <w:sz w:val="20"/>
          <w:szCs w:val="20"/>
          <w:lang w:eastAsia="en-US"/>
        </w:rPr>
        <w:t xml:space="preserve">za spremembo zakonodaje v smeri poenostavitve </w:t>
      </w:r>
      <w:r w:rsidR="004673B9">
        <w:rPr>
          <w:rFonts w:ascii="Arial" w:hAnsi="Arial" w:cs="Arial"/>
          <w:sz w:val="20"/>
          <w:szCs w:val="20"/>
          <w:lang w:eastAsia="en-US"/>
        </w:rPr>
        <w:t>in prenove zakonodaje.</w:t>
      </w:r>
    </w:p>
    <w:p w:rsidR="00683875" w:rsidRPr="00F9087A" w:rsidRDefault="00683875" w:rsidP="00B472A1">
      <w:pPr>
        <w:pStyle w:val="bodytext"/>
        <w:spacing w:line="276" w:lineRule="auto"/>
        <w:jc w:val="both"/>
        <w:rPr>
          <w:rFonts w:ascii="Arial" w:hAnsi="Arial" w:cs="Arial"/>
          <w:sz w:val="20"/>
          <w:szCs w:val="20"/>
          <w:lang w:eastAsia="en-US"/>
        </w:rPr>
      </w:pPr>
    </w:p>
    <w:p w:rsidR="00775A4A" w:rsidRPr="00DD051C" w:rsidRDefault="00775A4A" w:rsidP="00B472A1">
      <w:pPr>
        <w:pStyle w:val="Odstavekseznama"/>
        <w:numPr>
          <w:ilvl w:val="0"/>
          <w:numId w:val="21"/>
        </w:numPr>
        <w:spacing w:line="276" w:lineRule="auto"/>
        <w:jc w:val="both"/>
        <w:rPr>
          <w:rFonts w:ascii="Arial" w:hAnsi="Arial" w:cs="Arial"/>
          <w:b/>
          <w:sz w:val="22"/>
          <w:szCs w:val="22"/>
          <w:u w:val="single"/>
          <w:lang w:eastAsia="en-US"/>
        </w:rPr>
      </w:pPr>
      <w:r>
        <w:rPr>
          <w:rFonts w:ascii="Arial" w:hAnsi="Arial" w:cs="Arial"/>
          <w:b/>
          <w:sz w:val="22"/>
          <w:szCs w:val="22"/>
          <w:u w:val="single"/>
          <w:lang w:eastAsia="en-US"/>
        </w:rPr>
        <w:t>LETO 2015, 2016 in 2017</w:t>
      </w:r>
    </w:p>
    <w:p w:rsidR="00683875" w:rsidRDefault="00683875" w:rsidP="00B472A1">
      <w:pPr>
        <w:pStyle w:val="bodytext"/>
        <w:spacing w:line="276" w:lineRule="auto"/>
        <w:ind w:left="708"/>
        <w:jc w:val="both"/>
        <w:rPr>
          <w:rFonts w:ascii="Arial" w:hAnsi="Arial" w:cs="Arial"/>
          <w:sz w:val="18"/>
          <w:szCs w:val="18"/>
          <w:lang w:eastAsia="en-US"/>
        </w:rPr>
      </w:pPr>
    </w:p>
    <w:p w:rsidR="00775A4A" w:rsidRPr="001D1409" w:rsidRDefault="00775A4A" w:rsidP="00B472A1">
      <w:pPr>
        <w:pStyle w:val="bodytext"/>
        <w:spacing w:line="276" w:lineRule="auto"/>
        <w:jc w:val="both"/>
        <w:rPr>
          <w:rFonts w:ascii="Arial" w:hAnsi="Arial" w:cs="Arial"/>
          <w:color w:val="000000" w:themeColor="text1"/>
          <w:sz w:val="20"/>
          <w:szCs w:val="20"/>
          <w:lang w:eastAsia="en-US"/>
        </w:rPr>
      </w:pPr>
      <w:r w:rsidRPr="00775A4A">
        <w:rPr>
          <w:rFonts w:ascii="Arial" w:hAnsi="Arial" w:cs="Arial"/>
          <w:color w:val="000000" w:themeColor="text1"/>
          <w:sz w:val="20"/>
          <w:szCs w:val="20"/>
        </w:rPr>
        <w:t>Postopkov poenostavitev v preteklosti ni bilo mogoče izpeljati v okviru različnih medresorskih delovnih skupin, na podlagi katerih so bili sprejeti tudi sklepi Vlade Republike Slovenije, ki so v večini primerov ostali nerealizirani</w:t>
      </w:r>
      <w:r w:rsidR="001D1409">
        <w:rPr>
          <w:rFonts w:ascii="Arial" w:hAnsi="Arial" w:cs="Arial"/>
          <w:color w:val="000000" w:themeColor="text1"/>
          <w:sz w:val="20"/>
          <w:szCs w:val="20"/>
        </w:rPr>
        <w:t xml:space="preserve"> in zavezujoči zgolj na papirju zato je </w:t>
      </w:r>
      <w:r w:rsidR="001D1409" w:rsidRPr="001D1409">
        <w:rPr>
          <w:rFonts w:ascii="Arial" w:hAnsi="Arial" w:cs="Arial"/>
          <w:color w:val="000000" w:themeColor="text1"/>
          <w:sz w:val="20"/>
          <w:szCs w:val="20"/>
        </w:rPr>
        <w:t>V</w:t>
      </w:r>
      <w:r w:rsidR="001D1409">
        <w:rPr>
          <w:rFonts w:ascii="Arial" w:hAnsi="Arial" w:cs="Arial"/>
          <w:color w:val="000000" w:themeColor="text1"/>
          <w:sz w:val="20"/>
          <w:szCs w:val="20"/>
        </w:rPr>
        <w:t>lada RS,</w:t>
      </w:r>
      <w:r w:rsidR="001D1409" w:rsidRPr="001D1409">
        <w:rPr>
          <w:rFonts w:ascii="Arial" w:hAnsi="Arial" w:cs="Arial"/>
          <w:color w:val="000000" w:themeColor="text1"/>
          <w:sz w:val="20"/>
          <w:szCs w:val="20"/>
        </w:rPr>
        <w:t xml:space="preserve"> dne 13.11.2014 s sklepom št. 00403-1/2014/43 sklenila, da se projekt prenove reguliranih poklicev in dejavnosti vključi med ključne projekte vladne projektne pisarne kot 10. strateški in medresorski projekt. </w:t>
      </w:r>
    </w:p>
    <w:p w:rsidR="00D37BF5" w:rsidRPr="000548E8" w:rsidRDefault="00D37BF5" w:rsidP="00B472A1">
      <w:pPr>
        <w:pStyle w:val="Naslov2"/>
        <w:spacing w:line="276" w:lineRule="auto"/>
        <w:rPr>
          <w:rStyle w:val="Krepko"/>
          <w:b/>
          <w:bCs/>
        </w:rPr>
      </w:pPr>
      <w:bookmarkStart w:id="3" w:name="_Toc502212368"/>
      <w:r w:rsidRPr="00703741">
        <w:lastRenderedPageBreak/>
        <w:t xml:space="preserve">10. strateški vladni projekt - </w:t>
      </w:r>
      <w:r w:rsidRPr="00545B3C">
        <w:t>“Prenova reguliranih poklicev in dejavnosti”</w:t>
      </w:r>
      <w:bookmarkEnd w:id="3"/>
    </w:p>
    <w:p w:rsidR="00F55CB9" w:rsidRDefault="00F55CB9"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p>
    <w:p w:rsidR="00F55CB9" w:rsidRPr="00A31944" w:rsidRDefault="00F55CB9" w:rsidP="00B472A1">
      <w:pPr>
        <w:autoSpaceDE w:val="0"/>
        <w:autoSpaceDN w:val="0"/>
        <w:adjustRightInd w:val="0"/>
        <w:spacing w:line="276" w:lineRule="auto"/>
        <w:jc w:val="both"/>
        <w:rPr>
          <w:rStyle w:val="Krepko"/>
          <w:rFonts w:ascii="Arial" w:hAnsi="Arial" w:cs="Arial"/>
          <w:sz w:val="20"/>
          <w:szCs w:val="20"/>
        </w:rPr>
      </w:pPr>
      <w:r w:rsidRPr="00A31944">
        <w:rPr>
          <w:rFonts w:ascii="Arial" w:hAnsi="Arial" w:cs="Arial"/>
          <w:bCs/>
          <w:sz w:val="20"/>
          <w:szCs w:val="20"/>
        </w:rPr>
        <w:t>Služba Vlade Republike Slovenije za razvoj in evropsko kohezijsko politiko</w:t>
      </w:r>
      <w:r w:rsidR="00A019A1" w:rsidRPr="00A019A1">
        <w:rPr>
          <w:rFonts w:ascii="Arial" w:hAnsi="Arial" w:cs="Arial"/>
          <w:bCs/>
          <w:sz w:val="20"/>
          <w:szCs w:val="20"/>
        </w:rPr>
        <w:t xml:space="preserve"> </w:t>
      </w:r>
      <w:r w:rsidR="001D1409">
        <w:rPr>
          <w:rFonts w:ascii="Arial" w:hAnsi="Arial" w:cs="Arial"/>
          <w:bCs/>
          <w:sz w:val="20"/>
          <w:szCs w:val="20"/>
        </w:rPr>
        <w:t xml:space="preserve">je </w:t>
      </w:r>
      <w:r w:rsidR="00A019A1" w:rsidRPr="00A31944">
        <w:rPr>
          <w:rFonts w:ascii="Arial" w:hAnsi="Arial" w:cs="Arial"/>
          <w:bCs/>
          <w:sz w:val="20"/>
          <w:szCs w:val="20"/>
        </w:rPr>
        <w:t>vključi</w:t>
      </w:r>
      <w:r w:rsidR="001D1409">
        <w:rPr>
          <w:rFonts w:ascii="Arial" w:hAnsi="Arial" w:cs="Arial"/>
          <w:bCs/>
          <w:sz w:val="20"/>
          <w:szCs w:val="20"/>
        </w:rPr>
        <w:t>la</w:t>
      </w:r>
      <w:r w:rsidR="00A019A1" w:rsidRPr="00A31944">
        <w:rPr>
          <w:rFonts w:ascii="Arial" w:hAnsi="Arial" w:cs="Arial"/>
          <w:bCs/>
          <w:sz w:val="20"/>
          <w:szCs w:val="20"/>
        </w:rPr>
        <w:t xml:space="preserve"> med </w:t>
      </w:r>
      <w:r w:rsidR="00A019A1" w:rsidRPr="00A31944">
        <w:rPr>
          <w:rFonts w:ascii="Arial" w:hAnsi="Arial" w:cs="Arial"/>
          <w:bCs/>
          <w:sz w:val="20"/>
          <w:szCs w:val="20"/>
          <w:u w:val="single"/>
        </w:rPr>
        <w:t>ključne projekte vladne projektne pisarne kot deseti ključni strateški in medresorski</w:t>
      </w:r>
      <w:r w:rsidRPr="00A31944">
        <w:rPr>
          <w:rFonts w:ascii="Arial" w:hAnsi="Arial" w:cs="Arial"/>
          <w:bCs/>
          <w:sz w:val="20"/>
          <w:szCs w:val="20"/>
        </w:rPr>
        <w:t xml:space="preserve"> </w:t>
      </w:r>
      <w:r w:rsidR="00A31944" w:rsidRPr="00A31944">
        <w:rPr>
          <w:rFonts w:ascii="Arial" w:hAnsi="Arial" w:cs="Arial"/>
          <w:bCs/>
          <w:sz w:val="20"/>
          <w:szCs w:val="20"/>
        </w:rPr>
        <w:t>projekt</w:t>
      </w:r>
      <w:r w:rsidR="006D6F2C">
        <w:rPr>
          <w:rFonts w:ascii="Arial" w:hAnsi="Arial" w:cs="Arial"/>
          <w:bCs/>
          <w:sz w:val="20"/>
          <w:szCs w:val="20"/>
        </w:rPr>
        <w:t>,</w:t>
      </w:r>
      <w:r w:rsidR="00A31944" w:rsidRPr="00A31944">
        <w:rPr>
          <w:rFonts w:ascii="Arial" w:hAnsi="Arial" w:cs="Arial"/>
          <w:bCs/>
          <w:sz w:val="20"/>
          <w:szCs w:val="20"/>
        </w:rPr>
        <w:t xml:space="preserve"> z naslovom</w:t>
      </w:r>
      <w:r w:rsidR="00C87E4D">
        <w:rPr>
          <w:rFonts w:ascii="Arial" w:hAnsi="Arial" w:cs="Arial"/>
          <w:bCs/>
          <w:sz w:val="20"/>
          <w:szCs w:val="20"/>
        </w:rPr>
        <w:t>:</w:t>
      </w:r>
      <w:r w:rsidR="00A31944" w:rsidRPr="00A31944">
        <w:rPr>
          <w:rFonts w:ascii="Arial" w:hAnsi="Arial" w:cs="Arial"/>
          <w:bCs/>
          <w:sz w:val="20"/>
          <w:szCs w:val="20"/>
        </w:rPr>
        <w:t xml:space="preserve"> "</w:t>
      </w:r>
      <w:r w:rsidR="00A31944" w:rsidRPr="00A31944">
        <w:rPr>
          <w:rFonts w:ascii="Arial" w:hAnsi="Arial" w:cs="Arial"/>
          <w:b/>
          <w:bCs/>
          <w:sz w:val="20"/>
          <w:szCs w:val="20"/>
        </w:rPr>
        <w:t>Prenova</w:t>
      </w:r>
      <w:r w:rsidRPr="00A31944">
        <w:rPr>
          <w:rFonts w:ascii="Arial" w:hAnsi="Arial" w:cs="Arial"/>
          <w:b/>
          <w:bCs/>
          <w:sz w:val="20"/>
          <w:szCs w:val="20"/>
        </w:rPr>
        <w:t xml:space="preserve"> reguliranih poklicev in dejavnosti</w:t>
      </w:r>
      <w:r w:rsidR="00A31944" w:rsidRPr="00A31944">
        <w:rPr>
          <w:rFonts w:ascii="Arial" w:hAnsi="Arial" w:cs="Arial"/>
          <w:bCs/>
          <w:sz w:val="20"/>
          <w:szCs w:val="20"/>
        </w:rPr>
        <w:t>", katerega n</w:t>
      </w:r>
      <w:r w:rsidRPr="00A31944">
        <w:rPr>
          <w:rFonts w:ascii="Arial" w:hAnsi="Arial" w:cs="Arial"/>
          <w:bCs/>
          <w:sz w:val="20"/>
          <w:szCs w:val="20"/>
        </w:rPr>
        <w:t>osilc</w:t>
      </w:r>
      <w:r w:rsidR="00A31944" w:rsidRPr="00A31944">
        <w:rPr>
          <w:rFonts w:ascii="Arial" w:hAnsi="Arial" w:cs="Arial"/>
          <w:bCs/>
          <w:sz w:val="20"/>
          <w:szCs w:val="20"/>
        </w:rPr>
        <w:t>i so</w:t>
      </w:r>
      <w:r w:rsidR="00486E4F">
        <w:rPr>
          <w:rFonts w:ascii="Arial" w:hAnsi="Arial" w:cs="Arial"/>
          <w:bCs/>
          <w:sz w:val="20"/>
          <w:szCs w:val="20"/>
        </w:rPr>
        <w:t>:</w:t>
      </w:r>
      <w:r w:rsidRPr="00A31944">
        <w:rPr>
          <w:rFonts w:ascii="Arial" w:hAnsi="Arial" w:cs="Arial"/>
          <w:bCs/>
          <w:sz w:val="20"/>
          <w:szCs w:val="20"/>
        </w:rPr>
        <w:t xml:space="preserve"> Ministrstvo za gospodarski razvoj in tehnologijo, Ministrstvo za javno upravo in  Ministrstvo za delo, družino, socialne zadeve in enake možnosti.</w:t>
      </w:r>
    </w:p>
    <w:p w:rsidR="008E47B3" w:rsidRDefault="008E47B3"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p>
    <w:p w:rsidR="00D37BF5" w:rsidRDefault="00D05F91"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r>
        <w:rPr>
          <w:rStyle w:val="Krepko"/>
          <w:rFonts w:ascii="Arial" w:eastAsiaTheme="majorEastAsia" w:hAnsi="Arial" w:cs="Arial"/>
          <w:b w:val="0"/>
          <w:sz w:val="20"/>
          <w:szCs w:val="20"/>
          <w:bdr w:val="none" w:sz="0" w:space="0" w:color="auto" w:frame="1"/>
          <w:shd w:val="clear" w:color="auto" w:fill="FFFFFF"/>
        </w:rPr>
        <w:t>Namen samega projekta ni</w:t>
      </w:r>
      <w:r w:rsidR="004F3DD4">
        <w:rPr>
          <w:rStyle w:val="Krepko"/>
          <w:rFonts w:ascii="Arial" w:eastAsiaTheme="majorEastAsia" w:hAnsi="Arial" w:cs="Arial"/>
          <w:b w:val="0"/>
          <w:sz w:val="20"/>
          <w:szCs w:val="20"/>
          <w:bdr w:val="none" w:sz="0" w:space="0" w:color="auto" w:frame="1"/>
          <w:shd w:val="clear" w:color="auto" w:fill="FFFFFF"/>
        </w:rPr>
        <w:t xml:space="preserve"> </w:t>
      </w:r>
      <w:r w:rsidR="00D37BF5" w:rsidRPr="00703741">
        <w:rPr>
          <w:rStyle w:val="Krepko"/>
          <w:rFonts w:ascii="Arial" w:eastAsiaTheme="majorEastAsia" w:hAnsi="Arial" w:cs="Arial"/>
          <w:b w:val="0"/>
          <w:sz w:val="20"/>
          <w:szCs w:val="20"/>
          <w:bdr w:val="none" w:sz="0" w:space="0" w:color="auto" w:frame="1"/>
          <w:shd w:val="clear" w:color="auto" w:fill="FFFFFF"/>
        </w:rPr>
        <w:t>le opuščanje regulacije, ampak tudi ponovna ocena in ustrezna regulacija ter zmanjšanje poslovnih ovir (vstopni pogoji, smiselnost regulacij, poenostavitev postopkov,itd).</w:t>
      </w:r>
    </w:p>
    <w:p w:rsidR="00F56903" w:rsidRDefault="00F56903"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p>
    <w:p w:rsidR="004D581E" w:rsidRDefault="00F56903" w:rsidP="00B472A1">
      <w:pPr>
        <w:spacing w:line="276" w:lineRule="auto"/>
        <w:jc w:val="both"/>
        <w:rPr>
          <w:rFonts w:ascii="Arial" w:hAnsi="Arial" w:cs="Arial"/>
          <w:color w:val="000000" w:themeColor="text1"/>
          <w:sz w:val="20"/>
          <w:szCs w:val="20"/>
        </w:rPr>
      </w:pPr>
      <w:r w:rsidRPr="00F56903">
        <w:rPr>
          <w:rFonts w:ascii="Arial" w:hAnsi="Arial" w:cs="Arial"/>
          <w:color w:val="000000" w:themeColor="text1"/>
          <w:sz w:val="20"/>
          <w:szCs w:val="20"/>
        </w:rPr>
        <w:t xml:space="preserve">Podlaga za prenovo reguliranih poklicev in dejavnosti je </w:t>
      </w:r>
      <w:r>
        <w:rPr>
          <w:rFonts w:ascii="Arial" w:hAnsi="Arial" w:cs="Arial"/>
          <w:color w:val="000000" w:themeColor="text1"/>
          <w:sz w:val="20"/>
          <w:szCs w:val="20"/>
        </w:rPr>
        <w:t xml:space="preserve">bila </w:t>
      </w:r>
      <w:r w:rsidRPr="00F56903">
        <w:rPr>
          <w:rFonts w:ascii="Arial" w:hAnsi="Arial" w:cs="Arial"/>
          <w:color w:val="000000" w:themeColor="text1"/>
          <w:sz w:val="20"/>
          <w:szCs w:val="20"/>
        </w:rPr>
        <w:t>analiza predpisov in popis pogojev za opravljanje reguliranih dejavnosti, ki jo je pripravila medresorska delovna skupina za prenovo zakonodaje na področju reguliranih poklicev in dejavnosti</w:t>
      </w:r>
      <w:r>
        <w:rPr>
          <w:rFonts w:ascii="Arial" w:hAnsi="Arial" w:cs="Arial"/>
          <w:color w:val="000000" w:themeColor="text1"/>
          <w:sz w:val="20"/>
          <w:szCs w:val="20"/>
        </w:rPr>
        <w:t xml:space="preserve"> kot tudi Seznam predlogov</w:t>
      </w:r>
      <w:r w:rsidRPr="00F56903">
        <w:rPr>
          <w:rFonts w:ascii="Arial" w:hAnsi="Arial" w:cs="Arial"/>
          <w:sz w:val="20"/>
          <w:szCs w:val="20"/>
          <w:lang w:eastAsia="en-US"/>
        </w:rPr>
        <w:t xml:space="preserve"> </w:t>
      </w:r>
      <w:r>
        <w:rPr>
          <w:rFonts w:ascii="Arial" w:hAnsi="Arial" w:cs="Arial"/>
          <w:sz w:val="20"/>
          <w:szCs w:val="20"/>
          <w:lang w:eastAsia="en-US"/>
        </w:rPr>
        <w:t xml:space="preserve">za </w:t>
      </w:r>
      <w:r w:rsidRPr="00703741">
        <w:rPr>
          <w:rFonts w:ascii="Arial" w:hAnsi="Arial" w:cs="Arial"/>
          <w:sz w:val="20"/>
          <w:szCs w:val="20"/>
          <w:lang w:eastAsia="en-US"/>
        </w:rPr>
        <w:t xml:space="preserve">poenostavitev in prenovo zakonodaje </w:t>
      </w:r>
      <w:r w:rsidRPr="00F9087A">
        <w:rPr>
          <w:rFonts w:ascii="Arial" w:hAnsi="Arial" w:cs="Arial"/>
          <w:sz w:val="20"/>
          <w:szCs w:val="20"/>
          <w:lang w:eastAsia="en-US"/>
        </w:rPr>
        <w:t>na področju reguliranih dejavnosti in poklicev</w:t>
      </w:r>
      <w:r>
        <w:rPr>
          <w:rFonts w:ascii="Arial" w:hAnsi="Arial" w:cs="Arial"/>
          <w:sz w:val="20"/>
          <w:szCs w:val="20"/>
          <w:lang w:eastAsia="en-US"/>
        </w:rPr>
        <w:t>, pripravljenih v okviru javnega naročila</w:t>
      </w:r>
      <w:r w:rsidRPr="00F56903">
        <w:rPr>
          <w:rFonts w:ascii="Arial" w:hAnsi="Arial" w:cs="Arial"/>
          <w:color w:val="000000" w:themeColor="text1"/>
          <w:sz w:val="20"/>
          <w:szCs w:val="20"/>
        </w:rPr>
        <w:t>. Na podlagi analize</w:t>
      </w:r>
      <w:r w:rsidR="004D581E">
        <w:rPr>
          <w:rFonts w:ascii="Arial" w:hAnsi="Arial" w:cs="Arial"/>
          <w:color w:val="000000" w:themeColor="text1"/>
          <w:sz w:val="20"/>
          <w:szCs w:val="20"/>
        </w:rPr>
        <w:t xml:space="preserve"> in seznama predlogov</w:t>
      </w:r>
      <w:r w:rsidRPr="00F56903">
        <w:rPr>
          <w:rFonts w:ascii="Arial" w:hAnsi="Arial" w:cs="Arial"/>
          <w:color w:val="000000" w:themeColor="text1"/>
          <w:sz w:val="20"/>
          <w:szCs w:val="20"/>
        </w:rPr>
        <w:t xml:space="preserve"> je medresorska delovna skupina pripravila predloge ukrepov za izboljšanje zakonodaje. </w:t>
      </w:r>
      <w:r w:rsidR="0092031F" w:rsidRPr="0092031F">
        <w:rPr>
          <w:rFonts w:ascii="Arial" w:hAnsi="Arial" w:cs="Arial"/>
          <w:color w:val="000000" w:themeColor="text1"/>
          <w:sz w:val="20"/>
          <w:szCs w:val="20"/>
        </w:rPr>
        <w:t>Rok za realizacijo projekta je bil 31.12.2015, vendar se je  zaradi zamud pri realizaciji in zaradi dolgotrajnejših zakonodajnih postopkov, podaljšal do konca leta 2017.</w:t>
      </w:r>
    </w:p>
    <w:p w:rsidR="004D581E" w:rsidRDefault="004D581E" w:rsidP="00B472A1">
      <w:pPr>
        <w:spacing w:line="276" w:lineRule="auto"/>
        <w:jc w:val="both"/>
        <w:rPr>
          <w:rFonts w:ascii="Arial" w:hAnsi="Arial" w:cs="Arial"/>
          <w:color w:val="000000" w:themeColor="text1"/>
          <w:sz w:val="20"/>
          <w:szCs w:val="20"/>
        </w:rPr>
      </w:pPr>
    </w:p>
    <w:p w:rsidR="00D37BF5" w:rsidRPr="00703741" w:rsidRDefault="00D37BF5"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r w:rsidRPr="00703741">
        <w:rPr>
          <w:rStyle w:val="Krepko"/>
          <w:rFonts w:ascii="Arial" w:eastAsiaTheme="majorEastAsia" w:hAnsi="Arial" w:cs="Arial"/>
          <w:b w:val="0"/>
          <w:sz w:val="20"/>
          <w:szCs w:val="20"/>
          <w:bdr w:val="none" w:sz="0" w:space="0" w:color="auto" w:frame="1"/>
          <w:shd w:val="clear" w:color="auto" w:fill="FFFFFF"/>
        </w:rPr>
        <w:t>Ključna korist projekta na podlagi izvedenih ukrepov prenove regul</w:t>
      </w:r>
      <w:r w:rsidR="004F3DD4">
        <w:rPr>
          <w:rStyle w:val="Krepko"/>
          <w:rFonts w:ascii="Arial" w:eastAsiaTheme="majorEastAsia" w:hAnsi="Arial" w:cs="Arial"/>
          <w:b w:val="0"/>
          <w:sz w:val="20"/>
          <w:szCs w:val="20"/>
          <w:bdr w:val="none" w:sz="0" w:space="0" w:color="auto" w:frame="1"/>
          <w:shd w:val="clear" w:color="auto" w:fill="FFFFFF"/>
        </w:rPr>
        <w:t>iranih poklicev in dejavnosti naj bi bilo</w:t>
      </w:r>
      <w:r w:rsidRPr="00703741">
        <w:rPr>
          <w:rStyle w:val="Krepko"/>
          <w:rFonts w:ascii="Arial" w:eastAsiaTheme="majorEastAsia" w:hAnsi="Arial" w:cs="Arial"/>
          <w:b w:val="0"/>
          <w:sz w:val="20"/>
          <w:szCs w:val="20"/>
          <w:bdr w:val="none" w:sz="0" w:space="0" w:color="auto" w:frame="1"/>
          <w:shd w:val="clear" w:color="auto" w:fill="FFFFFF"/>
        </w:rPr>
        <w:t xml:space="preserve"> povečanje učinkovitosti in konkurenčnosti, ki jo sicer zmanjšuje togo in nefleksibilno podjetniško okolje v  posameznih panogah.</w:t>
      </w:r>
    </w:p>
    <w:p w:rsidR="00D37BF5" w:rsidRPr="00703741" w:rsidRDefault="00D37BF5" w:rsidP="00B472A1">
      <w:pPr>
        <w:spacing w:line="276" w:lineRule="auto"/>
        <w:jc w:val="both"/>
        <w:rPr>
          <w:rStyle w:val="Krepko"/>
          <w:rFonts w:ascii="Arial" w:eastAsiaTheme="majorEastAsia" w:hAnsi="Arial" w:cs="Arial"/>
          <w:b w:val="0"/>
          <w:sz w:val="20"/>
          <w:szCs w:val="20"/>
          <w:bdr w:val="none" w:sz="0" w:space="0" w:color="auto" w:frame="1"/>
          <w:shd w:val="clear" w:color="auto" w:fill="FFFFFF"/>
        </w:rPr>
      </w:pPr>
    </w:p>
    <w:p w:rsidR="00D37BF5" w:rsidRPr="00197639" w:rsidRDefault="00D37BF5" w:rsidP="00B472A1">
      <w:pPr>
        <w:spacing w:line="276" w:lineRule="auto"/>
        <w:rPr>
          <w:rFonts w:ascii="Arial" w:hAnsi="Arial" w:cs="Arial"/>
          <w:b/>
          <w:sz w:val="19"/>
          <w:szCs w:val="19"/>
          <w:u w:val="single"/>
          <w:shd w:val="clear" w:color="auto" w:fill="FFFFFF"/>
        </w:rPr>
      </w:pPr>
      <w:r w:rsidRPr="00197639">
        <w:rPr>
          <w:rFonts w:ascii="Arial" w:hAnsi="Arial" w:cs="Arial"/>
          <w:b/>
          <w:sz w:val="19"/>
          <w:szCs w:val="19"/>
          <w:u w:val="single"/>
          <w:shd w:val="clear" w:color="auto" w:fill="FFFFFF"/>
        </w:rPr>
        <w:t xml:space="preserve">SEKTORJI, KI SO BILI </w:t>
      </w:r>
      <w:r w:rsidR="00B94520" w:rsidRPr="00197639">
        <w:rPr>
          <w:rFonts w:ascii="Arial" w:hAnsi="Arial" w:cs="Arial"/>
          <w:b/>
          <w:sz w:val="19"/>
          <w:szCs w:val="19"/>
          <w:u w:val="single"/>
          <w:shd w:val="clear" w:color="auto" w:fill="FFFFFF"/>
        </w:rPr>
        <w:t xml:space="preserve">OB PRIČETKU PROJEKTA </w:t>
      </w:r>
      <w:r w:rsidRPr="00197639">
        <w:rPr>
          <w:rFonts w:ascii="Arial" w:hAnsi="Arial" w:cs="Arial"/>
          <w:b/>
          <w:sz w:val="19"/>
          <w:szCs w:val="19"/>
          <w:u w:val="single"/>
          <w:shd w:val="clear" w:color="auto" w:fill="FFFFFF"/>
        </w:rPr>
        <w:t>VKLJUČENI V 10. STRATEŠKI VLADNI PROJEKT</w:t>
      </w:r>
    </w:p>
    <w:p w:rsidR="00B94520" w:rsidRPr="00703741" w:rsidRDefault="00B94520" w:rsidP="00B472A1">
      <w:pPr>
        <w:spacing w:line="276" w:lineRule="auto"/>
        <w:rPr>
          <w:rFonts w:ascii="Arial" w:hAnsi="Arial" w:cs="Arial"/>
          <w:sz w:val="19"/>
          <w:szCs w:val="19"/>
          <w:shd w:val="clear" w:color="auto" w:fill="FFFFFF"/>
        </w:rPr>
      </w:pPr>
    </w:p>
    <w:tbl>
      <w:tblPr>
        <w:tblStyle w:val="Tabela-mrea"/>
        <w:tblW w:w="10865" w:type="dxa"/>
        <w:tblLook w:val="04A0"/>
      </w:tblPr>
      <w:tblGrid>
        <w:gridCol w:w="1430"/>
        <w:gridCol w:w="2680"/>
        <w:gridCol w:w="1198"/>
        <w:gridCol w:w="1057"/>
        <w:gridCol w:w="1254"/>
        <w:gridCol w:w="1057"/>
        <w:gridCol w:w="276"/>
        <w:gridCol w:w="1913"/>
      </w:tblGrid>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680" w:type="dxa"/>
            <w:tcBorders>
              <w:right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198" w:type="dxa"/>
            <w:tcBorders>
              <w:top w:val="single" w:sz="4" w:space="0" w:color="auto"/>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Regulirani</w:t>
            </w:r>
          </w:p>
        </w:tc>
        <w:tc>
          <w:tcPr>
            <w:tcW w:w="1057" w:type="dxa"/>
            <w:tcBorders>
              <w:top w:val="single" w:sz="4" w:space="0" w:color="auto"/>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xml:space="preserve">Ciljna </w:t>
            </w:r>
          </w:p>
        </w:tc>
        <w:tc>
          <w:tcPr>
            <w:tcW w:w="1254" w:type="dxa"/>
            <w:tcBorders>
              <w:top w:val="single" w:sz="4" w:space="0" w:color="auto"/>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Regulirane</w:t>
            </w:r>
          </w:p>
        </w:tc>
        <w:tc>
          <w:tcPr>
            <w:tcW w:w="1057" w:type="dxa"/>
            <w:tcBorders>
              <w:top w:val="single" w:sz="4" w:space="0" w:color="auto"/>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xml:space="preserve">Ciljna </w:t>
            </w:r>
          </w:p>
        </w:tc>
        <w:tc>
          <w:tcPr>
            <w:tcW w:w="276" w:type="dxa"/>
            <w:tcBorders>
              <w:left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w:t>
            </w:r>
          </w:p>
        </w:tc>
        <w:tc>
          <w:tcPr>
            <w:tcW w:w="1913" w:type="dxa"/>
            <w:tcBorders>
              <w:top w:val="single" w:sz="4" w:space="0" w:color="auto"/>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Določen</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680" w:type="dxa"/>
            <w:tcBorders>
              <w:right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198" w:type="dxa"/>
            <w:tcBorders>
              <w:top w:val="nil"/>
              <w:left w:val="single" w:sz="4" w:space="0" w:color="auto"/>
              <w:bottom w:val="nil"/>
              <w:right w:val="single" w:sz="4" w:space="0" w:color="auto"/>
            </w:tcBorders>
            <w:shd w:val="clear" w:color="auto" w:fill="FFFFFF" w:themeFill="background1"/>
            <w:noWrap/>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poklici</w:t>
            </w:r>
          </w:p>
        </w:tc>
        <w:tc>
          <w:tcPr>
            <w:tcW w:w="1057" w:type="dxa"/>
            <w:tcBorders>
              <w:top w:val="nil"/>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vrednost</w:t>
            </w:r>
          </w:p>
        </w:tc>
        <w:tc>
          <w:tcPr>
            <w:tcW w:w="1254" w:type="dxa"/>
            <w:tcBorders>
              <w:top w:val="nil"/>
              <w:left w:val="single" w:sz="4" w:space="0" w:color="auto"/>
              <w:bottom w:val="nil"/>
              <w:right w:val="single" w:sz="4" w:space="0" w:color="auto"/>
            </w:tcBorders>
            <w:shd w:val="clear" w:color="auto" w:fill="FFFFFF" w:themeFill="background1"/>
            <w:noWrap/>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dejavnosti</w:t>
            </w:r>
          </w:p>
        </w:tc>
        <w:tc>
          <w:tcPr>
            <w:tcW w:w="1057" w:type="dxa"/>
            <w:tcBorders>
              <w:top w:val="nil"/>
              <w:left w:val="single" w:sz="4" w:space="0" w:color="auto"/>
              <w:bottom w:val="nil"/>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vrednost</w:t>
            </w:r>
          </w:p>
        </w:tc>
        <w:tc>
          <w:tcPr>
            <w:tcW w:w="276" w:type="dxa"/>
            <w:tcBorders>
              <w:left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w:t>
            </w:r>
          </w:p>
        </w:tc>
        <w:tc>
          <w:tcPr>
            <w:tcW w:w="1913" w:type="dxa"/>
            <w:tcBorders>
              <w:top w:val="nil"/>
              <w:left w:val="single" w:sz="4" w:space="0" w:color="auto"/>
              <w:bottom w:val="nil"/>
              <w:right w:val="single" w:sz="4" w:space="0" w:color="auto"/>
            </w:tcBorders>
            <w:shd w:val="clear" w:color="auto" w:fill="FFFFFF" w:themeFill="background1"/>
            <w:noWrap/>
            <w:hideMark/>
          </w:tcPr>
          <w:p w:rsidR="004C0806" w:rsidRPr="00703741" w:rsidRDefault="00197639"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R</w:t>
            </w:r>
            <w:r w:rsidR="004C0806" w:rsidRPr="00703741">
              <w:rPr>
                <w:rFonts w:ascii="Arial" w:hAnsi="Arial" w:cs="Arial"/>
                <w:b/>
                <w:bCs/>
                <w:sz w:val="19"/>
                <w:szCs w:val="19"/>
                <w:shd w:val="clear" w:color="auto" w:fill="FFFFFF"/>
              </w:rPr>
              <w:t>ok</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680" w:type="dxa"/>
            <w:tcBorders>
              <w:right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198" w:type="dxa"/>
            <w:tcBorders>
              <w:top w:val="nil"/>
              <w:left w:val="single" w:sz="4" w:space="0" w:color="auto"/>
              <w:bottom w:val="single" w:sz="4" w:space="0" w:color="auto"/>
              <w:right w:val="single" w:sz="4" w:space="0" w:color="auto"/>
            </w:tcBorders>
            <w:shd w:val="clear" w:color="auto" w:fill="FFFFFF" w:themeFill="background1"/>
            <w:noWrap/>
          </w:tcPr>
          <w:p w:rsidR="004C0806" w:rsidRPr="00703741" w:rsidRDefault="004C0806" w:rsidP="00B472A1">
            <w:pPr>
              <w:spacing w:line="276" w:lineRule="auto"/>
              <w:rPr>
                <w:rFonts w:ascii="Arial" w:hAnsi="Arial" w:cs="Arial"/>
                <w:b/>
                <w:bCs/>
                <w:sz w:val="19"/>
                <w:szCs w:val="19"/>
                <w:shd w:val="clear" w:color="auto" w:fill="FFFFFF"/>
              </w:rPr>
            </w:pPr>
          </w:p>
        </w:tc>
        <w:tc>
          <w:tcPr>
            <w:tcW w:w="1057" w:type="dxa"/>
            <w:tcBorders>
              <w:top w:val="nil"/>
              <w:left w:val="single" w:sz="4" w:space="0" w:color="auto"/>
              <w:bottom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projekta</w:t>
            </w:r>
          </w:p>
        </w:tc>
        <w:tc>
          <w:tcPr>
            <w:tcW w:w="1254" w:type="dxa"/>
            <w:tcBorders>
              <w:top w:val="nil"/>
              <w:left w:val="single" w:sz="4" w:space="0" w:color="auto"/>
              <w:bottom w:val="single" w:sz="4" w:space="0" w:color="auto"/>
              <w:right w:val="single" w:sz="4" w:space="0" w:color="auto"/>
            </w:tcBorders>
            <w:shd w:val="clear" w:color="auto" w:fill="FFFFFF" w:themeFill="background1"/>
            <w:noWrap/>
          </w:tcPr>
          <w:p w:rsidR="004C0806" w:rsidRPr="00703741" w:rsidRDefault="004C0806" w:rsidP="00B472A1">
            <w:pPr>
              <w:spacing w:line="276" w:lineRule="auto"/>
              <w:rPr>
                <w:rFonts w:ascii="Arial" w:hAnsi="Arial" w:cs="Arial"/>
                <w:b/>
                <w:bCs/>
                <w:sz w:val="19"/>
                <w:szCs w:val="19"/>
                <w:shd w:val="clear" w:color="auto" w:fill="FFFFFF"/>
              </w:rPr>
            </w:pPr>
          </w:p>
        </w:tc>
        <w:tc>
          <w:tcPr>
            <w:tcW w:w="1057" w:type="dxa"/>
            <w:tcBorders>
              <w:top w:val="nil"/>
              <w:left w:val="single" w:sz="4" w:space="0" w:color="auto"/>
              <w:bottom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projekta</w:t>
            </w:r>
          </w:p>
        </w:tc>
        <w:tc>
          <w:tcPr>
            <w:tcW w:w="276" w:type="dxa"/>
            <w:tcBorders>
              <w:left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w:t>
            </w:r>
          </w:p>
        </w:tc>
        <w:tc>
          <w:tcPr>
            <w:tcW w:w="1913" w:type="dxa"/>
            <w:tcBorders>
              <w:top w:val="nil"/>
              <w:left w:val="single" w:sz="4" w:space="0" w:color="auto"/>
              <w:bottom w:val="single" w:sz="4" w:space="0" w:color="auto"/>
              <w:right w:val="single" w:sz="4" w:space="0" w:color="auto"/>
            </w:tcBorders>
            <w:shd w:val="clear" w:color="auto" w:fill="FFFFFF" w:themeFill="background1"/>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 </w:t>
            </w:r>
          </w:p>
        </w:tc>
      </w:tr>
      <w:tr w:rsidR="004C0806" w:rsidRPr="00703741" w:rsidTr="004C0806">
        <w:trPr>
          <w:trHeight w:val="300"/>
        </w:trPr>
        <w:tc>
          <w:tcPr>
            <w:tcW w:w="1430" w:type="dxa"/>
            <w:noWrap/>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RESOR</w:t>
            </w:r>
          </w:p>
        </w:tc>
        <w:tc>
          <w:tcPr>
            <w:tcW w:w="2680" w:type="dxa"/>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SEKTOR/PODROČJE</w:t>
            </w:r>
          </w:p>
        </w:tc>
        <w:tc>
          <w:tcPr>
            <w:tcW w:w="1198" w:type="dxa"/>
            <w:tcBorders>
              <w:top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057" w:type="dxa"/>
            <w:tcBorders>
              <w:top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254" w:type="dxa"/>
            <w:tcBorders>
              <w:top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057" w:type="dxa"/>
            <w:tcBorders>
              <w:top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tcBorders>
              <w:top w:val="single" w:sz="4" w:space="0" w:color="auto"/>
            </w:tcBorders>
            <w:noWrap/>
            <w:hideMark/>
          </w:tcPr>
          <w:p w:rsidR="004C0806" w:rsidRPr="00703741" w:rsidRDefault="004C0806" w:rsidP="00B472A1">
            <w:pPr>
              <w:spacing w:line="276" w:lineRule="auto"/>
              <w:rPr>
                <w:rFonts w:ascii="Arial" w:hAnsi="Arial" w:cs="Arial"/>
                <w:sz w:val="19"/>
                <w:szCs w:val="19"/>
                <w:shd w:val="clear" w:color="auto" w:fill="FFFFFF"/>
              </w:rPr>
            </w:pP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MGRT</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Obrt</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65</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25</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že izvedeno</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MGRT</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xml:space="preserve">Trgovina </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MGRT</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Pokopališko pogrebna dejavnost</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MGRT</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Turizem</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3</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MOP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Gradbeništvo</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5</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3</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MOP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Geodetska dejavnost</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3</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31.12.2016</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MOP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Nepremičninsko posredovanje</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31.12.2016</w:t>
            </w:r>
          </w:p>
        </w:tc>
      </w:tr>
      <w:tr w:rsidR="004C0806" w:rsidRPr="00703741" w:rsidTr="004C0806">
        <w:trPr>
          <w:trHeight w:val="315"/>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MOP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Dimnikarska dejavnost</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15"/>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MNZ</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Občinsko redarstvo</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MNZ</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Detektivska dejavnost</w:t>
            </w:r>
            <w:r w:rsidR="002A0EDF">
              <w:rPr>
                <w:rFonts w:ascii="Arial" w:hAnsi="Arial" w:cs="Arial"/>
                <w:sz w:val="19"/>
                <w:szCs w:val="19"/>
                <w:shd w:val="clear" w:color="auto" w:fill="FFFFFF"/>
              </w:rPr>
              <w:t>*</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MZI</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Šole vožnje</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3</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Odvetništvo</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0</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MKGP</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Veterina</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8</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8</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MDDSZ</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Sociala</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20</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20</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31.12.2015</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MZ</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Zdravstvo</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67</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43</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xml:space="preserve">že izvedeno </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MIZŠ</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Vzgoja in izobraževanje</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46</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14</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že izvedeno</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lastRenderedPageBreak/>
              <w:t>MK</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Kultura</w:t>
            </w:r>
          </w:p>
        </w:tc>
        <w:tc>
          <w:tcPr>
            <w:tcW w:w="1198"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9</w:t>
            </w: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r w:rsidRPr="00703741">
              <w:rPr>
                <w:rFonts w:ascii="Arial" w:hAnsi="Arial" w:cs="Arial"/>
                <w:sz w:val="19"/>
                <w:szCs w:val="19"/>
                <w:shd w:val="clear" w:color="auto" w:fill="FFFFFF"/>
              </w:rPr>
              <w:t>5</w:t>
            </w:r>
          </w:p>
        </w:tc>
        <w:tc>
          <w:tcPr>
            <w:tcW w:w="1254"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1057" w:type="dxa"/>
            <w:noWrap/>
            <w:hideMark/>
          </w:tcPr>
          <w:p w:rsidR="004C0806" w:rsidRPr="00703741" w:rsidRDefault="004C0806" w:rsidP="00B472A1">
            <w:pPr>
              <w:spacing w:line="276" w:lineRule="auto"/>
              <w:jc w:val="center"/>
              <w:rPr>
                <w:rFonts w:ascii="Arial" w:hAnsi="Arial" w:cs="Arial"/>
                <w:sz w:val="19"/>
                <w:szCs w:val="19"/>
                <w:shd w:val="clear" w:color="auto" w:fill="FFFFFF"/>
              </w:rPr>
            </w:pP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že izvedeno</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680" w:type="dxa"/>
            <w:noWrap/>
            <w:hideMark/>
          </w:tcPr>
          <w:p w:rsidR="004C0806" w:rsidRPr="00703741" w:rsidRDefault="004C0806" w:rsidP="00B472A1">
            <w:pPr>
              <w:spacing w:line="276" w:lineRule="auto"/>
              <w:rPr>
                <w:rFonts w:ascii="Arial" w:hAnsi="Arial" w:cs="Arial"/>
                <w:b/>
                <w:bCs/>
                <w:sz w:val="19"/>
                <w:szCs w:val="19"/>
                <w:shd w:val="clear" w:color="auto" w:fill="FFFFFF"/>
              </w:rPr>
            </w:pPr>
            <w:r w:rsidRPr="00703741">
              <w:rPr>
                <w:rFonts w:ascii="Arial" w:hAnsi="Arial" w:cs="Arial"/>
                <w:b/>
                <w:bCs/>
                <w:sz w:val="19"/>
                <w:szCs w:val="19"/>
                <w:shd w:val="clear" w:color="auto" w:fill="FFFFFF"/>
              </w:rPr>
              <w:t>Skupaj</w:t>
            </w:r>
          </w:p>
        </w:tc>
        <w:tc>
          <w:tcPr>
            <w:tcW w:w="1198" w:type="dxa"/>
            <w:noWrap/>
            <w:hideMark/>
          </w:tcPr>
          <w:p w:rsidR="004C0806" w:rsidRPr="00703741" w:rsidRDefault="004C0806" w:rsidP="00B472A1">
            <w:pPr>
              <w:spacing w:line="276" w:lineRule="auto"/>
              <w:jc w:val="center"/>
              <w:rPr>
                <w:rFonts w:ascii="Arial" w:hAnsi="Arial" w:cs="Arial"/>
                <w:b/>
                <w:bCs/>
                <w:sz w:val="19"/>
                <w:szCs w:val="19"/>
                <w:shd w:val="clear" w:color="auto" w:fill="FFFFFF"/>
              </w:rPr>
            </w:pPr>
            <w:r w:rsidRPr="00703741">
              <w:rPr>
                <w:rFonts w:ascii="Arial" w:hAnsi="Arial" w:cs="Arial"/>
                <w:b/>
                <w:bCs/>
                <w:sz w:val="19"/>
                <w:szCs w:val="19"/>
                <w:shd w:val="clear" w:color="auto" w:fill="FFFFFF"/>
              </w:rPr>
              <w:t>147</w:t>
            </w:r>
          </w:p>
        </w:tc>
        <w:tc>
          <w:tcPr>
            <w:tcW w:w="1057" w:type="dxa"/>
            <w:noWrap/>
            <w:hideMark/>
          </w:tcPr>
          <w:p w:rsidR="004C0806" w:rsidRPr="00703741" w:rsidRDefault="004C0806" w:rsidP="00B472A1">
            <w:pPr>
              <w:spacing w:line="276" w:lineRule="auto"/>
              <w:jc w:val="center"/>
              <w:rPr>
                <w:rFonts w:ascii="Arial" w:hAnsi="Arial" w:cs="Arial"/>
                <w:b/>
                <w:bCs/>
                <w:sz w:val="19"/>
                <w:szCs w:val="19"/>
                <w:shd w:val="clear" w:color="auto" w:fill="FFFFFF"/>
              </w:rPr>
            </w:pPr>
            <w:r w:rsidRPr="00703741">
              <w:rPr>
                <w:rFonts w:ascii="Arial" w:hAnsi="Arial" w:cs="Arial"/>
                <w:b/>
                <w:bCs/>
                <w:sz w:val="19"/>
                <w:szCs w:val="19"/>
                <w:shd w:val="clear" w:color="auto" w:fill="FFFFFF"/>
              </w:rPr>
              <w:t>73</w:t>
            </w:r>
          </w:p>
        </w:tc>
        <w:tc>
          <w:tcPr>
            <w:tcW w:w="1254" w:type="dxa"/>
            <w:noWrap/>
            <w:hideMark/>
          </w:tcPr>
          <w:p w:rsidR="004C0806" w:rsidRPr="00703741" w:rsidRDefault="004C0806" w:rsidP="00B472A1">
            <w:pPr>
              <w:spacing w:line="276" w:lineRule="auto"/>
              <w:jc w:val="center"/>
              <w:rPr>
                <w:rFonts w:ascii="Arial" w:hAnsi="Arial" w:cs="Arial"/>
                <w:b/>
                <w:bCs/>
                <w:sz w:val="19"/>
                <w:szCs w:val="19"/>
                <w:shd w:val="clear" w:color="auto" w:fill="FFFFFF"/>
              </w:rPr>
            </w:pPr>
            <w:r w:rsidRPr="00703741">
              <w:rPr>
                <w:rFonts w:ascii="Arial" w:hAnsi="Arial" w:cs="Arial"/>
                <w:b/>
                <w:bCs/>
                <w:sz w:val="19"/>
                <w:szCs w:val="19"/>
                <w:shd w:val="clear" w:color="auto" w:fill="FFFFFF"/>
              </w:rPr>
              <w:t>103</w:t>
            </w:r>
          </w:p>
        </w:tc>
        <w:tc>
          <w:tcPr>
            <w:tcW w:w="1057" w:type="dxa"/>
            <w:noWrap/>
            <w:hideMark/>
          </w:tcPr>
          <w:p w:rsidR="004C0806" w:rsidRPr="00703741" w:rsidRDefault="004C0806" w:rsidP="00B472A1">
            <w:pPr>
              <w:spacing w:line="276" w:lineRule="auto"/>
              <w:jc w:val="center"/>
              <w:rPr>
                <w:rFonts w:ascii="Arial" w:hAnsi="Arial" w:cs="Arial"/>
                <w:b/>
                <w:bCs/>
                <w:sz w:val="19"/>
                <w:szCs w:val="19"/>
                <w:shd w:val="clear" w:color="auto" w:fill="FFFFFF"/>
              </w:rPr>
            </w:pPr>
            <w:r w:rsidRPr="00703741">
              <w:rPr>
                <w:rFonts w:ascii="Arial" w:hAnsi="Arial" w:cs="Arial"/>
                <w:b/>
                <w:bCs/>
                <w:sz w:val="19"/>
                <w:szCs w:val="19"/>
                <w:shd w:val="clear" w:color="auto" w:fill="FFFFFF"/>
              </w:rPr>
              <w:t>62</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r>
      <w:tr w:rsidR="004C0806" w:rsidRPr="00703741" w:rsidTr="004C0806">
        <w:trPr>
          <w:trHeight w:val="300"/>
        </w:trPr>
        <w:tc>
          <w:tcPr>
            <w:tcW w:w="143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680"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198"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057"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254"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057"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276" w:type="dxa"/>
            <w:noWrap/>
            <w:hideMark/>
          </w:tcPr>
          <w:p w:rsidR="004C0806" w:rsidRPr="00703741" w:rsidRDefault="004C0806" w:rsidP="00B472A1">
            <w:pPr>
              <w:spacing w:line="276" w:lineRule="auto"/>
              <w:rPr>
                <w:rFonts w:ascii="Arial" w:hAnsi="Arial" w:cs="Arial"/>
                <w:sz w:val="19"/>
                <w:szCs w:val="19"/>
                <w:shd w:val="clear" w:color="auto" w:fill="FFFFFF"/>
              </w:rPr>
            </w:pPr>
            <w:r w:rsidRPr="00703741">
              <w:rPr>
                <w:rFonts w:ascii="Arial" w:hAnsi="Arial" w:cs="Arial"/>
                <w:sz w:val="19"/>
                <w:szCs w:val="19"/>
                <w:shd w:val="clear" w:color="auto" w:fill="FFFFFF"/>
              </w:rPr>
              <w:t> </w:t>
            </w:r>
          </w:p>
        </w:tc>
        <w:tc>
          <w:tcPr>
            <w:tcW w:w="1913" w:type="dxa"/>
            <w:noWrap/>
            <w:hideMark/>
          </w:tcPr>
          <w:p w:rsidR="004C0806" w:rsidRPr="00703741" w:rsidRDefault="004C0806" w:rsidP="00B472A1">
            <w:pPr>
              <w:spacing w:line="276" w:lineRule="auto"/>
              <w:rPr>
                <w:rFonts w:ascii="Arial" w:hAnsi="Arial" w:cs="Arial"/>
                <w:b/>
                <w:bCs/>
                <w:sz w:val="19"/>
                <w:szCs w:val="19"/>
                <w:shd w:val="clear" w:color="auto" w:fill="FFFFFF"/>
              </w:rPr>
            </w:pPr>
          </w:p>
        </w:tc>
      </w:tr>
    </w:tbl>
    <w:p w:rsidR="002A0EDF" w:rsidRPr="003B3074" w:rsidRDefault="002A0EDF" w:rsidP="00B472A1">
      <w:pPr>
        <w:spacing w:line="276" w:lineRule="auto"/>
        <w:jc w:val="both"/>
        <w:rPr>
          <w:rFonts w:ascii="Arial" w:hAnsi="Arial" w:cs="Arial"/>
          <w:sz w:val="18"/>
          <w:szCs w:val="18"/>
          <w:shd w:val="clear" w:color="auto" w:fill="FFFFFF"/>
        </w:rPr>
      </w:pPr>
      <w:r w:rsidRPr="003B3074">
        <w:rPr>
          <w:rFonts w:ascii="Arial" w:hAnsi="Arial" w:cs="Arial"/>
          <w:sz w:val="18"/>
          <w:szCs w:val="18"/>
          <w:shd w:val="clear" w:color="auto" w:fill="FFFFFF"/>
        </w:rPr>
        <w:t>*</w:t>
      </w:r>
      <w:r w:rsidR="0092031F" w:rsidRPr="0092031F">
        <w:rPr>
          <w:rFonts w:ascii="Arial" w:hAnsi="Arial" w:cs="Arial"/>
          <w:sz w:val="18"/>
          <w:szCs w:val="18"/>
          <w:shd w:val="clear" w:color="auto" w:fill="FFFFFF"/>
        </w:rPr>
        <w:t xml:space="preserve">Dejavnost je bila naknadno na podlagi obrazložitve resornega ministra izvzeta iz projekta. </w:t>
      </w:r>
    </w:p>
    <w:p w:rsidR="00775A4A" w:rsidRDefault="00775A4A" w:rsidP="00B472A1">
      <w:pPr>
        <w:spacing w:line="276" w:lineRule="auto"/>
        <w:jc w:val="both"/>
        <w:rPr>
          <w:rFonts w:ascii="Arial" w:hAnsi="Arial" w:cs="Arial"/>
          <w:sz w:val="20"/>
          <w:szCs w:val="20"/>
          <w:shd w:val="clear" w:color="auto" w:fill="FFFFFF"/>
        </w:rPr>
      </w:pPr>
    </w:p>
    <w:p w:rsidR="00B94520" w:rsidRPr="003B3074" w:rsidRDefault="00703741" w:rsidP="00B472A1">
      <w:pPr>
        <w:spacing w:line="276" w:lineRule="auto"/>
        <w:jc w:val="both"/>
        <w:rPr>
          <w:rFonts w:ascii="Arial" w:hAnsi="Arial" w:cs="Arial"/>
          <w:sz w:val="20"/>
          <w:szCs w:val="20"/>
          <w:shd w:val="clear" w:color="auto" w:fill="FFFFFF"/>
        </w:rPr>
      </w:pPr>
      <w:r w:rsidRPr="00703741">
        <w:rPr>
          <w:rFonts w:ascii="Arial" w:hAnsi="Arial" w:cs="Arial"/>
          <w:sz w:val="20"/>
          <w:szCs w:val="20"/>
          <w:shd w:val="clear" w:color="auto" w:fill="FFFFFF"/>
        </w:rPr>
        <w:t>Pri vključitvi sektorjev oziroma področ</w:t>
      </w:r>
      <w:r w:rsidR="00197639">
        <w:rPr>
          <w:rFonts w:ascii="Arial" w:hAnsi="Arial" w:cs="Arial"/>
          <w:sz w:val="20"/>
          <w:szCs w:val="20"/>
          <w:shd w:val="clear" w:color="auto" w:fill="FFFFFF"/>
        </w:rPr>
        <w:t>ij, ki so bili</w:t>
      </w:r>
      <w:r w:rsidRPr="00703741">
        <w:rPr>
          <w:rFonts w:ascii="Arial" w:hAnsi="Arial" w:cs="Arial"/>
          <w:sz w:val="20"/>
          <w:szCs w:val="20"/>
          <w:shd w:val="clear" w:color="auto" w:fill="FFFFFF"/>
        </w:rPr>
        <w:t xml:space="preserve"> vključeni v vladni strateški projekt je bilo upoštevano tudi dejstvo, da povsod do deregulacije ne bo prišlo, lahko pa se izvedejo določene poenostavitve postopkov oziroma odprava administrativnih ovir. </w:t>
      </w:r>
      <w:r w:rsidR="00F26F3B" w:rsidRPr="003B3074">
        <w:rPr>
          <w:rFonts w:ascii="Arial" w:hAnsi="Arial" w:cs="Arial"/>
          <w:sz w:val="20"/>
          <w:szCs w:val="20"/>
          <w:shd w:val="clear" w:color="auto" w:fill="FFFFFF"/>
        </w:rPr>
        <w:t>Rezultati in končna poročila so vključena posebej pri posameznih področjih.</w:t>
      </w:r>
    </w:p>
    <w:p w:rsidR="00B94520" w:rsidRDefault="00B94520" w:rsidP="00B472A1">
      <w:pPr>
        <w:spacing w:line="276" w:lineRule="auto"/>
        <w:jc w:val="both"/>
        <w:rPr>
          <w:rFonts w:ascii="Arial" w:hAnsi="Arial" w:cs="Arial"/>
          <w:sz w:val="20"/>
          <w:szCs w:val="20"/>
          <w:shd w:val="clear" w:color="auto" w:fill="FFFFFF"/>
        </w:rPr>
      </w:pPr>
    </w:p>
    <w:p w:rsidR="0092031F" w:rsidRPr="0092031F" w:rsidRDefault="0092031F" w:rsidP="00B472A1">
      <w:pPr>
        <w:spacing w:line="276" w:lineRule="auto"/>
        <w:jc w:val="both"/>
        <w:rPr>
          <w:rFonts w:ascii="Arial" w:hAnsi="Arial" w:cs="Arial"/>
          <w:sz w:val="20"/>
          <w:szCs w:val="20"/>
          <w:shd w:val="clear" w:color="auto" w:fill="FFFFFF"/>
        </w:rPr>
      </w:pPr>
      <w:r w:rsidRPr="0092031F">
        <w:rPr>
          <w:rFonts w:ascii="Arial" w:hAnsi="Arial" w:cs="Arial"/>
          <w:sz w:val="20"/>
          <w:szCs w:val="20"/>
          <w:shd w:val="clear" w:color="auto" w:fill="FFFFFF"/>
        </w:rPr>
        <w:t>Do 15.11.2017 so bile izvedene prenove reguliranih poklicev in dejavnosti na naslednjih področjih:</w:t>
      </w:r>
    </w:p>
    <w:p w:rsidR="0092031F" w:rsidRPr="0092031F" w:rsidRDefault="0092031F" w:rsidP="00B472A1">
      <w:pPr>
        <w:pStyle w:val="Odstavekseznama"/>
        <w:spacing w:after="240" w:line="276" w:lineRule="auto"/>
        <w:ind w:left="1418"/>
        <w:jc w:val="both"/>
        <w:rPr>
          <w:rFonts w:ascii="Arial" w:hAnsi="Arial" w:cs="Arial"/>
          <w:sz w:val="20"/>
          <w:szCs w:val="20"/>
          <w:shd w:val="clear" w:color="auto" w:fill="FFFFFF"/>
        </w:rPr>
      </w:pP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kultura:</w:t>
      </w:r>
      <w:r w:rsidRPr="0092031F">
        <w:rPr>
          <w:rFonts w:ascii="Arial" w:hAnsi="Arial" w:cs="Arial"/>
          <w:sz w:val="20"/>
          <w:szCs w:val="20"/>
          <w:shd w:val="clear" w:color="auto" w:fill="FFFFFF"/>
        </w:rPr>
        <w:t xml:space="preserve"> deregulirani so bili 4 poklici na področju kulture (konservatorski sodelavec, muzejski sodelavec, muzejski tehnik, konservatorski tehnik),</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zdravje:</w:t>
      </w:r>
      <w:r w:rsidRPr="0092031F">
        <w:rPr>
          <w:rFonts w:ascii="Arial" w:hAnsi="Arial" w:cs="Arial"/>
          <w:sz w:val="20"/>
          <w:szCs w:val="20"/>
          <w:shd w:val="clear" w:color="auto" w:fill="FFFFFF"/>
        </w:rPr>
        <w:t xml:space="preserve"> s seznama zdravstvenih delavcev se je črtalo 6 poklicev, ker so regulirani že v drugi zakonodaji,</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redarstvo:</w:t>
      </w:r>
      <w:r w:rsidRPr="0092031F">
        <w:rPr>
          <w:rFonts w:ascii="Arial" w:hAnsi="Arial" w:cs="Arial"/>
          <w:sz w:val="20"/>
          <w:szCs w:val="20"/>
          <w:shd w:val="clear" w:color="auto" w:fill="FFFFFF"/>
        </w:rPr>
        <w:t xml:space="preserve"> iz seznama reguliranih poklicev sta bila črtana dva poklica s področja redarstva, in sicer »občinski redar« in »vodja občinskega redarstva« (v skladu s členom 45 Pogodbe o delovanju Evropske unije),</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šolstvo:</w:t>
      </w:r>
      <w:r w:rsidRPr="0092031F">
        <w:rPr>
          <w:rFonts w:ascii="Arial" w:hAnsi="Arial" w:cs="Arial"/>
          <w:sz w:val="20"/>
          <w:szCs w:val="20"/>
          <w:shd w:val="clear" w:color="auto" w:fill="FFFFFF"/>
        </w:rPr>
        <w:t xml:space="preserve"> seznam reguliranih poklicev na področju vzgoje in izobraževanja je bil ravno tako posodobljen, in sicer z vidika združevanja določenih poklicev. Cilj tovrstne združitve je bil poenotenje poklicev, ki so v principu enaki in kjer se v različnih vzgojno-izobraževalnih ustanovah/zavodih izvaja enako delo pod enakimi pogoji (npr. poklic knjižničar v osnovni šoli, knjižničar v glasbeni šoli, knjižničar v zavodu za otroke in mladostnike, knjižničar v internatu je enotno poimenovan knjižničar v vzgoji in izobraževanju).  Število reguliranih poklicev na področju šolstva je bilo tako zmanjšano z 51 na 14.</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obrt:</w:t>
      </w:r>
      <w:r w:rsidRPr="0092031F">
        <w:rPr>
          <w:rFonts w:ascii="Arial" w:hAnsi="Arial" w:cs="Arial"/>
          <w:sz w:val="20"/>
          <w:szCs w:val="20"/>
          <w:shd w:val="clear" w:color="auto" w:fill="FFFFFF"/>
        </w:rPr>
        <w:t xml:space="preserve"> izvedena je bila deregulacija obrti, kjer se je število reguliranih obrtnih dejavnosti zmanjšalo s 64 na 25</w:t>
      </w:r>
      <w:r w:rsidR="00376F37">
        <w:rPr>
          <w:rFonts w:ascii="Arial" w:hAnsi="Arial" w:cs="Arial"/>
          <w:sz w:val="20"/>
          <w:szCs w:val="20"/>
          <w:shd w:val="clear" w:color="auto" w:fill="FFFFFF"/>
        </w:rPr>
        <w:t>,</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trgovina:</w:t>
      </w:r>
      <w:r w:rsidRPr="0092031F">
        <w:rPr>
          <w:rFonts w:ascii="Arial" w:hAnsi="Arial" w:cs="Arial"/>
          <w:sz w:val="20"/>
          <w:szCs w:val="20"/>
          <w:shd w:val="clear" w:color="auto" w:fill="FFFFFF"/>
        </w:rPr>
        <w:t xml:space="preserve"> Zakon o spremembah Zakona o trgovini (Uradni list RS, št. 47/15), ki je začel veljati 15.7.2015 je dereguliral poklica prodajalec in trgovski poslovodja. S tem so se sprostili pogoji za vstop v trgovinsko dejavnost. </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sociala:</w:t>
      </w:r>
      <w:r w:rsidRPr="0092031F">
        <w:rPr>
          <w:rFonts w:ascii="Arial" w:hAnsi="Arial" w:cs="Arial"/>
          <w:sz w:val="20"/>
          <w:szCs w:val="20"/>
          <w:shd w:val="clear" w:color="auto" w:fill="FFFFFF"/>
        </w:rPr>
        <w:t xml:space="preserve"> Zakon o spremembah in dopolnitvah zakona socialnem varstvu, ki je bil 3.6.2016 objavljen v Uradnem listu RS št. 39/16 je ukinil obvezno pripravništvo in s tem olajšal pogoje za vstop na trg strokovnih delavcev, ki opravljajo socialno varstvene storitve.</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pogrebna in pokopališka dejavnost</w:t>
      </w:r>
      <w:r w:rsidRPr="0092031F">
        <w:rPr>
          <w:rFonts w:ascii="Arial" w:hAnsi="Arial" w:cs="Arial"/>
          <w:sz w:val="20"/>
          <w:szCs w:val="20"/>
          <w:shd w:val="clear" w:color="auto" w:fill="FFFFFF"/>
        </w:rPr>
        <w:t>: Zakon o pogrebni in pokopališki dejavnosti,</w:t>
      </w:r>
      <w:r>
        <w:rPr>
          <w:rFonts w:ascii="Arial" w:hAnsi="Arial" w:cs="Arial"/>
          <w:sz w:val="20"/>
          <w:szCs w:val="20"/>
          <w:shd w:val="clear" w:color="auto" w:fill="FFFFFF"/>
        </w:rPr>
        <w:t xml:space="preserve"> </w:t>
      </w:r>
      <w:r w:rsidRPr="0092031F">
        <w:rPr>
          <w:rFonts w:ascii="Arial" w:hAnsi="Arial" w:cs="Arial"/>
          <w:sz w:val="20"/>
          <w:szCs w:val="20"/>
          <w:shd w:val="clear" w:color="auto" w:fill="FFFFFF"/>
        </w:rPr>
        <w:t xml:space="preserve">ki  je bil objavljen v Uradnem listu RS št. 62 z dne 30.9.2016 je celovito prenovil zastarelo zakonodajo iz leta 1984. Pripravljen je tako, da pokopališka dejavnost ostaja v pristojnosti občin, pogrebna dejavnost pa se, razen zagotavljanja 24-urne dežurne službe, ki ostaja obvezna občinska GJS, izvaja na trgu. </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veterina:</w:t>
      </w:r>
      <w:r w:rsidRPr="0092031F">
        <w:rPr>
          <w:rFonts w:ascii="Arial" w:hAnsi="Arial" w:cs="Arial"/>
          <w:sz w:val="20"/>
          <w:szCs w:val="20"/>
          <w:shd w:val="clear" w:color="auto" w:fill="FFFFFF"/>
        </w:rPr>
        <w:t xml:space="preserve"> Pravilnik o spremembah in dopolnitvah Pravilnika o priznavanju poklicnih kvalifikacij veterinarjev (Uradni list RS, št. 21/16) je začel veljati 19.3.2016. S spremembo in dopolnitvami pravilnika je bila v slovenski pravi red </w:t>
      </w:r>
      <w:proofErr w:type="spellStart"/>
      <w:r w:rsidRPr="0092031F">
        <w:rPr>
          <w:rFonts w:ascii="Arial" w:hAnsi="Arial" w:cs="Arial"/>
          <w:sz w:val="20"/>
          <w:szCs w:val="20"/>
          <w:shd w:val="clear" w:color="auto" w:fill="FFFFFF"/>
        </w:rPr>
        <w:t>prenešena</w:t>
      </w:r>
      <w:proofErr w:type="spellEnd"/>
      <w:r w:rsidRPr="0092031F">
        <w:rPr>
          <w:rFonts w:ascii="Arial" w:hAnsi="Arial" w:cs="Arial"/>
          <w:sz w:val="20"/>
          <w:szCs w:val="20"/>
          <w:shd w:val="clear" w:color="auto" w:fill="FFFFFF"/>
        </w:rPr>
        <w:t xml:space="preserve"> Direktiva 2013/55 EU glede priznavanja  izobraževanja veterinarjev, ki izhajajo iz držav članic EU, Evropskega gospodarskega prostora in Švicarske konfederacije. Dolžina in obseg študija veterinarstva, ki sta predpisana z direktivo, se sedaj lahko izrazita tudi z enakovrednimi kreditnimi točkami po sistemu prenašanja in zbiranja kreditnih točk, ki se uporablja v evropskem visokošolskem prostoru (točke ECTS). S pravilnikom so določeni tudi pogoji oziroma postopek za pridobitev poklicne kvalifikacije veterinarja v Republiki Sloveniji za državljane tretjih držav.</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lastRenderedPageBreak/>
        <w:t>dimnikarske storitve:</w:t>
      </w:r>
      <w:r w:rsidRPr="0092031F">
        <w:rPr>
          <w:rFonts w:ascii="Arial" w:hAnsi="Arial" w:cs="Arial"/>
          <w:sz w:val="20"/>
          <w:szCs w:val="20"/>
          <w:shd w:val="clear" w:color="auto" w:fill="FFFFFF"/>
        </w:rPr>
        <w:t xml:space="preserve"> Zakon o dimnikarskih storitvah je bil 4.11.2016 objavljen v Uradnem listu RS št. 68/16 Za dimnikarsko dejavnost je bil namesto koncesij uveden licenčni sistem, ki odpira priložnost vsem, ki izpolnjujejo pogoje.</w:t>
      </w:r>
    </w:p>
    <w:p w:rsid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šole vožnje</w:t>
      </w:r>
      <w:r w:rsidRPr="0092031F">
        <w:rPr>
          <w:rFonts w:ascii="Arial" w:hAnsi="Arial" w:cs="Arial"/>
          <w:sz w:val="20"/>
          <w:szCs w:val="20"/>
          <w:shd w:val="clear" w:color="auto" w:fill="FFFFFF"/>
        </w:rPr>
        <w:t xml:space="preserve"> – Zakon o voznikih (Uradni list RS, št. 109/10, 25/14 in 85/16 – </w:t>
      </w:r>
      <w:proofErr w:type="spellStart"/>
      <w:r w:rsidRPr="0092031F">
        <w:rPr>
          <w:rFonts w:ascii="Arial" w:hAnsi="Arial" w:cs="Arial"/>
          <w:sz w:val="20"/>
          <w:szCs w:val="20"/>
          <w:shd w:val="clear" w:color="auto" w:fill="FFFFFF"/>
        </w:rPr>
        <w:t>ZVoz</w:t>
      </w:r>
      <w:proofErr w:type="spellEnd"/>
      <w:r w:rsidRPr="0092031F">
        <w:rPr>
          <w:rFonts w:ascii="Arial" w:hAnsi="Arial" w:cs="Arial"/>
          <w:sz w:val="20"/>
          <w:szCs w:val="20"/>
          <w:shd w:val="clear" w:color="auto" w:fill="FFFFFF"/>
        </w:rPr>
        <w:t>-1)  je znižal zahteve izobrazbe. Za učitelja predpisov se po novem zahteva višješolska izobrazba, prej visoka strokovna (kar pomeni deregulacijo pri izobrazbenem pogoju). Za poučevanje predpisov o varnosti cestnega prometa je za osebe, ki imajo veljavno dovoljenje za učitelja vožnje, znižan tudi starostni pogoj. Za učitelja vožnje namreč ni več pogoj 24 let.</w:t>
      </w:r>
    </w:p>
    <w:p w:rsidR="0092031F" w:rsidRPr="0092031F" w:rsidRDefault="0092031F" w:rsidP="00B472A1">
      <w:pPr>
        <w:pStyle w:val="Odstavekseznama"/>
        <w:numPr>
          <w:ilvl w:val="3"/>
          <w:numId w:val="22"/>
        </w:numPr>
        <w:spacing w:after="240" w:line="276" w:lineRule="auto"/>
        <w:ind w:left="1418" w:hanging="284"/>
        <w:jc w:val="both"/>
        <w:rPr>
          <w:rFonts w:ascii="Arial" w:hAnsi="Arial" w:cs="Arial"/>
          <w:sz w:val="20"/>
          <w:szCs w:val="20"/>
          <w:shd w:val="clear" w:color="auto" w:fill="FFFFFF"/>
        </w:rPr>
      </w:pPr>
      <w:r w:rsidRPr="0092031F">
        <w:rPr>
          <w:rFonts w:ascii="Arial" w:hAnsi="Arial" w:cs="Arial"/>
          <w:b/>
          <w:sz w:val="20"/>
          <w:szCs w:val="20"/>
          <w:shd w:val="clear" w:color="auto" w:fill="FFFFFF"/>
        </w:rPr>
        <w:t>gradbeništvo:</w:t>
      </w:r>
      <w:r w:rsidRPr="0092031F">
        <w:rPr>
          <w:rFonts w:ascii="Arial" w:hAnsi="Arial" w:cs="Arial"/>
          <w:sz w:val="20"/>
          <w:szCs w:val="20"/>
          <w:shd w:val="clear" w:color="auto" w:fill="FFFFFF"/>
        </w:rPr>
        <w:t xml:space="preserve"> nov paket gradbenih zakonov, ki je bil </w:t>
      </w:r>
      <w:r w:rsidR="00B351CF">
        <w:rPr>
          <w:rFonts w:ascii="Arial" w:hAnsi="Arial" w:cs="Arial"/>
          <w:sz w:val="20"/>
          <w:szCs w:val="20"/>
          <w:shd w:val="clear" w:color="auto" w:fill="FFFFFF"/>
        </w:rPr>
        <w:t>objavljen v Uradnem listu RS št. 61/2017,</w:t>
      </w:r>
      <w:r>
        <w:rPr>
          <w:rFonts w:ascii="Arial" w:hAnsi="Arial" w:cs="Arial"/>
          <w:sz w:val="20"/>
          <w:szCs w:val="20"/>
          <w:shd w:val="clear" w:color="auto" w:fill="FFFFFF"/>
        </w:rPr>
        <w:t xml:space="preserve"> </w:t>
      </w:r>
      <w:r w:rsidRPr="0092031F">
        <w:rPr>
          <w:rFonts w:ascii="Arial" w:hAnsi="Arial" w:cs="Arial"/>
          <w:sz w:val="20"/>
          <w:szCs w:val="20"/>
          <w:shd w:val="clear" w:color="auto" w:fill="FFFFFF"/>
        </w:rPr>
        <w:t>uvaja boljšo regulacijo, z združevanjem reguliranih poklicev in poklicnih nalog znotraj njih prinaša manjše število reguliranih poklicev od aktualne zakonodaje ter tako namesto dosedanjih desetih reguliranih poklicev ohranja le še štiri regulirane poklice: pooblaščeni arhitekt, pooblaščeni inženir, pooblaščeni krajinski arhitekt in pooblaščeni prostorski načrtovalec.</w:t>
      </w:r>
    </w:p>
    <w:p w:rsidR="0092031F" w:rsidRPr="0092031F" w:rsidRDefault="0092031F" w:rsidP="00B472A1">
      <w:pPr>
        <w:spacing w:line="276" w:lineRule="auto"/>
        <w:jc w:val="both"/>
        <w:rPr>
          <w:rFonts w:ascii="Arial" w:hAnsi="Arial" w:cs="Arial"/>
          <w:sz w:val="20"/>
          <w:szCs w:val="20"/>
          <w:shd w:val="clear" w:color="auto" w:fill="FFFFFF"/>
        </w:rPr>
      </w:pPr>
      <w:r w:rsidRPr="0092031F">
        <w:rPr>
          <w:rFonts w:ascii="Arial" w:hAnsi="Arial" w:cs="Arial"/>
          <w:sz w:val="20"/>
          <w:szCs w:val="20"/>
          <w:shd w:val="clear" w:color="auto" w:fill="FFFFFF"/>
        </w:rPr>
        <w:t>Za področje turizma je bil predlog Zakona o spodbujanju razvoja turizma v začetku novembra 2017 posredovan na Vlado RS. Predlog deregulira turističnega spremljevalca in delno deregulira opravljanje dejavnosti organizacij in prodaje turističnih aranžmajev, medtem ko ohranja regulacijo turističnega vodnika, kar je Vlada RS potrdila na svoji seji dne 16. novembra 2017.</w:t>
      </w:r>
    </w:p>
    <w:p w:rsidR="0092031F" w:rsidRPr="0092031F" w:rsidRDefault="0092031F" w:rsidP="00B472A1">
      <w:pPr>
        <w:spacing w:line="276" w:lineRule="auto"/>
        <w:jc w:val="both"/>
        <w:rPr>
          <w:rFonts w:ascii="Arial" w:hAnsi="Arial" w:cs="Arial"/>
          <w:sz w:val="20"/>
          <w:szCs w:val="20"/>
          <w:shd w:val="clear" w:color="auto" w:fill="FFFFFF"/>
        </w:rPr>
      </w:pPr>
    </w:p>
    <w:p w:rsidR="0092031F" w:rsidRDefault="0092031F" w:rsidP="00B472A1">
      <w:pPr>
        <w:spacing w:line="276" w:lineRule="auto"/>
        <w:jc w:val="both"/>
        <w:rPr>
          <w:rFonts w:ascii="Arial" w:hAnsi="Arial" w:cs="Arial"/>
          <w:sz w:val="20"/>
          <w:szCs w:val="20"/>
          <w:shd w:val="clear" w:color="auto" w:fill="FFFFFF"/>
        </w:rPr>
      </w:pPr>
      <w:r w:rsidRPr="0092031F">
        <w:rPr>
          <w:rFonts w:ascii="Arial" w:hAnsi="Arial" w:cs="Arial"/>
          <w:sz w:val="20"/>
          <w:szCs w:val="20"/>
          <w:shd w:val="clear" w:color="auto" w:fill="FFFFFF"/>
        </w:rPr>
        <w:t>Podrobnejši rezultati in končna poročila so vključena posebej pri posameznih področjih.</w:t>
      </w:r>
    </w:p>
    <w:p w:rsidR="00703741" w:rsidRDefault="00197639" w:rsidP="00B472A1">
      <w:pPr>
        <w:pStyle w:val="Naslov1"/>
        <w:spacing w:line="276" w:lineRule="auto"/>
        <w:rPr>
          <w:shd w:val="clear" w:color="auto" w:fill="FFFFFF"/>
        </w:rPr>
      </w:pPr>
      <w:bookmarkStart w:id="4" w:name="_Toc502212369"/>
      <w:r>
        <w:rPr>
          <w:shd w:val="clear" w:color="auto" w:fill="FFFFFF"/>
        </w:rPr>
        <w:t>P</w:t>
      </w:r>
      <w:r w:rsidR="00703741">
        <w:rPr>
          <w:shd w:val="clear" w:color="auto" w:fill="FFFFFF"/>
        </w:rPr>
        <w:t>RENOVA REGULACIJ PO PODROČJIH/SEKTORJIH</w:t>
      </w:r>
      <w:bookmarkEnd w:id="4"/>
    </w:p>
    <w:p w:rsidR="00703741" w:rsidRDefault="00703741" w:rsidP="00B472A1">
      <w:pPr>
        <w:spacing w:line="276" w:lineRule="auto"/>
      </w:pPr>
    </w:p>
    <w:p w:rsidR="008E47B3" w:rsidRPr="003E5F52" w:rsidRDefault="000D28D8" w:rsidP="00B472A1">
      <w:pPr>
        <w:spacing w:line="276" w:lineRule="auto"/>
        <w:jc w:val="both"/>
        <w:rPr>
          <w:rFonts w:ascii="Arial" w:hAnsi="Arial" w:cs="Arial"/>
          <w:sz w:val="20"/>
          <w:szCs w:val="20"/>
        </w:rPr>
      </w:pPr>
      <w:r>
        <w:rPr>
          <w:rFonts w:ascii="Arial" w:hAnsi="Arial" w:cs="Arial"/>
          <w:sz w:val="20"/>
          <w:szCs w:val="20"/>
        </w:rPr>
        <w:t>Resorna m</w:t>
      </w:r>
      <w:r w:rsidR="008E47B3" w:rsidRPr="003E5F52">
        <w:rPr>
          <w:rFonts w:ascii="Arial" w:hAnsi="Arial" w:cs="Arial"/>
          <w:sz w:val="20"/>
          <w:szCs w:val="20"/>
        </w:rPr>
        <w:t xml:space="preserve">inistrstva so </w:t>
      </w:r>
      <w:r w:rsidR="003E5F52">
        <w:rPr>
          <w:rFonts w:ascii="Arial" w:hAnsi="Arial" w:cs="Arial"/>
          <w:sz w:val="20"/>
          <w:szCs w:val="20"/>
        </w:rPr>
        <w:t xml:space="preserve">v nadaljevanju </w:t>
      </w:r>
      <w:r>
        <w:rPr>
          <w:rFonts w:ascii="Arial" w:hAnsi="Arial" w:cs="Arial"/>
          <w:sz w:val="20"/>
          <w:szCs w:val="20"/>
        </w:rPr>
        <w:t>povzela</w:t>
      </w:r>
      <w:r w:rsidR="008E47B3" w:rsidRPr="003E5F52">
        <w:rPr>
          <w:rFonts w:ascii="Arial" w:hAnsi="Arial" w:cs="Arial"/>
          <w:sz w:val="20"/>
          <w:szCs w:val="20"/>
        </w:rPr>
        <w:t xml:space="preserve"> zakonodajne spremembe na področjih</w:t>
      </w:r>
      <w:r w:rsidR="004758A0">
        <w:rPr>
          <w:rFonts w:ascii="Arial" w:hAnsi="Arial" w:cs="Arial"/>
          <w:sz w:val="20"/>
          <w:szCs w:val="20"/>
        </w:rPr>
        <w:t>, ki jih regulirajo</w:t>
      </w:r>
      <w:r w:rsidR="008E47B3" w:rsidRPr="003E5F52">
        <w:rPr>
          <w:rFonts w:ascii="Arial" w:hAnsi="Arial" w:cs="Arial"/>
          <w:sz w:val="20"/>
          <w:szCs w:val="20"/>
        </w:rPr>
        <w:t xml:space="preserve">. </w:t>
      </w:r>
      <w:r w:rsidR="005A460C">
        <w:rPr>
          <w:rFonts w:ascii="Arial" w:hAnsi="Arial" w:cs="Arial"/>
          <w:sz w:val="20"/>
          <w:szCs w:val="20"/>
        </w:rPr>
        <w:t>V spodaj pripetih tabelah pa so navedene</w:t>
      </w:r>
      <w:r w:rsidR="008E47B3" w:rsidRPr="003E5F52">
        <w:rPr>
          <w:rFonts w:ascii="Arial" w:hAnsi="Arial" w:cs="Arial"/>
          <w:sz w:val="20"/>
          <w:szCs w:val="20"/>
        </w:rPr>
        <w:t xml:space="preserve"> po področnih zakonih nadaljnje načrtovane spremem</w:t>
      </w:r>
      <w:r w:rsidR="00121873">
        <w:rPr>
          <w:rFonts w:ascii="Arial" w:hAnsi="Arial" w:cs="Arial"/>
          <w:sz w:val="20"/>
          <w:szCs w:val="20"/>
        </w:rPr>
        <w:t>be</w:t>
      </w:r>
      <w:r w:rsidR="008E47B3" w:rsidRPr="003E5F52">
        <w:rPr>
          <w:rFonts w:ascii="Arial" w:hAnsi="Arial" w:cs="Arial"/>
          <w:sz w:val="20"/>
          <w:szCs w:val="20"/>
        </w:rPr>
        <w:t>.</w:t>
      </w:r>
    </w:p>
    <w:p w:rsidR="004935BC" w:rsidRDefault="004935BC" w:rsidP="004935BC">
      <w:pPr>
        <w:pStyle w:val="Naslov2"/>
        <w:spacing w:line="276" w:lineRule="auto"/>
      </w:pPr>
      <w:bookmarkStart w:id="5" w:name="_Toc502212370"/>
      <w:r>
        <w:t>Obrt (MGRT)</w:t>
      </w:r>
      <w:bookmarkEnd w:id="5"/>
    </w:p>
    <w:p w:rsidR="004935BC" w:rsidRDefault="004935BC" w:rsidP="004935BC">
      <w:pPr>
        <w:spacing w:line="276" w:lineRule="auto"/>
      </w:pPr>
    </w:p>
    <w:p w:rsidR="004935BC" w:rsidRDefault="004935BC" w:rsidP="004935BC">
      <w:pPr>
        <w:spacing w:line="276" w:lineRule="auto"/>
        <w:jc w:val="both"/>
        <w:rPr>
          <w:rFonts w:ascii="Arial" w:hAnsi="Arial" w:cs="Arial"/>
          <w:color w:val="000000"/>
          <w:sz w:val="20"/>
          <w:szCs w:val="20"/>
        </w:rPr>
      </w:pPr>
      <w:r w:rsidRPr="00984E02">
        <w:rPr>
          <w:rFonts w:ascii="Arial" w:hAnsi="Arial" w:cs="Arial"/>
          <w:sz w:val="20"/>
          <w:szCs w:val="20"/>
        </w:rPr>
        <w:t>V letu 2013 je</w:t>
      </w:r>
      <w:r>
        <w:rPr>
          <w:rFonts w:ascii="Arial" w:hAnsi="Arial" w:cs="Arial"/>
          <w:sz w:val="20"/>
          <w:szCs w:val="20"/>
        </w:rPr>
        <w:t xml:space="preserve"> prišlo do prenove obrtnega sistema v Republiki Sloveniji. </w:t>
      </w:r>
      <w:r w:rsidRPr="00D57CAC">
        <w:rPr>
          <w:rFonts w:ascii="Arial" w:hAnsi="Arial" w:cs="Arial"/>
          <w:color w:val="000000"/>
          <w:sz w:val="20"/>
          <w:szCs w:val="20"/>
        </w:rPr>
        <w:t xml:space="preserve">Cilj </w:t>
      </w:r>
      <w:r>
        <w:rPr>
          <w:rFonts w:ascii="Arial" w:hAnsi="Arial" w:cs="Arial"/>
          <w:color w:val="000000"/>
          <w:sz w:val="20"/>
          <w:szCs w:val="20"/>
        </w:rPr>
        <w:t>prenove</w:t>
      </w:r>
      <w:r w:rsidRPr="00D57CAC">
        <w:rPr>
          <w:rFonts w:ascii="Arial" w:hAnsi="Arial" w:cs="Arial"/>
          <w:color w:val="000000"/>
          <w:sz w:val="20"/>
          <w:szCs w:val="20"/>
        </w:rPr>
        <w:t xml:space="preserve"> Obrtnega zakona </w:t>
      </w:r>
      <w:r w:rsidR="00376F37">
        <w:rPr>
          <w:rFonts w:ascii="Arial" w:hAnsi="Arial" w:cs="Arial"/>
          <w:color w:val="000000"/>
          <w:sz w:val="20"/>
          <w:szCs w:val="20"/>
        </w:rPr>
        <w:t>(Uradni list</w:t>
      </w:r>
      <w:r>
        <w:rPr>
          <w:rFonts w:ascii="Arial" w:hAnsi="Arial" w:cs="Arial"/>
          <w:color w:val="000000"/>
          <w:sz w:val="20"/>
          <w:szCs w:val="20"/>
        </w:rPr>
        <w:t xml:space="preserve"> RS, št. 40/04, 102/07, 30/13 in 36/13) </w:t>
      </w:r>
      <w:r w:rsidRPr="00D57CAC">
        <w:rPr>
          <w:rFonts w:ascii="Arial" w:hAnsi="Arial" w:cs="Arial"/>
          <w:color w:val="000000"/>
          <w:sz w:val="20"/>
          <w:szCs w:val="20"/>
        </w:rPr>
        <w:t xml:space="preserve">je </w:t>
      </w:r>
      <w:r>
        <w:rPr>
          <w:rFonts w:ascii="Arial" w:hAnsi="Arial" w:cs="Arial"/>
          <w:color w:val="000000"/>
          <w:sz w:val="20"/>
          <w:szCs w:val="20"/>
        </w:rPr>
        <w:t xml:space="preserve">bil primarno </w:t>
      </w:r>
      <w:r w:rsidRPr="00D57CAC">
        <w:rPr>
          <w:rFonts w:ascii="Arial" w:hAnsi="Arial" w:cs="Arial"/>
          <w:color w:val="000000"/>
          <w:sz w:val="20"/>
          <w:szCs w:val="20"/>
        </w:rPr>
        <w:t>zagotoviti združenja gospodarskih subjektov v O</w:t>
      </w:r>
      <w:r>
        <w:rPr>
          <w:rFonts w:ascii="Arial" w:hAnsi="Arial" w:cs="Arial"/>
          <w:color w:val="000000"/>
          <w:sz w:val="20"/>
          <w:szCs w:val="20"/>
        </w:rPr>
        <w:t>brtni zbornici Slovenije (v nadaljevanju O</w:t>
      </w:r>
      <w:r w:rsidRPr="00D57CAC">
        <w:rPr>
          <w:rFonts w:ascii="Arial" w:hAnsi="Arial" w:cs="Arial"/>
          <w:color w:val="000000"/>
          <w:sz w:val="20"/>
          <w:szCs w:val="20"/>
        </w:rPr>
        <w:t>ZS</w:t>
      </w:r>
      <w:r>
        <w:rPr>
          <w:rFonts w:ascii="Arial" w:hAnsi="Arial" w:cs="Arial"/>
          <w:color w:val="000000"/>
          <w:sz w:val="20"/>
          <w:szCs w:val="20"/>
        </w:rPr>
        <w:t>)</w:t>
      </w:r>
      <w:r w:rsidRPr="00D57CAC">
        <w:rPr>
          <w:rFonts w:ascii="Arial" w:hAnsi="Arial" w:cs="Arial"/>
          <w:color w:val="000000"/>
          <w:sz w:val="20"/>
          <w:szCs w:val="20"/>
        </w:rPr>
        <w:t xml:space="preserve"> na prostovoljni osnovi oziroma ukinitev </w:t>
      </w:r>
      <w:r>
        <w:rPr>
          <w:rFonts w:ascii="Arial" w:hAnsi="Arial" w:cs="Arial"/>
          <w:color w:val="000000"/>
          <w:sz w:val="20"/>
          <w:szCs w:val="20"/>
        </w:rPr>
        <w:t>takratnega</w:t>
      </w:r>
      <w:r w:rsidRPr="00D57CAC">
        <w:rPr>
          <w:rFonts w:ascii="Arial" w:hAnsi="Arial" w:cs="Arial"/>
          <w:color w:val="000000"/>
          <w:sz w:val="20"/>
          <w:szCs w:val="20"/>
        </w:rPr>
        <w:t xml:space="preserve"> obveznega članstva in uvedba prostovoljnega članstva. </w:t>
      </w:r>
    </w:p>
    <w:p w:rsidR="004935BC" w:rsidRDefault="004935BC" w:rsidP="004935BC">
      <w:pPr>
        <w:spacing w:line="276" w:lineRule="auto"/>
        <w:jc w:val="both"/>
        <w:rPr>
          <w:rFonts w:ascii="Arial" w:hAnsi="Arial" w:cs="Arial"/>
          <w:color w:val="000000"/>
          <w:sz w:val="20"/>
          <w:szCs w:val="20"/>
        </w:rPr>
      </w:pPr>
    </w:p>
    <w:p w:rsidR="004935BC" w:rsidRPr="0092031F" w:rsidRDefault="004935BC" w:rsidP="004935BC">
      <w:pPr>
        <w:spacing w:line="276" w:lineRule="auto"/>
        <w:jc w:val="both"/>
        <w:rPr>
          <w:rFonts w:ascii="Arial" w:hAnsi="Arial" w:cs="Arial"/>
          <w:color w:val="000000"/>
          <w:sz w:val="20"/>
          <w:szCs w:val="20"/>
        </w:rPr>
      </w:pPr>
      <w:r>
        <w:rPr>
          <w:rFonts w:ascii="Arial" w:hAnsi="Arial" w:cs="Arial"/>
          <w:color w:val="000000"/>
          <w:sz w:val="20"/>
          <w:szCs w:val="20"/>
        </w:rPr>
        <w:t>Prenova je s</w:t>
      </w:r>
      <w:r w:rsidRPr="00D57CAC">
        <w:rPr>
          <w:rFonts w:ascii="Arial" w:hAnsi="Arial" w:cs="Arial"/>
          <w:color w:val="000000"/>
          <w:sz w:val="20"/>
          <w:szCs w:val="20"/>
        </w:rPr>
        <w:t>ledi</w:t>
      </w:r>
      <w:r>
        <w:rPr>
          <w:rFonts w:ascii="Arial" w:hAnsi="Arial" w:cs="Arial"/>
          <w:color w:val="000000"/>
          <w:sz w:val="20"/>
          <w:szCs w:val="20"/>
        </w:rPr>
        <w:t>la</w:t>
      </w:r>
      <w:r w:rsidRPr="00D57CAC">
        <w:rPr>
          <w:rFonts w:ascii="Arial" w:hAnsi="Arial" w:cs="Arial"/>
          <w:color w:val="000000"/>
          <w:sz w:val="20"/>
          <w:szCs w:val="20"/>
        </w:rPr>
        <w:t xml:space="preserve"> cilju poenostavitve poslovnega okolja, večje možnosti pri iskanju dela, zaposlovanja in predvsem večji konkurenčnosti slovenskih obrt</w:t>
      </w:r>
      <w:r>
        <w:rPr>
          <w:rFonts w:ascii="Arial" w:hAnsi="Arial" w:cs="Arial"/>
          <w:color w:val="000000"/>
          <w:sz w:val="20"/>
          <w:szCs w:val="20"/>
        </w:rPr>
        <w:t>nikov. Zaradi navedenega je bil podan</w:t>
      </w:r>
      <w:r w:rsidRPr="00D57CAC">
        <w:rPr>
          <w:rFonts w:ascii="Arial" w:hAnsi="Arial" w:cs="Arial"/>
          <w:color w:val="000000"/>
          <w:sz w:val="20"/>
          <w:szCs w:val="20"/>
        </w:rPr>
        <w:t xml:space="preserve"> </w:t>
      </w:r>
      <w:r>
        <w:rPr>
          <w:rFonts w:ascii="Arial" w:hAnsi="Arial" w:cs="Arial"/>
          <w:color w:val="000000"/>
          <w:sz w:val="20"/>
          <w:szCs w:val="20"/>
        </w:rPr>
        <w:t xml:space="preserve">predlog </w:t>
      </w:r>
      <w:r w:rsidRPr="00D57CAC">
        <w:rPr>
          <w:rFonts w:ascii="Arial" w:hAnsi="Arial" w:cs="Arial"/>
          <w:color w:val="000000"/>
          <w:sz w:val="20"/>
          <w:szCs w:val="20"/>
        </w:rPr>
        <w:t>zakona</w:t>
      </w:r>
      <w:r>
        <w:rPr>
          <w:rFonts w:ascii="Arial" w:hAnsi="Arial" w:cs="Arial"/>
          <w:color w:val="000000"/>
          <w:sz w:val="20"/>
          <w:szCs w:val="20"/>
        </w:rPr>
        <w:t>, ki je</w:t>
      </w:r>
      <w:r w:rsidRPr="00D57CAC">
        <w:rPr>
          <w:rFonts w:ascii="Arial" w:hAnsi="Arial" w:cs="Arial"/>
          <w:color w:val="000000"/>
          <w:sz w:val="20"/>
          <w:szCs w:val="20"/>
        </w:rPr>
        <w:t xml:space="preserve"> iz veljavne zakonodaje črta</w:t>
      </w:r>
      <w:r>
        <w:rPr>
          <w:rFonts w:ascii="Arial" w:hAnsi="Arial" w:cs="Arial"/>
          <w:color w:val="000000"/>
          <w:sz w:val="20"/>
          <w:szCs w:val="20"/>
        </w:rPr>
        <w:t>l</w:t>
      </w:r>
      <w:r w:rsidRPr="00D57CAC">
        <w:rPr>
          <w:rFonts w:ascii="Arial" w:hAnsi="Arial" w:cs="Arial"/>
          <w:color w:val="000000"/>
          <w:sz w:val="20"/>
          <w:szCs w:val="20"/>
        </w:rPr>
        <w:t xml:space="preserve"> vse obrtne dejavnosti, za katere ne obstaja zadosten javni interes, ki bi upravičeval njihovo regulacijo preko obrtnega dovoljenja.</w:t>
      </w:r>
      <w:r>
        <w:rPr>
          <w:rFonts w:ascii="Arial" w:hAnsi="Arial" w:cs="Arial"/>
          <w:color w:val="000000"/>
          <w:sz w:val="20"/>
          <w:szCs w:val="20"/>
        </w:rPr>
        <w:t xml:space="preserve"> </w:t>
      </w:r>
      <w:r w:rsidRPr="0092031F">
        <w:rPr>
          <w:rFonts w:ascii="Arial" w:hAnsi="Arial" w:cs="Arial"/>
          <w:color w:val="000000"/>
          <w:sz w:val="20"/>
          <w:szCs w:val="20"/>
        </w:rPr>
        <w:t>Zmanjšalo se je število obrtnih poklic</w:t>
      </w:r>
      <w:r w:rsidR="00376F37">
        <w:rPr>
          <w:rFonts w:ascii="Arial" w:hAnsi="Arial" w:cs="Arial"/>
          <w:color w:val="000000"/>
          <w:sz w:val="20"/>
          <w:szCs w:val="20"/>
        </w:rPr>
        <w:t>n</w:t>
      </w:r>
      <w:r w:rsidRPr="0092031F">
        <w:rPr>
          <w:rFonts w:ascii="Arial" w:hAnsi="Arial" w:cs="Arial"/>
          <w:color w:val="000000"/>
          <w:sz w:val="20"/>
          <w:szCs w:val="20"/>
        </w:rPr>
        <w:t>ih dejavnosti iz 64 na 25.</w:t>
      </w:r>
    </w:p>
    <w:p w:rsidR="004935BC" w:rsidRPr="00D57CAC" w:rsidRDefault="004935BC" w:rsidP="004935BC">
      <w:pPr>
        <w:spacing w:line="276" w:lineRule="auto"/>
        <w:jc w:val="both"/>
        <w:rPr>
          <w:rFonts w:ascii="Arial" w:hAnsi="Arial" w:cs="Arial"/>
          <w:color w:val="000000"/>
          <w:sz w:val="20"/>
          <w:szCs w:val="20"/>
        </w:rPr>
      </w:pPr>
    </w:p>
    <w:p w:rsidR="004935BC" w:rsidRDefault="004935BC" w:rsidP="004935BC">
      <w:pPr>
        <w:spacing w:line="276" w:lineRule="auto"/>
        <w:jc w:val="both"/>
        <w:rPr>
          <w:rFonts w:ascii="Arial" w:hAnsi="Arial" w:cs="Arial"/>
          <w:color w:val="000000"/>
          <w:sz w:val="20"/>
          <w:szCs w:val="20"/>
        </w:rPr>
      </w:pPr>
      <w:r w:rsidRPr="00D57CAC">
        <w:rPr>
          <w:rFonts w:ascii="Arial" w:hAnsi="Arial" w:cs="Arial"/>
          <w:color w:val="000000"/>
          <w:sz w:val="20"/>
          <w:szCs w:val="20"/>
        </w:rPr>
        <w:t xml:space="preserve">Namen </w:t>
      </w:r>
      <w:r>
        <w:rPr>
          <w:rFonts w:ascii="Arial" w:hAnsi="Arial" w:cs="Arial"/>
          <w:color w:val="000000"/>
          <w:sz w:val="20"/>
          <w:szCs w:val="20"/>
        </w:rPr>
        <w:t>prenove obrtnega sistema</w:t>
      </w:r>
      <w:r w:rsidRPr="00D57CAC">
        <w:rPr>
          <w:rFonts w:ascii="Arial" w:hAnsi="Arial" w:cs="Arial"/>
          <w:color w:val="000000"/>
          <w:sz w:val="20"/>
          <w:szCs w:val="20"/>
        </w:rPr>
        <w:t xml:space="preserve"> je </w:t>
      </w:r>
      <w:r>
        <w:rPr>
          <w:rFonts w:ascii="Arial" w:hAnsi="Arial" w:cs="Arial"/>
          <w:color w:val="000000"/>
          <w:sz w:val="20"/>
          <w:szCs w:val="20"/>
        </w:rPr>
        <w:t xml:space="preserve">bil </w:t>
      </w:r>
      <w:r w:rsidRPr="00D57CAC">
        <w:rPr>
          <w:rFonts w:ascii="Arial" w:hAnsi="Arial" w:cs="Arial"/>
          <w:color w:val="000000"/>
          <w:sz w:val="20"/>
          <w:szCs w:val="20"/>
        </w:rPr>
        <w:t>tudi poenotenje slovenske zakonoda</w:t>
      </w:r>
      <w:r>
        <w:rPr>
          <w:rFonts w:ascii="Arial" w:hAnsi="Arial" w:cs="Arial"/>
          <w:color w:val="000000"/>
          <w:sz w:val="20"/>
          <w:szCs w:val="20"/>
        </w:rPr>
        <w:t>je s pravom EU, in sicer nov zakon</w:t>
      </w:r>
      <w:r w:rsidRPr="00D57CAC">
        <w:rPr>
          <w:rFonts w:ascii="Arial" w:hAnsi="Arial" w:cs="Arial"/>
          <w:color w:val="000000"/>
          <w:sz w:val="20"/>
          <w:szCs w:val="20"/>
        </w:rPr>
        <w:t xml:space="preserve"> ureja prijavo začasnega opravljanja storitev v skladu z  Direktivo o storitvah na notranjem trgu (2006/123/ES v nadaljevanju: DSNT) ter Direktivo o priznavanju poklicnih kvalifikacij  (2005/36/ES). </w:t>
      </w:r>
      <w:r>
        <w:rPr>
          <w:rFonts w:ascii="Arial" w:hAnsi="Arial" w:cs="Arial"/>
          <w:color w:val="000000"/>
          <w:sz w:val="20"/>
          <w:szCs w:val="20"/>
        </w:rPr>
        <w:t>Predhodno v</w:t>
      </w:r>
      <w:r w:rsidRPr="00D57CAC">
        <w:rPr>
          <w:rFonts w:ascii="Arial" w:hAnsi="Arial" w:cs="Arial"/>
          <w:color w:val="000000"/>
          <w:sz w:val="20"/>
          <w:szCs w:val="20"/>
        </w:rPr>
        <w:t>eljavna zakonodaja namreč ni</w:t>
      </w:r>
      <w:r>
        <w:rPr>
          <w:rFonts w:ascii="Arial" w:hAnsi="Arial" w:cs="Arial"/>
          <w:color w:val="000000"/>
          <w:sz w:val="20"/>
          <w:szCs w:val="20"/>
        </w:rPr>
        <w:t xml:space="preserve"> imela</w:t>
      </w:r>
      <w:r w:rsidRPr="00D57CAC">
        <w:rPr>
          <w:rFonts w:ascii="Arial" w:hAnsi="Arial" w:cs="Arial"/>
          <w:color w:val="000000"/>
          <w:sz w:val="20"/>
          <w:szCs w:val="20"/>
        </w:rPr>
        <w:t xml:space="preserve"> vzpostavljenega sistema za prijavo občasnega opravljanja storitev za tuje fizične in pravne osebe</w:t>
      </w:r>
      <w:r>
        <w:rPr>
          <w:rFonts w:ascii="Arial" w:hAnsi="Arial" w:cs="Arial"/>
          <w:color w:val="000000"/>
          <w:sz w:val="20"/>
          <w:szCs w:val="20"/>
        </w:rPr>
        <w:t>.</w:t>
      </w:r>
      <w:r w:rsidRPr="00D57CAC">
        <w:rPr>
          <w:rFonts w:ascii="Arial" w:hAnsi="Arial" w:cs="Arial"/>
          <w:color w:val="000000"/>
          <w:sz w:val="20"/>
          <w:szCs w:val="20"/>
        </w:rPr>
        <w:t xml:space="preserve"> </w:t>
      </w:r>
      <w:r>
        <w:rPr>
          <w:rFonts w:ascii="Arial" w:hAnsi="Arial" w:cs="Arial"/>
          <w:color w:val="000000"/>
          <w:sz w:val="20"/>
          <w:szCs w:val="20"/>
        </w:rPr>
        <w:t>Trenutno veljavni zakon</w:t>
      </w:r>
      <w:r w:rsidRPr="00D57CAC">
        <w:rPr>
          <w:rFonts w:ascii="Arial" w:hAnsi="Arial" w:cs="Arial"/>
          <w:color w:val="000000"/>
          <w:sz w:val="20"/>
          <w:szCs w:val="20"/>
        </w:rPr>
        <w:t xml:space="preserve"> tako določa, da morajo tuje fizične in pravne osebe vsako občasno</w:t>
      </w:r>
      <w:r w:rsidR="00376F37">
        <w:rPr>
          <w:rFonts w:ascii="Arial" w:hAnsi="Arial" w:cs="Arial"/>
          <w:color w:val="000000"/>
          <w:sz w:val="20"/>
          <w:szCs w:val="20"/>
        </w:rPr>
        <w:t xml:space="preserve"> opravljanje obrtnih dejavnosti</w:t>
      </w:r>
      <w:r w:rsidRPr="00D57CAC">
        <w:rPr>
          <w:rFonts w:ascii="Arial" w:hAnsi="Arial" w:cs="Arial"/>
          <w:color w:val="000000"/>
          <w:sz w:val="20"/>
          <w:szCs w:val="20"/>
        </w:rPr>
        <w:t xml:space="preserve"> prijaviti pristojnemu organu, ki preverja določene pogoje za občasno opravljanje obrt</w:t>
      </w:r>
      <w:r>
        <w:rPr>
          <w:rFonts w:ascii="Arial" w:hAnsi="Arial" w:cs="Arial"/>
          <w:color w:val="000000"/>
          <w:sz w:val="20"/>
          <w:szCs w:val="20"/>
        </w:rPr>
        <w:t>nih dejav</w:t>
      </w:r>
      <w:r w:rsidR="00376F37">
        <w:rPr>
          <w:rFonts w:ascii="Arial" w:hAnsi="Arial" w:cs="Arial"/>
          <w:color w:val="000000"/>
          <w:sz w:val="20"/>
          <w:szCs w:val="20"/>
        </w:rPr>
        <w:t>nosti</w:t>
      </w:r>
      <w:r>
        <w:rPr>
          <w:rFonts w:ascii="Arial" w:hAnsi="Arial" w:cs="Arial"/>
          <w:color w:val="000000"/>
          <w:sz w:val="20"/>
          <w:szCs w:val="20"/>
        </w:rPr>
        <w:t>. Ravno tako morajo sedaj</w:t>
      </w:r>
      <w:r w:rsidRPr="00D57CAC">
        <w:rPr>
          <w:rFonts w:ascii="Arial" w:hAnsi="Arial" w:cs="Arial"/>
          <w:color w:val="000000"/>
          <w:sz w:val="20"/>
          <w:szCs w:val="20"/>
        </w:rPr>
        <w:t xml:space="preserve"> tuji državljani, ki želijo stalno opravljati obrtno dejavnost v Republiki Sloveniji</w:t>
      </w:r>
      <w:r>
        <w:rPr>
          <w:rFonts w:ascii="Arial" w:hAnsi="Arial" w:cs="Arial"/>
          <w:color w:val="000000"/>
          <w:sz w:val="20"/>
          <w:szCs w:val="20"/>
        </w:rPr>
        <w:t>,</w:t>
      </w:r>
      <w:r w:rsidRPr="00D57CAC">
        <w:rPr>
          <w:rFonts w:ascii="Arial" w:hAnsi="Arial" w:cs="Arial"/>
          <w:color w:val="000000"/>
          <w:sz w:val="20"/>
          <w:szCs w:val="20"/>
        </w:rPr>
        <w:t xml:space="preserve"> kot nosilci obrtne dejavnosti vložiti vlogo pri OZS za priznanje poklicne kvalifikacije.</w:t>
      </w:r>
    </w:p>
    <w:p w:rsidR="004935BC" w:rsidRDefault="004935BC" w:rsidP="004935BC">
      <w:pPr>
        <w:spacing w:line="276" w:lineRule="auto"/>
        <w:jc w:val="both"/>
        <w:rPr>
          <w:rFonts w:ascii="Arial" w:hAnsi="Arial" w:cs="Arial"/>
          <w:color w:val="000000"/>
          <w:sz w:val="20"/>
          <w:szCs w:val="20"/>
        </w:rPr>
      </w:pPr>
    </w:p>
    <w:p w:rsidR="004935BC" w:rsidRPr="00D57CAC" w:rsidRDefault="004935BC" w:rsidP="004935BC">
      <w:pPr>
        <w:spacing w:line="276" w:lineRule="auto"/>
        <w:jc w:val="both"/>
        <w:rPr>
          <w:rFonts w:ascii="Arial" w:hAnsi="Arial" w:cs="Arial"/>
          <w:color w:val="000000"/>
          <w:sz w:val="20"/>
          <w:szCs w:val="20"/>
        </w:rPr>
      </w:pPr>
      <w:r>
        <w:rPr>
          <w:rFonts w:ascii="Arial" w:hAnsi="Arial" w:cs="Arial"/>
          <w:color w:val="000000"/>
          <w:sz w:val="20"/>
          <w:szCs w:val="20"/>
        </w:rPr>
        <w:lastRenderedPageBreak/>
        <w:t>Obrni zakon</w:t>
      </w:r>
      <w:r w:rsidRPr="00D57CAC">
        <w:rPr>
          <w:rFonts w:ascii="Arial" w:hAnsi="Arial" w:cs="Arial"/>
          <w:color w:val="000000"/>
          <w:sz w:val="20"/>
          <w:szCs w:val="20"/>
        </w:rPr>
        <w:t xml:space="preserve"> </w:t>
      </w:r>
      <w:r>
        <w:rPr>
          <w:rFonts w:ascii="Arial" w:hAnsi="Arial" w:cs="Arial"/>
          <w:color w:val="000000"/>
          <w:sz w:val="20"/>
          <w:szCs w:val="20"/>
        </w:rPr>
        <w:t>sledi naslednjim načelom</w:t>
      </w:r>
      <w:r w:rsidRPr="00D57CAC">
        <w:rPr>
          <w:rFonts w:ascii="Arial" w:hAnsi="Arial" w:cs="Arial"/>
          <w:color w:val="000000"/>
          <w:sz w:val="20"/>
          <w:szCs w:val="20"/>
        </w:rPr>
        <w:t>:</w:t>
      </w:r>
    </w:p>
    <w:p w:rsidR="004935BC" w:rsidRPr="003241B1" w:rsidRDefault="004935BC" w:rsidP="004935BC">
      <w:pPr>
        <w:numPr>
          <w:ilvl w:val="0"/>
          <w:numId w:val="5"/>
        </w:numPr>
        <w:tabs>
          <w:tab w:val="num" w:pos="1440"/>
        </w:tabs>
        <w:spacing w:line="276" w:lineRule="auto"/>
        <w:jc w:val="both"/>
        <w:rPr>
          <w:rFonts w:ascii="Arial" w:hAnsi="Arial" w:cs="Arial"/>
          <w:color w:val="000000"/>
          <w:sz w:val="20"/>
          <w:szCs w:val="20"/>
        </w:rPr>
      </w:pPr>
      <w:r w:rsidRPr="00D57CAC">
        <w:rPr>
          <w:rFonts w:ascii="Arial" w:hAnsi="Arial" w:cs="Arial"/>
          <w:color w:val="000000"/>
          <w:sz w:val="20"/>
          <w:szCs w:val="20"/>
          <w:u w:val="single"/>
        </w:rPr>
        <w:t>načelo prostovoljnega združevanja:</w:t>
      </w:r>
      <w:r w:rsidRPr="00D57CAC">
        <w:rPr>
          <w:rFonts w:ascii="Arial" w:hAnsi="Arial" w:cs="Arial"/>
          <w:color w:val="000000"/>
          <w:sz w:val="20"/>
          <w:szCs w:val="20"/>
        </w:rPr>
        <w:t xml:space="preserve"> </w:t>
      </w:r>
      <w:r>
        <w:rPr>
          <w:rFonts w:ascii="Arial" w:hAnsi="Arial" w:cs="Arial"/>
          <w:color w:val="000000"/>
          <w:sz w:val="20"/>
          <w:szCs w:val="20"/>
        </w:rPr>
        <w:t>ukinjeno je bilo</w:t>
      </w:r>
      <w:r w:rsidRPr="00D57CAC">
        <w:rPr>
          <w:rFonts w:ascii="Arial" w:hAnsi="Arial" w:cs="Arial"/>
          <w:color w:val="000000"/>
          <w:sz w:val="20"/>
          <w:szCs w:val="20"/>
        </w:rPr>
        <w:t xml:space="preserve"> obvezno združevanje gospodarskih subjektov v OZS ter s tem obvezno plačevanje članarine. Po novem </w:t>
      </w:r>
      <w:r>
        <w:rPr>
          <w:rFonts w:ascii="Arial" w:hAnsi="Arial" w:cs="Arial"/>
          <w:color w:val="000000"/>
          <w:sz w:val="20"/>
          <w:szCs w:val="20"/>
        </w:rPr>
        <w:t>zakonu</w:t>
      </w:r>
      <w:r w:rsidRPr="00D57CAC">
        <w:rPr>
          <w:rFonts w:ascii="Arial" w:hAnsi="Arial" w:cs="Arial"/>
          <w:color w:val="000000"/>
          <w:sz w:val="20"/>
          <w:szCs w:val="20"/>
        </w:rPr>
        <w:t xml:space="preserve"> se v O</w:t>
      </w:r>
      <w:r>
        <w:rPr>
          <w:rFonts w:ascii="Arial" w:hAnsi="Arial" w:cs="Arial"/>
          <w:color w:val="000000"/>
          <w:sz w:val="20"/>
          <w:szCs w:val="20"/>
        </w:rPr>
        <w:t>ZS lahko prostovoljno združujejo</w:t>
      </w:r>
      <w:r w:rsidRPr="00D57CAC">
        <w:rPr>
          <w:rFonts w:ascii="Arial" w:hAnsi="Arial" w:cs="Arial"/>
          <w:color w:val="000000"/>
          <w:sz w:val="20"/>
          <w:szCs w:val="20"/>
        </w:rPr>
        <w:t xml:space="preserve"> gospodarski subjekti, ki opravljajo obrtne dejavnosti ter želijo, da OZS nastopa kot predstavnik obrti;</w:t>
      </w:r>
      <w:r w:rsidRPr="00D57CAC" w:rsidDel="00966D4C">
        <w:rPr>
          <w:rFonts w:ascii="Arial" w:hAnsi="Arial" w:cs="Arial"/>
          <w:color w:val="000000"/>
          <w:sz w:val="20"/>
          <w:szCs w:val="20"/>
        </w:rPr>
        <w:t xml:space="preserve"> </w:t>
      </w:r>
    </w:p>
    <w:p w:rsidR="004935BC" w:rsidRDefault="004935BC" w:rsidP="004935BC">
      <w:pPr>
        <w:numPr>
          <w:ilvl w:val="0"/>
          <w:numId w:val="5"/>
        </w:numPr>
        <w:spacing w:line="276" w:lineRule="auto"/>
        <w:jc w:val="both"/>
        <w:rPr>
          <w:rFonts w:ascii="Arial" w:hAnsi="Arial" w:cs="Arial"/>
          <w:color w:val="000000"/>
          <w:sz w:val="20"/>
          <w:szCs w:val="20"/>
        </w:rPr>
      </w:pPr>
      <w:r w:rsidRPr="00D57CAC">
        <w:rPr>
          <w:rFonts w:ascii="Arial" w:hAnsi="Arial" w:cs="Arial"/>
          <w:color w:val="000000"/>
          <w:sz w:val="20"/>
          <w:szCs w:val="20"/>
          <w:u w:val="single"/>
        </w:rPr>
        <w:t>nače</w:t>
      </w:r>
      <w:r>
        <w:rPr>
          <w:rFonts w:ascii="Arial" w:hAnsi="Arial" w:cs="Arial"/>
          <w:color w:val="000000"/>
          <w:sz w:val="20"/>
          <w:szCs w:val="20"/>
          <w:u w:val="single"/>
        </w:rPr>
        <w:t>lo sorazmernosti</w:t>
      </w:r>
      <w:r w:rsidRPr="00D57CAC">
        <w:rPr>
          <w:rFonts w:ascii="Arial" w:hAnsi="Arial" w:cs="Arial"/>
          <w:color w:val="000000"/>
          <w:sz w:val="20"/>
          <w:szCs w:val="20"/>
        </w:rPr>
        <w:t>:</w:t>
      </w:r>
      <w:r>
        <w:rPr>
          <w:rFonts w:ascii="Arial" w:hAnsi="Arial" w:cs="Arial"/>
          <w:color w:val="000000"/>
          <w:sz w:val="20"/>
          <w:szCs w:val="20"/>
        </w:rPr>
        <w:t xml:space="preserve"> n</w:t>
      </w:r>
      <w:r w:rsidRPr="00D57CAC">
        <w:rPr>
          <w:rFonts w:ascii="Arial" w:hAnsi="Arial" w:cs="Arial"/>
          <w:color w:val="000000"/>
          <w:sz w:val="20"/>
          <w:szCs w:val="20"/>
        </w:rPr>
        <w:t>ačelo sorazmernosti pomeni osnovno vodilo pri deregulaciji posameznih obrtnih dejavnosti</w:t>
      </w:r>
      <w:r w:rsidR="000E3B0F">
        <w:rPr>
          <w:rFonts w:ascii="Arial" w:hAnsi="Arial" w:cs="Arial"/>
          <w:color w:val="000000"/>
          <w:sz w:val="20"/>
          <w:szCs w:val="20"/>
        </w:rPr>
        <w:t>,</w:t>
      </w:r>
      <w:r w:rsidRPr="00D57CAC">
        <w:rPr>
          <w:rFonts w:ascii="Arial" w:hAnsi="Arial" w:cs="Arial"/>
          <w:color w:val="000000"/>
          <w:sz w:val="20"/>
          <w:szCs w:val="20"/>
        </w:rPr>
        <w:t xml:space="preserve"> v okviru katerega se primernost oziroma intenzivnost ukrepa določa v povezavi s ciljem, ki ga tak ukrep zasleduje. S tega vidika je treba deregulacijo razumeti kot odstranitev tistih ovir oziroma pogojev za opravljanje poklica, ki ne zagotavljajo pozitivnih učinkov,</w:t>
      </w:r>
      <w:r>
        <w:rPr>
          <w:rFonts w:ascii="Arial" w:hAnsi="Arial" w:cs="Arial"/>
          <w:color w:val="000000"/>
          <w:sz w:val="20"/>
          <w:szCs w:val="20"/>
        </w:rPr>
        <w:t xml:space="preserve"> utemeljenih z javnim interesom; z</w:t>
      </w:r>
      <w:r w:rsidRPr="008838B5">
        <w:rPr>
          <w:rFonts w:ascii="Arial" w:hAnsi="Arial" w:cs="Arial"/>
          <w:color w:val="000000"/>
          <w:sz w:val="20"/>
          <w:szCs w:val="20"/>
        </w:rPr>
        <w:t>a vsak poklic in za vsak pogoj, ki ga država postavlja kot omejitev za vstop ali opravljanje te obrtne dejavnost, je treba torej jasno navesti, kaj ta pogoj zagotavlja in kako to zagotavlja. Če argumenta za regulacijo poklica z vidika javnega interesa ni, oziroma tudi ko ta argument obstaja, pa regulacija ne deluje v želeni smeri, je treba razmisliti o drugačnem načinu regulacije, ki lahko pomeni boljšo oziroma učinkovitejšo regulacijo ali pa celo deregulacijo. Načelo sorazmernosti je  v Obrtnem zakonu zajeto predvsem pri opredelitvi obrtnih dejavnosti, za katere se zahteva ustrezna poklicna usposobljenost, ki jih je določila Vlada RS z U</w:t>
      </w:r>
      <w:r w:rsidR="000E3B0F">
        <w:rPr>
          <w:rFonts w:ascii="Arial" w:hAnsi="Arial" w:cs="Arial"/>
          <w:color w:val="000000"/>
          <w:sz w:val="20"/>
          <w:szCs w:val="20"/>
        </w:rPr>
        <w:t>redbo o obrtnih dejavnostih (Uradni list</w:t>
      </w:r>
      <w:r w:rsidRPr="008838B5">
        <w:rPr>
          <w:rFonts w:ascii="Arial" w:hAnsi="Arial" w:cs="Arial"/>
          <w:color w:val="000000"/>
          <w:sz w:val="20"/>
          <w:szCs w:val="20"/>
        </w:rPr>
        <w:t xml:space="preserve"> RS, št.  63/13) in za katere so v skladu z načelom sorazmernosti določeni pogoji, ki jih morajo izpolnjevati nosilci obrtnih dejavnosti za katere se zahteva ustrezna poklicna usposobljenost za zakonito </w:t>
      </w:r>
      <w:r w:rsidRPr="00770FB2">
        <w:rPr>
          <w:rFonts w:ascii="Arial" w:hAnsi="Arial" w:cs="Arial"/>
          <w:color w:val="000000"/>
          <w:sz w:val="20"/>
          <w:szCs w:val="20"/>
        </w:rPr>
        <w:t>opravljanje teh storitev;</w:t>
      </w:r>
    </w:p>
    <w:p w:rsidR="004935BC" w:rsidRDefault="004935BC" w:rsidP="004935BC">
      <w:pPr>
        <w:numPr>
          <w:ilvl w:val="0"/>
          <w:numId w:val="5"/>
        </w:numPr>
        <w:spacing w:line="276" w:lineRule="auto"/>
        <w:jc w:val="both"/>
        <w:rPr>
          <w:rFonts w:ascii="Arial" w:hAnsi="Arial" w:cs="Arial"/>
          <w:color w:val="000000"/>
          <w:sz w:val="20"/>
          <w:szCs w:val="20"/>
        </w:rPr>
      </w:pPr>
      <w:r w:rsidRPr="00770FB2">
        <w:rPr>
          <w:rFonts w:ascii="Arial" w:hAnsi="Arial" w:cs="Arial"/>
          <w:sz w:val="20"/>
          <w:szCs w:val="20"/>
          <w:u w:val="single"/>
        </w:rPr>
        <w:t>načelo enakih možnosti:</w:t>
      </w:r>
      <w:r w:rsidRPr="00770FB2">
        <w:rPr>
          <w:rFonts w:ascii="Arial" w:hAnsi="Arial" w:cs="Arial"/>
          <w:bCs/>
          <w:sz w:val="20"/>
          <w:szCs w:val="20"/>
        </w:rPr>
        <w:t xml:space="preserve"> </w:t>
      </w:r>
      <w:r w:rsidRPr="00770FB2">
        <w:rPr>
          <w:rFonts w:ascii="Arial" w:hAnsi="Arial" w:cs="Arial"/>
          <w:sz w:val="20"/>
          <w:szCs w:val="20"/>
        </w:rPr>
        <w:t>obrtno dejavnost lahko izvajajo vse pravne ali fizične osebe, ki izpolnjujejo z zakonom predpisane pogoje. Takšna zahteva pa velja tako za domače obrtnike, kot tudi za fizične in pravne osebe iz držav članic Evropske unije, Evropskega gospodarskega prostora, Švicarske konfederacije in druge države, s katerimi je sklenjen mednarodni sporazum ali druge državljane in državljanke iz tretjih držav v skladu z zakonom, ki ureja postopke priznavanja poklicnih kvalifikacij;</w:t>
      </w:r>
    </w:p>
    <w:p w:rsidR="004935BC" w:rsidRDefault="004935BC" w:rsidP="004935BC">
      <w:pPr>
        <w:numPr>
          <w:ilvl w:val="0"/>
          <w:numId w:val="5"/>
        </w:numPr>
        <w:spacing w:line="276" w:lineRule="auto"/>
        <w:jc w:val="both"/>
        <w:rPr>
          <w:rFonts w:ascii="Arial" w:hAnsi="Arial" w:cs="Arial"/>
          <w:color w:val="000000"/>
          <w:sz w:val="20"/>
          <w:szCs w:val="20"/>
        </w:rPr>
      </w:pPr>
      <w:r w:rsidRPr="00770FB2">
        <w:rPr>
          <w:rFonts w:ascii="Arial" w:hAnsi="Arial" w:cs="Arial"/>
          <w:sz w:val="20"/>
          <w:szCs w:val="20"/>
          <w:u w:val="single"/>
        </w:rPr>
        <w:t>načelo varstva javnega interesa</w:t>
      </w:r>
      <w:r w:rsidRPr="00770FB2">
        <w:rPr>
          <w:rFonts w:ascii="Arial" w:hAnsi="Arial" w:cs="Arial"/>
          <w:sz w:val="20"/>
          <w:szCs w:val="20"/>
        </w:rPr>
        <w:t xml:space="preserve">: po določbah zakona se med obrtne dejavnosti uvrščajo le tiste dejavnosti za katere obstaja potreba po njihovi regulaciji oziroma je potrebna ustrezna poklicna usposobljenost; </w:t>
      </w:r>
    </w:p>
    <w:p w:rsidR="004935BC" w:rsidRPr="00770FB2" w:rsidRDefault="004935BC" w:rsidP="004935BC">
      <w:pPr>
        <w:numPr>
          <w:ilvl w:val="0"/>
          <w:numId w:val="5"/>
        </w:numPr>
        <w:spacing w:line="276" w:lineRule="auto"/>
        <w:jc w:val="both"/>
        <w:rPr>
          <w:rFonts w:ascii="Arial" w:hAnsi="Arial" w:cs="Arial"/>
          <w:color w:val="000000"/>
          <w:sz w:val="20"/>
          <w:szCs w:val="20"/>
        </w:rPr>
      </w:pPr>
      <w:r w:rsidRPr="00770FB2">
        <w:rPr>
          <w:rFonts w:ascii="Arial" w:hAnsi="Arial" w:cs="Arial"/>
          <w:sz w:val="20"/>
          <w:szCs w:val="20"/>
          <w:u w:val="single"/>
        </w:rPr>
        <w:t>načelo enakopravnosti</w:t>
      </w:r>
      <w:r w:rsidRPr="00770FB2">
        <w:rPr>
          <w:rFonts w:ascii="Arial" w:hAnsi="Arial" w:cs="Arial"/>
          <w:sz w:val="20"/>
          <w:szCs w:val="20"/>
        </w:rPr>
        <w:t>: enakopravna obravnava zbornic - zakonodaja na področju gospodarskih zbornic je že ukinila obveznost članstvo v teh zbornicah (Gospodarska zbornica Slovenije in Trgovinska zbornica Slovenije);</w:t>
      </w:r>
    </w:p>
    <w:p w:rsidR="004935BC" w:rsidRPr="00D57CAC" w:rsidRDefault="004935BC" w:rsidP="004935BC">
      <w:pPr>
        <w:numPr>
          <w:ilvl w:val="0"/>
          <w:numId w:val="5"/>
        </w:numPr>
        <w:spacing w:line="276" w:lineRule="auto"/>
        <w:jc w:val="both"/>
        <w:rPr>
          <w:rFonts w:ascii="Arial" w:hAnsi="Arial" w:cs="Arial"/>
          <w:color w:val="000000"/>
          <w:sz w:val="20"/>
          <w:szCs w:val="20"/>
        </w:rPr>
      </w:pPr>
      <w:r w:rsidRPr="00770FB2">
        <w:rPr>
          <w:rFonts w:ascii="Arial" w:hAnsi="Arial" w:cs="Arial"/>
          <w:color w:val="000000"/>
          <w:sz w:val="20"/>
          <w:szCs w:val="20"/>
          <w:u w:val="single"/>
        </w:rPr>
        <w:t>pospeševanje podjetništva in pogojev za srednja in</w:t>
      </w:r>
      <w:r w:rsidRPr="003241B1">
        <w:rPr>
          <w:rFonts w:ascii="Arial" w:hAnsi="Arial" w:cs="Arial"/>
          <w:color w:val="000000"/>
          <w:sz w:val="20"/>
          <w:szCs w:val="20"/>
          <w:u w:val="single"/>
        </w:rPr>
        <w:t xml:space="preserve"> mala podjetja ter razbremenitev gospodarstva:</w:t>
      </w:r>
      <w:r w:rsidRPr="00D57CAC">
        <w:rPr>
          <w:rFonts w:ascii="Arial" w:hAnsi="Arial" w:cs="Arial"/>
          <w:color w:val="000000"/>
          <w:sz w:val="20"/>
          <w:szCs w:val="20"/>
        </w:rPr>
        <w:t xml:space="preserve"> črtanje obrti podobnih dejavnosti in dejavnosti, za opravljanje katerih se ne zahteva ustrezna poklicna usposob</w:t>
      </w:r>
      <w:r>
        <w:rPr>
          <w:rFonts w:ascii="Arial" w:hAnsi="Arial" w:cs="Arial"/>
          <w:color w:val="000000"/>
          <w:sz w:val="20"/>
          <w:szCs w:val="20"/>
        </w:rPr>
        <w:t>ljeno</w:t>
      </w:r>
      <w:r w:rsidR="000E3B0F">
        <w:rPr>
          <w:rFonts w:ascii="Arial" w:hAnsi="Arial" w:cs="Arial"/>
          <w:color w:val="000000"/>
          <w:sz w:val="20"/>
          <w:szCs w:val="20"/>
        </w:rPr>
        <w:t>st iz obrtnega registra, kar je</w:t>
      </w:r>
      <w:r w:rsidRPr="00D57CAC">
        <w:rPr>
          <w:rFonts w:ascii="Arial" w:hAnsi="Arial" w:cs="Arial"/>
          <w:color w:val="000000"/>
          <w:sz w:val="20"/>
          <w:szCs w:val="20"/>
        </w:rPr>
        <w:t xml:space="preserve"> prispevalo k poenostavitvi poslovnega okolja, večji mobilnosti delovne sile ter delni razbremenitvi gospodarstva.  </w:t>
      </w:r>
    </w:p>
    <w:p w:rsidR="004935BC" w:rsidRPr="00D57CAC" w:rsidRDefault="004935BC" w:rsidP="004935BC">
      <w:pPr>
        <w:spacing w:line="276" w:lineRule="auto"/>
        <w:ind w:left="360"/>
        <w:jc w:val="both"/>
        <w:rPr>
          <w:rFonts w:ascii="Arial" w:hAnsi="Arial" w:cs="Arial"/>
          <w:color w:val="000000"/>
          <w:sz w:val="20"/>
          <w:szCs w:val="20"/>
        </w:rPr>
      </w:pPr>
    </w:p>
    <w:p w:rsidR="004935BC" w:rsidRPr="00D57CAC" w:rsidRDefault="004935BC" w:rsidP="004935BC">
      <w:pPr>
        <w:spacing w:line="276" w:lineRule="auto"/>
        <w:jc w:val="both"/>
        <w:rPr>
          <w:rFonts w:ascii="Arial" w:hAnsi="Arial" w:cs="Arial"/>
          <w:color w:val="000000"/>
          <w:sz w:val="20"/>
          <w:szCs w:val="20"/>
        </w:rPr>
      </w:pPr>
      <w:r>
        <w:rPr>
          <w:rFonts w:ascii="Arial" w:hAnsi="Arial" w:cs="Arial"/>
          <w:color w:val="000000"/>
          <w:sz w:val="20"/>
          <w:szCs w:val="20"/>
        </w:rPr>
        <w:t>Poglavitne rešitve nove ureditve</w:t>
      </w:r>
      <w:r w:rsidRPr="00D57CAC">
        <w:rPr>
          <w:rFonts w:ascii="Arial" w:hAnsi="Arial" w:cs="Arial"/>
          <w:color w:val="000000"/>
          <w:sz w:val="20"/>
          <w:szCs w:val="20"/>
        </w:rPr>
        <w:t>:</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Pr>
          <w:rFonts w:ascii="Arial" w:hAnsi="Arial" w:cs="Arial"/>
          <w:bCs/>
          <w:iCs/>
          <w:color w:val="000000"/>
          <w:sz w:val="20"/>
          <w:szCs w:val="20"/>
        </w:rPr>
        <w:t>ukinitev dosedanjega obveznega članstva in uvedba prostovoljnega članstva</w:t>
      </w:r>
      <w:r w:rsidRPr="00D57CAC">
        <w:rPr>
          <w:rFonts w:ascii="Arial" w:hAnsi="Arial" w:cs="Arial"/>
          <w:bCs/>
          <w:iCs/>
          <w:color w:val="000000"/>
          <w:sz w:val="20"/>
          <w:szCs w:val="20"/>
        </w:rPr>
        <w:t xml:space="preserve">. V zbornico se lahko vključi vsaka zainteresirana fizična ali pravna oseba, ki opravlja obrtno dejavnost.  S to spremembo se </w:t>
      </w:r>
      <w:r>
        <w:rPr>
          <w:rFonts w:ascii="Arial" w:hAnsi="Arial" w:cs="Arial"/>
          <w:bCs/>
          <w:iCs/>
          <w:color w:val="000000"/>
          <w:sz w:val="20"/>
          <w:szCs w:val="20"/>
        </w:rPr>
        <w:t xml:space="preserve">je </w:t>
      </w:r>
      <w:r w:rsidRPr="00D57CAC">
        <w:rPr>
          <w:rFonts w:ascii="Arial" w:hAnsi="Arial" w:cs="Arial"/>
          <w:bCs/>
          <w:iCs/>
          <w:color w:val="000000"/>
          <w:sz w:val="20"/>
          <w:szCs w:val="20"/>
        </w:rPr>
        <w:t>uk</w:t>
      </w:r>
      <w:r>
        <w:rPr>
          <w:rFonts w:ascii="Arial" w:hAnsi="Arial" w:cs="Arial"/>
          <w:bCs/>
          <w:iCs/>
          <w:color w:val="000000"/>
          <w:sz w:val="20"/>
          <w:szCs w:val="20"/>
        </w:rPr>
        <w:t>inila</w:t>
      </w:r>
      <w:r w:rsidRPr="00D57CAC">
        <w:rPr>
          <w:rFonts w:ascii="Arial" w:hAnsi="Arial" w:cs="Arial"/>
          <w:bCs/>
          <w:iCs/>
          <w:color w:val="000000"/>
          <w:sz w:val="20"/>
          <w:szCs w:val="20"/>
        </w:rPr>
        <w:t xml:space="preserve"> tudi obveznost plačevanja obveznega članskega prispevka;</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sidRPr="00D57CAC">
        <w:rPr>
          <w:rFonts w:ascii="Arial" w:hAnsi="Arial" w:cs="Arial"/>
          <w:bCs/>
          <w:iCs/>
          <w:color w:val="000000"/>
          <w:sz w:val="20"/>
          <w:szCs w:val="20"/>
        </w:rPr>
        <w:t>omogoča</w:t>
      </w:r>
      <w:r>
        <w:rPr>
          <w:rFonts w:ascii="Arial" w:hAnsi="Arial" w:cs="Arial"/>
          <w:bCs/>
          <w:iCs/>
          <w:color w:val="000000"/>
          <w:sz w:val="20"/>
          <w:szCs w:val="20"/>
        </w:rPr>
        <w:t>nje združevanja</w:t>
      </w:r>
      <w:r w:rsidRPr="00D57CAC">
        <w:rPr>
          <w:rFonts w:ascii="Arial" w:hAnsi="Arial" w:cs="Arial"/>
          <w:bCs/>
          <w:iCs/>
          <w:color w:val="000000"/>
          <w:sz w:val="20"/>
          <w:szCs w:val="20"/>
        </w:rPr>
        <w:t xml:space="preserve"> tudi v druge zbornice na podlagi določb zakona, ki ureja gospodarske zbornice;</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sidRPr="00D57CAC">
        <w:rPr>
          <w:rFonts w:ascii="Arial" w:hAnsi="Arial" w:cs="Arial"/>
          <w:bCs/>
          <w:iCs/>
          <w:color w:val="000000"/>
          <w:sz w:val="20"/>
          <w:szCs w:val="20"/>
        </w:rPr>
        <w:t>OZS ostaja še naprej predstavnik obrti ter nadaljuje</w:t>
      </w:r>
      <w:r w:rsidR="000E3B0F">
        <w:rPr>
          <w:rFonts w:ascii="Arial" w:hAnsi="Arial" w:cs="Arial"/>
          <w:bCs/>
          <w:iCs/>
          <w:color w:val="000000"/>
          <w:sz w:val="20"/>
          <w:szCs w:val="20"/>
        </w:rPr>
        <w:t xml:space="preserve"> z</w:t>
      </w:r>
      <w:r w:rsidRPr="00D57CAC">
        <w:rPr>
          <w:rFonts w:ascii="Arial" w:hAnsi="Arial" w:cs="Arial"/>
          <w:bCs/>
          <w:iCs/>
          <w:color w:val="000000"/>
          <w:sz w:val="20"/>
          <w:szCs w:val="20"/>
        </w:rPr>
        <w:t xml:space="preserve"> izvajanjem določenih javnih pooblastil;</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sidRPr="00D57CAC">
        <w:rPr>
          <w:rFonts w:ascii="Arial" w:hAnsi="Arial" w:cs="Arial"/>
          <w:bCs/>
          <w:iCs/>
          <w:color w:val="000000"/>
          <w:sz w:val="20"/>
          <w:szCs w:val="20"/>
        </w:rPr>
        <w:t xml:space="preserve">odprava vpisa v obrtni register za obrti podobne dejavnosti in dejavnosti, za katere ni potrebna ustrezna poklicna usposobljenost ter dejavnosti domače in umetnostne obrti; </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sidRPr="00D57CAC">
        <w:rPr>
          <w:rFonts w:ascii="Arial" w:hAnsi="Arial" w:cs="Arial"/>
          <w:bCs/>
          <w:iCs/>
          <w:color w:val="000000"/>
          <w:sz w:val="20"/>
          <w:szCs w:val="20"/>
        </w:rPr>
        <w:t>obrtni register vključuje subjekte, ki opravljajo obrtne dejavnosti, za opravljanje katerih je potrebna ustrezna poklicna usposobljenost;</w:t>
      </w:r>
    </w:p>
    <w:p w:rsidR="004935BC" w:rsidRPr="00D57CAC" w:rsidRDefault="004935BC" w:rsidP="004935BC">
      <w:pPr>
        <w:numPr>
          <w:ilvl w:val="0"/>
          <w:numId w:val="6"/>
        </w:numPr>
        <w:spacing w:line="276" w:lineRule="auto"/>
        <w:jc w:val="both"/>
        <w:rPr>
          <w:rFonts w:ascii="Arial" w:hAnsi="Arial" w:cs="Arial"/>
          <w:bCs/>
          <w:iCs/>
          <w:color w:val="000000"/>
          <w:sz w:val="20"/>
          <w:szCs w:val="20"/>
        </w:rPr>
      </w:pPr>
      <w:r w:rsidRPr="00D57CAC">
        <w:rPr>
          <w:rFonts w:ascii="Arial" w:hAnsi="Arial" w:cs="Arial"/>
          <w:bCs/>
          <w:iCs/>
          <w:color w:val="000000"/>
          <w:sz w:val="20"/>
          <w:szCs w:val="20"/>
        </w:rPr>
        <w:t xml:space="preserve">dodatna opredelitev obrtne dejavnosti na dejavnosti, za katere je potrebna določena poklicna usposobljenost in druge obrtne dejavnosti, za katere ni potrebna določena poklicna usposobljenost; </w:t>
      </w:r>
    </w:p>
    <w:p w:rsidR="004935BC" w:rsidRPr="00D57CAC" w:rsidRDefault="004935BC" w:rsidP="004935BC">
      <w:pPr>
        <w:numPr>
          <w:ilvl w:val="0"/>
          <w:numId w:val="6"/>
        </w:numPr>
        <w:spacing w:line="276" w:lineRule="auto"/>
        <w:contextualSpacing/>
        <w:jc w:val="both"/>
        <w:rPr>
          <w:rFonts w:ascii="Arial" w:hAnsi="Arial" w:cs="Arial"/>
          <w:bCs/>
          <w:iCs/>
          <w:color w:val="000000"/>
          <w:sz w:val="20"/>
          <w:szCs w:val="20"/>
        </w:rPr>
      </w:pPr>
      <w:r w:rsidRPr="00D57CAC">
        <w:rPr>
          <w:rFonts w:ascii="Arial" w:hAnsi="Arial" w:cs="Arial"/>
          <w:bCs/>
          <w:iCs/>
          <w:color w:val="000000"/>
          <w:sz w:val="20"/>
          <w:szCs w:val="20"/>
        </w:rPr>
        <w:lastRenderedPageBreak/>
        <w:t>dodana je izdaja EU potrdil (potrdila o zakonitem opravljanju reguliranih dejavnosti v RS). Namen potrdila je, skladno z Direktivo 2005/36/ES o priznavanju poklicnih kvalifikacij, da imetnik potrdila v državi članici, kjer želi opravljati storitev dokazuje, da je zakonito ustanovljen v državi članici z namenom opravljanja zadevnih dejavnosti in da mu v trenutku izdaje potrdil ni prepovedano izvajanje dejavnosti;</w:t>
      </w:r>
    </w:p>
    <w:p w:rsidR="004935BC" w:rsidRPr="00D57CAC" w:rsidRDefault="004935BC" w:rsidP="004935BC">
      <w:pPr>
        <w:numPr>
          <w:ilvl w:val="0"/>
          <w:numId w:val="6"/>
        </w:numPr>
        <w:spacing w:line="276" w:lineRule="auto"/>
        <w:contextualSpacing/>
        <w:jc w:val="both"/>
        <w:rPr>
          <w:rFonts w:ascii="Arial" w:hAnsi="Arial" w:cs="Arial"/>
          <w:color w:val="000000"/>
          <w:sz w:val="20"/>
          <w:szCs w:val="20"/>
        </w:rPr>
      </w:pPr>
      <w:r>
        <w:rPr>
          <w:rFonts w:ascii="Arial" w:hAnsi="Arial" w:cs="Arial"/>
          <w:bCs/>
          <w:iCs/>
          <w:color w:val="000000"/>
          <w:sz w:val="20"/>
          <w:szCs w:val="20"/>
        </w:rPr>
        <w:t>zakon</w:t>
      </w:r>
      <w:r w:rsidRPr="00D57CAC">
        <w:rPr>
          <w:rFonts w:ascii="Arial" w:hAnsi="Arial" w:cs="Arial"/>
          <w:bCs/>
          <w:iCs/>
          <w:color w:val="000000"/>
          <w:sz w:val="20"/>
          <w:szCs w:val="20"/>
        </w:rPr>
        <w:t xml:space="preserve"> ureja tudi vprašanje prijave čezmejnega občasnega opravljanja obrtnih dejav</w:t>
      </w:r>
      <w:r>
        <w:rPr>
          <w:rFonts w:ascii="Arial" w:hAnsi="Arial" w:cs="Arial"/>
          <w:bCs/>
          <w:iCs/>
          <w:color w:val="000000"/>
          <w:sz w:val="20"/>
          <w:szCs w:val="20"/>
        </w:rPr>
        <w:t xml:space="preserve">nosti in </w:t>
      </w:r>
      <w:r w:rsidRPr="00D57CAC">
        <w:rPr>
          <w:rFonts w:ascii="Arial" w:hAnsi="Arial" w:cs="Arial"/>
          <w:bCs/>
          <w:iCs/>
          <w:color w:val="000000"/>
          <w:sz w:val="20"/>
          <w:szCs w:val="20"/>
        </w:rPr>
        <w:t xml:space="preserve">tako določa, da morajo tuji državljani za stalno opravljanje obrtnih dejavnosti pri OZS vložiti vlogo za priznanje poklicne kvalifikacije. Tuje fizične in pravne osebe, ki želijo občasno opravljati obrtno dejavnost v RS pa se morajo pri OZS prijaviti, OZS pa jih nato začasno vpiše v Obrtni register; </w:t>
      </w:r>
    </w:p>
    <w:p w:rsidR="004935BC" w:rsidRPr="00D57CAC" w:rsidRDefault="004935BC" w:rsidP="004935BC">
      <w:pPr>
        <w:numPr>
          <w:ilvl w:val="0"/>
          <w:numId w:val="6"/>
        </w:numPr>
        <w:suppressAutoHyphens/>
        <w:spacing w:line="276" w:lineRule="auto"/>
        <w:contextualSpacing/>
        <w:jc w:val="both"/>
        <w:rPr>
          <w:rFonts w:ascii="Arial" w:hAnsi="Arial" w:cs="Arial"/>
          <w:i/>
          <w:iCs/>
          <w:color w:val="000000"/>
          <w:sz w:val="20"/>
          <w:szCs w:val="20"/>
        </w:rPr>
      </w:pPr>
      <w:r>
        <w:rPr>
          <w:rFonts w:ascii="Arial" w:hAnsi="Arial" w:cs="Arial"/>
          <w:bCs/>
          <w:iCs/>
          <w:color w:val="000000"/>
          <w:sz w:val="20"/>
          <w:szCs w:val="20"/>
        </w:rPr>
        <w:t>p</w:t>
      </w:r>
      <w:r w:rsidRPr="00D57CAC">
        <w:rPr>
          <w:rFonts w:ascii="Arial" w:hAnsi="Arial" w:cs="Arial"/>
          <w:bCs/>
          <w:iCs/>
          <w:color w:val="000000"/>
          <w:sz w:val="20"/>
          <w:szCs w:val="20"/>
        </w:rPr>
        <w:t xml:space="preserve">rehodne določbe urejajo </w:t>
      </w:r>
      <w:r w:rsidRPr="00D57CAC">
        <w:rPr>
          <w:rFonts w:ascii="Arial" w:hAnsi="Arial" w:cs="Arial"/>
          <w:color w:val="000000"/>
          <w:sz w:val="20"/>
          <w:szCs w:val="20"/>
        </w:rPr>
        <w:t xml:space="preserve">uskladitev statuta OZS v roku 6 mesecev in OOZ v roku 9. mesecev po uveljavitvi zakona, ter presečni datum po katerem lahko dosedanji člani izstopijo iz članstva iz OZS in OOZ. </w:t>
      </w:r>
    </w:p>
    <w:p w:rsidR="004935BC" w:rsidRPr="00D57CAC" w:rsidRDefault="004935BC" w:rsidP="004935BC">
      <w:pPr>
        <w:suppressAutoHyphens/>
        <w:spacing w:line="276" w:lineRule="auto"/>
        <w:ind w:left="720"/>
        <w:contextualSpacing/>
        <w:jc w:val="both"/>
        <w:rPr>
          <w:rFonts w:ascii="Arial" w:hAnsi="Arial" w:cs="Arial"/>
          <w:i/>
          <w:iCs/>
          <w:color w:val="000000"/>
          <w:sz w:val="20"/>
          <w:szCs w:val="20"/>
        </w:rPr>
      </w:pPr>
    </w:p>
    <w:p w:rsidR="004935BC" w:rsidRPr="003E71E6" w:rsidRDefault="004935BC" w:rsidP="004935BC">
      <w:pPr>
        <w:spacing w:line="276" w:lineRule="auto"/>
        <w:jc w:val="both"/>
        <w:rPr>
          <w:rFonts w:asciiTheme="minorHAnsi" w:hAnsiTheme="minorHAnsi" w:cs="Arial"/>
          <w:color w:val="000000"/>
          <w:sz w:val="22"/>
          <w:szCs w:val="22"/>
        </w:rPr>
      </w:pPr>
    </w:p>
    <w:tbl>
      <w:tblPr>
        <w:tblStyle w:val="Tabela-mrea"/>
        <w:tblW w:w="9923" w:type="dxa"/>
        <w:tblInd w:w="-176" w:type="dxa"/>
        <w:tblLook w:val="04A0"/>
      </w:tblPr>
      <w:tblGrid>
        <w:gridCol w:w="2978"/>
        <w:gridCol w:w="3543"/>
        <w:gridCol w:w="1114"/>
        <w:gridCol w:w="2288"/>
      </w:tblGrid>
      <w:tr w:rsidR="004935BC" w:rsidRPr="003E71E6" w:rsidTr="001821BA">
        <w:trPr>
          <w:trHeight w:val="559"/>
        </w:trPr>
        <w:tc>
          <w:tcPr>
            <w:tcW w:w="2978" w:type="dxa"/>
          </w:tcPr>
          <w:p w:rsidR="004935BC" w:rsidRPr="003E71E6" w:rsidRDefault="004935BC" w:rsidP="001821BA">
            <w:pPr>
              <w:spacing w:line="276" w:lineRule="auto"/>
              <w:jc w:val="center"/>
              <w:rPr>
                <w:rFonts w:asciiTheme="minorHAnsi" w:hAnsiTheme="minorHAnsi" w:cs="Arial"/>
                <w:b/>
                <w:color w:val="000000"/>
              </w:rPr>
            </w:pPr>
            <w:r w:rsidRPr="003E71E6">
              <w:rPr>
                <w:rFonts w:asciiTheme="minorHAnsi" w:hAnsiTheme="minorHAnsi" w:cs="Arial"/>
                <w:b/>
                <w:color w:val="FF0000"/>
              </w:rPr>
              <w:t>Ministrstvo za gospodarski razvoj in tehnologijo</w:t>
            </w:r>
          </w:p>
        </w:tc>
        <w:tc>
          <w:tcPr>
            <w:tcW w:w="3543" w:type="dxa"/>
          </w:tcPr>
          <w:p w:rsidR="004935BC" w:rsidRPr="003E71E6" w:rsidRDefault="004935BC" w:rsidP="001821BA">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14" w:type="dxa"/>
          </w:tcPr>
          <w:p w:rsidR="004935BC" w:rsidRDefault="004935BC" w:rsidP="001821BA">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288" w:type="dxa"/>
          </w:tcPr>
          <w:p w:rsidR="004935BC" w:rsidRDefault="004935BC" w:rsidP="001821BA">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4935BC" w:rsidTr="001821BA">
        <w:trPr>
          <w:trHeight w:val="505"/>
        </w:trPr>
        <w:tc>
          <w:tcPr>
            <w:tcW w:w="2978" w:type="dxa"/>
          </w:tcPr>
          <w:p w:rsidR="004935BC" w:rsidRPr="000B3D9E" w:rsidRDefault="004935BC" w:rsidP="001821BA">
            <w:pPr>
              <w:spacing w:line="276" w:lineRule="auto"/>
              <w:jc w:val="both"/>
              <w:rPr>
                <w:rFonts w:ascii="Arial" w:hAnsi="Arial" w:cs="Arial"/>
                <w:color w:val="000000"/>
                <w:sz w:val="18"/>
                <w:szCs w:val="18"/>
              </w:rPr>
            </w:pPr>
            <w:r w:rsidRPr="000B3D9E">
              <w:rPr>
                <w:rFonts w:ascii="Arial" w:hAnsi="Arial" w:cs="Arial"/>
                <w:color w:val="000000"/>
                <w:sz w:val="18"/>
                <w:szCs w:val="18"/>
              </w:rPr>
              <w:t>Obrtni zakon</w:t>
            </w:r>
          </w:p>
        </w:tc>
        <w:tc>
          <w:tcPr>
            <w:tcW w:w="3543" w:type="dxa"/>
          </w:tcPr>
          <w:p w:rsidR="004935BC" w:rsidRPr="000B3D9E" w:rsidRDefault="004935BC" w:rsidP="001821BA">
            <w:pPr>
              <w:spacing w:line="276" w:lineRule="auto"/>
              <w:jc w:val="both"/>
              <w:rPr>
                <w:rFonts w:ascii="Arial" w:hAnsi="Arial" w:cs="Arial"/>
                <w:color w:val="000000"/>
                <w:sz w:val="18"/>
                <w:szCs w:val="18"/>
              </w:rPr>
            </w:pPr>
            <w:r w:rsidRPr="000B3D9E">
              <w:rPr>
                <w:rFonts w:ascii="Arial" w:hAnsi="Arial" w:cs="Arial"/>
                <w:color w:val="000000"/>
                <w:sz w:val="18"/>
                <w:szCs w:val="18"/>
              </w:rPr>
              <w:t>Na področju obrti je prenova zaključena.</w:t>
            </w:r>
          </w:p>
        </w:tc>
        <w:tc>
          <w:tcPr>
            <w:tcW w:w="1114" w:type="dxa"/>
          </w:tcPr>
          <w:p w:rsidR="004935BC" w:rsidRDefault="004935BC" w:rsidP="001821BA">
            <w:pPr>
              <w:spacing w:line="276" w:lineRule="auto"/>
              <w:jc w:val="both"/>
              <w:rPr>
                <w:rFonts w:ascii="Arial" w:hAnsi="Arial" w:cs="Arial"/>
                <w:color w:val="000000"/>
                <w:sz w:val="20"/>
                <w:szCs w:val="20"/>
              </w:rPr>
            </w:pPr>
            <w:r>
              <w:rPr>
                <w:rFonts w:ascii="Arial" w:hAnsi="Arial" w:cs="Arial"/>
                <w:color w:val="000000"/>
                <w:sz w:val="20"/>
                <w:szCs w:val="20"/>
              </w:rPr>
              <w:t>/</w:t>
            </w:r>
          </w:p>
        </w:tc>
        <w:tc>
          <w:tcPr>
            <w:tcW w:w="2288" w:type="dxa"/>
          </w:tcPr>
          <w:p w:rsidR="004935BC" w:rsidRDefault="004935BC" w:rsidP="001821BA">
            <w:pPr>
              <w:spacing w:line="276" w:lineRule="auto"/>
              <w:jc w:val="both"/>
              <w:rPr>
                <w:rFonts w:ascii="Arial" w:hAnsi="Arial" w:cs="Arial"/>
                <w:color w:val="000000"/>
                <w:sz w:val="20"/>
                <w:szCs w:val="20"/>
              </w:rPr>
            </w:pPr>
          </w:p>
        </w:tc>
      </w:tr>
      <w:tr w:rsidR="004935BC" w:rsidTr="001821BA">
        <w:trPr>
          <w:trHeight w:val="553"/>
        </w:trPr>
        <w:tc>
          <w:tcPr>
            <w:tcW w:w="2978" w:type="dxa"/>
          </w:tcPr>
          <w:p w:rsidR="004935BC" w:rsidRPr="000B3D9E" w:rsidRDefault="004935BC" w:rsidP="001821BA">
            <w:pPr>
              <w:spacing w:line="276" w:lineRule="auto"/>
              <w:jc w:val="both"/>
              <w:rPr>
                <w:rFonts w:ascii="Arial" w:hAnsi="Arial" w:cs="Arial"/>
                <w:color w:val="000000"/>
                <w:sz w:val="18"/>
                <w:szCs w:val="18"/>
              </w:rPr>
            </w:pPr>
            <w:r w:rsidRPr="000B3D9E">
              <w:rPr>
                <w:rFonts w:ascii="Arial" w:hAnsi="Arial" w:cs="Arial"/>
                <w:color w:val="000000" w:themeColor="text1"/>
                <w:sz w:val="18"/>
                <w:szCs w:val="18"/>
              </w:rPr>
              <w:t>Uredba o obrtnih dejavnostih</w:t>
            </w:r>
          </w:p>
        </w:tc>
        <w:tc>
          <w:tcPr>
            <w:tcW w:w="3543" w:type="dxa"/>
          </w:tcPr>
          <w:p w:rsidR="004935BC" w:rsidRPr="000B3D9E" w:rsidRDefault="004935BC" w:rsidP="001821BA">
            <w:pPr>
              <w:spacing w:line="276" w:lineRule="auto"/>
              <w:jc w:val="both"/>
              <w:rPr>
                <w:rFonts w:ascii="Arial" w:hAnsi="Arial" w:cs="Arial"/>
                <w:color w:val="000000"/>
                <w:sz w:val="18"/>
                <w:szCs w:val="18"/>
              </w:rPr>
            </w:pPr>
            <w:r w:rsidRPr="000B3D9E">
              <w:rPr>
                <w:rFonts w:ascii="Arial" w:hAnsi="Arial" w:cs="Arial"/>
                <w:color w:val="000000"/>
                <w:sz w:val="18"/>
                <w:szCs w:val="18"/>
              </w:rPr>
              <w:t>Na področju obrti je prenova zaključena.</w:t>
            </w:r>
          </w:p>
        </w:tc>
        <w:tc>
          <w:tcPr>
            <w:tcW w:w="1114" w:type="dxa"/>
          </w:tcPr>
          <w:p w:rsidR="004935BC" w:rsidRDefault="004935BC" w:rsidP="001821BA">
            <w:pPr>
              <w:spacing w:line="276" w:lineRule="auto"/>
              <w:jc w:val="both"/>
              <w:rPr>
                <w:rFonts w:ascii="Arial" w:hAnsi="Arial" w:cs="Arial"/>
                <w:color w:val="000000"/>
                <w:sz w:val="20"/>
                <w:szCs w:val="20"/>
              </w:rPr>
            </w:pPr>
            <w:r>
              <w:rPr>
                <w:rFonts w:ascii="Arial" w:hAnsi="Arial" w:cs="Arial"/>
                <w:color w:val="000000"/>
                <w:sz w:val="20"/>
                <w:szCs w:val="20"/>
              </w:rPr>
              <w:t>/</w:t>
            </w:r>
          </w:p>
        </w:tc>
        <w:tc>
          <w:tcPr>
            <w:tcW w:w="2288" w:type="dxa"/>
          </w:tcPr>
          <w:p w:rsidR="004935BC" w:rsidRDefault="004935BC" w:rsidP="001821BA">
            <w:pPr>
              <w:spacing w:line="276" w:lineRule="auto"/>
              <w:jc w:val="both"/>
              <w:rPr>
                <w:rFonts w:ascii="Arial" w:hAnsi="Arial" w:cs="Arial"/>
                <w:color w:val="000000"/>
                <w:sz w:val="20"/>
                <w:szCs w:val="20"/>
              </w:rPr>
            </w:pPr>
          </w:p>
        </w:tc>
      </w:tr>
    </w:tbl>
    <w:p w:rsidR="004935BC" w:rsidRPr="00D57CAC" w:rsidRDefault="004935BC" w:rsidP="004935BC">
      <w:pPr>
        <w:spacing w:line="276" w:lineRule="auto"/>
        <w:jc w:val="both"/>
        <w:rPr>
          <w:rFonts w:ascii="Arial" w:hAnsi="Arial" w:cs="Arial"/>
          <w:color w:val="000000"/>
          <w:sz w:val="20"/>
          <w:szCs w:val="20"/>
        </w:rPr>
      </w:pPr>
    </w:p>
    <w:p w:rsidR="004935BC" w:rsidRPr="00984E02" w:rsidRDefault="004935BC" w:rsidP="004935BC">
      <w:pPr>
        <w:spacing w:line="276" w:lineRule="auto"/>
        <w:rPr>
          <w:rFonts w:ascii="Arial" w:hAnsi="Arial" w:cs="Arial"/>
          <w:sz w:val="20"/>
          <w:szCs w:val="20"/>
        </w:rPr>
      </w:pPr>
    </w:p>
    <w:p w:rsidR="00703741" w:rsidRDefault="00703741" w:rsidP="00B472A1">
      <w:pPr>
        <w:pStyle w:val="Naslov2"/>
        <w:spacing w:line="276" w:lineRule="auto"/>
      </w:pPr>
      <w:bookmarkStart w:id="6" w:name="_Toc502212371"/>
      <w:r>
        <w:t>Zdravstvo</w:t>
      </w:r>
      <w:r w:rsidR="00197639">
        <w:t xml:space="preserve"> (MZ)</w:t>
      </w:r>
      <w:bookmarkEnd w:id="6"/>
    </w:p>
    <w:p w:rsidR="00703741" w:rsidRDefault="00703741" w:rsidP="00B472A1">
      <w:pPr>
        <w:spacing w:line="276" w:lineRule="auto"/>
      </w:pPr>
    </w:p>
    <w:p w:rsidR="00197639" w:rsidRPr="00703741" w:rsidRDefault="009A096D" w:rsidP="00B472A1">
      <w:pPr>
        <w:autoSpaceDE w:val="0"/>
        <w:autoSpaceDN w:val="0"/>
        <w:adjustRightInd w:val="0"/>
        <w:spacing w:line="276" w:lineRule="auto"/>
        <w:jc w:val="both"/>
        <w:rPr>
          <w:rFonts w:ascii="Arial" w:hAnsi="Arial" w:cs="Arial"/>
          <w:sz w:val="20"/>
          <w:szCs w:val="20"/>
        </w:rPr>
      </w:pPr>
      <w:r>
        <w:rPr>
          <w:rFonts w:ascii="Arial" w:hAnsi="Arial" w:cs="Arial"/>
          <w:sz w:val="20"/>
          <w:szCs w:val="20"/>
        </w:rPr>
        <w:t>P</w:t>
      </w:r>
      <w:r w:rsidR="00197639" w:rsidRPr="00703741">
        <w:rPr>
          <w:rFonts w:ascii="Arial" w:hAnsi="Arial" w:cs="Arial"/>
          <w:sz w:val="20"/>
          <w:szCs w:val="20"/>
        </w:rPr>
        <w:t xml:space="preserve">ri pripravi analize pripravništev </w:t>
      </w:r>
      <w:r>
        <w:rPr>
          <w:rFonts w:ascii="Arial" w:hAnsi="Arial" w:cs="Arial"/>
          <w:sz w:val="20"/>
          <w:szCs w:val="20"/>
        </w:rPr>
        <w:t xml:space="preserve">se je </w:t>
      </w:r>
      <w:r w:rsidR="00197639" w:rsidRPr="00703741">
        <w:rPr>
          <w:rFonts w:ascii="Arial" w:hAnsi="Arial" w:cs="Arial"/>
          <w:sz w:val="20"/>
          <w:szCs w:val="20"/>
        </w:rPr>
        <w:t>izkazalo, da je področje zdravstva tako v Republiki Sloveniji kot tudi v drugih državah EU v precejšni meri regulirano (ugotovitev je podana na podlagi primerjalno pravne analize) in se za poklice v zdravstvu poleg izobrazbe določata tudi pripravništvo in strokovni izpit, oziroma samo pripravništvo ali strokovni izpit, zato Republika Slovenija v tem pogledu ni izjema. Regulacija poklicev na področju zdravstvene dejavnosti temelji na zahtevi po zagotavljanju javnega zdravja in varnosti obravnave pacientov oziroma uporabnikov zdravstvenih storitev ter posledično temu tudi na kakovost</w:t>
      </w:r>
      <w:r w:rsidR="000E3B0F">
        <w:rPr>
          <w:rFonts w:ascii="Arial" w:hAnsi="Arial" w:cs="Arial"/>
          <w:sz w:val="20"/>
          <w:szCs w:val="20"/>
        </w:rPr>
        <w:t>i</w:t>
      </w:r>
      <w:r w:rsidR="00B00120">
        <w:rPr>
          <w:rFonts w:ascii="Arial" w:hAnsi="Arial" w:cs="Arial"/>
          <w:sz w:val="20"/>
          <w:szCs w:val="20"/>
        </w:rPr>
        <w:t xml:space="preserve"> zdravstvenih storitev. Poudariti je potrebno</w:t>
      </w:r>
      <w:r w:rsidR="00197639" w:rsidRPr="00703741">
        <w:rPr>
          <w:rFonts w:ascii="Arial" w:hAnsi="Arial" w:cs="Arial"/>
          <w:sz w:val="20"/>
          <w:szCs w:val="20"/>
        </w:rPr>
        <w:t xml:space="preserve">, da je regulacija poklicev na področju zdravstva potrebna zaradi zagotavljanja učinkovite zaščite uporabnikov </w:t>
      </w:r>
      <w:r w:rsidR="0066052D">
        <w:rPr>
          <w:rFonts w:ascii="Arial" w:hAnsi="Arial" w:cs="Arial"/>
          <w:sz w:val="20"/>
          <w:szCs w:val="20"/>
        </w:rPr>
        <w:t>storitev. R</w:t>
      </w:r>
      <w:r w:rsidR="00197639" w:rsidRPr="00703741">
        <w:rPr>
          <w:rFonts w:ascii="Arial" w:hAnsi="Arial" w:cs="Arial"/>
          <w:sz w:val="20"/>
          <w:szCs w:val="20"/>
        </w:rPr>
        <w:t xml:space="preserve">egulacija poklica </w:t>
      </w:r>
      <w:r w:rsidR="0066052D">
        <w:rPr>
          <w:rFonts w:ascii="Arial" w:hAnsi="Arial" w:cs="Arial"/>
          <w:sz w:val="20"/>
          <w:szCs w:val="20"/>
        </w:rPr>
        <w:t xml:space="preserve">je </w:t>
      </w:r>
      <w:r w:rsidR="00197639" w:rsidRPr="00703741">
        <w:rPr>
          <w:rFonts w:ascii="Arial" w:hAnsi="Arial" w:cs="Arial"/>
          <w:sz w:val="20"/>
          <w:szCs w:val="20"/>
        </w:rPr>
        <w:t>proporcionalno sredstvo za zaščito pacientov in ja</w:t>
      </w:r>
      <w:r w:rsidR="00C01124">
        <w:rPr>
          <w:rFonts w:ascii="Arial" w:hAnsi="Arial" w:cs="Arial"/>
          <w:sz w:val="20"/>
          <w:szCs w:val="20"/>
        </w:rPr>
        <w:t>vnega zdravja in</w:t>
      </w:r>
      <w:r w:rsidR="00197639" w:rsidRPr="00703741">
        <w:rPr>
          <w:rFonts w:ascii="Arial" w:hAnsi="Arial" w:cs="Arial"/>
          <w:sz w:val="20"/>
          <w:szCs w:val="20"/>
        </w:rPr>
        <w:t xml:space="preserve"> deregulacija poklicev </w:t>
      </w:r>
      <w:r w:rsidR="00C01124">
        <w:rPr>
          <w:rFonts w:ascii="Arial" w:hAnsi="Arial" w:cs="Arial"/>
          <w:sz w:val="20"/>
          <w:szCs w:val="20"/>
        </w:rPr>
        <w:t xml:space="preserve">bi </w:t>
      </w:r>
      <w:r w:rsidR="00197639" w:rsidRPr="00703741">
        <w:rPr>
          <w:rFonts w:ascii="Arial" w:hAnsi="Arial" w:cs="Arial"/>
          <w:sz w:val="20"/>
          <w:szCs w:val="20"/>
        </w:rPr>
        <w:t xml:space="preserve">na področju zdravstva pripeljala ne samo do poslabšanja stanja pacienta, temveč tudi do ogrožanja javnega zdravja in povečanja bremena na račun obveznega zdravstvenega zavarovanja, zato večjih sprememb v deregulaciji </w:t>
      </w:r>
      <w:r w:rsidR="00630615">
        <w:rPr>
          <w:rFonts w:ascii="Arial" w:hAnsi="Arial" w:cs="Arial"/>
          <w:sz w:val="20"/>
          <w:szCs w:val="20"/>
        </w:rPr>
        <w:t>poklicev ne bomo izvedli. Z</w:t>
      </w:r>
      <w:r w:rsidR="00197639" w:rsidRPr="00703741">
        <w:rPr>
          <w:rFonts w:ascii="Arial" w:hAnsi="Arial" w:cs="Arial"/>
          <w:sz w:val="20"/>
          <w:szCs w:val="20"/>
        </w:rPr>
        <w:t xml:space="preserve"> vztrajanjem na regulaciji poklicev na področju zdravstva</w:t>
      </w:r>
      <w:r w:rsidR="00B16E31">
        <w:rPr>
          <w:rFonts w:ascii="Arial" w:hAnsi="Arial" w:cs="Arial"/>
          <w:sz w:val="20"/>
          <w:szCs w:val="20"/>
        </w:rPr>
        <w:t xml:space="preserve"> RS ne nasprotuje</w:t>
      </w:r>
      <w:r w:rsidR="00197639" w:rsidRPr="00703741">
        <w:rPr>
          <w:rFonts w:ascii="Arial" w:hAnsi="Arial" w:cs="Arial"/>
          <w:sz w:val="20"/>
          <w:szCs w:val="20"/>
        </w:rPr>
        <w:t xml:space="preserve"> stališču Evropske komisije, niti določbam Direktive 2005/36/ES (z vk</w:t>
      </w:r>
      <w:r w:rsidR="00630615">
        <w:rPr>
          <w:rFonts w:ascii="Arial" w:hAnsi="Arial" w:cs="Arial"/>
          <w:sz w:val="20"/>
          <w:szCs w:val="20"/>
        </w:rPr>
        <w:t>ljučeno Direktivo 2013/55/ES), kajti s</w:t>
      </w:r>
      <w:r w:rsidR="00197639" w:rsidRPr="00703741">
        <w:rPr>
          <w:rFonts w:ascii="Arial" w:hAnsi="Arial" w:cs="Arial"/>
          <w:sz w:val="20"/>
          <w:szCs w:val="20"/>
        </w:rPr>
        <w:t>lednja v tretjem odstavku 59. člena, določa, da je regulacija poklica lahko vzpostavljena zaradi zahtev, ki so utemeljene s prevladujočimi razlogi splošnega pomena. Iz sodne prakse Sodišča Evropske unije izhaja, da med prevladujoče razloge splošnega pomena sodi tudi varovanje zdravja ljudi.</w:t>
      </w:r>
    </w:p>
    <w:p w:rsidR="00197639" w:rsidRPr="00703741" w:rsidRDefault="00197639" w:rsidP="00B472A1">
      <w:pPr>
        <w:autoSpaceDE w:val="0"/>
        <w:autoSpaceDN w:val="0"/>
        <w:adjustRightInd w:val="0"/>
        <w:spacing w:line="276" w:lineRule="auto"/>
        <w:jc w:val="both"/>
        <w:rPr>
          <w:rFonts w:ascii="Arial" w:hAnsi="Arial" w:cs="Arial"/>
          <w:sz w:val="20"/>
          <w:szCs w:val="20"/>
        </w:rPr>
      </w:pPr>
    </w:p>
    <w:p w:rsidR="00197639" w:rsidRDefault="00913A07" w:rsidP="00B472A1">
      <w:pPr>
        <w:autoSpaceDE w:val="0"/>
        <w:autoSpaceDN w:val="0"/>
        <w:adjustRightInd w:val="0"/>
        <w:spacing w:line="276" w:lineRule="auto"/>
        <w:jc w:val="both"/>
        <w:rPr>
          <w:rFonts w:ascii="Arial" w:hAnsi="Arial" w:cs="Arial"/>
          <w:sz w:val="20"/>
          <w:szCs w:val="20"/>
        </w:rPr>
      </w:pPr>
      <w:r>
        <w:rPr>
          <w:rFonts w:ascii="Arial" w:hAnsi="Arial" w:cs="Arial"/>
          <w:sz w:val="20"/>
          <w:szCs w:val="20"/>
        </w:rPr>
        <w:t>M</w:t>
      </w:r>
      <w:r w:rsidR="00197639" w:rsidRPr="00703741">
        <w:rPr>
          <w:rFonts w:ascii="Arial" w:hAnsi="Arial" w:cs="Arial"/>
          <w:sz w:val="20"/>
          <w:szCs w:val="20"/>
        </w:rPr>
        <w:t xml:space="preserve">inistrstvo </w:t>
      </w:r>
      <w:r>
        <w:rPr>
          <w:rFonts w:ascii="Arial" w:hAnsi="Arial" w:cs="Arial"/>
          <w:sz w:val="20"/>
          <w:szCs w:val="20"/>
        </w:rPr>
        <w:t xml:space="preserve">je </w:t>
      </w:r>
      <w:r w:rsidR="00197639" w:rsidRPr="00703741">
        <w:rPr>
          <w:rFonts w:ascii="Arial" w:hAnsi="Arial" w:cs="Arial"/>
          <w:sz w:val="20"/>
          <w:szCs w:val="20"/>
        </w:rPr>
        <w:t xml:space="preserve">večjo spremembo v deregulaciji poklicev že izvedlo s sprejemom Odredbe o seznamu poklicev v zdravstveni dejavnosti (Uradni list RS, št. 4/14), kjer je iz obstoječega seznama zdravstvenih sodelavcev </w:t>
      </w:r>
      <w:r w:rsidR="00197639" w:rsidRPr="00913A07">
        <w:rPr>
          <w:rFonts w:ascii="Arial" w:hAnsi="Arial" w:cs="Arial"/>
          <w:sz w:val="20"/>
          <w:szCs w:val="20"/>
          <w:u w:val="single"/>
        </w:rPr>
        <w:t>črtalo 7 poklicev</w:t>
      </w:r>
      <w:r w:rsidR="00197639" w:rsidRPr="00703741">
        <w:rPr>
          <w:rFonts w:ascii="Arial" w:hAnsi="Arial" w:cs="Arial"/>
          <w:sz w:val="20"/>
          <w:szCs w:val="20"/>
        </w:rPr>
        <w:t xml:space="preserve"> (gre za poklice, ki v osnovi delujejo samostojno izven zdravstvene dejavnosti; pedagog v z</w:t>
      </w:r>
      <w:r w:rsidR="00C73B3A">
        <w:rPr>
          <w:rFonts w:ascii="Arial" w:hAnsi="Arial" w:cs="Arial"/>
          <w:sz w:val="20"/>
          <w:szCs w:val="20"/>
        </w:rPr>
        <w:t>dravstveni dejavnosti, sociolog</w:t>
      </w:r>
      <w:r w:rsidR="00197639" w:rsidRPr="00703741">
        <w:rPr>
          <w:rFonts w:ascii="Arial" w:hAnsi="Arial" w:cs="Arial"/>
          <w:sz w:val="20"/>
          <w:szCs w:val="20"/>
        </w:rPr>
        <w:t xml:space="preserve"> v zdravstveni dejavnosti, predmetni učitelj za likovno vzgojo, andragog v zdravstveni dejavnosti, likovni pedagog v zdravstveni dejavnosti, socialni pedagog v zdravstveni dejavnosti, predmetni učitelj v zdravstveni dejavnosti), hkrati smo deregulirali ostale zdravstvene sodelavce, ki delajo na področju laboratorijske dejavnosti in jih umestili v en poklic laboratorijski sodelavec I (s tem se je </w:t>
      </w:r>
      <w:r w:rsidR="00197639" w:rsidRPr="00913A07">
        <w:rPr>
          <w:rFonts w:ascii="Arial" w:hAnsi="Arial" w:cs="Arial"/>
          <w:sz w:val="20"/>
          <w:szCs w:val="20"/>
          <w:u w:val="single"/>
        </w:rPr>
        <w:t>število reguliranih poklicev znižalo za 9</w:t>
      </w:r>
      <w:r w:rsidR="00197639" w:rsidRPr="00703741">
        <w:rPr>
          <w:rFonts w:ascii="Arial" w:hAnsi="Arial" w:cs="Arial"/>
          <w:sz w:val="20"/>
          <w:szCs w:val="20"/>
        </w:rPr>
        <w:t>).</w:t>
      </w:r>
    </w:p>
    <w:p w:rsidR="00D1449E" w:rsidRDefault="00D1449E" w:rsidP="00B472A1">
      <w:pPr>
        <w:autoSpaceDE w:val="0"/>
        <w:autoSpaceDN w:val="0"/>
        <w:adjustRightInd w:val="0"/>
        <w:spacing w:line="276" w:lineRule="auto"/>
        <w:jc w:val="both"/>
        <w:rPr>
          <w:rFonts w:ascii="Arial" w:hAnsi="Arial" w:cs="Arial"/>
          <w:sz w:val="20"/>
          <w:szCs w:val="20"/>
        </w:rPr>
      </w:pPr>
    </w:p>
    <w:p w:rsidR="00D1449E" w:rsidRPr="005F6A2E" w:rsidRDefault="00B60413" w:rsidP="00B472A1">
      <w:pPr>
        <w:spacing w:line="276" w:lineRule="auto"/>
        <w:jc w:val="both"/>
        <w:rPr>
          <w:rFonts w:ascii="Arial" w:hAnsi="Arial" w:cs="Arial"/>
          <w:sz w:val="20"/>
          <w:szCs w:val="20"/>
        </w:rPr>
      </w:pPr>
      <w:r>
        <w:rPr>
          <w:rFonts w:ascii="Arial" w:hAnsi="Arial" w:cs="Arial"/>
          <w:sz w:val="20"/>
          <w:szCs w:val="20"/>
        </w:rPr>
        <w:t>Zaradi</w:t>
      </w:r>
      <w:r w:rsidR="00D1449E" w:rsidRPr="005F6A2E">
        <w:rPr>
          <w:rFonts w:ascii="Arial" w:hAnsi="Arial" w:cs="Arial"/>
          <w:sz w:val="20"/>
          <w:szCs w:val="20"/>
        </w:rPr>
        <w:t xml:space="preserve"> pomembnosti p</w:t>
      </w:r>
      <w:r>
        <w:rPr>
          <w:rFonts w:ascii="Arial" w:hAnsi="Arial" w:cs="Arial"/>
          <w:sz w:val="20"/>
          <w:szCs w:val="20"/>
        </w:rPr>
        <w:t>odročja kadrov v zdravstvu</w:t>
      </w:r>
      <w:r w:rsidR="00D1449E" w:rsidRPr="005F6A2E">
        <w:rPr>
          <w:rFonts w:ascii="Arial" w:hAnsi="Arial" w:cs="Arial"/>
          <w:sz w:val="20"/>
          <w:szCs w:val="20"/>
        </w:rPr>
        <w:t xml:space="preserve"> smo v Resoluciji o nacionalnem planu zdravstvenega varstva 2016–2025 »Skupaj za družbo zdravja« (Uradni list RS, št. 25/16; v nadaljnjem besedilu: ReNPZV16–25) posebno poglavje namenili tudi upravljanju kadrovskih virov v zdravstvu. V to poglavje sodi tudi načrtovanje kadrovskih virov v zdravstvu glede na potrebe prebivalstva. Izhajajoč iz ReNPZV16–25 bodo potrebe javne zdravstvene mreže pomembno merilo za izobraževanje in usposabljanje zdravstvenih delavcev. Kar posledično pomeni tudi za regulacijo morebitnih novih oziroma deregulacijo "starih" poklicev. Kadri v zdravstvu se bodo tako načrtovali glede na potrebe prebivalstva. Izhajajoč iz ReNPZV16–25 naj bi se Nacionalni načrt kadrovskih virov v zdravstvu pripravil do leta 2021.</w:t>
      </w:r>
    </w:p>
    <w:p w:rsidR="00D1449E" w:rsidRPr="005F6A2E" w:rsidRDefault="00D1449E" w:rsidP="00B472A1">
      <w:pPr>
        <w:spacing w:line="276" w:lineRule="auto"/>
        <w:jc w:val="both"/>
        <w:rPr>
          <w:rFonts w:ascii="Arial" w:hAnsi="Arial" w:cs="Arial"/>
          <w:sz w:val="20"/>
          <w:szCs w:val="20"/>
        </w:rPr>
      </w:pPr>
    </w:p>
    <w:p w:rsidR="00D1449E" w:rsidRDefault="00D1449E" w:rsidP="00B472A1">
      <w:pPr>
        <w:spacing w:line="276" w:lineRule="auto"/>
        <w:jc w:val="both"/>
        <w:rPr>
          <w:rFonts w:ascii="Arial" w:hAnsi="Arial" w:cs="Arial"/>
          <w:sz w:val="20"/>
          <w:szCs w:val="20"/>
        </w:rPr>
      </w:pPr>
      <w:r w:rsidRPr="005F6A2E">
        <w:rPr>
          <w:rFonts w:ascii="Arial" w:hAnsi="Arial" w:cs="Arial"/>
          <w:sz w:val="20"/>
          <w:szCs w:val="20"/>
        </w:rPr>
        <w:t>Ministrstvo za zdravje je načrtovalo nov sistemski zakon o zdravstvenih delavcih, vendar pa je bilo tekom razprave s strokovno javnostjo ugotovljeno, da bo sprejem slednjega zaradi razhajanj in nepremostljivih razlik z določeno strokovno javnostjo otežen oziroma da bo postopek sprejema zakona o zdravstvenih delavcih trajal dlje kot je bilo predhodno načrtovano, zato je bila sprejeta odločitev, da se postopki glede zakona o zdravstvenih delavcih ustav</w:t>
      </w:r>
      <w:r w:rsidR="000D28D8">
        <w:rPr>
          <w:rFonts w:ascii="Arial" w:hAnsi="Arial" w:cs="Arial"/>
          <w:sz w:val="20"/>
          <w:szCs w:val="20"/>
        </w:rPr>
        <w:t>ijo.</w:t>
      </w:r>
    </w:p>
    <w:p w:rsidR="000D28D8" w:rsidRPr="005F6A2E" w:rsidRDefault="000D28D8" w:rsidP="00B472A1">
      <w:pPr>
        <w:spacing w:line="276" w:lineRule="auto"/>
        <w:jc w:val="both"/>
        <w:rPr>
          <w:rFonts w:ascii="Arial" w:hAnsi="Arial" w:cs="Arial"/>
          <w:sz w:val="20"/>
          <w:szCs w:val="20"/>
        </w:rPr>
      </w:pPr>
    </w:p>
    <w:p w:rsidR="006C41DD" w:rsidRPr="005F6A2E" w:rsidRDefault="006C41DD" w:rsidP="00B472A1">
      <w:pPr>
        <w:spacing w:line="276" w:lineRule="auto"/>
        <w:jc w:val="both"/>
        <w:rPr>
          <w:rFonts w:ascii="Arial" w:hAnsi="Arial" w:cs="Arial"/>
          <w:sz w:val="20"/>
          <w:szCs w:val="20"/>
        </w:rPr>
      </w:pPr>
      <w:r w:rsidRPr="005F6A2E">
        <w:rPr>
          <w:rFonts w:ascii="Arial" w:hAnsi="Arial" w:cs="Arial"/>
          <w:sz w:val="20"/>
          <w:szCs w:val="20"/>
        </w:rPr>
        <w:t xml:space="preserve">Ne glede na navedeno pa Ministrstvo za zdravje v Zakonu o spremembah in dopolnitvah zakona o zdravstveni dejavnosti (ZZDej-K), ki je bil </w:t>
      </w:r>
      <w:r>
        <w:rPr>
          <w:rFonts w:ascii="Arial" w:hAnsi="Arial" w:cs="Arial"/>
          <w:sz w:val="20"/>
          <w:szCs w:val="20"/>
        </w:rPr>
        <w:t>v Državnem zboru Republike Slovenije sprejet 19. 9. 2017</w:t>
      </w:r>
      <w:r w:rsidRPr="005F6A2E">
        <w:rPr>
          <w:rFonts w:ascii="Arial" w:hAnsi="Arial" w:cs="Arial"/>
          <w:sz w:val="20"/>
          <w:szCs w:val="20"/>
        </w:rPr>
        <w:t>, za vse zdravstvene delavce in zdravstvene sodelavce</w:t>
      </w:r>
      <w:r>
        <w:rPr>
          <w:rFonts w:ascii="Arial" w:hAnsi="Arial" w:cs="Arial"/>
          <w:sz w:val="20"/>
          <w:szCs w:val="20"/>
        </w:rPr>
        <w:t xml:space="preserve"> (razen zdravnike in doktorje dentalne medicine)</w:t>
      </w:r>
      <w:r w:rsidRPr="005F6A2E">
        <w:rPr>
          <w:rFonts w:ascii="Arial" w:hAnsi="Arial" w:cs="Arial"/>
          <w:sz w:val="20"/>
          <w:szCs w:val="20"/>
        </w:rPr>
        <w:t xml:space="preserve"> uveljavlja enotno obdobje opravljanja pripravništva, in sicer 6 mesecev. Veljavni Zakon o zdravstveni dejavnosti določa, da pripravništvo za zdravstvene delavce s srednjo strokovno izobrazbo traja šest mesecev, z višjo strokovno izobrazbo devet mesecev in z visoko strokovno izobrazbo, razen za zdravnika, 12 mesecev. Ker različno trajanje pripravništva glede na dolžino trajanja izobraževanja nima ustrezne podlage v smislu kakovosti izvajanja zdravstvenih storitev, je predlagano enotno obdobje.  S tem bo zdravstvenim delavcem in zdravstvenim sodelavcev omogočeno, da hitreje pridejo do polne poklicne kvalifikacije in tudi na trg dela. </w:t>
      </w:r>
    </w:p>
    <w:p w:rsidR="00D1449E" w:rsidRPr="005F6A2E" w:rsidRDefault="00D1449E" w:rsidP="00B472A1">
      <w:pPr>
        <w:spacing w:line="276" w:lineRule="auto"/>
        <w:jc w:val="both"/>
        <w:rPr>
          <w:rFonts w:ascii="Arial" w:hAnsi="Arial" w:cs="Arial"/>
          <w:sz w:val="20"/>
          <w:szCs w:val="20"/>
        </w:rPr>
      </w:pPr>
    </w:p>
    <w:p w:rsidR="00D1449E" w:rsidRPr="005F6A2E" w:rsidRDefault="00D1449E" w:rsidP="00B472A1">
      <w:pPr>
        <w:autoSpaceDE w:val="0"/>
        <w:autoSpaceDN w:val="0"/>
        <w:adjustRightInd w:val="0"/>
        <w:spacing w:line="276" w:lineRule="auto"/>
        <w:jc w:val="both"/>
        <w:rPr>
          <w:rFonts w:ascii="Arial" w:hAnsi="Arial" w:cs="Arial"/>
          <w:sz w:val="20"/>
          <w:szCs w:val="20"/>
        </w:rPr>
      </w:pPr>
    </w:p>
    <w:tbl>
      <w:tblPr>
        <w:tblStyle w:val="Tabela-mrea"/>
        <w:tblW w:w="10207" w:type="dxa"/>
        <w:tblInd w:w="-318" w:type="dxa"/>
        <w:tblLook w:val="04A0"/>
      </w:tblPr>
      <w:tblGrid>
        <w:gridCol w:w="2694"/>
        <w:gridCol w:w="4111"/>
        <w:gridCol w:w="1134"/>
        <w:gridCol w:w="2268"/>
      </w:tblGrid>
      <w:tr w:rsidR="00D357C9" w:rsidRPr="003E71E6" w:rsidTr="00D357C9">
        <w:trPr>
          <w:trHeight w:val="600"/>
        </w:trPr>
        <w:tc>
          <w:tcPr>
            <w:tcW w:w="2694" w:type="dxa"/>
          </w:tcPr>
          <w:p w:rsidR="00D357C9" w:rsidRPr="003E71E6" w:rsidRDefault="00D357C9" w:rsidP="00B472A1">
            <w:pPr>
              <w:spacing w:line="276" w:lineRule="auto"/>
              <w:jc w:val="center"/>
              <w:rPr>
                <w:rFonts w:asciiTheme="minorHAnsi" w:hAnsiTheme="minorHAnsi" w:cs="Arial"/>
                <w:b/>
                <w:color w:val="000000"/>
              </w:rPr>
            </w:pPr>
            <w:r>
              <w:rPr>
                <w:rFonts w:asciiTheme="minorHAnsi" w:hAnsiTheme="minorHAnsi" w:cs="Arial"/>
                <w:b/>
                <w:color w:val="FF0000"/>
              </w:rPr>
              <w:t>Ministrstvo za zdravje</w:t>
            </w:r>
          </w:p>
        </w:tc>
        <w:tc>
          <w:tcPr>
            <w:tcW w:w="4111" w:type="dxa"/>
          </w:tcPr>
          <w:p w:rsidR="00D357C9" w:rsidRPr="003E71E6" w:rsidRDefault="00D357C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D357C9" w:rsidRDefault="00D357C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268" w:type="dxa"/>
          </w:tcPr>
          <w:p w:rsidR="00D357C9" w:rsidRDefault="00D357C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D357C9" w:rsidTr="00D357C9">
        <w:trPr>
          <w:trHeight w:val="607"/>
        </w:trPr>
        <w:tc>
          <w:tcPr>
            <w:tcW w:w="2694" w:type="dxa"/>
          </w:tcPr>
          <w:p w:rsidR="003658C7" w:rsidRDefault="003658C7" w:rsidP="00B472A1">
            <w:pPr>
              <w:spacing w:line="276" w:lineRule="auto"/>
              <w:rPr>
                <w:rFonts w:ascii="Arial" w:hAnsi="Arial" w:cs="Arial"/>
                <w:color w:val="000000" w:themeColor="text1"/>
                <w:sz w:val="18"/>
                <w:szCs w:val="18"/>
              </w:rPr>
            </w:pPr>
          </w:p>
          <w:p w:rsidR="00D357C9" w:rsidRDefault="00D357C9" w:rsidP="00B472A1">
            <w:pPr>
              <w:spacing w:line="276" w:lineRule="auto"/>
              <w:rPr>
                <w:rFonts w:ascii="Arial" w:hAnsi="Arial" w:cs="Arial"/>
                <w:color w:val="000000"/>
                <w:sz w:val="20"/>
                <w:szCs w:val="20"/>
              </w:rPr>
            </w:pPr>
            <w:r w:rsidRPr="00AE3AD9">
              <w:rPr>
                <w:rFonts w:ascii="Arial" w:hAnsi="Arial" w:cs="Arial"/>
                <w:color w:val="000000" w:themeColor="text1"/>
                <w:sz w:val="18"/>
                <w:szCs w:val="18"/>
              </w:rPr>
              <w:t xml:space="preserve">Zakon o zdravstveni dejavnosti </w:t>
            </w:r>
          </w:p>
          <w:p w:rsidR="00D357C9" w:rsidRDefault="00D357C9" w:rsidP="00B472A1">
            <w:pPr>
              <w:spacing w:line="276" w:lineRule="auto"/>
              <w:jc w:val="both"/>
              <w:rPr>
                <w:rFonts w:ascii="Arial" w:hAnsi="Arial" w:cs="Arial"/>
                <w:color w:val="000000"/>
                <w:sz w:val="20"/>
                <w:szCs w:val="20"/>
              </w:rPr>
            </w:pPr>
          </w:p>
        </w:tc>
        <w:tc>
          <w:tcPr>
            <w:tcW w:w="4111" w:type="dxa"/>
          </w:tcPr>
          <w:p w:rsidR="00D357C9" w:rsidRPr="003658C7" w:rsidRDefault="006C41DD" w:rsidP="00B472A1">
            <w:pPr>
              <w:spacing w:line="276" w:lineRule="auto"/>
              <w:jc w:val="both"/>
              <w:rPr>
                <w:rFonts w:ascii="Arial" w:hAnsi="Arial" w:cs="Arial"/>
                <w:color w:val="000000"/>
                <w:sz w:val="18"/>
                <w:szCs w:val="18"/>
              </w:rPr>
            </w:pPr>
            <w:r w:rsidRPr="003658C7">
              <w:rPr>
                <w:rFonts w:ascii="Arial" w:hAnsi="Arial" w:cs="Arial"/>
                <w:color w:val="000000"/>
                <w:sz w:val="18"/>
                <w:szCs w:val="18"/>
              </w:rPr>
              <w:t xml:space="preserve">Skrajšanje pripravništva za zdravstvene delavce in zdravstvene sodelavce </w:t>
            </w:r>
          </w:p>
        </w:tc>
        <w:tc>
          <w:tcPr>
            <w:tcW w:w="1134" w:type="dxa"/>
          </w:tcPr>
          <w:p w:rsidR="00D357C9" w:rsidRDefault="006C41DD" w:rsidP="00B472A1">
            <w:pPr>
              <w:spacing w:line="276" w:lineRule="auto"/>
              <w:jc w:val="both"/>
              <w:rPr>
                <w:rFonts w:ascii="Arial" w:hAnsi="Arial" w:cs="Arial"/>
                <w:color w:val="000000"/>
                <w:sz w:val="20"/>
                <w:szCs w:val="20"/>
              </w:rPr>
            </w:pPr>
            <w:r>
              <w:rPr>
                <w:rFonts w:ascii="Arial" w:hAnsi="Arial" w:cs="Arial"/>
                <w:color w:val="000000"/>
                <w:sz w:val="20"/>
                <w:szCs w:val="20"/>
              </w:rPr>
              <w:t>Konec leta 2017</w:t>
            </w:r>
          </w:p>
        </w:tc>
        <w:tc>
          <w:tcPr>
            <w:tcW w:w="2268" w:type="dxa"/>
          </w:tcPr>
          <w:p w:rsidR="00D357C9" w:rsidRDefault="00D357C9" w:rsidP="00B472A1">
            <w:pPr>
              <w:spacing w:line="276" w:lineRule="auto"/>
              <w:jc w:val="both"/>
              <w:rPr>
                <w:rFonts w:ascii="Arial" w:hAnsi="Arial" w:cs="Arial"/>
                <w:color w:val="000000"/>
                <w:sz w:val="20"/>
                <w:szCs w:val="20"/>
              </w:rPr>
            </w:pPr>
          </w:p>
        </w:tc>
      </w:tr>
      <w:tr w:rsidR="00D357C9" w:rsidTr="00D357C9">
        <w:trPr>
          <w:trHeight w:val="773"/>
        </w:trPr>
        <w:tc>
          <w:tcPr>
            <w:tcW w:w="2694" w:type="dxa"/>
          </w:tcPr>
          <w:p w:rsidR="003658C7" w:rsidRDefault="003658C7" w:rsidP="00B472A1">
            <w:pPr>
              <w:spacing w:line="276" w:lineRule="auto"/>
              <w:rPr>
                <w:rFonts w:ascii="Arial" w:hAnsi="Arial" w:cs="Arial"/>
                <w:color w:val="000000" w:themeColor="text1"/>
                <w:sz w:val="18"/>
                <w:szCs w:val="18"/>
              </w:rPr>
            </w:pPr>
          </w:p>
          <w:p w:rsidR="00D357C9" w:rsidRPr="00AE3AD9" w:rsidRDefault="00D357C9"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 o</w:t>
            </w:r>
            <w:r>
              <w:rPr>
                <w:rFonts w:ascii="Arial" w:hAnsi="Arial" w:cs="Arial"/>
                <w:color w:val="000000" w:themeColor="text1"/>
                <w:sz w:val="18"/>
                <w:szCs w:val="18"/>
              </w:rPr>
              <w:t xml:space="preserve"> zdravniški službi</w:t>
            </w:r>
          </w:p>
        </w:tc>
        <w:tc>
          <w:tcPr>
            <w:tcW w:w="4111" w:type="dxa"/>
          </w:tcPr>
          <w:p w:rsidR="00D357C9" w:rsidRPr="003658C7" w:rsidRDefault="006C41DD" w:rsidP="00B472A1">
            <w:pPr>
              <w:spacing w:line="276" w:lineRule="auto"/>
              <w:jc w:val="both"/>
              <w:rPr>
                <w:rFonts w:ascii="Arial" w:hAnsi="Arial" w:cs="Arial"/>
                <w:color w:val="000000"/>
                <w:sz w:val="18"/>
                <w:szCs w:val="18"/>
              </w:rPr>
            </w:pPr>
            <w:r w:rsidRPr="003658C7">
              <w:rPr>
                <w:rFonts w:ascii="Arial" w:hAnsi="Arial" w:cs="Arial"/>
                <w:color w:val="000000"/>
                <w:sz w:val="18"/>
                <w:szCs w:val="18"/>
              </w:rPr>
              <w:t>Poklic zdravnik in doktor dentalne medicine bosta vedno regulirana poklica, saj sta regulirana tudi na področju EU (zanju velja avtomatično priznanje poklicne kvalifikacije po Direktivi 2005/36/ES), zato deregulacije v tem segmentu ne bo</w:t>
            </w:r>
          </w:p>
        </w:tc>
        <w:tc>
          <w:tcPr>
            <w:tcW w:w="1134" w:type="dxa"/>
          </w:tcPr>
          <w:p w:rsidR="00D357C9" w:rsidRDefault="00D357C9" w:rsidP="00B472A1">
            <w:pPr>
              <w:spacing w:line="276" w:lineRule="auto"/>
              <w:jc w:val="both"/>
              <w:rPr>
                <w:rFonts w:ascii="Arial" w:hAnsi="Arial" w:cs="Arial"/>
                <w:color w:val="000000"/>
                <w:sz w:val="20"/>
                <w:szCs w:val="20"/>
              </w:rPr>
            </w:pPr>
          </w:p>
        </w:tc>
        <w:tc>
          <w:tcPr>
            <w:tcW w:w="2268" w:type="dxa"/>
          </w:tcPr>
          <w:p w:rsidR="00D357C9" w:rsidRDefault="00D357C9" w:rsidP="00B472A1">
            <w:pPr>
              <w:spacing w:line="276" w:lineRule="auto"/>
              <w:jc w:val="both"/>
              <w:rPr>
                <w:rFonts w:ascii="Arial" w:hAnsi="Arial" w:cs="Arial"/>
                <w:color w:val="000000"/>
                <w:sz w:val="20"/>
                <w:szCs w:val="20"/>
              </w:rPr>
            </w:pPr>
          </w:p>
        </w:tc>
      </w:tr>
    </w:tbl>
    <w:p w:rsidR="00703741" w:rsidRPr="00703741" w:rsidRDefault="00703741" w:rsidP="00B472A1">
      <w:pPr>
        <w:spacing w:line="276" w:lineRule="auto"/>
      </w:pPr>
    </w:p>
    <w:p w:rsidR="00703741" w:rsidRDefault="00703741" w:rsidP="00B472A1">
      <w:pPr>
        <w:pStyle w:val="Naslov2"/>
        <w:spacing w:line="276" w:lineRule="auto"/>
      </w:pPr>
      <w:bookmarkStart w:id="7" w:name="_Toc502212372"/>
      <w:r>
        <w:t>Gradbeništvo</w:t>
      </w:r>
      <w:r w:rsidR="00007795">
        <w:t>, arhitekturna in inženirska dejavnost (MOP)</w:t>
      </w:r>
      <w:bookmarkEnd w:id="7"/>
    </w:p>
    <w:p w:rsidR="00197639" w:rsidRDefault="00197639" w:rsidP="00B472A1">
      <w:pPr>
        <w:spacing w:line="276" w:lineRule="auto"/>
      </w:pPr>
    </w:p>
    <w:p w:rsidR="00BC2119" w:rsidRPr="00D53342" w:rsidRDefault="00BC2119" w:rsidP="00B472A1">
      <w:pPr>
        <w:spacing w:line="276" w:lineRule="auto"/>
        <w:jc w:val="both"/>
        <w:rPr>
          <w:rFonts w:ascii="Arial" w:hAnsi="Arial" w:cs="Arial"/>
          <w:sz w:val="20"/>
          <w:szCs w:val="20"/>
        </w:rPr>
      </w:pPr>
      <w:r w:rsidRPr="00D53342">
        <w:rPr>
          <w:rFonts w:ascii="Arial" w:hAnsi="Arial" w:cs="Arial"/>
          <w:sz w:val="20"/>
          <w:szCs w:val="20"/>
        </w:rPr>
        <w:t>Ministrstvo za okolje in prostor je pristopilo k delni deregulaciji dejavnosti. Pripravilo je predlog Zakona o arhitekturni in inženirski dejavnos</w:t>
      </w:r>
      <w:r w:rsidR="00932FFE" w:rsidRPr="00D53342">
        <w:rPr>
          <w:rFonts w:ascii="Arial" w:hAnsi="Arial" w:cs="Arial"/>
          <w:sz w:val="20"/>
          <w:szCs w:val="20"/>
        </w:rPr>
        <w:t>ti</w:t>
      </w:r>
      <w:r w:rsidR="005116D7" w:rsidRPr="00D53342">
        <w:rPr>
          <w:rFonts w:ascii="Arial" w:hAnsi="Arial" w:cs="Arial"/>
          <w:sz w:val="20"/>
          <w:szCs w:val="20"/>
        </w:rPr>
        <w:t xml:space="preserve"> (v nadaljevanju: ZAID)</w:t>
      </w:r>
      <w:r w:rsidR="00932FFE" w:rsidRPr="00D53342">
        <w:rPr>
          <w:rFonts w:ascii="Arial" w:hAnsi="Arial" w:cs="Arial"/>
          <w:sz w:val="20"/>
          <w:szCs w:val="20"/>
        </w:rPr>
        <w:t xml:space="preserve">, ki je </w:t>
      </w:r>
      <w:r w:rsidR="00D53342" w:rsidRPr="00D53342">
        <w:rPr>
          <w:rFonts w:ascii="Arial" w:hAnsi="Arial" w:cs="Arial"/>
          <w:color w:val="000000"/>
          <w:sz w:val="20"/>
          <w:szCs w:val="20"/>
        </w:rPr>
        <w:t>bil sprejet in je začel veljati 17.11.2017, uporabljati pa se začne 1.6.2018</w:t>
      </w:r>
      <w:r w:rsidR="00D53342">
        <w:rPr>
          <w:rFonts w:ascii="Arial" w:hAnsi="Arial" w:cs="Arial"/>
          <w:color w:val="000000"/>
          <w:sz w:val="20"/>
          <w:szCs w:val="20"/>
        </w:rPr>
        <w:t>.</w:t>
      </w:r>
    </w:p>
    <w:p w:rsidR="00D53342" w:rsidRDefault="00D53342" w:rsidP="00B472A1">
      <w:pPr>
        <w:spacing w:line="276" w:lineRule="auto"/>
        <w:jc w:val="both"/>
        <w:rPr>
          <w:rFonts w:ascii="Arial" w:hAnsi="Arial" w:cs="Arial"/>
          <w:sz w:val="20"/>
          <w:szCs w:val="20"/>
        </w:rPr>
      </w:pPr>
    </w:p>
    <w:p w:rsidR="00C6198B" w:rsidRDefault="00BC2119" w:rsidP="00B472A1">
      <w:pPr>
        <w:spacing w:line="276" w:lineRule="auto"/>
        <w:jc w:val="both"/>
        <w:rPr>
          <w:rFonts w:ascii="Arial" w:hAnsi="Arial" w:cs="Arial"/>
          <w:sz w:val="20"/>
          <w:szCs w:val="20"/>
        </w:rPr>
      </w:pPr>
      <w:r w:rsidRPr="00750A5D">
        <w:rPr>
          <w:rFonts w:ascii="Arial" w:hAnsi="Arial" w:cs="Arial"/>
          <w:sz w:val="20"/>
          <w:szCs w:val="20"/>
        </w:rPr>
        <w:t>Temeljni cilj</w:t>
      </w:r>
      <w:r w:rsidR="00C6198B">
        <w:rPr>
          <w:rFonts w:ascii="Arial" w:hAnsi="Arial" w:cs="Arial"/>
          <w:sz w:val="20"/>
          <w:szCs w:val="20"/>
        </w:rPr>
        <w:t>i in predlagane rešitve zakona so:</w:t>
      </w:r>
    </w:p>
    <w:p w:rsidR="00C6198B" w:rsidRDefault="000E16AD" w:rsidP="00B472A1">
      <w:pPr>
        <w:pStyle w:val="Odstavekseznama"/>
        <w:numPr>
          <w:ilvl w:val="0"/>
          <w:numId w:val="10"/>
        </w:numPr>
        <w:spacing w:line="276" w:lineRule="auto"/>
        <w:jc w:val="both"/>
        <w:rPr>
          <w:rFonts w:ascii="Arial" w:hAnsi="Arial" w:cs="Arial"/>
          <w:sz w:val="20"/>
          <w:szCs w:val="20"/>
        </w:rPr>
      </w:pPr>
      <w:r>
        <w:rPr>
          <w:rFonts w:ascii="Arial" w:hAnsi="Arial" w:cs="Arial"/>
          <w:sz w:val="20"/>
          <w:szCs w:val="20"/>
        </w:rPr>
        <w:t>izločiti iz</w:t>
      </w:r>
      <w:r w:rsidR="00BC2119" w:rsidRPr="00C6198B">
        <w:rPr>
          <w:rFonts w:ascii="Arial" w:hAnsi="Arial" w:cs="Arial"/>
          <w:sz w:val="20"/>
          <w:szCs w:val="20"/>
        </w:rPr>
        <w:t xml:space="preserve"> </w:t>
      </w:r>
      <w:r w:rsidR="007B2E50" w:rsidRPr="00C6198B">
        <w:rPr>
          <w:rFonts w:ascii="Arial" w:hAnsi="Arial" w:cs="Arial"/>
          <w:sz w:val="20"/>
          <w:szCs w:val="20"/>
        </w:rPr>
        <w:t>Zakon</w:t>
      </w:r>
      <w:r w:rsidR="000B17A7" w:rsidRPr="00C6198B">
        <w:rPr>
          <w:rFonts w:ascii="Arial" w:hAnsi="Arial" w:cs="Arial"/>
          <w:sz w:val="20"/>
          <w:szCs w:val="20"/>
        </w:rPr>
        <w:t>a</w:t>
      </w:r>
      <w:r w:rsidR="007B2E50" w:rsidRPr="00C6198B">
        <w:rPr>
          <w:rFonts w:ascii="Arial" w:hAnsi="Arial" w:cs="Arial"/>
          <w:sz w:val="20"/>
          <w:szCs w:val="20"/>
        </w:rPr>
        <w:t xml:space="preserve"> o graditvi objektov (</w:t>
      </w:r>
      <w:r w:rsidR="00BC2119" w:rsidRPr="00C6198B">
        <w:rPr>
          <w:rFonts w:ascii="Arial" w:hAnsi="Arial" w:cs="Arial"/>
          <w:sz w:val="20"/>
          <w:szCs w:val="20"/>
        </w:rPr>
        <w:t>ZGO-1</w:t>
      </w:r>
      <w:r w:rsidR="007B2E50" w:rsidRPr="00C6198B">
        <w:rPr>
          <w:rFonts w:ascii="Arial" w:hAnsi="Arial" w:cs="Arial"/>
          <w:sz w:val="20"/>
          <w:szCs w:val="20"/>
        </w:rPr>
        <w:t>)</w:t>
      </w:r>
      <w:r w:rsidR="00BC2119" w:rsidRPr="00C6198B">
        <w:rPr>
          <w:rFonts w:ascii="Arial" w:hAnsi="Arial" w:cs="Arial"/>
          <w:sz w:val="20"/>
          <w:szCs w:val="20"/>
        </w:rPr>
        <w:t xml:space="preserve"> in </w:t>
      </w:r>
      <w:r w:rsidR="007B2E50" w:rsidRPr="00C6198B">
        <w:rPr>
          <w:rFonts w:ascii="Arial" w:hAnsi="Arial" w:cs="Arial"/>
          <w:sz w:val="20"/>
          <w:szCs w:val="20"/>
        </w:rPr>
        <w:t>Zakon</w:t>
      </w:r>
      <w:r w:rsidR="000B17A7" w:rsidRPr="00C6198B">
        <w:rPr>
          <w:rFonts w:ascii="Arial" w:hAnsi="Arial" w:cs="Arial"/>
          <w:sz w:val="20"/>
          <w:szCs w:val="20"/>
        </w:rPr>
        <w:t>a</w:t>
      </w:r>
      <w:r w:rsidR="007B2E50" w:rsidRPr="00C6198B">
        <w:rPr>
          <w:rFonts w:ascii="Arial" w:hAnsi="Arial" w:cs="Arial"/>
          <w:sz w:val="20"/>
          <w:szCs w:val="20"/>
        </w:rPr>
        <w:t xml:space="preserve"> o urejanju prostora (</w:t>
      </w:r>
      <w:r w:rsidR="00BC2119" w:rsidRPr="00C6198B">
        <w:rPr>
          <w:rFonts w:ascii="Arial" w:hAnsi="Arial" w:cs="Arial"/>
          <w:sz w:val="20"/>
          <w:szCs w:val="20"/>
        </w:rPr>
        <w:t>ZUreP-1</w:t>
      </w:r>
      <w:r w:rsidR="007B2E50" w:rsidRPr="00C6198B">
        <w:rPr>
          <w:rFonts w:ascii="Arial" w:hAnsi="Arial" w:cs="Arial"/>
          <w:sz w:val="20"/>
          <w:szCs w:val="20"/>
        </w:rPr>
        <w:t>)</w:t>
      </w:r>
      <w:r w:rsidR="00BC2119" w:rsidRPr="00C6198B">
        <w:rPr>
          <w:rFonts w:ascii="Arial" w:hAnsi="Arial" w:cs="Arial"/>
          <w:sz w:val="20"/>
          <w:szCs w:val="20"/>
        </w:rPr>
        <w:t xml:space="preserve"> vse tiste določbe, ki se nanašajo na pogoje za opravljanje dejavnosti in reguliranih poklicev na področju </w:t>
      </w:r>
      <w:r w:rsidR="00BC2119" w:rsidRPr="00C6198B">
        <w:rPr>
          <w:rFonts w:ascii="Arial" w:hAnsi="Arial" w:cs="Arial"/>
          <w:sz w:val="20"/>
          <w:szCs w:val="20"/>
        </w:rPr>
        <w:lastRenderedPageBreak/>
        <w:t>arhitekturne in inženirske dejavnosti ter določbe, ki se nanašajo na delovanje pristojnih poklicnih zbornic, to je Zbornice za arhitekturo in prostor Slovenije in Inženirsko zbornico Slovenije</w:t>
      </w:r>
      <w:r w:rsidR="00C6198B">
        <w:rPr>
          <w:rFonts w:ascii="Arial" w:hAnsi="Arial" w:cs="Arial"/>
          <w:sz w:val="20"/>
          <w:szCs w:val="20"/>
        </w:rPr>
        <w:t>;</w:t>
      </w:r>
    </w:p>
    <w:p w:rsidR="00C6198B" w:rsidRDefault="00BC2119" w:rsidP="00B472A1">
      <w:pPr>
        <w:pStyle w:val="Odstavekseznama"/>
        <w:numPr>
          <w:ilvl w:val="0"/>
          <w:numId w:val="10"/>
        </w:numPr>
        <w:spacing w:line="276" w:lineRule="auto"/>
        <w:jc w:val="both"/>
        <w:rPr>
          <w:rFonts w:ascii="Arial" w:hAnsi="Arial" w:cs="Arial"/>
          <w:sz w:val="20"/>
          <w:szCs w:val="20"/>
        </w:rPr>
      </w:pPr>
      <w:r w:rsidRPr="00C6198B">
        <w:rPr>
          <w:rFonts w:ascii="Arial" w:hAnsi="Arial" w:cs="Arial"/>
          <w:sz w:val="20"/>
          <w:szCs w:val="20"/>
        </w:rPr>
        <w:t xml:space="preserve">na novo določiti pogoje za opravljanje reguliranih poklicev na področju prostorskega načrtovanja in graditve objektov, ki so danes opredeljeni kor regulirani poklici odgovornega prostorskega načrtovalca (licenca A, KA in P), odgovornega projektanta, odgovornega </w:t>
      </w:r>
      <w:proofErr w:type="spellStart"/>
      <w:r w:rsidRPr="00C6198B">
        <w:rPr>
          <w:rFonts w:ascii="Arial" w:hAnsi="Arial" w:cs="Arial"/>
          <w:sz w:val="20"/>
          <w:szCs w:val="20"/>
        </w:rPr>
        <w:t>revidenta</w:t>
      </w:r>
      <w:proofErr w:type="spellEnd"/>
      <w:r w:rsidRPr="00C6198B">
        <w:rPr>
          <w:rFonts w:ascii="Arial" w:hAnsi="Arial" w:cs="Arial"/>
          <w:sz w:val="20"/>
          <w:szCs w:val="20"/>
        </w:rPr>
        <w:t>, odgovornega nadzornika in odgovornega vodjo del ter treh poklicev na področju geodetske dejavnosti (odgovorni geodet, geodet in geodetski strokovnjak). Namen zakona je dvig pogojev za opravljanje storitev v zvezi s projektiranjem, pri prostorskem načrtovanju pa je cilj zakona delna deregulacija pogojev za opravljanje storitev (opustitev regulacije za izdelavo strateških načrtov – planov) in hkrati upoštevati tudi pravno ureditev večine evropskih držav</w:t>
      </w:r>
      <w:r w:rsidR="00C6198B">
        <w:rPr>
          <w:rFonts w:ascii="Arial" w:hAnsi="Arial" w:cs="Arial"/>
          <w:sz w:val="20"/>
          <w:szCs w:val="20"/>
        </w:rPr>
        <w:t>;</w:t>
      </w:r>
    </w:p>
    <w:p w:rsidR="00BC2119" w:rsidRPr="00C6198B" w:rsidRDefault="00BC2119" w:rsidP="00B472A1">
      <w:pPr>
        <w:pStyle w:val="Odstavekseznama"/>
        <w:numPr>
          <w:ilvl w:val="0"/>
          <w:numId w:val="10"/>
        </w:numPr>
        <w:spacing w:line="276" w:lineRule="auto"/>
        <w:jc w:val="both"/>
        <w:rPr>
          <w:rFonts w:ascii="Arial" w:hAnsi="Arial" w:cs="Arial"/>
          <w:sz w:val="20"/>
          <w:szCs w:val="20"/>
        </w:rPr>
      </w:pPr>
      <w:r w:rsidRPr="00C6198B">
        <w:rPr>
          <w:rFonts w:ascii="Arial" w:hAnsi="Arial" w:cs="Arial"/>
          <w:sz w:val="20"/>
          <w:szCs w:val="20"/>
        </w:rPr>
        <w:t xml:space="preserve">uvedba mehanizmov in inštrumentov, s katerimi bi se zagotovila večja kakovost izvajanja storitev na področju prostorskega načrtovanja in graditve, s katerimi bi nadomestile dosedanjo ureditev oblik opravljanja storitev. </w:t>
      </w:r>
    </w:p>
    <w:p w:rsidR="00BC2119" w:rsidRPr="00750A5D" w:rsidRDefault="00BC2119" w:rsidP="00B472A1">
      <w:pPr>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 xml:space="preserve">ZAID predvideva naslednje regulirane poklice in za vsakega od njih tudi podrobno opiše poklicne naloge (tudi v smislu rezerviranih nalog in dejavnosti), nazivi za posamezne regulirane poklice </w:t>
      </w:r>
      <w:r w:rsidR="00B351CF">
        <w:rPr>
          <w:rFonts w:ascii="Arial" w:hAnsi="Arial" w:cs="Arial"/>
          <w:sz w:val="20"/>
          <w:szCs w:val="20"/>
        </w:rPr>
        <w:t xml:space="preserve">so </w:t>
      </w:r>
      <w:r w:rsidRPr="00750A5D">
        <w:rPr>
          <w:rFonts w:ascii="Arial" w:hAnsi="Arial" w:cs="Arial"/>
          <w:sz w:val="20"/>
          <w:szCs w:val="20"/>
        </w:rPr>
        <w:t>zaščiteni:</w:t>
      </w: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 pooblaščeni arhitekt,</w:t>
      </w: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 pooblaščeni inženir,</w:t>
      </w: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 pooblaščeni krajinski arhitekt in</w:t>
      </w:r>
    </w:p>
    <w:p w:rsidR="00BC2119"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 xml:space="preserve">- pooblaščeni prostorski načrtovalec </w:t>
      </w:r>
    </w:p>
    <w:p w:rsidR="00C6198B" w:rsidRPr="00750A5D" w:rsidRDefault="00C6198B" w:rsidP="00B472A1">
      <w:pPr>
        <w:tabs>
          <w:tab w:val="left" w:pos="8028"/>
        </w:tabs>
        <w:spacing w:line="276" w:lineRule="auto"/>
        <w:jc w:val="both"/>
        <w:rPr>
          <w:rFonts w:ascii="Arial" w:hAnsi="Arial" w:cs="Arial"/>
          <w:sz w:val="20"/>
          <w:szCs w:val="20"/>
        </w:rPr>
      </w:pPr>
    </w:p>
    <w:p w:rsidR="00BC2119" w:rsidRPr="00750A5D" w:rsidRDefault="00C20225" w:rsidP="00B472A1">
      <w:pPr>
        <w:tabs>
          <w:tab w:val="left" w:pos="8028"/>
        </w:tabs>
        <w:spacing w:line="276" w:lineRule="auto"/>
        <w:jc w:val="both"/>
        <w:rPr>
          <w:rFonts w:ascii="Arial" w:hAnsi="Arial" w:cs="Arial"/>
          <w:b/>
          <w:strike/>
          <w:sz w:val="20"/>
          <w:szCs w:val="20"/>
        </w:rPr>
      </w:pPr>
      <w:r>
        <w:rPr>
          <w:rFonts w:ascii="Arial" w:hAnsi="Arial" w:cs="Arial"/>
          <w:sz w:val="20"/>
          <w:szCs w:val="20"/>
        </w:rPr>
        <w:t>ZGO-1</w:t>
      </w:r>
      <w:r w:rsidR="000E16AD">
        <w:rPr>
          <w:rFonts w:ascii="Arial" w:hAnsi="Arial" w:cs="Arial"/>
          <w:sz w:val="20"/>
          <w:szCs w:val="20"/>
        </w:rPr>
        <w:t xml:space="preserve"> reguliranih poklicev ni</w:t>
      </w:r>
      <w:r w:rsidR="00BC2119" w:rsidRPr="00750A5D">
        <w:rPr>
          <w:rFonts w:ascii="Arial" w:hAnsi="Arial" w:cs="Arial"/>
          <w:sz w:val="20"/>
          <w:szCs w:val="20"/>
        </w:rPr>
        <w:t xml:space="preserve"> ureja</w:t>
      </w:r>
      <w:r w:rsidR="000E16AD">
        <w:rPr>
          <w:rFonts w:ascii="Arial" w:hAnsi="Arial" w:cs="Arial"/>
          <w:sz w:val="20"/>
          <w:szCs w:val="20"/>
        </w:rPr>
        <w:t>l</w:t>
      </w:r>
      <w:r w:rsidR="00BC2119" w:rsidRPr="00750A5D">
        <w:rPr>
          <w:rFonts w:ascii="Arial" w:hAnsi="Arial" w:cs="Arial"/>
          <w:sz w:val="20"/>
          <w:szCs w:val="20"/>
        </w:rPr>
        <w:t xml:space="preserve"> na način, da bi se za vsakega od njih jasno opredelile njihove poklicne naloge in rezervirane</w:t>
      </w:r>
      <w:r w:rsidR="00A40987">
        <w:rPr>
          <w:rFonts w:ascii="Arial" w:hAnsi="Arial" w:cs="Arial"/>
          <w:sz w:val="20"/>
          <w:szCs w:val="20"/>
        </w:rPr>
        <w:t xml:space="preserve"> dejavnosti, temveč je zakon</w:t>
      </w:r>
      <w:r w:rsidR="00BC2119" w:rsidRPr="00750A5D">
        <w:rPr>
          <w:rFonts w:ascii="Arial" w:hAnsi="Arial" w:cs="Arial"/>
          <w:sz w:val="20"/>
          <w:szCs w:val="20"/>
        </w:rPr>
        <w:t xml:space="preserve"> regulirane poklice mešal z opisom nalog in odgovornosti posameznih udeležencev pri graditvi objektov. Posledično</w:t>
      </w:r>
      <w:r w:rsidR="007F5E6C">
        <w:rPr>
          <w:rFonts w:ascii="Arial" w:hAnsi="Arial" w:cs="Arial"/>
          <w:sz w:val="20"/>
          <w:szCs w:val="20"/>
        </w:rPr>
        <w:t xml:space="preserve"> je bilo nemogoče </w:t>
      </w:r>
      <w:r w:rsidR="00BC2119" w:rsidRPr="00750A5D">
        <w:rPr>
          <w:rFonts w:ascii="Arial" w:hAnsi="Arial" w:cs="Arial"/>
          <w:sz w:val="20"/>
          <w:szCs w:val="20"/>
        </w:rPr>
        <w:t>regulirane poklice predstaviti preko opi</w:t>
      </w:r>
      <w:r w:rsidR="000E16AD">
        <w:rPr>
          <w:rFonts w:ascii="Arial" w:hAnsi="Arial" w:cs="Arial"/>
          <w:sz w:val="20"/>
          <w:szCs w:val="20"/>
        </w:rPr>
        <w:t>sa njihovih nalog. Tako</w:t>
      </w:r>
      <w:r w:rsidR="00BC2119" w:rsidRPr="00750A5D">
        <w:rPr>
          <w:rFonts w:ascii="Arial" w:hAnsi="Arial" w:cs="Arial"/>
          <w:sz w:val="20"/>
          <w:szCs w:val="20"/>
        </w:rPr>
        <w:t xml:space="preserve"> zakon ne operira z reguliranim poklicem pooblaščeni arhitekt, pooblaščeni krajinski arhitekt itd. in ne opiše njihovih nalog, temveč kot reguliran poklic opisuje odgovornega projektanta, odgovornega </w:t>
      </w:r>
      <w:proofErr w:type="spellStart"/>
      <w:r w:rsidR="00BC2119" w:rsidRPr="00750A5D">
        <w:rPr>
          <w:rFonts w:ascii="Arial" w:hAnsi="Arial" w:cs="Arial"/>
          <w:sz w:val="20"/>
          <w:szCs w:val="20"/>
        </w:rPr>
        <w:t>revidenta</w:t>
      </w:r>
      <w:proofErr w:type="spellEnd"/>
      <w:r w:rsidR="00BC2119" w:rsidRPr="00750A5D">
        <w:rPr>
          <w:rFonts w:ascii="Arial" w:hAnsi="Arial" w:cs="Arial"/>
          <w:sz w:val="20"/>
          <w:szCs w:val="20"/>
        </w:rPr>
        <w:t xml:space="preserve">, odgovornega nadzornika, odgovornega vodjo del, odgovornega vodjo posameznih del in odgovornega prostorskega načrtovalca. Naloge, odgovornosti in meje pooblastil so zabrisane in </w:t>
      </w:r>
      <w:proofErr w:type="spellStart"/>
      <w:r w:rsidR="00BC2119" w:rsidRPr="00750A5D">
        <w:rPr>
          <w:rFonts w:ascii="Arial" w:hAnsi="Arial" w:cs="Arial"/>
          <w:sz w:val="20"/>
          <w:szCs w:val="20"/>
        </w:rPr>
        <w:t>netransparentne</w:t>
      </w:r>
      <w:proofErr w:type="spellEnd"/>
      <w:r w:rsidR="00BC2119" w:rsidRPr="00750A5D">
        <w:rPr>
          <w:rFonts w:ascii="Arial" w:hAnsi="Arial" w:cs="Arial"/>
          <w:sz w:val="20"/>
          <w:szCs w:val="20"/>
        </w:rPr>
        <w:t xml:space="preserve">. Predlog novega zakona zato </w:t>
      </w:r>
      <w:r w:rsidR="00BC2119" w:rsidRPr="00C6198B">
        <w:rPr>
          <w:rFonts w:ascii="Arial" w:hAnsi="Arial" w:cs="Arial"/>
          <w:sz w:val="20"/>
          <w:szCs w:val="20"/>
          <w:u w:val="single"/>
        </w:rPr>
        <w:t>z jasnejšo opredelitvijo reguliranih poklicev</w:t>
      </w:r>
      <w:r w:rsidR="00BC2119" w:rsidRPr="00750A5D">
        <w:rPr>
          <w:rFonts w:ascii="Arial" w:hAnsi="Arial" w:cs="Arial"/>
          <w:sz w:val="20"/>
          <w:szCs w:val="20"/>
        </w:rPr>
        <w:t xml:space="preserve"> ne samo </w:t>
      </w:r>
      <w:r w:rsidR="00BC2119" w:rsidRPr="00C6198B">
        <w:rPr>
          <w:rFonts w:ascii="Arial" w:hAnsi="Arial" w:cs="Arial"/>
          <w:sz w:val="20"/>
          <w:szCs w:val="20"/>
          <w:u w:val="single"/>
        </w:rPr>
        <w:t>zmanjšuje število reguliranih poklicev</w:t>
      </w:r>
      <w:r w:rsidR="00BC2119" w:rsidRPr="00750A5D">
        <w:rPr>
          <w:rFonts w:ascii="Arial" w:hAnsi="Arial" w:cs="Arial"/>
          <w:sz w:val="20"/>
          <w:szCs w:val="20"/>
        </w:rPr>
        <w:t>, temveč se s tem tudi približuje primerljivim evropskim ureditvam, s tem da jasneje opiše, določi in razmeji naloge posameznega reguliranega poklica.</w:t>
      </w: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Prav tako zakon ureja oblike opravljanja storitev, v katerih lahko pooblaščeni arhitekt ali inženir opravlja naloge, ki spadajo v obseg njegove stroke.</w:t>
      </w:r>
    </w:p>
    <w:p w:rsidR="00BC2119" w:rsidRPr="00750A5D" w:rsidRDefault="00BC2119" w:rsidP="00B472A1">
      <w:pPr>
        <w:tabs>
          <w:tab w:val="left" w:pos="8028"/>
        </w:tabs>
        <w:spacing w:line="276" w:lineRule="auto"/>
        <w:jc w:val="both"/>
        <w:rPr>
          <w:rFonts w:ascii="Arial" w:hAnsi="Arial" w:cs="Arial"/>
          <w:sz w:val="20"/>
          <w:szCs w:val="20"/>
        </w:rPr>
      </w:pPr>
    </w:p>
    <w:p w:rsidR="00BC2119" w:rsidRDefault="00040BEE" w:rsidP="00B472A1">
      <w:pPr>
        <w:tabs>
          <w:tab w:val="left" w:pos="8028"/>
        </w:tabs>
        <w:spacing w:line="276" w:lineRule="auto"/>
        <w:jc w:val="both"/>
        <w:rPr>
          <w:rFonts w:ascii="Arial" w:hAnsi="Arial" w:cs="Arial"/>
          <w:sz w:val="20"/>
          <w:szCs w:val="20"/>
        </w:rPr>
      </w:pPr>
      <w:r>
        <w:rPr>
          <w:rFonts w:ascii="Arial" w:hAnsi="Arial" w:cs="Arial"/>
          <w:sz w:val="20"/>
          <w:szCs w:val="20"/>
        </w:rPr>
        <w:t>Zakon po novem vsebuje tudi strožje pogoje za opravljanje dejavnosti, pri ponudnikih s sedežem izven Republike Slovenije pa ohranja pogoj zakonitega opravljanja dejavnosti v državi sedeža.</w:t>
      </w:r>
    </w:p>
    <w:p w:rsidR="00040BEE" w:rsidRPr="00750A5D" w:rsidRDefault="00040BEE"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Zakon pri vseh reguliranih poklicih kot ustrezno izobrazbo predvideva magistrski nivo izobrazbe, ustrezna vsebina izobrazbe bo določena v smislu skupne platforme oz. minimalnih vsebin s pravilnikom zbornic.</w:t>
      </w:r>
    </w:p>
    <w:p w:rsidR="00BC2119" w:rsidRPr="00750A5D" w:rsidRDefault="00BC2119" w:rsidP="00B472A1">
      <w:pPr>
        <w:tabs>
          <w:tab w:val="left" w:pos="8028"/>
        </w:tabs>
        <w:spacing w:line="276" w:lineRule="auto"/>
        <w:jc w:val="both"/>
        <w:rPr>
          <w:rFonts w:ascii="Arial" w:hAnsi="Arial" w:cs="Arial"/>
          <w:sz w:val="20"/>
          <w:szCs w:val="20"/>
        </w:rPr>
      </w:pPr>
    </w:p>
    <w:p w:rsidR="00BC2119" w:rsidRDefault="00BC2119" w:rsidP="00B472A1">
      <w:pPr>
        <w:tabs>
          <w:tab w:val="left" w:pos="8028"/>
        </w:tabs>
        <w:spacing w:line="276" w:lineRule="auto"/>
        <w:jc w:val="both"/>
        <w:rPr>
          <w:rFonts w:ascii="Arial" w:hAnsi="Arial" w:cs="Arial"/>
          <w:sz w:val="20"/>
          <w:szCs w:val="20"/>
          <w:u w:val="single"/>
        </w:rPr>
      </w:pPr>
      <w:r w:rsidRPr="00750A5D">
        <w:rPr>
          <w:rFonts w:ascii="Arial" w:hAnsi="Arial" w:cs="Arial"/>
          <w:sz w:val="20"/>
          <w:szCs w:val="20"/>
        </w:rPr>
        <w:t xml:space="preserve">Zakon med pooblaščene inženirje po vzoru drugih evropskih držav uvršča tudi pooblaščenega inženirja s področja geodezije, s čimer poseže v ureditev Zakona o geodetski dejavnosti (Uradni list RS, št. 77/10), Zakona o evidentiranju nepremičnin (Uradni list RS, št. 47/06, 65/07 – </w:t>
      </w:r>
      <w:proofErr w:type="spellStart"/>
      <w:r w:rsidRPr="00750A5D">
        <w:rPr>
          <w:rFonts w:ascii="Arial" w:hAnsi="Arial" w:cs="Arial"/>
          <w:sz w:val="20"/>
          <w:szCs w:val="20"/>
        </w:rPr>
        <w:t>odl</w:t>
      </w:r>
      <w:proofErr w:type="spellEnd"/>
      <w:r w:rsidRPr="00750A5D">
        <w:rPr>
          <w:rFonts w:ascii="Arial" w:hAnsi="Arial" w:cs="Arial"/>
          <w:sz w:val="20"/>
          <w:szCs w:val="20"/>
        </w:rPr>
        <w:t xml:space="preserve">. US in 79/12 – </w:t>
      </w:r>
      <w:proofErr w:type="spellStart"/>
      <w:r w:rsidRPr="00750A5D">
        <w:rPr>
          <w:rFonts w:ascii="Arial" w:hAnsi="Arial" w:cs="Arial"/>
          <w:sz w:val="20"/>
          <w:szCs w:val="20"/>
        </w:rPr>
        <w:t>odl</w:t>
      </w:r>
      <w:proofErr w:type="spellEnd"/>
      <w:r w:rsidRPr="00750A5D">
        <w:rPr>
          <w:rFonts w:ascii="Arial" w:hAnsi="Arial" w:cs="Arial"/>
          <w:sz w:val="20"/>
          <w:szCs w:val="20"/>
        </w:rPr>
        <w:t xml:space="preserve">. US) in Zakona o državnem geodetskem referenčnem sistemu (Uradni list RS, št. 25/14), ki sedaj </w:t>
      </w:r>
      <w:r w:rsidRPr="00C6198B">
        <w:rPr>
          <w:rFonts w:ascii="Arial" w:hAnsi="Arial" w:cs="Arial"/>
          <w:sz w:val="20"/>
          <w:szCs w:val="20"/>
          <w:u w:val="single"/>
        </w:rPr>
        <w:t xml:space="preserve">določajo tri regulirane poklice (odgovorni geodet, geodet, geodetski strokovnjak) in jih »združuje« v en reguliran poklic – pooblaščeni inženir geodezije. </w:t>
      </w:r>
    </w:p>
    <w:p w:rsidR="00452318" w:rsidRPr="00C6198B" w:rsidRDefault="00452318" w:rsidP="00B472A1">
      <w:pPr>
        <w:tabs>
          <w:tab w:val="left" w:pos="8028"/>
        </w:tabs>
        <w:spacing w:line="276" w:lineRule="auto"/>
        <w:jc w:val="both"/>
        <w:rPr>
          <w:rFonts w:ascii="Arial" w:hAnsi="Arial" w:cs="Arial"/>
          <w:sz w:val="20"/>
          <w:szCs w:val="20"/>
          <w:u w:val="single"/>
        </w:rPr>
      </w:pP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lastRenderedPageBreak/>
        <w:t>Predlagana novost je način pridobivanja ustreznih poklicnih izkušenj</w:t>
      </w:r>
      <w:r w:rsidR="007E3317">
        <w:rPr>
          <w:rFonts w:ascii="Arial" w:hAnsi="Arial" w:cs="Arial"/>
          <w:sz w:val="20"/>
          <w:szCs w:val="20"/>
        </w:rPr>
        <w:t>,</w:t>
      </w:r>
      <w:r w:rsidRPr="00750A5D">
        <w:rPr>
          <w:rFonts w:ascii="Arial" w:hAnsi="Arial" w:cs="Arial"/>
          <w:sz w:val="20"/>
          <w:szCs w:val="20"/>
        </w:rPr>
        <w:t xml:space="preserve"> in sicer je predvideno spremljanje kandidata za naziv s strani mentorja. </w:t>
      </w: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Pri organizaciji pristojnih zbornic zakon večinoma ohranja veljavno ureditev in ne predvideva večjih sprememb, razen podaljšanja mandata skupščine in organov zbornice in nekaterih dopolnitev ter sprememb pri vodenju disciplinskih postopkov.</w:t>
      </w: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Zakon kot novost predpisuje obvezno stalno strokovno usposabljanje, po programu in pravilih, ki jih sprejmejo pristojne poklicne zbornice.</w:t>
      </w:r>
    </w:p>
    <w:p w:rsidR="00BC2119" w:rsidRPr="00750A5D" w:rsidRDefault="00BC2119" w:rsidP="00B472A1">
      <w:pPr>
        <w:tabs>
          <w:tab w:val="left" w:pos="8028"/>
        </w:tabs>
        <w:spacing w:line="276" w:lineRule="auto"/>
        <w:jc w:val="both"/>
        <w:rPr>
          <w:rFonts w:ascii="Arial" w:hAnsi="Arial" w:cs="Arial"/>
          <w:sz w:val="20"/>
          <w:szCs w:val="20"/>
        </w:rPr>
      </w:pPr>
    </w:p>
    <w:p w:rsidR="00BC2119" w:rsidRPr="00750A5D" w:rsidRDefault="00BC2119" w:rsidP="00B472A1">
      <w:pPr>
        <w:tabs>
          <w:tab w:val="left" w:pos="8028"/>
        </w:tabs>
        <w:spacing w:line="276" w:lineRule="auto"/>
        <w:jc w:val="both"/>
        <w:rPr>
          <w:rFonts w:ascii="Arial" w:hAnsi="Arial" w:cs="Arial"/>
          <w:sz w:val="20"/>
          <w:szCs w:val="20"/>
        </w:rPr>
      </w:pPr>
      <w:r w:rsidRPr="00750A5D">
        <w:rPr>
          <w:rFonts w:ascii="Arial" w:hAnsi="Arial" w:cs="Arial"/>
          <w:sz w:val="20"/>
          <w:szCs w:val="20"/>
        </w:rPr>
        <w:t xml:space="preserve">Prehodne določbe predvidevajo ohranitev dosedanjih pooblastil posameznikov, ki so ob uveljavitvi zakona opravljali določene naloge, v obsegu dosedanjih predpisov. </w:t>
      </w:r>
    </w:p>
    <w:p w:rsidR="00BC2119" w:rsidRPr="00750A5D" w:rsidRDefault="00BC2119" w:rsidP="00B472A1">
      <w:pPr>
        <w:spacing w:line="276" w:lineRule="auto"/>
        <w:jc w:val="both"/>
        <w:rPr>
          <w:rFonts w:ascii="Arial" w:hAnsi="Arial" w:cs="Arial"/>
          <w:sz w:val="20"/>
          <w:szCs w:val="20"/>
        </w:rPr>
      </w:pPr>
    </w:p>
    <w:p w:rsidR="00143D7D" w:rsidRDefault="00143D7D" w:rsidP="00B472A1">
      <w:pPr>
        <w:spacing w:line="276" w:lineRule="auto"/>
      </w:pPr>
    </w:p>
    <w:tbl>
      <w:tblPr>
        <w:tblStyle w:val="Tabela-mrea"/>
        <w:tblW w:w="10349" w:type="dxa"/>
        <w:tblInd w:w="-318" w:type="dxa"/>
        <w:tblLook w:val="04A0"/>
      </w:tblPr>
      <w:tblGrid>
        <w:gridCol w:w="3148"/>
        <w:gridCol w:w="2977"/>
        <w:gridCol w:w="1559"/>
        <w:gridCol w:w="2665"/>
      </w:tblGrid>
      <w:tr w:rsidR="007D68D5" w:rsidRPr="003E71E6" w:rsidTr="00D73D9F">
        <w:trPr>
          <w:trHeight w:val="554"/>
        </w:trPr>
        <w:tc>
          <w:tcPr>
            <w:tcW w:w="3148" w:type="dxa"/>
          </w:tcPr>
          <w:p w:rsidR="007D68D5" w:rsidRPr="003E71E6" w:rsidRDefault="007D68D5" w:rsidP="00B472A1">
            <w:pPr>
              <w:spacing w:line="276" w:lineRule="auto"/>
              <w:jc w:val="both"/>
              <w:rPr>
                <w:rFonts w:asciiTheme="minorHAnsi" w:hAnsiTheme="minorHAnsi" w:cs="Arial"/>
                <w:b/>
                <w:color w:val="000000"/>
              </w:rPr>
            </w:pPr>
            <w:r>
              <w:rPr>
                <w:rFonts w:asciiTheme="minorHAnsi" w:hAnsiTheme="minorHAnsi" w:cs="Arial"/>
                <w:b/>
                <w:color w:val="FF0000"/>
              </w:rPr>
              <w:t>Ministrstvo za okolje in prostor</w:t>
            </w:r>
          </w:p>
        </w:tc>
        <w:tc>
          <w:tcPr>
            <w:tcW w:w="2977" w:type="dxa"/>
          </w:tcPr>
          <w:p w:rsidR="007D68D5" w:rsidRDefault="007D68D5"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559" w:type="dxa"/>
          </w:tcPr>
          <w:p w:rsidR="007D68D5" w:rsidRDefault="007D68D5"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665" w:type="dxa"/>
          </w:tcPr>
          <w:p w:rsidR="007D68D5" w:rsidRDefault="007D68D5" w:rsidP="00B472A1">
            <w:pPr>
              <w:spacing w:line="276" w:lineRule="auto"/>
            </w:pPr>
            <w:r w:rsidRPr="00605B88">
              <w:rPr>
                <w:rFonts w:asciiTheme="minorHAnsi" w:hAnsiTheme="minorHAnsi" w:cs="Arial"/>
                <w:b/>
                <w:color w:val="1F497D" w:themeColor="text2"/>
              </w:rPr>
              <w:t>Opombe</w:t>
            </w:r>
          </w:p>
        </w:tc>
      </w:tr>
      <w:tr w:rsidR="007D68D5" w:rsidRPr="003E71E6" w:rsidTr="00D73D9F">
        <w:trPr>
          <w:trHeight w:val="554"/>
        </w:trPr>
        <w:tc>
          <w:tcPr>
            <w:tcW w:w="3148" w:type="dxa"/>
          </w:tcPr>
          <w:p w:rsidR="007D68D5" w:rsidRPr="000E6CE8" w:rsidRDefault="007D68D5"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w:t>
            </w:r>
            <w:r>
              <w:rPr>
                <w:rFonts w:ascii="Arial" w:hAnsi="Arial" w:cs="Arial"/>
                <w:color w:val="000000" w:themeColor="text1"/>
                <w:sz w:val="18"/>
                <w:szCs w:val="18"/>
              </w:rPr>
              <w:t xml:space="preserve"> o urejanju prostora </w:t>
            </w:r>
          </w:p>
        </w:tc>
        <w:tc>
          <w:tcPr>
            <w:tcW w:w="2977" w:type="dxa"/>
          </w:tcPr>
          <w:p w:rsidR="007D68D5" w:rsidRPr="00441586" w:rsidRDefault="00441586" w:rsidP="00B472A1">
            <w:pPr>
              <w:spacing w:line="276" w:lineRule="auto"/>
              <w:jc w:val="both"/>
              <w:rPr>
                <w:rFonts w:ascii="Arial" w:hAnsi="Arial" w:cs="Arial"/>
                <w:color w:val="000000"/>
                <w:sz w:val="18"/>
                <w:szCs w:val="18"/>
              </w:rPr>
            </w:pPr>
            <w:r w:rsidRPr="00441586">
              <w:rPr>
                <w:rFonts w:ascii="Arial" w:hAnsi="Arial" w:cs="Arial"/>
                <w:color w:val="000000"/>
                <w:sz w:val="18"/>
                <w:szCs w:val="18"/>
              </w:rPr>
              <w:t>Prenehal veljati</w:t>
            </w:r>
          </w:p>
        </w:tc>
        <w:tc>
          <w:tcPr>
            <w:tcW w:w="1559" w:type="dxa"/>
          </w:tcPr>
          <w:p w:rsidR="007D68D5" w:rsidRDefault="007D68D5" w:rsidP="00B472A1">
            <w:pPr>
              <w:spacing w:line="276" w:lineRule="auto"/>
              <w:jc w:val="both"/>
              <w:rPr>
                <w:rFonts w:ascii="Arial" w:hAnsi="Arial" w:cs="Arial"/>
                <w:color w:val="000000"/>
                <w:sz w:val="20"/>
                <w:szCs w:val="20"/>
              </w:rPr>
            </w:pPr>
          </w:p>
        </w:tc>
        <w:tc>
          <w:tcPr>
            <w:tcW w:w="2665" w:type="dxa"/>
          </w:tcPr>
          <w:p w:rsidR="007D68D5" w:rsidRDefault="007D68D5" w:rsidP="00B472A1">
            <w:pPr>
              <w:spacing w:line="276" w:lineRule="auto"/>
            </w:pPr>
          </w:p>
        </w:tc>
      </w:tr>
      <w:tr w:rsidR="007D68D5" w:rsidRPr="003E71E6" w:rsidTr="00D73D9F">
        <w:trPr>
          <w:trHeight w:val="554"/>
        </w:trPr>
        <w:tc>
          <w:tcPr>
            <w:tcW w:w="3148" w:type="dxa"/>
          </w:tcPr>
          <w:p w:rsidR="007D68D5" w:rsidRPr="00AE3AD9" w:rsidRDefault="007D68D5"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 o gr</w:t>
            </w:r>
            <w:r>
              <w:rPr>
                <w:rFonts w:ascii="Arial" w:hAnsi="Arial" w:cs="Arial"/>
                <w:color w:val="000000" w:themeColor="text1"/>
                <w:sz w:val="18"/>
                <w:szCs w:val="18"/>
              </w:rPr>
              <w:t xml:space="preserve">aditvi objektov </w:t>
            </w:r>
          </w:p>
        </w:tc>
        <w:tc>
          <w:tcPr>
            <w:tcW w:w="2977" w:type="dxa"/>
          </w:tcPr>
          <w:p w:rsidR="007D68D5" w:rsidRPr="00441586" w:rsidRDefault="00441586" w:rsidP="00B472A1">
            <w:pPr>
              <w:spacing w:line="276" w:lineRule="auto"/>
              <w:jc w:val="both"/>
              <w:rPr>
                <w:rFonts w:ascii="Arial" w:hAnsi="Arial" w:cs="Arial"/>
                <w:color w:val="000000"/>
                <w:sz w:val="18"/>
                <w:szCs w:val="18"/>
              </w:rPr>
            </w:pPr>
            <w:r w:rsidRPr="00441586">
              <w:rPr>
                <w:rFonts w:ascii="Arial" w:hAnsi="Arial" w:cs="Arial"/>
                <w:color w:val="000000"/>
                <w:sz w:val="18"/>
                <w:szCs w:val="18"/>
              </w:rPr>
              <w:t>Prenehal veljati</w:t>
            </w:r>
          </w:p>
        </w:tc>
        <w:tc>
          <w:tcPr>
            <w:tcW w:w="1559" w:type="dxa"/>
          </w:tcPr>
          <w:p w:rsidR="007D68D5" w:rsidRDefault="007D68D5" w:rsidP="00B472A1">
            <w:pPr>
              <w:spacing w:line="276" w:lineRule="auto"/>
              <w:jc w:val="both"/>
              <w:rPr>
                <w:rFonts w:ascii="Arial" w:hAnsi="Arial" w:cs="Arial"/>
                <w:color w:val="000000"/>
                <w:sz w:val="20"/>
                <w:szCs w:val="20"/>
              </w:rPr>
            </w:pPr>
          </w:p>
        </w:tc>
        <w:tc>
          <w:tcPr>
            <w:tcW w:w="2665" w:type="dxa"/>
          </w:tcPr>
          <w:p w:rsidR="007D68D5" w:rsidRPr="003E71E6" w:rsidRDefault="007D68D5" w:rsidP="00B472A1">
            <w:pPr>
              <w:spacing w:line="276" w:lineRule="auto"/>
              <w:jc w:val="both"/>
              <w:rPr>
                <w:rFonts w:asciiTheme="minorHAnsi" w:hAnsiTheme="minorHAnsi" w:cs="Arial"/>
                <w:b/>
                <w:color w:val="1F497D" w:themeColor="text2"/>
              </w:rPr>
            </w:pPr>
          </w:p>
        </w:tc>
      </w:tr>
      <w:tr w:rsidR="00441586" w:rsidTr="00D73D9F">
        <w:trPr>
          <w:trHeight w:val="623"/>
        </w:trPr>
        <w:tc>
          <w:tcPr>
            <w:tcW w:w="3148" w:type="dxa"/>
          </w:tcPr>
          <w:p w:rsidR="00441586" w:rsidRDefault="00441586" w:rsidP="00B472A1">
            <w:pPr>
              <w:spacing w:line="276" w:lineRule="auto"/>
              <w:jc w:val="both"/>
              <w:rPr>
                <w:rFonts w:ascii="Arial" w:hAnsi="Arial" w:cs="Arial"/>
                <w:color w:val="000000"/>
                <w:sz w:val="20"/>
                <w:szCs w:val="20"/>
              </w:rPr>
            </w:pPr>
            <w:r>
              <w:rPr>
                <w:rFonts w:ascii="Arial" w:hAnsi="Arial" w:cs="Arial"/>
                <w:sz w:val="20"/>
                <w:szCs w:val="20"/>
              </w:rPr>
              <w:t>Zakon</w:t>
            </w:r>
            <w:r w:rsidRPr="00750A5D">
              <w:rPr>
                <w:rFonts w:ascii="Arial" w:hAnsi="Arial" w:cs="Arial"/>
                <w:sz w:val="20"/>
                <w:szCs w:val="20"/>
              </w:rPr>
              <w:t xml:space="preserve"> o arhitekturni in inženirski dejavnost</w:t>
            </w:r>
            <w:r>
              <w:rPr>
                <w:rFonts w:ascii="Arial" w:hAnsi="Arial" w:cs="Arial"/>
                <w:sz w:val="20"/>
                <w:szCs w:val="20"/>
              </w:rPr>
              <w:t xml:space="preserve"> (ZAID)</w:t>
            </w:r>
          </w:p>
        </w:tc>
        <w:tc>
          <w:tcPr>
            <w:tcW w:w="2977" w:type="dxa"/>
          </w:tcPr>
          <w:p w:rsidR="00441586" w:rsidRPr="00441586" w:rsidRDefault="00441586" w:rsidP="00B472A1">
            <w:pPr>
              <w:spacing w:line="276" w:lineRule="auto"/>
              <w:jc w:val="both"/>
              <w:rPr>
                <w:rFonts w:ascii="Arial" w:hAnsi="Arial" w:cs="Arial"/>
                <w:color w:val="000000"/>
                <w:sz w:val="18"/>
                <w:szCs w:val="18"/>
              </w:rPr>
            </w:pPr>
            <w:r w:rsidRPr="00441586">
              <w:rPr>
                <w:rFonts w:ascii="Arial" w:hAnsi="Arial" w:cs="Arial"/>
                <w:color w:val="000000"/>
                <w:sz w:val="18"/>
                <w:szCs w:val="18"/>
              </w:rPr>
              <w:t>Zmanjšanje števila reguliranih poklicev z 10 na 4</w:t>
            </w:r>
          </w:p>
          <w:p w:rsidR="00441586" w:rsidRPr="00441586" w:rsidRDefault="00441586" w:rsidP="00B472A1">
            <w:pPr>
              <w:spacing w:line="276" w:lineRule="auto"/>
              <w:jc w:val="both"/>
              <w:rPr>
                <w:rFonts w:ascii="Arial" w:hAnsi="Arial" w:cs="Arial"/>
                <w:color w:val="000000"/>
                <w:sz w:val="18"/>
                <w:szCs w:val="18"/>
              </w:rPr>
            </w:pPr>
          </w:p>
        </w:tc>
        <w:tc>
          <w:tcPr>
            <w:tcW w:w="1559" w:type="dxa"/>
          </w:tcPr>
          <w:p w:rsidR="00441586" w:rsidRPr="00441586" w:rsidRDefault="00441586" w:rsidP="00B472A1">
            <w:pPr>
              <w:spacing w:line="276" w:lineRule="auto"/>
              <w:jc w:val="both"/>
              <w:rPr>
                <w:rFonts w:ascii="Arial" w:hAnsi="Arial" w:cs="Arial"/>
                <w:color w:val="000000"/>
                <w:sz w:val="18"/>
                <w:szCs w:val="18"/>
              </w:rPr>
            </w:pPr>
            <w:r w:rsidRPr="00441586">
              <w:rPr>
                <w:rFonts w:ascii="Arial" w:hAnsi="Arial" w:cs="Arial"/>
                <w:color w:val="000000"/>
                <w:sz w:val="18"/>
                <w:szCs w:val="18"/>
              </w:rPr>
              <w:t>Zakon je sprejet in je začel veljati 17.11.2017, uporabljati pa se začne 1.6.2018</w:t>
            </w:r>
          </w:p>
        </w:tc>
        <w:tc>
          <w:tcPr>
            <w:tcW w:w="2665" w:type="dxa"/>
          </w:tcPr>
          <w:p w:rsidR="00441586" w:rsidRPr="00441586" w:rsidRDefault="00441586" w:rsidP="00B472A1">
            <w:pPr>
              <w:spacing w:line="276" w:lineRule="auto"/>
              <w:jc w:val="both"/>
              <w:rPr>
                <w:rFonts w:ascii="Arial" w:hAnsi="Arial" w:cs="Arial"/>
                <w:color w:val="000000"/>
                <w:sz w:val="18"/>
                <w:szCs w:val="18"/>
              </w:rPr>
            </w:pPr>
            <w:r w:rsidRPr="00441586">
              <w:rPr>
                <w:rFonts w:ascii="Arial" w:hAnsi="Arial" w:cs="Arial"/>
                <w:color w:val="000000"/>
                <w:sz w:val="18"/>
                <w:szCs w:val="18"/>
              </w:rPr>
              <w:t>V delu, ki se nanaša na priznavanje poklicnih kvalifikacij Zakon povzema rešitve, ki jih je vseboval Zakon o graditvi objektov (ta</w:t>
            </w:r>
            <w:r w:rsidR="001522CF">
              <w:rPr>
                <w:rFonts w:ascii="Arial" w:hAnsi="Arial" w:cs="Arial"/>
                <w:color w:val="000000"/>
                <w:sz w:val="18"/>
                <w:szCs w:val="18"/>
              </w:rPr>
              <w:t xml:space="preserve"> se z novim Gradbenim zakonom</w:t>
            </w:r>
            <w:r w:rsidRPr="00441586">
              <w:rPr>
                <w:rFonts w:ascii="Arial" w:hAnsi="Arial" w:cs="Arial"/>
                <w:color w:val="000000"/>
                <w:sz w:val="18"/>
                <w:szCs w:val="18"/>
              </w:rPr>
              <w:t xml:space="preserve"> razveljavlja, področje regulacije arhitekturne in inženirske dejavnosti, vključno z regulacijo poklicev pa ureja ZAID)</w:t>
            </w:r>
          </w:p>
        </w:tc>
      </w:tr>
    </w:tbl>
    <w:p w:rsidR="00700494" w:rsidRDefault="00700494" w:rsidP="00B472A1">
      <w:pPr>
        <w:spacing w:line="276" w:lineRule="auto"/>
      </w:pPr>
    </w:p>
    <w:p w:rsidR="00197639" w:rsidRDefault="00197639" w:rsidP="00B472A1">
      <w:pPr>
        <w:pStyle w:val="Naslov2"/>
        <w:spacing w:line="276" w:lineRule="auto"/>
      </w:pPr>
      <w:bookmarkStart w:id="8" w:name="_Toc502212373"/>
      <w:r>
        <w:t>Vzgoja, izobraževanje in šport (MIZŠ)</w:t>
      </w:r>
      <w:bookmarkEnd w:id="8"/>
    </w:p>
    <w:p w:rsidR="00197639" w:rsidRDefault="00197639" w:rsidP="00B472A1">
      <w:pPr>
        <w:spacing w:line="276" w:lineRule="auto"/>
      </w:pPr>
    </w:p>
    <w:p w:rsidR="00C1095A" w:rsidRDefault="00C1095A" w:rsidP="00B472A1">
      <w:pPr>
        <w:spacing w:line="276" w:lineRule="auto"/>
        <w:jc w:val="both"/>
        <w:rPr>
          <w:rFonts w:ascii="Arial" w:hAnsi="Arial" w:cs="Arial"/>
          <w:sz w:val="20"/>
          <w:szCs w:val="20"/>
        </w:rPr>
      </w:pPr>
      <w:r>
        <w:rPr>
          <w:rFonts w:ascii="Arial" w:hAnsi="Arial" w:cs="Arial"/>
          <w:sz w:val="20"/>
          <w:szCs w:val="20"/>
        </w:rPr>
        <w:t>VZGOJA IN IZOBRAŽEVANJE:</w:t>
      </w:r>
    </w:p>
    <w:p w:rsidR="00512B5C" w:rsidRPr="004E0947" w:rsidRDefault="00512B5C" w:rsidP="00B472A1">
      <w:pPr>
        <w:spacing w:line="276" w:lineRule="auto"/>
        <w:jc w:val="both"/>
        <w:rPr>
          <w:rFonts w:ascii="Arial" w:hAnsi="Arial" w:cs="Arial"/>
          <w:sz w:val="20"/>
          <w:szCs w:val="20"/>
        </w:rPr>
      </w:pPr>
      <w:r w:rsidRPr="004E0947">
        <w:rPr>
          <w:rFonts w:ascii="Arial" w:hAnsi="Arial" w:cs="Arial"/>
          <w:sz w:val="20"/>
          <w:szCs w:val="20"/>
        </w:rPr>
        <w:t>Ministrstvo za izobraževanje, znanost in šport</w:t>
      </w:r>
      <w:r w:rsidR="00C054AF">
        <w:rPr>
          <w:rFonts w:ascii="Arial" w:hAnsi="Arial" w:cs="Arial"/>
          <w:sz w:val="20"/>
          <w:szCs w:val="20"/>
        </w:rPr>
        <w:t xml:space="preserve"> (v nadaljevanju: MIZŠ)</w:t>
      </w:r>
      <w:r w:rsidRPr="004E0947">
        <w:rPr>
          <w:rFonts w:ascii="Arial" w:hAnsi="Arial" w:cs="Arial"/>
          <w:sz w:val="20"/>
          <w:szCs w:val="20"/>
        </w:rPr>
        <w:t xml:space="preserve">, ki je pristojno za regulacijo poklicev v vzgoji in izobraževanju, je na osnovi pozivov k deregulaciji poklicev izvedlo številne </w:t>
      </w:r>
      <w:r w:rsidRPr="004E0947">
        <w:rPr>
          <w:rFonts w:ascii="Arial" w:hAnsi="Arial" w:cs="Arial"/>
          <w:iCs/>
          <w:sz w:val="20"/>
          <w:szCs w:val="20"/>
        </w:rPr>
        <w:t xml:space="preserve">ukrepe za </w:t>
      </w:r>
      <w:r w:rsidRPr="004E0947">
        <w:rPr>
          <w:rFonts w:ascii="Arial" w:hAnsi="Arial" w:cs="Arial"/>
          <w:sz w:val="20"/>
          <w:szCs w:val="20"/>
        </w:rPr>
        <w:t>zmanjšanje števila reguliranih poklicev v vzgoji in izobraževanju. Polega osnovnega cilja zmanjšati števi</w:t>
      </w:r>
      <w:r w:rsidR="007E3317">
        <w:rPr>
          <w:rFonts w:ascii="Arial" w:hAnsi="Arial" w:cs="Arial"/>
          <w:sz w:val="20"/>
          <w:szCs w:val="20"/>
        </w:rPr>
        <w:t>lo reguliranih poklicev, je želelo MIZŠ</w:t>
      </w:r>
      <w:r w:rsidRPr="004E0947">
        <w:rPr>
          <w:rFonts w:ascii="Arial" w:hAnsi="Arial" w:cs="Arial"/>
          <w:sz w:val="20"/>
          <w:szCs w:val="20"/>
        </w:rPr>
        <w:t xml:space="preserve"> odpraviti posamezna podvajanja reguliranih poklicev, ki izhajajo še iz prvotne postavitve seznama reguliranih poklicev, ter izboljšati preglednost, s čimer bi olajšali dostop kandidatom in prepoznavanje ter izbiro ustreznega reguliranega poklica.</w:t>
      </w:r>
    </w:p>
    <w:p w:rsidR="00512B5C" w:rsidRPr="004E0947" w:rsidRDefault="00512B5C" w:rsidP="00B472A1">
      <w:pPr>
        <w:spacing w:line="276" w:lineRule="auto"/>
        <w:jc w:val="both"/>
        <w:rPr>
          <w:rFonts w:ascii="Arial" w:hAnsi="Arial" w:cs="Arial"/>
          <w:sz w:val="20"/>
          <w:szCs w:val="20"/>
        </w:rPr>
      </w:pPr>
    </w:p>
    <w:p w:rsidR="00512B5C" w:rsidRPr="004E0947" w:rsidRDefault="00512B5C" w:rsidP="00B472A1">
      <w:pPr>
        <w:spacing w:line="276" w:lineRule="auto"/>
        <w:jc w:val="both"/>
        <w:rPr>
          <w:rFonts w:ascii="Arial" w:hAnsi="Arial" w:cs="Arial"/>
          <w:sz w:val="20"/>
          <w:szCs w:val="20"/>
        </w:rPr>
      </w:pPr>
      <w:r w:rsidRPr="004E0947">
        <w:rPr>
          <w:rFonts w:ascii="Arial" w:hAnsi="Arial" w:cs="Arial"/>
          <w:sz w:val="20"/>
          <w:szCs w:val="20"/>
        </w:rPr>
        <w:t>Na področju vzgoje in izobraževanja so bile v obdobju od 2008 do 2013 izvedene obsežne sprememb</w:t>
      </w:r>
      <w:r w:rsidR="009A542D">
        <w:rPr>
          <w:rFonts w:ascii="Arial" w:hAnsi="Arial" w:cs="Arial"/>
          <w:sz w:val="20"/>
          <w:szCs w:val="20"/>
        </w:rPr>
        <w:t>e</w:t>
      </w:r>
      <w:r w:rsidRPr="004E0947">
        <w:rPr>
          <w:rFonts w:ascii="Arial" w:hAnsi="Arial" w:cs="Arial"/>
          <w:sz w:val="20"/>
          <w:szCs w:val="20"/>
        </w:rPr>
        <w:t xml:space="preserve"> </w:t>
      </w:r>
      <w:proofErr w:type="spellStart"/>
      <w:r w:rsidRPr="004E0947">
        <w:rPr>
          <w:rFonts w:ascii="Arial" w:hAnsi="Arial" w:cs="Arial"/>
          <w:sz w:val="20"/>
          <w:szCs w:val="20"/>
        </w:rPr>
        <w:t>regulative</w:t>
      </w:r>
      <w:proofErr w:type="spellEnd"/>
      <w:r w:rsidRPr="004E0947">
        <w:rPr>
          <w:rFonts w:ascii="Arial" w:hAnsi="Arial" w:cs="Arial"/>
          <w:sz w:val="20"/>
          <w:szCs w:val="20"/>
        </w:rPr>
        <w:t xml:space="preserve">, ki ureja pogoje za opravljanje vzgojno-izobraževalnega dela, pri čemer naj izpostavimo predvsem spremembe na področju poklicnega in strokovnega izobraževanja, kjer je bilo v letu 2011 odpravljenih 112 pravilnikov, ki so urejali pogoje za opravljanje vzgojno-izobraževalnega dela v poklicni in strokovni šoli, sprejet je bil nov Pravilnik o izobrazbi učiteljev in drugih strokovnih delavcev v poklicnem in strokovnem izobraževanju (Uradni list RS, št. 48/11 in 92/12), poleg tega pa so se uvajale spremembe pogojev za opravljanje vzgojno-izobraževalnega dela tudi na drugih </w:t>
      </w:r>
      <w:r w:rsidRPr="004E0947">
        <w:rPr>
          <w:rFonts w:ascii="Arial" w:hAnsi="Arial" w:cs="Arial"/>
          <w:sz w:val="20"/>
          <w:szCs w:val="20"/>
        </w:rPr>
        <w:lastRenderedPageBreak/>
        <w:t>področjih, in sicer s spremembami predpisov: Zakon o spremembah in dopolnitvah Zakona o organizaciji in financ</w:t>
      </w:r>
      <w:r w:rsidR="00AD0ADC">
        <w:rPr>
          <w:rFonts w:ascii="Arial" w:hAnsi="Arial" w:cs="Arial"/>
          <w:sz w:val="20"/>
          <w:szCs w:val="20"/>
        </w:rPr>
        <w:t>iranju vzgoje in izobraževanja (</w:t>
      </w:r>
      <w:r w:rsidRPr="004E0947">
        <w:rPr>
          <w:rFonts w:ascii="Arial" w:hAnsi="Arial" w:cs="Arial"/>
          <w:sz w:val="20"/>
          <w:szCs w:val="20"/>
        </w:rPr>
        <w:t>Uradni list RS, št. 36/08</w:t>
      </w:r>
      <w:r w:rsidR="00AD0ADC">
        <w:rPr>
          <w:rFonts w:ascii="Arial" w:hAnsi="Arial" w:cs="Arial"/>
          <w:sz w:val="20"/>
          <w:szCs w:val="20"/>
        </w:rPr>
        <w:t>)</w:t>
      </w:r>
      <w:r w:rsidRPr="004E0947">
        <w:rPr>
          <w:rFonts w:ascii="Arial" w:hAnsi="Arial" w:cs="Arial"/>
          <w:sz w:val="20"/>
          <w:szCs w:val="20"/>
        </w:rPr>
        <w:t>; Zakon o spremembah in dop</w:t>
      </w:r>
      <w:r w:rsidR="009A542D">
        <w:rPr>
          <w:rFonts w:ascii="Arial" w:hAnsi="Arial" w:cs="Arial"/>
          <w:sz w:val="20"/>
          <w:szCs w:val="20"/>
        </w:rPr>
        <w:t>olnitvah Zakona o osnovni šoli (</w:t>
      </w:r>
      <w:r w:rsidRPr="004E0947">
        <w:rPr>
          <w:rFonts w:ascii="Arial" w:hAnsi="Arial" w:cs="Arial"/>
          <w:sz w:val="20"/>
          <w:szCs w:val="20"/>
        </w:rPr>
        <w:t>Uradni list RS, št. 87/11</w:t>
      </w:r>
      <w:r w:rsidR="009A542D">
        <w:rPr>
          <w:rFonts w:ascii="Arial" w:hAnsi="Arial" w:cs="Arial"/>
          <w:sz w:val="20"/>
          <w:szCs w:val="20"/>
        </w:rPr>
        <w:t>)</w:t>
      </w:r>
      <w:r w:rsidRPr="004E0947">
        <w:rPr>
          <w:rFonts w:ascii="Arial" w:hAnsi="Arial" w:cs="Arial"/>
          <w:sz w:val="20"/>
          <w:szCs w:val="20"/>
        </w:rPr>
        <w:t>; nov Pravilnik o izobrazbi učiteljev in drugih strokovnih delavcev v izobra</w:t>
      </w:r>
      <w:r w:rsidR="009A542D">
        <w:rPr>
          <w:rFonts w:ascii="Arial" w:hAnsi="Arial" w:cs="Arial"/>
          <w:sz w:val="20"/>
          <w:szCs w:val="20"/>
        </w:rPr>
        <w:t>ževalnem programu osnovne šole (</w:t>
      </w:r>
      <w:r w:rsidRPr="004E0947">
        <w:rPr>
          <w:rFonts w:ascii="Arial" w:hAnsi="Arial" w:cs="Arial"/>
          <w:sz w:val="20"/>
          <w:szCs w:val="20"/>
        </w:rPr>
        <w:t>Uradni list RS, št. 109/2011, 10/2012 in 92/2012</w:t>
      </w:r>
      <w:r w:rsidR="009A542D">
        <w:rPr>
          <w:rFonts w:ascii="Arial" w:hAnsi="Arial" w:cs="Arial"/>
          <w:sz w:val="20"/>
          <w:szCs w:val="20"/>
        </w:rPr>
        <w:t>)</w:t>
      </w:r>
      <w:r w:rsidRPr="004E0947">
        <w:rPr>
          <w:rFonts w:ascii="Arial" w:hAnsi="Arial" w:cs="Arial"/>
          <w:sz w:val="20"/>
          <w:szCs w:val="20"/>
        </w:rPr>
        <w:t xml:space="preserve">; nov </w:t>
      </w:r>
      <w:r w:rsidRPr="004E0947">
        <w:rPr>
          <w:rFonts w:ascii="Arial" w:hAnsi="Arial" w:cs="Arial"/>
          <w:bCs/>
          <w:sz w:val="20"/>
          <w:szCs w:val="20"/>
        </w:rPr>
        <w:t xml:space="preserve">Pravilnik o izobrazbi vzgojiteljev predšolskih otrok in drugih strokovnih delavcev v programih za predšolske otroke in v prilagojenih programih za predšolske otroke s </w:t>
      </w:r>
      <w:r w:rsidR="009A542D">
        <w:rPr>
          <w:rFonts w:ascii="Arial" w:hAnsi="Arial" w:cs="Arial"/>
          <w:bCs/>
          <w:sz w:val="20"/>
          <w:szCs w:val="20"/>
        </w:rPr>
        <w:t>posebnimi potrebami</w:t>
      </w:r>
      <w:r w:rsidRPr="004E0947">
        <w:rPr>
          <w:rFonts w:ascii="Arial" w:hAnsi="Arial" w:cs="Arial"/>
          <w:bCs/>
          <w:sz w:val="20"/>
          <w:szCs w:val="20"/>
        </w:rPr>
        <w:t xml:space="preserve"> </w:t>
      </w:r>
      <w:r w:rsidR="009A542D">
        <w:rPr>
          <w:rFonts w:ascii="Arial" w:hAnsi="Arial" w:cs="Arial"/>
          <w:bCs/>
          <w:sz w:val="20"/>
          <w:szCs w:val="20"/>
        </w:rPr>
        <w:t>(</w:t>
      </w:r>
      <w:r w:rsidRPr="004E0947">
        <w:rPr>
          <w:rFonts w:ascii="Arial" w:hAnsi="Arial" w:cs="Arial"/>
          <w:sz w:val="20"/>
          <w:szCs w:val="20"/>
        </w:rPr>
        <w:t>Uradni list RS, št. 92/12</w:t>
      </w:r>
      <w:r w:rsidR="009A542D">
        <w:rPr>
          <w:rFonts w:ascii="Arial" w:hAnsi="Arial" w:cs="Arial"/>
          <w:sz w:val="20"/>
          <w:szCs w:val="20"/>
        </w:rPr>
        <w:t>)</w:t>
      </w:r>
      <w:r w:rsidRPr="004E0947">
        <w:rPr>
          <w:rFonts w:ascii="Arial" w:hAnsi="Arial" w:cs="Arial"/>
          <w:sz w:val="20"/>
          <w:szCs w:val="20"/>
        </w:rPr>
        <w:t xml:space="preserve">; Pravilnik o spremembah in dopolnitvah Pravilnika o smeri strokovne izobrazbe, ki jo morajo imeti učitelji, korepetitorji in </w:t>
      </w:r>
      <w:r w:rsidR="009A542D">
        <w:rPr>
          <w:rFonts w:ascii="Arial" w:hAnsi="Arial" w:cs="Arial"/>
          <w:sz w:val="20"/>
          <w:szCs w:val="20"/>
        </w:rPr>
        <w:t>knjižničarji v glasbenih šolah (</w:t>
      </w:r>
      <w:r w:rsidRPr="004E0947">
        <w:rPr>
          <w:rFonts w:ascii="Arial" w:hAnsi="Arial" w:cs="Arial"/>
          <w:sz w:val="20"/>
          <w:szCs w:val="20"/>
        </w:rPr>
        <w:t>Uradni list RS 90/08 in 72/10</w:t>
      </w:r>
      <w:r w:rsidR="009A542D">
        <w:rPr>
          <w:rFonts w:ascii="Arial" w:hAnsi="Arial" w:cs="Arial"/>
          <w:sz w:val="20"/>
          <w:szCs w:val="20"/>
        </w:rPr>
        <w:t>)</w:t>
      </w:r>
      <w:r w:rsidRPr="004E0947">
        <w:rPr>
          <w:rFonts w:ascii="Arial" w:hAnsi="Arial" w:cs="Arial"/>
          <w:sz w:val="20"/>
          <w:szCs w:val="20"/>
        </w:rPr>
        <w:t>; Pravilnik o spremembah in dopolnitvah Pravilnika o izobrazbi učiteljev in drugih strokovnih delavcev v izob</w:t>
      </w:r>
      <w:r w:rsidR="009A542D">
        <w:rPr>
          <w:rFonts w:ascii="Arial" w:hAnsi="Arial" w:cs="Arial"/>
          <w:sz w:val="20"/>
          <w:szCs w:val="20"/>
        </w:rPr>
        <w:t>raževalnih programih gimnazije (</w:t>
      </w:r>
      <w:r w:rsidRPr="004E0947">
        <w:rPr>
          <w:rFonts w:ascii="Arial" w:hAnsi="Arial" w:cs="Arial"/>
          <w:sz w:val="20"/>
          <w:szCs w:val="20"/>
        </w:rPr>
        <w:t>Uradni list RS, št. 72/07 in 89/08</w:t>
      </w:r>
      <w:r w:rsidR="009A542D">
        <w:rPr>
          <w:rFonts w:ascii="Arial" w:hAnsi="Arial" w:cs="Arial"/>
          <w:sz w:val="20"/>
          <w:szCs w:val="20"/>
        </w:rPr>
        <w:t>)</w:t>
      </w:r>
      <w:r w:rsidRPr="004E0947">
        <w:rPr>
          <w:rFonts w:ascii="Arial" w:hAnsi="Arial" w:cs="Arial"/>
          <w:sz w:val="20"/>
          <w:szCs w:val="20"/>
        </w:rPr>
        <w:t>.</w:t>
      </w:r>
    </w:p>
    <w:p w:rsidR="00512B5C" w:rsidRPr="004E0947" w:rsidRDefault="00512B5C" w:rsidP="00B472A1">
      <w:pPr>
        <w:autoSpaceDE w:val="0"/>
        <w:autoSpaceDN w:val="0"/>
        <w:adjustRightInd w:val="0"/>
        <w:spacing w:line="276" w:lineRule="auto"/>
        <w:jc w:val="both"/>
        <w:rPr>
          <w:rFonts w:ascii="Arial" w:hAnsi="Arial" w:cs="Arial"/>
          <w:sz w:val="20"/>
          <w:szCs w:val="20"/>
        </w:rPr>
      </w:pPr>
    </w:p>
    <w:p w:rsidR="00512B5C" w:rsidRPr="004E0947" w:rsidRDefault="007D5283" w:rsidP="00B472A1">
      <w:pPr>
        <w:autoSpaceDE w:val="0"/>
        <w:autoSpaceDN w:val="0"/>
        <w:adjustRightInd w:val="0"/>
        <w:spacing w:line="276" w:lineRule="auto"/>
        <w:jc w:val="both"/>
        <w:rPr>
          <w:rFonts w:ascii="Arial" w:hAnsi="Arial" w:cs="Arial"/>
          <w:sz w:val="20"/>
          <w:szCs w:val="20"/>
        </w:rPr>
      </w:pPr>
      <w:r>
        <w:rPr>
          <w:rFonts w:ascii="Arial" w:hAnsi="Arial" w:cs="Arial"/>
          <w:iCs/>
          <w:sz w:val="20"/>
          <w:szCs w:val="20"/>
        </w:rPr>
        <w:t>V okviru dejavnosti prenove</w:t>
      </w:r>
      <w:r w:rsidR="00512B5C" w:rsidRPr="004E0947">
        <w:rPr>
          <w:rFonts w:ascii="Arial" w:hAnsi="Arial" w:cs="Arial"/>
          <w:iCs/>
          <w:sz w:val="20"/>
          <w:szCs w:val="20"/>
        </w:rPr>
        <w:t xml:space="preserve"> reguliranih poklicev v vzgoji in izobraževanju </w:t>
      </w:r>
      <w:r w:rsidR="00512B5C" w:rsidRPr="004E0947">
        <w:rPr>
          <w:rFonts w:ascii="Arial" w:hAnsi="Arial" w:cs="Arial"/>
          <w:sz w:val="20"/>
          <w:szCs w:val="20"/>
        </w:rPr>
        <w:t xml:space="preserve">je bilo ugotovljeno, da popolna deregulacija v smislu izvzetja poklicev iz sistema regulacije za strokovne delavce v vzgoji in izobraževanju ni sprejemljiva, saj ne bi bilo mogoče zagotavljati ustrezne kakovosti izvajanja javnoveljavnih vzgojno-izobraževalnih programov. </w:t>
      </w:r>
    </w:p>
    <w:p w:rsidR="00512B5C" w:rsidRPr="004E0947" w:rsidRDefault="00512B5C" w:rsidP="00B472A1">
      <w:pPr>
        <w:autoSpaceDE w:val="0"/>
        <w:autoSpaceDN w:val="0"/>
        <w:adjustRightInd w:val="0"/>
        <w:spacing w:line="276" w:lineRule="auto"/>
        <w:jc w:val="both"/>
        <w:rPr>
          <w:rFonts w:ascii="Arial" w:hAnsi="Arial" w:cs="Arial"/>
          <w:sz w:val="20"/>
          <w:szCs w:val="20"/>
        </w:rPr>
      </w:pPr>
    </w:p>
    <w:p w:rsidR="00512B5C" w:rsidRPr="004E0947" w:rsidRDefault="00512B5C" w:rsidP="00B472A1">
      <w:pPr>
        <w:pStyle w:val="Default"/>
        <w:spacing w:line="276" w:lineRule="auto"/>
        <w:jc w:val="both"/>
        <w:rPr>
          <w:rFonts w:ascii="Arial" w:hAnsi="Arial" w:cs="Arial"/>
          <w:color w:val="auto"/>
          <w:sz w:val="20"/>
          <w:szCs w:val="20"/>
        </w:rPr>
      </w:pPr>
      <w:r w:rsidRPr="004E0947">
        <w:rPr>
          <w:rFonts w:ascii="Arial" w:hAnsi="Arial" w:cs="Arial"/>
          <w:color w:val="auto"/>
          <w:sz w:val="20"/>
          <w:szCs w:val="20"/>
        </w:rPr>
        <w:t>Prav tako so ključni poklici na področju vzgoje in izobraževanja regulirani na celotnem območju Evropske unije, kar je v skladu s skupnimi evropskimi načeli za kvalifikacije učiteljev »</w:t>
      </w:r>
      <w:proofErr w:type="spellStart"/>
      <w:r w:rsidRPr="004E0947">
        <w:rPr>
          <w:rFonts w:ascii="Arial" w:hAnsi="Arial" w:cs="Arial"/>
          <w:i/>
          <w:color w:val="auto"/>
          <w:sz w:val="20"/>
          <w:szCs w:val="20"/>
        </w:rPr>
        <w:t>Common</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European</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principles</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for</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teacher</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competences</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and</w:t>
      </w:r>
      <w:proofErr w:type="spellEnd"/>
      <w:r w:rsidRPr="004E0947">
        <w:rPr>
          <w:rFonts w:ascii="Arial" w:hAnsi="Arial" w:cs="Arial"/>
          <w:i/>
          <w:color w:val="auto"/>
          <w:sz w:val="20"/>
          <w:szCs w:val="20"/>
        </w:rPr>
        <w:t xml:space="preserve"> </w:t>
      </w:r>
      <w:proofErr w:type="spellStart"/>
      <w:r w:rsidRPr="004E0947">
        <w:rPr>
          <w:rFonts w:ascii="Arial" w:hAnsi="Arial" w:cs="Arial"/>
          <w:i/>
          <w:color w:val="auto"/>
          <w:sz w:val="20"/>
          <w:szCs w:val="20"/>
        </w:rPr>
        <w:t>qualifications</w:t>
      </w:r>
      <w:proofErr w:type="spellEnd"/>
      <w:r w:rsidRPr="004E0947">
        <w:rPr>
          <w:rFonts w:ascii="Arial" w:hAnsi="Arial" w:cs="Arial"/>
          <w:color w:val="auto"/>
          <w:sz w:val="20"/>
          <w:szCs w:val="20"/>
        </w:rPr>
        <w:t>«</w:t>
      </w:r>
      <w:r>
        <w:rPr>
          <w:rStyle w:val="Sprotnaopomba-sklic"/>
          <w:rFonts w:ascii="Arial" w:hAnsi="Arial" w:cs="Arial"/>
          <w:color w:val="auto"/>
          <w:sz w:val="20"/>
          <w:szCs w:val="20"/>
        </w:rPr>
        <w:footnoteReference w:id="14"/>
      </w:r>
      <w:r w:rsidRPr="004E0947">
        <w:rPr>
          <w:rFonts w:ascii="Arial" w:hAnsi="Arial" w:cs="Arial"/>
          <w:color w:val="auto"/>
          <w:sz w:val="20"/>
          <w:szCs w:val="20"/>
        </w:rPr>
        <w:t xml:space="preserve"> ter smernicami Evropske komisije »</w:t>
      </w:r>
      <w:proofErr w:type="spellStart"/>
      <w:r w:rsidRPr="004E0947">
        <w:rPr>
          <w:rFonts w:ascii="Arial" w:hAnsi="Arial" w:cs="Arial"/>
          <w:bCs/>
          <w:i/>
          <w:color w:val="auto"/>
          <w:sz w:val="20"/>
          <w:szCs w:val="20"/>
        </w:rPr>
        <w:t>Supporting</w:t>
      </w:r>
      <w:proofErr w:type="spellEnd"/>
      <w:r w:rsidRPr="004E0947">
        <w:rPr>
          <w:rFonts w:ascii="Arial" w:hAnsi="Arial" w:cs="Arial"/>
          <w:bCs/>
          <w:i/>
          <w:color w:val="auto"/>
          <w:sz w:val="20"/>
          <w:szCs w:val="20"/>
        </w:rPr>
        <w:t xml:space="preserve"> </w:t>
      </w:r>
      <w:proofErr w:type="spellStart"/>
      <w:r w:rsidRPr="004E0947">
        <w:rPr>
          <w:rFonts w:ascii="Arial" w:hAnsi="Arial" w:cs="Arial"/>
          <w:bCs/>
          <w:i/>
          <w:color w:val="auto"/>
          <w:sz w:val="20"/>
          <w:szCs w:val="20"/>
        </w:rPr>
        <w:t>teacher</w:t>
      </w:r>
      <w:proofErr w:type="spellEnd"/>
      <w:r w:rsidRPr="004E0947">
        <w:rPr>
          <w:rFonts w:ascii="Arial" w:hAnsi="Arial" w:cs="Arial"/>
          <w:bCs/>
          <w:i/>
          <w:color w:val="auto"/>
          <w:sz w:val="20"/>
          <w:szCs w:val="20"/>
        </w:rPr>
        <w:t xml:space="preserve"> </w:t>
      </w:r>
      <w:proofErr w:type="spellStart"/>
      <w:r w:rsidRPr="004E0947">
        <w:rPr>
          <w:rFonts w:ascii="Arial" w:hAnsi="Arial" w:cs="Arial"/>
          <w:bCs/>
          <w:i/>
          <w:color w:val="auto"/>
          <w:sz w:val="20"/>
          <w:szCs w:val="20"/>
        </w:rPr>
        <w:t>competence</w:t>
      </w:r>
      <w:proofErr w:type="spellEnd"/>
      <w:r w:rsidRPr="004E0947">
        <w:rPr>
          <w:rFonts w:ascii="Arial" w:hAnsi="Arial" w:cs="Arial"/>
          <w:bCs/>
          <w:i/>
          <w:color w:val="auto"/>
          <w:sz w:val="20"/>
          <w:szCs w:val="20"/>
        </w:rPr>
        <w:t xml:space="preserve"> </w:t>
      </w:r>
      <w:proofErr w:type="spellStart"/>
      <w:r w:rsidRPr="004E0947">
        <w:rPr>
          <w:rFonts w:ascii="Arial" w:hAnsi="Arial" w:cs="Arial"/>
          <w:bCs/>
          <w:i/>
          <w:color w:val="auto"/>
          <w:sz w:val="20"/>
          <w:szCs w:val="20"/>
        </w:rPr>
        <w:t>development</w:t>
      </w:r>
      <w:proofErr w:type="spellEnd"/>
      <w:r>
        <w:rPr>
          <w:rFonts w:ascii="Arial" w:hAnsi="Arial" w:cs="Arial"/>
          <w:bCs/>
          <w:color w:val="auto"/>
          <w:sz w:val="20"/>
          <w:szCs w:val="20"/>
        </w:rPr>
        <w:t>«</w:t>
      </w:r>
      <w:r>
        <w:rPr>
          <w:rStyle w:val="Sprotnaopomba-sklic"/>
          <w:rFonts w:ascii="Arial" w:hAnsi="Arial" w:cs="Arial"/>
          <w:bCs/>
          <w:color w:val="auto"/>
          <w:sz w:val="20"/>
          <w:szCs w:val="20"/>
        </w:rPr>
        <w:footnoteReference w:id="15"/>
      </w:r>
      <w:r w:rsidRPr="004E0947">
        <w:rPr>
          <w:rFonts w:ascii="Arial" w:hAnsi="Arial" w:cs="Arial"/>
          <w:color w:val="auto"/>
          <w:sz w:val="20"/>
          <w:szCs w:val="20"/>
        </w:rPr>
        <w:t>, ki jih je z namenom povečanja kakovosti in učinkovitosti izobraževanja po vsej uniji sprejela in državam članicam priporočila Evropska komisija (op.: izraz »učitelj« je tu uporabljen v najširšem smislu, in sicer za vse, ki delajo s predšolskimi otroki, učenci in dijaki v osnovnem in srednjem izobraževanju, z udeleženci v izobraževanju odraslih in dijaki oziroma študenti v poklicnih izobraževalnih programih, ki se izvajajo v vzgojno-izobraževalnih zavodih, zavodih za usposabljanje ali podjetjih, kar se ujema s slovenskim izrazom »strokovni delavci v vzgoji in izobraževanju« in vključuje vse regulirane poklice v vzgoji in izobraževanju v Republiki Sloveniji).</w:t>
      </w:r>
    </w:p>
    <w:p w:rsidR="00512B5C" w:rsidRPr="004E0947" w:rsidRDefault="00512B5C" w:rsidP="00B472A1">
      <w:pPr>
        <w:autoSpaceDE w:val="0"/>
        <w:autoSpaceDN w:val="0"/>
        <w:adjustRightInd w:val="0"/>
        <w:spacing w:line="276" w:lineRule="auto"/>
        <w:jc w:val="both"/>
        <w:rPr>
          <w:rFonts w:ascii="Arial" w:hAnsi="Arial" w:cs="Arial"/>
          <w:sz w:val="20"/>
          <w:szCs w:val="20"/>
        </w:rPr>
      </w:pPr>
    </w:p>
    <w:p w:rsidR="00512B5C" w:rsidRPr="004E0947" w:rsidRDefault="00512B5C" w:rsidP="00B472A1">
      <w:pPr>
        <w:autoSpaceDE w:val="0"/>
        <w:autoSpaceDN w:val="0"/>
        <w:adjustRightInd w:val="0"/>
        <w:spacing w:line="276" w:lineRule="auto"/>
        <w:jc w:val="both"/>
        <w:rPr>
          <w:rFonts w:ascii="Arial" w:hAnsi="Arial" w:cs="Arial"/>
          <w:sz w:val="20"/>
          <w:szCs w:val="20"/>
        </w:rPr>
      </w:pPr>
      <w:r w:rsidRPr="004E0947">
        <w:rPr>
          <w:rFonts w:ascii="Arial" w:hAnsi="Arial" w:cs="Arial"/>
          <w:sz w:val="20"/>
          <w:szCs w:val="20"/>
        </w:rPr>
        <w:t>Ob tem je potrebno opoz</w:t>
      </w:r>
      <w:r w:rsidR="004B7CF2">
        <w:rPr>
          <w:rFonts w:ascii="Arial" w:hAnsi="Arial" w:cs="Arial"/>
          <w:sz w:val="20"/>
          <w:szCs w:val="20"/>
        </w:rPr>
        <w:t xml:space="preserve">oriti tudi na dejstvo, da je </w:t>
      </w:r>
      <w:r w:rsidRPr="004E0947">
        <w:rPr>
          <w:rFonts w:ascii="Arial" w:hAnsi="Arial" w:cs="Arial"/>
          <w:sz w:val="20"/>
          <w:szCs w:val="20"/>
        </w:rPr>
        <w:t xml:space="preserve">zaradi </w:t>
      </w:r>
      <w:r w:rsidRPr="00C1095A">
        <w:rPr>
          <w:rFonts w:ascii="Arial" w:hAnsi="Arial" w:cs="Arial"/>
          <w:sz w:val="20"/>
          <w:szCs w:val="20"/>
        </w:rPr>
        <w:t>specifik</w:t>
      </w:r>
      <w:r w:rsidR="00F82F76" w:rsidRPr="00C1095A">
        <w:rPr>
          <w:rFonts w:ascii="Arial" w:hAnsi="Arial" w:cs="Arial"/>
          <w:sz w:val="20"/>
          <w:szCs w:val="20"/>
        </w:rPr>
        <w:t xml:space="preserve"> </w:t>
      </w:r>
      <w:r w:rsidR="00730E6C" w:rsidRPr="00C1095A">
        <w:rPr>
          <w:rFonts w:ascii="Arial" w:hAnsi="Arial" w:cs="Arial"/>
          <w:sz w:val="20"/>
          <w:szCs w:val="20"/>
        </w:rPr>
        <w:t>slovenskega</w:t>
      </w:r>
      <w:r w:rsidR="004B7CF2" w:rsidRPr="00C1095A">
        <w:rPr>
          <w:rFonts w:ascii="Arial" w:hAnsi="Arial" w:cs="Arial"/>
          <w:sz w:val="20"/>
          <w:szCs w:val="20"/>
        </w:rPr>
        <w:t xml:space="preserve"> </w:t>
      </w:r>
      <w:r w:rsidR="004B7CF2">
        <w:rPr>
          <w:rFonts w:ascii="Arial" w:hAnsi="Arial" w:cs="Arial"/>
          <w:sz w:val="20"/>
          <w:szCs w:val="20"/>
        </w:rPr>
        <w:t>izobraž</w:t>
      </w:r>
      <w:r w:rsidR="00730E6C">
        <w:rPr>
          <w:rFonts w:ascii="Arial" w:hAnsi="Arial" w:cs="Arial"/>
          <w:sz w:val="20"/>
          <w:szCs w:val="20"/>
        </w:rPr>
        <w:t>evalnega</w:t>
      </w:r>
      <w:r w:rsidR="004B7CF2">
        <w:rPr>
          <w:rFonts w:ascii="Arial" w:hAnsi="Arial" w:cs="Arial"/>
          <w:sz w:val="20"/>
          <w:szCs w:val="20"/>
        </w:rPr>
        <w:t xml:space="preserve"> sistem</w:t>
      </w:r>
      <w:r w:rsidR="00730E6C">
        <w:rPr>
          <w:rFonts w:ascii="Arial" w:hAnsi="Arial" w:cs="Arial"/>
          <w:sz w:val="20"/>
          <w:szCs w:val="20"/>
        </w:rPr>
        <w:t>a</w:t>
      </w:r>
      <w:r w:rsidRPr="004E0947">
        <w:rPr>
          <w:rFonts w:ascii="Arial" w:hAnsi="Arial" w:cs="Arial"/>
          <w:sz w:val="20"/>
          <w:szCs w:val="20"/>
        </w:rPr>
        <w:t xml:space="preserve"> v primerjavi z nekaterimi drugimi evropskimi državami večje število reguliranih poklicev na področju vzgoje in izobraževanja, ker je del sistema vzgoje in izobraževanja tudi celotna vertikala predšolske vzgoje, ki zajema obe starostni obdobji od 1 do 3 let, kot tudi od 3 do 6 let, zato se med strokovne delavce v vzgoji in izobraževanju uvrščajo tudi vzgojitelji predšolskih otrok kot tudi pomočniki vzgojitelja predšolskih otrok (npr. tudi »</w:t>
      </w:r>
      <w:proofErr w:type="spellStart"/>
      <w:r w:rsidRPr="004E0947">
        <w:rPr>
          <w:rFonts w:ascii="Arial" w:hAnsi="Arial" w:cs="Arial"/>
          <w:i/>
          <w:sz w:val="20"/>
          <w:szCs w:val="20"/>
        </w:rPr>
        <w:t>child</w:t>
      </w:r>
      <w:proofErr w:type="spellEnd"/>
      <w:r w:rsidRPr="004E0947">
        <w:rPr>
          <w:rFonts w:ascii="Arial" w:hAnsi="Arial" w:cs="Arial"/>
          <w:i/>
          <w:sz w:val="20"/>
          <w:szCs w:val="20"/>
        </w:rPr>
        <w:t xml:space="preserve"> </w:t>
      </w:r>
      <w:proofErr w:type="spellStart"/>
      <w:r w:rsidRPr="004E0947">
        <w:rPr>
          <w:rFonts w:ascii="Arial" w:hAnsi="Arial" w:cs="Arial"/>
          <w:i/>
          <w:sz w:val="20"/>
          <w:szCs w:val="20"/>
        </w:rPr>
        <w:t>care</w:t>
      </w:r>
      <w:proofErr w:type="spellEnd"/>
      <w:r w:rsidRPr="004E0947">
        <w:rPr>
          <w:rFonts w:ascii="Arial" w:hAnsi="Arial" w:cs="Arial"/>
          <w:i/>
          <w:sz w:val="20"/>
          <w:szCs w:val="20"/>
        </w:rPr>
        <w:t xml:space="preserve"> </w:t>
      </w:r>
      <w:proofErr w:type="spellStart"/>
      <w:r w:rsidRPr="004E0947">
        <w:rPr>
          <w:rFonts w:ascii="Arial" w:hAnsi="Arial" w:cs="Arial"/>
          <w:i/>
          <w:sz w:val="20"/>
          <w:szCs w:val="20"/>
        </w:rPr>
        <w:t>worker</w:t>
      </w:r>
      <w:proofErr w:type="spellEnd"/>
      <w:r w:rsidRPr="004E0947">
        <w:rPr>
          <w:rFonts w:ascii="Arial" w:hAnsi="Arial" w:cs="Arial"/>
          <w:sz w:val="20"/>
          <w:szCs w:val="20"/>
        </w:rPr>
        <w:t xml:space="preserve">«), ter ker </w:t>
      </w:r>
      <w:r w:rsidR="004B7CF2">
        <w:rPr>
          <w:rFonts w:ascii="Arial" w:hAnsi="Arial" w:cs="Arial"/>
          <w:sz w:val="20"/>
          <w:szCs w:val="20"/>
        </w:rPr>
        <w:t xml:space="preserve">se </w:t>
      </w:r>
      <w:r w:rsidRPr="004E0947">
        <w:rPr>
          <w:rFonts w:ascii="Arial" w:hAnsi="Arial" w:cs="Arial"/>
          <w:sz w:val="20"/>
          <w:szCs w:val="20"/>
        </w:rPr>
        <w:t>v okviru izvajanja javnih vzgojno izobraževalnih programov, tako znotraj obveznega kot tudi</w:t>
      </w:r>
      <w:r w:rsidR="004B7CF2">
        <w:rPr>
          <w:rFonts w:ascii="Arial" w:hAnsi="Arial" w:cs="Arial"/>
          <w:sz w:val="20"/>
          <w:szCs w:val="20"/>
        </w:rPr>
        <w:t xml:space="preserve"> razširjenega programa, izvajajo</w:t>
      </w:r>
      <w:r w:rsidRPr="004E0947">
        <w:rPr>
          <w:rFonts w:ascii="Arial" w:hAnsi="Arial" w:cs="Arial"/>
          <w:sz w:val="20"/>
          <w:szCs w:val="20"/>
        </w:rPr>
        <w:t xml:space="preserve"> dejavnosti na širšem področju kot v nekaterih drugih državah, saj v okviru javnega sistema vzgoje in izobraževanja delujejo tudi šolske knjižnice, šolske svetovalne službe, domovi za učence in dijake, kjer opravljajo delo knjižničarji in svetovalni delavci ter vzgojitelji v domovih, ki zaradi specifike dela sodijo med strokovne delavce v vzgoji in izobraževanju.</w:t>
      </w:r>
    </w:p>
    <w:p w:rsidR="00512B5C" w:rsidRPr="004E0947" w:rsidRDefault="00512B5C" w:rsidP="00B472A1">
      <w:pPr>
        <w:autoSpaceDE w:val="0"/>
        <w:autoSpaceDN w:val="0"/>
        <w:adjustRightInd w:val="0"/>
        <w:spacing w:line="276" w:lineRule="auto"/>
        <w:jc w:val="both"/>
        <w:rPr>
          <w:rFonts w:ascii="Arial" w:hAnsi="Arial" w:cs="Arial"/>
          <w:sz w:val="20"/>
          <w:szCs w:val="20"/>
        </w:rPr>
      </w:pPr>
    </w:p>
    <w:p w:rsidR="00512B5C" w:rsidRPr="004E0947" w:rsidRDefault="00512B5C" w:rsidP="00B472A1">
      <w:pPr>
        <w:autoSpaceDE w:val="0"/>
        <w:autoSpaceDN w:val="0"/>
        <w:adjustRightInd w:val="0"/>
        <w:spacing w:line="276" w:lineRule="auto"/>
        <w:jc w:val="both"/>
        <w:rPr>
          <w:rFonts w:ascii="Arial" w:hAnsi="Arial" w:cs="Arial"/>
          <w:sz w:val="20"/>
          <w:szCs w:val="20"/>
        </w:rPr>
      </w:pPr>
      <w:r w:rsidRPr="004E0947">
        <w:rPr>
          <w:rFonts w:ascii="Arial" w:hAnsi="Arial" w:cs="Arial"/>
          <w:sz w:val="20"/>
          <w:szCs w:val="20"/>
        </w:rPr>
        <w:t xml:space="preserve">Predvsem pri slednjih je bilo pri podrobnejši proučitvi obstoječega seznama reguliranih poklicev v vzgoji in izobraževanju med drugim ugotovljeno, da so v evidenci zajeti poklici preveč razdrobljeni, kar ne ustreza definiciji, ki je zapisana v 3. členu Direktive Evropskega parlamenta in Sveta o priznavanju poklicnih kvalifikacij 2005/36/ES (UL L 255, 30. 9. 2005), ki določa, da je reguliran poklic »poklicna dejavnost ali skupina poklicnih dejavnosti, katerih dostop do, opravljanje ali enega od načinov opravljanja neposredno ali posredno določajo zakoni ali drugi predpisi glede posebnih poklicnih kvalifikacij«. Prenovljen seznam reguliranih poklicev v vzgoji in izobraževanju je posledično ukinil tudi razdrobljenost po delovnih mestih ter predstavil smiselno združitev v isti </w:t>
      </w:r>
      <w:r w:rsidR="0075409C">
        <w:rPr>
          <w:rFonts w:ascii="Arial" w:hAnsi="Arial" w:cs="Arial"/>
          <w:sz w:val="20"/>
          <w:szCs w:val="20"/>
        </w:rPr>
        <w:t>reguliran poklic, pri čemer se je sledilo</w:t>
      </w:r>
      <w:r w:rsidRPr="004E0947">
        <w:rPr>
          <w:rFonts w:ascii="Arial" w:hAnsi="Arial" w:cs="Arial"/>
          <w:sz w:val="20"/>
          <w:szCs w:val="20"/>
        </w:rPr>
        <w:t xml:space="preserve"> cilju, da se v isti skupini nahajajo poklici, pri katerih gre za opravljanje enakega dela pod </w:t>
      </w:r>
      <w:r w:rsidRPr="004E0947">
        <w:rPr>
          <w:rFonts w:ascii="Arial" w:hAnsi="Arial" w:cs="Arial"/>
          <w:sz w:val="20"/>
          <w:szCs w:val="20"/>
        </w:rPr>
        <w:lastRenderedPageBreak/>
        <w:t xml:space="preserve">enakimi pogoji (primer: </w:t>
      </w:r>
      <w:r w:rsidRPr="004E0947">
        <w:rPr>
          <w:rFonts w:ascii="Arial" w:hAnsi="Arial" w:cs="Arial"/>
          <w:bCs/>
          <w:sz w:val="20"/>
          <w:szCs w:val="20"/>
        </w:rPr>
        <w:t xml:space="preserve">knjižničar v glasbeni šoli, knjižničar v osnovni šoli, knjižničar v šoli in zavodu za otroke in mladostnike s posebnimi potrebami, knjižničar v poklicni oz. strokovni šoli, knjižničar v gimnaziji, knjižničar v dijaškem domu ali domu za učence, in knjižničar v višji strokovni šoli, pri katerih gre za opravljanje enakega dela pod </w:t>
      </w:r>
      <w:r w:rsidRPr="004E0947">
        <w:rPr>
          <w:rFonts w:ascii="Arial" w:hAnsi="Arial" w:cs="Arial"/>
          <w:sz w:val="20"/>
          <w:szCs w:val="20"/>
        </w:rPr>
        <w:t>istimi pogoji</w:t>
      </w:r>
      <w:r w:rsidRPr="004E0947">
        <w:rPr>
          <w:rFonts w:ascii="Arial" w:hAnsi="Arial" w:cs="Arial"/>
          <w:bCs/>
          <w:sz w:val="20"/>
          <w:szCs w:val="20"/>
        </w:rPr>
        <w:t>, združeni v reguliran poklic knjižničar v vzgoji in izobraževanju)</w:t>
      </w:r>
      <w:r w:rsidRPr="004E0947">
        <w:rPr>
          <w:rFonts w:ascii="Arial" w:hAnsi="Arial" w:cs="Arial"/>
          <w:sz w:val="20"/>
          <w:szCs w:val="20"/>
        </w:rPr>
        <w:t xml:space="preserve">. </w:t>
      </w:r>
    </w:p>
    <w:p w:rsidR="00512B5C" w:rsidRPr="004E0947" w:rsidRDefault="00512B5C" w:rsidP="00B472A1">
      <w:pPr>
        <w:pStyle w:val="Brezrazmikov"/>
        <w:spacing w:line="276" w:lineRule="auto"/>
        <w:jc w:val="both"/>
        <w:rPr>
          <w:rFonts w:ascii="Arial" w:hAnsi="Arial" w:cs="Arial"/>
          <w:sz w:val="20"/>
          <w:szCs w:val="20"/>
        </w:rPr>
      </w:pPr>
    </w:p>
    <w:p w:rsidR="00512B5C" w:rsidRPr="004E0947" w:rsidRDefault="007D5283" w:rsidP="00B472A1">
      <w:pPr>
        <w:autoSpaceDE w:val="0"/>
        <w:autoSpaceDN w:val="0"/>
        <w:adjustRightInd w:val="0"/>
        <w:spacing w:line="276" w:lineRule="auto"/>
        <w:jc w:val="both"/>
        <w:rPr>
          <w:rFonts w:ascii="Arial" w:hAnsi="Arial" w:cs="Arial"/>
          <w:sz w:val="20"/>
          <w:szCs w:val="20"/>
        </w:rPr>
      </w:pPr>
      <w:r>
        <w:rPr>
          <w:rFonts w:ascii="Arial" w:hAnsi="Arial" w:cs="Arial"/>
          <w:iCs/>
          <w:sz w:val="20"/>
          <w:szCs w:val="20"/>
          <w:u w:val="single"/>
        </w:rPr>
        <w:t>V okviru dejavnosti prenove</w:t>
      </w:r>
      <w:r w:rsidR="00512B5C" w:rsidRPr="0048731B">
        <w:rPr>
          <w:rFonts w:ascii="Arial" w:hAnsi="Arial" w:cs="Arial"/>
          <w:iCs/>
          <w:sz w:val="20"/>
          <w:szCs w:val="20"/>
          <w:u w:val="single"/>
        </w:rPr>
        <w:t xml:space="preserve"> reguliranih poklicev se je tako do leta 2013 izvedlo </w:t>
      </w:r>
      <w:r w:rsidR="00512B5C" w:rsidRPr="0048731B">
        <w:rPr>
          <w:rFonts w:ascii="Arial" w:hAnsi="Arial" w:cs="Arial"/>
          <w:sz w:val="20"/>
          <w:szCs w:val="20"/>
          <w:u w:val="single"/>
        </w:rPr>
        <w:t>obsežno zmanjšanje števila reguliranih poklicev</w:t>
      </w:r>
      <w:r w:rsidR="00512B5C" w:rsidRPr="0048731B">
        <w:rPr>
          <w:rFonts w:ascii="Arial" w:hAnsi="Arial" w:cs="Arial"/>
          <w:iCs/>
          <w:sz w:val="20"/>
          <w:szCs w:val="20"/>
          <w:u w:val="single"/>
        </w:rPr>
        <w:t xml:space="preserve"> v vzgoji in izobraževanju</w:t>
      </w:r>
      <w:r w:rsidR="00512B5C" w:rsidRPr="004E0947">
        <w:rPr>
          <w:rFonts w:ascii="Arial" w:hAnsi="Arial" w:cs="Arial"/>
          <w:sz w:val="20"/>
          <w:szCs w:val="20"/>
        </w:rPr>
        <w:t xml:space="preserve">. Osnovno vodilo pri prenovi je bilo, da pri uvajanju sprememb ne sme prihajati do nejasnosti ali nepreglednosti v postopkih priznavanja poklicnih kvalifikacij. Končni rezultat je ne samo boljša primerljivost z drugimi državami, ampak tudi večja preglednost in poenostavitev postopka za strokovnjaka, ki želi v Republiki Sloveniji uveljavljati svojo poklicno kvalifikacijo v največjem možnemu obsegu. </w:t>
      </w:r>
    </w:p>
    <w:p w:rsidR="00197639" w:rsidRDefault="007A30BE" w:rsidP="00B472A1">
      <w:pPr>
        <w:pStyle w:val="Navadensplet"/>
        <w:spacing w:line="276" w:lineRule="auto"/>
        <w:jc w:val="both"/>
        <w:rPr>
          <w:rFonts w:ascii="Arial" w:hAnsi="Arial" w:cs="Arial"/>
          <w:sz w:val="20"/>
          <w:szCs w:val="20"/>
        </w:rPr>
      </w:pPr>
      <w:r>
        <w:rPr>
          <w:rFonts w:ascii="Arial" w:hAnsi="Arial" w:cs="Arial"/>
          <w:sz w:val="20"/>
          <w:szCs w:val="20"/>
        </w:rPr>
        <w:t>Po mnenju MIZŠ je v</w:t>
      </w:r>
      <w:r w:rsidR="00512B5C" w:rsidRPr="00512B5C">
        <w:rPr>
          <w:rFonts w:ascii="Arial" w:hAnsi="Arial" w:cs="Arial"/>
          <w:sz w:val="20"/>
          <w:szCs w:val="20"/>
        </w:rPr>
        <w:t xml:space="preserve">stop v regulirane poklice </w:t>
      </w:r>
      <w:r w:rsidR="00512B5C" w:rsidRPr="00512B5C">
        <w:rPr>
          <w:rFonts w:ascii="Arial" w:hAnsi="Arial" w:cs="Arial"/>
          <w:iCs/>
          <w:sz w:val="20"/>
          <w:szCs w:val="20"/>
        </w:rPr>
        <w:t>v vzgoji in izob</w:t>
      </w:r>
      <w:r w:rsidR="007D5283">
        <w:rPr>
          <w:rFonts w:ascii="Arial" w:hAnsi="Arial" w:cs="Arial"/>
          <w:iCs/>
          <w:sz w:val="20"/>
          <w:szCs w:val="20"/>
        </w:rPr>
        <w:t>raževanju v Republiki Sloveniji</w:t>
      </w:r>
      <w:r w:rsidR="00512B5C" w:rsidRPr="00512B5C">
        <w:rPr>
          <w:rFonts w:ascii="Arial" w:hAnsi="Arial" w:cs="Arial"/>
          <w:sz w:val="20"/>
          <w:szCs w:val="20"/>
        </w:rPr>
        <w:t xml:space="preserve"> optimalen, saj se nobenega od pogojev ne da izpustiti ali nadomestiti. Strokovnjaki, ki delajo z otroki, učenci, dijaki kot tudi drugimi udeleženci vzgoje in izobraževanja, morajo imeti ustrezna znanja tako iz disciplin, na katerih temeljijo specifična predmetna področja, ki so predmet poučevanja in njihovega strokovnega dela, kot tudi iz izobraževalnih ved in predmetne oziroma specialne didaktike, ki si jih pridobijo z ustreznim začetnim izobraževanjem in usposabljanjem, kar jim zagotavlja pridobitev kompetenc, potrebnih za učinkovito opravljanje poklica. Ključnega pomena je tudi usposobljenost za samostojno opravljanje poklica, kar potrdijo z  uspešno </w:t>
      </w:r>
      <w:r w:rsidR="0048731B">
        <w:rPr>
          <w:rFonts w:ascii="Arial" w:hAnsi="Arial" w:cs="Arial"/>
          <w:sz w:val="20"/>
          <w:szCs w:val="20"/>
        </w:rPr>
        <w:t>opravljenim strokovnim izpitom.</w:t>
      </w:r>
    </w:p>
    <w:p w:rsid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ŠPORT:</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S sprejetjem novega Zakona o </w:t>
      </w:r>
      <w:r w:rsidRPr="00E75C15">
        <w:rPr>
          <w:rFonts w:ascii="Arial" w:eastAsiaTheme="minorHAnsi" w:hAnsi="Arial" w:cs="Arial"/>
          <w:color w:val="000000"/>
          <w:sz w:val="20"/>
          <w:szCs w:val="20"/>
          <w:lang w:eastAsia="en-US"/>
        </w:rPr>
        <w:t xml:space="preserve">športu (Uradni list RS, št. </w:t>
      </w:r>
      <w:hyperlink r:id="rId9" w:history="1">
        <w:r w:rsidRPr="00E75C15">
          <w:rPr>
            <w:rFonts w:ascii="Arial" w:eastAsiaTheme="minorHAnsi" w:hAnsi="Arial" w:cs="Arial"/>
            <w:color w:val="000000"/>
            <w:sz w:val="20"/>
            <w:szCs w:val="20"/>
            <w:lang w:eastAsia="en-US"/>
          </w:rPr>
          <w:t>29/17</w:t>
        </w:r>
      </w:hyperlink>
      <w:r w:rsidRPr="00E75C15">
        <w:rPr>
          <w:rFonts w:ascii="Arial" w:eastAsiaTheme="minorHAnsi" w:hAnsi="Arial" w:cs="Arial"/>
          <w:color w:val="000000"/>
          <w:sz w:val="20"/>
          <w:szCs w:val="20"/>
          <w:lang w:eastAsia="en-US"/>
        </w:rPr>
        <w:t>) se</w:t>
      </w:r>
      <w:r w:rsidRPr="00C1095A">
        <w:rPr>
          <w:rFonts w:ascii="Arial" w:eastAsiaTheme="minorHAnsi" w:hAnsi="Arial" w:cs="Arial"/>
          <w:color w:val="000000"/>
          <w:sz w:val="20"/>
          <w:szCs w:val="20"/>
          <w:lang w:eastAsia="en-US"/>
        </w:rPr>
        <w:t xml:space="preserve"> je na novo uredilo področje strokovnega usposabljanja na področju športa, ki je bilo v starem zakonu pomanjkljivo urejeno. Po stari ureditvi je programe usposabljanja za opravljanje strokovnega dela v športu določal Strokovni svet Republike Slovenije za šport, po pridobitvi pozitivnega mnenje Fakultete za šport Univerze v Ljubljani in Olimpijskega komiteja Slovenije – Združenja športnih zvez.  Stari zakon ni določal nobenih okvirjev kakšna naj bi bila usposabljanja (vsebina, obseg, trajanje, veljavnost,  kdo in na kakšen način lahko izvaja usposabljanja, kdo nadzoruje izvajanje programom usposabljanj, stopnje usposobljenosti).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Z novim </w:t>
      </w:r>
      <w:r>
        <w:rPr>
          <w:rFonts w:ascii="Arial" w:eastAsiaTheme="minorHAnsi" w:hAnsi="Arial" w:cs="Arial"/>
          <w:color w:val="000000"/>
          <w:sz w:val="20"/>
          <w:szCs w:val="20"/>
          <w:lang w:eastAsia="en-US"/>
        </w:rPr>
        <w:t xml:space="preserve">zakonom </w:t>
      </w:r>
      <w:r w:rsidRPr="00C1095A">
        <w:rPr>
          <w:rFonts w:ascii="Arial" w:eastAsiaTheme="minorHAnsi" w:hAnsi="Arial" w:cs="Arial"/>
          <w:color w:val="000000"/>
          <w:sz w:val="20"/>
          <w:szCs w:val="20"/>
          <w:lang w:eastAsia="en-US"/>
        </w:rPr>
        <w:t>je jasno opredeljeno, kaj je strokovno delo v športu. Gre za delo na področju športnih programov in obsega načrtovanje, organiziranje, izvajanje, spremljanje in vrednotenje procesa športne vadbe. Gre za kontinuiran proces vadbe oziroma učenja.</w:t>
      </w:r>
      <w:r>
        <w:rPr>
          <w:rFonts w:ascii="Arial" w:eastAsiaTheme="minorHAnsi" w:hAnsi="Arial" w:cs="Arial"/>
          <w:color w:val="000000"/>
          <w:sz w:val="20"/>
          <w:szCs w:val="20"/>
          <w:lang w:eastAsia="en-US"/>
        </w:rPr>
        <w:t xml:space="preserve"> </w:t>
      </w:r>
      <w:r w:rsidRPr="00C1095A">
        <w:rPr>
          <w:rFonts w:ascii="Arial" w:eastAsiaTheme="minorHAnsi" w:hAnsi="Arial" w:cs="Arial"/>
          <w:color w:val="000000"/>
          <w:sz w:val="20"/>
          <w:szCs w:val="20"/>
          <w:lang w:eastAsia="en-US"/>
        </w:rPr>
        <w:t xml:space="preserve">Strokovno delo v športu lahko opravlja strokovno izobražen ali strokovno usposobljen delavec v skladu s kompetencami, ki jih pridobi v javnoveljavnih programih izobraževanja ali usposabljanja.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Sistem razvoja kadrov v športu je z novim zakonom razdeljen na ravni izobraževanja in usposabljanja strokovnih delavcev v športu.</w:t>
      </w:r>
      <w:r>
        <w:rPr>
          <w:rFonts w:ascii="Arial" w:eastAsiaTheme="minorHAnsi" w:hAnsi="Arial" w:cs="Arial"/>
          <w:color w:val="000000"/>
          <w:sz w:val="20"/>
          <w:szCs w:val="20"/>
          <w:lang w:eastAsia="en-US"/>
        </w:rPr>
        <w:t xml:space="preserve"> </w:t>
      </w:r>
      <w:r w:rsidRPr="00C1095A">
        <w:rPr>
          <w:rFonts w:ascii="Arial" w:eastAsiaTheme="minorHAnsi" w:hAnsi="Arial" w:cs="Arial"/>
          <w:color w:val="000000"/>
          <w:sz w:val="20"/>
          <w:szCs w:val="20"/>
          <w:lang w:eastAsia="en-US"/>
        </w:rPr>
        <w:t>Na ravni izobraženih se z zakonom določata ravni visokošolsko izobraženih (prva in druga bolonjska stopnja) in višješolsko izobraženih, medtem, ko sta na ravni usposabljanja vzpostavljeni dve stopnji, prva in druga stopnja.</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Ravni celotnega sistema so hierarhično urejene in raven izobraženih je v hierarhiji postavljena višje kot raven usposobljenih, pri čemer na ravni izobraženih priznavamo višjo raven kompetenc visokošolsko izobraženim kot višješolsko izobraženim.</w:t>
      </w:r>
      <w:r>
        <w:rPr>
          <w:rFonts w:ascii="Arial" w:eastAsiaTheme="minorHAnsi" w:hAnsi="Arial" w:cs="Arial"/>
          <w:color w:val="000000"/>
          <w:sz w:val="20"/>
          <w:szCs w:val="20"/>
          <w:lang w:eastAsia="en-US"/>
        </w:rPr>
        <w:t xml:space="preserve"> </w:t>
      </w:r>
      <w:r w:rsidRPr="00C1095A">
        <w:rPr>
          <w:rFonts w:ascii="Arial" w:eastAsiaTheme="minorHAnsi" w:hAnsi="Arial" w:cs="Arial"/>
          <w:color w:val="000000"/>
          <w:sz w:val="20"/>
          <w:szCs w:val="20"/>
          <w:lang w:eastAsia="en-US"/>
        </w:rPr>
        <w:t>Na ravni usposobljenih kadrov pa se priznava višja stopnja kompetenc na drugi stopnji, kakor tistim, ki so usposobljeni na prvi stopnji.</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Javnoveljavni izobraževalni programi so tisti, ki so urejeni v skladu z Zakonom o visokem šolstvu ali Zakonom o višjem strokovnem izobraževanju. Javnoveljavni programi usposabljanja pa se določijo v skladu z Zakonom o športu.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lastRenderedPageBreak/>
        <w:t xml:space="preserve">Zaradi velikega števila veljavnih programov usposabljanj na področju športa po starem zakonu je novi zakon omejil število programov in določa, da bodo morali posamezniki za opravljanje strokovnega dela v športu opraviti enega izmed štirih programov usposabljanj.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To so programi za športno treniranje, šport invalidov, šport starejših in športno rekreacijo. Za športne panoge, ki imajo evidentiran uradni tekmovalni sistem, bo za opravljanje strokovnega dela treba imeti strokovno usposobljenost za športno treniranje, ne glede na to, v katerem športnem programu bo strokovni delavec opravljal delo.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Novi zakon določa, da program usposabljanja za športno treniranje pripravijo nacionalne panožne športne zveze, vsaka za vsako svojo panogo. Program usposabljanja za šport invalidov pripravi Zveza za šport invalidov Slovenije (ZŠIS - POK) v sodelovanju z Univerzitetnim rehabilitacijskim inštitutom Republike Slovenije - Soča, program usposabljanja za šport starejših in športno rekreacijo pa pripravi OKS-ZŠZ v sodelovanju z visokošolskimi zavodi, ki izvajajo javnoveljavne programe na področju športa. Navedeni pripravljavci programov usposabljanj bodo pristojni tudi za organiziranje usposabljanj in za spremljanje in evalvacijo usposabljanj. Način priprave, spremljanja in </w:t>
      </w:r>
      <w:proofErr w:type="spellStart"/>
      <w:r w:rsidRPr="00C1095A">
        <w:rPr>
          <w:rFonts w:ascii="Arial" w:eastAsiaTheme="minorHAnsi" w:hAnsi="Arial" w:cs="Arial"/>
          <w:color w:val="000000"/>
          <w:sz w:val="20"/>
          <w:szCs w:val="20"/>
          <w:lang w:eastAsia="en-US"/>
        </w:rPr>
        <w:t>evalviranja</w:t>
      </w:r>
      <w:proofErr w:type="spellEnd"/>
      <w:r w:rsidRPr="00C1095A">
        <w:rPr>
          <w:rFonts w:ascii="Arial" w:eastAsiaTheme="minorHAnsi" w:hAnsi="Arial" w:cs="Arial"/>
          <w:color w:val="000000"/>
          <w:sz w:val="20"/>
          <w:szCs w:val="20"/>
          <w:lang w:eastAsia="en-US"/>
        </w:rPr>
        <w:t xml:space="preserve"> programov usposabljanj se bo podrobneje določil s pravilnikom o strokovnem delu v športu. </w:t>
      </w:r>
    </w:p>
    <w:p w:rsidR="00C1095A" w:rsidRPr="00C1095A" w:rsidRDefault="00C1095A" w:rsidP="00B472A1">
      <w:pPr>
        <w:autoSpaceDE w:val="0"/>
        <w:autoSpaceDN w:val="0"/>
        <w:adjustRightInd w:val="0"/>
        <w:spacing w:line="276" w:lineRule="auto"/>
        <w:jc w:val="both"/>
        <w:rPr>
          <w:rFonts w:ascii="Arial" w:eastAsiaTheme="minorHAnsi" w:hAnsi="Arial" w:cs="Arial"/>
          <w:color w:val="000000"/>
          <w:sz w:val="20"/>
          <w:szCs w:val="20"/>
          <w:lang w:eastAsia="en-US"/>
        </w:rPr>
      </w:pPr>
    </w:p>
    <w:p w:rsidR="00C1095A" w:rsidRDefault="00C1095A" w:rsidP="00B472A1">
      <w:pPr>
        <w:autoSpaceDE w:val="0"/>
        <w:autoSpaceDN w:val="0"/>
        <w:adjustRightInd w:val="0"/>
        <w:spacing w:after="120" w:line="276" w:lineRule="auto"/>
        <w:jc w:val="both"/>
        <w:rPr>
          <w:rFonts w:ascii="Arial" w:eastAsiaTheme="minorHAnsi" w:hAnsi="Arial" w:cs="Arial"/>
          <w:color w:val="000000"/>
          <w:sz w:val="20"/>
          <w:szCs w:val="20"/>
          <w:lang w:eastAsia="en-US"/>
        </w:rPr>
      </w:pPr>
      <w:r w:rsidRPr="00C1095A">
        <w:rPr>
          <w:rFonts w:ascii="Arial" w:eastAsiaTheme="minorHAnsi" w:hAnsi="Arial" w:cs="Arial"/>
          <w:color w:val="000000"/>
          <w:sz w:val="20"/>
          <w:szCs w:val="20"/>
          <w:lang w:eastAsia="en-US"/>
        </w:rPr>
        <w:t xml:space="preserve">Novi zakon določa tudi imenovanje </w:t>
      </w:r>
      <w:proofErr w:type="spellStart"/>
      <w:r w:rsidRPr="00C1095A">
        <w:rPr>
          <w:rFonts w:ascii="Arial" w:eastAsiaTheme="minorHAnsi" w:hAnsi="Arial" w:cs="Arial"/>
          <w:color w:val="000000"/>
          <w:sz w:val="20"/>
          <w:szCs w:val="20"/>
          <w:lang w:eastAsia="en-US"/>
        </w:rPr>
        <w:t>akreditacijske</w:t>
      </w:r>
      <w:proofErr w:type="spellEnd"/>
      <w:r w:rsidRPr="00C1095A">
        <w:rPr>
          <w:rFonts w:ascii="Arial" w:eastAsiaTheme="minorHAnsi" w:hAnsi="Arial" w:cs="Arial"/>
          <w:color w:val="000000"/>
          <w:sz w:val="20"/>
          <w:szCs w:val="20"/>
          <w:lang w:eastAsia="en-US"/>
        </w:rPr>
        <w:t xml:space="preserve"> komisije za programe usposabljanj na področju športa. </w:t>
      </w:r>
      <w:proofErr w:type="spellStart"/>
      <w:r w:rsidRPr="00C1095A">
        <w:rPr>
          <w:rFonts w:ascii="Arial" w:eastAsiaTheme="minorHAnsi" w:hAnsi="Arial" w:cs="Arial"/>
          <w:color w:val="000000"/>
          <w:sz w:val="20"/>
          <w:szCs w:val="20"/>
          <w:lang w:eastAsia="en-US"/>
        </w:rPr>
        <w:t>Akreditacijska</w:t>
      </w:r>
      <w:proofErr w:type="spellEnd"/>
      <w:r w:rsidRPr="00C1095A">
        <w:rPr>
          <w:rFonts w:ascii="Arial" w:eastAsiaTheme="minorHAnsi" w:hAnsi="Arial" w:cs="Arial"/>
          <w:color w:val="000000"/>
          <w:sz w:val="20"/>
          <w:szCs w:val="20"/>
          <w:lang w:eastAsia="en-US"/>
        </w:rPr>
        <w:t xml:space="preserve"> komisija bo sestavljena iz izkušenih strokovnjakov na področju izobraževanja oziroma usposabljanja v športu ali medicine športa in bo delovala neodvisno. Imenovala jo bo Vlada Republike Slovenije na predlog ministra, pristojnega za šport, ministra, pristojnega za zdravje, visokošolskih zavodov, ki izvajajo javnoveljavne izobraževalne programe na področju športa, OKS-ZŠZ kot predstavnika civilne športne sfere in na predlog ZŠIS-POK kot predstavnika športa invalidov. </w:t>
      </w:r>
      <w:proofErr w:type="spellStart"/>
      <w:r w:rsidRPr="00C1095A">
        <w:rPr>
          <w:rFonts w:ascii="Arial" w:eastAsiaTheme="minorHAnsi" w:hAnsi="Arial" w:cs="Arial"/>
          <w:color w:val="000000"/>
          <w:sz w:val="20"/>
          <w:szCs w:val="20"/>
          <w:lang w:eastAsia="en-US"/>
        </w:rPr>
        <w:t>Akreditacijska</w:t>
      </w:r>
      <w:proofErr w:type="spellEnd"/>
      <w:r w:rsidRPr="00C1095A">
        <w:rPr>
          <w:rFonts w:ascii="Arial" w:eastAsiaTheme="minorHAnsi" w:hAnsi="Arial" w:cs="Arial"/>
          <w:color w:val="000000"/>
          <w:sz w:val="20"/>
          <w:szCs w:val="20"/>
          <w:lang w:eastAsia="en-US"/>
        </w:rPr>
        <w:t xml:space="preserve"> komisija bo skrbela, da bodo programi, ki jih bo potrdil minister, pristojen za šport, med seboj primerljivi in da bodo zagotavljali enake standarde kakovosti in obseg kompetenc, ki jih bo posameznik pridobil z uspešno zaključenim usposabljanjem</w:t>
      </w:r>
      <w:r>
        <w:rPr>
          <w:rFonts w:ascii="Arial" w:eastAsiaTheme="minorHAnsi" w:hAnsi="Arial" w:cs="Arial"/>
          <w:color w:val="000000"/>
          <w:sz w:val="20"/>
          <w:szCs w:val="20"/>
          <w:lang w:eastAsia="en-US"/>
        </w:rPr>
        <w:t>.</w:t>
      </w:r>
    </w:p>
    <w:p w:rsidR="00C1095A" w:rsidRDefault="00C1095A" w:rsidP="00B472A1">
      <w:pPr>
        <w:autoSpaceDE w:val="0"/>
        <w:autoSpaceDN w:val="0"/>
        <w:adjustRightInd w:val="0"/>
        <w:spacing w:line="276" w:lineRule="auto"/>
        <w:rPr>
          <w:rFonts w:ascii="Helv" w:eastAsiaTheme="minorHAnsi" w:hAnsi="Helv" w:cs="Helv"/>
          <w:color w:val="000000"/>
          <w:sz w:val="20"/>
          <w:szCs w:val="20"/>
          <w:lang w:eastAsia="en-US"/>
        </w:rPr>
      </w:pPr>
    </w:p>
    <w:tbl>
      <w:tblPr>
        <w:tblStyle w:val="Tabela-mrea"/>
        <w:tblW w:w="10065" w:type="dxa"/>
        <w:tblInd w:w="-459" w:type="dxa"/>
        <w:tblLook w:val="04A0"/>
      </w:tblPr>
      <w:tblGrid>
        <w:gridCol w:w="3119"/>
        <w:gridCol w:w="3969"/>
        <w:gridCol w:w="1134"/>
        <w:gridCol w:w="1843"/>
      </w:tblGrid>
      <w:tr w:rsidR="00212E1E" w:rsidRPr="003E71E6" w:rsidTr="00212E1E">
        <w:trPr>
          <w:trHeight w:val="737"/>
        </w:trPr>
        <w:tc>
          <w:tcPr>
            <w:tcW w:w="3119" w:type="dxa"/>
          </w:tcPr>
          <w:p w:rsidR="00212E1E" w:rsidRPr="003E71E6" w:rsidRDefault="00212E1E" w:rsidP="00B472A1">
            <w:pPr>
              <w:spacing w:line="276" w:lineRule="auto"/>
              <w:jc w:val="center"/>
              <w:rPr>
                <w:rFonts w:asciiTheme="minorHAnsi" w:hAnsiTheme="minorHAnsi" w:cs="Arial"/>
                <w:b/>
                <w:color w:val="000000"/>
              </w:rPr>
            </w:pPr>
            <w:r>
              <w:rPr>
                <w:rFonts w:asciiTheme="minorHAnsi" w:hAnsiTheme="minorHAnsi" w:cs="Arial"/>
                <w:b/>
                <w:color w:val="FF0000"/>
              </w:rPr>
              <w:t>Ministrstvo za izobraževanje, znanost in šport</w:t>
            </w:r>
          </w:p>
        </w:tc>
        <w:tc>
          <w:tcPr>
            <w:tcW w:w="3969" w:type="dxa"/>
          </w:tcPr>
          <w:p w:rsidR="00212E1E" w:rsidRPr="003E71E6" w:rsidRDefault="00212E1E"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212E1E" w:rsidRDefault="00212E1E"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843" w:type="dxa"/>
          </w:tcPr>
          <w:p w:rsidR="00212E1E" w:rsidRDefault="00212E1E"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212E1E" w:rsidRPr="003E71E6" w:rsidTr="00212E1E">
        <w:trPr>
          <w:trHeight w:val="672"/>
        </w:trPr>
        <w:tc>
          <w:tcPr>
            <w:tcW w:w="3119" w:type="dxa"/>
          </w:tcPr>
          <w:p w:rsidR="00212E1E" w:rsidRPr="000E6CE8" w:rsidRDefault="00212E1E"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 o organizaciji in financiranju vzgoje in izobraževanja</w:t>
            </w:r>
          </w:p>
        </w:tc>
        <w:tc>
          <w:tcPr>
            <w:tcW w:w="3969" w:type="dxa"/>
          </w:tcPr>
          <w:p w:rsidR="00212E1E" w:rsidRPr="00D33DCF" w:rsidRDefault="00C1095A" w:rsidP="00B472A1">
            <w:pPr>
              <w:spacing w:line="276" w:lineRule="auto"/>
              <w:jc w:val="both"/>
              <w:rPr>
                <w:rFonts w:ascii="Arial" w:hAnsi="Arial" w:cs="Arial"/>
                <w:sz w:val="18"/>
                <w:szCs w:val="18"/>
              </w:rPr>
            </w:pPr>
            <w:r w:rsidRPr="00D33DCF">
              <w:rPr>
                <w:rFonts w:ascii="Arial" w:hAnsi="Arial" w:cs="Arial"/>
                <w:sz w:val="18"/>
                <w:szCs w:val="18"/>
              </w:rPr>
              <w:t>Na področju vzgoje in izobraževanja je prenova zaključena.</w:t>
            </w:r>
          </w:p>
        </w:tc>
        <w:tc>
          <w:tcPr>
            <w:tcW w:w="1134" w:type="dxa"/>
          </w:tcPr>
          <w:p w:rsidR="00212E1E" w:rsidRPr="00C1095A" w:rsidRDefault="00C1095A" w:rsidP="00B472A1">
            <w:pPr>
              <w:spacing w:line="276" w:lineRule="auto"/>
              <w:jc w:val="both"/>
              <w:rPr>
                <w:rFonts w:ascii="Arial" w:hAnsi="Arial" w:cs="Arial"/>
                <w:sz w:val="20"/>
                <w:szCs w:val="20"/>
              </w:rPr>
            </w:pPr>
            <w:r w:rsidRPr="00C1095A">
              <w:rPr>
                <w:rFonts w:ascii="Arial" w:hAnsi="Arial" w:cs="Arial"/>
                <w:sz w:val="20"/>
                <w:szCs w:val="20"/>
              </w:rPr>
              <w:t>/</w:t>
            </w:r>
          </w:p>
        </w:tc>
        <w:tc>
          <w:tcPr>
            <w:tcW w:w="1843" w:type="dxa"/>
          </w:tcPr>
          <w:p w:rsidR="00212E1E" w:rsidRPr="003E71E6" w:rsidRDefault="00212E1E" w:rsidP="00B472A1">
            <w:pPr>
              <w:spacing w:line="276" w:lineRule="auto"/>
              <w:jc w:val="both"/>
              <w:rPr>
                <w:rFonts w:asciiTheme="minorHAnsi" w:hAnsiTheme="minorHAnsi" w:cs="Arial"/>
                <w:b/>
                <w:color w:val="1F497D" w:themeColor="text2"/>
              </w:rPr>
            </w:pPr>
          </w:p>
        </w:tc>
      </w:tr>
      <w:tr w:rsidR="00212E1E" w:rsidTr="00212E1E">
        <w:trPr>
          <w:trHeight w:val="554"/>
        </w:trPr>
        <w:tc>
          <w:tcPr>
            <w:tcW w:w="3119" w:type="dxa"/>
          </w:tcPr>
          <w:p w:rsidR="00212E1E" w:rsidRPr="00AE3AD9" w:rsidRDefault="00212E1E" w:rsidP="00B472A1">
            <w:pPr>
              <w:autoSpaceDE w:val="0"/>
              <w:autoSpaceDN w:val="0"/>
              <w:adjustRightInd w:val="0"/>
              <w:spacing w:line="276" w:lineRule="auto"/>
              <w:rPr>
                <w:rFonts w:ascii="Arial" w:hAnsi="Arial" w:cs="Arial"/>
                <w:color w:val="000000" w:themeColor="text1"/>
                <w:sz w:val="18"/>
                <w:szCs w:val="18"/>
              </w:rPr>
            </w:pPr>
            <w:r>
              <w:rPr>
                <w:rFonts w:ascii="Arial" w:hAnsi="Arial" w:cs="Arial"/>
                <w:bCs/>
                <w:color w:val="000000" w:themeColor="text1"/>
                <w:sz w:val="18"/>
                <w:szCs w:val="18"/>
              </w:rPr>
              <w:t>Zakon o športu</w:t>
            </w:r>
          </w:p>
          <w:p w:rsidR="00212E1E" w:rsidRPr="00AE3AD9" w:rsidRDefault="00212E1E" w:rsidP="00B472A1">
            <w:pPr>
              <w:spacing w:line="276" w:lineRule="auto"/>
              <w:rPr>
                <w:rFonts w:ascii="Arial" w:hAnsi="Arial" w:cs="Arial"/>
                <w:color w:val="000000" w:themeColor="text1"/>
                <w:sz w:val="18"/>
                <w:szCs w:val="18"/>
              </w:rPr>
            </w:pPr>
          </w:p>
        </w:tc>
        <w:tc>
          <w:tcPr>
            <w:tcW w:w="3969" w:type="dxa"/>
          </w:tcPr>
          <w:p w:rsidR="00212E1E" w:rsidRPr="00D33DCF" w:rsidRDefault="00135F9C" w:rsidP="00B472A1">
            <w:pPr>
              <w:spacing w:line="276" w:lineRule="auto"/>
              <w:jc w:val="both"/>
              <w:rPr>
                <w:rFonts w:ascii="Arial" w:hAnsi="Arial" w:cs="Arial"/>
                <w:color w:val="000000"/>
                <w:sz w:val="18"/>
                <w:szCs w:val="18"/>
              </w:rPr>
            </w:pPr>
            <w:r w:rsidRPr="00D33DCF">
              <w:rPr>
                <w:rFonts w:ascii="Arial" w:hAnsi="Arial" w:cs="Arial"/>
                <w:color w:val="000000"/>
                <w:sz w:val="18"/>
                <w:szCs w:val="18"/>
              </w:rPr>
              <w:t>Na področju športa je prenova zaključena.</w:t>
            </w:r>
          </w:p>
        </w:tc>
        <w:tc>
          <w:tcPr>
            <w:tcW w:w="1134" w:type="dxa"/>
          </w:tcPr>
          <w:p w:rsidR="00212E1E" w:rsidRDefault="00212E1E" w:rsidP="00B472A1">
            <w:pPr>
              <w:spacing w:line="276" w:lineRule="auto"/>
              <w:jc w:val="both"/>
              <w:rPr>
                <w:rFonts w:ascii="Arial" w:hAnsi="Arial" w:cs="Arial"/>
                <w:color w:val="000000"/>
                <w:sz w:val="20"/>
                <w:szCs w:val="20"/>
              </w:rPr>
            </w:pPr>
          </w:p>
        </w:tc>
        <w:tc>
          <w:tcPr>
            <w:tcW w:w="1843" w:type="dxa"/>
          </w:tcPr>
          <w:p w:rsidR="00212E1E" w:rsidRDefault="00212E1E" w:rsidP="00B472A1">
            <w:pPr>
              <w:spacing w:line="276" w:lineRule="auto"/>
              <w:jc w:val="both"/>
              <w:rPr>
                <w:rFonts w:ascii="Arial" w:hAnsi="Arial" w:cs="Arial"/>
                <w:color w:val="000000"/>
                <w:sz w:val="20"/>
                <w:szCs w:val="20"/>
              </w:rPr>
            </w:pPr>
          </w:p>
        </w:tc>
      </w:tr>
    </w:tbl>
    <w:p w:rsidR="00197639" w:rsidRPr="00197639" w:rsidRDefault="00197639" w:rsidP="00B472A1">
      <w:pPr>
        <w:spacing w:line="276" w:lineRule="auto"/>
      </w:pPr>
    </w:p>
    <w:p w:rsidR="00B94520" w:rsidRPr="00AB38E6" w:rsidRDefault="00197639" w:rsidP="00B472A1">
      <w:pPr>
        <w:pStyle w:val="Naslov2"/>
        <w:spacing w:line="276" w:lineRule="auto"/>
      </w:pPr>
      <w:bookmarkStart w:id="9" w:name="_Toc502212374"/>
      <w:r w:rsidRPr="00AB38E6">
        <w:t>Nepremičninsko posredovanje (MOP)</w:t>
      </w:r>
      <w:bookmarkEnd w:id="9"/>
    </w:p>
    <w:p w:rsidR="00197639" w:rsidRDefault="00197639" w:rsidP="00B472A1">
      <w:pPr>
        <w:spacing w:line="276" w:lineRule="auto"/>
      </w:pPr>
    </w:p>
    <w:p w:rsidR="00BC2119" w:rsidRDefault="00BC2119" w:rsidP="00B472A1">
      <w:pPr>
        <w:spacing w:line="276" w:lineRule="auto"/>
        <w:jc w:val="both"/>
        <w:rPr>
          <w:rFonts w:ascii="Arial" w:hAnsi="Arial" w:cs="Arial"/>
          <w:sz w:val="20"/>
          <w:szCs w:val="20"/>
        </w:rPr>
      </w:pPr>
      <w:r w:rsidRPr="00750A5D">
        <w:rPr>
          <w:rFonts w:ascii="Arial" w:hAnsi="Arial" w:cs="Arial"/>
          <w:sz w:val="20"/>
          <w:szCs w:val="20"/>
        </w:rPr>
        <w:t xml:space="preserve">Ministrstvo za okolje in prostor je pristopilo k delni deregulaciji dejavnosti. Pripravilo je Predlog zakona o nepremičninskem posredovanju, ki je bil julija 2017 posredovan v javno in medresorsko obravnavo. </w:t>
      </w:r>
      <w:r w:rsidR="002F1D74">
        <w:rPr>
          <w:rFonts w:ascii="Arial" w:hAnsi="Arial" w:cs="Arial"/>
          <w:sz w:val="20"/>
          <w:szCs w:val="20"/>
        </w:rPr>
        <w:t>Zakon je bil sprejet 14.12.2017 na Vladi in posredovan v Državni zbor.</w:t>
      </w:r>
    </w:p>
    <w:p w:rsidR="006B7B08" w:rsidRPr="00750A5D" w:rsidRDefault="006B7B08" w:rsidP="00B472A1">
      <w:pPr>
        <w:spacing w:line="276" w:lineRule="auto"/>
        <w:jc w:val="both"/>
        <w:rPr>
          <w:rFonts w:ascii="Arial" w:hAnsi="Arial" w:cs="Arial"/>
          <w:sz w:val="20"/>
          <w:szCs w:val="20"/>
        </w:rPr>
      </w:pPr>
    </w:p>
    <w:p w:rsidR="00BC2119" w:rsidRPr="00750A5D" w:rsidRDefault="00BC2119" w:rsidP="00B472A1">
      <w:pPr>
        <w:spacing w:line="276" w:lineRule="auto"/>
        <w:jc w:val="both"/>
        <w:rPr>
          <w:rFonts w:ascii="Arial" w:hAnsi="Arial" w:cs="Arial"/>
          <w:sz w:val="20"/>
          <w:szCs w:val="20"/>
        </w:rPr>
      </w:pPr>
      <w:r w:rsidRPr="00750A5D">
        <w:rPr>
          <w:rFonts w:ascii="Arial" w:hAnsi="Arial" w:cs="Arial"/>
          <w:sz w:val="20"/>
          <w:szCs w:val="20"/>
        </w:rPr>
        <w:t>Predlog zakona na eni strani sledi cilju zagotoviti večje varstvo potrošnikov za storitve, ki jih na trgu nudijo nepremičninske d</w:t>
      </w:r>
      <w:r w:rsidR="00111A90">
        <w:rPr>
          <w:rFonts w:ascii="Arial" w:hAnsi="Arial" w:cs="Arial"/>
          <w:sz w:val="20"/>
          <w:szCs w:val="20"/>
        </w:rPr>
        <w:t>ružbe, na drugi strani pa</w:t>
      </w:r>
      <w:r w:rsidRPr="00750A5D">
        <w:rPr>
          <w:rFonts w:ascii="Arial" w:hAnsi="Arial" w:cs="Arial"/>
          <w:sz w:val="20"/>
          <w:szCs w:val="20"/>
        </w:rPr>
        <w:t xml:space="preserve"> z delno deregulacijo izboljšati pogoje za</w:t>
      </w:r>
      <w:r w:rsidR="006B7B08">
        <w:rPr>
          <w:rFonts w:ascii="Arial" w:hAnsi="Arial" w:cs="Arial"/>
          <w:sz w:val="20"/>
          <w:szCs w:val="20"/>
        </w:rPr>
        <w:t xml:space="preserve"> zagotavljanje večje gospodarske</w:t>
      </w:r>
      <w:r w:rsidRPr="00750A5D">
        <w:rPr>
          <w:rFonts w:ascii="Arial" w:hAnsi="Arial" w:cs="Arial"/>
          <w:sz w:val="20"/>
          <w:szCs w:val="20"/>
        </w:rPr>
        <w:t xml:space="preserve"> pobude na nepremičninskem trgu. </w:t>
      </w:r>
    </w:p>
    <w:p w:rsidR="00BC2119" w:rsidRDefault="00A55EF2" w:rsidP="00B472A1">
      <w:pPr>
        <w:spacing w:line="276" w:lineRule="auto"/>
        <w:jc w:val="both"/>
        <w:rPr>
          <w:rFonts w:ascii="Arial" w:hAnsi="Arial" w:cs="Arial"/>
          <w:sz w:val="20"/>
          <w:szCs w:val="20"/>
        </w:rPr>
      </w:pPr>
      <w:r>
        <w:rPr>
          <w:rFonts w:ascii="Arial" w:hAnsi="Arial" w:cs="Arial"/>
          <w:sz w:val="20"/>
          <w:szCs w:val="20"/>
        </w:rPr>
        <w:t>Zaradi mnenja</w:t>
      </w:r>
      <w:r w:rsidR="00BC2119" w:rsidRPr="00750A5D">
        <w:rPr>
          <w:rFonts w:ascii="Arial" w:hAnsi="Arial" w:cs="Arial"/>
          <w:sz w:val="20"/>
          <w:szCs w:val="20"/>
        </w:rPr>
        <w:t xml:space="preserve"> Evropske komisije</w:t>
      </w:r>
      <w:r>
        <w:rPr>
          <w:rFonts w:ascii="Arial" w:hAnsi="Arial" w:cs="Arial"/>
          <w:sz w:val="20"/>
          <w:szCs w:val="20"/>
        </w:rPr>
        <w:t>, da je Slovenija</w:t>
      </w:r>
      <w:r w:rsidR="00BC2119" w:rsidRPr="00750A5D">
        <w:rPr>
          <w:rFonts w:ascii="Arial" w:hAnsi="Arial" w:cs="Arial"/>
          <w:sz w:val="20"/>
          <w:szCs w:val="20"/>
        </w:rPr>
        <w:t xml:space="preserve"> prepoznana kot država, kjer je poklic nepremičninskeg</w:t>
      </w:r>
      <w:r>
        <w:rPr>
          <w:rFonts w:ascii="Arial" w:hAnsi="Arial" w:cs="Arial"/>
          <w:sz w:val="20"/>
          <w:szCs w:val="20"/>
        </w:rPr>
        <w:t>a posrednika najbolj reguliran je bil pripravljen predlog</w:t>
      </w:r>
      <w:r w:rsidR="00BC2119" w:rsidRPr="00750A5D">
        <w:rPr>
          <w:rFonts w:ascii="Arial" w:hAnsi="Arial" w:cs="Arial"/>
          <w:sz w:val="20"/>
          <w:szCs w:val="20"/>
        </w:rPr>
        <w:t xml:space="preserve"> zakona</w:t>
      </w:r>
      <w:r>
        <w:rPr>
          <w:rFonts w:ascii="Arial" w:hAnsi="Arial" w:cs="Arial"/>
          <w:sz w:val="20"/>
          <w:szCs w:val="20"/>
        </w:rPr>
        <w:t>, ki bi</w:t>
      </w:r>
      <w:r w:rsidR="00BC2119" w:rsidRPr="00750A5D">
        <w:rPr>
          <w:rFonts w:ascii="Arial" w:hAnsi="Arial" w:cs="Arial"/>
          <w:sz w:val="20"/>
          <w:szCs w:val="20"/>
        </w:rPr>
        <w:t xml:space="preserve"> dejavnost v določeni meri </w:t>
      </w:r>
      <w:r w:rsidR="001B223C">
        <w:rPr>
          <w:rFonts w:ascii="Arial" w:hAnsi="Arial" w:cs="Arial"/>
          <w:sz w:val="20"/>
          <w:szCs w:val="20"/>
        </w:rPr>
        <w:t>deregulirali z ukinitvijo obveznega</w:t>
      </w:r>
      <w:r w:rsidR="00BC2119" w:rsidRPr="00750A5D">
        <w:rPr>
          <w:rFonts w:ascii="Arial" w:hAnsi="Arial" w:cs="Arial"/>
          <w:sz w:val="20"/>
          <w:szCs w:val="20"/>
        </w:rPr>
        <w:t xml:space="preserve"> dopolnilnega usposabljanja. </w:t>
      </w:r>
    </w:p>
    <w:p w:rsidR="00A55EF2" w:rsidRPr="00750A5D" w:rsidRDefault="00A55EF2" w:rsidP="00B472A1">
      <w:pPr>
        <w:spacing w:line="276" w:lineRule="auto"/>
        <w:jc w:val="both"/>
        <w:rPr>
          <w:rFonts w:ascii="Arial" w:hAnsi="Arial" w:cs="Arial"/>
          <w:sz w:val="20"/>
          <w:szCs w:val="20"/>
        </w:rPr>
      </w:pPr>
    </w:p>
    <w:p w:rsidR="006825FF" w:rsidRDefault="006825FF" w:rsidP="00B472A1">
      <w:pPr>
        <w:spacing w:line="276" w:lineRule="auto"/>
        <w:jc w:val="both"/>
        <w:rPr>
          <w:rFonts w:ascii="Arial" w:hAnsi="Arial" w:cs="Arial"/>
          <w:sz w:val="20"/>
          <w:szCs w:val="20"/>
        </w:rPr>
      </w:pPr>
      <w:r>
        <w:rPr>
          <w:rFonts w:ascii="Arial" w:hAnsi="Arial" w:cs="Arial"/>
          <w:sz w:val="20"/>
          <w:szCs w:val="20"/>
        </w:rPr>
        <w:t>Poglavitne rešitve predloga novega zakona so:</w:t>
      </w:r>
    </w:p>
    <w:p w:rsidR="006825FF" w:rsidRDefault="00BC2119" w:rsidP="00B472A1">
      <w:pPr>
        <w:pStyle w:val="Odstavekseznama"/>
        <w:numPr>
          <w:ilvl w:val="0"/>
          <w:numId w:val="11"/>
        </w:numPr>
        <w:spacing w:line="276" w:lineRule="auto"/>
        <w:jc w:val="both"/>
        <w:rPr>
          <w:rFonts w:ascii="Arial" w:hAnsi="Arial" w:cs="Arial"/>
          <w:sz w:val="20"/>
          <w:szCs w:val="20"/>
        </w:rPr>
      </w:pPr>
      <w:r w:rsidRPr="006825FF">
        <w:rPr>
          <w:rFonts w:ascii="Arial" w:hAnsi="Arial" w:cs="Arial"/>
          <w:sz w:val="20"/>
          <w:szCs w:val="20"/>
        </w:rPr>
        <w:lastRenderedPageBreak/>
        <w:t>uvedba t.i. dualizma, s katerim se sprošča delovanje nepremičninskih družb na način, da za posredovanje pri sklepanju posredniških poslov z gospodarskimi družbami ne veljajo omejitve glede višine plačila za posredovanje. Za potrošnike je plačilo za posredovanja regulirano in znaša v primeru nakupa in prodaje nepremičnine največ 4 % od pogodbene cene</w:t>
      </w:r>
      <w:r w:rsidR="006825FF">
        <w:rPr>
          <w:rFonts w:ascii="Arial" w:hAnsi="Arial" w:cs="Arial"/>
          <w:sz w:val="20"/>
          <w:szCs w:val="20"/>
        </w:rPr>
        <w:t>;</w:t>
      </w:r>
    </w:p>
    <w:p w:rsidR="006825FF" w:rsidRDefault="00111A90" w:rsidP="00B472A1">
      <w:pPr>
        <w:pStyle w:val="Odstavekseznama"/>
        <w:numPr>
          <w:ilvl w:val="0"/>
          <w:numId w:val="11"/>
        </w:numPr>
        <w:spacing w:line="276" w:lineRule="auto"/>
        <w:jc w:val="both"/>
        <w:rPr>
          <w:rFonts w:ascii="Arial" w:hAnsi="Arial" w:cs="Arial"/>
          <w:sz w:val="20"/>
          <w:szCs w:val="20"/>
        </w:rPr>
      </w:pPr>
      <w:r>
        <w:rPr>
          <w:rFonts w:ascii="Arial" w:hAnsi="Arial" w:cs="Arial"/>
          <w:sz w:val="20"/>
          <w:szCs w:val="20"/>
        </w:rPr>
        <w:t>prenos</w:t>
      </w:r>
      <w:r w:rsidR="00BC2119" w:rsidRPr="006825FF">
        <w:rPr>
          <w:rFonts w:ascii="Arial" w:hAnsi="Arial" w:cs="Arial"/>
          <w:sz w:val="20"/>
          <w:szCs w:val="20"/>
        </w:rPr>
        <w:t xml:space="preserve"> pristojnost za izdajo in odvzem dovoljenja nepremičninskih posrednikov za opravljanje nepremičninskega posredovanja na upravne enote in se podrobno določa postopek pridobitve in prenehanja veljavnosti dovoljenja nepremičninskih posrednikov</w:t>
      </w:r>
      <w:r w:rsidR="006825FF">
        <w:rPr>
          <w:rFonts w:ascii="Arial" w:hAnsi="Arial" w:cs="Arial"/>
          <w:sz w:val="20"/>
          <w:szCs w:val="20"/>
        </w:rPr>
        <w:t>;</w:t>
      </w:r>
    </w:p>
    <w:p w:rsidR="006825FF" w:rsidRDefault="006825FF" w:rsidP="00B472A1">
      <w:pPr>
        <w:pStyle w:val="Odstavekseznama"/>
        <w:numPr>
          <w:ilvl w:val="0"/>
          <w:numId w:val="11"/>
        </w:numPr>
        <w:spacing w:line="276" w:lineRule="auto"/>
        <w:jc w:val="both"/>
        <w:rPr>
          <w:rFonts w:ascii="Arial" w:hAnsi="Arial" w:cs="Arial"/>
          <w:sz w:val="20"/>
          <w:szCs w:val="20"/>
        </w:rPr>
      </w:pPr>
      <w:r>
        <w:rPr>
          <w:rFonts w:ascii="Arial" w:hAnsi="Arial" w:cs="Arial"/>
          <w:sz w:val="20"/>
          <w:szCs w:val="20"/>
        </w:rPr>
        <w:t xml:space="preserve">v </w:t>
      </w:r>
      <w:r w:rsidR="00BC2119" w:rsidRPr="006825FF">
        <w:rPr>
          <w:rFonts w:ascii="Arial" w:hAnsi="Arial" w:cs="Arial"/>
          <w:sz w:val="20"/>
          <w:szCs w:val="20"/>
        </w:rPr>
        <w:t xml:space="preserve">zakon se umešča definicija ekskluzivnega posredovanja </w:t>
      </w:r>
    </w:p>
    <w:p w:rsidR="006825FF" w:rsidRDefault="006825FF" w:rsidP="00B472A1">
      <w:pPr>
        <w:pStyle w:val="Odstavekseznama"/>
        <w:numPr>
          <w:ilvl w:val="0"/>
          <w:numId w:val="11"/>
        </w:numPr>
        <w:spacing w:line="276" w:lineRule="auto"/>
        <w:jc w:val="both"/>
        <w:rPr>
          <w:rFonts w:ascii="Arial" w:hAnsi="Arial" w:cs="Arial"/>
          <w:sz w:val="20"/>
          <w:szCs w:val="20"/>
        </w:rPr>
      </w:pPr>
      <w:r>
        <w:rPr>
          <w:rFonts w:ascii="Arial" w:hAnsi="Arial" w:cs="Arial"/>
          <w:sz w:val="20"/>
          <w:szCs w:val="20"/>
        </w:rPr>
        <w:t>d</w:t>
      </w:r>
      <w:r w:rsidR="00BC2119" w:rsidRPr="006825FF">
        <w:rPr>
          <w:rFonts w:ascii="Arial" w:hAnsi="Arial" w:cs="Arial"/>
          <w:sz w:val="20"/>
          <w:szCs w:val="20"/>
        </w:rPr>
        <w:t>opolnjena so pravila varnega in skrbnega poslovanja v prometu z nepremičninami. Med drugim je določena višina dejanskih stroškov, do katerih je nepremičninska družba upravičena v primeru, da ji ne pripada plačilo za posredovanje</w:t>
      </w:r>
      <w:r>
        <w:rPr>
          <w:rFonts w:ascii="Arial" w:hAnsi="Arial" w:cs="Arial"/>
          <w:sz w:val="20"/>
          <w:szCs w:val="20"/>
        </w:rPr>
        <w:t>;</w:t>
      </w:r>
    </w:p>
    <w:p w:rsidR="00BC2119" w:rsidRPr="006825FF" w:rsidRDefault="006825FF" w:rsidP="00B472A1">
      <w:pPr>
        <w:pStyle w:val="Odstavekseznama"/>
        <w:numPr>
          <w:ilvl w:val="0"/>
          <w:numId w:val="11"/>
        </w:numPr>
        <w:spacing w:line="276" w:lineRule="auto"/>
        <w:jc w:val="both"/>
        <w:rPr>
          <w:rFonts w:ascii="Arial" w:hAnsi="Arial" w:cs="Arial"/>
          <w:sz w:val="20"/>
          <w:szCs w:val="20"/>
        </w:rPr>
      </w:pPr>
      <w:r>
        <w:rPr>
          <w:rFonts w:ascii="Arial" w:hAnsi="Arial" w:cs="Arial"/>
          <w:sz w:val="20"/>
          <w:szCs w:val="20"/>
        </w:rPr>
        <w:t>v</w:t>
      </w:r>
      <w:r w:rsidR="00BC2119" w:rsidRPr="006825FF">
        <w:rPr>
          <w:rFonts w:ascii="Arial" w:hAnsi="Arial" w:cs="Arial"/>
          <w:sz w:val="20"/>
          <w:szCs w:val="20"/>
        </w:rPr>
        <w:t xml:space="preserve"> okviru nadzora so za prekrške določene globe, ki  bodo prispevale k učinkovitosti, sorazmernosti in bodo imele odvračilni učinek na kršitelje. Inšpekcijski nadzor se bo izvajal tako, da bodo inšpektorji lahko izrekali globe v razponu. Določeni so tudi nekateri novi prekrški, ki sledijo vsebinskim spremembam zakona. </w:t>
      </w:r>
    </w:p>
    <w:p w:rsidR="008C5891" w:rsidRDefault="008C5891" w:rsidP="00B472A1">
      <w:pPr>
        <w:spacing w:line="276" w:lineRule="auto"/>
      </w:pPr>
    </w:p>
    <w:tbl>
      <w:tblPr>
        <w:tblStyle w:val="Tabela-mrea"/>
        <w:tblW w:w="10065" w:type="dxa"/>
        <w:tblInd w:w="-318" w:type="dxa"/>
        <w:tblLook w:val="04A0"/>
      </w:tblPr>
      <w:tblGrid>
        <w:gridCol w:w="2694"/>
        <w:gridCol w:w="4111"/>
        <w:gridCol w:w="1559"/>
        <w:gridCol w:w="1701"/>
      </w:tblGrid>
      <w:tr w:rsidR="00303776" w:rsidRPr="003E71E6" w:rsidTr="00547271">
        <w:trPr>
          <w:trHeight w:val="571"/>
        </w:trPr>
        <w:tc>
          <w:tcPr>
            <w:tcW w:w="2694" w:type="dxa"/>
          </w:tcPr>
          <w:p w:rsidR="00303776" w:rsidRPr="003E71E6" w:rsidRDefault="00303776" w:rsidP="00B472A1">
            <w:pPr>
              <w:spacing w:line="276" w:lineRule="auto"/>
              <w:jc w:val="center"/>
              <w:rPr>
                <w:rFonts w:asciiTheme="minorHAnsi" w:hAnsiTheme="minorHAnsi" w:cs="Arial"/>
                <w:b/>
                <w:color w:val="000000"/>
              </w:rPr>
            </w:pPr>
            <w:r>
              <w:rPr>
                <w:rFonts w:asciiTheme="minorHAnsi" w:hAnsiTheme="minorHAnsi" w:cs="Arial"/>
                <w:b/>
                <w:color w:val="FF0000"/>
              </w:rPr>
              <w:t>Ministrstvo za okolje in prostor</w:t>
            </w:r>
          </w:p>
        </w:tc>
        <w:tc>
          <w:tcPr>
            <w:tcW w:w="4111" w:type="dxa"/>
          </w:tcPr>
          <w:p w:rsidR="00303776" w:rsidRPr="003E71E6" w:rsidRDefault="0030377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559" w:type="dxa"/>
          </w:tcPr>
          <w:p w:rsidR="00303776" w:rsidRDefault="0030377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701" w:type="dxa"/>
          </w:tcPr>
          <w:p w:rsidR="00303776" w:rsidRDefault="0030377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303776" w:rsidRPr="003E71E6" w:rsidTr="00547271">
        <w:trPr>
          <w:trHeight w:val="540"/>
        </w:trPr>
        <w:tc>
          <w:tcPr>
            <w:tcW w:w="2694" w:type="dxa"/>
          </w:tcPr>
          <w:p w:rsidR="00303776" w:rsidRPr="00D33DCF" w:rsidRDefault="00303776" w:rsidP="00B472A1">
            <w:pPr>
              <w:spacing w:line="276" w:lineRule="auto"/>
              <w:rPr>
                <w:rFonts w:ascii="Arial" w:hAnsi="Arial" w:cs="Arial"/>
                <w:color w:val="000000" w:themeColor="text1"/>
                <w:sz w:val="18"/>
                <w:szCs w:val="18"/>
              </w:rPr>
            </w:pPr>
            <w:r w:rsidRPr="00D33DCF">
              <w:rPr>
                <w:rFonts w:ascii="Arial" w:hAnsi="Arial" w:cs="Arial"/>
                <w:color w:val="000000" w:themeColor="text1"/>
                <w:sz w:val="18"/>
                <w:szCs w:val="18"/>
              </w:rPr>
              <w:t>Zakon o nepremičninskem posredovanju</w:t>
            </w:r>
          </w:p>
        </w:tc>
        <w:tc>
          <w:tcPr>
            <w:tcW w:w="4111" w:type="dxa"/>
          </w:tcPr>
          <w:p w:rsidR="00C05EA2" w:rsidRDefault="00C05EA2" w:rsidP="00B472A1">
            <w:pPr>
              <w:spacing w:line="276" w:lineRule="auto"/>
              <w:jc w:val="both"/>
              <w:rPr>
                <w:rFonts w:ascii="Arial" w:hAnsi="Arial" w:cs="Arial"/>
                <w:color w:val="000000" w:themeColor="text1"/>
                <w:sz w:val="18"/>
                <w:szCs w:val="18"/>
              </w:rPr>
            </w:pPr>
          </w:p>
          <w:p w:rsidR="00303776" w:rsidRPr="00D33DCF" w:rsidRDefault="00547271" w:rsidP="00B472A1">
            <w:pPr>
              <w:spacing w:line="276" w:lineRule="auto"/>
              <w:jc w:val="both"/>
              <w:rPr>
                <w:rFonts w:ascii="Arial" w:hAnsi="Arial" w:cs="Arial"/>
                <w:color w:val="000000" w:themeColor="text1"/>
                <w:sz w:val="18"/>
                <w:szCs w:val="18"/>
              </w:rPr>
            </w:pPr>
            <w:r w:rsidRPr="00D33DCF">
              <w:rPr>
                <w:rFonts w:ascii="Arial" w:hAnsi="Arial" w:cs="Arial"/>
                <w:color w:val="000000" w:themeColor="text1"/>
                <w:sz w:val="18"/>
                <w:szCs w:val="18"/>
              </w:rPr>
              <w:t>Je v</w:t>
            </w:r>
            <w:r w:rsidR="004800D9">
              <w:rPr>
                <w:rFonts w:ascii="Arial" w:hAnsi="Arial" w:cs="Arial"/>
                <w:color w:val="000000" w:themeColor="text1"/>
                <w:sz w:val="18"/>
                <w:szCs w:val="18"/>
              </w:rPr>
              <w:t xml:space="preserve"> zakonodajnem postopku</w:t>
            </w:r>
            <w:r w:rsidRPr="00D33DCF">
              <w:rPr>
                <w:rFonts w:ascii="Arial" w:hAnsi="Arial" w:cs="Arial"/>
                <w:color w:val="000000" w:themeColor="text1"/>
                <w:sz w:val="18"/>
                <w:szCs w:val="18"/>
              </w:rPr>
              <w:t>.</w:t>
            </w:r>
          </w:p>
        </w:tc>
        <w:tc>
          <w:tcPr>
            <w:tcW w:w="1559" w:type="dxa"/>
          </w:tcPr>
          <w:p w:rsidR="00303776" w:rsidRPr="00547271" w:rsidRDefault="00547271" w:rsidP="00B472A1">
            <w:pPr>
              <w:spacing w:line="276" w:lineRule="auto"/>
              <w:jc w:val="both"/>
              <w:rPr>
                <w:rFonts w:asciiTheme="minorHAnsi" w:hAnsiTheme="minorHAnsi" w:cs="Arial"/>
                <w:color w:val="000000" w:themeColor="text1"/>
              </w:rPr>
            </w:pPr>
            <w:r w:rsidRPr="00547271">
              <w:rPr>
                <w:rFonts w:asciiTheme="minorHAnsi" w:hAnsiTheme="minorHAnsi" w:cs="Arial"/>
                <w:color w:val="000000" w:themeColor="text1"/>
              </w:rPr>
              <w:t>V letu 2018</w:t>
            </w:r>
          </w:p>
        </w:tc>
        <w:tc>
          <w:tcPr>
            <w:tcW w:w="1701" w:type="dxa"/>
          </w:tcPr>
          <w:p w:rsidR="00303776" w:rsidRPr="003E71E6" w:rsidRDefault="00303776" w:rsidP="00B472A1">
            <w:pPr>
              <w:spacing w:line="276" w:lineRule="auto"/>
              <w:jc w:val="both"/>
              <w:rPr>
                <w:rFonts w:asciiTheme="minorHAnsi" w:hAnsiTheme="minorHAnsi" w:cs="Arial"/>
                <w:b/>
                <w:color w:val="1F497D" w:themeColor="text2"/>
              </w:rPr>
            </w:pPr>
          </w:p>
        </w:tc>
      </w:tr>
    </w:tbl>
    <w:p w:rsidR="00885A3E" w:rsidRDefault="00885A3E" w:rsidP="00B472A1">
      <w:pPr>
        <w:spacing w:line="276" w:lineRule="auto"/>
      </w:pPr>
    </w:p>
    <w:p w:rsidR="00197639" w:rsidRDefault="00197639" w:rsidP="00B472A1">
      <w:pPr>
        <w:pStyle w:val="Naslov2"/>
        <w:spacing w:line="276" w:lineRule="auto"/>
      </w:pPr>
      <w:bookmarkStart w:id="10" w:name="_Toc502212375"/>
      <w:r>
        <w:t>Dimnikarske storitve (MOP)</w:t>
      </w:r>
      <w:bookmarkEnd w:id="10"/>
    </w:p>
    <w:p w:rsidR="00AA65BE" w:rsidRDefault="00AA65BE" w:rsidP="00B472A1">
      <w:pPr>
        <w:spacing w:line="276" w:lineRule="auto"/>
      </w:pPr>
    </w:p>
    <w:p w:rsidR="00CF4761" w:rsidRPr="00CF4761" w:rsidRDefault="00E2579C" w:rsidP="00B472A1">
      <w:pPr>
        <w:spacing w:line="276" w:lineRule="auto"/>
        <w:contextualSpacing/>
        <w:jc w:val="both"/>
        <w:rPr>
          <w:rFonts w:ascii="Arial" w:hAnsi="Arial" w:cs="Arial"/>
          <w:sz w:val="20"/>
          <w:szCs w:val="20"/>
        </w:rPr>
      </w:pPr>
      <w:r w:rsidRPr="00E2579C">
        <w:rPr>
          <w:rFonts w:ascii="Helv" w:hAnsi="Helv" w:cs="Helv"/>
          <w:sz w:val="20"/>
          <w:szCs w:val="20"/>
        </w:rPr>
        <w:t>Zakon o dimnikarskih storitvah je bil 4.11.2016 objavljen v Uradnem listu RS št. 68/16</w:t>
      </w:r>
      <w:r w:rsidR="002F7594">
        <w:rPr>
          <w:rFonts w:ascii="Helv" w:hAnsi="Helv" w:cs="Helv"/>
          <w:sz w:val="20"/>
          <w:szCs w:val="20"/>
        </w:rPr>
        <w:t>.</w:t>
      </w:r>
      <w:r w:rsidRPr="00E2579C">
        <w:rPr>
          <w:rFonts w:ascii="Helv" w:hAnsi="Helv" w:cs="Helv"/>
          <w:sz w:val="20"/>
          <w:szCs w:val="20"/>
        </w:rPr>
        <w:t xml:space="preserve"> </w:t>
      </w:r>
      <w:r w:rsidRPr="00E2579C">
        <w:rPr>
          <w:rFonts w:ascii="Arial" w:hAnsi="Arial" w:cs="Arial"/>
          <w:sz w:val="20"/>
          <w:szCs w:val="20"/>
        </w:rPr>
        <w:t>Za dimnikarsko dejavnost je bil namesto koncesij uveden licenčni sistem, ki odpira priložnost vsem, ki izpolnjujejo pogoje.</w:t>
      </w:r>
      <w:r w:rsidR="00CF4761">
        <w:rPr>
          <w:rFonts w:ascii="Arial" w:hAnsi="Arial" w:cs="Arial"/>
          <w:sz w:val="20"/>
          <w:szCs w:val="20"/>
        </w:rPr>
        <w:t xml:space="preserve"> </w:t>
      </w:r>
      <w:r w:rsidR="00CF4761" w:rsidRPr="001E3D11">
        <w:rPr>
          <w:rFonts w:ascii="Arial" w:hAnsi="Arial" w:cs="Arial"/>
          <w:sz w:val="20"/>
          <w:szCs w:val="20"/>
        </w:rPr>
        <w:t>Prednost predlaganega sistema za dimnikarje v licenčnem sistemu je, da ne bodo več omejeni na območja. Uporabniku dimnikarskih storitev je treba omogočiti izbiro dimnikarske družbe, to pa je mogoče zagotoviti z uvedbo licenčnega sistema, kar je ena bistvenih novosti predlagane ureditve.</w:t>
      </w:r>
      <w:r w:rsidR="00CF4761">
        <w:rPr>
          <w:rFonts w:ascii="Arial" w:hAnsi="Arial" w:cs="Arial"/>
          <w:sz w:val="20"/>
          <w:szCs w:val="20"/>
        </w:rPr>
        <w:t xml:space="preserve"> </w:t>
      </w:r>
      <w:r w:rsidR="00CF4761" w:rsidRPr="001E3D11">
        <w:rPr>
          <w:rFonts w:ascii="Arial" w:hAnsi="Arial" w:cs="Arial"/>
          <w:sz w:val="20"/>
          <w:szCs w:val="20"/>
        </w:rPr>
        <w:t xml:space="preserve">MOP zakonodaje v naslednjih letih ne bo spreminjal. </w:t>
      </w:r>
    </w:p>
    <w:p w:rsidR="00AA65BE" w:rsidRPr="00E2579C" w:rsidRDefault="00AA65BE" w:rsidP="00B472A1">
      <w:pPr>
        <w:spacing w:line="276" w:lineRule="auto"/>
        <w:jc w:val="both"/>
      </w:pPr>
    </w:p>
    <w:p w:rsidR="00197639" w:rsidRDefault="00197639" w:rsidP="00B472A1">
      <w:pPr>
        <w:spacing w:line="276" w:lineRule="auto"/>
      </w:pPr>
    </w:p>
    <w:tbl>
      <w:tblPr>
        <w:tblStyle w:val="Tabela-mrea"/>
        <w:tblW w:w="9924" w:type="dxa"/>
        <w:tblInd w:w="-318" w:type="dxa"/>
        <w:tblLook w:val="04A0"/>
      </w:tblPr>
      <w:tblGrid>
        <w:gridCol w:w="2741"/>
        <w:gridCol w:w="3639"/>
        <w:gridCol w:w="1069"/>
        <w:gridCol w:w="2475"/>
      </w:tblGrid>
      <w:tr w:rsidR="00AF77E8" w:rsidRPr="003E71E6" w:rsidTr="00CB2E51">
        <w:trPr>
          <w:trHeight w:val="542"/>
        </w:trPr>
        <w:tc>
          <w:tcPr>
            <w:tcW w:w="2741" w:type="dxa"/>
          </w:tcPr>
          <w:p w:rsidR="00AF77E8" w:rsidRPr="003E71E6" w:rsidRDefault="00AF77E8" w:rsidP="00B472A1">
            <w:pPr>
              <w:spacing w:line="276" w:lineRule="auto"/>
              <w:jc w:val="center"/>
              <w:rPr>
                <w:rFonts w:asciiTheme="minorHAnsi" w:hAnsiTheme="minorHAnsi" w:cs="Arial"/>
                <w:b/>
                <w:color w:val="000000"/>
              </w:rPr>
            </w:pPr>
            <w:r>
              <w:rPr>
                <w:rFonts w:asciiTheme="minorHAnsi" w:hAnsiTheme="minorHAnsi" w:cs="Arial"/>
                <w:b/>
                <w:color w:val="FF0000"/>
              </w:rPr>
              <w:t>Ministrstvo za okolje in prostor</w:t>
            </w:r>
          </w:p>
        </w:tc>
        <w:tc>
          <w:tcPr>
            <w:tcW w:w="3639" w:type="dxa"/>
          </w:tcPr>
          <w:p w:rsidR="00AF77E8" w:rsidRPr="003E71E6" w:rsidRDefault="00AF77E8"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069" w:type="dxa"/>
          </w:tcPr>
          <w:p w:rsidR="00AF77E8" w:rsidRDefault="00AF77E8"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475" w:type="dxa"/>
          </w:tcPr>
          <w:p w:rsidR="00AF77E8" w:rsidRDefault="00AF77E8"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AF77E8" w:rsidRPr="003E71E6" w:rsidTr="00CB2E51">
        <w:trPr>
          <w:trHeight w:val="594"/>
        </w:trPr>
        <w:tc>
          <w:tcPr>
            <w:tcW w:w="2741" w:type="dxa"/>
          </w:tcPr>
          <w:p w:rsidR="00CB2E51" w:rsidRDefault="00CB2E51" w:rsidP="00B472A1">
            <w:pPr>
              <w:spacing w:line="276" w:lineRule="auto"/>
              <w:jc w:val="both"/>
              <w:rPr>
                <w:rFonts w:ascii="Arial" w:hAnsi="Arial" w:cs="Arial"/>
                <w:sz w:val="18"/>
                <w:szCs w:val="18"/>
              </w:rPr>
            </w:pPr>
          </w:p>
          <w:p w:rsidR="00AF77E8" w:rsidRPr="002B3937" w:rsidRDefault="00AF77E8" w:rsidP="00B472A1">
            <w:pPr>
              <w:spacing w:line="276" w:lineRule="auto"/>
              <w:jc w:val="both"/>
              <w:rPr>
                <w:rFonts w:ascii="Arial" w:hAnsi="Arial" w:cs="Arial"/>
                <w:sz w:val="18"/>
                <w:szCs w:val="18"/>
              </w:rPr>
            </w:pPr>
            <w:r w:rsidRPr="002B3937">
              <w:rPr>
                <w:rFonts w:ascii="Arial" w:hAnsi="Arial" w:cs="Arial"/>
                <w:sz w:val="18"/>
                <w:szCs w:val="18"/>
              </w:rPr>
              <w:t>Zakon o dimnikarskih storitvah</w:t>
            </w:r>
          </w:p>
        </w:tc>
        <w:tc>
          <w:tcPr>
            <w:tcW w:w="3639" w:type="dxa"/>
          </w:tcPr>
          <w:p w:rsidR="00D33DCF" w:rsidRDefault="00D33DCF" w:rsidP="00B472A1">
            <w:pPr>
              <w:spacing w:line="276" w:lineRule="auto"/>
              <w:jc w:val="both"/>
              <w:rPr>
                <w:rFonts w:ascii="Arial" w:hAnsi="Arial" w:cs="Arial"/>
                <w:color w:val="000000" w:themeColor="text1"/>
                <w:sz w:val="18"/>
                <w:szCs w:val="18"/>
              </w:rPr>
            </w:pPr>
          </w:p>
          <w:p w:rsidR="00AF77E8" w:rsidRPr="00D33DCF" w:rsidRDefault="00D33DCF" w:rsidP="00B472A1">
            <w:pPr>
              <w:spacing w:line="276" w:lineRule="auto"/>
              <w:jc w:val="both"/>
              <w:rPr>
                <w:rFonts w:ascii="Arial" w:hAnsi="Arial" w:cs="Arial"/>
                <w:color w:val="000000" w:themeColor="text1"/>
                <w:sz w:val="18"/>
                <w:szCs w:val="18"/>
              </w:rPr>
            </w:pPr>
            <w:r w:rsidRPr="00D33DCF">
              <w:rPr>
                <w:rFonts w:ascii="Arial" w:hAnsi="Arial" w:cs="Arial"/>
                <w:color w:val="000000" w:themeColor="text1"/>
                <w:sz w:val="18"/>
                <w:szCs w:val="18"/>
              </w:rPr>
              <w:t>Prenova na področju je zaključena.</w:t>
            </w:r>
          </w:p>
        </w:tc>
        <w:tc>
          <w:tcPr>
            <w:tcW w:w="1069" w:type="dxa"/>
          </w:tcPr>
          <w:p w:rsidR="00AF77E8" w:rsidRPr="003E71E6" w:rsidRDefault="00AF77E8" w:rsidP="00B472A1">
            <w:pPr>
              <w:spacing w:line="276" w:lineRule="auto"/>
              <w:jc w:val="both"/>
              <w:rPr>
                <w:rFonts w:asciiTheme="minorHAnsi" w:hAnsiTheme="minorHAnsi" w:cs="Arial"/>
                <w:b/>
                <w:color w:val="1F497D" w:themeColor="text2"/>
              </w:rPr>
            </w:pPr>
          </w:p>
        </w:tc>
        <w:tc>
          <w:tcPr>
            <w:tcW w:w="2475" w:type="dxa"/>
          </w:tcPr>
          <w:p w:rsidR="00AF77E8" w:rsidRPr="003E71E6" w:rsidRDefault="00AF77E8" w:rsidP="00B472A1">
            <w:pPr>
              <w:spacing w:line="276" w:lineRule="auto"/>
              <w:jc w:val="both"/>
              <w:rPr>
                <w:rFonts w:asciiTheme="minorHAnsi" w:hAnsiTheme="minorHAnsi" w:cs="Arial"/>
                <w:b/>
                <w:color w:val="1F497D" w:themeColor="text2"/>
              </w:rPr>
            </w:pPr>
          </w:p>
        </w:tc>
      </w:tr>
    </w:tbl>
    <w:p w:rsidR="00885A3E" w:rsidRDefault="00885A3E" w:rsidP="00B472A1">
      <w:pPr>
        <w:spacing w:line="276" w:lineRule="auto"/>
      </w:pPr>
    </w:p>
    <w:p w:rsidR="00197639" w:rsidRDefault="00197639" w:rsidP="00B472A1">
      <w:pPr>
        <w:pStyle w:val="Naslov2"/>
        <w:spacing w:line="276" w:lineRule="auto"/>
      </w:pPr>
      <w:bookmarkStart w:id="11" w:name="_Toc502212376"/>
      <w:r>
        <w:t>Geodetska dejavnost (MOP)</w:t>
      </w:r>
      <w:bookmarkEnd w:id="11"/>
    </w:p>
    <w:p w:rsidR="00F96CF0" w:rsidRPr="00F96CF0" w:rsidRDefault="00F96CF0" w:rsidP="00B472A1">
      <w:pPr>
        <w:spacing w:line="276" w:lineRule="auto"/>
      </w:pPr>
    </w:p>
    <w:p w:rsidR="00F96CF0" w:rsidRPr="002F7594" w:rsidRDefault="00F96CF0" w:rsidP="00B472A1">
      <w:pPr>
        <w:spacing w:line="276" w:lineRule="auto"/>
        <w:jc w:val="both"/>
        <w:rPr>
          <w:rFonts w:ascii="Arial" w:hAnsi="Arial" w:cs="Arial"/>
          <w:sz w:val="20"/>
          <w:szCs w:val="20"/>
          <w:u w:val="single"/>
        </w:rPr>
      </w:pPr>
      <w:r w:rsidRPr="00750A5D">
        <w:rPr>
          <w:rFonts w:ascii="Arial" w:hAnsi="Arial" w:cs="Arial"/>
          <w:sz w:val="20"/>
          <w:szCs w:val="20"/>
        </w:rPr>
        <w:t xml:space="preserve">Prenova geodetske dejavnosti in reguliranih poklicev na področju geodetske dejavnosti je vključena v celovito prenovo prostorske in gradbene zakonodaje, ki (med drugim) obsega tudi nov Zakon o arhitekturni in inženirski dejavnosti (ZAID). V ZAID bo regulirana geodetska dejavnost ohranjena (delno bo deregulirana), po vzoru drugih evropskih držav pa bodo med pooblaščene inženirje uvrščeni tudi pooblaščeni inženirji s področja geodezije. Načrtovana je </w:t>
      </w:r>
      <w:r w:rsidRPr="002F7594">
        <w:rPr>
          <w:rFonts w:ascii="Arial" w:hAnsi="Arial" w:cs="Arial"/>
          <w:sz w:val="20"/>
          <w:szCs w:val="20"/>
          <w:u w:val="single"/>
        </w:rPr>
        <w:t>»združitev« 3 reguliranih poklicev s področja geodetske dejavnosti (odgovorni geodet, geodet, geodetski strokovnjak) v en reguliran poklic – pooblaščeni inženir geodezije.</w:t>
      </w:r>
    </w:p>
    <w:p w:rsidR="00F96CF0" w:rsidRDefault="00F96CF0" w:rsidP="00B472A1">
      <w:pPr>
        <w:spacing w:line="276" w:lineRule="auto"/>
      </w:pPr>
    </w:p>
    <w:p w:rsidR="00F96CF0" w:rsidRPr="00F96CF0" w:rsidRDefault="00F96CF0" w:rsidP="00B472A1">
      <w:pPr>
        <w:spacing w:line="276" w:lineRule="auto"/>
      </w:pPr>
    </w:p>
    <w:tbl>
      <w:tblPr>
        <w:tblStyle w:val="Tabela-mrea"/>
        <w:tblW w:w="9924" w:type="dxa"/>
        <w:tblInd w:w="-318" w:type="dxa"/>
        <w:tblLook w:val="04A0"/>
      </w:tblPr>
      <w:tblGrid>
        <w:gridCol w:w="2884"/>
        <w:gridCol w:w="3532"/>
        <w:gridCol w:w="1273"/>
        <w:gridCol w:w="2235"/>
      </w:tblGrid>
      <w:tr w:rsidR="00A56E53" w:rsidRPr="003E71E6" w:rsidTr="00441586">
        <w:trPr>
          <w:trHeight w:val="593"/>
        </w:trPr>
        <w:tc>
          <w:tcPr>
            <w:tcW w:w="2884" w:type="dxa"/>
          </w:tcPr>
          <w:p w:rsidR="00A56E53" w:rsidRPr="003E71E6" w:rsidRDefault="00A56E53" w:rsidP="00B472A1">
            <w:pPr>
              <w:spacing w:line="276" w:lineRule="auto"/>
              <w:jc w:val="center"/>
              <w:rPr>
                <w:rFonts w:asciiTheme="minorHAnsi" w:hAnsiTheme="minorHAnsi" w:cs="Arial"/>
                <w:b/>
                <w:color w:val="000000"/>
              </w:rPr>
            </w:pPr>
            <w:r>
              <w:rPr>
                <w:rFonts w:asciiTheme="minorHAnsi" w:hAnsiTheme="minorHAnsi" w:cs="Arial"/>
                <w:b/>
                <w:color w:val="FF0000"/>
              </w:rPr>
              <w:lastRenderedPageBreak/>
              <w:t>Ministrstvo za okolje in prostor</w:t>
            </w:r>
          </w:p>
        </w:tc>
        <w:tc>
          <w:tcPr>
            <w:tcW w:w="3532" w:type="dxa"/>
          </w:tcPr>
          <w:p w:rsidR="00A56E53" w:rsidRPr="003E71E6" w:rsidRDefault="00A56E5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273" w:type="dxa"/>
          </w:tcPr>
          <w:p w:rsidR="00A56E53" w:rsidRDefault="00A56E5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235" w:type="dxa"/>
          </w:tcPr>
          <w:p w:rsidR="00A56E53" w:rsidRDefault="00A56E5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441586" w:rsidRPr="003E71E6" w:rsidTr="00441586">
        <w:trPr>
          <w:trHeight w:val="650"/>
        </w:trPr>
        <w:tc>
          <w:tcPr>
            <w:tcW w:w="2884" w:type="dxa"/>
          </w:tcPr>
          <w:p w:rsidR="00441586" w:rsidRDefault="00441586" w:rsidP="00B472A1">
            <w:pPr>
              <w:autoSpaceDE w:val="0"/>
              <w:autoSpaceDN w:val="0"/>
              <w:adjustRightInd w:val="0"/>
              <w:spacing w:line="276" w:lineRule="auto"/>
              <w:rPr>
                <w:rFonts w:ascii="Arial" w:hAnsi="Arial" w:cs="Arial"/>
                <w:bCs/>
                <w:color w:val="000000" w:themeColor="text1"/>
                <w:sz w:val="18"/>
                <w:szCs w:val="18"/>
              </w:rPr>
            </w:pPr>
          </w:p>
          <w:p w:rsidR="00441586" w:rsidRPr="00AE3AD9" w:rsidRDefault="00441586" w:rsidP="00B472A1">
            <w:pPr>
              <w:autoSpaceDE w:val="0"/>
              <w:autoSpaceDN w:val="0"/>
              <w:adjustRightInd w:val="0"/>
              <w:spacing w:line="276" w:lineRule="auto"/>
              <w:rPr>
                <w:rFonts w:ascii="Arial" w:hAnsi="Arial" w:cs="Arial"/>
                <w:color w:val="000000" w:themeColor="text1"/>
                <w:sz w:val="18"/>
                <w:szCs w:val="18"/>
              </w:rPr>
            </w:pPr>
            <w:r w:rsidRPr="00AE3AD9">
              <w:rPr>
                <w:rFonts w:ascii="Arial" w:hAnsi="Arial" w:cs="Arial"/>
                <w:bCs/>
                <w:color w:val="000000" w:themeColor="text1"/>
                <w:sz w:val="18"/>
                <w:szCs w:val="18"/>
              </w:rPr>
              <w:t xml:space="preserve">Zakon o geodetski </w:t>
            </w:r>
            <w:r>
              <w:rPr>
                <w:rFonts w:ascii="Arial" w:hAnsi="Arial" w:cs="Arial"/>
                <w:bCs/>
                <w:color w:val="000000" w:themeColor="text1"/>
                <w:sz w:val="18"/>
                <w:szCs w:val="18"/>
              </w:rPr>
              <w:t xml:space="preserve">dejavnosti </w:t>
            </w:r>
          </w:p>
          <w:p w:rsidR="00441586" w:rsidRPr="000E6CE8" w:rsidRDefault="00441586" w:rsidP="00B472A1">
            <w:pPr>
              <w:spacing w:line="276" w:lineRule="auto"/>
              <w:rPr>
                <w:rFonts w:ascii="Arial" w:hAnsi="Arial" w:cs="Arial"/>
                <w:color w:val="000000" w:themeColor="text1"/>
                <w:sz w:val="18"/>
                <w:szCs w:val="18"/>
              </w:rPr>
            </w:pPr>
          </w:p>
        </w:tc>
        <w:tc>
          <w:tcPr>
            <w:tcW w:w="3532" w:type="dxa"/>
            <w:vMerge w:val="restart"/>
          </w:tcPr>
          <w:p w:rsidR="00441586" w:rsidRDefault="00441586" w:rsidP="00B472A1">
            <w:pPr>
              <w:spacing w:line="276" w:lineRule="auto"/>
              <w:jc w:val="both"/>
              <w:rPr>
                <w:rFonts w:ascii="Arial" w:hAnsi="Arial" w:cs="Arial"/>
                <w:sz w:val="18"/>
                <w:szCs w:val="18"/>
              </w:rPr>
            </w:pPr>
          </w:p>
          <w:p w:rsidR="00441586" w:rsidRDefault="00441586" w:rsidP="00B472A1">
            <w:pPr>
              <w:spacing w:line="276" w:lineRule="auto"/>
              <w:jc w:val="both"/>
              <w:rPr>
                <w:rFonts w:ascii="Arial" w:hAnsi="Arial" w:cs="Arial"/>
                <w:sz w:val="18"/>
                <w:szCs w:val="18"/>
              </w:rPr>
            </w:pPr>
          </w:p>
          <w:p w:rsidR="00441586" w:rsidRPr="00441586" w:rsidRDefault="00441586" w:rsidP="00B472A1">
            <w:pPr>
              <w:spacing w:line="276" w:lineRule="auto"/>
              <w:jc w:val="both"/>
              <w:rPr>
                <w:rFonts w:ascii="Arial" w:hAnsi="Arial" w:cs="Arial"/>
                <w:sz w:val="18"/>
                <w:szCs w:val="18"/>
              </w:rPr>
            </w:pPr>
            <w:r w:rsidRPr="00441586">
              <w:rPr>
                <w:rFonts w:ascii="Arial" w:hAnsi="Arial" w:cs="Arial"/>
                <w:sz w:val="18"/>
                <w:szCs w:val="18"/>
              </w:rPr>
              <w:t>Regulacija geodetskih poklicev in dejavnosti bo prenesena v Zakon o arhitekturni in inženirski dejavnosti</w:t>
            </w:r>
          </w:p>
          <w:p w:rsidR="00441586" w:rsidRPr="00441586" w:rsidRDefault="00441586" w:rsidP="00B472A1">
            <w:pPr>
              <w:spacing w:line="276" w:lineRule="auto"/>
              <w:jc w:val="both"/>
              <w:rPr>
                <w:rFonts w:ascii="Arial" w:hAnsi="Arial" w:cs="Arial"/>
                <w:sz w:val="18"/>
                <w:szCs w:val="18"/>
              </w:rPr>
            </w:pPr>
          </w:p>
          <w:p w:rsidR="00441586" w:rsidRPr="00441586" w:rsidRDefault="00441586" w:rsidP="00B472A1">
            <w:pPr>
              <w:spacing w:line="276" w:lineRule="auto"/>
              <w:jc w:val="both"/>
              <w:rPr>
                <w:rFonts w:asciiTheme="minorHAnsi" w:hAnsiTheme="minorHAnsi" w:cs="Arial"/>
                <w:b/>
                <w:color w:val="1F497D" w:themeColor="text2"/>
                <w:sz w:val="18"/>
                <w:szCs w:val="18"/>
              </w:rPr>
            </w:pPr>
            <w:r w:rsidRPr="00441586">
              <w:rPr>
                <w:rFonts w:ascii="Arial" w:hAnsi="Arial" w:cs="Arial"/>
                <w:sz w:val="18"/>
                <w:szCs w:val="18"/>
              </w:rPr>
              <w:t>Število geodetskih poklicev se zmanjša s treh na enega</w:t>
            </w:r>
          </w:p>
        </w:tc>
        <w:tc>
          <w:tcPr>
            <w:tcW w:w="1273" w:type="dxa"/>
          </w:tcPr>
          <w:p w:rsidR="00441586" w:rsidRPr="00441586" w:rsidRDefault="00441586" w:rsidP="00B472A1">
            <w:pPr>
              <w:spacing w:line="276" w:lineRule="auto"/>
              <w:jc w:val="both"/>
              <w:rPr>
                <w:rFonts w:asciiTheme="minorHAnsi" w:hAnsiTheme="minorHAnsi" w:cs="Arial"/>
                <w:b/>
                <w:color w:val="1F497D" w:themeColor="text2"/>
                <w:sz w:val="18"/>
                <w:szCs w:val="18"/>
              </w:rPr>
            </w:pPr>
            <w:r w:rsidRPr="00441586">
              <w:rPr>
                <w:rFonts w:ascii="Arial" w:hAnsi="Arial" w:cs="Arial"/>
                <w:color w:val="000000"/>
                <w:sz w:val="18"/>
                <w:szCs w:val="18"/>
              </w:rPr>
              <w:t>Zakon je sprejet in je začel veljati 17.11.2017, uporabljati pa se začne 1.6.2018</w:t>
            </w:r>
          </w:p>
        </w:tc>
        <w:tc>
          <w:tcPr>
            <w:tcW w:w="2235" w:type="dxa"/>
          </w:tcPr>
          <w:p w:rsidR="00441586" w:rsidRPr="003E71E6" w:rsidRDefault="00441586" w:rsidP="00B472A1">
            <w:pPr>
              <w:spacing w:line="276" w:lineRule="auto"/>
              <w:jc w:val="both"/>
              <w:rPr>
                <w:rFonts w:asciiTheme="minorHAnsi" w:hAnsiTheme="minorHAnsi" w:cs="Arial"/>
                <w:b/>
                <w:color w:val="1F497D" w:themeColor="text2"/>
              </w:rPr>
            </w:pPr>
          </w:p>
        </w:tc>
      </w:tr>
      <w:tr w:rsidR="00441586" w:rsidTr="00441586">
        <w:trPr>
          <w:trHeight w:val="614"/>
        </w:trPr>
        <w:tc>
          <w:tcPr>
            <w:tcW w:w="2884" w:type="dxa"/>
          </w:tcPr>
          <w:p w:rsidR="00441586" w:rsidRPr="00C15CCC" w:rsidRDefault="00FC62BE" w:rsidP="00B472A1">
            <w:pPr>
              <w:spacing w:line="276" w:lineRule="auto"/>
              <w:jc w:val="both"/>
              <w:rPr>
                <w:rFonts w:ascii="Arial" w:hAnsi="Arial" w:cs="Arial"/>
                <w:sz w:val="18"/>
                <w:szCs w:val="18"/>
              </w:rPr>
            </w:pPr>
            <w:hyperlink r:id="rId10" w:history="1">
              <w:r w:rsidR="00441586" w:rsidRPr="00C15CCC">
                <w:rPr>
                  <w:rStyle w:val="Hiperpovezava"/>
                  <w:rFonts w:ascii="Arial" w:eastAsiaTheme="majorEastAsia" w:hAnsi="Arial" w:cs="Arial"/>
                  <w:bCs/>
                  <w:color w:val="auto"/>
                  <w:sz w:val="18"/>
                  <w:szCs w:val="18"/>
                  <w:u w:val="none"/>
                </w:rPr>
                <w:t>Zakon o državnem geodetskem referenčnem sistemu</w:t>
              </w:r>
            </w:hyperlink>
          </w:p>
        </w:tc>
        <w:tc>
          <w:tcPr>
            <w:tcW w:w="3532" w:type="dxa"/>
            <w:vMerge/>
          </w:tcPr>
          <w:p w:rsidR="00441586" w:rsidRDefault="00441586" w:rsidP="00B472A1">
            <w:pPr>
              <w:spacing w:line="276" w:lineRule="auto"/>
              <w:jc w:val="both"/>
              <w:rPr>
                <w:rFonts w:ascii="Arial" w:hAnsi="Arial" w:cs="Arial"/>
                <w:color w:val="000000"/>
                <w:sz w:val="20"/>
                <w:szCs w:val="20"/>
              </w:rPr>
            </w:pPr>
          </w:p>
        </w:tc>
        <w:tc>
          <w:tcPr>
            <w:tcW w:w="1273" w:type="dxa"/>
          </w:tcPr>
          <w:p w:rsidR="00441586" w:rsidRDefault="00441586" w:rsidP="00B472A1">
            <w:pPr>
              <w:spacing w:line="276" w:lineRule="auto"/>
              <w:jc w:val="both"/>
              <w:rPr>
                <w:rFonts w:ascii="Arial" w:hAnsi="Arial" w:cs="Arial"/>
                <w:color w:val="000000"/>
                <w:sz w:val="20"/>
                <w:szCs w:val="20"/>
              </w:rPr>
            </w:pPr>
          </w:p>
        </w:tc>
        <w:tc>
          <w:tcPr>
            <w:tcW w:w="2235" w:type="dxa"/>
          </w:tcPr>
          <w:p w:rsidR="00441586" w:rsidRDefault="00441586" w:rsidP="00B472A1">
            <w:pPr>
              <w:spacing w:line="276" w:lineRule="auto"/>
              <w:jc w:val="both"/>
              <w:rPr>
                <w:rFonts w:ascii="Arial" w:hAnsi="Arial" w:cs="Arial"/>
                <w:color w:val="000000"/>
                <w:sz w:val="20"/>
                <w:szCs w:val="20"/>
              </w:rPr>
            </w:pPr>
          </w:p>
        </w:tc>
      </w:tr>
    </w:tbl>
    <w:p w:rsidR="00A574C5" w:rsidRPr="00A574C5" w:rsidRDefault="00A574C5" w:rsidP="00B472A1">
      <w:pPr>
        <w:spacing w:line="276" w:lineRule="auto"/>
      </w:pPr>
    </w:p>
    <w:p w:rsidR="00197639" w:rsidRDefault="00197639" w:rsidP="00B472A1">
      <w:pPr>
        <w:pStyle w:val="Naslov2"/>
        <w:spacing w:line="276" w:lineRule="auto"/>
      </w:pPr>
      <w:bookmarkStart w:id="12" w:name="_Toc502212377"/>
      <w:r>
        <w:t>Trgovina (MGRT)</w:t>
      </w:r>
      <w:bookmarkEnd w:id="12"/>
    </w:p>
    <w:p w:rsidR="00C15CCC" w:rsidRDefault="00C15CCC" w:rsidP="00B472A1">
      <w:pPr>
        <w:spacing w:line="276" w:lineRule="auto"/>
      </w:pPr>
    </w:p>
    <w:p w:rsidR="00C15CCC" w:rsidRPr="00C15CCC" w:rsidRDefault="00C15CCC" w:rsidP="00B472A1">
      <w:pPr>
        <w:autoSpaceDE w:val="0"/>
        <w:autoSpaceDN w:val="0"/>
        <w:adjustRightInd w:val="0"/>
        <w:spacing w:line="276" w:lineRule="auto"/>
        <w:jc w:val="both"/>
        <w:rPr>
          <w:rFonts w:ascii="Arial" w:hAnsi="Arial" w:cs="Arial"/>
          <w:color w:val="000000"/>
          <w:sz w:val="20"/>
          <w:szCs w:val="20"/>
        </w:rPr>
      </w:pPr>
      <w:r w:rsidRPr="00C15CCC">
        <w:rPr>
          <w:rFonts w:ascii="Arial" w:hAnsi="Arial" w:cs="Arial"/>
          <w:sz w:val="20"/>
          <w:szCs w:val="20"/>
        </w:rPr>
        <w:t xml:space="preserve">Zakon o spremembah Zakona o trgovini (Uradni list RS, št. </w:t>
      </w:r>
      <w:hyperlink r:id="rId11" w:history="1">
        <w:r w:rsidRPr="00740B02">
          <w:rPr>
            <w:rFonts w:ascii="Arial" w:hAnsi="Arial" w:cs="Arial"/>
            <w:sz w:val="20"/>
            <w:szCs w:val="20"/>
          </w:rPr>
          <w:t>47/15</w:t>
        </w:r>
      </w:hyperlink>
      <w:r w:rsidRPr="00740B02">
        <w:rPr>
          <w:rFonts w:ascii="Arial" w:hAnsi="Arial" w:cs="Arial"/>
          <w:sz w:val="20"/>
          <w:szCs w:val="20"/>
        </w:rPr>
        <w:t>)</w:t>
      </w:r>
      <w:r w:rsidRPr="00C15CCC">
        <w:rPr>
          <w:rFonts w:ascii="Arial" w:hAnsi="Arial" w:cs="Arial"/>
          <w:sz w:val="20"/>
          <w:szCs w:val="20"/>
        </w:rPr>
        <w:t xml:space="preserve">, </w:t>
      </w:r>
      <w:r>
        <w:rPr>
          <w:rFonts w:ascii="Arial" w:hAnsi="Arial" w:cs="Arial"/>
          <w:color w:val="000000"/>
          <w:sz w:val="20"/>
          <w:szCs w:val="20"/>
        </w:rPr>
        <w:t xml:space="preserve">ki je začel veljati 15.7.2015 je </w:t>
      </w:r>
      <w:r w:rsidRPr="003962C9">
        <w:rPr>
          <w:rFonts w:ascii="Arial" w:hAnsi="Arial" w:cs="Arial"/>
          <w:color w:val="000000"/>
          <w:sz w:val="20"/>
          <w:szCs w:val="20"/>
          <w:u w:val="single"/>
        </w:rPr>
        <w:t>dereguliral poklica prodajalec in trgovski poslovodja</w:t>
      </w:r>
      <w:r>
        <w:rPr>
          <w:rFonts w:ascii="Arial" w:hAnsi="Arial" w:cs="Arial"/>
          <w:color w:val="000000"/>
          <w:sz w:val="20"/>
          <w:szCs w:val="20"/>
        </w:rPr>
        <w:t>. S tem so se sprostili pogoji za</w:t>
      </w:r>
      <w:r w:rsidR="00ED14C6">
        <w:rPr>
          <w:rFonts w:ascii="Arial" w:hAnsi="Arial" w:cs="Arial"/>
          <w:color w:val="000000"/>
          <w:sz w:val="20"/>
          <w:szCs w:val="20"/>
        </w:rPr>
        <w:t xml:space="preserve"> vstop v trgovinsko dejavnost in opravljanje poklica, za katera je bila predpisana stopnja izobrazbe.</w:t>
      </w:r>
    </w:p>
    <w:p w:rsidR="00C15CCC" w:rsidRPr="00C15CCC" w:rsidRDefault="00C15CCC" w:rsidP="00B472A1">
      <w:pPr>
        <w:spacing w:line="276" w:lineRule="auto"/>
      </w:pPr>
    </w:p>
    <w:tbl>
      <w:tblPr>
        <w:tblStyle w:val="Tabela-mrea"/>
        <w:tblW w:w="9923" w:type="dxa"/>
        <w:tblInd w:w="-176" w:type="dxa"/>
        <w:tblLook w:val="04A0"/>
      </w:tblPr>
      <w:tblGrid>
        <w:gridCol w:w="3119"/>
        <w:gridCol w:w="3969"/>
        <w:gridCol w:w="1276"/>
        <w:gridCol w:w="1559"/>
      </w:tblGrid>
      <w:tr w:rsidR="003E2C31" w:rsidRPr="003E71E6" w:rsidTr="003E2C31">
        <w:trPr>
          <w:trHeight w:val="591"/>
        </w:trPr>
        <w:tc>
          <w:tcPr>
            <w:tcW w:w="3119" w:type="dxa"/>
          </w:tcPr>
          <w:p w:rsidR="003E2C31" w:rsidRPr="003E71E6" w:rsidRDefault="003E2C31" w:rsidP="00B472A1">
            <w:pPr>
              <w:spacing w:line="276" w:lineRule="auto"/>
              <w:jc w:val="center"/>
              <w:rPr>
                <w:rFonts w:asciiTheme="minorHAnsi" w:hAnsiTheme="minorHAnsi" w:cs="Arial"/>
                <w:b/>
                <w:color w:val="000000"/>
              </w:rPr>
            </w:pPr>
            <w:r>
              <w:rPr>
                <w:rFonts w:asciiTheme="minorHAnsi" w:hAnsiTheme="minorHAnsi" w:cs="Arial"/>
                <w:b/>
                <w:color w:val="FF0000"/>
              </w:rPr>
              <w:t>Ministrstvo za gospodarski razvoj in tehnologijo</w:t>
            </w:r>
          </w:p>
        </w:tc>
        <w:tc>
          <w:tcPr>
            <w:tcW w:w="3969" w:type="dxa"/>
          </w:tcPr>
          <w:p w:rsidR="003E2C31" w:rsidRPr="003E71E6" w:rsidRDefault="003E2C31"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276" w:type="dxa"/>
          </w:tcPr>
          <w:p w:rsidR="003E2C31" w:rsidRDefault="003E2C31"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3E2C31" w:rsidRDefault="003E2C31" w:rsidP="00B472A1">
            <w:pPr>
              <w:spacing w:line="276" w:lineRule="auto"/>
              <w:ind w:left="-6195" w:firstLine="6195"/>
              <w:jc w:val="center"/>
              <w:rPr>
                <w:rFonts w:asciiTheme="minorHAnsi" w:hAnsiTheme="minorHAnsi" w:cs="Arial"/>
                <w:b/>
                <w:color w:val="1F497D" w:themeColor="text2"/>
              </w:rPr>
            </w:pPr>
            <w:r>
              <w:rPr>
                <w:rFonts w:asciiTheme="minorHAnsi" w:hAnsiTheme="minorHAnsi" w:cs="Arial"/>
                <w:b/>
                <w:color w:val="1F497D" w:themeColor="text2"/>
              </w:rPr>
              <w:t>Opombe</w:t>
            </w:r>
          </w:p>
        </w:tc>
      </w:tr>
      <w:tr w:rsidR="003E2C31" w:rsidRPr="003E71E6" w:rsidTr="003E2C31">
        <w:trPr>
          <w:trHeight w:val="452"/>
        </w:trPr>
        <w:tc>
          <w:tcPr>
            <w:tcW w:w="3119" w:type="dxa"/>
          </w:tcPr>
          <w:p w:rsidR="003E2C31" w:rsidRPr="00D33DCF" w:rsidRDefault="003E2C31" w:rsidP="00B472A1">
            <w:pPr>
              <w:spacing w:before="100" w:beforeAutospacing="1" w:after="100" w:afterAutospacing="1" w:line="276" w:lineRule="auto"/>
              <w:rPr>
                <w:rFonts w:ascii="Arial" w:hAnsi="Arial" w:cs="Arial"/>
                <w:sz w:val="18"/>
                <w:szCs w:val="18"/>
              </w:rPr>
            </w:pPr>
            <w:r w:rsidRPr="00D33DCF">
              <w:rPr>
                <w:rFonts w:ascii="Arial" w:hAnsi="Arial" w:cs="Arial"/>
                <w:sz w:val="18"/>
                <w:szCs w:val="18"/>
              </w:rPr>
              <w:t xml:space="preserve"> </w:t>
            </w:r>
            <w:hyperlink r:id="rId12" w:tgtFrame="_blank" w:history="1">
              <w:r w:rsidRPr="00D33DCF">
                <w:rPr>
                  <w:rStyle w:val="Hiperpovezava"/>
                  <w:rFonts w:ascii="Arial" w:eastAsiaTheme="majorEastAsia" w:hAnsi="Arial" w:cs="Arial"/>
                  <w:color w:val="auto"/>
                  <w:sz w:val="18"/>
                  <w:szCs w:val="18"/>
                  <w:u w:val="none"/>
                </w:rPr>
                <w:t>Zakon o trgovini</w:t>
              </w:r>
            </w:hyperlink>
          </w:p>
        </w:tc>
        <w:tc>
          <w:tcPr>
            <w:tcW w:w="3969" w:type="dxa"/>
          </w:tcPr>
          <w:p w:rsidR="003E2C31" w:rsidRPr="00D33DCF" w:rsidRDefault="00452318" w:rsidP="00B472A1">
            <w:pPr>
              <w:spacing w:line="276" w:lineRule="auto"/>
              <w:jc w:val="both"/>
              <w:rPr>
                <w:rFonts w:ascii="Arial" w:hAnsi="Arial" w:cs="Arial"/>
                <w:color w:val="1F497D" w:themeColor="text2"/>
                <w:sz w:val="18"/>
                <w:szCs w:val="18"/>
              </w:rPr>
            </w:pPr>
            <w:r w:rsidRPr="00D33DCF">
              <w:rPr>
                <w:rFonts w:ascii="Arial" w:hAnsi="Arial" w:cs="Arial"/>
                <w:sz w:val="18"/>
                <w:szCs w:val="18"/>
              </w:rPr>
              <w:t>Na področju trgovine je prenova zaključena.</w:t>
            </w:r>
          </w:p>
        </w:tc>
        <w:tc>
          <w:tcPr>
            <w:tcW w:w="1276" w:type="dxa"/>
          </w:tcPr>
          <w:p w:rsidR="003E2C31" w:rsidRPr="00452318" w:rsidRDefault="00452318" w:rsidP="00B472A1">
            <w:pPr>
              <w:spacing w:line="276" w:lineRule="auto"/>
              <w:jc w:val="both"/>
              <w:rPr>
                <w:rFonts w:asciiTheme="minorHAnsi" w:hAnsiTheme="minorHAnsi" w:cs="Arial"/>
                <w:color w:val="1F497D" w:themeColor="text2"/>
              </w:rPr>
            </w:pPr>
            <w:r w:rsidRPr="00452318">
              <w:rPr>
                <w:rFonts w:asciiTheme="minorHAnsi" w:hAnsiTheme="minorHAnsi" w:cs="Arial"/>
              </w:rPr>
              <w:t>/</w:t>
            </w:r>
          </w:p>
        </w:tc>
        <w:tc>
          <w:tcPr>
            <w:tcW w:w="1559" w:type="dxa"/>
          </w:tcPr>
          <w:p w:rsidR="003E2C31" w:rsidRPr="003E71E6" w:rsidRDefault="003E2C31" w:rsidP="00B472A1">
            <w:pPr>
              <w:spacing w:line="276" w:lineRule="auto"/>
              <w:ind w:left="-6195" w:firstLine="6195"/>
              <w:jc w:val="both"/>
              <w:rPr>
                <w:rFonts w:asciiTheme="minorHAnsi" w:hAnsiTheme="minorHAnsi" w:cs="Arial"/>
                <w:b/>
                <w:color w:val="1F497D" w:themeColor="text2"/>
              </w:rPr>
            </w:pPr>
          </w:p>
        </w:tc>
      </w:tr>
    </w:tbl>
    <w:p w:rsidR="00197639" w:rsidRDefault="00197639" w:rsidP="00B472A1">
      <w:pPr>
        <w:spacing w:line="276" w:lineRule="auto"/>
      </w:pPr>
    </w:p>
    <w:p w:rsidR="00197639" w:rsidRDefault="00197639" w:rsidP="00B472A1">
      <w:pPr>
        <w:pStyle w:val="Naslov2"/>
        <w:spacing w:line="276" w:lineRule="auto"/>
      </w:pPr>
      <w:bookmarkStart w:id="13" w:name="_Toc502212378"/>
      <w:r>
        <w:t>Pokopališko pogrebna dejavnost (MGRT)</w:t>
      </w:r>
      <w:bookmarkEnd w:id="13"/>
    </w:p>
    <w:p w:rsidR="0073298C" w:rsidRDefault="0073298C" w:rsidP="00B472A1">
      <w:pPr>
        <w:spacing w:line="276" w:lineRule="auto"/>
        <w:rPr>
          <w:rFonts w:ascii="Arial" w:hAnsi="Arial" w:cs="Arial"/>
          <w:color w:val="FF0000"/>
          <w:sz w:val="20"/>
          <w:szCs w:val="20"/>
        </w:rPr>
      </w:pPr>
    </w:p>
    <w:p w:rsidR="0073298C" w:rsidRPr="0073298C" w:rsidRDefault="0073298C" w:rsidP="00B472A1">
      <w:pPr>
        <w:spacing w:line="276" w:lineRule="auto"/>
        <w:jc w:val="both"/>
      </w:pPr>
      <w:r w:rsidRPr="0073298C">
        <w:rPr>
          <w:rFonts w:ascii="Arial" w:hAnsi="Arial" w:cs="Arial"/>
          <w:sz w:val="20"/>
          <w:szCs w:val="20"/>
        </w:rPr>
        <w:t>Zakon o pogrebni in pokopališki dejavnosti,</w:t>
      </w:r>
      <w:r>
        <w:rPr>
          <w:rFonts w:ascii="Arial" w:hAnsi="Arial" w:cs="Arial"/>
          <w:sz w:val="20"/>
          <w:szCs w:val="20"/>
        </w:rPr>
        <w:t xml:space="preserve"> </w:t>
      </w:r>
      <w:r w:rsidR="003A519B">
        <w:rPr>
          <w:rFonts w:ascii="Arial" w:hAnsi="Arial" w:cs="Arial"/>
          <w:sz w:val="20"/>
          <w:szCs w:val="20"/>
        </w:rPr>
        <w:t>ki</w:t>
      </w:r>
      <w:r w:rsidRPr="0073298C">
        <w:rPr>
          <w:rFonts w:ascii="Arial" w:hAnsi="Arial" w:cs="Arial"/>
          <w:sz w:val="20"/>
          <w:szCs w:val="20"/>
        </w:rPr>
        <w:t xml:space="preserve"> je bil objavljen v Uradnem listu RS št. 62</w:t>
      </w:r>
      <w:r w:rsidR="003962C9">
        <w:rPr>
          <w:rFonts w:ascii="Arial" w:hAnsi="Arial" w:cs="Arial"/>
          <w:sz w:val="20"/>
          <w:szCs w:val="20"/>
        </w:rPr>
        <w:t>,</w:t>
      </w:r>
      <w:r w:rsidRPr="0073298C">
        <w:rPr>
          <w:rFonts w:ascii="Arial" w:hAnsi="Arial" w:cs="Arial"/>
          <w:sz w:val="20"/>
          <w:szCs w:val="20"/>
        </w:rPr>
        <w:t xml:space="preserve"> z dne 30.9.2016</w:t>
      </w:r>
      <w:r w:rsidR="003962C9">
        <w:rPr>
          <w:rFonts w:ascii="Arial" w:hAnsi="Arial" w:cs="Arial"/>
          <w:sz w:val="20"/>
          <w:szCs w:val="20"/>
        </w:rPr>
        <w:t>, in</w:t>
      </w:r>
      <w:r w:rsidRPr="0073298C">
        <w:rPr>
          <w:rFonts w:ascii="Helv" w:hAnsi="Helv" w:cs="Helv"/>
          <w:sz w:val="20"/>
          <w:szCs w:val="20"/>
        </w:rPr>
        <w:t xml:space="preserve"> celovito prenavlja zastarelo zakonodajo iz leta 1984. Pripravljen je tako, da pokopališka dejavnost ostaja v pristojnosti občin, pogrebna dejavnost pa se, razen zagotavljanja 24-urne dežurne služ</w:t>
      </w:r>
      <w:r w:rsidR="00452318">
        <w:rPr>
          <w:rFonts w:ascii="Helv" w:hAnsi="Helv" w:cs="Helv"/>
          <w:sz w:val="20"/>
          <w:szCs w:val="20"/>
        </w:rPr>
        <w:t>be, ki ostaja obvezna občinska gospodarska javna služba</w:t>
      </w:r>
      <w:r w:rsidRPr="0073298C">
        <w:rPr>
          <w:rFonts w:ascii="Helv" w:hAnsi="Helv" w:cs="Helv"/>
          <w:sz w:val="20"/>
          <w:szCs w:val="20"/>
        </w:rPr>
        <w:t>, izvaja na trgu.</w:t>
      </w:r>
      <w:r w:rsidR="00452318">
        <w:rPr>
          <w:rFonts w:ascii="Helv" w:hAnsi="Helv" w:cs="Helv"/>
          <w:sz w:val="20"/>
          <w:szCs w:val="20"/>
        </w:rPr>
        <w:t xml:space="preserve"> Zakon predvideva pridobitev dovoljenja za opravljanje dejavnosti, ne regulira pa nobenih poklicev.</w:t>
      </w:r>
    </w:p>
    <w:p w:rsidR="0073298C" w:rsidRPr="0073298C" w:rsidRDefault="0073298C" w:rsidP="00B472A1">
      <w:pPr>
        <w:spacing w:line="276" w:lineRule="auto"/>
      </w:pPr>
    </w:p>
    <w:tbl>
      <w:tblPr>
        <w:tblStyle w:val="Tabela-mrea"/>
        <w:tblW w:w="9747" w:type="dxa"/>
        <w:tblLook w:val="04A0"/>
      </w:tblPr>
      <w:tblGrid>
        <w:gridCol w:w="2943"/>
        <w:gridCol w:w="4253"/>
        <w:gridCol w:w="992"/>
        <w:gridCol w:w="1559"/>
      </w:tblGrid>
      <w:tr w:rsidR="00AA6EF4" w:rsidRPr="003E71E6" w:rsidTr="00C15179">
        <w:trPr>
          <w:trHeight w:val="571"/>
        </w:trPr>
        <w:tc>
          <w:tcPr>
            <w:tcW w:w="2943" w:type="dxa"/>
          </w:tcPr>
          <w:p w:rsidR="00AA6EF4" w:rsidRPr="003E71E6" w:rsidRDefault="00AA6EF4" w:rsidP="00B472A1">
            <w:pPr>
              <w:spacing w:line="276" w:lineRule="auto"/>
              <w:jc w:val="center"/>
              <w:rPr>
                <w:rFonts w:asciiTheme="minorHAnsi" w:hAnsiTheme="minorHAnsi" w:cs="Arial"/>
                <w:b/>
                <w:color w:val="000000"/>
              </w:rPr>
            </w:pPr>
            <w:r>
              <w:rPr>
                <w:rFonts w:asciiTheme="minorHAnsi" w:hAnsiTheme="minorHAnsi" w:cs="Arial"/>
                <w:b/>
                <w:color w:val="FF0000"/>
              </w:rPr>
              <w:t>Ministrstvo za gospodarski razvoj in tehnologijo</w:t>
            </w:r>
          </w:p>
        </w:tc>
        <w:tc>
          <w:tcPr>
            <w:tcW w:w="4253" w:type="dxa"/>
          </w:tcPr>
          <w:p w:rsidR="00AA6EF4" w:rsidRPr="003E71E6" w:rsidRDefault="00AA6EF4"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992" w:type="dxa"/>
          </w:tcPr>
          <w:p w:rsidR="00AA6EF4" w:rsidRDefault="00AA6EF4"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AA6EF4" w:rsidRDefault="00AA6EF4"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AA6EF4" w:rsidRPr="003E71E6" w:rsidTr="00C15179">
        <w:trPr>
          <w:trHeight w:val="626"/>
        </w:trPr>
        <w:tc>
          <w:tcPr>
            <w:tcW w:w="2943" w:type="dxa"/>
          </w:tcPr>
          <w:p w:rsidR="00AA6EF4" w:rsidRPr="003962C9" w:rsidRDefault="00AA6EF4" w:rsidP="00B472A1">
            <w:pPr>
              <w:spacing w:line="276" w:lineRule="auto"/>
              <w:rPr>
                <w:rFonts w:ascii="Arial" w:hAnsi="Arial" w:cs="Arial"/>
                <w:color w:val="000000" w:themeColor="text1"/>
                <w:sz w:val="18"/>
                <w:szCs w:val="18"/>
              </w:rPr>
            </w:pPr>
            <w:r w:rsidRPr="003962C9">
              <w:rPr>
                <w:rFonts w:ascii="Arial" w:hAnsi="Arial" w:cs="Arial"/>
                <w:sz w:val="18"/>
                <w:szCs w:val="18"/>
              </w:rPr>
              <w:t>Zakon o pogrebni in pokopališki dejavnosti</w:t>
            </w:r>
          </w:p>
        </w:tc>
        <w:tc>
          <w:tcPr>
            <w:tcW w:w="4253" w:type="dxa"/>
          </w:tcPr>
          <w:p w:rsidR="00AA6EF4" w:rsidRPr="00D33DCF" w:rsidRDefault="00452318" w:rsidP="00B472A1">
            <w:pPr>
              <w:spacing w:line="276" w:lineRule="auto"/>
              <w:jc w:val="both"/>
              <w:rPr>
                <w:rFonts w:ascii="Arial" w:hAnsi="Arial" w:cs="Arial"/>
                <w:color w:val="1F497D" w:themeColor="text2"/>
                <w:sz w:val="18"/>
                <w:szCs w:val="18"/>
              </w:rPr>
            </w:pPr>
            <w:r w:rsidRPr="00D33DCF">
              <w:rPr>
                <w:rFonts w:ascii="Arial" w:hAnsi="Arial" w:cs="Arial"/>
                <w:sz w:val="18"/>
                <w:szCs w:val="18"/>
              </w:rPr>
              <w:t>Na področju pogrebne in pokopališke dejavnosti je prenova zaključena.</w:t>
            </w:r>
          </w:p>
        </w:tc>
        <w:tc>
          <w:tcPr>
            <w:tcW w:w="992" w:type="dxa"/>
          </w:tcPr>
          <w:p w:rsidR="00AA6EF4" w:rsidRPr="00452318" w:rsidRDefault="00452318" w:rsidP="00B472A1">
            <w:pPr>
              <w:spacing w:line="276" w:lineRule="auto"/>
              <w:jc w:val="both"/>
              <w:rPr>
                <w:rFonts w:asciiTheme="minorHAnsi" w:hAnsiTheme="minorHAnsi" w:cs="Arial"/>
                <w:color w:val="1F497D" w:themeColor="text2"/>
              </w:rPr>
            </w:pPr>
            <w:r w:rsidRPr="00452318">
              <w:rPr>
                <w:rFonts w:asciiTheme="minorHAnsi" w:hAnsiTheme="minorHAnsi" w:cs="Arial"/>
              </w:rPr>
              <w:t>/</w:t>
            </w:r>
          </w:p>
        </w:tc>
        <w:tc>
          <w:tcPr>
            <w:tcW w:w="1559" w:type="dxa"/>
          </w:tcPr>
          <w:p w:rsidR="00AA6EF4" w:rsidRPr="003E71E6" w:rsidRDefault="00AA6EF4" w:rsidP="00B472A1">
            <w:pPr>
              <w:spacing w:line="276" w:lineRule="auto"/>
              <w:jc w:val="both"/>
              <w:rPr>
                <w:rFonts w:asciiTheme="minorHAnsi" w:hAnsiTheme="minorHAnsi" w:cs="Arial"/>
                <w:b/>
                <w:color w:val="1F497D" w:themeColor="text2"/>
              </w:rPr>
            </w:pPr>
          </w:p>
        </w:tc>
      </w:tr>
    </w:tbl>
    <w:p w:rsidR="002A0EDF" w:rsidRPr="002A0EDF" w:rsidRDefault="002A0EDF" w:rsidP="00B472A1">
      <w:pPr>
        <w:spacing w:line="276" w:lineRule="auto"/>
      </w:pPr>
    </w:p>
    <w:p w:rsidR="00197639" w:rsidRDefault="00197639" w:rsidP="00B472A1">
      <w:pPr>
        <w:pStyle w:val="Naslov2"/>
        <w:spacing w:line="276" w:lineRule="auto"/>
      </w:pPr>
      <w:bookmarkStart w:id="14" w:name="_Toc502212379"/>
      <w:r>
        <w:t>Turizem (MGRT)</w:t>
      </w:r>
      <w:bookmarkEnd w:id="14"/>
    </w:p>
    <w:p w:rsidR="00EA77CE" w:rsidRDefault="00EA77CE" w:rsidP="00B472A1">
      <w:pPr>
        <w:tabs>
          <w:tab w:val="left" w:pos="0"/>
        </w:tabs>
        <w:autoSpaceDE w:val="0"/>
        <w:autoSpaceDN w:val="0"/>
        <w:adjustRightInd w:val="0"/>
        <w:spacing w:line="276" w:lineRule="auto"/>
        <w:jc w:val="both"/>
        <w:rPr>
          <w:rFonts w:ascii="Arial" w:hAnsi="Arial" w:cs="Arial"/>
          <w:color w:val="000000"/>
          <w:sz w:val="20"/>
          <w:szCs w:val="20"/>
        </w:rPr>
      </w:pPr>
    </w:p>
    <w:p w:rsidR="00452318" w:rsidRPr="00C824CA" w:rsidRDefault="00452318" w:rsidP="00B472A1">
      <w:pPr>
        <w:tabs>
          <w:tab w:val="left" w:pos="0"/>
        </w:tabs>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V medresorskem usklajevanju je osnutek zakona o spodbujanju razvoja turizma. Izhodišča so bila, da se deregulira poklic turistični vodnik in</w:t>
      </w:r>
      <w:r w:rsidRPr="00C824CA">
        <w:rPr>
          <w:rFonts w:ascii="Arial" w:hAnsi="Arial" w:cs="Arial"/>
          <w:color w:val="000000"/>
          <w:sz w:val="20"/>
          <w:szCs w:val="20"/>
        </w:rPr>
        <w:t xml:space="preserve"> turistični spremljevalec ter deregulacija opravljanja dejavnosti organizacij in prodaje turističnih aranžmajev.</w:t>
      </w:r>
      <w:r>
        <w:rPr>
          <w:rFonts w:ascii="Arial" w:hAnsi="Arial" w:cs="Arial"/>
          <w:color w:val="000000"/>
          <w:sz w:val="20"/>
          <w:szCs w:val="20"/>
        </w:rPr>
        <w:t xml:space="preserve"> V predlogu Zakona o spodbujanju razvoja turizma, ki ga je Vlada RS sprejela na svoji seji dne 16. novembra 2017, poklic turistični vodnik ostaja reguliran. Deregulacija opravljanja dejavnosti organizacije in prodaje turističnih aranžmajev ne bo opravljena v celoti ampak delno.</w:t>
      </w:r>
    </w:p>
    <w:p w:rsidR="00133008" w:rsidRDefault="00133008" w:rsidP="00B472A1">
      <w:pPr>
        <w:spacing w:line="276" w:lineRule="auto"/>
      </w:pPr>
    </w:p>
    <w:p w:rsidR="009571D3" w:rsidRPr="00133008" w:rsidRDefault="009571D3" w:rsidP="00B472A1">
      <w:pPr>
        <w:spacing w:line="276" w:lineRule="auto"/>
      </w:pPr>
    </w:p>
    <w:tbl>
      <w:tblPr>
        <w:tblStyle w:val="Tabela-mrea"/>
        <w:tblW w:w="9747" w:type="dxa"/>
        <w:tblLook w:val="04A0"/>
      </w:tblPr>
      <w:tblGrid>
        <w:gridCol w:w="2943"/>
        <w:gridCol w:w="4253"/>
        <w:gridCol w:w="992"/>
        <w:gridCol w:w="1559"/>
      </w:tblGrid>
      <w:tr w:rsidR="00621BB0" w:rsidRPr="003E71E6" w:rsidTr="00621BB0">
        <w:trPr>
          <w:trHeight w:val="559"/>
        </w:trPr>
        <w:tc>
          <w:tcPr>
            <w:tcW w:w="2943" w:type="dxa"/>
          </w:tcPr>
          <w:p w:rsidR="00621BB0" w:rsidRPr="003E71E6" w:rsidRDefault="00621BB0" w:rsidP="00B472A1">
            <w:pPr>
              <w:spacing w:line="276" w:lineRule="auto"/>
              <w:jc w:val="center"/>
              <w:rPr>
                <w:rFonts w:asciiTheme="minorHAnsi" w:hAnsiTheme="minorHAnsi" w:cs="Arial"/>
                <w:b/>
                <w:color w:val="000000"/>
              </w:rPr>
            </w:pPr>
            <w:r>
              <w:rPr>
                <w:rFonts w:asciiTheme="minorHAnsi" w:hAnsiTheme="minorHAnsi" w:cs="Arial"/>
                <w:b/>
                <w:color w:val="FF0000"/>
              </w:rPr>
              <w:lastRenderedPageBreak/>
              <w:t>Ministrstvo za gospodarski razvoj in tehnologijo</w:t>
            </w:r>
          </w:p>
        </w:tc>
        <w:tc>
          <w:tcPr>
            <w:tcW w:w="4253" w:type="dxa"/>
          </w:tcPr>
          <w:p w:rsidR="00621BB0" w:rsidRPr="003E71E6" w:rsidRDefault="00621BB0"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992" w:type="dxa"/>
          </w:tcPr>
          <w:p w:rsidR="00621BB0" w:rsidRDefault="00621BB0"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621BB0" w:rsidRDefault="00621BB0"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621BB0" w:rsidRPr="003E71E6" w:rsidTr="00621BB0">
        <w:trPr>
          <w:trHeight w:val="612"/>
        </w:trPr>
        <w:tc>
          <w:tcPr>
            <w:tcW w:w="2943" w:type="dxa"/>
          </w:tcPr>
          <w:p w:rsidR="00621BB0" w:rsidRPr="00743D65" w:rsidRDefault="00621BB0" w:rsidP="00B472A1">
            <w:pPr>
              <w:spacing w:line="276" w:lineRule="auto"/>
              <w:rPr>
                <w:rFonts w:ascii="Arial" w:hAnsi="Arial" w:cs="Arial"/>
                <w:color w:val="000000" w:themeColor="text1"/>
                <w:sz w:val="18"/>
                <w:szCs w:val="18"/>
              </w:rPr>
            </w:pPr>
            <w:r w:rsidRPr="00743D65">
              <w:rPr>
                <w:rFonts w:ascii="Arial" w:hAnsi="Arial" w:cs="Arial"/>
                <w:color w:val="000000" w:themeColor="text1"/>
                <w:sz w:val="18"/>
                <w:szCs w:val="18"/>
              </w:rPr>
              <w:t>Zakon o spodbujanju razvoja turizma</w:t>
            </w:r>
          </w:p>
        </w:tc>
        <w:tc>
          <w:tcPr>
            <w:tcW w:w="4253" w:type="dxa"/>
          </w:tcPr>
          <w:p w:rsidR="00621BB0" w:rsidRPr="00D33DCF" w:rsidRDefault="00452318" w:rsidP="00B472A1">
            <w:pPr>
              <w:spacing w:line="276" w:lineRule="auto"/>
              <w:rPr>
                <w:rFonts w:ascii="Arial" w:hAnsi="Arial" w:cs="Arial"/>
                <w:color w:val="1F497D" w:themeColor="text2"/>
                <w:sz w:val="18"/>
                <w:szCs w:val="18"/>
              </w:rPr>
            </w:pPr>
            <w:r w:rsidRPr="00D33DCF">
              <w:rPr>
                <w:rFonts w:ascii="Arial" w:hAnsi="Arial" w:cs="Arial"/>
                <w:sz w:val="18"/>
                <w:szCs w:val="18"/>
              </w:rPr>
              <w:t>Predlog zakona o spodbujanju razvoja turizma je bil v novembru 2017 posredovan v obravnavo Vladi RS</w:t>
            </w:r>
          </w:p>
        </w:tc>
        <w:tc>
          <w:tcPr>
            <w:tcW w:w="992" w:type="dxa"/>
          </w:tcPr>
          <w:p w:rsidR="00621BB0" w:rsidRPr="003E71E6" w:rsidRDefault="00621BB0" w:rsidP="00B472A1">
            <w:pPr>
              <w:spacing w:line="276" w:lineRule="auto"/>
              <w:jc w:val="both"/>
              <w:rPr>
                <w:rFonts w:asciiTheme="minorHAnsi" w:hAnsiTheme="minorHAnsi" w:cs="Arial"/>
                <w:b/>
                <w:color w:val="1F497D" w:themeColor="text2"/>
              </w:rPr>
            </w:pPr>
          </w:p>
        </w:tc>
        <w:tc>
          <w:tcPr>
            <w:tcW w:w="1559" w:type="dxa"/>
          </w:tcPr>
          <w:p w:rsidR="00621BB0" w:rsidRPr="003E71E6" w:rsidRDefault="00621BB0" w:rsidP="00B472A1">
            <w:pPr>
              <w:spacing w:line="276" w:lineRule="auto"/>
              <w:jc w:val="both"/>
              <w:rPr>
                <w:rFonts w:asciiTheme="minorHAnsi" w:hAnsiTheme="minorHAnsi" w:cs="Arial"/>
                <w:b/>
                <w:color w:val="1F497D" w:themeColor="text2"/>
              </w:rPr>
            </w:pPr>
          </w:p>
        </w:tc>
      </w:tr>
      <w:tr w:rsidR="00621BB0" w:rsidRPr="003E71E6" w:rsidTr="00621BB0">
        <w:trPr>
          <w:trHeight w:val="559"/>
        </w:trPr>
        <w:tc>
          <w:tcPr>
            <w:tcW w:w="2943" w:type="dxa"/>
          </w:tcPr>
          <w:p w:rsidR="00621BB0" w:rsidRPr="00AE3AD9" w:rsidRDefault="00621BB0"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 o gorskih vodnikih</w:t>
            </w:r>
          </w:p>
        </w:tc>
        <w:tc>
          <w:tcPr>
            <w:tcW w:w="4253" w:type="dxa"/>
          </w:tcPr>
          <w:p w:rsidR="00621BB0" w:rsidRPr="00D33DCF" w:rsidRDefault="009C19AB" w:rsidP="00B472A1">
            <w:pPr>
              <w:spacing w:line="276" w:lineRule="auto"/>
              <w:jc w:val="both"/>
              <w:rPr>
                <w:rFonts w:ascii="Arial" w:hAnsi="Arial" w:cs="Arial"/>
                <w:b/>
                <w:color w:val="000000" w:themeColor="text1"/>
                <w:sz w:val="18"/>
                <w:szCs w:val="18"/>
              </w:rPr>
            </w:pPr>
            <w:r w:rsidRPr="00D33DCF">
              <w:rPr>
                <w:rFonts w:ascii="Arial" w:hAnsi="Arial" w:cs="Arial"/>
                <w:b/>
                <w:color w:val="000000" w:themeColor="text1"/>
                <w:sz w:val="18"/>
                <w:szCs w:val="18"/>
              </w:rPr>
              <w:t>Ni predvidenih sprememb</w:t>
            </w:r>
          </w:p>
        </w:tc>
        <w:tc>
          <w:tcPr>
            <w:tcW w:w="992" w:type="dxa"/>
          </w:tcPr>
          <w:p w:rsidR="00621BB0" w:rsidRPr="003E71E6" w:rsidRDefault="00621BB0" w:rsidP="00B472A1">
            <w:pPr>
              <w:spacing w:line="276" w:lineRule="auto"/>
              <w:jc w:val="both"/>
              <w:rPr>
                <w:rFonts w:asciiTheme="minorHAnsi" w:hAnsiTheme="minorHAnsi" w:cs="Arial"/>
                <w:b/>
                <w:color w:val="1F497D" w:themeColor="text2"/>
              </w:rPr>
            </w:pPr>
          </w:p>
        </w:tc>
        <w:tc>
          <w:tcPr>
            <w:tcW w:w="1559" w:type="dxa"/>
          </w:tcPr>
          <w:p w:rsidR="00621BB0" w:rsidRPr="003E71E6" w:rsidRDefault="00621BB0" w:rsidP="00B472A1">
            <w:pPr>
              <w:spacing w:line="276" w:lineRule="auto"/>
              <w:jc w:val="both"/>
              <w:rPr>
                <w:rFonts w:asciiTheme="minorHAnsi" w:hAnsiTheme="minorHAnsi" w:cs="Arial"/>
                <w:b/>
                <w:color w:val="1F497D" w:themeColor="text2"/>
              </w:rPr>
            </w:pPr>
          </w:p>
        </w:tc>
      </w:tr>
    </w:tbl>
    <w:p w:rsidR="00AD1BFB" w:rsidRDefault="00AD1BFB" w:rsidP="00B472A1">
      <w:pPr>
        <w:spacing w:line="276" w:lineRule="auto"/>
      </w:pPr>
    </w:p>
    <w:p w:rsidR="00AD1BFB" w:rsidRDefault="00AD1BFB" w:rsidP="00B472A1">
      <w:pPr>
        <w:pStyle w:val="Naslov2"/>
        <w:spacing w:line="276" w:lineRule="auto"/>
      </w:pPr>
      <w:bookmarkStart w:id="15" w:name="_Toc502212380"/>
      <w:r>
        <w:t>Sociala</w:t>
      </w:r>
      <w:r w:rsidR="008522BD">
        <w:t>,</w:t>
      </w:r>
      <w:r w:rsidR="00CA15D5">
        <w:t xml:space="preserve"> trg dela in uporaba znakovnega jezika</w:t>
      </w:r>
      <w:r>
        <w:t xml:space="preserve"> (MDDSZ)</w:t>
      </w:r>
      <w:bookmarkEnd w:id="15"/>
    </w:p>
    <w:p w:rsidR="004C4B27" w:rsidRPr="004C4B27" w:rsidRDefault="004C4B27" w:rsidP="00B472A1">
      <w:pPr>
        <w:spacing w:line="276" w:lineRule="auto"/>
      </w:pPr>
    </w:p>
    <w:p w:rsidR="004C4B27" w:rsidRPr="00CA15D5" w:rsidRDefault="004C4B27" w:rsidP="00B472A1">
      <w:pPr>
        <w:autoSpaceDE w:val="0"/>
        <w:autoSpaceDN w:val="0"/>
        <w:adjustRightInd w:val="0"/>
        <w:spacing w:line="276" w:lineRule="auto"/>
        <w:jc w:val="both"/>
        <w:rPr>
          <w:rFonts w:ascii="Arial" w:hAnsi="Arial" w:cs="Arial"/>
          <w:sz w:val="20"/>
          <w:szCs w:val="20"/>
        </w:rPr>
      </w:pPr>
      <w:r w:rsidRPr="00CA15D5">
        <w:rPr>
          <w:rFonts w:ascii="Arial" w:hAnsi="Arial" w:cs="Arial"/>
          <w:sz w:val="20"/>
          <w:szCs w:val="20"/>
        </w:rPr>
        <w:t>Zaposlovanje na področju socialnega varstva je regulirano na podlagi 69. oziroma 70. člena Zakona o socialnem varstvu. Kot pogoj za opravljanje dela je določena vrsta in stopnja izobrazbe, opravljen strokovni izpit ter pripravništvo oziroma delovne izkušnje na področju socialnega varstva.</w:t>
      </w:r>
    </w:p>
    <w:p w:rsidR="004C4B27" w:rsidRPr="00CA15D5" w:rsidRDefault="004C4B27" w:rsidP="00B472A1">
      <w:pPr>
        <w:autoSpaceDE w:val="0"/>
        <w:autoSpaceDN w:val="0"/>
        <w:adjustRightInd w:val="0"/>
        <w:spacing w:line="276" w:lineRule="auto"/>
        <w:jc w:val="both"/>
        <w:rPr>
          <w:rFonts w:ascii="Arial" w:hAnsi="Arial" w:cs="Arial"/>
          <w:sz w:val="20"/>
          <w:szCs w:val="20"/>
        </w:rPr>
      </w:pPr>
    </w:p>
    <w:p w:rsidR="004C4B27" w:rsidRPr="00CA15D5" w:rsidRDefault="004C4B27" w:rsidP="00B472A1">
      <w:pPr>
        <w:pStyle w:val="Navadensplet"/>
        <w:tabs>
          <w:tab w:val="left" w:pos="3927"/>
        </w:tabs>
        <w:spacing w:before="0" w:beforeAutospacing="0" w:after="0" w:afterAutospacing="0" w:line="276" w:lineRule="auto"/>
        <w:jc w:val="both"/>
        <w:rPr>
          <w:rFonts w:ascii="Arial" w:hAnsi="Arial" w:cs="Arial"/>
          <w:sz w:val="20"/>
          <w:szCs w:val="20"/>
        </w:rPr>
      </w:pPr>
      <w:r w:rsidRPr="00CA15D5">
        <w:rPr>
          <w:rFonts w:ascii="Arial" w:hAnsi="Arial" w:cs="Arial"/>
          <w:bCs/>
          <w:sz w:val="20"/>
          <w:szCs w:val="20"/>
        </w:rPr>
        <w:t xml:space="preserve">Vlada Republike Slovenije je 2.4.2015 sprejela sklep, s katerim je naložila vsem </w:t>
      </w:r>
      <w:r w:rsidRPr="00CA15D5">
        <w:rPr>
          <w:rFonts w:ascii="Arial" w:hAnsi="Arial" w:cs="Arial"/>
          <w:sz w:val="20"/>
          <w:szCs w:val="20"/>
        </w:rPr>
        <w:t>ministrstvom in vladnim službam</w:t>
      </w:r>
      <w:r w:rsidRPr="00CA15D5">
        <w:rPr>
          <w:rFonts w:ascii="Arial" w:hAnsi="Arial" w:cs="Arial"/>
          <w:bCs/>
          <w:sz w:val="20"/>
          <w:szCs w:val="20"/>
        </w:rPr>
        <w:t>, da pripravijo analizo opravljanja pripravništev</w:t>
      </w:r>
      <w:r w:rsidRPr="00CA15D5">
        <w:rPr>
          <w:rFonts w:ascii="Arial" w:hAnsi="Arial" w:cs="Arial"/>
          <w:sz w:val="20"/>
          <w:szCs w:val="20"/>
        </w:rPr>
        <w:t xml:space="preserve"> za osebe, ki so pridobile izobrazbo po višješolskih in visokošolskih študijskih programih</w:t>
      </w:r>
      <w:r w:rsidRPr="00CA15D5">
        <w:rPr>
          <w:rFonts w:ascii="Arial" w:hAnsi="Arial" w:cs="Arial"/>
          <w:bCs/>
          <w:sz w:val="20"/>
          <w:szCs w:val="20"/>
        </w:rPr>
        <w:t xml:space="preserve">. Namen analize je bil pregled opravljanja pripravništva v Republiki Sloveniji na </w:t>
      </w:r>
      <w:r w:rsidRPr="00CA15D5">
        <w:rPr>
          <w:rFonts w:ascii="Arial" w:hAnsi="Arial" w:cs="Arial"/>
          <w:sz w:val="20"/>
          <w:szCs w:val="20"/>
        </w:rPr>
        <w:t>področjih, ki se izvajajo predvsem v državni upravi oziroma v javnem sektorju ter preverba možnosti zaposlovanja ter potrebe po opravljanju pripravništev in posebnih strokovnih izpitov.</w:t>
      </w:r>
    </w:p>
    <w:p w:rsidR="003634B5" w:rsidRPr="00CA15D5" w:rsidRDefault="003634B5" w:rsidP="00B472A1">
      <w:pPr>
        <w:pStyle w:val="Navadensplet"/>
        <w:tabs>
          <w:tab w:val="left" w:pos="3927"/>
        </w:tabs>
        <w:spacing w:before="0" w:beforeAutospacing="0" w:after="0" w:afterAutospacing="0" w:line="276" w:lineRule="auto"/>
        <w:jc w:val="both"/>
        <w:rPr>
          <w:rFonts w:ascii="Arial" w:hAnsi="Arial" w:cs="Arial"/>
          <w:bCs/>
          <w:sz w:val="20"/>
          <w:szCs w:val="20"/>
        </w:rPr>
      </w:pPr>
    </w:p>
    <w:p w:rsidR="004C4B27" w:rsidRPr="00CA15D5" w:rsidRDefault="004C4B27" w:rsidP="00B472A1">
      <w:pPr>
        <w:autoSpaceDE w:val="0"/>
        <w:autoSpaceDN w:val="0"/>
        <w:adjustRightInd w:val="0"/>
        <w:spacing w:line="276" w:lineRule="auto"/>
        <w:jc w:val="both"/>
        <w:rPr>
          <w:rFonts w:ascii="Arial" w:hAnsi="Arial" w:cs="Arial"/>
          <w:sz w:val="20"/>
          <w:szCs w:val="20"/>
        </w:rPr>
      </w:pPr>
      <w:r w:rsidRPr="00CA15D5">
        <w:rPr>
          <w:rFonts w:ascii="Arial" w:hAnsi="Arial" w:cs="Arial"/>
          <w:sz w:val="20"/>
          <w:szCs w:val="20"/>
        </w:rPr>
        <w:t>Analiza je nakazala potrebo po odpravi obveznega pripravništva, zato je Ministrstvo za delo, družino, socialne zadeve in enake možnosti pristopilo k spremembi členov Zakona o socialnem varstvu, ki urejata pripravništvo. Tako se na podlagi ugotovitev analize in pripomb strokovne javnosti trenutno ohranja pripravništvo, vendar ne kot obvezen pogoj za pristop k strokovnemu izpitu. K strokovnemu izpitu lahko pristopijo tudi kandidati, ki niso opravljali pripravništva, imajo pa šest ali devet mesecev delovnih izkušenj na področju socialnega varstva. Pripravniška doba traja šest ali devet mesecev. Dolžina pripravniške dobe ali delovnih izkušenj na področju socialnega varstva je odvisna od vrste izobrazbe - za vse tiste, ki so končali višjo ali visoko šolo, ki izobražuje za socialno delo, se zahteva šestmesečno pripravništvo ali šestmesečne delovne izkušnje na področju socialnega varstva, saj del praktičnega znanja diplomanti Fakultete za socialno delo pridobijo že med samim izobraževanjem, za vse druge diplomante pa se zahteva devetmesečno pripravništvo ali devetmesečne delovne izkušnje na področju socialnega varstva. Ocenjuje se namreč, da se lahko šele po preteku omenjenega časa šteje, da je posameznik opravljal delo na področju socialnega varstva v takem obsegu, da ga lahko opravlja samostojno.</w:t>
      </w:r>
    </w:p>
    <w:p w:rsidR="004C4B27" w:rsidRPr="00CA15D5" w:rsidRDefault="004C4B27" w:rsidP="00B472A1">
      <w:pPr>
        <w:autoSpaceDE w:val="0"/>
        <w:autoSpaceDN w:val="0"/>
        <w:adjustRightInd w:val="0"/>
        <w:spacing w:line="276" w:lineRule="auto"/>
        <w:jc w:val="both"/>
        <w:rPr>
          <w:rFonts w:ascii="Arial" w:hAnsi="Arial" w:cs="Arial"/>
          <w:sz w:val="20"/>
          <w:szCs w:val="20"/>
        </w:rPr>
      </w:pPr>
    </w:p>
    <w:p w:rsidR="004C4B27" w:rsidRDefault="004C4B27" w:rsidP="00B472A1">
      <w:pPr>
        <w:spacing w:line="276" w:lineRule="auto"/>
        <w:jc w:val="both"/>
        <w:rPr>
          <w:rFonts w:ascii="Arial" w:hAnsi="Arial" w:cs="Arial"/>
          <w:sz w:val="20"/>
          <w:szCs w:val="20"/>
        </w:rPr>
      </w:pPr>
      <w:r w:rsidRPr="00CA15D5">
        <w:rPr>
          <w:rFonts w:ascii="Arial" w:hAnsi="Arial" w:cs="Arial"/>
          <w:sz w:val="20"/>
          <w:szCs w:val="20"/>
        </w:rPr>
        <w:t>Morebitne dodatne deregulacije poklicev v socialnem va</w:t>
      </w:r>
      <w:r w:rsidR="00FC6F49">
        <w:rPr>
          <w:rFonts w:ascii="Arial" w:hAnsi="Arial" w:cs="Arial"/>
          <w:sz w:val="20"/>
          <w:szCs w:val="20"/>
        </w:rPr>
        <w:t>rstvu na področju pripravništva</w:t>
      </w:r>
      <w:r w:rsidRPr="00CA15D5">
        <w:rPr>
          <w:rFonts w:ascii="Arial" w:hAnsi="Arial" w:cs="Arial"/>
          <w:sz w:val="20"/>
          <w:szCs w:val="20"/>
        </w:rPr>
        <w:t xml:space="preserve"> ni</w:t>
      </w:r>
      <w:r w:rsidR="00FC6F49">
        <w:rPr>
          <w:rFonts w:ascii="Arial" w:hAnsi="Arial" w:cs="Arial"/>
          <w:sz w:val="20"/>
          <w:szCs w:val="20"/>
        </w:rPr>
        <w:t>so predvidene</w:t>
      </w:r>
      <w:r w:rsidRPr="00CA15D5">
        <w:rPr>
          <w:rFonts w:ascii="Arial" w:hAnsi="Arial" w:cs="Arial"/>
          <w:sz w:val="20"/>
          <w:szCs w:val="20"/>
        </w:rPr>
        <w:t>. Menimo namreč, da je za kompetentno opravljanje storitev na področju socialnega varstva, poleg ustrezne izobrazbe, še vedno potrebno  opravljanje pripravništva oz</w:t>
      </w:r>
      <w:r w:rsidR="0092031F">
        <w:rPr>
          <w:rFonts w:ascii="Arial" w:hAnsi="Arial" w:cs="Arial"/>
          <w:sz w:val="20"/>
          <w:szCs w:val="20"/>
        </w:rPr>
        <w:t>.</w:t>
      </w:r>
      <w:r w:rsidRPr="00CA15D5">
        <w:rPr>
          <w:rFonts w:ascii="Arial" w:hAnsi="Arial" w:cs="Arial"/>
          <w:sz w:val="20"/>
          <w:szCs w:val="20"/>
        </w:rPr>
        <w:t xml:space="preserve"> pridobitev delovnih izkušenj.</w:t>
      </w:r>
    </w:p>
    <w:p w:rsidR="0092031F" w:rsidRDefault="0092031F" w:rsidP="00B472A1">
      <w:pPr>
        <w:spacing w:line="276" w:lineRule="auto"/>
        <w:jc w:val="both"/>
        <w:rPr>
          <w:rFonts w:ascii="Arial" w:hAnsi="Arial" w:cs="Arial"/>
          <w:sz w:val="20"/>
          <w:szCs w:val="20"/>
        </w:rPr>
      </w:pPr>
    </w:p>
    <w:p w:rsidR="0092031F" w:rsidRDefault="0092031F" w:rsidP="00B472A1">
      <w:pPr>
        <w:spacing w:line="276" w:lineRule="auto"/>
        <w:jc w:val="both"/>
        <w:rPr>
          <w:rFonts w:ascii="Arial" w:hAnsi="Arial" w:cs="Arial"/>
          <w:sz w:val="20"/>
          <w:szCs w:val="20"/>
        </w:rPr>
      </w:pPr>
      <w:r w:rsidRPr="0092031F">
        <w:rPr>
          <w:rFonts w:ascii="Arial" w:hAnsi="Arial" w:cs="Arial"/>
          <w:sz w:val="20"/>
          <w:szCs w:val="20"/>
        </w:rPr>
        <w:t>Poklic "tolmač slovenskega znakovnega jezika" je opredeljen v Zakonu o uporabi slovenskega znakovnega jezika (Uradni list RS, št. 96/02). Zakon v 5. členu določa, katere pogoje mora izpo</w:t>
      </w:r>
      <w:r>
        <w:rPr>
          <w:rFonts w:ascii="Arial" w:hAnsi="Arial" w:cs="Arial"/>
          <w:sz w:val="20"/>
          <w:szCs w:val="20"/>
        </w:rPr>
        <w:t>l</w:t>
      </w:r>
      <w:r w:rsidRPr="0092031F">
        <w:rPr>
          <w:rFonts w:ascii="Arial" w:hAnsi="Arial" w:cs="Arial"/>
          <w:sz w:val="20"/>
          <w:szCs w:val="20"/>
        </w:rPr>
        <w:t>njevati oseba, da lahko postane tolmač slovenskega znakovnega jezika. Med pogoji je navedena tudi zahteva, da mu je bil izdan certifikat v skladu s predpisi, ki urejajo nacionalne poklicne kvalifikacije in je vpisan v register tol</w:t>
      </w:r>
      <w:r>
        <w:rPr>
          <w:rFonts w:ascii="Arial" w:hAnsi="Arial" w:cs="Arial"/>
          <w:sz w:val="20"/>
          <w:szCs w:val="20"/>
        </w:rPr>
        <w:t>m</w:t>
      </w:r>
      <w:r w:rsidR="00FC6F49">
        <w:rPr>
          <w:rFonts w:ascii="Arial" w:hAnsi="Arial" w:cs="Arial"/>
          <w:sz w:val="20"/>
          <w:szCs w:val="20"/>
        </w:rPr>
        <w:t>ačev.</w:t>
      </w:r>
      <w:r w:rsidRPr="0092031F">
        <w:rPr>
          <w:rFonts w:ascii="Arial" w:hAnsi="Arial" w:cs="Arial"/>
          <w:sz w:val="20"/>
          <w:szCs w:val="20"/>
        </w:rPr>
        <w:t xml:space="preserve"> Potreba po </w:t>
      </w:r>
      <w:proofErr w:type="spellStart"/>
      <w:r w:rsidRPr="0092031F">
        <w:rPr>
          <w:rFonts w:ascii="Arial" w:hAnsi="Arial" w:cs="Arial"/>
          <w:sz w:val="20"/>
          <w:szCs w:val="20"/>
        </w:rPr>
        <w:t>regulativi</w:t>
      </w:r>
      <w:proofErr w:type="spellEnd"/>
      <w:r w:rsidRPr="0092031F">
        <w:rPr>
          <w:rFonts w:ascii="Arial" w:hAnsi="Arial" w:cs="Arial"/>
          <w:sz w:val="20"/>
          <w:szCs w:val="20"/>
        </w:rPr>
        <w:t xml:space="preserve"> samega poklica izhaja iz narave dela, ki ga opravljajo tolmači. Tolmači namreč gluhim osebam tolmačijo govorni jezik v znakovni jezik in slišečim osebam znakovni jezik v govorni jezik. Tolmači so torej vezni člen pri komunikaciji gluhih oseb s slišečimi. Odgovornost tolmača je zelo velika, on namreč odgovarja za pravilnost tolmačenja. Tolmači sodelujejo tudi v uradnih postopkih, kjer je pravilnost tolmačenja še toliko pomembnejša. Prav iz </w:t>
      </w:r>
      <w:r w:rsidRPr="0092031F">
        <w:rPr>
          <w:rFonts w:ascii="Arial" w:hAnsi="Arial" w:cs="Arial"/>
          <w:sz w:val="20"/>
          <w:szCs w:val="20"/>
        </w:rPr>
        <w:lastRenderedPageBreak/>
        <w:t>navedenih razlogov je nujno potrebna regulacija tega poklica, skozi katero se zagotovijo potrebni (nujni) standardi pri in za opravljanje tega zahtevnega poklica.</w:t>
      </w:r>
      <w:r>
        <w:rPr>
          <w:rFonts w:ascii="Arial" w:hAnsi="Arial" w:cs="Arial"/>
          <w:sz w:val="20"/>
          <w:szCs w:val="20"/>
        </w:rPr>
        <w:t xml:space="preserve"> Spremembe regulacije niso predvidene. </w:t>
      </w:r>
    </w:p>
    <w:p w:rsidR="00893DEF" w:rsidRDefault="00893DEF" w:rsidP="00B472A1">
      <w:pPr>
        <w:spacing w:line="276" w:lineRule="auto"/>
        <w:rPr>
          <w:rFonts w:ascii="Arial" w:hAnsi="Arial" w:cs="Arial"/>
          <w:sz w:val="20"/>
          <w:szCs w:val="20"/>
        </w:rPr>
      </w:pPr>
    </w:p>
    <w:p w:rsidR="00CA15D5" w:rsidRDefault="00CA15D5" w:rsidP="00B472A1">
      <w:pPr>
        <w:spacing w:line="276" w:lineRule="auto"/>
        <w:rPr>
          <w:rFonts w:ascii="Arial" w:hAnsi="Arial" w:cs="Arial"/>
          <w:sz w:val="20"/>
          <w:szCs w:val="20"/>
        </w:rPr>
      </w:pPr>
    </w:p>
    <w:tbl>
      <w:tblPr>
        <w:tblStyle w:val="Tabela-mrea"/>
        <w:tblW w:w="9889" w:type="dxa"/>
        <w:tblLook w:val="04A0"/>
      </w:tblPr>
      <w:tblGrid>
        <w:gridCol w:w="2802"/>
        <w:gridCol w:w="4110"/>
        <w:gridCol w:w="1134"/>
        <w:gridCol w:w="1843"/>
      </w:tblGrid>
      <w:tr w:rsidR="00893DEF" w:rsidRPr="003E71E6" w:rsidTr="00312CBD">
        <w:trPr>
          <w:trHeight w:val="576"/>
        </w:trPr>
        <w:tc>
          <w:tcPr>
            <w:tcW w:w="2802" w:type="dxa"/>
          </w:tcPr>
          <w:p w:rsidR="00893DEF" w:rsidRPr="003E71E6" w:rsidRDefault="00893DEF" w:rsidP="00B472A1">
            <w:pPr>
              <w:spacing w:line="276" w:lineRule="auto"/>
              <w:jc w:val="center"/>
              <w:rPr>
                <w:rFonts w:asciiTheme="minorHAnsi" w:hAnsiTheme="minorHAnsi" w:cs="Arial"/>
                <w:b/>
                <w:color w:val="000000"/>
              </w:rPr>
            </w:pPr>
            <w:r>
              <w:rPr>
                <w:rFonts w:asciiTheme="minorHAnsi" w:hAnsiTheme="minorHAnsi" w:cs="Arial"/>
                <w:b/>
                <w:color w:val="FF0000"/>
              </w:rPr>
              <w:t>Ministrstvo za delo, družino, socialne zadeve in enake možnosti</w:t>
            </w:r>
          </w:p>
        </w:tc>
        <w:tc>
          <w:tcPr>
            <w:tcW w:w="4110" w:type="dxa"/>
          </w:tcPr>
          <w:p w:rsidR="00893DEF" w:rsidRPr="003E71E6" w:rsidRDefault="00893DEF"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893DEF" w:rsidRDefault="00893DEF"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843" w:type="dxa"/>
          </w:tcPr>
          <w:p w:rsidR="00893DEF" w:rsidRDefault="00893DEF"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893DEF" w:rsidRPr="003E71E6" w:rsidTr="00312CBD">
        <w:trPr>
          <w:trHeight w:val="631"/>
        </w:trPr>
        <w:tc>
          <w:tcPr>
            <w:tcW w:w="2802" w:type="dxa"/>
          </w:tcPr>
          <w:p w:rsidR="00893DEF" w:rsidRPr="000E6CE8" w:rsidRDefault="00893DEF"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 o socialnem varstvu</w:t>
            </w:r>
          </w:p>
        </w:tc>
        <w:tc>
          <w:tcPr>
            <w:tcW w:w="4110" w:type="dxa"/>
          </w:tcPr>
          <w:p w:rsidR="00893DEF" w:rsidRPr="009F3143" w:rsidRDefault="009F3143" w:rsidP="00B472A1">
            <w:pPr>
              <w:spacing w:line="276" w:lineRule="auto"/>
              <w:jc w:val="both"/>
              <w:rPr>
                <w:rFonts w:asciiTheme="minorHAnsi" w:hAnsiTheme="minorHAnsi" w:cs="Arial"/>
                <w:b/>
                <w:color w:val="000000" w:themeColor="text1"/>
              </w:rPr>
            </w:pPr>
            <w:r w:rsidRPr="009F3143">
              <w:rPr>
                <w:rFonts w:asciiTheme="minorHAnsi" w:hAnsiTheme="minorHAnsi" w:cs="Arial"/>
                <w:b/>
                <w:color w:val="000000" w:themeColor="text1"/>
              </w:rPr>
              <w:t>/</w:t>
            </w:r>
          </w:p>
        </w:tc>
        <w:tc>
          <w:tcPr>
            <w:tcW w:w="1134" w:type="dxa"/>
          </w:tcPr>
          <w:p w:rsidR="00893DEF" w:rsidRPr="009F3143" w:rsidRDefault="009F3143" w:rsidP="00B472A1">
            <w:pPr>
              <w:spacing w:line="276" w:lineRule="auto"/>
              <w:jc w:val="both"/>
              <w:rPr>
                <w:rFonts w:asciiTheme="minorHAnsi" w:hAnsiTheme="minorHAnsi" w:cs="Arial"/>
                <w:b/>
                <w:color w:val="000000" w:themeColor="text1"/>
              </w:rPr>
            </w:pPr>
            <w:r w:rsidRPr="009F3143">
              <w:rPr>
                <w:rFonts w:asciiTheme="minorHAnsi" w:hAnsiTheme="minorHAnsi" w:cs="Arial"/>
                <w:b/>
                <w:color w:val="000000" w:themeColor="text1"/>
              </w:rPr>
              <w:t>/</w:t>
            </w:r>
          </w:p>
        </w:tc>
        <w:tc>
          <w:tcPr>
            <w:tcW w:w="1843" w:type="dxa"/>
          </w:tcPr>
          <w:p w:rsidR="00893DEF" w:rsidRPr="003E71E6" w:rsidRDefault="00893DEF" w:rsidP="00B472A1">
            <w:pPr>
              <w:spacing w:line="276" w:lineRule="auto"/>
              <w:jc w:val="both"/>
              <w:rPr>
                <w:rFonts w:asciiTheme="minorHAnsi" w:hAnsiTheme="minorHAnsi" w:cs="Arial"/>
                <w:b/>
                <w:color w:val="1F497D" w:themeColor="text2"/>
              </w:rPr>
            </w:pPr>
          </w:p>
        </w:tc>
      </w:tr>
      <w:tr w:rsidR="00893DEF" w:rsidRPr="003E71E6" w:rsidTr="00312CBD">
        <w:trPr>
          <w:trHeight w:val="576"/>
        </w:trPr>
        <w:tc>
          <w:tcPr>
            <w:tcW w:w="2802" w:type="dxa"/>
          </w:tcPr>
          <w:p w:rsidR="00893DEF" w:rsidRPr="00FE0887" w:rsidRDefault="00893DEF" w:rsidP="00B472A1">
            <w:pPr>
              <w:spacing w:line="276" w:lineRule="auto"/>
              <w:rPr>
                <w:rFonts w:ascii="Arial" w:hAnsi="Arial" w:cs="Arial"/>
                <w:color w:val="000000" w:themeColor="text1"/>
                <w:sz w:val="18"/>
                <w:szCs w:val="18"/>
              </w:rPr>
            </w:pPr>
            <w:r w:rsidRPr="00FE0887">
              <w:rPr>
                <w:rFonts w:ascii="Arial" w:hAnsi="Arial" w:cs="Arial"/>
                <w:color w:val="000000" w:themeColor="text1"/>
                <w:sz w:val="18"/>
                <w:szCs w:val="18"/>
              </w:rPr>
              <w:t>Zakon o uporabi slovenskega znakovnega jezika</w:t>
            </w:r>
          </w:p>
        </w:tc>
        <w:tc>
          <w:tcPr>
            <w:tcW w:w="4110" w:type="dxa"/>
          </w:tcPr>
          <w:p w:rsidR="00893DEF" w:rsidRPr="00D33DCF" w:rsidRDefault="0020393B" w:rsidP="00B472A1">
            <w:pPr>
              <w:spacing w:line="276" w:lineRule="auto"/>
              <w:jc w:val="both"/>
              <w:rPr>
                <w:rFonts w:ascii="Arial" w:hAnsi="Arial" w:cs="Arial"/>
                <w:b/>
                <w:sz w:val="18"/>
                <w:szCs w:val="18"/>
              </w:rPr>
            </w:pPr>
            <w:r w:rsidRPr="00D33DCF">
              <w:rPr>
                <w:rFonts w:ascii="Arial" w:hAnsi="Arial" w:cs="Arial"/>
                <w:b/>
                <w:sz w:val="18"/>
                <w:szCs w:val="18"/>
              </w:rPr>
              <w:t>Ni predvidenih sprememb</w:t>
            </w:r>
          </w:p>
        </w:tc>
        <w:tc>
          <w:tcPr>
            <w:tcW w:w="1134" w:type="dxa"/>
          </w:tcPr>
          <w:p w:rsidR="00893DEF" w:rsidRPr="003E71E6" w:rsidRDefault="00893DEF" w:rsidP="00B472A1">
            <w:pPr>
              <w:spacing w:line="276" w:lineRule="auto"/>
              <w:jc w:val="both"/>
              <w:rPr>
                <w:rFonts w:asciiTheme="minorHAnsi" w:hAnsiTheme="minorHAnsi" w:cs="Arial"/>
                <w:b/>
                <w:color w:val="1F497D" w:themeColor="text2"/>
              </w:rPr>
            </w:pPr>
          </w:p>
        </w:tc>
        <w:tc>
          <w:tcPr>
            <w:tcW w:w="1843" w:type="dxa"/>
          </w:tcPr>
          <w:p w:rsidR="00893DEF" w:rsidRPr="003E71E6" w:rsidRDefault="00893DEF" w:rsidP="00B472A1">
            <w:pPr>
              <w:spacing w:line="276" w:lineRule="auto"/>
              <w:jc w:val="both"/>
              <w:rPr>
                <w:rFonts w:asciiTheme="minorHAnsi" w:hAnsiTheme="minorHAnsi" w:cs="Arial"/>
                <w:b/>
                <w:color w:val="1F497D" w:themeColor="text2"/>
              </w:rPr>
            </w:pPr>
          </w:p>
        </w:tc>
      </w:tr>
    </w:tbl>
    <w:p w:rsidR="00A87008" w:rsidRDefault="00A87008" w:rsidP="00B472A1">
      <w:pPr>
        <w:spacing w:line="276" w:lineRule="auto"/>
      </w:pPr>
    </w:p>
    <w:p w:rsidR="00A87008" w:rsidRDefault="00A87008" w:rsidP="00B472A1">
      <w:pPr>
        <w:pStyle w:val="Naslov2"/>
        <w:spacing w:line="276" w:lineRule="auto"/>
      </w:pPr>
      <w:bookmarkStart w:id="16" w:name="_Toc502212381"/>
      <w:r>
        <w:t>Odvetništvo (MP)</w:t>
      </w:r>
      <w:bookmarkEnd w:id="16"/>
    </w:p>
    <w:p w:rsidR="007371A9" w:rsidRPr="007371A9" w:rsidRDefault="007371A9" w:rsidP="00B472A1">
      <w:pPr>
        <w:spacing w:line="276" w:lineRule="auto"/>
      </w:pPr>
    </w:p>
    <w:p w:rsidR="00BC74D3" w:rsidRDefault="00BC74D3" w:rsidP="00B472A1">
      <w:pPr>
        <w:pStyle w:val="datumtevilka"/>
        <w:spacing w:line="276" w:lineRule="auto"/>
        <w:jc w:val="both"/>
        <w:rPr>
          <w:rFonts w:cs="Arial"/>
        </w:rPr>
      </w:pPr>
      <w:r>
        <w:rPr>
          <w:rFonts w:cs="Arial"/>
        </w:rPr>
        <w:t>V osnutek Nacionalnega akcijskega načrta je iz pristojnosti Ministrstva za pravosodje</w:t>
      </w:r>
      <w:r w:rsidR="00F07414">
        <w:rPr>
          <w:rFonts w:cs="Arial"/>
        </w:rPr>
        <w:t xml:space="preserve"> (v nadaljevanju: MP)</w:t>
      </w:r>
      <w:r>
        <w:rPr>
          <w:rFonts w:cs="Arial"/>
        </w:rPr>
        <w:t xml:space="preserve"> vključeno področje odvetništva. Za to področje je Evropska komisija za Slovenijo izdala priporočilo,</w:t>
      </w:r>
      <w:r>
        <w:rPr>
          <w:rStyle w:val="Sprotnaopomba-sklic"/>
          <w:rFonts w:cs="Arial"/>
        </w:rPr>
        <w:footnoteReference w:id="16"/>
      </w:r>
      <w:r>
        <w:rPr>
          <w:rFonts w:cs="Arial"/>
        </w:rPr>
        <w:t xml:space="preserve"> da bi se morala odpraviti zahteva glede državljanstva za državljane EU, ki so pridobili kvalifikacije v Sloveniji. Zakon o odvetništvu</w:t>
      </w:r>
      <w:r>
        <w:rPr>
          <w:rStyle w:val="Sprotnaopomba-sklic"/>
          <w:rFonts w:cs="Arial"/>
        </w:rPr>
        <w:footnoteReference w:id="17"/>
      </w:r>
      <w:r>
        <w:rPr>
          <w:rFonts w:cs="Arial"/>
        </w:rPr>
        <w:t xml:space="preserve"> (ZOdv) namreč v prvem odstavku 25. člena med pogoji za odvetnika predpisuje državljanstvo Republike Slovenije, kar pomeni, da po veljavni ureditvi državljan EU, ki je izpolnil izobrazbene pogoje (vključno s pravniškim državnim izpitom) za opravljanje odvetniškega poklica v Republiki Sloveniji, ne more postati odvetnik na podlagi 25. člena ZOdv.</w:t>
      </w:r>
    </w:p>
    <w:p w:rsidR="00BC74D3" w:rsidRDefault="00BC74D3" w:rsidP="00B472A1">
      <w:pPr>
        <w:pStyle w:val="datumtevilka"/>
        <w:spacing w:line="276" w:lineRule="auto"/>
        <w:jc w:val="both"/>
        <w:rPr>
          <w:rFonts w:cs="Arial"/>
        </w:rPr>
      </w:pPr>
    </w:p>
    <w:p w:rsidR="00BC74D3" w:rsidRDefault="00BC74D3" w:rsidP="00B472A1">
      <w:pPr>
        <w:pStyle w:val="datumtevilka"/>
        <w:spacing w:line="276" w:lineRule="auto"/>
        <w:jc w:val="both"/>
        <w:rPr>
          <w:rFonts w:cs="Arial"/>
        </w:rPr>
      </w:pPr>
      <w:r>
        <w:rPr>
          <w:rFonts w:cs="Arial"/>
        </w:rPr>
        <w:t>Ministrstvo za pravosodje se zaveda opisane problematike in jo bo z odpravo pogoja državljanstva iz 1. točke prvega odstavka 25. člena ZOdv za državljane EU ustrezno uredilo ob prvih zakonskih spremembah na področju odvetništva. Odpravo pogoja državljanstva za državljana EU, ki ima v Republiki Sloveniji pridobljen strokovni naslov za opravljanje odvetniškega poklica, podpira tudi Odvetniška zbornica Slovenije, ki vodi imenik odvetnikov ter odloča o vpisih i</w:t>
      </w:r>
      <w:r w:rsidR="00857E18">
        <w:rPr>
          <w:rFonts w:cs="Arial"/>
        </w:rPr>
        <w:t>n izbrisih iz tega imenika. MP meni</w:t>
      </w:r>
      <w:r>
        <w:rPr>
          <w:rFonts w:cs="Arial"/>
        </w:rPr>
        <w:t xml:space="preserve">, da za ureditev obravnavanega vprašanja skladno s priporočili Evropske komisije ni ovir, vendar pa bodo v ta namen potrebne zakonodajne spremembe, ki na področju odvetništva za leto 2017 </w:t>
      </w:r>
      <w:proofErr w:type="spellStart"/>
      <w:r>
        <w:rPr>
          <w:rFonts w:cs="Arial"/>
        </w:rPr>
        <w:t>zaenkrat</w:t>
      </w:r>
      <w:proofErr w:type="spellEnd"/>
      <w:r>
        <w:rPr>
          <w:rFonts w:cs="Arial"/>
        </w:rPr>
        <w:t xml:space="preserve"> niso načrtovane.</w:t>
      </w:r>
      <w:r w:rsidR="00EE24B0" w:rsidRPr="00EE24B0">
        <w:rPr>
          <w:rFonts w:cs="Arial"/>
        </w:rPr>
        <w:t xml:space="preserve"> </w:t>
      </w:r>
      <w:r w:rsidR="00EE24B0">
        <w:rPr>
          <w:rFonts w:cs="Arial"/>
        </w:rPr>
        <w:t>Predvidoma se bo priprava zadevne spremembe na podlagi priporočila Evropske komisije pričela v letu 2018.</w:t>
      </w:r>
    </w:p>
    <w:p w:rsidR="004A6583" w:rsidRDefault="004A6583" w:rsidP="00B472A1">
      <w:pPr>
        <w:pStyle w:val="datumtevilka"/>
        <w:spacing w:line="276" w:lineRule="auto"/>
        <w:jc w:val="both"/>
        <w:rPr>
          <w:rFonts w:cs="Arial"/>
        </w:rPr>
      </w:pPr>
    </w:p>
    <w:tbl>
      <w:tblPr>
        <w:tblStyle w:val="Tabela-mrea"/>
        <w:tblW w:w="9889" w:type="dxa"/>
        <w:tblLook w:val="04A0"/>
      </w:tblPr>
      <w:tblGrid>
        <w:gridCol w:w="2397"/>
        <w:gridCol w:w="4515"/>
        <w:gridCol w:w="1134"/>
        <w:gridCol w:w="1843"/>
      </w:tblGrid>
      <w:tr w:rsidR="00312CBD" w:rsidRPr="003E71E6" w:rsidTr="00312CBD">
        <w:trPr>
          <w:trHeight w:val="601"/>
        </w:trPr>
        <w:tc>
          <w:tcPr>
            <w:tcW w:w="2397" w:type="dxa"/>
          </w:tcPr>
          <w:p w:rsidR="00312CBD" w:rsidRPr="003E71E6" w:rsidRDefault="00312CBD" w:rsidP="00B472A1">
            <w:pPr>
              <w:spacing w:line="276" w:lineRule="auto"/>
              <w:jc w:val="center"/>
              <w:rPr>
                <w:rFonts w:asciiTheme="minorHAnsi" w:hAnsiTheme="minorHAnsi" w:cs="Arial"/>
                <w:b/>
                <w:color w:val="000000"/>
              </w:rPr>
            </w:pPr>
            <w:r>
              <w:rPr>
                <w:rFonts w:asciiTheme="minorHAnsi" w:hAnsiTheme="minorHAnsi" w:cs="Arial"/>
                <w:b/>
                <w:color w:val="FF0000"/>
              </w:rPr>
              <w:t>Ministrstvo za pravosodje</w:t>
            </w:r>
          </w:p>
        </w:tc>
        <w:tc>
          <w:tcPr>
            <w:tcW w:w="4515" w:type="dxa"/>
          </w:tcPr>
          <w:p w:rsidR="00312CBD" w:rsidRPr="003E71E6" w:rsidRDefault="00312C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312CBD" w:rsidRDefault="00312C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843" w:type="dxa"/>
          </w:tcPr>
          <w:p w:rsidR="00312CBD" w:rsidRDefault="00312C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312CBD" w:rsidRPr="003E71E6" w:rsidTr="00312CBD">
        <w:trPr>
          <w:trHeight w:val="658"/>
        </w:trPr>
        <w:tc>
          <w:tcPr>
            <w:tcW w:w="2397" w:type="dxa"/>
          </w:tcPr>
          <w:p w:rsidR="00312CBD" w:rsidRDefault="00312CBD" w:rsidP="00B472A1">
            <w:pPr>
              <w:spacing w:line="276" w:lineRule="auto"/>
              <w:rPr>
                <w:rFonts w:ascii="Arial" w:hAnsi="Arial" w:cs="Arial"/>
                <w:sz w:val="18"/>
                <w:szCs w:val="18"/>
              </w:rPr>
            </w:pPr>
          </w:p>
          <w:p w:rsidR="00312CBD" w:rsidRPr="004A6583" w:rsidRDefault="00312CBD" w:rsidP="00B472A1">
            <w:pPr>
              <w:spacing w:line="276" w:lineRule="auto"/>
              <w:rPr>
                <w:rFonts w:ascii="Arial" w:hAnsi="Arial" w:cs="Arial"/>
                <w:color w:val="000000" w:themeColor="text1"/>
                <w:sz w:val="18"/>
                <w:szCs w:val="18"/>
              </w:rPr>
            </w:pPr>
            <w:r w:rsidRPr="004A6583">
              <w:rPr>
                <w:rFonts w:ascii="Arial" w:hAnsi="Arial" w:cs="Arial"/>
                <w:sz w:val="18"/>
                <w:szCs w:val="18"/>
              </w:rPr>
              <w:t>Zakon o odvetništvu</w:t>
            </w:r>
          </w:p>
        </w:tc>
        <w:tc>
          <w:tcPr>
            <w:tcW w:w="4515" w:type="dxa"/>
          </w:tcPr>
          <w:p w:rsidR="00312CBD" w:rsidRPr="00D33DCF" w:rsidRDefault="00452318" w:rsidP="00B472A1">
            <w:pPr>
              <w:spacing w:line="276" w:lineRule="auto"/>
              <w:jc w:val="both"/>
              <w:rPr>
                <w:rFonts w:ascii="Arial" w:hAnsi="Arial" w:cs="Arial"/>
                <w:color w:val="1F497D" w:themeColor="text2"/>
                <w:sz w:val="18"/>
                <w:szCs w:val="18"/>
              </w:rPr>
            </w:pPr>
            <w:r w:rsidRPr="00D33DCF">
              <w:rPr>
                <w:rFonts w:ascii="Arial" w:hAnsi="Arial" w:cs="Arial"/>
                <w:sz w:val="18"/>
                <w:szCs w:val="18"/>
              </w:rPr>
              <w:t>odprava pogoja državljanstva iz 1. točke prvega odstavka 25. člena ZOdv</w:t>
            </w:r>
          </w:p>
        </w:tc>
        <w:tc>
          <w:tcPr>
            <w:tcW w:w="1134" w:type="dxa"/>
          </w:tcPr>
          <w:p w:rsidR="00312CBD" w:rsidRPr="00D33DCF" w:rsidRDefault="00452318" w:rsidP="00B472A1">
            <w:pPr>
              <w:spacing w:line="276" w:lineRule="auto"/>
              <w:jc w:val="both"/>
              <w:rPr>
                <w:rFonts w:ascii="Arial" w:hAnsi="Arial" w:cs="Arial"/>
                <w:sz w:val="18"/>
                <w:szCs w:val="18"/>
              </w:rPr>
            </w:pPr>
            <w:r w:rsidRPr="00D33DCF">
              <w:rPr>
                <w:rFonts w:ascii="Arial" w:hAnsi="Arial" w:cs="Arial"/>
                <w:sz w:val="18"/>
                <w:szCs w:val="18"/>
              </w:rPr>
              <w:t>Pričetek aktivnosti v letu 2018</w:t>
            </w:r>
          </w:p>
        </w:tc>
        <w:tc>
          <w:tcPr>
            <w:tcW w:w="1843" w:type="dxa"/>
          </w:tcPr>
          <w:p w:rsidR="00312CBD" w:rsidRPr="00D33DCF" w:rsidRDefault="00312CBD" w:rsidP="00B472A1">
            <w:pPr>
              <w:spacing w:line="276" w:lineRule="auto"/>
              <w:jc w:val="both"/>
              <w:rPr>
                <w:rFonts w:ascii="Arial" w:hAnsi="Arial" w:cs="Arial"/>
                <w:b/>
                <w:color w:val="1F497D" w:themeColor="text2"/>
                <w:sz w:val="18"/>
                <w:szCs w:val="18"/>
              </w:rPr>
            </w:pPr>
          </w:p>
        </w:tc>
      </w:tr>
    </w:tbl>
    <w:p w:rsidR="002A0EDF" w:rsidRDefault="002A0EDF" w:rsidP="00B472A1">
      <w:pPr>
        <w:spacing w:line="276" w:lineRule="auto"/>
      </w:pPr>
    </w:p>
    <w:p w:rsidR="002A0EDF" w:rsidRDefault="009C3EFA" w:rsidP="00B472A1">
      <w:pPr>
        <w:pStyle w:val="Naslov2"/>
        <w:spacing w:line="276" w:lineRule="auto"/>
      </w:pPr>
      <w:bookmarkStart w:id="17" w:name="_Toc502212382"/>
      <w:r>
        <w:t>Šola vožnje (MZ</w:t>
      </w:r>
      <w:r w:rsidR="002A0EDF">
        <w:t>I)</w:t>
      </w:r>
      <w:bookmarkEnd w:id="17"/>
    </w:p>
    <w:p w:rsidR="00DE1502" w:rsidRPr="00DE1502" w:rsidRDefault="00DE1502" w:rsidP="00B472A1">
      <w:pPr>
        <w:spacing w:line="276" w:lineRule="auto"/>
      </w:pPr>
    </w:p>
    <w:p w:rsidR="004F7AE1" w:rsidRPr="00DE1502" w:rsidRDefault="004F7AE1" w:rsidP="00B472A1">
      <w:pPr>
        <w:spacing w:line="276" w:lineRule="auto"/>
        <w:jc w:val="both"/>
        <w:rPr>
          <w:rFonts w:ascii="Arial" w:hAnsi="Arial" w:cs="Arial"/>
          <w:sz w:val="20"/>
          <w:szCs w:val="20"/>
        </w:rPr>
      </w:pPr>
      <w:r w:rsidRPr="00DE1502">
        <w:rPr>
          <w:rFonts w:ascii="Arial" w:hAnsi="Arial" w:cs="Arial"/>
          <w:sz w:val="20"/>
          <w:szCs w:val="20"/>
        </w:rPr>
        <w:t>Regulirani poklici v dejavnosti usposabljanja kandidatov za voznike:</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lastRenderedPageBreak/>
        <w:t>Učitelj vožnje,</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Učitelj predpisov,</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Strokovni vodja šole vožnje,</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Izvajalec programov usposabljanja voznikov začetnikov in za varno vožnjo (trener vadbe varne vožnje in izvajalec programa skupinske delavnice o varnosti cestnega prometa in psihosocialnih odnosih med udeleženci v cestnem prometu),</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Izvajalec izobraževanja in dodatnega usposabljanja izvajalcev programov dodatnega usposabljanja voznikov začetnikov in varne vožnje,</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Ocenjevalec na vozniškem izpitu,</w:t>
      </w:r>
    </w:p>
    <w:p w:rsidR="004F7AE1" w:rsidRPr="00DE1502" w:rsidRDefault="004F7AE1" w:rsidP="00B472A1">
      <w:pPr>
        <w:pStyle w:val="Odstavekseznama"/>
        <w:numPr>
          <w:ilvl w:val="0"/>
          <w:numId w:val="8"/>
        </w:numPr>
        <w:spacing w:line="276" w:lineRule="auto"/>
        <w:jc w:val="both"/>
        <w:rPr>
          <w:rFonts w:ascii="Arial" w:hAnsi="Arial" w:cs="Arial"/>
          <w:sz w:val="20"/>
          <w:szCs w:val="20"/>
        </w:rPr>
      </w:pPr>
      <w:r w:rsidRPr="00DE1502">
        <w:rPr>
          <w:rFonts w:ascii="Arial" w:hAnsi="Arial" w:cs="Arial"/>
          <w:sz w:val="20"/>
          <w:szCs w:val="20"/>
        </w:rPr>
        <w:t>Izvajalec rehabilitacijskih programov (</w:t>
      </w:r>
      <w:proofErr w:type="spellStart"/>
      <w:r w:rsidRPr="00DE1502">
        <w:rPr>
          <w:rFonts w:ascii="Arial" w:hAnsi="Arial" w:cs="Arial"/>
          <w:sz w:val="20"/>
          <w:szCs w:val="20"/>
        </w:rPr>
        <w:t>edukacijske</w:t>
      </w:r>
      <w:proofErr w:type="spellEnd"/>
      <w:r w:rsidRPr="00DE1502">
        <w:rPr>
          <w:rFonts w:ascii="Arial" w:hAnsi="Arial" w:cs="Arial"/>
          <w:sz w:val="20"/>
          <w:szCs w:val="20"/>
        </w:rPr>
        <w:t xml:space="preserve"> in psihosocialne delavnice).</w:t>
      </w:r>
    </w:p>
    <w:p w:rsidR="004F7AE1" w:rsidRPr="00DE1502" w:rsidRDefault="004F7AE1" w:rsidP="00B472A1">
      <w:pPr>
        <w:pStyle w:val="Odstavekseznama"/>
        <w:spacing w:line="276" w:lineRule="auto"/>
        <w:jc w:val="both"/>
        <w:rPr>
          <w:rFonts w:ascii="Arial" w:hAnsi="Arial" w:cs="Arial"/>
          <w:sz w:val="20"/>
          <w:szCs w:val="20"/>
        </w:rPr>
      </w:pPr>
    </w:p>
    <w:p w:rsidR="004F7AE1" w:rsidRPr="00DE1502" w:rsidRDefault="00DA65A2" w:rsidP="00B472A1">
      <w:pPr>
        <w:spacing w:line="276" w:lineRule="auto"/>
        <w:jc w:val="both"/>
        <w:rPr>
          <w:rFonts w:ascii="Arial" w:hAnsi="Arial" w:cs="Arial"/>
          <w:sz w:val="20"/>
          <w:szCs w:val="20"/>
        </w:rPr>
      </w:pPr>
      <w:r>
        <w:rPr>
          <w:rFonts w:ascii="Arial" w:hAnsi="Arial" w:cs="Arial"/>
          <w:sz w:val="20"/>
          <w:szCs w:val="20"/>
        </w:rPr>
        <w:t>V začetku leta</w:t>
      </w:r>
      <w:r w:rsidR="004F7AE1" w:rsidRPr="00DE1502">
        <w:rPr>
          <w:rFonts w:ascii="Arial" w:hAnsi="Arial" w:cs="Arial"/>
          <w:sz w:val="20"/>
          <w:szCs w:val="20"/>
        </w:rPr>
        <w:t xml:space="preserve"> 2017 je stopil v veljavo nov Zakon o voznikih (Uradni list RS, št. 85/16, v nadaljevanju </w:t>
      </w:r>
      <w:proofErr w:type="spellStart"/>
      <w:r w:rsidR="004F7AE1" w:rsidRPr="00DE1502">
        <w:rPr>
          <w:rFonts w:ascii="Arial" w:hAnsi="Arial" w:cs="Arial"/>
          <w:sz w:val="20"/>
          <w:szCs w:val="20"/>
        </w:rPr>
        <w:t>ZVoz</w:t>
      </w:r>
      <w:proofErr w:type="spellEnd"/>
      <w:r w:rsidR="004F7AE1" w:rsidRPr="00DE1502">
        <w:rPr>
          <w:rFonts w:ascii="Arial" w:hAnsi="Arial" w:cs="Arial"/>
          <w:sz w:val="20"/>
          <w:szCs w:val="20"/>
        </w:rPr>
        <w:t>-1), ki v svojem 33. členu določa, da izvaja naloge pristojnega organa v skladu z zakonom, ki ureja postopek priznavanja poklicnih kvalifikacij državljanom držav pogodbenic za opravljanje reguliranih poklicev v Republiki Sloveniji, javna agencija.</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spacing w:line="276" w:lineRule="auto"/>
        <w:jc w:val="both"/>
        <w:rPr>
          <w:rFonts w:ascii="Arial" w:hAnsi="Arial" w:cs="Arial"/>
          <w:sz w:val="20"/>
          <w:szCs w:val="20"/>
        </w:rPr>
      </w:pPr>
      <w:proofErr w:type="spellStart"/>
      <w:r w:rsidRPr="00DE1502">
        <w:rPr>
          <w:rFonts w:ascii="Arial" w:hAnsi="Arial" w:cs="Arial"/>
          <w:sz w:val="20"/>
          <w:szCs w:val="20"/>
        </w:rPr>
        <w:t>ZVoz</w:t>
      </w:r>
      <w:proofErr w:type="spellEnd"/>
      <w:r w:rsidRPr="00DE1502">
        <w:rPr>
          <w:rFonts w:ascii="Arial" w:hAnsi="Arial" w:cs="Arial"/>
          <w:sz w:val="20"/>
          <w:szCs w:val="20"/>
        </w:rPr>
        <w:t>-1 predpisuje, da lahko usposabljanje kandidatov za voznike motornih vozil opravljajo gospodarske družbe, samostojni podjetniki posamezniki, javni in zasebni izobraževalni zavodi in druge pravne osebe zasebnega prava, policija in vojska, ki izpolnjujejo predpisane pogoje. Zaradi zahtev Direktive o storitvah in za zagotavljanje prostega pretoka storitev je v zakonu dodana novost, da lahko dejavnosti usposabljanja kandidatov v Republiki Sloveniji opravljajo tudi pravne osebe in samostojni podjetniki posamezniki s sedežem v drugi državi članici Evropske unije ali Evropskega gospodarskega prostora, ki izpolnjujejo s tem zakonom določene pogoje. Dejavnost lahko opravljajo stalno, prek ustanovljene podružnice v Republiki Sloveniji ali čezmejno, torej občasno ali začasno, če so izpolnjeni pogoji za zakonito opravljanje dejavnosti usposabljanja kandidatov za voznike v državi sedeža. Odločbo o registraciji šole vožnje izda javna agencija, ki tudi vodi register šol vožnje, šola vožnje pa mora vsako spremembo, ki vpliva na točnost podatkov v registru, prijaviti v 15 dneh. Šola vožnje sme začeti opravljati dejavnost usposabljanja kandidatov za voznike šele, ko jo javna agencija vpiše v register šol vožnje. Slednje javna agencija izvrši po pravnomočnosti odločbe. Nujnost izdaje odločbe o registraciji šole vožnje opredeljujemo z razlogi ohranjanja javne varnosti in javnega zdravja. Enako velja za priznavanje poklicnih kvalifikacij vseh zgoraj navedenih reguliranih poklicev.</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spacing w:line="276" w:lineRule="auto"/>
        <w:jc w:val="both"/>
        <w:rPr>
          <w:rFonts w:ascii="Arial" w:hAnsi="Arial" w:cs="Arial"/>
          <w:sz w:val="20"/>
          <w:szCs w:val="20"/>
        </w:rPr>
      </w:pPr>
      <w:r w:rsidRPr="00DE1502">
        <w:rPr>
          <w:rFonts w:ascii="Arial" w:hAnsi="Arial" w:cs="Arial"/>
          <w:sz w:val="20"/>
          <w:szCs w:val="20"/>
        </w:rPr>
        <w:t xml:space="preserve">Zagotavljanje kakovostnega usposabljanja in ocenjevanja bodočih voznikov bistveno vpliva na splošno prometno varnost, ki je v javnem interesu, pri čemer je potrebno poudariti, da je največ prometnih nesreč s hudimi posledicami ravno med mladimi vozniki. Zato novi zakon s svojimi določbami sledi cilju zagotovitve čim višje kakovosti samega usposabljanja in vzgoje bodočih voznikov. Izvajalci usposabljanja morajo svoje delo izvajati odgovorno, saj lahko zgolj s kakovostnim usposabljanjem zmanjšamo število prometnih nesreč in tako zagotovimo javno varnost in zdravje ljudi. S tega vidika je bistvenega pomena, da organizacija, ki izvaja dejavnost usposabljanja kandidatov za voznike, izpolnjuje vse predpisane pogoje, in da je oseba, ki izvaja dejavnost usposabljanja, primerno usposobljena za kategorijo vozil, za katero usposablja kandidate za voznike. Slednje je možno zagotoviti zgolj na podlagi predhodne preveritve izpolnjevanja pogojev in verodostojnosti dokumentov in s tem preprečiti možne zlorabe (npr. ponarejeni dokumenti,…). Konec leta 2013, torej v času veljave predhodnega Zakona o voznikih, je bilo tedanje Ministrstvo za infrastrukturo in prostor, s strani Ministrstva za notranje zadeve, obveščeno o obsegu zlorab izvajanja programov usposabljanj kandidatov za voznike motornih vozil in programov dodatnih usposabljanj voznikov, ki jih izvajajo pooblaščene organizacije, ugotovljenih na podlagi obsežne in dolgotrajne kriminalistične preiskave, ki je potekala od leta 2011. Po tedanjih podatkih Ministrstva za notranje zadeve so se zlorabe izvajale na področju šol voženj, pooblaščenih organizacij, ki izvajajo programe dodatnih usposabljanj za voznike začetnike in voznike ter na področju izdaje vozniških dovoljenj, kjer naj bi osumljeni uporabili javno listino – originalno potrdilo izpitnega centra o opravljenem vozniškem izpitu, pri čemer so vedeli, da je vsebina potrdila lažna. Ministrstvo za infrastrukturo in prostor je poleg takojšnjih ukrepov (poostren nadzor nad šolami vožnje in pooblaščenimi organizacijami s strani Javne agencije Republike Slovenije </w:t>
      </w:r>
      <w:r w:rsidRPr="00DE1502">
        <w:rPr>
          <w:rFonts w:ascii="Arial" w:hAnsi="Arial" w:cs="Arial"/>
          <w:sz w:val="20"/>
          <w:szCs w:val="20"/>
        </w:rPr>
        <w:lastRenderedPageBreak/>
        <w:t xml:space="preserve">za varnost prometa in tedanjega Inšpektorata Republike Slovenije za promet, energetiko in prostor) sprejelo tudi odločitev o nadgradnji Registra voznikov (RV2) in spremembi Zakona o voznikov, s ciljem odprave nepravilnosti in zlorab na področju voznikov. To pomeni, da če verodostojnosti dokumentov ne bi predhodno preverjali, bi lahko dejavnost šol vožnje izvajale organizacije oziroma samostojni podjetniki posamezniki, ki v državi pogodbenici ne izpolnjujejo pogojev za zakonito opravljanje dejavnosti usposabljanja kandidatov za voznike, s čimer bi ponovno bistveno zmanjšali prometno varnost ter posledično ogrozili varnost in zdravje ljudi (udeležencev v prometu). </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spacing w:line="276" w:lineRule="auto"/>
        <w:jc w:val="both"/>
        <w:rPr>
          <w:rFonts w:ascii="Arial" w:hAnsi="Arial" w:cs="Arial"/>
          <w:sz w:val="20"/>
          <w:szCs w:val="20"/>
        </w:rPr>
      </w:pPr>
      <w:r w:rsidRPr="00DE1502">
        <w:rPr>
          <w:rFonts w:ascii="Arial" w:hAnsi="Arial" w:cs="Arial"/>
          <w:sz w:val="20"/>
          <w:szCs w:val="20"/>
        </w:rPr>
        <w:t xml:space="preserve">V šolah vožnje smejo tako usposabljati kandidate za voznike samo učitelji vožnje in učitelji predpisov, ki imajo veljavna dovoljenja za opravljanje tega dela ter delo opravljajo na podlagi pogodbe o zaposlitvi za določen ali nedoločen čas. Usposabljanja so bila po predhodno veljavnih predpisih možna tako na podlagi pogodb o zaposlitvi kot na podlagi </w:t>
      </w:r>
      <w:proofErr w:type="spellStart"/>
      <w:r w:rsidRPr="00DE1502">
        <w:rPr>
          <w:rFonts w:ascii="Arial" w:hAnsi="Arial" w:cs="Arial"/>
          <w:sz w:val="20"/>
          <w:szCs w:val="20"/>
        </w:rPr>
        <w:t>podjemnih</w:t>
      </w:r>
      <w:proofErr w:type="spellEnd"/>
      <w:r w:rsidRPr="00DE1502">
        <w:rPr>
          <w:rFonts w:ascii="Arial" w:hAnsi="Arial" w:cs="Arial"/>
          <w:sz w:val="20"/>
          <w:szCs w:val="20"/>
        </w:rPr>
        <w:t xml:space="preserve"> pogodb, po določbi novega zakona pa je usposabljanje mogoče le na podlagi sklenjene pogodbe o zaposlitvi. Po začetku uporabe predhodnega Zakona o voznikih se je, zaradi ohlapnejših pogojev za opravljanje dejavnosti usposabljanja kandidatov za voznike, število šol voženj zelo povečalo, prav tako pa so kadri izvajali usposabljanja v več šolah voženj hkrati. Zaradi velikega števila sklenjenih </w:t>
      </w:r>
      <w:proofErr w:type="spellStart"/>
      <w:r w:rsidRPr="00DE1502">
        <w:rPr>
          <w:rFonts w:ascii="Arial" w:hAnsi="Arial" w:cs="Arial"/>
          <w:sz w:val="20"/>
          <w:szCs w:val="20"/>
        </w:rPr>
        <w:t>podjemnih</w:t>
      </w:r>
      <w:proofErr w:type="spellEnd"/>
      <w:r w:rsidRPr="00DE1502">
        <w:rPr>
          <w:rFonts w:ascii="Arial" w:hAnsi="Arial" w:cs="Arial"/>
          <w:sz w:val="20"/>
          <w:szCs w:val="20"/>
        </w:rPr>
        <w:t xml:space="preserve"> pogodb in velikega števila šol voženj je bil onemogočen tudi učinkovit inšpekcijski nadzor nad delovanjem šol voženj. Prav tako so bile zaznane nepravilnosti pri finančnem poslovanju šol voženj (finančni tokovi so tako potekali med samostojnimi podjetniki posamezniki, ki so imeli sklenjeno </w:t>
      </w:r>
      <w:proofErr w:type="spellStart"/>
      <w:r w:rsidRPr="00DE1502">
        <w:rPr>
          <w:rFonts w:ascii="Arial" w:hAnsi="Arial" w:cs="Arial"/>
          <w:sz w:val="20"/>
          <w:szCs w:val="20"/>
        </w:rPr>
        <w:t>podjemno</w:t>
      </w:r>
      <w:proofErr w:type="spellEnd"/>
      <w:r w:rsidRPr="00DE1502">
        <w:rPr>
          <w:rFonts w:ascii="Arial" w:hAnsi="Arial" w:cs="Arial"/>
          <w:sz w:val="20"/>
          <w:szCs w:val="20"/>
        </w:rPr>
        <w:t xml:space="preserve"> pogodbo ali celo pogodbo o poslovnem sodelovanju s šolo vožnje in med kandidati za voznike, namesto da bi finančni tokovi potekali med šolo vožnje in kandidati za voznike). Zaradi varovanja javnega interesa je delovanje usposabljanja po novem možno izvajati samo na podlagi sklenjene pogodbe o zaposlitvi za določen ali nedoločen čas. Zakon tudi določa, da smejo predpise o varnosti cestnega prometa, osnove delovanja naprav in opreme na motornem vozilu, psihologijo v cestnem prometu in prometno etiko v šoli vožnje poučevati učitelji predpisov z ustreznim veljavnim dovoljenjem za učitelja predpisov o varnosti cestnega prometa, učitelji vožnje z veljavnim dovoljenjem za učitelje vožnje, ki imajo najmanj višješolsko izobrazbo, ali osebe, ki so bile zaposlene kot učitelj predpisov o varnosti cestnega prometa na dan 1. maja 1998 in imajo veljavno dovoljenje za učitelje vožnje. Za učitelja predpisov se po novem zahteva višješolska izobrazba, prej visoka strokovna (</w:t>
      </w:r>
      <w:r w:rsidRPr="00DE1502">
        <w:rPr>
          <w:rFonts w:ascii="Arial" w:hAnsi="Arial" w:cs="Arial"/>
          <w:b/>
          <w:sz w:val="20"/>
          <w:szCs w:val="20"/>
        </w:rPr>
        <w:t>kar pomeni deregulacijo pri izobrazbenem pogoju</w:t>
      </w:r>
      <w:r w:rsidRPr="00DE1502">
        <w:rPr>
          <w:rFonts w:ascii="Arial" w:hAnsi="Arial" w:cs="Arial"/>
          <w:sz w:val="20"/>
          <w:szCs w:val="20"/>
        </w:rPr>
        <w:t xml:space="preserve">). Za poučevanje predpisov o varnosti cestnega prometa je za osebe, ki imajo veljavno dovoljenje za učitelja vožnje, </w:t>
      </w:r>
      <w:r w:rsidRPr="00DE1502">
        <w:rPr>
          <w:rFonts w:ascii="Arial" w:hAnsi="Arial" w:cs="Arial"/>
          <w:b/>
          <w:sz w:val="20"/>
          <w:szCs w:val="20"/>
        </w:rPr>
        <w:t>znižan tudi starostni pogoj</w:t>
      </w:r>
      <w:r w:rsidRPr="00DE1502">
        <w:rPr>
          <w:rFonts w:ascii="Arial" w:hAnsi="Arial" w:cs="Arial"/>
          <w:sz w:val="20"/>
          <w:szCs w:val="20"/>
        </w:rPr>
        <w:t>. Za učitelja vožnje namreč ni več pogoj 24 let. Ker je eden od pogojev tudi pet let veljavno vozniško dovoljenje, je lahko torej učitelj vožnje, ki predava predpise o varnosti cestnega prometa, sedaj star 23 let. Pri učitelju vožnje se določa, da lahko dovoljenje za učitelja vožnje določene kategorije pridobi tudi oseba, ki ima veljavno vozniško dovoljenje ustrezne kategorije najmanj dve leti, če že ima veljavno dovoljenje za učitelja vožnje druge kategorije najmanj tri leta (priznavanje že pridobljenih pravic in znanja).</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spacing w:line="276" w:lineRule="auto"/>
        <w:jc w:val="both"/>
        <w:rPr>
          <w:rFonts w:ascii="Arial" w:hAnsi="Arial" w:cs="Arial"/>
          <w:sz w:val="20"/>
          <w:szCs w:val="20"/>
        </w:rPr>
      </w:pPr>
      <w:r w:rsidRPr="00DE1502">
        <w:rPr>
          <w:rFonts w:ascii="Arial" w:hAnsi="Arial" w:cs="Arial"/>
          <w:sz w:val="20"/>
          <w:szCs w:val="20"/>
        </w:rPr>
        <w:t xml:space="preserve">Praktični del usposabljanja smejo v šoli vožnje poučevati učitelji vožnje z ustreznim veljavnim dovoljenjem za učitelja vožnje. Kot smo že navedli mora imeti oseba za pridobitev dovoljenja za učitelja vožnje vozniško dovoljenje za ustrezno kategorijo, ki je veljavno pet let. Ta pogoj utemeljujemo z dejstvom, da je učitelj vožnje ključna oseba, ki kandidatu za voznika predstavlja nujno potrebno avtoriteto in vzgled za njegovo lastno ravnanje, za kar so potrebna osebna zrelost ter večletne vozniške izkušnje učitelja vožnje. Poleg tega nov zakon določa, da se za pridobitev dovoljenja za učitelja vožnje preveri tudi pogoj, da oseba v zadnjih petih letih ni pravnomočno obsojena na nepogojno kazen zapora za kaznivo dejanje zoper življenje in telo, človekove pravice in svoboščine, delovno razmerje in socialno varnost, pravni promet, premoženje, gospodarstvo, spolno nedotakljivost, uradno dolžnost, javna pooblastila in javna sredstva, javni red in mir ali varnost javnega prometa; ni bila pravnomočno kaznovana za dva in več prekrškov zoper javni red in mir z elementi nasilja in da ji v zadnjih treh letih niso bili izrečeni varnostni ukrep odvzema vozniškega dovoljenja; prepovedi opravljanja poklica; prenehanje veljavnosti vozniškega dovoljenja oziroma prepoved uporabe vozniškega dovoljenja ter prepoved vožnje motornega vozila določene vrste ali kategorije. Zakoniti zastopnik šole vožnje (strokovni vodja šole vožnje) pa ne more biti oseba, ki je bila pravnomočno </w:t>
      </w:r>
      <w:r w:rsidRPr="00DE1502">
        <w:rPr>
          <w:rFonts w:ascii="Arial" w:hAnsi="Arial" w:cs="Arial"/>
          <w:sz w:val="20"/>
          <w:szCs w:val="20"/>
        </w:rPr>
        <w:lastRenderedPageBreak/>
        <w:t>obsojena za kaznivo dejanje zoper življenje in telo, spolno nedotakljivost, pravni promet, premoženje ali ogrožanje varnosti prometa z zaporno kaznijo najmanj treh let.</w:t>
      </w:r>
    </w:p>
    <w:p w:rsidR="004F7AE1" w:rsidRPr="00DE1502" w:rsidRDefault="004F7AE1" w:rsidP="00B472A1">
      <w:pPr>
        <w:spacing w:line="276" w:lineRule="auto"/>
        <w:jc w:val="both"/>
        <w:rPr>
          <w:rFonts w:ascii="Arial" w:hAnsi="Arial" w:cs="Arial"/>
          <w:sz w:val="20"/>
          <w:szCs w:val="20"/>
        </w:rPr>
      </w:pPr>
    </w:p>
    <w:p w:rsidR="004F7AE1" w:rsidRPr="00DE1502" w:rsidRDefault="004F7AE1" w:rsidP="00B472A1">
      <w:pPr>
        <w:spacing w:line="276" w:lineRule="auto"/>
        <w:jc w:val="both"/>
        <w:rPr>
          <w:rFonts w:ascii="Arial" w:hAnsi="Arial" w:cs="Arial"/>
          <w:sz w:val="20"/>
          <w:szCs w:val="20"/>
        </w:rPr>
      </w:pPr>
      <w:r w:rsidRPr="00DE1502">
        <w:rPr>
          <w:rFonts w:ascii="Arial" w:hAnsi="Arial" w:cs="Arial"/>
          <w:sz w:val="20"/>
          <w:szCs w:val="20"/>
        </w:rPr>
        <w:t xml:space="preserve">Za opravljanje dela ocenjevalca na vozniškem izpiti </w:t>
      </w:r>
      <w:r w:rsidRPr="00DA65A2">
        <w:rPr>
          <w:rFonts w:ascii="Arial" w:hAnsi="Arial" w:cs="Arial"/>
          <w:sz w:val="20"/>
          <w:szCs w:val="20"/>
        </w:rPr>
        <w:t>so pogoji usklajeni z direktivo 2006/126/ES o vozniških dovoljenjih,</w:t>
      </w:r>
      <w:r w:rsidRPr="00DE1502">
        <w:rPr>
          <w:rFonts w:ascii="Arial" w:hAnsi="Arial" w:cs="Arial"/>
          <w:sz w:val="20"/>
          <w:szCs w:val="20"/>
        </w:rPr>
        <w:t xml:space="preserve"> pri čemer sta minimalna starost in čas posedovanja vozniškega dovoljenja kategorije B usklajena z našimi zahtevami (t.j. 26 let in osem let veljavno vozniško dovoljenje). Ostale zahteve so določene kot pogoj za opravljanje preizkusa za ocenjevanje na vozniškem izpitu. S tem se lahko udeležijo usposabljanja in opravljajo preizkus za ocenjevanje tudi osebe, ki nimajo najmanj izobrazbe, pridobljene po visokošolskem strokovnem študijskem programu prve stopnje, imajo pa potrebne izkušnje pri usposabljanju kandidatov za voznike ali voznikov kot učitelji vožnje. Seveda pa te osebe ne morejo zasesti delovnega mesta ocenjevalca na vozniškem izpitu. Po drugi strani pa lahko to delovno mesto zasedejo osebe, ki izpolnjujejo vse pogoje, preizkus pa so opravile v preteklosti, ko so bile zahteve glede delovnih izkušenj drugačne ali pa teh izkušenj zaradi časovne oddaljenosti ne morejo več dokazovati.</w:t>
      </w:r>
    </w:p>
    <w:p w:rsidR="004F7AE1" w:rsidRPr="00DE1502" w:rsidRDefault="004F7AE1" w:rsidP="00B472A1">
      <w:pPr>
        <w:spacing w:line="276" w:lineRule="auto"/>
        <w:jc w:val="both"/>
        <w:rPr>
          <w:rFonts w:ascii="Arial" w:hAnsi="Arial" w:cs="Arial"/>
          <w:sz w:val="20"/>
          <w:szCs w:val="20"/>
        </w:rPr>
      </w:pPr>
    </w:p>
    <w:p w:rsidR="004F7AE1" w:rsidRDefault="004F7AE1" w:rsidP="00B472A1">
      <w:pPr>
        <w:spacing w:line="276" w:lineRule="auto"/>
        <w:jc w:val="both"/>
        <w:rPr>
          <w:rFonts w:ascii="Arial" w:hAnsi="Arial" w:cs="Arial"/>
          <w:sz w:val="20"/>
          <w:szCs w:val="20"/>
        </w:rPr>
      </w:pPr>
      <w:r w:rsidRPr="00DE1502">
        <w:rPr>
          <w:rFonts w:ascii="Arial" w:hAnsi="Arial" w:cs="Arial"/>
          <w:sz w:val="20"/>
          <w:szCs w:val="20"/>
        </w:rPr>
        <w:t xml:space="preserve">Zaradi varovanja javne varnosti in javnega zdravja </w:t>
      </w:r>
      <w:r w:rsidRPr="00DE1502">
        <w:rPr>
          <w:rFonts w:ascii="Arial" w:hAnsi="Arial" w:cs="Arial"/>
          <w:b/>
          <w:sz w:val="20"/>
          <w:szCs w:val="20"/>
        </w:rPr>
        <w:t>je regulirano tudi izvajanje rehabilitacijskih programov,</w:t>
      </w:r>
      <w:r w:rsidRPr="00DE1502">
        <w:rPr>
          <w:rFonts w:ascii="Arial" w:hAnsi="Arial" w:cs="Arial"/>
          <w:sz w:val="20"/>
          <w:szCs w:val="20"/>
        </w:rPr>
        <w:t xml:space="preserve"> ki se jih morajo udeležiti osebe, ki jim je bilo izrečeno prenehanje veljavnosti vozniškega dovoljenja in so jim bile izrečene kazenske točke zaradi vožnje pod vplivom alkohola, prepovedanih drog, psihoaktivnih zdravil ali drugih psihoaktivnih snovi ali odklonitve preverjanja psihofizičnega stanja in jih v program napoti sodišče po opravljenem kontrolnem zdravstvenem pregledu v primeru odložitve izvršitve prenehanja veljavnosti vozniškega dovoljenja, v skladu z zakonom, ki ureja prekrške. Cilj izvajanja teh programov je storilce prekrškov seznaniti s problemom vožnje pod vplivom alkohola ali drog, jih soočiti z možnimi posledicami in spodbuditi k spremembi stališč in ravnanja v prometu, s čimer se prav tako povečujeta javna varnost in zdravje ljudi.</w:t>
      </w:r>
    </w:p>
    <w:p w:rsidR="003A683E" w:rsidRPr="00DE1502" w:rsidRDefault="003A683E" w:rsidP="00B472A1">
      <w:pPr>
        <w:spacing w:line="276" w:lineRule="auto"/>
        <w:jc w:val="both"/>
        <w:rPr>
          <w:rFonts w:ascii="Arial" w:hAnsi="Arial" w:cs="Arial"/>
          <w:sz w:val="20"/>
          <w:szCs w:val="20"/>
        </w:rPr>
      </w:pPr>
    </w:p>
    <w:tbl>
      <w:tblPr>
        <w:tblStyle w:val="Tabela-mrea"/>
        <w:tblW w:w="9606" w:type="dxa"/>
        <w:tblLook w:val="04A0"/>
      </w:tblPr>
      <w:tblGrid>
        <w:gridCol w:w="2235"/>
        <w:gridCol w:w="4110"/>
        <w:gridCol w:w="1215"/>
        <w:gridCol w:w="2046"/>
      </w:tblGrid>
      <w:tr w:rsidR="003B52B6" w:rsidRPr="003E71E6" w:rsidTr="003B52B6">
        <w:trPr>
          <w:trHeight w:val="555"/>
        </w:trPr>
        <w:tc>
          <w:tcPr>
            <w:tcW w:w="2235" w:type="dxa"/>
          </w:tcPr>
          <w:p w:rsidR="003B52B6" w:rsidRPr="003E71E6" w:rsidRDefault="003B52B6" w:rsidP="00B472A1">
            <w:pPr>
              <w:spacing w:line="276" w:lineRule="auto"/>
              <w:jc w:val="center"/>
              <w:rPr>
                <w:rFonts w:asciiTheme="minorHAnsi" w:hAnsiTheme="minorHAnsi" w:cs="Arial"/>
                <w:b/>
                <w:color w:val="000000"/>
              </w:rPr>
            </w:pPr>
            <w:r>
              <w:rPr>
                <w:rFonts w:asciiTheme="minorHAnsi" w:hAnsiTheme="minorHAnsi" w:cs="Arial"/>
                <w:b/>
                <w:color w:val="FF0000"/>
              </w:rPr>
              <w:t>Ministrstvo za infrastrukturo</w:t>
            </w:r>
          </w:p>
        </w:tc>
        <w:tc>
          <w:tcPr>
            <w:tcW w:w="4110" w:type="dxa"/>
          </w:tcPr>
          <w:p w:rsidR="003B52B6" w:rsidRPr="003E71E6" w:rsidRDefault="003B52B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215" w:type="dxa"/>
          </w:tcPr>
          <w:p w:rsidR="003B52B6" w:rsidRDefault="003B52B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2046" w:type="dxa"/>
          </w:tcPr>
          <w:p w:rsidR="003B52B6" w:rsidRDefault="003B52B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3B52B6" w:rsidRPr="003E71E6" w:rsidTr="003B52B6">
        <w:trPr>
          <w:trHeight w:val="608"/>
        </w:trPr>
        <w:tc>
          <w:tcPr>
            <w:tcW w:w="2235" w:type="dxa"/>
          </w:tcPr>
          <w:p w:rsidR="003B52B6" w:rsidRPr="00D33DCF" w:rsidRDefault="003B52B6" w:rsidP="00B472A1">
            <w:pPr>
              <w:spacing w:line="276" w:lineRule="auto"/>
              <w:rPr>
                <w:rFonts w:ascii="Arial" w:hAnsi="Arial" w:cs="Arial"/>
                <w:color w:val="000000" w:themeColor="text1"/>
                <w:sz w:val="18"/>
                <w:szCs w:val="18"/>
              </w:rPr>
            </w:pPr>
          </w:p>
          <w:p w:rsidR="003B52B6" w:rsidRPr="00D33DCF" w:rsidRDefault="003B52B6" w:rsidP="00B472A1">
            <w:pPr>
              <w:spacing w:line="276" w:lineRule="auto"/>
              <w:rPr>
                <w:rFonts w:ascii="Arial" w:hAnsi="Arial" w:cs="Arial"/>
                <w:color w:val="000000" w:themeColor="text1"/>
                <w:sz w:val="18"/>
                <w:szCs w:val="18"/>
              </w:rPr>
            </w:pPr>
            <w:r w:rsidRPr="00D33DCF">
              <w:rPr>
                <w:rFonts w:ascii="Arial" w:hAnsi="Arial" w:cs="Arial"/>
                <w:color w:val="000000" w:themeColor="text1"/>
                <w:sz w:val="18"/>
                <w:szCs w:val="18"/>
              </w:rPr>
              <w:t>Zakon o voznikih</w:t>
            </w:r>
          </w:p>
        </w:tc>
        <w:tc>
          <w:tcPr>
            <w:tcW w:w="4110" w:type="dxa"/>
          </w:tcPr>
          <w:p w:rsidR="003B52B6" w:rsidRPr="00D33DCF" w:rsidRDefault="00DF7182" w:rsidP="00B472A1">
            <w:pPr>
              <w:spacing w:line="276" w:lineRule="auto"/>
              <w:jc w:val="both"/>
              <w:rPr>
                <w:rFonts w:asciiTheme="minorHAnsi" w:hAnsiTheme="minorHAnsi" w:cs="Arial"/>
                <w:b/>
                <w:color w:val="1F497D" w:themeColor="text2"/>
                <w:sz w:val="18"/>
                <w:szCs w:val="18"/>
              </w:rPr>
            </w:pPr>
            <w:r w:rsidRPr="00D33DCF">
              <w:rPr>
                <w:rFonts w:ascii="Arial" w:hAnsi="Arial" w:cs="Arial"/>
                <w:b/>
                <w:sz w:val="18"/>
                <w:szCs w:val="18"/>
              </w:rPr>
              <w:t>Ni predvidenih sprememb</w:t>
            </w:r>
          </w:p>
        </w:tc>
        <w:tc>
          <w:tcPr>
            <w:tcW w:w="1215" w:type="dxa"/>
          </w:tcPr>
          <w:p w:rsidR="003B52B6" w:rsidRPr="003E71E6" w:rsidRDefault="00DF7182"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c>
          <w:tcPr>
            <w:tcW w:w="2046" w:type="dxa"/>
          </w:tcPr>
          <w:p w:rsidR="003B52B6" w:rsidRPr="003E71E6" w:rsidRDefault="00DF7182"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r>
    </w:tbl>
    <w:p w:rsidR="002A0EDF" w:rsidRDefault="002A0EDF" w:rsidP="00B472A1">
      <w:pPr>
        <w:spacing w:line="276" w:lineRule="auto"/>
      </w:pPr>
    </w:p>
    <w:p w:rsidR="002A0EDF" w:rsidRDefault="002A0EDF" w:rsidP="00B472A1">
      <w:pPr>
        <w:pStyle w:val="Naslov2"/>
        <w:spacing w:line="276" w:lineRule="auto"/>
      </w:pPr>
      <w:bookmarkStart w:id="18" w:name="_Toc502212383"/>
      <w:r>
        <w:t>Veterina</w:t>
      </w:r>
      <w:r w:rsidR="00CA15D5">
        <w:t>, prehrana, kmetijstvo</w:t>
      </w:r>
      <w:r>
        <w:t xml:space="preserve"> (MKGP)</w:t>
      </w:r>
      <w:bookmarkEnd w:id="18"/>
    </w:p>
    <w:p w:rsidR="004A4E1F" w:rsidRDefault="004A4E1F" w:rsidP="00B472A1">
      <w:pPr>
        <w:spacing w:line="276" w:lineRule="auto"/>
      </w:pPr>
    </w:p>
    <w:p w:rsidR="004A4E1F" w:rsidRPr="00743D65" w:rsidRDefault="00743D65" w:rsidP="00B472A1">
      <w:pPr>
        <w:spacing w:line="276" w:lineRule="auto"/>
        <w:jc w:val="both"/>
        <w:rPr>
          <w:rFonts w:ascii="Arial" w:hAnsi="Arial" w:cs="Arial"/>
          <w:color w:val="000000"/>
          <w:sz w:val="20"/>
          <w:szCs w:val="20"/>
        </w:rPr>
      </w:pPr>
      <w:r w:rsidRPr="00743D65">
        <w:rPr>
          <w:rFonts w:ascii="Arial" w:hAnsi="Arial" w:cs="Arial"/>
          <w:sz w:val="20"/>
          <w:szCs w:val="20"/>
        </w:rPr>
        <w:t>Pravilnik o spremembah in dopolnitvah Pravilnika o priznavanju poklicnih kvalifikacij veterinarjev (Uradni list RS, št. 21/16)</w:t>
      </w:r>
      <w:r w:rsidRPr="00743D65">
        <w:rPr>
          <w:rFonts w:ascii="Arial" w:hAnsi="Arial" w:cs="Arial"/>
          <w:color w:val="000000"/>
          <w:sz w:val="20"/>
          <w:szCs w:val="20"/>
        </w:rPr>
        <w:t xml:space="preserve"> je začel veljati 19.3.2016. S spremembo in dopolnitvami pravilnika je bila v slovenski pravi red </w:t>
      </w:r>
      <w:proofErr w:type="spellStart"/>
      <w:r w:rsidRPr="00743D65">
        <w:rPr>
          <w:rFonts w:ascii="Arial" w:hAnsi="Arial" w:cs="Arial"/>
          <w:color w:val="000000"/>
          <w:sz w:val="20"/>
          <w:szCs w:val="20"/>
        </w:rPr>
        <w:t>prenešena</w:t>
      </w:r>
      <w:proofErr w:type="spellEnd"/>
      <w:r w:rsidRPr="00743D65">
        <w:rPr>
          <w:rFonts w:ascii="Arial" w:hAnsi="Arial" w:cs="Arial"/>
          <w:color w:val="000000"/>
          <w:sz w:val="20"/>
          <w:szCs w:val="20"/>
        </w:rPr>
        <w:t xml:space="preserve"> Direktiva 2013/55 EU glede priznavanja  izobraževanja veterinarjev, ki izhajajo iz držav članic EU, Evropskega gospodarskega prostora in Švicarske konfederacije. Dolžina in obseg študija veterinarstva, ki sta predpisana z direktivo, se sedaj lahko izrazita tudi z enakovrednimi kreditnimi točkami po sistemu prenašanja in zbiranja kreditnih točk, ki se uporablja v evropskem visokošolskem prostoru (točke ECTS). S pravilnikom so določeni tudi pogoji oziroma postopek za pridobitev poklicne kvalifikacije veterinarja v Republiki Sloveniji za državljane tretjih držav.</w:t>
      </w:r>
    </w:p>
    <w:p w:rsidR="00743D65" w:rsidRPr="00743D65" w:rsidRDefault="00743D65" w:rsidP="00B472A1">
      <w:pPr>
        <w:spacing w:line="276" w:lineRule="auto"/>
        <w:jc w:val="both"/>
        <w:rPr>
          <w:rFonts w:ascii="Arial" w:hAnsi="Arial" w:cs="Arial"/>
        </w:rPr>
      </w:pPr>
    </w:p>
    <w:tbl>
      <w:tblPr>
        <w:tblStyle w:val="Tabela-mrea"/>
        <w:tblW w:w="9606" w:type="dxa"/>
        <w:tblLook w:val="04A0"/>
      </w:tblPr>
      <w:tblGrid>
        <w:gridCol w:w="2802"/>
        <w:gridCol w:w="3827"/>
        <w:gridCol w:w="1134"/>
        <w:gridCol w:w="1843"/>
      </w:tblGrid>
      <w:tr w:rsidR="00215DD7" w:rsidRPr="003E71E6" w:rsidTr="00215DD7">
        <w:trPr>
          <w:trHeight w:val="555"/>
        </w:trPr>
        <w:tc>
          <w:tcPr>
            <w:tcW w:w="2802" w:type="dxa"/>
          </w:tcPr>
          <w:p w:rsidR="00215DD7" w:rsidRPr="003E71E6" w:rsidRDefault="00215DD7" w:rsidP="00B472A1">
            <w:pPr>
              <w:spacing w:line="276" w:lineRule="auto"/>
              <w:jc w:val="center"/>
              <w:rPr>
                <w:rFonts w:asciiTheme="minorHAnsi" w:hAnsiTheme="minorHAnsi" w:cs="Arial"/>
                <w:b/>
                <w:color w:val="000000"/>
              </w:rPr>
            </w:pPr>
            <w:r>
              <w:rPr>
                <w:rFonts w:asciiTheme="minorHAnsi" w:hAnsiTheme="minorHAnsi" w:cs="Arial"/>
                <w:b/>
                <w:color w:val="FF0000"/>
              </w:rPr>
              <w:t>Ministrstvo za kmetijstvo, gozdarstvo in prehrano</w:t>
            </w:r>
          </w:p>
        </w:tc>
        <w:tc>
          <w:tcPr>
            <w:tcW w:w="3827" w:type="dxa"/>
          </w:tcPr>
          <w:p w:rsidR="00215DD7" w:rsidRPr="003E71E6" w:rsidRDefault="00215DD7"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215DD7" w:rsidRDefault="00215DD7"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843" w:type="dxa"/>
          </w:tcPr>
          <w:p w:rsidR="00215DD7" w:rsidRDefault="00215DD7"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215DD7" w:rsidRPr="003E71E6" w:rsidTr="00215DD7">
        <w:trPr>
          <w:trHeight w:val="608"/>
        </w:trPr>
        <w:tc>
          <w:tcPr>
            <w:tcW w:w="2802" w:type="dxa"/>
          </w:tcPr>
          <w:p w:rsidR="00215DD7" w:rsidRPr="00D33DCF" w:rsidRDefault="00215DD7" w:rsidP="00B472A1">
            <w:pPr>
              <w:spacing w:line="276" w:lineRule="auto"/>
              <w:rPr>
                <w:rFonts w:ascii="Arial" w:hAnsi="Arial" w:cs="Arial"/>
                <w:color w:val="000000" w:themeColor="text1"/>
                <w:sz w:val="18"/>
                <w:szCs w:val="18"/>
              </w:rPr>
            </w:pPr>
            <w:r w:rsidRPr="00D33DCF">
              <w:rPr>
                <w:rFonts w:ascii="Arial" w:hAnsi="Arial" w:cs="Arial"/>
                <w:color w:val="000000" w:themeColor="text1"/>
                <w:sz w:val="18"/>
                <w:szCs w:val="18"/>
              </w:rPr>
              <w:t>Zakon o živinoreji</w:t>
            </w:r>
          </w:p>
        </w:tc>
        <w:tc>
          <w:tcPr>
            <w:tcW w:w="3827" w:type="dxa"/>
          </w:tcPr>
          <w:p w:rsidR="00215DD7" w:rsidRPr="00D33DCF" w:rsidRDefault="0036050C" w:rsidP="00B472A1">
            <w:pPr>
              <w:spacing w:line="276" w:lineRule="auto"/>
              <w:jc w:val="both"/>
              <w:rPr>
                <w:rFonts w:ascii="Arial" w:hAnsi="Arial" w:cs="Arial"/>
                <w:b/>
                <w:color w:val="1F497D" w:themeColor="text2"/>
                <w:sz w:val="18"/>
                <w:szCs w:val="18"/>
              </w:rPr>
            </w:pPr>
            <w:r w:rsidRPr="00D33DCF">
              <w:rPr>
                <w:rFonts w:ascii="Arial" w:hAnsi="Arial" w:cs="Arial"/>
                <w:b/>
                <w:sz w:val="18"/>
                <w:szCs w:val="18"/>
              </w:rPr>
              <w:t>Ni predvidenih sprememb</w:t>
            </w:r>
          </w:p>
        </w:tc>
        <w:tc>
          <w:tcPr>
            <w:tcW w:w="1134" w:type="dxa"/>
          </w:tcPr>
          <w:p w:rsidR="00215DD7" w:rsidRPr="003E71E6" w:rsidRDefault="0036050C"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c>
          <w:tcPr>
            <w:tcW w:w="1843" w:type="dxa"/>
          </w:tcPr>
          <w:p w:rsidR="00215DD7" w:rsidRPr="003E71E6" w:rsidRDefault="0036050C"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r>
      <w:tr w:rsidR="00215DD7" w:rsidRPr="003E71E6" w:rsidTr="00215DD7">
        <w:trPr>
          <w:trHeight w:val="555"/>
        </w:trPr>
        <w:tc>
          <w:tcPr>
            <w:tcW w:w="2802" w:type="dxa"/>
          </w:tcPr>
          <w:p w:rsidR="00215DD7" w:rsidRPr="00D33DCF" w:rsidRDefault="00215DD7" w:rsidP="00B472A1">
            <w:pPr>
              <w:spacing w:line="276" w:lineRule="auto"/>
              <w:rPr>
                <w:rFonts w:ascii="Arial" w:hAnsi="Arial" w:cs="Arial"/>
                <w:color w:val="000000" w:themeColor="text1"/>
                <w:sz w:val="18"/>
                <w:szCs w:val="18"/>
              </w:rPr>
            </w:pPr>
            <w:r w:rsidRPr="00D33DCF">
              <w:rPr>
                <w:rFonts w:ascii="Arial" w:hAnsi="Arial" w:cs="Arial"/>
                <w:sz w:val="18"/>
                <w:szCs w:val="18"/>
              </w:rPr>
              <w:t>Zakon o vinu</w:t>
            </w:r>
          </w:p>
        </w:tc>
        <w:tc>
          <w:tcPr>
            <w:tcW w:w="3827" w:type="dxa"/>
          </w:tcPr>
          <w:p w:rsidR="00215DD7" w:rsidRPr="00D33DCF" w:rsidRDefault="0036050C" w:rsidP="00B472A1">
            <w:pPr>
              <w:spacing w:line="276" w:lineRule="auto"/>
              <w:jc w:val="both"/>
              <w:rPr>
                <w:rFonts w:ascii="Arial" w:hAnsi="Arial" w:cs="Arial"/>
                <w:b/>
                <w:color w:val="1F497D" w:themeColor="text2"/>
                <w:sz w:val="18"/>
                <w:szCs w:val="18"/>
              </w:rPr>
            </w:pPr>
            <w:r w:rsidRPr="00D33DCF">
              <w:rPr>
                <w:rFonts w:ascii="Arial" w:hAnsi="Arial" w:cs="Arial"/>
                <w:b/>
                <w:sz w:val="18"/>
                <w:szCs w:val="18"/>
              </w:rPr>
              <w:t>Ni predvidenih sprememb</w:t>
            </w:r>
          </w:p>
        </w:tc>
        <w:tc>
          <w:tcPr>
            <w:tcW w:w="1134" w:type="dxa"/>
          </w:tcPr>
          <w:p w:rsidR="00215DD7" w:rsidRPr="003E71E6" w:rsidRDefault="0036050C"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c>
          <w:tcPr>
            <w:tcW w:w="1843" w:type="dxa"/>
          </w:tcPr>
          <w:p w:rsidR="00215DD7" w:rsidRPr="003E71E6" w:rsidRDefault="0036050C" w:rsidP="00B472A1">
            <w:pPr>
              <w:spacing w:line="276" w:lineRule="auto"/>
              <w:jc w:val="both"/>
              <w:rPr>
                <w:rFonts w:asciiTheme="minorHAnsi" w:hAnsiTheme="minorHAnsi" w:cs="Arial"/>
                <w:b/>
                <w:color w:val="1F497D" w:themeColor="text2"/>
              </w:rPr>
            </w:pPr>
            <w:r>
              <w:rPr>
                <w:rFonts w:asciiTheme="minorHAnsi" w:hAnsiTheme="minorHAnsi" w:cs="Arial"/>
                <w:b/>
                <w:color w:val="1F497D" w:themeColor="text2"/>
              </w:rPr>
              <w:t>/</w:t>
            </w:r>
          </w:p>
        </w:tc>
      </w:tr>
      <w:tr w:rsidR="00215DD7" w:rsidTr="00215DD7">
        <w:trPr>
          <w:trHeight w:val="501"/>
        </w:trPr>
        <w:tc>
          <w:tcPr>
            <w:tcW w:w="2802" w:type="dxa"/>
          </w:tcPr>
          <w:p w:rsidR="00215DD7" w:rsidRPr="00D33DCF" w:rsidRDefault="00215DD7" w:rsidP="00B472A1">
            <w:pPr>
              <w:spacing w:line="276" w:lineRule="auto"/>
              <w:rPr>
                <w:rFonts w:ascii="Arial" w:hAnsi="Arial" w:cs="Arial"/>
                <w:color w:val="000000" w:themeColor="text1"/>
                <w:sz w:val="18"/>
                <w:szCs w:val="18"/>
              </w:rPr>
            </w:pPr>
            <w:r w:rsidRPr="00D33DCF">
              <w:rPr>
                <w:rFonts w:ascii="Arial" w:hAnsi="Arial" w:cs="Arial"/>
                <w:color w:val="000000" w:themeColor="text1"/>
                <w:sz w:val="18"/>
                <w:szCs w:val="18"/>
              </w:rPr>
              <w:t>Zakon o fitofarmacevtskih sredstvih</w:t>
            </w:r>
          </w:p>
          <w:p w:rsidR="00215DD7" w:rsidRPr="00D33DCF" w:rsidRDefault="00215DD7" w:rsidP="00B472A1">
            <w:pPr>
              <w:spacing w:line="276" w:lineRule="auto"/>
              <w:jc w:val="both"/>
              <w:rPr>
                <w:rFonts w:ascii="Arial" w:hAnsi="Arial" w:cs="Arial"/>
                <w:color w:val="000000"/>
                <w:sz w:val="18"/>
                <w:szCs w:val="18"/>
              </w:rPr>
            </w:pPr>
          </w:p>
        </w:tc>
        <w:tc>
          <w:tcPr>
            <w:tcW w:w="3827" w:type="dxa"/>
          </w:tcPr>
          <w:p w:rsidR="00215DD7" w:rsidRPr="00D33DCF" w:rsidRDefault="0036050C" w:rsidP="00B472A1">
            <w:pPr>
              <w:spacing w:line="276" w:lineRule="auto"/>
              <w:jc w:val="both"/>
              <w:rPr>
                <w:rFonts w:ascii="Arial" w:hAnsi="Arial" w:cs="Arial"/>
                <w:b/>
                <w:color w:val="000000"/>
                <w:sz w:val="18"/>
                <w:szCs w:val="18"/>
              </w:rPr>
            </w:pPr>
            <w:r w:rsidRPr="00D33DCF">
              <w:rPr>
                <w:rFonts w:ascii="Arial" w:hAnsi="Arial" w:cs="Arial"/>
                <w:b/>
                <w:sz w:val="18"/>
                <w:szCs w:val="18"/>
              </w:rPr>
              <w:lastRenderedPageBreak/>
              <w:t>Ni predvidenih sprememb</w:t>
            </w:r>
          </w:p>
        </w:tc>
        <w:tc>
          <w:tcPr>
            <w:tcW w:w="1134"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c>
          <w:tcPr>
            <w:tcW w:w="1843"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r>
      <w:tr w:rsidR="00215DD7" w:rsidTr="00215DD7">
        <w:trPr>
          <w:trHeight w:val="501"/>
        </w:trPr>
        <w:tc>
          <w:tcPr>
            <w:tcW w:w="2802" w:type="dxa"/>
          </w:tcPr>
          <w:p w:rsidR="00215DD7" w:rsidRPr="00D33DCF" w:rsidRDefault="00215DD7" w:rsidP="00B472A1">
            <w:pPr>
              <w:spacing w:line="276" w:lineRule="auto"/>
              <w:rPr>
                <w:rFonts w:ascii="Arial" w:hAnsi="Arial" w:cs="Arial"/>
                <w:color w:val="000000" w:themeColor="text1"/>
                <w:sz w:val="18"/>
                <w:szCs w:val="18"/>
              </w:rPr>
            </w:pPr>
            <w:r w:rsidRPr="00D33DCF">
              <w:rPr>
                <w:rFonts w:ascii="Arial" w:hAnsi="Arial" w:cs="Arial"/>
                <w:sz w:val="18"/>
                <w:szCs w:val="18"/>
              </w:rPr>
              <w:lastRenderedPageBreak/>
              <w:t>Zakon o morskem ribištvu</w:t>
            </w:r>
          </w:p>
        </w:tc>
        <w:tc>
          <w:tcPr>
            <w:tcW w:w="3827" w:type="dxa"/>
          </w:tcPr>
          <w:p w:rsidR="00215DD7" w:rsidRPr="00D33DCF" w:rsidRDefault="0036050C" w:rsidP="00B472A1">
            <w:pPr>
              <w:spacing w:line="276" w:lineRule="auto"/>
              <w:jc w:val="both"/>
              <w:rPr>
                <w:rFonts w:ascii="Arial" w:hAnsi="Arial" w:cs="Arial"/>
                <w:b/>
                <w:color w:val="000000"/>
                <w:sz w:val="18"/>
                <w:szCs w:val="18"/>
              </w:rPr>
            </w:pPr>
            <w:r w:rsidRPr="00D33DCF">
              <w:rPr>
                <w:rFonts w:ascii="Arial" w:hAnsi="Arial" w:cs="Arial"/>
                <w:b/>
                <w:sz w:val="18"/>
                <w:szCs w:val="18"/>
              </w:rPr>
              <w:t>Ni predvidenih sprememb</w:t>
            </w:r>
          </w:p>
        </w:tc>
        <w:tc>
          <w:tcPr>
            <w:tcW w:w="1134"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c>
          <w:tcPr>
            <w:tcW w:w="1843"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r>
      <w:tr w:rsidR="00215DD7" w:rsidTr="00215DD7">
        <w:trPr>
          <w:trHeight w:val="550"/>
        </w:trPr>
        <w:tc>
          <w:tcPr>
            <w:tcW w:w="2802" w:type="dxa"/>
          </w:tcPr>
          <w:p w:rsidR="00215DD7" w:rsidRPr="00D33DCF" w:rsidRDefault="00215DD7" w:rsidP="00B472A1">
            <w:pPr>
              <w:autoSpaceDE w:val="0"/>
              <w:autoSpaceDN w:val="0"/>
              <w:adjustRightInd w:val="0"/>
              <w:spacing w:line="276" w:lineRule="auto"/>
              <w:rPr>
                <w:rFonts w:ascii="Arial" w:hAnsi="Arial" w:cs="Arial"/>
                <w:color w:val="000000" w:themeColor="text1"/>
                <w:sz w:val="18"/>
                <w:szCs w:val="18"/>
              </w:rPr>
            </w:pPr>
            <w:r w:rsidRPr="00D33DCF">
              <w:rPr>
                <w:rFonts w:ascii="Arial" w:hAnsi="Arial" w:cs="Arial"/>
                <w:sz w:val="18"/>
                <w:szCs w:val="18"/>
              </w:rPr>
              <w:t xml:space="preserve">Zakon o semenskem materialu kmetijskih rastlin </w:t>
            </w:r>
          </w:p>
          <w:p w:rsidR="00215DD7" w:rsidRPr="00D33DCF" w:rsidRDefault="00215DD7" w:rsidP="00B472A1">
            <w:pPr>
              <w:spacing w:line="276" w:lineRule="auto"/>
              <w:jc w:val="both"/>
              <w:rPr>
                <w:rFonts w:ascii="Arial" w:hAnsi="Arial" w:cs="Arial"/>
                <w:color w:val="000000"/>
                <w:sz w:val="18"/>
                <w:szCs w:val="18"/>
              </w:rPr>
            </w:pPr>
          </w:p>
        </w:tc>
        <w:tc>
          <w:tcPr>
            <w:tcW w:w="3827" w:type="dxa"/>
          </w:tcPr>
          <w:p w:rsidR="00215DD7" w:rsidRPr="00D33DCF" w:rsidRDefault="0036050C" w:rsidP="00B472A1">
            <w:pPr>
              <w:spacing w:line="276" w:lineRule="auto"/>
              <w:jc w:val="both"/>
              <w:rPr>
                <w:rFonts w:ascii="Arial" w:hAnsi="Arial" w:cs="Arial"/>
                <w:b/>
                <w:color w:val="000000"/>
                <w:sz w:val="18"/>
                <w:szCs w:val="18"/>
              </w:rPr>
            </w:pPr>
            <w:r w:rsidRPr="00D33DCF">
              <w:rPr>
                <w:rFonts w:ascii="Arial" w:hAnsi="Arial" w:cs="Arial"/>
                <w:b/>
                <w:sz w:val="18"/>
                <w:szCs w:val="18"/>
              </w:rPr>
              <w:t>Ni predvidenih sprememb</w:t>
            </w:r>
          </w:p>
        </w:tc>
        <w:tc>
          <w:tcPr>
            <w:tcW w:w="1134"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c>
          <w:tcPr>
            <w:tcW w:w="1843" w:type="dxa"/>
          </w:tcPr>
          <w:p w:rsidR="00215DD7"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r>
      <w:tr w:rsidR="00ED18F6" w:rsidTr="00215DD7">
        <w:trPr>
          <w:trHeight w:val="550"/>
        </w:trPr>
        <w:tc>
          <w:tcPr>
            <w:tcW w:w="2802" w:type="dxa"/>
          </w:tcPr>
          <w:p w:rsidR="00ED18F6" w:rsidRPr="00D664EE" w:rsidRDefault="00ED18F6" w:rsidP="00B472A1">
            <w:pPr>
              <w:autoSpaceDE w:val="0"/>
              <w:autoSpaceDN w:val="0"/>
              <w:adjustRightInd w:val="0"/>
              <w:spacing w:line="276" w:lineRule="auto"/>
              <w:rPr>
                <w:rFonts w:ascii="Arial" w:hAnsi="Arial" w:cs="Arial"/>
                <w:sz w:val="18"/>
                <w:szCs w:val="18"/>
              </w:rPr>
            </w:pPr>
            <w:r w:rsidRPr="00D664EE">
              <w:rPr>
                <w:rFonts w:ascii="Arial" w:hAnsi="Arial" w:cs="Arial"/>
                <w:sz w:val="18"/>
                <w:szCs w:val="18"/>
              </w:rPr>
              <w:t>Zakon o varstvu podzemnih jam</w:t>
            </w:r>
          </w:p>
        </w:tc>
        <w:tc>
          <w:tcPr>
            <w:tcW w:w="3827" w:type="dxa"/>
          </w:tcPr>
          <w:p w:rsidR="00ED18F6" w:rsidRDefault="009F3143" w:rsidP="00B472A1">
            <w:pPr>
              <w:spacing w:line="276" w:lineRule="auto"/>
              <w:jc w:val="both"/>
              <w:rPr>
                <w:rFonts w:ascii="Arial" w:hAnsi="Arial" w:cs="Arial"/>
                <w:color w:val="000000"/>
                <w:sz w:val="20"/>
                <w:szCs w:val="20"/>
              </w:rPr>
            </w:pPr>
            <w:r>
              <w:rPr>
                <w:rFonts w:ascii="Arial" w:hAnsi="Arial" w:cs="Arial"/>
                <w:color w:val="000000"/>
                <w:sz w:val="20"/>
                <w:szCs w:val="20"/>
              </w:rPr>
              <w:t>/</w:t>
            </w:r>
          </w:p>
        </w:tc>
        <w:tc>
          <w:tcPr>
            <w:tcW w:w="1134" w:type="dxa"/>
          </w:tcPr>
          <w:p w:rsidR="00ED18F6"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c>
          <w:tcPr>
            <w:tcW w:w="1843" w:type="dxa"/>
          </w:tcPr>
          <w:p w:rsidR="00ED18F6" w:rsidRDefault="0036050C" w:rsidP="00B472A1">
            <w:pPr>
              <w:spacing w:line="276" w:lineRule="auto"/>
              <w:jc w:val="both"/>
              <w:rPr>
                <w:rFonts w:ascii="Arial" w:hAnsi="Arial" w:cs="Arial"/>
                <w:color w:val="000000"/>
                <w:sz w:val="20"/>
                <w:szCs w:val="20"/>
              </w:rPr>
            </w:pPr>
            <w:r>
              <w:rPr>
                <w:rFonts w:ascii="Arial" w:hAnsi="Arial" w:cs="Arial"/>
                <w:color w:val="000000"/>
                <w:sz w:val="20"/>
                <w:szCs w:val="20"/>
              </w:rPr>
              <w:t>/</w:t>
            </w:r>
          </w:p>
        </w:tc>
      </w:tr>
    </w:tbl>
    <w:p w:rsidR="009A096D" w:rsidRDefault="009A096D" w:rsidP="00B472A1">
      <w:pPr>
        <w:spacing w:line="276" w:lineRule="auto"/>
      </w:pPr>
    </w:p>
    <w:p w:rsidR="009A096D" w:rsidRDefault="009A096D" w:rsidP="00B472A1">
      <w:pPr>
        <w:pStyle w:val="Naslov2"/>
        <w:spacing w:line="276" w:lineRule="auto"/>
      </w:pPr>
      <w:bookmarkStart w:id="19" w:name="_Toc502212384"/>
      <w:r>
        <w:t>Finance (MF)</w:t>
      </w:r>
      <w:bookmarkEnd w:id="19"/>
      <w:r>
        <w:t xml:space="preserve"> </w:t>
      </w:r>
    </w:p>
    <w:p w:rsidR="00356C4D" w:rsidRDefault="00356C4D" w:rsidP="00B472A1">
      <w:pPr>
        <w:spacing w:line="276" w:lineRule="auto"/>
      </w:pPr>
    </w:p>
    <w:p w:rsidR="00E62845" w:rsidRDefault="00E62845" w:rsidP="00E62845">
      <w:pPr>
        <w:pStyle w:val="datumtevilka"/>
        <w:spacing w:line="276" w:lineRule="auto"/>
        <w:jc w:val="both"/>
      </w:pPr>
      <w:r>
        <w:t>I. REVIZORJI</w:t>
      </w:r>
    </w:p>
    <w:p w:rsidR="00E62845" w:rsidRDefault="00E62845" w:rsidP="00E62845">
      <w:pPr>
        <w:pStyle w:val="datumtevilka"/>
        <w:spacing w:line="276" w:lineRule="auto"/>
        <w:jc w:val="both"/>
      </w:pPr>
    </w:p>
    <w:p w:rsidR="00E62845" w:rsidRDefault="00E62845" w:rsidP="00E62845">
      <w:pPr>
        <w:pStyle w:val="datumtevilka"/>
        <w:spacing w:line="276" w:lineRule="auto"/>
        <w:jc w:val="both"/>
      </w:pPr>
      <w:r>
        <w:t>Obstoječi Zakon o revidiranju je v pravni red RS prenesel Direktivo 2006/43/ES. ključni razlog za sprejem direktive so bili odsotnost enotnih pravil revidiranja na ravni EU, zlasti pomanjkljiv nadzor nad revizorji in revizijskimi družbami.</w:t>
      </w:r>
    </w:p>
    <w:p w:rsidR="00E62845" w:rsidRDefault="00E62845" w:rsidP="00E62845">
      <w:pPr>
        <w:pStyle w:val="datumtevilka"/>
        <w:spacing w:line="276" w:lineRule="auto"/>
        <w:jc w:val="both"/>
      </w:pPr>
    </w:p>
    <w:p w:rsidR="00E62845" w:rsidRPr="009A35BF" w:rsidRDefault="00E62845" w:rsidP="00E62845">
      <w:pPr>
        <w:pStyle w:val="datumtevilka"/>
        <w:spacing w:line="276" w:lineRule="auto"/>
        <w:jc w:val="both"/>
      </w:pPr>
      <w:r w:rsidRPr="009A35BF">
        <w:rPr>
          <w:rFonts w:cs="Arial"/>
          <w:bCs/>
          <w:shd w:val="clear" w:color="auto" w:fill="FFFFFF"/>
        </w:rPr>
        <w:t>Zakon o revidiranju (Uradni list RS, št. </w:t>
      </w:r>
      <w:hyperlink r:id="rId13" w:tgtFrame="_blank" w:tooltip="Zakon o revidiranju (ZRev-2)" w:history="1">
        <w:r w:rsidRPr="00AF34D1">
          <w:rPr>
            <w:rStyle w:val="Hiperpovezava"/>
            <w:rFonts w:cs="Arial"/>
            <w:bCs/>
            <w:color w:val="auto"/>
            <w:shd w:val="clear" w:color="auto" w:fill="FFFFFF"/>
          </w:rPr>
          <w:t>65/08</w:t>
        </w:r>
      </w:hyperlink>
      <w:r w:rsidRPr="009A35BF">
        <w:rPr>
          <w:rFonts w:cs="Arial"/>
          <w:bCs/>
          <w:shd w:val="clear" w:color="auto" w:fill="FFFFFF"/>
        </w:rPr>
        <w:t> in </w:t>
      </w:r>
      <w:hyperlink r:id="rId14" w:tgtFrame="_blank" w:tooltip="Zakon o spremembah in dopolnitvah Zakona o sodiščih" w:history="1">
        <w:r w:rsidRPr="00AF34D1">
          <w:rPr>
            <w:rStyle w:val="Hiperpovezava"/>
            <w:rFonts w:cs="Arial"/>
            <w:bCs/>
            <w:color w:val="auto"/>
            <w:shd w:val="clear" w:color="auto" w:fill="FFFFFF"/>
          </w:rPr>
          <w:t>63/13</w:t>
        </w:r>
      </w:hyperlink>
      <w:r w:rsidRPr="009A35BF">
        <w:rPr>
          <w:rFonts w:cs="Arial"/>
          <w:bCs/>
          <w:shd w:val="clear" w:color="auto" w:fill="FFFFFF"/>
        </w:rPr>
        <w:t> – ZS-K; v nadaljevanju: ZRev-2) regulira poklic "pooblaščeni revizor", ki je v skladu z osm</w:t>
      </w:r>
      <w:r>
        <w:rPr>
          <w:rFonts w:cs="Arial"/>
          <w:bCs/>
          <w:shd w:val="clear" w:color="auto" w:fill="FFFFFF"/>
        </w:rPr>
        <w:t>o točko</w:t>
      </w:r>
      <w:r w:rsidRPr="009A35BF">
        <w:rPr>
          <w:rFonts w:cs="Arial"/>
          <w:bCs/>
          <w:shd w:val="clear" w:color="auto" w:fill="FFFFFF"/>
        </w:rPr>
        <w:t xml:space="preserve"> 3. člen</w:t>
      </w:r>
      <w:r>
        <w:rPr>
          <w:rFonts w:cs="Arial"/>
          <w:bCs/>
          <w:shd w:val="clear" w:color="auto" w:fill="FFFFFF"/>
        </w:rPr>
        <w:t>a</w:t>
      </w:r>
      <w:r w:rsidRPr="009A35BF">
        <w:rPr>
          <w:rFonts w:cs="Arial"/>
          <w:bCs/>
          <w:shd w:val="clear" w:color="auto" w:fill="FFFFFF"/>
        </w:rPr>
        <w:t xml:space="preserve"> </w:t>
      </w:r>
      <w:r w:rsidRPr="009A35BF">
        <w:rPr>
          <w:rFonts w:cs="Arial"/>
          <w:color w:val="000000"/>
          <w:shd w:val="clear" w:color="auto" w:fill="FFFFFF"/>
        </w:rPr>
        <w:t>zakoniti revizor, ki ima v skladu z omenjenim zakonom veljavno dovoljenje za opravljanje nalog pooblaščenega revizorja.</w:t>
      </w:r>
    </w:p>
    <w:p w:rsidR="00E62845" w:rsidRDefault="00E62845" w:rsidP="00E62845">
      <w:pPr>
        <w:pStyle w:val="alineazaodstavkom"/>
        <w:shd w:val="clear" w:color="auto" w:fill="FFFFFF"/>
        <w:spacing w:before="0" w:beforeAutospacing="0" w:after="0" w:afterAutospacing="0" w:line="276" w:lineRule="auto"/>
        <w:ind w:left="425" w:hanging="425"/>
        <w:jc w:val="both"/>
        <w:rPr>
          <w:sz w:val="20"/>
          <w:szCs w:val="20"/>
        </w:rPr>
      </w:pPr>
      <w:r w:rsidRPr="009A35BF">
        <w:rPr>
          <w:sz w:val="20"/>
          <w:szCs w:val="20"/>
        </w:rPr>
        <w:t> </w:t>
      </w:r>
    </w:p>
    <w:p w:rsidR="00E62845" w:rsidRPr="009A35BF" w:rsidRDefault="00E62845" w:rsidP="00E62845">
      <w:pPr>
        <w:pStyle w:val="datumtevilka"/>
        <w:spacing w:line="276" w:lineRule="auto"/>
        <w:jc w:val="both"/>
      </w:pPr>
      <w:r>
        <w:rPr>
          <w:shd w:val="clear" w:color="auto" w:fill="FFFFFF"/>
        </w:rPr>
        <w:t>Pogoji za pridobitev dovoljenja za opravljanje nalog pooblaščenega revizorja so določeni v 48. členu ZRev-2, in sicer Slovenski i</w:t>
      </w:r>
      <w:r w:rsidRPr="009A35BF">
        <w:rPr>
          <w:shd w:val="clear" w:color="auto" w:fill="FFFFFF"/>
        </w:rPr>
        <w:t xml:space="preserve">nštitut </w:t>
      </w:r>
      <w:r>
        <w:rPr>
          <w:shd w:val="clear" w:color="auto" w:fill="FFFFFF"/>
        </w:rPr>
        <w:t xml:space="preserve">za revizijo </w:t>
      </w:r>
      <w:r w:rsidRPr="009A35BF">
        <w:rPr>
          <w:shd w:val="clear" w:color="auto" w:fill="FFFFFF"/>
        </w:rPr>
        <w:t>izda dovoljenje za opravljanje nalog pooblaščenega revizorja, če oseba izpolnjuje naslednje pogoje</w:t>
      </w:r>
      <w:r>
        <w:rPr>
          <w:shd w:val="clear" w:color="auto" w:fill="FFFFFF"/>
        </w:rPr>
        <w:t>:</w:t>
      </w:r>
    </w:p>
    <w:p w:rsidR="00E62845" w:rsidRPr="009A35BF"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je zaključila najmanj študijski program druge stopnje po zakonu, ki ureja visoko šolstvo oziroma ima najmanj tej stopnji enakovredno izobrazbo,</w:t>
      </w:r>
    </w:p>
    <w:p w:rsidR="00E62845" w:rsidRPr="009A35BF"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ima najmanj petletne delovne izkušnje, od tega najmanj triletne delovne izkušnje pri opravljanju revidiranja v zadnjem šestletnem obdobju pred oddajo vloge za izdajo dovoljenja,</w:t>
      </w:r>
    </w:p>
    <w:p w:rsidR="00E62845" w:rsidRPr="009A35BF"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je opravila preizkus strokovnih znanj za opravljanje nalog pooblaščenega revizorja, določenih s pravilnikom, ki ureja pridobitev potrdil o strokovnih znanjih za opravljanje nalog pooblaščenih revizorjev,</w:t>
      </w:r>
    </w:p>
    <w:p w:rsidR="00E62845" w:rsidRPr="009A35BF"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ji v preteklosti ni bilo odvzeto dovoljenje za opravljanje nalog pooblaščenega revizorja,</w:t>
      </w:r>
    </w:p>
    <w:p w:rsidR="00E62845" w:rsidRPr="009A35BF"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ni bila pravnomočno obsojena za kaznivo dejanje zoper premoženje oziroma gospodarstvo in kazen še ni bila izbrisana iz kazenske evidence,</w:t>
      </w:r>
    </w:p>
    <w:p w:rsidR="00E62845"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da ima visoko raven aktivnega znanja slovenščine.</w:t>
      </w: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Dovoljenje za opravljanje nalog pooblaščenega revizorja velja dve leti od izdaje. Veljavnost dovoljenja se na zahtevo imetnika podaljša vsakič za dve leti, če opravi program dodatnega strokovnega izobraževanja po pravilniku.</w:t>
      </w: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 xml:space="preserve">Če imetnik dovoljenja ne opravi programa dodatnega strokovnega izobraževanja iz drugega odstavka </w:t>
      </w:r>
      <w:r>
        <w:rPr>
          <w:rFonts w:ascii="Arial" w:hAnsi="Arial" w:cs="Arial"/>
          <w:sz w:val="20"/>
          <w:szCs w:val="20"/>
        </w:rPr>
        <w:t>48.</w:t>
      </w:r>
      <w:r w:rsidRPr="009A35BF">
        <w:rPr>
          <w:rFonts w:ascii="Arial" w:hAnsi="Arial" w:cs="Arial"/>
          <w:sz w:val="20"/>
          <w:szCs w:val="20"/>
        </w:rPr>
        <w:t xml:space="preserve"> člena</w:t>
      </w:r>
      <w:r>
        <w:rPr>
          <w:rFonts w:ascii="Arial" w:hAnsi="Arial" w:cs="Arial"/>
          <w:sz w:val="20"/>
          <w:szCs w:val="20"/>
        </w:rPr>
        <w:t xml:space="preserve"> ZRev-2</w:t>
      </w:r>
      <w:r w:rsidRPr="009A35BF">
        <w:rPr>
          <w:rFonts w:ascii="Arial" w:hAnsi="Arial" w:cs="Arial"/>
          <w:sz w:val="20"/>
          <w:szCs w:val="20"/>
        </w:rPr>
        <w:t xml:space="preserve"> oziroma ne vloži zahteve za podaljšanje dovoljenja, dovoljenja preneha veljati. Ob zahtevi za ponovno izdajo dovoljenja mora oseba izpolnjevati pogoje iz prvega odstavka tega člena in imeti opravljen program dodatnega strokovnega izobraževanja.</w:t>
      </w: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p>
    <w:p w:rsidR="00E62845"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r w:rsidRPr="009A35BF">
        <w:rPr>
          <w:rFonts w:ascii="Arial" w:hAnsi="Arial" w:cs="Arial"/>
          <w:sz w:val="20"/>
          <w:szCs w:val="20"/>
        </w:rPr>
        <w:t xml:space="preserve">Dve leti od triletnih delovnih izkušenj iz druge alineje prvega odstavka </w:t>
      </w:r>
      <w:r>
        <w:rPr>
          <w:rFonts w:ascii="Arial" w:hAnsi="Arial" w:cs="Arial"/>
          <w:sz w:val="20"/>
          <w:szCs w:val="20"/>
        </w:rPr>
        <w:t>48.</w:t>
      </w:r>
      <w:r w:rsidRPr="009A35BF">
        <w:rPr>
          <w:rFonts w:ascii="Arial" w:hAnsi="Arial" w:cs="Arial"/>
          <w:sz w:val="20"/>
          <w:szCs w:val="20"/>
        </w:rPr>
        <w:t xml:space="preserve"> člena </w:t>
      </w:r>
      <w:r>
        <w:rPr>
          <w:rFonts w:ascii="Arial" w:hAnsi="Arial" w:cs="Arial"/>
          <w:sz w:val="20"/>
          <w:szCs w:val="20"/>
        </w:rPr>
        <w:t xml:space="preserve">ZRev-2 </w:t>
      </w:r>
      <w:r w:rsidRPr="009A35BF">
        <w:rPr>
          <w:rFonts w:ascii="Arial" w:hAnsi="Arial" w:cs="Arial"/>
          <w:sz w:val="20"/>
          <w:szCs w:val="20"/>
        </w:rPr>
        <w:t>lahko oseba pridobi samo pri izvajanju posameznih postopkov revidiranja v času sklenjenega delovnega razmerja z revizijsko družbo.</w:t>
      </w:r>
    </w:p>
    <w:p w:rsidR="00E62845" w:rsidRDefault="00E62845" w:rsidP="00E62845">
      <w:pPr>
        <w:pStyle w:val="datumtevilka"/>
        <w:spacing w:line="276" w:lineRule="auto"/>
      </w:pPr>
    </w:p>
    <w:p w:rsidR="00E62845" w:rsidRPr="00835033" w:rsidRDefault="00E62845" w:rsidP="00E62845">
      <w:pPr>
        <w:pStyle w:val="datumtevilka"/>
        <w:spacing w:line="276" w:lineRule="auto"/>
      </w:pPr>
      <w:r>
        <w:lastRenderedPageBreak/>
        <w:t>V skladu s 49. členom ZRev-2 p</w:t>
      </w:r>
      <w:r w:rsidRPr="00835033">
        <w:t>reizkus strokovnih znanj iz tretje alineje prvega odstavka 48. člena tega zakona obsega najmanj preizkus s področij:</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splošne računovodske teorije in načel;</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pravnih zahtev in standardov v zvezi s pripravo letnih in konsolidiranih računovodskih izkazov;</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slovenskih računovodskih standardov:</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mednarodnih računovodskih standardov;</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finančne analize;</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stroškovnega in poslovodnega računovodstva;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obvladovanja tveganja in notranjega kontroliranja;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revidiranja;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pravnih zahtev in strokovnih standardov v zvezi z obvezno revizijo in zakonitimi revizorji;</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mednarodnih revizijskih standardov;</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poklicne etike in neodvisnosti;</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prava družb in upravljanja podjetij;</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stečajnega prava in postopkov zaradi insolventnosti;</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davčnega prava;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civilnega in gospodarskega prava;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delovnega in socialnega prava;</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informacijske tehnologije in računalniških sistemov;</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poslovnih financ;</w:t>
      </w:r>
    </w:p>
    <w:p w:rsidR="00E62845" w:rsidRPr="00835033" w:rsidRDefault="00E62845" w:rsidP="00E62845">
      <w:pPr>
        <w:pStyle w:val="alineazaodstavkom"/>
        <w:numPr>
          <w:ilvl w:val="0"/>
          <w:numId w:val="12"/>
        </w:numPr>
        <w:shd w:val="clear" w:color="auto" w:fill="FFFFFF"/>
        <w:spacing w:before="0" w:beforeAutospacing="0" w:after="0" w:afterAutospacing="0" w:line="276" w:lineRule="auto"/>
        <w:jc w:val="both"/>
        <w:rPr>
          <w:rFonts w:ascii="Arial" w:hAnsi="Arial" w:cs="Arial"/>
          <w:sz w:val="20"/>
          <w:szCs w:val="20"/>
        </w:rPr>
      </w:pPr>
      <w:r w:rsidRPr="00835033">
        <w:rPr>
          <w:rFonts w:ascii="Arial" w:hAnsi="Arial" w:cs="Arial"/>
          <w:sz w:val="20"/>
          <w:szCs w:val="20"/>
        </w:rPr>
        <w:t>matematike in statistike.</w:t>
      </w:r>
    </w:p>
    <w:p w:rsidR="00E62845" w:rsidRPr="009A35BF" w:rsidRDefault="00E62845" w:rsidP="00E62845">
      <w:pPr>
        <w:pStyle w:val="alineazaodstavkom"/>
        <w:shd w:val="clear" w:color="auto" w:fill="FFFFFF"/>
        <w:spacing w:before="0" w:beforeAutospacing="0" w:after="0" w:afterAutospacing="0" w:line="276" w:lineRule="auto"/>
        <w:jc w:val="both"/>
        <w:rPr>
          <w:rFonts w:ascii="Arial" w:hAnsi="Arial" w:cs="Arial"/>
          <w:sz w:val="20"/>
          <w:szCs w:val="20"/>
        </w:rPr>
      </w:pPr>
    </w:p>
    <w:p w:rsidR="00E62845" w:rsidRDefault="00E62845" w:rsidP="00E62845">
      <w:pPr>
        <w:spacing w:line="276" w:lineRule="auto"/>
        <w:jc w:val="both"/>
        <w:rPr>
          <w:rFonts w:ascii="Arial" w:hAnsi="Arial" w:cs="Arial"/>
          <w:sz w:val="20"/>
          <w:szCs w:val="20"/>
        </w:rPr>
      </w:pPr>
      <w:r w:rsidRPr="00F734F9">
        <w:rPr>
          <w:rFonts w:ascii="Arial" w:hAnsi="Arial" w:cs="Arial"/>
          <w:sz w:val="20"/>
          <w:szCs w:val="20"/>
          <w:u w:val="single"/>
        </w:rPr>
        <w:t>Reforma revizijskega sistema</w:t>
      </w:r>
      <w:r w:rsidRPr="00EA35B1">
        <w:rPr>
          <w:rFonts w:ascii="Arial" w:hAnsi="Arial" w:cs="Arial"/>
          <w:sz w:val="20"/>
          <w:szCs w:val="20"/>
        </w:rPr>
        <w:t xml:space="preserve">: </w:t>
      </w:r>
      <w:r>
        <w:rPr>
          <w:rFonts w:ascii="Arial" w:hAnsi="Arial" w:cs="Arial"/>
          <w:sz w:val="20"/>
          <w:szCs w:val="20"/>
        </w:rPr>
        <w:t>za</w:t>
      </w:r>
      <w:r w:rsidRPr="00EA35B1">
        <w:rPr>
          <w:rFonts w:ascii="Arial" w:hAnsi="Arial" w:cs="Arial"/>
          <w:sz w:val="20"/>
          <w:szCs w:val="20"/>
        </w:rPr>
        <w:t xml:space="preserve"> odprav</w:t>
      </w:r>
      <w:r>
        <w:rPr>
          <w:rFonts w:ascii="Arial" w:hAnsi="Arial" w:cs="Arial"/>
          <w:sz w:val="20"/>
          <w:szCs w:val="20"/>
        </w:rPr>
        <w:t>o</w:t>
      </w:r>
      <w:r w:rsidRPr="00EA35B1">
        <w:rPr>
          <w:rFonts w:ascii="Arial" w:hAnsi="Arial" w:cs="Arial"/>
          <w:sz w:val="20"/>
          <w:szCs w:val="20"/>
        </w:rPr>
        <w:t xml:space="preserve"> pomanjkljivosti na revizijskem trgu, sta Evropski parlament in Evropski svet 16. aprila 2014 sprejela spremembe Direktive o obveznih revizijah za letne in konsolidirane računovodske izkaze (Direktiva 2014/56/EU Evropskega parlamenta in Sveta o spremembi Direktive 2006/43/ES o obveznih revizijah za letne in konsolidirane računovodske izkaze; v nadaljnjem besedilu: Direktiva 2014/56/EU) in Uredbo o posebnih zahtevah v zvezi z obvezno revizijo subjektov javnega interesa (Uredba EU št. 537/2014 Evropskega parlamenta in Sveta o posebnih zahtevah v zvezi z obvezno revizijo subjektov javnega interesa in razveljavitvi Sklepa Komisije 2005/909/ES; v nadaljnjem besedilu: Uredba 537/2014/EU). </w:t>
      </w:r>
      <w:r>
        <w:rPr>
          <w:rFonts w:ascii="Arial" w:hAnsi="Arial" w:cs="Arial"/>
          <w:sz w:val="20"/>
          <w:szCs w:val="20"/>
        </w:rPr>
        <w:t xml:space="preserve">Uredba 537/2014/EU je v celoti zavezujoča, nadzorni organ (Agencija za javni nadzor nad revidiranjem) pa je bil določen z Uredbo o izvajanju Uredbe (EU) </w:t>
      </w:r>
      <w:r w:rsidRPr="00947340">
        <w:rPr>
          <w:rFonts w:ascii="Arial" w:hAnsi="Arial" w:cs="Arial"/>
          <w:sz w:val="20"/>
          <w:szCs w:val="20"/>
        </w:rPr>
        <w:t>o posebnih zahtevah v zvezi z obvezno revizijo subjektov javnega interesa</w:t>
      </w:r>
      <w:r>
        <w:rPr>
          <w:rFonts w:ascii="Arial" w:hAnsi="Arial" w:cs="Arial"/>
          <w:sz w:val="20"/>
          <w:szCs w:val="20"/>
        </w:rPr>
        <w:t xml:space="preserve"> (</w:t>
      </w:r>
      <w:r w:rsidRPr="00947340">
        <w:rPr>
          <w:rFonts w:ascii="Arial" w:hAnsi="Arial" w:cs="Arial"/>
          <w:sz w:val="20"/>
          <w:szCs w:val="20"/>
        </w:rPr>
        <w:t>Uradni list RS, št. 47/16</w:t>
      </w:r>
      <w:r>
        <w:rPr>
          <w:rFonts w:ascii="Arial" w:hAnsi="Arial" w:cs="Arial"/>
          <w:sz w:val="20"/>
          <w:szCs w:val="20"/>
        </w:rPr>
        <w:t>). Direktiva 2014/56/EU bo prenesena v nacionalni pravni red s Spremembami in dopolnitvami Zakona o revidiranju, ki je v zaključni fazi sprejema v Državnem zboru. Sprejem predlaganega zakona se predvideva na januarski seji Državnega zbora Republike Slovenije.</w:t>
      </w:r>
    </w:p>
    <w:p w:rsidR="00E62845" w:rsidRDefault="00E62845" w:rsidP="00E62845">
      <w:pPr>
        <w:spacing w:line="276" w:lineRule="auto"/>
        <w:jc w:val="both"/>
        <w:rPr>
          <w:rFonts w:ascii="Arial" w:hAnsi="Arial" w:cs="Arial"/>
          <w:sz w:val="20"/>
          <w:szCs w:val="20"/>
        </w:rPr>
      </w:pPr>
    </w:p>
    <w:p w:rsidR="00E62845" w:rsidRDefault="00E62845" w:rsidP="00E62845">
      <w:pPr>
        <w:spacing w:line="276" w:lineRule="auto"/>
        <w:jc w:val="both"/>
        <w:rPr>
          <w:rFonts w:ascii="Arial" w:hAnsi="Arial" w:cs="Arial"/>
          <w:sz w:val="20"/>
          <w:szCs w:val="20"/>
        </w:rPr>
      </w:pPr>
      <w:r>
        <w:rPr>
          <w:rFonts w:ascii="Arial" w:hAnsi="Arial" w:cs="Arial"/>
          <w:sz w:val="20"/>
          <w:szCs w:val="20"/>
        </w:rPr>
        <w:t>Glavni cilji prenove revizijskega sistema so:</w:t>
      </w:r>
    </w:p>
    <w:p w:rsidR="00E62845" w:rsidRPr="005007A6" w:rsidRDefault="00E62845" w:rsidP="00E6284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natančno pojasniti vlogo pooblaščenega</w:t>
      </w:r>
      <w:r w:rsidRPr="005007A6">
        <w:rPr>
          <w:rFonts w:ascii="Arial" w:hAnsi="Arial" w:cs="Arial"/>
          <w:sz w:val="20"/>
          <w:szCs w:val="20"/>
        </w:rPr>
        <w:t xml:space="preserve"> revizorja</w:t>
      </w:r>
      <w:r>
        <w:rPr>
          <w:rFonts w:ascii="Arial" w:hAnsi="Arial" w:cs="Arial"/>
          <w:sz w:val="20"/>
          <w:szCs w:val="20"/>
        </w:rPr>
        <w:t>;</w:t>
      </w:r>
    </w:p>
    <w:p w:rsidR="00E62845" w:rsidRPr="005007A6" w:rsidRDefault="00E62845" w:rsidP="00E6284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okrepiti neod</w:t>
      </w:r>
      <w:r w:rsidRPr="005007A6">
        <w:rPr>
          <w:rFonts w:ascii="Arial" w:hAnsi="Arial" w:cs="Arial"/>
          <w:sz w:val="20"/>
          <w:szCs w:val="20"/>
        </w:rPr>
        <w:t xml:space="preserve">visnost in strokovno skrbnost </w:t>
      </w:r>
      <w:r>
        <w:rPr>
          <w:rFonts w:ascii="Arial" w:hAnsi="Arial" w:cs="Arial"/>
          <w:sz w:val="20"/>
          <w:szCs w:val="20"/>
        </w:rPr>
        <w:t>pooblaščenega</w:t>
      </w:r>
      <w:r w:rsidRPr="005007A6">
        <w:rPr>
          <w:rFonts w:ascii="Arial" w:hAnsi="Arial" w:cs="Arial"/>
          <w:sz w:val="20"/>
          <w:szCs w:val="20"/>
        </w:rPr>
        <w:t xml:space="preserve"> revizorja</w:t>
      </w:r>
      <w:r>
        <w:rPr>
          <w:rFonts w:ascii="Arial" w:hAnsi="Arial" w:cs="Arial"/>
          <w:sz w:val="20"/>
          <w:szCs w:val="20"/>
        </w:rPr>
        <w:t>;</w:t>
      </w:r>
    </w:p>
    <w:p w:rsidR="00E62845" w:rsidRPr="005007A6" w:rsidRDefault="00E62845" w:rsidP="00E62845">
      <w:pPr>
        <w:pStyle w:val="Odstavekseznama"/>
        <w:numPr>
          <w:ilvl w:val="0"/>
          <w:numId w:val="13"/>
        </w:numPr>
        <w:spacing w:line="276" w:lineRule="auto"/>
        <w:jc w:val="both"/>
        <w:rPr>
          <w:rFonts w:ascii="Arial" w:hAnsi="Arial" w:cs="Arial"/>
          <w:sz w:val="20"/>
          <w:szCs w:val="20"/>
        </w:rPr>
      </w:pPr>
      <w:r>
        <w:rPr>
          <w:rFonts w:ascii="Arial" w:hAnsi="Arial" w:cs="Arial"/>
          <w:sz w:val="20"/>
          <w:szCs w:val="20"/>
        </w:rPr>
        <w:t>olajšati čezmejno oprav</w:t>
      </w:r>
      <w:r w:rsidRPr="005007A6">
        <w:rPr>
          <w:rFonts w:ascii="Arial" w:hAnsi="Arial" w:cs="Arial"/>
          <w:sz w:val="20"/>
          <w:szCs w:val="20"/>
        </w:rPr>
        <w:t>ljanje st</w:t>
      </w:r>
      <w:r>
        <w:rPr>
          <w:rFonts w:ascii="Arial" w:hAnsi="Arial" w:cs="Arial"/>
          <w:sz w:val="20"/>
          <w:szCs w:val="20"/>
        </w:rPr>
        <w:t>o</w:t>
      </w:r>
      <w:r w:rsidRPr="005007A6">
        <w:rPr>
          <w:rFonts w:ascii="Arial" w:hAnsi="Arial" w:cs="Arial"/>
          <w:sz w:val="20"/>
          <w:szCs w:val="20"/>
        </w:rPr>
        <w:t>ritev obvezne revizije v EU</w:t>
      </w:r>
      <w:r>
        <w:rPr>
          <w:rFonts w:ascii="Arial" w:hAnsi="Arial" w:cs="Arial"/>
          <w:sz w:val="20"/>
          <w:szCs w:val="20"/>
        </w:rPr>
        <w:t>;</w:t>
      </w:r>
    </w:p>
    <w:p w:rsidR="00E62845" w:rsidRPr="005007A6" w:rsidRDefault="00E62845" w:rsidP="00E62845">
      <w:pPr>
        <w:pStyle w:val="Odstavekseznama"/>
        <w:numPr>
          <w:ilvl w:val="0"/>
          <w:numId w:val="13"/>
        </w:numPr>
        <w:spacing w:line="276" w:lineRule="auto"/>
        <w:jc w:val="both"/>
        <w:rPr>
          <w:rFonts w:ascii="Arial" w:hAnsi="Arial" w:cs="Arial"/>
          <w:sz w:val="20"/>
          <w:szCs w:val="20"/>
        </w:rPr>
      </w:pPr>
      <w:r w:rsidRPr="005007A6">
        <w:rPr>
          <w:rFonts w:ascii="Arial" w:hAnsi="Arial" w:cs="Arial"/>
          <w:sz w:val="20"/>
          <w:szCs w:val="20"/>
        </w:rPr>
        <w:t>prispeva</w:t>
      </w:r>
      <w:r>
        <w:rPr>
          <w:rFonts w:ascii="Arial" w:hAnsi="Arial" w:cs="Arial"/>
          <w:sz w:val="20"/>
          <w:szCs w:val="20"/>
        </w:rPr>
        <w:t>ti k bolj dinami</w:t>
      </w:r>
      <w:r w:rsidRPr="005007A6">
        <w:rPr>
          <w:rFonts w:ascii="Arial" w:hAnsi="Arial" w:cs="Arial"/>
          <w:sz w:val="20"/>
          <w:szCs w:val="20"/>
        </w:rPr>
        <w:t>čnem revizijskemu trgu v EU</w:t>
      </w:r>
      <w:r>
        <w:rPr>
          <w:rFonts w:ascii="Arial" w:hAnsi="Arial" w:cs="Arial"/>
          <w:sz w:val="20"/>
          <w:szCs w:val="20"/>
        </w:rPr>
        <w:t>;</w:t>
      </w:r>
    </w:p>
    <w:p w:rsidR="00E62845" w:rsidRPr="00947340" w:rsidRDefault="00E62845" w:rsidP="00E62845">
      <w:pPr>
        <w:pStyle w:val="Odstavekseznama"/>
        <w:numPr>
          <w:ilvl w:val="0"/>
          <w:numId w:val="13"/>
        </w:numPr>
        <w:spacing w:line="276" w:lineRule="auto"/>
        <w:jc w:val="both"/>
        <w:rPr>
          <w:rFonts w:ascii="Arial" w:hAnsi="Arial" w:cs="Arial"/>
          <w:sz w:val="20"/>
          <w:szCs w:val="20"/>
        </w:rPr>
      </w:pPr>
      <w:r w:rsidRPr="005007A6">
        <w:rPr>
          <w:rFonts w:ascii="Arial" w:hAnsi="Arial" w:cs="Arial"/>
          <w:sz w:val="20"/>
          <w:szCs w:val="20"/>
        </w:rPr>
        <w:t>izboljša</w:t>
      </w:r>
      <w:r>
        <w:rPr>
          <w:rFonts w:ascii="Arial" w:hAnsi="Arial" w:cs="Arial"/>
          <w:sz w:val="20"/>
          <w:szCs w:val="20"/>
        </w:rPr>
        <w:t>ti</w:t>
      </w:r>
      <w:r w:rsidRPr="005007A6">
        <w:rPr>
          <w:rFonts w:ascii="Arial" w:hAnsi="Arial" w:cs="Arial"/>
          <w:sz w:val="20"/>
          <w:szCs w:val="20"/>
        </w:rPr>
        <w:t xml:space="preserve"> nadzor nad </w:t>
      </w:r>
      <w:r>
        <w:rPr>
          <w:rFonts w:ascii="Arial" w:hAnsi="Arial" w:cs="Arial"/>
          <w:sz w:val="20"/>
          <w:szCs w:val="20"/>
        </w:rPr>
        <w:t>pooblaščenimi</w:t>
      </w:r>
      <w:r w:rsidRPr="005007A6">
        <w:rPr>
          <w:rFonts w:ascii="Arial" w:hAnsi="Arial" w:cs="Arial"/>
          <w:sz w:val="20"/>
          <w:szCs w:val="20"/>
        </w:rPr>
        <w:t xml:space="preserve"> revizorji </w:t>
      </w:r>
      <w:r>
        <w:rPr>
          <w:rFonts w:ascii="Arial" w:hAnsi="Arial" w:cs="Arial"/>
          <w:sz w:val="20"/>
          <w:szCs w:val="20"/>
        </w:rPr>
        <w:t>ter</w:t>
      </w:r>
      <w:r w:rsidRPr="005007A6">
        <w:rPr>
          <w:rFonts w:ascii="Arial" w:hAnsi="Arial" w:cs="Arial"/>
          <w:sz w:val="20"/>
          <w:szCs w:val="20"/>
        </w:rPr>
        <w:t xml:space="preserve"> usklajeva</w:t>
      </w:r>
      <w:r>
        <w:rPr>
          <w:rFonts w:ascii="Arial" w:hAnsi="Arial" w:cs="Arial"/>
          <w:sz w:val="20"/>
          <w:szCs w:val="20"/>
        </w:rPr>
        <w:t>ti</w:t>
      </w:r>
      <w:r w:rsidRPr="005007A6">
        <w:rPr>
          <w:rFonts w:ascii="Arial" w:hAnsi="Arial" w:cs="Arial"/>
          <w:sz w:val="20"/>
          <w:szCs w:val="20"/>
        </w:rPr>
        <w:t xml:space="preserve"> revizijsk</w:t>
      </w:r>
      <w:r>
        <w:rPr>
          <w:rFonts w:ascii="Arial" w:hAnsi="Arial" w:cs="Arial"/>
          <w:sz w:val="20"/>
          <w:szCs w:val="20"/>
        </w:rPr>
        <w:t>i</w:t>
      </w:r>
      <w:r w:rsidRPr="005007A6">
        <w:rPr>
          <w:rFonts w:ascii="Arial" w:hAnsi="Arial" w:cs="Arial"/>
          <w:sz w:val="20"/>
          <w:szCs w:val="20"/>
        </w:rPr>
        <w:t xml:space="preserve"> nadzor s strani pristojnih organov</w:t>
      </w:r>
      <w:r>
        <w:rPr>
          <w:rFonts w:ascii="Arial" w:hAnsi="Arial" w:cs="Arial"/>
          <w:sz w:val="20"/>
          <w:szCs w:val="20"/>
        </w:rPr>
        <w:t xml:space="preserve"> </w:t>
      </w:r>
      <w:r w:rsidRPr="005007A6">
        <w:rPr>
          <w:rFonts w:ascii="Arial" w:hAnsi="Arial" w:cs="Arial"/>
          <w:sz w:val="20"/>
          <w:szCs w:val="20"/>
        </w:rPr>
        <w:t>v EU.</w:t>
      </w:r>
    </w:p>
    <w:p w:rsidR="00E62845" w:rsidRDefault="00E62845" w:rsidP="00E62845">
      <w:pPr>
        <w:spacing w:line="276" w:lineRule="auto"/>
        <w:jc w:val="both"/>
        <w:rPr>
          <w:rFonts w:ascii="Arial" w:hAnsi="Arial" w:cs="Arial"/>
          <w:sz w:val="20"/>
          <w:szCs w:val="20"/>
        </w:rPr>
      </w:pPr>
    </w:p>
    <w:p w:rsidR="00E62845" w:rsidRDefault="00E62845" w:rsidP="00E62845">
      <w:pPr>
        <w:spacing w:line="276" w:lineRule="auto"/>
        <w:jc w:val="both"/>
        <w:rPr>
          <w:rFonts w:ascii="Arial" w:hAnsi="Arial" w:cs="Arial"/>
          <w:bCs/>
          <w:sz w:val="20"/>
          <w:szCs w:val="20"/>
          <w:shd w:val="clear" w:color="auto" w:fill="FFFFFF"/>
        </w:rPr>
      </w:pPr>
      <w:r>
        <w:rPr>
          <w:rFonts w:ascii="Arial" w:hAnsi="Arial" w:cs="Arial"/>
          <w:bCs/>
          <w:sz w:val="20"/>
          <w:szCs w:val="20"/>
          <w:shd w:val="clear" w:color="auto" w:fill="FFFFFF"/>
        </w:rPr>
        <w:t>II. OPRAVLJNAJE POSLOV BORZNEGA POSREDNIKA</w:t>
      </w:r>
    </w:p>
    <w:p w:rsidR="00E62845" w:rsidRDefault="00E62845" w:rsidP="00E62845">
      <w:pPr>
        <w:spacing w:line="276" w:lineRule="auto"/>
        <w:jc w:val="both"/>
        <w:rPr>
          <w:rFonts w:ascii="Arial" w:hAnsi="Arial" w:cs="Arial"/>
          <w:bCs/>
          <w:sz w:val="20"/>
          <w:szCs w:val="20"/>
          <w:shd w:val="clear" w:color="auto" w:fill="FFFFFF"/>
        </w:rPr>
      </w:pPr>
    </w:p>
    <w:p w:rsidR="00E62845" w:rsidRPr="007E24B8" w:rsidRDefault="00E62845" w:rsidP="00E62845">
      <w:pPr>
        <w:spacing w:line="276" w:lineRule="auto"/>
        <w:jc w:val="both"/>
        <w:rPr>
          <w:rFonts w:ascii="Arial" w:hAnsi="Arial" w:cs="Arial"/>
          <w:color w:val="000000"/>
          <w:sz w:val="20"/>
          <w:szCs w:val="20"/>
          <w:shd w:val="clear" w:color="auto" w:fill="FFFFFF"/>
        </w:rPr>
      </w:pPr>
      <w:r w:rsidRPr="007E24B8">
        <w:rPr>
          <w:rFonts w:ascii="Arial" w:hAnsi="Arial" w:cs="Arial"/>
          <w:bCs/>
          <w:sz w:val="20"/>
          <w:szCs w:val="20"/>
          <w:shd w:val="clear" w:color="auto" w:fill="FFFFFF"/>
        </w:rPr>
        <w:t>V skladu z drugim odstavkom 211. člena Zakona o trgu finančnih instrumentov (Uradni list RS, št.</w:t>
      </w:r>
      <w:r>
        <w:rPr>
          <w:rFonts w:ascii="Arial" w:hAnsi="Arial" w:cs="Arial"/>
          <w:bCs/>
          <w:sz w:val="20"/>
          <w:szCs w:val="20"/>
          <w:shd w:val="clear" w:color="auto" w:fill="FFFFFF"/>
        </w:rPr>
        <w:t xml:space="preserve"> </w:t>
      </w:r>
      <w:hyperlink r:id="rId15" w:tgtFrame="_blank" w:tooltip="Zakon o trgu finančnih instrumentov (uradno prečiščeno besedilo)" w:history="1">
        <w:r w:rsidRPr="00AF34D1">
          <w:rPr>
            <w:rStyle w:val="Hiperpovezava"/>
            <w:rFonts w:ascii="Arial" w:hAnsi="Arial" w:cs="Arial"/>
            <w:bCs/>
            <w:color w:val="auto"/>
            <w:sz w:val="20"/>
            <w:szCs w:val="20"/>
            <w:shd w:val="clear" w:color="auto" w:fill="FFFFFF"/>
          </w:rPr>
          <w:t>108/10</w:t>
        </w:r>
      </w:hyperlink>
      <w:r w:rsidRPr="00AF34D1">
        <w:rPr>
          <w:rStyle w:val="Hiperpovezava"/>
          <w:rFonts w:ascii="Arial" w:hAnsi="Arial" w:cs="Arial"/>
          <w:bCs/>
          <w:color w:val="auto"/>
          <w:sz w:val="20"/>
          <w:szCs w:val="20"/>
          <w:shd w:val="clear" w:color="auto" w:fill="FFFFFF"/>
        </w:rPr>
        <w:t xml:space="preserve"> </w:t>
      </w:r>
      <w:r w:rsidRPr="007E24B8">
        <w:rPr>
          <w:rFonts w:ascii="Arial" w:hAnsi="Arial" w:cs="Arial"/>
          <w:bCs/>
          <w:sz w:val="20"/>
          <w:szCs w:val="20"/>
          <w:shd w:val="clear" w:color="auto" w:fill="FFFFFF"/>
        </w:rPr>
        <w:t>– uradno prečiščeno besedilo,</w:t>
      </w:r>
      <w:r>
        <w:rPr>
          <w:rFonts w:ascii="Arial" w:hAnsi="Arial" w:cs="Arial"/>
          <w:bCs/>
          <w:sz w:val="20"/>
          <w:szCs w:val="20"/>
          <w:shd w:val="clear" w:color="auto" w:fill="FFFFFF"/>
        </w:rPr>
        <w:t xml:space="preserve"> </w:t>
      </w:r>
      <w:hyperlink r:id="rId16" w:tgtFrame="_blank" w:tooltip="Zakon o spremembah in dopolnitvah Zakona o trgu finančnih instrumentov" w:history="1">
        <w:r w:rsidRPr="00AF34D1">
          <w:rPr>
            <w:rStyle w:val="Hiperpovezava"/>
            <w:rFonts w:ascii="Arial" w:hAnsi="Arial" w:cs="Arial"/>
            <w:bCs/>
            <w:color w:val="auto"/>
            <w:sz w:val="20"/>
            <w:szCs w:val="20"/>
            <w:shd w:val="clear" w:color="auto" w:fill="FFFFFF"/>
          </w:rPr>
          <w:t>78/11</w:t>
        </w:r>
      </w:hyperlink>
      <w:r w:rsidRPr="007E24B8">
        <w:rPr>
          <w:rFonts w:ascii="Arial" w:hAnsi="Arial" w:cs="Arial"/>
          <w:bCs/>
          <w:sz w:val="20"/>
          <w:szCs w:val="20"/>
          <w:shd w:val="clear" w:color="auto" w:fill="FFFFFF"/>
        </w:rPr>
        <w:t>, </w:t>
      </w:r>
      <w:hyperlink r:id="rId17" w:tgtFrame="_blank" w:tooltip="Zakon o spremembah in dopolnitvah Zakona o trgu finančnih instrumentov" w:history="1">
        <w:r w:rsidRPr="00AF34D1">
          <w:rPr>
            <w:rStyle w:val="Hiperpovezava"/>
            <w:rFonts w:ascii="Arial" w:hAnsi="Arial" w:cs="Arial"/>
            <w:bCs/>
            <w:color w:val="auto"/>
            <w:sz w:val="20"/>
            <w:szCs w:val="20"/>
            <w:shd w:val="clear" w:color="auto" w:fill="FFFFFF"/>
          </w:rPr>
          <w:t>55/12</w:t>
        </w:r>
      </w:hyperlink>
      <w:r w:rsidRPr="007E24B8">
        <w:rPr>
          <w:rFonts w:ascii="Arial" w:hAnsi="Arial" w:cs="Arial"/>
          <w:bCs/>
          <w:sz w:val="20"/>
          <w:szCs w:val="20"/>
          <w:shd w:val="clear" w:color="auto" w:fill="FFFFFF"/>
        </w:rPr>
        <w:t>,</w:t>
      </w:r>
      <w:r>
        <w:rPr>
          <w:rFonts w:ascii="Arial" w:hAnsi="Arial" w:cs="Arial"/>
          <w:bCs/>
          <w:sz w:val="20"/>
          <w:szCs w:val="20"/>
          <w:shd w:val="clear" w:color="auto" w:fill="FFFFFF"/>
        </w:rPr>
        <w:t xml:space="preserve"> </w:t>
      </w:r>
      <w:hyperlink r:id="rId18" w:tgtFrame="_blank" w:tooltip="Zakon o spremembah in dopolnitvah Zakona o bančništvu" w:history="1">
        <w:r w:rsidRPr="00AF34D1">
          <w:rPr>
            <w:rStyle w:val="Hiperpovezava"/>
            <w:rFonts w:ascii="Arial" w:hAnsi="Arial" w:cs="Arial"/>
            <w:bCs/>
            <w:color w:val="auto"/>
            <w:sz w:val="20"/>
            <w:szCs w:val="20"/>
            <w:shd w:val="clear" w:color="auto" w:fill="FFFFFF"/>
          </w:rPr>
          <w:t>105/12</w:t>
        </w:r>
      </w:hyperlink>
      <w:r w:rsidRPr="00AF34D1">
        <w:rPr>
          <w:rStyle w:val="Hiperpovezava"/>
          <w:rFonts w:ascii="Arial" w:hAnsi="Arial" w:cs="Arial"/>
          <w:bCs/>
          <w:color w:val="auto"/>
          <w:sz w:val="20"/>
          <w:szCs w:val="20"/>
          <w:shd w:val="clear" w:color="auto" w:fill="FFFFFF"/>
        </w:rPr>
        <w:t xml:space="preserve"> </w:t>
      </w:r>
      <w:r w:rsidRPr="007E24B8">
        <w:rPr>
          <w:rFonts w:ascii="Arial" w:hAnsi="Arial" w:cs="Arial"/>
          <w:bCs/>
          <w:sz w:val="20"/>
          <w:szCs w:val="20"/>
          <w:shd w:val="clear" w:color="auto" w:fill="FFFFFF"/>
        </w:rPr>
        <w:t>– ZBan-1J,</w:t>
      </w:r>
      <w:r>
        <w:rPr>
          <w:rFonts w:ascii="Arial" w:hAnsi="Arial" w:cs="Arial"/>
          <w:bCs/>
          <w:sz w:val="20"/>
          <w:szCs w:val="20"/>
          <w:shd w:val="clear" w:color="auto" w:fill="FFFFFF"/>
        </w:rPr>
        <w:t xml:space="preserve"> </w:t>
      </w:r>
      <w:hyperlink r:id="rId19" w:tgtFrame="_blank" w:tooltip="Zakon o spremembah in dopolnitvah Zakona o sodiščih" w:history="1">
        <w:r w:rsidRPr="00AF34D1">
          <w:rPr>
            <w:rStyle w:val="Hiperpovezava"/>
            <w:rFonts w:ascii="Arial" w:hAnsi="Arial" w:cs="Arial"/>
            <w:bCs/>
            <w:color w:val="auto"/>
            <w:sz w:val="20"/>
            <w:szCs w:val="20"/>
            <w:shd w:val="clear" w:color="auto" w:fill="FFFFFF"/>
          </w:rPr>
          <w:t>63/13</w:t>
        </w:r>
      </w:hyperlink>
      <w:r>
        <w:rPr>
          <w:rFonts w:ascii="Arial" w:hAnsi="Arial" w:cs="Arial"/>
          <w:bCs/>
          <w:sz w:val="20"/>
          <w:szCs w:val="20"/>
          <w:shd w:val="clear" w:color="auto" w:fill="FFFFFF"/>
        </w:rPr>
        <w:t xml:space="preserve"> </w:t>
      </w:r>
      <w:r w:rsidRPr="007E24B8">
        <w:rPr>
          <w:rFonts w:ascii="Arial" w:hAnsi="Arial" w:cs="Arial"/>
          <w:bCs/>
          <w:sz w:val="20"/>
          <w:szCs w:val="20"/>
          <w:shd w:val="clear" w:color="auto" w:fill="FFFFFF"/>
        </w:rPr>
        <w:t>– ZS-K,</w:t>
      </w:r>
      <w:r>
        <w:rPr>
          <w:rFonts w:ascii="Arial" w:hAnsi="Arial" w:cs="Arial"/>
          <w:bCs/>
          <w:sz w:val="20"/>
          <w:szCs w:val="20"/>
          <w:shd w:val="clear" w:color="auto" w:fill="FFFFFF"/>
        </w:rPr>
        <w:t xml:space="preserve"> </w:t>
      </w:r>
      <w:hyperlink r:id="rId20" w:tgtFrame="_blank" w:tooltip="Zakon o spremembah in dopolnitvah Zakona o trgu finančnih instrumentov" w:history="1">
        <w:r w:rsidRPr="00AF34D1">
          <w:rPr>
            <w:rStyle w:val="Hiperpovezava"/>
            <w:rFonts w:ascii="Arial" w:hAnsi="Arial" w:cs="Arial"/>
            <w:bCs/>
            <w:color w:val="auto"/>
            <w:sz w:val="20"/>
            <w:szCs w:val="20"/>
            <w:shd w:val="clear" w:color="auto" w:fill="FFFFFF"/>
          </w:rPr>
          <w:t>30/16</w:t>
        </w:r>
      </w:hyperlink>
      <w:r>
        <w:rPr>
          <w:rFonts w:ascii="Arial" w:hAnsi="Arial" w:cs="Arial"/>
          <w:bCs/>
          <w:sz w:val="20"/>
          <w:szCs w:val="20"/>
          <w:shd w:val="clear" w:color="auto" w:fill="FFFFFF"/>
        </w:rPr>
        <w:t xml:space="preserve"> </w:t>
      </w:r>
      <w:r w:rsidRPr="007E24B8">
        <w:rPr>
          <w:rFonts w:ascii="Arial" w:hAnsi="Arial" w:cs="Arial"/>
          <w:bCs/>
          <w:sz w:val="20"/>
          <w:szCs w:val="20"/>
          <w:shd w:val="clear" w:color="auto" w:fill="FFFFFF"/>
        </w:rPr>
        <w:t>in</w:t>
      </w:r>
      <w:r>
        <w:rPr>
          <w:rFonts w:ascii="Arial" w:hAnsi="Arial" w:cs="Arial"/>
          <w:bCs/>
          <w:sz w:val="20"/>
          <w:szCs w:val="20"/>
          <w:shd w:val="clear" w:color="auto" w:fill="FFFFFF"/>
        </w:rPr>
        <w:t xml:space="preserve"> </w:t>
      </w:r>
      <w:hyperlink r:id="rId21" w:tgtFrame="_blank" w:tooltip="Zakon o spremembah in dopolnitvah Zakona o trgu finančnih instrumentov" w:history="1">
        <w:r w:rsidRPr="00AF34D1">
          <w:rPr>
            <w:rStyle w:val="Hiperpovezava"/>
            <w:rFonts w:ascii="Arial" w:hAnsi="Arial" w:cs="Arial"/>
            <w:bCs/>
            <w:color w:val="auto"/>
            <w:sz w:val="20"/>
            <w:szCs w:val="20"/>
            <w:shd w:val="clear" w:color="auto" w:fill="FFFFFF"/>
          </w:rPr>
          <w:t>9/17</w:t>
        </w:r>
      </w:hyperlink>
      <w:r w:rsidRPr="007E24B8">
        <w:rPr>
          <w:rFonts w:ascii="Arial" w:hAnsi="Arial" w:cs="Arial"/>
          <w:bCs/>
          <w:sz w:val="20"/>
          <w:szCs w:val="20"/>
          <w:shd w:val="clear" w:color="auto" w:fill="FFFFFF"/>
        </w:rPr>
        <w:t xml:space="preserve">; v nadaljevanju: ZTFI) mora </w:t>
      </w:r>
      <w:r w:rsidRPr="007E24B8">
        <w:rPr>
          <w:rFonts w:ascii="Arial" w:hAnsi="Arial" w:cs="Arial"/>
          <w:sz w:val="20"/>
          <w:szCs w:val="20"/>
          <w:shd w:val="clear" w:color="auto" w:fill="FFFFFF"/>
        </w:rPr>
        <w:t>posle v zvezi s storitvami izvrševanja naročil strank, gospodarjenja s finančnimi instrumenti in investicijskega</w:t>
      </w:r>
      <w:r w:rsidRPr="007E24B8">
        <w:rPr>
          <w:rFonts w:ascii="Arial" w:hAnsi="Arial" w:cs="Arial"/>
          <w:color w:val="000000"/>
          <w:sz w:val="20"/>
          <w:szCs w:val="20"/>
          <w:shd w:val="clear" w:color="auto" w:fill="FFFFFF"/>
        </w:rPr>
        <w:t xml:space="preserve"> svetovanja za stranke borznoposredniške družbe opravljati borzni posrednik, ki ima dovoljenje za opravljanje ustrezne vrste teh poslov.</w:t>
      </w:r>
    </w:p>
    <w:p w:rsidR="00E62845" w:rsidRPr="007E24B8" w:rsidRDefault="00E62845" w:rsidP="00E62845">
      <w:pPr>
        <w:spacing w:line="276" w:lineRule="auto"/>
        <w:jc w:val="both"/>
        <w:rPr>
          <w:rFonts w:ascii="Arial" w:hAnsi="Arial" w:cs="Arial"/>
          <w:color w:val="000000"/>
          <w:sz w:val="20"/>
          <w:szCs w:val="20"/>
          <w:shd w:val="clear" w:color="auto" w:fill="FFFFFF"/>
        </w:rPr>
      </w:pPr>
    </w:p>
    <w:p w:rsidR="00E62845" w:rsidRPr="007E24B8" w:rsidRDefault="00E62845" w:rsidP="00E62845">
      <w:pPr>
        <w:pStyle w:val="Bodytext20"/>
        <w:shd w:val="clear" w:color="auto" w:fill="auto"/>
        <w:spacing w:before="0" w:after="204" w:line="276" w:lineRule="auto"/>
        <w:rPr>
          <w:rFonts w:ascii="Arial" w:hAnsi="Arial" w:cs="Arial"/>
        </w:rPr>
      </w:pPr>
      <w:r w:rsidRPr="007E24B8">
        <w:rPr>
          <w:rFonts w:ascii="Arial" w:hAnsi="Arial" w:cs="Arial"/>
          <w:color w:val="000000"/>
          <w:lang w:eastAsia="sl-SI" w:bidi="sl-SI"/>
        </w:rPr>
        <w:t xml:space="preserve">V skladu s </w:t>
      </w:r>
      <w:r>
        <w:rPr>
          <w:rFonts w:ascii="Arial" w:hAnsi="Arial" w:cs="Arial"/>
          <w:color w:val="000000"/>
          <w:lang w:eastAsia="sl-SI" w:bidi="sl-SI"/>
        </w:rPr>
        <w:t>četrtim</w:t>
      </w:r>
      <w:r w:rsidRPr="007E24B8">
        <w:rPr>
          <w:rFonts w:ascii="Arial" w:hAnsi="Arial" w:cs="Arial"/>
          <w:color w:val="000000"/>
          <w:lang w:eastAsia="sl-SI" w:bidi="sl-SI"/>
        </w:rPr>
        <w:t xml:space="preserve"> odstavkom 11. člena ZTFI je borzni posrednik oziroma borzna posrednica (v</w:t>
      </w:r>
      <w:r>
        <w:rPr>
          <w:rFonts w:ascii="Arial" w:hAnsi="Arial" w:cs="Arial"/>
          <w:color w:val="000000"/>
          <w:lang w:eastAsia="sl-SI" w:bidi="sl-SI"/>
        </w:rPr>
        <w:t xml:space="preserve"> </w:t>
      </w:r>
      <w:r w:rsidRPr="007E24B8">
        <w:rPr>
          <w:rFonts w:ascii="Arial" w:hAnsi="Arial" w:cs="Arial"/>
          <w:color w:val="000000"/>
          <w:lang w:eastAsia="sl-SI" w:bidi="sl-SI"/>
        </w:rPr>
        <w:lastRenderedPageBreak/>
        <w:t>nadaljnjem besedilu: borzni posrednik) fizična oseba, ki ima dovoljenje Agencije trg vrednostnih</w:t>
      </w:r>
      <w:r>
        <w:rPr>
          <w:rFonts w:ascii="Arial" w:hAnsi="Arial" w:cs="Arial"/>
          <w:color w:val="000000"/>
          <w:lang w:eastAsia="sl-SI" w:bidi="sl-SI"/>
        </w:rPr>
        <w:t xml:space="preserve"> </w:t>
      </w:r>
      <w:r w:rsidRPr="007E24B8">
        <w:rPr>
          <w:rFonts w:ascii="Arial" w:hAnsi="Arial" w:cs="Arial"/>
          <w:color w:val="000000"/>
          <w:lang w:eastAsia="sl-SI" w:bidi="sl-SI"/>
        </w:rPr>
        <w:t>papirjev (v nadaljevanju ATVP) za opravljanje poslov borznega posrednika in ki za</w:t>
      </w:r>
      <w:r w:rsidRPr="007E24B8">
        <w:rPr>
          <w:rFonts w:ascii="Arial" w:hAnsi="Arial" w:cs="Arial"/>
          <w:color w:val="000000"/>
          <w:lang w:bidi="sl-SI"/>
        </w:rPr>
        <w:t xml:space="preserve"> </w:t>
      </w:r>
      <w:r w:rsidRPr="007E24B8">
        <w:rPr>
          <w:rFonts w:ascii="Arial" w:hAnsi="Arial" w:cs="Arial"/>
          <w:color w:val="000000"/>
          <w:lang w:eastAsia="sl-SI" w:bidi="sl-SI"/>
        </w:rPr>
        <w:t>borznoposredniško družbo na podlagi zaposlitve ali na drugi pravni podlagi opravlja posle,</w:t>
      </w:r>
      <w:r>
        <w:rPr>
          <w:rFonts w:ascii="Arial" w:hAnsi="Arial" w:cs="Arial"/>
          <w:color w:val="000000"/>
          <w:lang w:eastAsia="sl-SI" w:bidi="sl-SI"/>
        </w:rPr>
        <w:t xml:space="preserve"> </w:t>
      </w:r>
      <w:r w:rsidRPr="007E24B8">
        <w:rPr>
          <w:rFonts w:ascii="Arial" w:hAnsi="Arial" w:cs="Arial"/>
          <w:color w:val="000000"/>
          <w:lang w:eastAsia="sl-SI" w:bidi="sl-SI"/>
        </w:rPr>
        <w:t>zajete v investicijskih storitvah, ki jih za svoje stranke opravlja borznoposredniška družba.</w:t>
      </w:r>
    </w:p>
    <w:p w:rsidR="00E62845" w:rsidRPr="007E24B8" w:rsidRDefault="00E62845" w:rsidP="00E62845">
      <w:pPr>
        <w:spacing w:after="143" w:line="276" w:lineRule="auto"/>
        <w:rPr>
          <w:rFonts w:ascii="Arial" w:hAnsi="Arial" w:cs="Arial"/>
          <w:sz w:val="20"/>
          <w:szCs w:val="20"/>
        </w:rPr>
      </w:pPr>
      <w:bookmarkStart w:id="20" w:name="bookmark7"/>
      <w:r w:rsidRPr="007E24B8">
        <w:rPr>
          <w:rStyle w:val="Heading20"/>
          <w:rFonts w:ascii="Arial" w:hAnsi="Arial" w:cs="Arial"/>
          <w:b w:val="0"/>
          <w:bCs w:val="0"/>
        </w:rPr>
        <w:t>Pogoji za opravljanje poslov borznega posrednika:</w:t>
      </w:r>
      <w:bookmarkEnd w:id="20"/>
    </w:p>
    <w:p w:rsidR="00E62845" w:rsidRPr="007E24B8" w:rsidRDefault="00E62845" w:rsidP="00E62845">
      <w:pPr>
        <w:pStyle w:val="Bodytext20"/>
        <w:shd w:val="clear" w:color="auto" w:fill="auto"/>
        <w:spacing w:before="0" w:after="124" w:line="276" w:lineRule="auto"/>
        <w:rPr>
          <w:rFonts w:ascii="Arial" w:hAnsi="Arial" w:cs="Arial"/>
        </w:rPr>
      </w:pPr>
      <w:r w:rsidRPr="007E24B8">
        <w:rPr>
          <w:rFonts w:ascii="Arial" w:hAnsi="Arial" w:cs="Arial"/>
          <w:color w:val="000000"/>
          <w:lang w:eastAsia="sl-SI" w:bidi="sl-SI"/>
        </w:rPr>
        <w:t>Pogoje za opravljanje poslov borznega posrednika predpisuje 186. člena ZTFI.</w:t>
      </w:r>
    </w:p>
    <w:p w:rsidR="00E62845" w:rsidRPr="007E24B8" w:rsidRDefault="00E62845" w:rsidP="00E62845">
      <w:pPr>
        <w:pStyle w:val="Bodytext20"/>
        <w:shd w:val="clear" w:color="auto" w:fill="auto"/>
        <w:spacing w:before="0" w:after="23" w:line="276" w:lineRule="auto"/>
        <w:rPr>
          <w:rFonts w:ascii="Arial" w:hAnsi="Arial" w:cs="Arial"/>
        </w:rPr>
      </w:pPr>
      <w:r w:rsidRPr="007E24B8">
        <w:rPr>
          <w:rFonts w:ascii="Arial" w:hAnsi="Arial" w:cs="Arial"/>
          <w:color w:val="000000"/>
          <w:lang w:eastAsia="sl-SI" w:bidi="sl-SI"/>
        </w:rPr>
        <w:t>Kandidat za borznega posrednika lahko v skladu s prvim odstavkom 186. člena ZTFI zahteva</w:t>
      </w:r>
      <w:r>
        <w:rPr>
          <w:rFonts w:ascii="Arial" w:hAnsi="Arial" w:cs="Arial"/>
          <w:color w:val="000000"/>
          <w:lang w:eastAsia="sl-SI" w:bidi="sl-SI"/>
        </w:rPr>
        <w:t xml:space="preserve"> </w:t>
      </w:r>
      <w:r w:rsidRPr="007E24B8">
        <w:rPr>
          <w:rFonts w:ascii="Arial" w:hAnsi="Arial" w:cs="Arial"/>
          <w:color w:val="000000"/>
          <w:lang w:eastAsia="sl-SI" w:bidi="sl-SI"/>
        </w:rPr>
        <w:t>izdajo dovoljenja za vse ali nekatere od naslednjih vrst poslov borznega posrednika:</w:t>
      </w:r>
    </w:p>
    <w:p w:rsidR="00E62845" w:rsidRPr="007E24B8" w:rsidRDefault="00E62845" w:rsidP="00E62845">
      <w:pPr>
        <w:pStyle w:val="Bodytext20"/>
        <w:numPr>
          <w:ilvl w:val="0"/>
          <w:numId w:val="14"/>
        </w:numPr>
        <w:shd w:val="clear" w:color="auto" w:fill="auto"/>
        <w:tabs>
          <w:tab w:val="left" w:pos="320"/>
        </w:tabs>
        <w:spacing w:before="0" w:line="276" w:lineRule="auto"/>
        <w:rPr>
          <w:rFonts w:ascii="Arial" w:hAnsi="Arial" w:cs="Arial"/>
        </w:rPr>
      </w:pPr>
      <w:r w:rsidRPr="007E24B8">
        <w:rPr>
          <w:rFonts w:ascii="Arial" w:hAnsi="Arial" w:cs="Arial"/>
          <w:color w:val="000000"/>
          <w:lang w:eastAsia="sl-SI" w:bidi="sl-SI"/>
        </w:rPr>
        <w:t>izvrševanje naročil strank,</w:t>
      </w:r>
    </w:p>
    <w:p w:rsidR="00E62845" w:rsidRPr="007E24B8" w:rsidRDefault="00E62845" w:rsidP="00E62845">
      <w:pPr>
        <w:pStyle w:val="Bodytext20"/>
        <w:numPr>
          <w:ilvl w:val="0"/>
          <w:numId w:val="14"/>
        </w:numPr>
        <w:shd w:val="clear" w:color="auto" w:fill="auto"/>
        <w:tabs>
          <w:tab w:val="left" w:pos="339"/>
        </w:tabs>
        <w:spacing w:before="0" w:line="276" w:lineRule="auto"/>
        <w:rPr>
          <w:rFonts w:ascii="Arial" w:hAnsi="Arial" w:cs="Arial"/>
        </w:rPr>
      </w:pPr>
      <w:r w:rsidRPr="007E24B8">
        <w:rPr>
          <w:rFonts w:ascii="Arial" w:hAnsi="Arial" w:cs="Arial"/>
          <w:color w:val="000000"/>
          <w:lang w:eastAsia="sl-SI" w:bidi="sl-SI"/>
        </w:rPr>
        <w:t>investicijsko svetovanje in</w:t>
      </w:r>
    </w:p>
    <w:p w:rsidR="00E62845" w:rsidRDefault="00E62845" w:rsidP="00E62845">
      <w:pPr>
        <w:pStyle w:val="Bodytext20"/>
        <w:numPr>
          <w:ilvl w:val="0"/>
          <w:numId w:val="14"/>
        </w:numPr>
        <w:shd w:val="clear" w:color="auto" w:fill="auto"/>
        <w:tabs>
          <w:tab w:val="left" w:pos="339"/>
        </w:tabs>
        <w:spacing w:before="0" w:line="276" w:lineRule="auto"/>
        <w:rPr>
          <w:rFonts w:ascii="Arial" w:hAnsi="Arial" w:cs="Arial"/>
        </w:rPr>
      </w:pPr>
      <w:r w:rsidRPr="007E24B8">
        <w:rPr>
          <w:rFonts w:ascii="Arial" w:hAnsi="Arial" w:cs="Arial"/>
          <w:color w:val="000000"/>
          <w:lang w:eastAsia="sl-SI" w:bidi="sl-SI"/>
        </w:rPr>
        <w:t>gospodarjenje s finančnimi instrumenti strank.</w:t>
      </w:r>
    </w:p>
    <w:p w:rsidR="00E62845" w:rsidRPr="007E24B8" w:rsidRDefault="00E62845" w:rsidP="00E62845">
      <w:pPr>
        <w:pStyle w:val="Bodytext20"/>
        <w:shd w:val="clear" w:color="auto" w:fill="auto"/>
        <w:tabs>
          <w:tab w:val="left" w:pos="339"/>
        </w:tabs>
        <w:spacing w:before="0" w:line="276" w:lineRule="auto"/>
        <w:rPr>
          <w:rFonts w:ascii="Arial" w:hAnsi="Arial" w:cs="Arial"/>
        </w:rPr>
      </w:pPr>
    </w:p>
    <w:p w:rsidR="00E62845" w:rsidRPr="007E24B8" w:rsidRDefault="00E62845" w:rsidP="00E62845">
      <w:pPr>
        <w:pStyle w:val="Bodytext20"/>
        <w:shd w:val="clear" w:color="auto" w:fill="auto"/>
        <w:spacing w:before="0" w:after="208" w:line="276" w:lineRule="auto"/>
        <w:rPr>
          <w:rFonts w:ascii="Arial" w:hAnsi="Arial" w:cs="Arial"/>
        </w:rPr>
      </w:pPr>
      <w:r w:rsidRPr="007E24B8">
        <w:rPr>
          <w:rFonts w:ascii="Arial" w:hAnsi="Arial" w:cs="Arial"/>
          <w:color w:val="000000"/>
          <w:lang w:eastAsia="sl-SI" w:bidi="sl-SI"/>
        </w:rPr>
        <w:t>Za pridobitev dovoljenja za opravljanje poslov borznega posrednika po drugem odstavku 186.</w:t>
      </w:r>
      <w:r>
        <w:rPr>
          <w:rFonts w:ascii="Arial" w:hAnsi="Arial" w:cs="Arial"/>
          <w:color w:val="000000"/>
          <w:lang w:eastAsia="sl-SI" w:bidi="sl-SI"/>
        </w:rPr>
        <w:t xml:space="preserve"> </w:t>
      </w:r>
      <w:r w:rsidRPr="007E24B8">
        <w:rPr>
          <w:rFonts w:ascii="Arial" w:hAnsi="Arial" w:cs="Arial"/>
          <w:color w:val="000000"/>
          <w:lang w:eastAsia="sl-SI" w:bidi="sl-SI"/>
        </w:rPr>
        <w:t>člena ZTFI mora kandidat za borznega posrednika izpolnjevati naslednje pogoje:</w:t>
      </w:r>
    </w:p>
    <w:p w:rsidR="00E62845" w:rsidRPr="00A43D19" w:rsidRDefault="00E62845" w:rsidP="00E62845">
      <w:pPr>
        <w:pStyle w:val="Bodytext20"/>
        <w:numPr>
          <w:ilvl w:val="0"/>
          <w:numId w:val="24"/>
        </w:numPr>
        <w:shd w:val="clear" w:color="auto" w:fill="auto"/>
        <w:tabs>
          <w:tab w:val="left" w:pos="325"/>
        </w:tabs>
        <w:spacing w:before="0" w:line="276" w:lineRule="auto"/>
        <w:rPr>
          <w:rFonts w:ascii="Arial" w:hAnsi="Arial" w:cs="Arial"/>
          <w:color w:val="000000"/>
          <w:lang w:eastAsia="sl-SI" w:bidi="sl-SI"/>
        </w:rPr>
      </w:pPr>
      <w:r w:rsidRPr="007E24B8">
        <w:rPr>
          <w:rFonts w:ascii="Arial" w:hAnsi="Arial" w:cs="Arial"/>
          <w:color w:val="000000"/>
          <w:lang w:eastAsia="sl-SI" w:bidi="sl-SI"/>
        </w:rPr>
        <w:t>da ima najmanj enoletne delovne izkušnje iz poslovanja s finančnimi instrumenti,</w:t>
      </w:r>
    </w:p>
    <w:p w:rsidR="00E62845" w:rsidRPr="00A43D19" w:rsidRDefault="00E62845" w:rsidP="00E62845">
      <w:pPr>
        <w:pStyle w:val="Bodytext20"/>
        <w:numPr>
          <w:ilvl w:val="0"/>
          <w:numId w:val="24"/>
        </w:numPr>
        <w:shd w:val="clear" w:color="auto" w:fill="auto"/>
        <w:tabs>
          <w:tab w:val="left" w:pos="320"/>
        </w:tabs>
        <w:spacing w:before="0" w:line="276" w:lineRule="auto"/>
        <w:rPr>
          <w:rFonts w:ascii="Arial" w:hAnsi="Arial" w:cs="Arial"/>
          <w:color w:val="000000"/>
          <w:lang w:eastAsia="sl-SI" w:bidi="sl-SI"/>
        </w:rPr>
      </w:pPr>
      <w:r w:rsidRPr="00A43D19">
        <w:rPr>
          <w:rFonts w:ascii="Arial" w:hAnsi="Arial" w:cs="Arial"/>
          <w:color w:val="000000"/>
          <w:lang w:eastAsia="sl-SI" w:bidi="sl-SI"/>
        </w:rPr>
        <w:t>da je uspešno opravil preizkus strokovnega znanja za tiste vrste poslov borznega posrednika, ki so predmet zahteve za izdajo dovoljenja,</w:t>
      </w:r>
    </w:p>
    <w:p w:rsidR="00E62845" w:rsidRPr="00A43D19" w:rsidRDefault="00E62845" w:rsidP="00E62845">
      <w:pPr>
        <w:pStyle w:val="Bodytext20"/>
        <w:numPr>
          <w:ilvl w:val="0"/>
          <w:numId w:val="24"/>
        </w:numPr>
        <w:shd w:val="clear" w:color="auto" w:fill="auto"/>
        <w:tabs>
          <w:tab w:val="left" w:pos="344"/>
        </w:tabs>
        <w:spacing w:before="0" w:after="208" w:line="276" w:lineRule="auto"/>
        <w:rPr>
          <w:rFonts w:ascii="Arial" w:hAnsi="Arial" w:cs="Arial"/>
          <w:color w:val="000000"/>
          <w:lang w:eastAsia="sl-SI" w:bidi="sl-SI"/>
        </w:rPr>
      </w:pPr>
      <w:r w:rsidRPr="00A43D19">
        <w:rPr>
          <w:rFonts w:ascii="Arial" w:hAnsi="Arial" w:cs="Arial"/>
          <w:color w:val="000000"/>
          <w:lang w:eastAsia="sl-SI" w:bidi="sl-SI"/>
        </w:rPr>
        <w:t>da ni bil pravnomočno obsojen zaradi kaznivega dejanja zoper premoženje oziroma zoper</w:t>
      </w:r>
      <w:r w:rsidRPr="00A43D19">
        <w:rPr>
          <w:rFonts w:ascii="Arial" w:hAnsi="Arial" w:cs="Arial"/>
          <w:color w:val="000000"/>
          <w:lang w:eastAsia="sl-SI" w:bidi="sl-SI"/>
        </w:rPr>
        <w:br/>
        <w:t>gospodarstvo na kazen zapora več kot treh mesecev, ki še ni izbrisana.</w:t>
      </w:r>
    </w:p>
    <w:p w:rsidR="00E62845" w:rsidRPr="00A43D19" w:rsidRDefault="00E62845" w:rsidP="00E62845">
      <w:pPr>
        <w:pStyle w:val="Bodytext20"/>
        <w:shd w:val="clear" w:color="auto" w:fill="auto"/>
        <w:spacing w:before="0" w:after="208" w:line="276" w:lineRule="auto"/>
        <w:rPr>
          <w:rFonts w:ascii="Arial" w:hAnsi="Arial" w:cs="Arial"/>
          <w:color w:val="000000"/>
          <w:lang w:eastAsia="sl-SI" w:bidi="sl-SI"/>
        </w:rPr>
      </w:pPr>
      <w:r w:rsidRPr="007E24B8">
        <w:rPr>
          <w:rFonts w:ascii="Arial" w:hAnsi="Arial" w:cs="Arial"/>
          <w:color w:val="000000"/>
          <w:lang w:eastAsia="sl-SI" w:bidi="sl-SI"/>
        </w:rPr>
        <w:t>Program in način opravljanja preizkusa strokovnega znanja predpiše ATVP za vsako vrsto</w:t>
      </w:r>
      <w:r>
        <w:rPr>
          <w:rFonts w:ascii="Arial" w:hAnsi="Arial" w:cs="Arial"/>
          <w:color w:val="000000"/>
          <w:lang w:eastAsia="sl-SI" w:bidi="sl-SI"/>
        </w:rPr>
        <w:t xml:space="preserve"> </w:t>
      </w:r>
      <w:r w:rsidRPr="007E24B8">
        <w:rPr>
          <w:rFonts w:ascii="Arial" w:hAnsi="Arial" w:cs="Arial"/>
          <w:color w:val="000000"/>
          <w:lang w:eastAsia="sl-SI" w:bidi="sl-SI"/>
        </w:rPr>
        <w:t>poslov iz prvega odstavka 186. člena ZTFI.</w:t>
      </w:r>
    </w:p>
    <w:p w:rsidR="00E62845" w:rsidRPr="007E24B8" w:rsidRDefault="00E62845" w:rsidP="00E62845">
      <w:pPr>
        <w:pStyle w:val="Bodytext20"/>
        <w:shd w:val="clear" w:color="auto" w:fill="auto"/>
        <w:spacing w:before="0" w:after="180" w:line="276" w:lineRule="auto"/>
        <w:rPr>
          <w:rFonts w:ascii="Arial" w:hAnsi="Arial" w:cs="Arial"/>
        </w:rPr>
      </w:pPr>
      <w:r w:rsidRPr="007E24B8">
        <w:rPr>
          <w:rFonts w:ascii="Arial" w:hAnsi="Arial" w:cs="Arial"/>
          <w:color w:val="000000"/>
          <w:lang w:eastAsia="sl-SI" w:bidi="sl-SI"/>
        </w:rPr>
        <w:t>ATVP lahko v skladu s četrtim odstavkom 186. člena ZTFI izda dovoljenje državljanu države</w:t>
      </w:r>
      <w:r>
        <w:rPr>
          <w:rFonts w:ascii="Arial" w:hAnsi="Arial" w:cs="Arial"/>
          <w:color w:val="000000"/>
          <w:lang w:eastAsia="sl-SI" w:bidi="sl-SI"/>
        </w:rPr>
        <w:t xml:space="preserve"> </w:t>
      </w:r>
      <w:r w:rsidRPr="007E24B8">
        <w:rPr>
          <w:rFonts w:ascii="Arial" w:hAnsi="Arial" w:cs="Arial"/>
          <w:color w:val="000000"/>
          <w:lang w:eastAsia="sl-SI" w:bidi="sl-SI"/>
        </w:rPr>
        <w:t>članice EU ali Organizacije za ekonomsko sodelovanje in razvoj (OECD) namesto na podlagi</w:t>
      </w:r>
      <w:r>
        <w:rPr>
          <w:rFonts w:ascii="Arial" w:hAnsi="Arial" w:cs="Arial"/>
          <w:color w:val="000000"/>
          <w:lang w:eastAsia="sl-SI" w:bidi="sl-SI"/>
        </w:rPr>
        <w:t xml:space="preserve"> </w:t>
      </w:r>
      <w:r w:rsidRPr="007E24B8">
        <w:rPr>
          <w:rFonts w:ascii="Arial" w:hAnsi="Arial" w:cs="Arial"/>
          <w:color w:val="000000"/>
          <w:lang w:eastAsia="sl-SI" w:bidi="sl-SI"/>
        </w:rPr>
        <w:t>opravljenega preizkusa iz 2. točke drugega odstavka tega člena tudi na podlagi dokazil o</w:t>
      </w:r>
      <w:r>
        <w:rPr>
          <w:rFonts w:ascii="Arial" w:hAnsi="Arial" w:cs="Arial"/>
          <w:color w:val="000000"/>
          <w:lang w:eastAsia="sl-SI" w:bidi="sl-SI"/>
        </w:rPr>
        <w:t xml:space="preserve"> </w:t>
      </w:r>
      <w:r w:rsidRPr="007E24B8">
        <w:rPr>
          <w:rFonts w:ascii="Arial" w:hAnsi="Arial" w:cs="Arial"/>
          <w:color w:val="000000"/>
          <w:lang w:eastAsia="sl-SI" w:bidi="sl-SI"/>
        </w:rPr>
        <w:t>pridobljenih strokovnih znanjih, ki so jih izdali uradni organi države članice ali OECD, če iz</w:t>
      </w:r>
      <w:r>
        <w:rPr>
          <w:rFonts w:ascii="Arial" w:hAnsi="Arial" w:cs="Arial"/>
          <w:color w:val="000000"/>
          <w:lang w:eastAsia="sl-SI" w:bidi="sl-SI"/>
        </w:rPr>
        <w:t xml:space="preserve"> </w:t>
      </w:r>
      <w:r w:rsidRPr="007E24B8">
        <w:rPr>
          <w:rFonts w:ascii="Arial" w:hAnsi="Arial" w:cs="Arial"/>
          <w:color w:val="000000"/>
          <w:lang w:eastAsia="sl-SI" w:bidi="sl-SI"/>
        </w:rPr>
        <w:t>predloženih dokazil izhaja enak raven znanja, kot se zahteva za uspešno opravljen preizkus iz</w:t>
      </w:r>
      <w:r>
        <w:rPr>
          <w:rFonts w:ascii="Arial" w:hAnsi="Arial" w:cs="Arial"/>
          <w:color w:val="000000"/>
          <w:lang w:eastAsia="sl-SI" w:bidi="sl-SI"/>
        </w:rPr>
        <w:t xml:space="preserve"> </w:t>
      </w:r>
      <w:r w:rsidRPr="007E24B8">
        <w:rPr>
          <w:rFonts w:ascii="Arial" w:hAnsi="Arial" w:cs="Arial"/>
          <w:color w:val="000000"/>
          <w:lang w:eastAsia="sl-SI" w:bidi="sl-SI"/>
        </w:rPr>
        <w:t>2. točke drugega odstavka tega člena.</w:t>
      </w:r>
    </w:p>
    <w:p w:rsidR="00E62845" w:rsidRPr="007E24B8" w:rsidRDefault="00E62845" w:rsidP="00E62845">
      <w:pPr>
        <w:pStyle w:val="Bodytext20"/>
        <w:shd w:val="clear" w:color="auto" w:fill="auto"/>
        <w:spacing w:before="0" w:after="204" w:line="276" w:lineRule="auto"/>
        <w:rPr>
          <w:rFonts w:ascii="Arial" w:hAnsi="Arial" w:cs="Arial"/>
        </w:rPr>
      </w:pPr>
      <w:r w:rsidRPr="007E24B8">
        <w:rPr>
          <w:rFonts w:ascii="Arial" w:hAnsi="Arial" w:cs="Arial"/>
          <w:color w:val="000000"/>
          <w:lang w:eastAsia="sl-SI" w:bidi="sl-SI"/>
        </w:rPr>
        <w:t>ATVP lahko zavrne zahtevo za izdajo dovoljenja za opravljanje poslov borznega posrednika če</w:t>
      </w:r>
      <w:r>
        <w:rPr>
          <w:rFonts w:ascii="Arial" w:hAnsi="Arial" w:cs="Arial"/>
          <w:color w:val="000000"/>
          <w:lang w:eastAsia="sl-SI" w:bidi="sl-SI"/>
        </w:rPr>
        <w:t xml:space="preserve"> </w:t>
      </w:r>
      <w:r w:rsidRPr="007E24B8">
        <w:rPr>
          <w:rFonts w:ascii="Arial" w:hAnsi="Arial" w:cs="Arial"/>
          <w:color w:val="000000"/>
          <w:lang w:eastAsia="sl-SI" w:bidi="sl-SI"/>
        </w:rPr>
        <w:t>iz podatkov, s katerimi razpolaga, izhaja, da kandidat ne izpolnjuje pogojev iz 186. člena pa</w:t>
      </w:r>
      <w:r>
        <w:rPr>
          <w:rFonts w:ascii="Arial" w:hAnsi="Arial" w:cs="Arial"/>
          <w:color w:val="000000"/>
          <w:lang w:eastAsia="sl-SI" w:bidi="sl-SI"/>
        </w:rPr>
        <w:t xml:space="preserve"> </w:t>
      </w:r>
      <w:r w:rsidRPr="007E24B8">
        <w:rPr>
          <w:rFonts w:ascii="Arial" w:hAnsi="Arial" w:cs="Arial"/>
          <w:color w:val="000000"/>
          <w:lang w:eastAsia="sl-SI" w:bidi="sl-SI"/>
        </w:rPr>
        <w:t>tudi, če bi bilo zaradi storitev in poslov, ki jih opravlja, ali zaradi ravnanj, ki jih je storil, lahko</w:t>
      </w:r>
      <w:r>
        <w:rPr>
          <w:rFonts w:ascii="Arial" w:hAnsi="Arial" w:cs="Arial"/>
          <w:color w:val="000000"/>
          <w:lang w:eastAsia="sl-SI" w:bidi="sl-SI"/>
        </w:rPr>
        <w:t xml:space="preserve"> </w:t>
      </w:r>
      <w:r w:rsidRPr="007E24B8">
        <w:rPr>
          <w:rFonts w:ascii="Arial" w:hAnsi="Arial" w:cs="Arial"/>
          <w:color w:val="000000"/>
          <w:lang w:eastAsia="sl-SI" w:bidi="sl-SI"/>
        </w:rPr>
        <w:t>ogroženo poslovanje borznoposredniške družbe.</w:t>
      </w:r>
    </w:p>
    <w:p w:rsidR="00E62845" w:rsidRPr="007E24B8" w:rsidRDefault="00E62845" w:rsidP="00E62845">
      <w:pPr>
        <w:spacing w:after="134" w:line="276" w:lineRule="auto"/>
        <w:rPr>
          <w:rFonts w:ascii="Arial" w:hAnsi="Arial" w:cs="Arial"/>
          <w:sz w:val="20"/>
          <w:szCs w:val="20"/>
        </w:rPr>
      </w:pPr>
      <w:bookmarkStart w:id="21" w:name="bookmark8"/>
      <w:r w:rsidRPr="007E24B8">
        <w:rPr>
          <w:rStyle w:val="Heading20"/>
          <w:rFonts w:ascii="Arial" w:hAnsi="Arial" w:cs="Arial"/>
          <w:b w:val="0"/>
          <w:bCs w:val="0"/>
        </w:rPr>
        <w:t>Obseg preizkusa znan</w:t>
      </w:r>
      <w:r>
        <w:rPr>
          <w:rStyle w:val="Heading20"/>
          <w:rFonts w:ascii="Arial" w:hAnsi="Arial" w:cs="Arial"/>
          <w:b w:val="0"/>
          <w:bCs w:val="0"/>
        </w:rPr>
        <w:t>j</w:t>
      </w:r>
      <w:r w:rsidRPr="007E24B8">
        <w:rPr>
          <w:rStyle w:val="Heading20"/>
          <w:rFonts w:ascii="Arial" w:hAnsi="Arial" w:cs="Arial"/>
          <w:b w:val="0"/>
          <w:bCs w:val="0"/>
        </w:rPr>
        <w:t>:</w:t>
      </w:r>
      <w:bookmarkEnd w:id="21"/>
    </w:p>
    <w:p w:rsidR="00E62845" w:rsidRPr="007E24B8" w:rsidRDefault="00E62845" w:rsidP="00E62845">
      <w:pPr>
        <w:pStyle w:val="Bodytext60"/>
        <w:shd w:val="clear" w:color="auto" w:fill="auto"/>
        <w:spacing w:line="276" w:lineRule="auto"/>
        <w:rPr>
          <w:rFonts w:ascii="Arial" w:hAnsi="Arial" w:cs="Arial"/>
        </w:rPr>
      </w:pPr>
      <w:r w:rsidRPr="007E24B8">
        <w:rPr>
          <w:rStyle w:val="Bodytext6NotBold"/>
          <w:rFonts w:ascii="Arial" w:hAnsi="Arial" w:cs="Arial"/>
        </w:rPr>
        <w:t xml:space="preserve">Program za preizkus znanj, potrebnih za </w:t>
      </w:r>
      <w:r w:rsidRPr="007E24B8">
        <w:rPr>
          <w:rFonts w:ascii="Arial" w:hAnsi="Arial" w:cs="Arial"/>
          <w:color w:val="000000"/>
          <w:lang w:eastAsia="sl-SI" w:bidi="sl-SI"/>
        </w:rPr>
        <w:t>opravljanje poslov izvrševanja naročil strank</w:t>
      </w:r>
      <w:r>
        <w:rPr>
          <w:rFonts w:ascii="Arial" w:hAnsi="Arial" w:cs="Arial"/>
          <w:color w:val="000000"/>
          <w:lang w:eastAsia="sl-SI" w:bidi="sl-SI"/>
        </w:rPr>
        <w:t xml:space="preserve"> </w:t>
      </w:r>
      <w:r w:rsidRPr="007E24B8">
        <w:rPr>
          <w:rFonts w:ascii="Arial" w:hAnsi="Arial" w:cs="Arial"/>
          <w:color w:val="000000"/>
          <w:lang w:eastAsia="sl-SI" w:bidi="sl-SI"/>
        </w:rPr>
        <w:t>obsega</w:t>
      </w:r>
      <w:r>
        <w:rPr>
          <w:rFonts w:ascii="Arial" w:hAnsi="Arial" w:cs="Arial"/>
          <w:color w:val="000000"/>
          <w:lang w:eastAsia="sl-SI" w:bidi="sl-SI"/>
        </w:rPr>
        <w:t xml:space="preserve"> poznavanje</w:t>
      </w:r>
      <w:r w:rsidRPr="007E24B8">
        <w:rPr>
          <w:rFonts w:ascii="Arial" w:hAnsi="Arial" w:cs="Arial"/>
          <w:color w:val="000000"/>
          <w:lang w:eastAsia="sl-SI" w:bidi="sl-SI"/>
        </w:rPr>
        <w:t>:</w:t>
      </w:r>
    </w:p>
    <w:p w:rsidR="00E62845" w:rsidRPr="007E24B8" w:rsidRDefault="00E62845" w:rsidP="00E62845">
      <w:pPr>
        <w:pStyle w:val="Bodytext20"/>
        <w:shd w:val="clear" w:color="auto" w:fill="auto"/>
        <w:spacing w:before="0" w:line="276" w:lineRule="auto"/>
        <w:rPr>
          <w:rFonts w:ascii="Arial" w:hAnsi="Arial" w:cs="Arial"/>
        </w:rPr>
      </w:pPr>
      <w:r w:rsidRPr="007E24B8">
        <w:rPr>
          <w:rFonts w:ascii="Arial" w:hAnsi="Arial" w:cs="Arial"/>
          <w:color w:val="000000"/>
          <w:lang w:eastAsia="sl-SI" w:bidi="sl-SI"/>
        </w:rPr>
        <w:t xml:space="preserve">(a) zakonov in drugih predpisov,- ki </w:t>
      </w:r>
      <w:r>
        <w:rPr>
          <w:rFonts w:ascii="Arial" w:hAnsi="Arial" w:cs="Arial"/>
          <w:color w:val="000000"/>
          <w:lang w:eastAsia="sl-SI" w:bidi="sl-SI"/>
        </w:rPr>
        <w:t>u</w:t>
      </w:r>
      <w:r w:rsidRPr="007E24B8">
        <w:rPr>
          <w:rFonts w:ascii="Arial" w:hAnsi="Arial" w:cs="Arial"/>
          <w:color w:val="000000"/>
          <w:lang w:eastAsia="sl-SI" w:bidi="sl-SI"/>
        </w:rPr>
        <w:t>rejajo:</w:t>
      </w:r>
    </w:p>
    <w:p w:rsidR="00E62845" w:rsidRPr="002B15DD" w:rsidRDefault="00E62845" w:rsidP="00E62845">
      <w:pPr>
        <w:pStyle w:val="Bodytext20"/>
        <w:numPr>
          <w:ilvl w:val="0"/>
          <w:numId w:val="25"/>
        </w:numPr>
        <w:shd w:val="clear" w:color="auto" w:fill="auto"/>
        <w:tabs>
          <w:tab w:val="left" w:pos="325"/>
        </w:tabs>
        <w:spacing w:before="0" w:line="276" w:lineRule="auto"/>
        <w:rPr>
          <w:rFonts w:ascii="Arial" w:hAnsi="Arial" w:cs="Arial"/>
          <w:color w:val="000000"/>
          <w:lang w:eastAsia="sl-SI" w:bidi="sl-SI"/>
        </w:rPr>
      </w:pPr>
      <w:r w:rsidRPr="007E24B8">
        <w:rPr>
          <w:rFonts w:ascii="Arial" w:hAnsi="Arial" w:cs="Arial"/>
          <w:color w:val="000000"/>
          <w:lang w:eastAsia="sl-SI" w:bidi="sl-SI"/>
        </w:rPr>
        <w:t>trg finančnih instrumentov,</w:t>
      </w:r>
    </w:p>
    <w:p w:rsidR="00E62845" w:rsidRPr="002B15DD" w:rsidRDefault="00E62845" w:rsidP="00E62845">
      <w:pPr>
        <w:pStyle w:val="Bodytext20"/>
        <w:numPr>
          <w:ilvl w:val="0"/>
          <w:numId w:val="25"/>
        </w:numPr>
        <w:shd w:val="clear" w:color="auto" w:fill="auto"/>
        <w:tabs>
          <w:tab w:val="left" w:pos="334"/>
        </w:tabs>
        <w:spacing w:before="0" w:line="276" w:lineRule="auto"/>
        <w:rPr>
          <w:rFonts w:ascii="Arial" w:hAnsi="Arial" w:cs="Arial"/>
          <w:color w:val="000000"/>
          <w:lang w:eastAsia="sl-SI" w:bidi="sl-SI"/>
        </w:rPr>
      </w:pPr>
      <w:r w:rsidRPr="007E24B8">
        <w:rPr>
          <w:rFonts w:ascii="Arial" w:hAnsi="Arial" w:cs="Arial"/>
          <w:color w:val="000000"/>
          <w:lang w:eastAsia="sl-SI" w:bidi="sl-SI"/>
        </w:rPr>
        <w:t>prevzeme,</w:t>
      </w:r>
    </w:p>
    <w:p w:rsidR="00E62845" w:rsidRPr="002B15DD" w:rsidRDefault="00E62845" w:rsidP="00E62845">
      <w:pPr>
        <w:pStyle w:val="Bodytext20"/>
        <w:numPr>
          <w:ilvl w:val="0"/>
          <w:numId w:val="25"/>
        </w:numPr>
        <w:shd w:val="clear" w:color="auto" w:fill="auto"/>
        <w:tabs>
          <w:tab w:val="left" w:pos="334"/>
        </w:tabs>
        <w:spacing w:before="0" w:line="276" w:lineRule="auto"/>
        <w:rPr>
          <w:rFonts w:ascii="Arial" w:hAnsi="Arial" w:cs="Arial"/>
          <w:color w:val="000000"/>
          <w:lang w:eastAsia="sl-SI" w:bidi="sl-SI"/>
        </w:rPr>
      </w:pPr>
      <w:r w:rsidRPr="007E24B8">
        <w:rPr>
          <w:rFonts w:ascii="Arial" w:hAnsi="Arial" w:cs="Arial"/>
          <w:color w:val="000000"/>
          <w:lang w:eastAsia="sl-SI" w:bidi="sl-SI"/>
        </w:rPr>
        <w:t>nematerializirane vrednostne papirje,</w:t>
      </w:r>
    </w:p>
    <w:p w:rsidR="00E62845" w:rsidRPr="002B15DD" w:rsidRDefault="00E62845" w:rsidP="00E62845">
      <w:pPr>
        <w:pStyle w:val="Bodytext20"/>
        <w:numPr>
          <w:ilvl w:val="0"/>
          <w:numId w:val="25"/>
        </w:numPr>
        <w:shd w:val="clear" w:color="auto" w:fill="auto"/>
        <w:tabs>
          <w:tab w:val="left" w:pos="339"/>
        </w:tabs>
        <w:spacing w:before="0" w:line="276" w:lineRule="auto"/>
        <w:rPr>
          <w:rFonts w:ascii="Arial" w:hAnsi="Arial" w:cs="Arial"/>
          <w:color w:val="000000"/>
          <w:lang w:eastAsia="sl-SI" w:bidi="sl-SI"/>
        </w:rPr>
      </w:pPr>
      <w:r w:rsidRPr="007E24B8">
        <w:rPr>
          <w:rFonts w:ascii="Arial" w:hAnsi="Arial" w:cs="Arial"/>
          <w:color w:val="000000"/>
          <w:lang w:eastAsia="sl-SI" w:bidi="sl-SI"/>
        </w:rPr>
        <w:t>varstvo osebnih podatkov,</w:t>
      </w:r>
    </w:p>
    <w:p w:rsidR="00E62845" w:rsidRPr="002B15DD" w:rsidRDefault="00E62845" w:rsidP="00E62845">
      <w:pPr>
        <w:pStyle w:val="Bodytext20"/>
        <w:numPr>
          <w:ilvl w:val="0"/>
          <w:numId w:val="25"/>
        </w:numPr>
        <w:shd w:val="clear" w:color="auto" w:fill="auto"/>
        <w:tabs>
          <w:tab w:val="left" w:pos="339"/>
        </w:tabs>
        <w:spacing w:before="0" w:line="276" w:lineRule="auto"/>
        <w:rPr>
          <w:rFonts w:ascii="Arial" w:hAnsi="Arial" w:cs="Arial"/>
          <w:color w:val="000000"/>
          <w:lang w:eastAsia="sl-SI" w:bidi="sl-SI"/>
        </w:rPr>
      </w:pPr>
      <w:r w:rsidRPr="007E24B8">
        <w:rPr>
          <w:rFonts w:ascii="Arial" w:hAnsi="Arial" w:cs="Arial"/>
          <w:color w:val="000000"/>
          <w:lang w:eastAsia="sl-SI" w:bidi="sl-SI"/>
        </w:rPr>
        <w:t>preprečevanje pranja denarja,</w:t>
      </w:r>
    </w:p>
    <w:p w:rsidR="00E62845" w:rsidRPr="002B15DD" w:rsidRDefault="00E62845" w:rsidP="00E62845">
      <w:pPr>
        <w:pStyle w:val="Bodytext20"/>
        <w:numPr>
          <w:ilvl w:val="0"/>
          <w:numId w:val="25"/>
        </w:numPr>
        <w:shd w:val="clear" w:color="auto" w:fill="auto"/>
        <w:tabs>
          <w:tab w:val="left" w:pos="339"/>
        </w:tabs>
        <w:spacing w:before="0" w:line="276" w:lineRule="auto"/>
        <w:rPr>
          <w:rFonts w:ascii="Arial" w:hAnsi="Arial" w:cs="Arial"/>
          <w:color w:val="000000"/>
          <w:lang w:eastAsia="sl-SI" w:bidi="sl-SI"/>
        </w:rPr>
      </w:pPr>
      <w:r w:rsidRPr="002B15DD">
        <w:rPr>
          <w:rFonts w:ascii="Arial" w:hAnsi="Arial" w:cs="Arial"/>
          <w:color w:val="000000"/>
          <w:lang w:eastAsia="sl-SI" w:bidi="sl-SI"/>
        </w:rPr>
        <w:t>poslovanje borze in centralne klirinško depotne družbe,</w:t>
      </w:r>
    </w:p>
    <w:p w:rsidR="00E62845" w:rsidRPr="002B15DD" w:rsidRDefault="00E62845" w:rsidP="00E62845">
      <w:pPr>
        <w:pStyle w:val="Bodytext20"/>
        <w:numPr>
          <w:ilvl w:val="0"/>
          <w:numId w:val="25"/>
        </w:numPr>
        <w:shd w:val="clear" w:color="auto" w:fill="auto"/>
        <w:tabs>
          <w:tab w:val="left" w:pos="339"/>
        </w:tabs>
        <w:spacing w:before="0" w:line="276" w:lineRule="auto"/>
        <w:rPr>
          <w:rFonts w:ascii="Arial" w:hAnsi="Arial" w:cs="Arial"/>
          <w:color w:val="000000"/>
          <w:lang w:eastAsia="sl-SI" w:bidi="sl-SI"/>
        </w:rPr>
      </w:pPr>
      <w:r w:rsidRPr="002B15DD">
        <w:rPr>
          <w:rFonts w:ascii="Arial" w:hAnsi="Arial" w:cs="Arial"/>
          <w:color w:val="000000"/>
          <w:lang w:eastAsia="sl-SI" w:bidi="sl-SI"/>
        </w:rPr>
        <w:t>investicijske sklade in družbe za upravljanje.</w:t>
      </w:r>
    </w:p>
    <w:p w:rsidR="00E62845" w:rsidRPr="00CB0C49" w:rsidRDefault="00E62845" w:rsidP="00E62845">
      <w:pPr>
        <w:pStyle w:val="Bodytext20"/>
        <w:shd w:val="clear" w:color="auto" w:fill="auto"/>
        <w:spacing w:before="0" w:line="276" w:lineRule="auto"/>
        <w:rPr>
          <w:rFonts w:ascii="Arial" w:hAnsi="Arial" w:cs="Arial"/>
        </w:rPr>
      </w:pPr>
      <w:r w:rsidRPr="00CB0C49">
        <w:rPr>
          <w:rFonts w:ascii="Arial" w:hAnsi="Arial" w:cs="Arial"/>
          <w:color w:val="000000"/>
          <w:lang w:eastAsia="sl-SI" w:bidi="sl-SI"/>
        </w:rPr>
        <w:t>(b) osnov poslovne etike ter odnosa do vlagateljev.</w:t>
      </w:r>
    </w:p>
    <w:p w:rsidR="00E62845" w:rsidRDefault="00E62845" w:rsidP="00E62845">
      <w:pPr>
        <w:pStyle w:val="Bodytext60"/>
        <w:shd w:val="clear" w:color="auto" w:fill="auto"/>
        <w:spacing w:line="276" w:lineRule="auto"/>
        <w:rPr>
          <w:rStyle w:val="Bodytext6NotBold"/>
          <w:rFonts w:ascii="Arial" w:hAnsi="Arial" w:cs="Arial"/>
        </w:rPr>
      </w:pPr>
    </w:p>
    <w:p w:rsidR="00E62845" w:rsidRPr="00CB0C49" w:rsidRDefault="00E62845" w:rsidP="00E62845">
      <w:pPr>
        <w:pStyle w:val="Bodytext60"/>
        <w:shd w:val="clear" w:color="auto" w:fill="auto"/>
        <w:spacing w:line="276" w:lineRule="auto"/>
        <w:rPr>
          <w:rFonts w:ascii="Arial" w:hAnsi="Arial" w:cs="Arial"/>
          <w:b w:val="0"/>
        </w:rPr>
      </w:pPr>
      <w:r w:rsidRPr="00CB0C49">
        <w:rPr>
          <w:rStyle w:val="Bodytext6NotBold"/>
          <w:rFonts w:ascii="Arial" w:hAnsi="Arial" w:cs="Arial"/>
        </w:rPr>
        <w:t xml:space="preserve">Program za preizkus znanj, potrebnih za </w:t>
      </w:r>
      <w:r w:rsidRPr="00CB0C49">
        <w:rPr>
          <w:rFonts w:ascii="Arial" w:hAnsi="Arial" w:cs="Arial"/>
          <w:color w:val="000000"/>
          <w:lang w:eastAsia="sl-SI" w:bidi="sl-SI"/>
        </w:rPr>
        <w:t xml:space="preserve">opravljanje poslov investicijskega svetovanja, </w:t>
      </w:r>
      <w:r>
        <w:rPr>
          <w:rFonts w:ascii="Arial" w:hAnsi="Arial" w:cs="Arial"/>
          <w:b w:val="0"/>
          <w:color w:val="000000"/>
          <w:lang w:eastAsia="sl-SI" w:bidi="sl-SI"/>
        </w:rPr>
        <w:t xml:space="preserve">poleg </w:t>
      </w:r>
      <w:r w:rsidRPr="00CB0C49">
        <w:rPr>
          <w:rFonts w:ascii="Arial" w:hAnsi="Arial" w:cs="Arial"/>
          <w:b w:val="0"/>
          <w:color w:val="000000"/>
          <w:lang w:eastAsia="sl-SI" w:bidi="sl-SI"/>
        </w:rPr>
        <w:t>vsebin iz programa za opravljanje poslov izvrševanja naročil, dodatno obsega še:</w:t>
      </w:r>
    </w:p>
    <w:p w:rsidR="00E62845" w:rsidRPr="00CB0C49" w:rsidRDefault="00E62845" w:rsidP="00E62845">
      <w:pPr>
        <w:pStyle w:val="Bodytext20"/>
        <w:numPr>
          <w:ilvl w:val="0"/>
          <w:numId w:val="17"/>
        </w:numPr>
        <w:shd w:val="clear" w:color="auto" w:fill="auto"/>
        <w:tabs>
          <w:tab w:val="left" w:pos="421"/>
        </w:tabs>
        <w:spacing w:before="0" w:line="276" w:lineRule="auto"/>
        <w:rPr>
          <w:rFonts w:ascii="Arial" w:hAnsi="Arial" w:cs="Arial"/>
        </w:rPr>
      </w:pPr>
      <w:r w:rsidRPr="00CB0C49">
        <w:rPr>
          <w:rFonts w:ascii="Arial" w:hAnsi="Arial" w:cs="Arial"/>
          <w:color w:val="000000"/>
          <w:lang w:eastAsia="sl-SI" w:bidi="sl-SI"/>
        </w:rPr>
        <w:t>poznavanje zakonov in drugih predpisov, ki urejajo:</w:t>
      </w:r>
    </w:p>
    <w:p w:rsidR="00E62845" w:rsidRPr="002B15DD" w:rsidRDefault="00E62845" w:rsidP="00E62845">
      <w:pPr>
        <w:pStyle w:val="Bodytext20"/>
        <w:numPr>
          <w:ilvl w:val="0"/>
          <w:numId w:val="26"/>
        </w:numPr>
        <w:shd w:val="clear" w:color="auto" w:fill="auto"/>
        <w:tabs>
          <w:tab w:val="left" w:pos="320"/>
        </w:tabs>
        <w:spacing w:before="0" w:line="276" w:lineRule="auto"/>
        <w:rPr>
          <w:rFonts w:ascii="Arial" w:hAnsi="Arial" w:cs="Arial"/>
          <w:color w:val="000000"/>
          <w:lang w:eastAsia="sl-SI" w:bidi="sl-SI"/>
        </w:rPr>
      </w:pPr>
      <w:r w:rsidRPr="00CB0C49">
        <w:rPr>
          <w:rFonts w:ascii="Arial" w:hAnsi="Arial" w:cs="Arial"/>
          <w:color w:val="000000"/>
          <w:lang w:eastAsia="sl-SI" w:bidi="sl-SI"/>
        </w:rPr>
        <w:lastRenderedPageBreak/>
        <w:t>gospodarske družbe in</w:t>
      </w:r>
    </w:p>
    <w:p w:rsidR="00E62845" w:rsidRPr="002B15DD" w:rsidRDefault="00E62845" w:rsidP="00E62845">
      <w:pPr>
        <w:pStyle w:val="Bodytext20"/>
        <w:numPr>
          <w:ilvl w:val="0"/>
          <w:numId w:val="26"/>
        </w:numPr>
        <w:shd w:val="clear" w:color="auto" w:fill="auto"/>
        <w:tabs>
          <w:tab w:val="left" w:pos="334"/>
        </w:tabs>
        <w:spacing w:before="0" w:line="276" w:lineRule="auto"/>
        <w:rPr>
          <w:rFonts w:ascii="Arial" w:hAnsi="Arial" w:cs="Arial"/>
          <w:color w:val="000000"/>
          <w:lang w:eastAsia="sl-SI" w:bidi="sl-SI"/>
        </w:rPr>
      </w:pPr>
      <w:r w:rsidRPr="00CB0C49">
        <w:rPr>
          <w:rFonts w:ascii="Arial" w:hAnsi="Arial" w:cs="Arial"/>
          <w:color w:val="000000"/>
          <w:lang w:eastAsia="sl-SI" w:bidi="sl-SI"/>
        </w:rPr>
        <w:t>davčne predpise v obsegu, ki je potreben za skrbno opravljanje poslov</w:t>
      </w:r>
      <w:r>
        <w:rPr>
          <w:rFonts w:ascii="Arial" w:hAnsi="Arial" w:cs="Arial"/>
          <w:color w:val="000000"/>
          <w:lang w:eastAsia="sl-SI" w:bidi="sl-SI"/>
        </w:rPr>
        <w:t xml:space="preserve"> </w:t>
      </w:r>
      <w:r w:rsidRPr="00CB0C49">
        <w:rPr>
          <w:rFonts w:ascii="Arial" w:hAnsi="Arial" w:cs="Arial"/>
          <w:color w:val="000000"/>
          <w:lang w:eastAsia="sl-SI" w:bidi="sl-SI"/>
        </w:rPr>
        <w:t>investicijskega svetovanja.</w:t>
      </w:r>
    </w:p>
    <w:p w:rsidR="00E62845" w:rsidRPr="00CB0C49" w:rsidRDefault="00E62845" w:rsidP="00E62845">
      <w:pPr>
        <w:pStyle w:val="Bodytext20"/>
        <w:numPr>
          <w:ilvl w:val="0"/>
          <w:numId w:val="17"/>
        </w:numPr>
        <w:shd w:val="clear" w:color="auto" w:fill="auto"/>
        <w:tabs>
          <w:tab w:val="left" w:pos="426"/>
        </w:tabs>
        <w:spacing w:before="0" w:line="276" w:lineRule="auto"/>
        <w:rPr>
          <w:rFonts w:ascii="Arial" w:hAnsi="Arial" w:cs="Arial"/>
        </w:rPr>
      </w:pPr>
      <w:r w:rsidRPr="00CB0C49">
        <w:rPr>
          <w:rFonts w:ascii="Arial" w:hAnsi="Arial" w:cs="Arial"/>
          <w:color w:val="000000"/>
          <w:lang w:eastAsia="sl-SI" w:bidi="sl-SI"/>
        </w:rPr>
        <w:t>teoretična in praktična znanja s področja:</w:t>
      </w:r>
    </w:p>
    <w:p w:rsidR="00E62845" w:rsidRPr="002B15DD" w:rsidRDefault="00E62845" w:rsidP="00E62845">
      <w:pPr>
        <w:pStyle w:val="Bodytext20"/>
        <w:numPr>
          <w:ilvl w:val="0"/>
          <w:numId w:val="27"/>
        </w:numPr>
        <w:shd w:val="clear" w:color="auto" w:fill="auto"/>
        <w:tabs>
          <w:tab w:val="left" w:pos="320"/>
        </w:tabs>
        <w:spacing w:before="0" w:line="276" w:lineRule="auto"/>
        <w:rPr>
          <w:rFonts w:ascii="Arial" w:hAnsi="Arial" w:cs="Arial"/>
          <w:color w:val="000000"/>
          <w:lang w:eastAsia="sl-SI" w:bidi="sl-SI"/>
        </w:rPr>
      </w:pPr>
      <w:r w:rsidRPr="00CB0C49">
        <w:rPr>
          <w:rFonts w:ascii="Arial" w:hAnsi="Arial" w:cs="Arial"/>
          <w:color w:val="000000"/>
          <w:lang w:eastAsia="sl-SI" w:bidi="sl-SI"/>
        </w:rPr>
        <w:t>finančnih institucij in trgov finančnih instrumentov,</w:t>
      </w:r>
    </w:p>
    <w:p w:rsidR="00E62845" w:rsidRPr="002B15DD" w:rsidRDefault="00E62845" w:rsidP="00E62845">
      <w:pPr>
        <w:pStyle w:val="Bodytext20"/>
        <w:numPr>
          <w:ilvl w:val="0"/>
          <w:numId w:val="27"/>
        </w:numPr>
        <w:shd w:val="clear" w:color="auto" w:fill="auto"/>
        <w:tabs>
          <w:tab w:val="left" w:pos="339"/>
        </w:tabs>
        <w:spacing w:before="0" w:line="276" w:lineRule="auto"/>
        <w:rPr>
          <w:rFonts w:ascii="Arial" w:hAnsi="Arial" w:cs="Arial"/>
          <w:color w:val="000000"/>
          <w:lang w:eastAsia="sl-SI" w:bidi="sl-SI"/>
        </w:rPr>
      </w:pPr>
      <w:r w:rsidRPr="00CB0C49">
        <w:rPr>
          <w:rFonts w:ascii="Arial" w:hAnsi="Arial" w:cs="Arial"/>
          <w:color w:val="000000"/>
          <w:lang w:eastAsia="sl-SI" w:bidi="sl-SI"/>
        </w:rPr>
        <w:t>poslovnih financ in poslovanja s finančnimi instrumenti,</w:t>
      </w:r>
    </w:p>
    <w:p w:rsidR="00E62845" w:rsidRPr="002B15DD" w:rsidRDefault="00E62845" w:rsidP="00E62845">
      <w:pPr>
        <w:pStyle w:val="Bodytext20"/>
        <w:numPr>
          <w:ilvl w:val="0"/>
          <w:numId w:val="27"/>
        </w:numPr>
        <w:shd w:val="clear" w:color="auto" w:fill="auto"/>
        <w:tabs>
          <w:tab w:val="left" w:pos="339"/>
        </w:tabs>
        <w:spacing w:before="0" w:line="276" w:lineRule="auto"/>
        <w:rPr>
          <w:rFonts w:ascii="Arial" w:hAnsi="Arial" w:cs="Arial"/>
          <w:color w:val="000000"/>
          <w:lang w:eastAsia="sl-SI" w:bidi="sl-SI"/>
        </w:rPr>
      </w:pPr>
      <w:r w:rsidRPr="00CB0C49">
        <w:rPr>
          <w:rFonts w:ascii="Arial" w:hAnsi="Arial" w:cs="Arial"/>
          <w:color w:val="000000"/>
          <w:lang w:eastAsia="sl-SI" w:bidi="sl-SI"/>
        </w:rPr>
        <w:t>uporabe finančnih analiz,</w:t>
      </w:r>
    </w:p>
    <w:p w:rsidR="00E62845" w:rsidRPr="002B15DD" w:rsidRDefault="00E62845" w:rsidP="00E62845">
      <w:pPr>
        <w:pStyle w:val="Bodytext20"/>
        <w:numPr>
          <w:ilvl w:val="0"/>
          <w:numId w:val="27"/>
        </w:numPr>
        <w:shd w:val="clear" w:color="auto" w:fill="auto"/>
        <w:tabs>
          <w:tab w:val="left" w:pos="339"/>
        </w:tabs>
        <w:spacing w:before="0" w:line="276" w:lineRule="auto"/>
        <w:rPr>
          <w:rFonts w:ascii="Arial" w:hAnsi="Arial" w:cs="Arial"/>
          <w:color w:val="000000"/>
          <w:lang w:eastAsia="sl-SI" w:bidi="sl-SI"/>
        </w:rPr>
      </w:pPr>
      <w:r w:rsidRPr="00CB0C49">
        <w:rPr>
          <w:rFonts w:ascii="Arial" w:hAnsi="Arial" w:cs="Arial"/>
          <w:color w:val="000000"/>
          <w:lang w:eastAsia="sl-SI" w:bidi="sl-SI"/>
        </w:rPr>
        <w:t>osebnih financ.</w:t>
      </w:r>
    </w:p>
    <w:p w:rsidR="00E62845" w:rsidRPr="00CB0C49" w:rsidRDefault="00E62845" w:rsidP="00E62845">
      <w:pPr>
        <w:pStyle w:val="Bodytext20"/>
        <w:shd w:val="clear" w:color="auto" w:fill="auto"/>
        <w:tabs>
          <w:tab w:val="left" w:pos="339"/>
        </w:tabs>
        <w:spacing w:before="0" w:line="276" w:lineRule="auto"/>
        <w:rPr>
          <w:rFonts w:ascii="Arial" w:hAnsi="Arial" w:cs="Arial"/>
        </w:rPr>
      </w:pPr>
    </w:p>
    <w:p w:rsidR="00E62845" w:rsidRPr="002B15DD" w:rsidRDefault="00E62845" w:rsidP="00E62845">
      <w:pPr>
        <w:pStyle w:val="Bodytext60"/>
        <w:shd w:val="clear" w:color="auto" w:fill="auto"/>
        <w:spacing w:line="276" w:lineRule="auto"/>
        <w:rPr>
          <w:lang w:bidi="sl-SI"/>
        </w:rPr>
      </w:pPr>
      <w:r w:rsidRPr="00CB0C49">
        <w:rPr>
          <w:rStyle w:val="Bodytext6NotBold"/>
          <w:rFonts w:ascii="Arial" w:hAnsi="Arial" w:cs="Arial"/>
        </w:rPr>
        <w:t xml:space="preserve">Program za preizkus znanj, potrebnih za </w:t>
      </w:r>
      <w:r w:rsidRPr="00CB0C49">
        <w:rPr>
          <w:rFonts w:ascii="Arial" w:hAnsi="Arial" w:cs="Arial"/>
          <w:color w:val="000000"/>
          <w:lang w:eastAsia="sl-SI" w:bidi="sl-SI"/>
        </w:rPr>
        <w:t xml:space="preserve">opravljanje poslov gospodarjenja s finančnimi </w:t>
      </w:r>
      <w:r w:rsidRPr="00CB0C49">
        <w:rPr>
          <w:rStyle w:val="Bodytext2Bold"/>
          <w:rFonts w:ascii="Arial" w:hAnsi="Arial" w:cs="Arial"/>
          <w:b/>
        </w:rPr>
        <w:t>instrumenti</w:t>
      </w:r>
      <w:r w:rsidRPr="00CB0C49">
        <w:rPr>
          <w:rStyle w:val="Bodytext2Bold"/>
          <w:rFonts w:ascii="Arial" w:hAnsi="Arial" w:cs="Arial"/>
        </w:rPr>
        <w:t xml:space="preserve"> </w:t>
      </w:r>
      <w:r w:rsidRPr="00CB0C49">
        <w:rPr>
          <w:rStyle w:val="Bodytext2Bold"/>
          <w:rFonts w:ascii="Arial" w:hAnsi="Arial" w:cs="Arial"/>
          <w:b/>
        </w:rPr>
        <w:t>strank</w:t>
      </w:r>
      <w:r w:rsidRPr="00CB0C49">
        <w:rPr>
          <w:rStyle w:val="Bodytext2Bold"/>
          <w:rFonts w:ascii="Arial" w:hAnsi="Arial" w:cs="Arial"/>
        </w:rPr>
        <w:t xml:space="preserve">, </w:t>
      </w:r>
      <w:r w:rsidRPr="00CB0C49">
        <w:rPr>
          <w:rFonts w:ascii="Arial" w:hAnsi="Arial" w:cs="Arial"/>
          <w:b w:val="0"/>
          <w:color w:val="000000"/>
          <w:lang w:eastAsia="sl-SI" w:bidi="sl-SI"/>
        </w:rPr>
        <w:t>poleg vsebin iz programa za opravljanje poslov investicijskega svetovanja</w:t>
      </w:r>
      <w:r>
        <w:rPr>
          <w:rFonts w:ascii="Arial" w:hAnsi="Arial" w:cs="Arial"/>
          <w:b w:val="0"/>
          <w:color w:val="000000"/>
          <w:lang w:eastAsia="sl-SI" w:bidi="sl-SI"/>
        </w:rPr>
        <w:t xml:space="preserve"> </w:t>
      </w:r>
      <w:r w:rsidRPr="00CB0C49">
        <w:rPr>
          <w:rFonts w:ascii="Arial" w:hAnsi="Arial" w:cs="Arial"/>
          <w:b w:val="0"/>
          <w:color w:val="000000"/>
          <w:lang w:eastAsia="sl-SI" w:bidi="sl-SI"/>
        </w:rPr>
        <w:t>in programa za opravljanje poslov izvrševanja naročil strank, dodatno obsega še teoretična in</w:t>
      </w:r>
      <w:r>
        <w:rPr>
          <w:rFonts w:ascii="Arial" w:hAnsi="Arial" w:cs="Arial"/>
          <w:b w:val="0"/>
          <w:color w:val="000000"/>
          <w:lang w:eastAsia="sl-SI" w:bidi="sl-SI"/>
        </w:rPr>
        <w:t xml:space="preserve"> </w:t>
      </w:r>
      <w:r w:rsidRPr="00136D25">
        <w:rPr>
          <w:rFonts w:ascii="Arial" w:hAnsi="Arial" w:cs="Arial"/>
          <w:b w:val="0"/>
          <w:color w:val="000000"/>
          <w:lang w:eastAsia="sl-SI" w:bidi="sl-SI"/>
        </w:rPr>
        <w:t>praktična znanja s področja:</w:t>
      </w:r>
    </w:p>
    <w:p w:rsidR="00E62845" w:rsidRPr="002B15DD" w:rsidRDefault="00E62845" w:rsidP="00E62845">
      <w:pPr>
        <w:pStyle w:val="Bodytext20"/>
        <w:numPr>
          <w:ilvl w:val="0"/>
          <w:numId w:val="28"/>
        </w:numPr>
        <w:shd w:val="clear" w:color="auto" w:fill="auto"/>
        <w:tabs>
          <w:tab w:val="left" w:pos="320"/>
        </w:tabs>
        <w:spacing w:before="0" w:line="276" w:lineRule="auto"/>
        <w:rPr>
          <w:rFonts w:ascii="Arial" w:hAnsi="Arial" w:cs="Arial"/>
          <w:color w:val="000000"/>
          <w:lang w:eastAsia="sl-SI" w:bidi="sl-SI"/>
        </w:rPr>
      </w:pPr>
      <w:r w:rsidRPr="00136D25">
        <w:rPr>
          <w:rFonts w:ascii="Arial" w:hAnsi="Arial" w:cs="Arial"/>
          <w:color w:val="000000"/>
          <w:lang w:eastAsia="sl-SI" w:bidi="sl-SI"/>
        </w:rPr>
        <w:t>upravljanje premoženja,</w:t>
      </w:r>
    </w:p>
    <w:p w:rsidR="00E62845" w:rsidRPr="002B15DD" w:rsidRDefault="00E62845" w:rsidP="00E62845">
      <w:pPr>
        <w:pStyle w:val="Bodytext20"/>
        <w:numPr>
          <w:ilvl w:val="0"/>
          <w:numId w:val="28"/>
        </w:numPr>
        <w:shd w:val="clear" w:color="auto" w:fill="auto"/>
        <w:tabs>
          <w:tab w:val="left" w:pos="339"/>
        </w:tabs>
        <w:spacing w:before="0" w:line="276" w:lineRule="auto"/>
        <w:rPr>
          <w:rFonts w:ascii="Arial" w:hAnsi="Arial" w:cs="Arial"/>
          <w:color w:val="000000"/>
          <w:lang w:eastAsia="sl-SI" w:bidi="sl-SI"/>
        </w:rPr>
      </w:pPr>
      <w:r w:rsidRPr="00136D25">
        <w:rPr>
          <w:rFonts w:ascii="Arial" w:hAnsi="Arial" w:cs="Arial"/>
          <w:color w:val="000000"/>
          <w:lang w:eastAsia="sl-SI" w:bidi="sl-SI"/>
        </w:rPr>
        <w:t>izdelave finančnih analiz.</w:t>
      </w:r>
    </w:p>
    <w:p w:rsidR="00E62845" w:rsidRPr="007B17F8" w:rsidRDefault="00E62845" w:rsidP="00E62845">
      <w:pPr>
        <w:spacing w:line="276" w:lineRule="auto"/>
        <w:jc w:val="both"/>
        <w:rPr>
          <w:rFonts w:ascii="Arial" w:hAnsi="Arial" w:cs="Arial"/>
          <w:sz w:val="20"/>
          <w:szCs w:val="20"/>
        </w:rPr>
      </w:pPr>
    </w:p>
    <w:p w:rsidR="00E62845" w:rsidRPr="00F734F9" w:rsidRDefault="00E62845" w:rsidP="00E62845">
      <w:pPr>
        <w:spacing w:line="276"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111"/>
        <w:gridCol w:w="1276"/>
        <w:gridCol w:w="1701"/>
      </w:tblGrid>
      <w:tr w:rsidR="00E62845" w:rsidRPr="003E71E6" w:rsidTr="00B351CF">
        <w:trPr>
          <w:trHeight w:val="633"/>
        </w:trPr>
        <w:tc>
          <w:tcPr>
            <w:tcW w:w="2518" w:type="dxa"/>
            <w:shd w:val="clear" w:color="auto" w:fill="auto"/>
          </w:tcPr>
          <w:p w:rsidR="00E62845" w:rsidRPr="00AF34D1" w:rsidRDefault="00E62845" w:rsidP="00B351CF">
            <w:pPr>
              <w:spacing w:line="276" w:lineRule="auto"/>
              <w:jc w:val="center"/>
              <w:rPr>
                <w:rFonts w:ascii="Calibri" w:hAnsi="Calibri" w:cs="Arial"/>
                <w:b/>
                <w:color w:val="000000"/>
              </w:rPr>
            </w:pPr>
            <w:r w:rsidRPr="00AF34D1">
              <w:rPr>
                <w:rFonts w:ascii="Calibri" w:hAnsi="Calibri" w:cs="Arial"/>
                <w:b/>
                <w:color w:val="FF0000"/>
              </w:rPr>
              <w:t>Ministrstvo za finance</w:t>
            </w:r>
          </w:p>
        </w:tc>
        <w:tc>
          <w:tcPr>
            <w:tcW w:w="4111" w:type="dxa"/>
            <w:shd w:val="clear" w:color="auto" w:fill="auto"/>
          </w:tcPr>
          <w:p w:rsidR="00E62845" w:rsidRPr="00AF34D1" w:rsidRDefault="00E62845" w:rsidP="00B351CF">
            <w:pPr>
              <w:spacing w:line="276" w:lineRule="auto"/>
              <w:jc w:val="center"/>
              <w:rPr>
                <w:rFonts w:ascii="Calibri" w:hAnsi="Calibri" w:cs="Arial"/>
                <w:b/>
                <w:color w:val="1F497D"/>
              </w:rPr>
            </w:pPr>
            <w:r w:rsidRPr="00AF34D1">
              <w:rPr>
                <w:rFonts w:ascii="Calibri" w:hAnsi="Calibri" w:cs="Arial"/>
                <w:b/>
                <w:color w:val="1F497D"/>
              </w:rPr>
              <w:t>Predvidene spremembe na področju z vidika prenove regulacij</w:t>
            </w:r>
          </w:p>
        </w:tc>
        <w:tc>
          <w:tcPr>
            <w:tcW w:w="1276" w:type="dxa"/>
            <w:shd w:val="clear" w:color="auto" w:fill="auto"/>
          </w:tcPr>
          <w:p w:rsidR="00E62845" w:rsidRPr="00AF34D1" w:rsidRDefault="00E62845" w:rsidP="00B351CF">
            <w:pPr>
              <w:spacing w:line="276" w:lineRule="auto"/>
              <w:jc w:val="center"/>
              <w:rPr>
                <w:rFonts w:ascii="Calibri" w:hAnsi="Calibri" w:cs="Arial"/>
                <w:b/>
                <w:color w:val="1F497D"/>
              </w:rPr>
            </w:pPr>
            <w:r w:rsidRPr="00AF34D1">
              <w:rPr>
                <w:rFonts w:ascii="Calibri" w:hAnsi="Calibri" w:cs="Arial"/>
                <w:b/>
                <w:color w:val="1F497D"/>
              </w:rPr>
              <w:t>Rok</w:t>
            </w:r>
          </w:p>
        </w:tc>
        <w:tc>
          <w:tcPr>
            <w:tcW w:w="1701" w:type="dxa"/>
            <w:shd w:val="clear" w:color="auto" w:fill="auto"/>
          </w:tcPr>
          <w:p w:rsidR="00E62845" w:rsidRPr="00AF34D1" w:rsidRDefault="00E62845" w:rsidP="00B351CF">
            <w:pPr>
              <w:spacing w:line="276" w:lineRule="auto"/>
              <w:jc w:val="center"/>
              <w:rPr>
                <w:rFonts w:ascii="Calibri" w:hAnsi="Calibri" w:cs="Arial"/>
                <w:b/>
                <w:color w:val="1F497D"/>
              </w:rPr>
            </w:pPr>
            <w:r w:rsidRPr="00AF34D1">
              <w:rPr>
                <w:rFonts w:ascii="Calibri" w:hAnsi="Calibri" w:cs="Arial"/>
                <w:b/>
                <w:color w:val="1F497D"/>
              </w:rPr>
              <w:t>Opombe</w:t>
            </w:r>
          </w:p>
        </w:tc>
      </w:tr>
      <w:tr w:rsidR="00E62845" w:rsidRPr="003E71E6" w:rsidTr="00B351CF">
        <w:trPr>
          <w:trHeight w:val="633"/>
        </w:trPr>
        <w:tc>
          <w:tcPr>
            <w:tcW w:w="2518" w:type="dxa"/>
            <w:shd w:val="clear" w:color="auto" w:fill="auto"/>
          </w:tcPr>
          <w:p w:rsidR="00E62845" w:rsidRPr="00AF34D1" w:rsidRDefault="00E62845" w:rsidP="00B351CF">
            <w:pPr>
              <w:spacing w:line="276" w:lineRule="auto"/>
              <w:rPr>
                <w:rFonts w:ascii="Arial" w:hAnsi="Arial" w:cs="Arial"/>
                <w:color w:val="000000"/>
                <w:sz w:val="18"/>
                <w:szCs w:val="18"/>
              </w:rPr>
            </w:pPr>
            <w:r w:rsidRPr="00AF34D1">
              <w:rPr>
                <w:rFonts w:ascii="Arial" w:hAnsi="Arial" w:cs="Arial"/>
                <w:sz w:val="18"/>
                <w:szCs w:val="18"/>
              </w:rPr>
              <w:t>Zakon o revidiranju</w:t>
            </w:r>
          </w:p>
        </w:tc>
        <w:tc>
          <w:tcPr>
            <w:tcW w:w="4111" w:type="dxa"/>
            <w:shd w:val="clear" w:color="auto" w:fill="auto"/>
          </w:tcPr>
          <w:p w:rsidR="00E62845" w:rsidRPr="00AF34D1" w:rsidRDefault="00E62845" w:rsidP="00B351CF">
            <w:pPr>
              <w:spacing w:line="276" w:lineRule="auto"/>
              <w:jc w:val="both"/>
              <w:rPr>
                <w:rFonts w:ascii="Calibri" w:hAnsi="Calibri" w:cs="Arial"/>
                <w:b/>
                <w:color w:val="1F497D"/>
              </w:rPr>
            </w:pPr>
            <w:r w:rsidRPr="00AF34D1">
              <w:rPr>
                <w:rFonts w:ascii="Arial" w:hAnsi="Arial" w:cs="Arial"/>
                <w:sz w:val="18"/>
                <w:szCs w:val="18"/>
              </w:rPr>
              <w:t>Strožja pravila glede revizorjeve neodvisnosti, manj manevrskega prostora pri strukturiranju institucionalne ureditve javnega nadzora in zahteva po novih oziroma zadostnih virih za njihovo financiranje.</w:t>
            </w:r>
          </w:p>
        </w:tc>
        <w:tc>
          <w:tcPr>
            <w:tcW w:w="1276" w:type="dxa"/>
            <w:shd w:val="clear" w:color="auto" w:fill="auto"/>
          </w:tcPr>
          <w:p w:rsidR="00E62845" w:rsidRPr="00AF34D1" w:rsidRDefault="00E62845" w:rsidP="00B351CF">
            <w:pPr>
              <w:spacing w:line="276" w:lineRule="auto"/>
              <w:rPr>
                <w:rFonts w:ascii="Calibri" w:hAnsi="Calibri" w:cs="Arial"/>
                <w:b/>
                <w:color w:val="1F497D"/>
              </w:rPr>
            </w:pPr>
            <w:r w:rsidRPr="006341EF">
              <w:rPr>
                <w:rFonts w:ascii="Arial" w:hAnsi="Arial" w:cs="Arial"/>
                <w:bCs/>
                <w:sz w:val="18"/>
                <w:szCs w:val="18"/>
                <w:shd w:val="clear" w:color="auto" w:fill="FFFFFF"/>
              </w:rPr>
              <w:t>januar 2018</w:t>
            </w:r>
          </w:p>
        </w:tc>
        <w:tc>
          <w:tcPr>
            <w:tcW w:w="1701" w:type="dxa"/>
            <w:shd w:val="clear" w:color="auto" w:fill="auto"/>
          </w:tcPr>
          <w:p w:rsidR="00E62845" w:rsidRPr="00AF34D1" w:rsidRDefault="00E62845" w:rsidP="00B351CF">
            <w:pPr>
              <w:spacing w:line="276" w:lineRule="auto"/>
              <w:jc w:val="both"/>
              <w:rPr>
                <w:rFonts w:ascii="Calibri" w:hAnsi="Calibri" w:cs="Arial"/>
                <w:b/>
                <w:color w:val="1F497D"/>
              </w:rPr>
            </w:pPr>
          </w:p>
        </w:tc>
      </w:tr>
      <w:tr w:rsidR="00E62845" w:rsidRPr="003E71E6" w:rsidTr="00B351CF">
        <w:trPr>
          <w:trHeight w:val="633"/>
        </w:trPr>
        <w:tc>
          <w:tcPr>
            <w:tcW w:w="2518" w:type="dxa"/>
            <w:shd w:val="clear" w:color="auto" w:fill="auto"/>
          </w:tcPr>
          <w:p w:rsidR="00E62845" w:rsidRPr="00AF34D1" w:rsidRDefault="00E62845" w:rsidP="00B351CF">
            <w:pPr>
              <w:spacing w:line="276" w:lineRule="auto"/>
              <w:rPr>
                <w:rFonts w:ascii="Arial" w:hAnsi="Arial" w:cs="Arial"/>
                <w:sz w:val="18"/>
                <w:szCs w:val="18"/>
              </w:rPr>
            </w:pPr>
            <w:r w:rsidRPr="006341EF">
              <w:rPr>
                <w:rFonts w:ascii="Arial" w:hAnsi="Arial" w:cs="Arial"/>
                <w:sz w:val="18"/>
                <w:szCs w:val="18"/>
              </w:rPr>
              <w:t>Zakon o trgu finančnih instrumentov</w:t>
            </w:r>
          </w:p>
        </w:tc>
        <w:tc>
          <w:tcPr>
            <w:tcW w:w="4111" w:type="dxa"/>
            <w:shd w:val="clear" w:color="auto" w:fill="auto"/>
          </w:tcPr>
          <w:p w:rsidR="00E62845" w:rsidRPr="006341EF" w:rsidRDefault="00E62845" w:rsidP="00B351CF">
            <w:pPr>
              <w:spacing w:line="276" w:lineRule="auto"/>
              <w:jc w:val="both"/>
              <w:rPr>
                <w:rFonts w:ascii="Arial" w:hAnsi="Arial" w:cs="Arial"/>
                <w:sz w:val="18"/>
                <w:szCs w:val="18"/>
              </w:rPr>
            </w:pPr>
            <w:r w:rsidRPr="00AF34D1">
              <w:rPr>
                <w:rFonts w:ascii="Arial" w:hAnsi="Arial" w:cs="Arial"/>
                <w:sz w:val="18"/>
                <w:szCs w:val="18"/>
              </w:rPr>
              <w:t>N</w:t>
            </w:r>
            <w:r w:rsidRPr="006341EF">
              <w:rPr>
                <w:rFonts w:ascii="Arial" w:hAnsi="Arial" w:cs="Arial"/>
                <w:sz w:val="18"/>
                <w:szCs w:val="18"/>
              </w:rPr>
              <w:t>i predvidenih sprememb</w:t>
            </w:r>
            <w:r>
              <w:rPr>
                <w:rFonts w:ascii="Arial" w:hAnsi="Arial" w:cs="Arial"/>
                <w:sz w:val="18"/>
                <w:szCs w:val="18"/>
              </w:rPr>
              <w:t xml:space="preserve"> z vidika prenove regulacij poklicnih kvalifikacij borznega posrednika.</w:t>
            </w:r>
          </w:p>
        </w:tc>
        <w:tc>
          <w:tcPr>
            <w:tcW w:w="1276" w:type="dxa"/>
            <w:shd w:val="clear" w:color="auto" w:fill="auto"/>
          </w:tcPr>
          <w:p w:rsidR="00E62845" w:rsidRPr="00AF34D1" w:rsidRDefault="00E62845" w:rsidP="00B351CF">
            <w:pPr>
              <w:spacing w:line="276" w:lineRule="auto"/>
              <w:rPr>
                <w:rFonts w:ascii="Calibri" w:hAnsi="Calibri" w:cs="Arial"/>
                <w:b/>
                <w:color w:val="1F497D"/>
              </w:rPr>
            </w:pPr>
            <w:r w:rsidRPr="00B35A2A">
              <w:rPr>
                <w:rFonts w:ascii="Arial" w:hAnsi="Arial" w:cs="Arial"/>
                <w:bCs/>
                <w:sz w:val="18"/>
                <w:szCs w:val="18"/>
                <w:shd w:val="clear" w:color="auto" w:fill="FFFFFF"/>
              </w:rPr>
              <w:t>april 2018</w:t>
            </w:r>
          </w:p>
        </w:tc>
        <w:tc>
          <w:tcPr>
            <w:tcW w:w="1701" w:type="dxa"/>
            <w:shd w:val="clear" w:color="auto" w:fill="auto"/>
          </w:tcPr>
          <w:p w:rsidR="00E62845" w:rsidRPr="00AF34D1" w:rsidRDefault="00E62845" w:rsidP="00B351CF">
            <w:pPr>
              <w:spacing w:line="276" w:lineRule="auto"/>
              <w:jc w:val="both"/>
              <w:rPr>
                <w:rFonts w:ascii="Calibri" w:hAnsi="Calibri" w:cs="Arial"/>
                <w:b/>
                <w:color w:val="1F497D"/>
              </w:rPr>
            </w:pPr>
          </w:p>
        </w:tc>
      </w:tr>
    </w:tbl>
    <w:p w:rsidR="00AD1BFB" w:rsidRDefault="00AD1BFB" w:rsidP="00B472A1">
      <w:pPr>
        <w:spacing w:line="276" w:lineRule="auto"/>
      </w:pPr>
    </w:p>
    <w:p w:rsidR="00AD1BFB" w:rsidRDefault="00127A68" w:rsidP="00B472A1">
      <w:pPr>
        <w:pStyle w:val="Naslov2"/>
        <w:spacing w:line="276" w:lineRule="auto"/>
        <w:rPr>
          <w:shd w:val="clear" w:color="auto" w:fill="FFFFFF"/>
        </w:rPr>
      </w:pPr>
      <w:bookmarkStart w:id="22" w:name="_Toc502212385"/>
      <w:r>
        <w:rPr>
          <w:shd w:val="clear" w:color="auto" w:fill="FFFFFF"/>
        </w:rPr>
        <w:t>Kultura (MK)</w:t>
      </w:r>
      <w:bookmarkEnd w:id="22"/>
    </w:p>
    <w:p w:rsidR="00127A68" w:rsidRDefault="00127A68" w:rsidP="00B472A1">
      <w:pPr>
        <w:spacing w:line="276" w:lineRule="auto"/>
      </w:pPr>
    </w:p>
    <w:p w:rsidR="006D18E8" w:rsidRDefault="006D18E8" w:rsidP="00B472A1">
      <w:pPr>
        <w:numPr>
          <w:ilvl w:val="0"/>
          <w:numId w:val="4"/>
        </w:numPr>
        <w:tabs>
          <w:tab w:val="left" w:pos="284"/>
          <w:tab w:val="left" w:pos="709"/>
        </w:tabs>
        <w:spacing w:line="276" w:lineRule="auto"/>
        <w:ind w:hanging="1080"/>
        <w:jc w:val="both"/>
        <w:rPr>
          <w:rFonts w:ascii="Arial" w:hAnsi="Arial"/>
          <w:sz w:val="20"/>
          <w:lang w:eastAsia="en-US"/>
        </w:rPr>
      </w:pPr>
      <w:r w:rsidRPr="00127A68">
        <w:rPr>
          <w:rFonts w:ascii="Arial" w:hAnsi="Arial"/>
          <w:sz w:val="20"/>
          <w:lang w:eastAsia="en-US"/>
        </w:rPr>
        <w:t>KNJIŽNIČNA DEJAVNOST</w:t>
      </w:r>
    </w:p>
    <w:p w:rsidR="00BD6E14" w:rsidRPr="00E37351" w:rsidRDefault="00BD6E14" w:rsidP="00BD6E14">
      <w:pPr>
        <w:tabs>
          <w:tab w:val="left" w:pos="284"/>
          <w:tab w:val="left" w:pos="709"/>
        </w:tabs>
        <w:spacing w:line="276" w:lineRule="auto"/>
        <w:ind w:left="1080"/>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Regulirani poklici v knjižnični dejavnosti:</w:t>
      </w:r>
      <w:r w:rsidR="00631AC6">
        <w:rPr>
          <w:rFonts w:ascii="Arial" w:hAnsi="Arial"/>
          <w:sz w:val="20"/>
          <w:lang w:eastAsia="en-US"/>
        </w:rPr>
        <w:t xml:space="preserve"> </w:t>
      </w:r>
      <w:r w:rsidRPr="00127A68">
        <w:rPr>
          <w:rFonts w:ascii="Arial" w:hAnsi="Arial"/>
          <w:sz w:val="20"/>
          <w:lang w:eastAsia="en-US"/>
        </w:rPr>
        <w:t>knjižničar;</w:t>
      </w:r>
      <w:r w:rsidR="00631AC6">
        <w:rPr>
          <w:rFonts w:ascii="Arial" w:hAnsi="Arial"/>
          <w:sz w:val="20"/>
          <w:lang w:eastAsia="en-US"/>
        </w:rPr>
        <w:t xml:space="preserve"> </w:t>
      </w:r>
      <w:r w:rsidRPr="00631AC6">
        <w:rPr>
          <w:rFonts w:ascii="Arial" w:hAnsi="Arial"/>
          <w:sz w:val="20"/>
          <w:lang w:eastAsia="en-US"/>
        </w:rPr>
        <w:t xml:space="preserve">višji knjižničar in </w:t>
      </w:r>
      <w:r w:rsidRPr="00127A68">
        <w:rPr>
          <w:rFonts w:ascii="Arial" w:hAnsi="Arial"/>
          <w:sz w:val="20"/>
          <w:lang w:eastAsia="en-US"/>
        </w:rPr>
        <w:t>bibliotekar.</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Na področju knjižnične dejavnosti se ustrezne kakovosti storitev ne more zagotavljati na podlagi samoregulacije, zato je regulacija oz. zagotovitev ustreznega kadra kot vstopni pogoj, potrebna zaradi zagotavljanja javnega interesa. Skrb za kakovost knjižnične javne službe za državljane je pomembnejša od prostega pretoka oz. fleksibilnosti delovne sile. Ob regulaciji v letu 2008 sta bila kot pogoja za opravljanje strokovnega dela v knjižnični dejavnosti opredeljena stopnja izobrazbe ter opravljen bibliotekarski izpit. Poudariti je potrebno, da se regulacija nanaša izključno na</w:t>
      </w:r>
      <w:r>
        <w:rPr>
          <w:rFonts w:ascii="Arial" w:hAnsi="Arial"/>
          <w:sz w:val="20"/>
          <w:lang w:eastAsia="en-US"/>
        </w:rPr>
        <w:t xml:space="preserve"> knjižnično</w:t>
      </w:r>
      <w:r w:rsidR="0039213F">
        <w:rPr>
          <w:rFonts w:ascii="Arial" w:hAnsi="Arial"/>
          <w:sz w:val="20"/>
          <w:lang w:eastAsia="en-US"/>
        </w:rPr>
        <w:t xml:space="preserve"> javno službo. Pravna podlaga</w:t>
      </w:r>
      <w:r w:rsidRPr="00127A68">
        <w:rPr>
          <w:rFonts w:ascii="Arial" w:hAnsi="Arial"/>
          <w:sz w:val="20"/>
          <w:lang w:eastAsia="en-US"/>
        </w:rPr>
        <w:t xml:space="preserve"> za regulacijo je Zakon o knjižničarstvu oz. Pravilnik o pogojih za izvajanje knjižnične dejavnosti kot javne službe. </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 xml:space="preserve">V Sloveniji se že od leta 1987 (torej že skoraj tri desetletja) izvaja visokošolski študijski program za področje </w:t>
      </w:r>
      <w:proofErr w:type="spellStart"/>
      <w:r w:rsidRPr="00127A68">
        <w:rPr>
          <w:rFonts w:ascii="Arial" w:hAnsi="Arial"/>
          <w:sz w:val="20"/>
          <w:lang w:eastAsia="en-US"/>
        </w:rPr>
        <w:t>bibliotekarstva</w:t>
      </w:r>
      <w:proofErr w:type="spellEnd"/>
      <w:r w:rsidRPr="00127A68">
        <w:rPr>
          <w:rFonts w:ascii="Arial" w:hAnsi="Arial"/>
          <w:sz w:val="20"/>
          <w:lang w:eastAsia="en-US"/>
        </w:rPr>
        <w:t xml:space="preserve">, ki izobražuje profile za opravljanje poklica bibliotekar (oziroma knjižničar na področju šolstva). Študij se izvaja za vse stopnje, tudi doktorsko. Zaradi navedenega in spremenjenih potreb dejavnosti se je v </w:t>
      </w:r>
      <w:r>
        <w:rPr>
          <w:rFonts w:ascii="Arial" w:hAnsi="Arial"/>
          <w:sz w:val="20"/>
          <w:lang w:eastAsia="en-US"/>
        </w:rPr>
        <w:t>spremembi</w:t>
      </w:r>
      <w:r w:rsidRPr="00127A68">
        <w:rPr>
          <w:rFonts w:ascii="Arial" w:hAnsi="Arial"/>
          <w:sz w:val="20"/>
          <w:lang w:eastAsia="en-US"/>
        </w:rPr>
        <w:t xml:space="preserve"> Zakona o knjižničarstvu</w:t>
      </w:r>
      <w:r>
        <w:rPr>
          <w:rStyle w:val="Sprotnaopomba-sklic"/>
          <w:rFonts w:ascii="Arial" w:hAnsi="Arial"/>
          <w:sz w:val="20"/>
          <w:lang w:eastAsia="en-US"/>
        </w:rPr>
        <w:footnoteReference w:id="18"/>
      </w:r>
      <w:r w:rsidRPr="00127A68">
        <w:rPr>
          <w:rFonts w:ascii="Arial" w:hAnsi="Arial"/>
          <w:sz w:val="20"/>
          <w:lang w:eastAsia="en-US"/>
        </w:rPr>
        <w:t xml:space="preserve"> poleg pogoja stopnje izobrazbe </w:t>
      </w:r>
      <w:r w:rsidRPr="00127A68">
        <w:rPr>
          <w:rFonts w:ascii="Arial" w:hAnsi="Arial"/>
          <w:sz w:val="20"/>
          <w:lang w:eastAsia="en-US"/>
        </w:rPr>
        <w:lastRenderedPageBreak/>
        <w:t>opredelilo tudi (vsaj) minimalni obseg formalnih teoretičnih kompetenc. Zakonsk</w:t>
      </w:r>
      <w:r>
        <w:rPr>
          <w:rFonts w:ascii="Arial" w:hAnsi="Arial"/>
          <w:sz w:val="20"/>
          <w:lang w:eastAsia="en-US"/>
        </w:rPr>
        <w:t>e</w:t>
      </w:r>
      <w:r w:rsidRPr="00127A68">
        <w:rPr>
          <w:rFonts w:ascii="Arial" w:hAnsi="Arial"/>
          <w:sz w:val="20"/>
          <w:lang w:eastAsia="en-US"/>
        </w:rPr>
        <w:t xml:space="preserve"> </w:t>
      </w:r>
      <w:r>
        <w:rPr>
          <w:rFonts w:ascii="Arial" w:hAnsi="Arial"/>
          <w:sz w:val="20"/>
          <w:lang w:eastAsia="en-US"/>
        </w:rPr>
        <w:t>določbe</w:t>
      </w:r>
      <w:r w:rsidRPr="00127A68">
        <w:rPr>
          <w:rFonts w:ascii="Arial" w:hAnsi="Arial"/>
          <w:sz w:val="20"/>
          <w:lang w:eastAsia="en-US"/>
        </w:rPr>
        <w:t xml:space="preserve"> ne preprečuje</w:t>
      </w:r>
      <w:r>
        <w:rPr>
          <w:rFonts w:ascii="Arial" w:hAnsi="Arial"/>
          <w:sz w:val="20"/>
          <w:lang w:eastAsia="en-US"/>
        </w:rPr>
        <w:t>jo</w:t>
      </w:r>
      <w:r w:rsidRPr="00127A68">
        <w:rPr>
          <w:rFonts w:ascii="Arial" w:hAnsi="Arial"/>
          <w:sz w:val="20"/>
          <w:lang w:eastAsia="en-US"/>
        </w:rPr>
        <w:t xml:space="preserve"> vstopanja v stroko tudi drugim izobrazbenim profilom, zanje predpisuje le minimalni obseg formalnega izpopolnjevanja v </w:t>
      </w:r>
      <w:proofErr w:type="spellStart"/>
      <w:r w:rsidRPr="00127A68">
        <w:rPr>
          <w:rFonts w:ascii="Arial" w:hAnsi="Arial"/>
          <w:sz w:val="20"/>
          <w:lang w:eastAsia="en-US"/>
        </w:rPr>
        <w:t>bibliotekarstvu</w:t>
      </w:r>
      <w:proofErr w:type="spellEnd"/>
      <w:r w:rsidRPr="00127A68">
        <w:rPr>
          <w:rFonts w:ascii="Arial" w:hAnsi="Arial"/>
          <w:sz w:val="20"/>
          <w:lang w:eastAsia="en-US"/>
        </w:rPr>
        <w:t xml:space="preserve">, določa pa tudi »individualno obravnavo« - kandidat lahko predpisane kreditne točke pridobi z že izkazanimi dosežki na področju </w:t>
      </w:r>
      <w:proofErr w:type="spellStart"/>
      <w:r w:rsidRPr="00127A68">
        <w:rPr>
          <w:rFonts w:ascii="Arial" w:hAnsi="Arial"/>
          <w:sz w:val="20"/>
          <w:lang w:eastAsia="en-US"/>
        </w:rPr>
        <w:t>bibliotekarstva</w:t>
      </w:r>
      <w:proofErr w:type="spellEnd"/>
      <w:r w:rsidRPr="00127A68">
        <w:rPr>
          <w:rFonts w:ascii="Arial" w:hAnsi="Arial"/>
          <w:sz w:val="20"/>
          <w:lang w:eastAsia="en-US"/>
        </w:rPr>
        <w:t>. Poklic torej ni reguliran na način, ki bi preprečeval vstop v stroko tudi drugim izobrazbenim profilom. Ugotovljeno je bilo, da so vnaprej določeni enotni minimalni pogoji nujni za preprečevanje razlik med kompetencami strokovnih delavcev, kar je temeljni pogoj za enotno ureditev področja in ustrezno dostopnost storitev za državljane. Javna služba v knjižničarstvu ni dolžna zagotavljati le uresničevanja demokratične pravice državljanov do enakopravnega dostopa do informacij in njihove uporabe, ampak mora državljanom zagotavljati tudi kakovostne storitve in varovanje državljanov pred negativnimi posledicami strokovno nezadovoljivo opravljenih storitev.</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6D305B">
        <w:rPr>
          <w:rFonts w:ascii="Arial" w:hAnsi="Arial"/>
          <w:sz w:val="20"/>
          <w:lang w:eastAsia="en-US"/>
        </w:rPr>
        <w:t>Zakon o spremembah in dopolnitvah Zakona o knjižničarstvu</w:t>
      </w:r>
      <w:r w:rsidRPr="00127A68">
        <w:rPr>
          <w:rFonts w:ascii="Arial" w:hAnsi="Arial"/>
          <w:sz w:val="20"/>
          <w:lang w:eastAsia="en-US"/>
        </w:rPr>
        <w:t xml:space="preserve"> ukinja pripravništvo, ohranja pa obvezo opravljanja bibliotekarskega izpita, in sicer  skladno z izhodiščem, da je bibliotekarski izpit preverjanje usposobljenosti za samostojno opravljanje strokovnega dela in ne preverjanje teoretičnih znanj, pridobljenih med formalnim izobraževanjem.</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 xml:space="preserve">Naj poudarimo še, da slovenska knjižnična javna služb že tradicionalno za svoje delovanje upošteva mednarodne strokovne smernice, priporočila in standarde (IFLA, Unesco, ISO...). V pravu Evropske unije podlago za področje knjižničarske zakonodaje in politik predstavljajo priporočila Sveta Evrope in krovnega združenja evropskih knjižnic EBLIDA: </w:t>
      </w:r>
      <w:proofErr w:type="spellStart"/>
      <w:r w:rsidRPr="00127A68">
        <w:rPr>
          <w:rFonts w:ascii="Arial" w:hAnsi="Arial"/>
          <w:sz w:val="20"/>
          <w:lang w:eastAsia="en-US"/>
        </w:rPr>
        <w:t>Council</w:t>
      </w:r>
      <w:proofErr w:type="spellEnd"/>
      <w:r w:rsidRPr="00127A68">
        <w:rPr>
          <w:rFonts w:ascii="Arial" w:hAnsi="Arial"/>
          <w:sz w:val="20"/>
          <w:lang w:eastAsia="en-US"/>
        </w:rPr>
        <w:t xml:space="preserve"> </w:t>
      </w:r>
      <w:proofErr w:type="spellStart"/>
      <w:r w:rsidRPr="00127A68">
        <w:rPr>
          <w:rFonts w:ascii="Arial" w:hAnsi="Arial"/>
          <w:sz w:val="20"/>
          <w:lang w:eastAsia="en-US"/>
        </w:rPr>
        <w:t>of</w:t>
      </w:r>
      <w:proofErr w:type="spellEnd"/>
      <w:r w:rsidRPr="00127A68">
        <w:rPr>
          <w:rFonts w:ascii="Arial" w:hAnsi="Arial"/>
          <w:sz w:val="20"/>
          <w:lang w:eastAsia="en-US"/>
        </w:rPr>
        <w:t xml:space="preserve"> </w:t>
      </w:r>
      <w:proofErr w:type="spellStart"/>
      <w:r w:rsidRPr="00127A68">
        <w:rPr>
          <w:rFonts w:ascii="Arial" w:hAnsi="Arial"/>
          <w:sz w:val="20"/>
          <w:lang w:eastAsia="en-US"/>
        </w:rPr>
        <w:t>Europe</w:t>
      </w:r>
      <w:proofErr w:type="spellEnd"/>
      <w:r w:rsidRPr="00127A68">
        <w:rPr>
          <w:rFonts w:ascii="Arial" w:hAnsi="Arial"/>
          <w:sz w:val="20"/>
          <w:lang w:eastAsia="en-US"/>
        </w:rPr>
        <w:t xml:space="preserve">/EBLIDA </w:t>
      </w:r>
      <w:proofErr w:type="spellStart"/>
      <w:r w:rsidRPr="00127A68">
        <w:rPr>
          <w:rFonts w:ascii="Arial" w:hAnsi="Arial"/>
          <w:sz w:val="20"/>
          <w:lang w:eastAsia="en-US"/>
        </w:rPr>
        <w:t>Guidelines</w:t>
      </w:r>
      <w:proofErr w:type="spellEnd"/>
      <w:r w:rsidRPr="00127A68">
        <w:rPr>
          <w:rFonts w:ascii="Arial" w:hAnsi="Arial"/>
          <w:sz w:val="20"/>
          <w:lang w:eastAsia="en-US"/>
        </w:rPr>
        <w:t xml:space="preserve"> on </w:t>
      </w:r>
      <w:proofErr w:type="spellStart"/>
      <w:r w:rsidRPr="00127A68">
        <w:rPr>
          <w:rFonts w:ascii="Arial" w:hAnsi="Arial"/>
          <w:sz w:val="20"/>
          <w:lang w:eastAsia="en-US"/>
        </w:rPr>
        <w:t>Library</w:t>
      </w:r>
      <w:proofErr w:type="spellEnd"/>
      <w:r w:rsidRPr="00127A68">
        <w:rPr>
          <w:rFonts w:ascii="Arial" w:hAnsi="Arial"/>
          <w:sz w:val="20"/>
          <w:lang w:eastAsia="en-US"/>
        </w:rPr>
        <w:t xml:space="preserve"> </w:t>
      </w:r>
      <w:proofErr w:type="spellStart"/>
      <w:r w:rsidRPr="00127A68">
        <w:rPr>
          <w:rFonts w:ascii="Arial" w:hAnsi="Arial"/>
          <w:sz w:val="20"/>
          <w:lang w:eastAsia="en-US"/>
        </w:rPr>
        <w:t>Legislation</w:t>
      </w:r>
      <w:proofErr w:type="spellEnd"/>
      <w:r w:rsidRPr="00127A68">
        <w:rPr>
          <w:rFonts w:ascii="Arial" w:hAnsi="Arial"/>
          <w:sz w:val="20"/>
          <w:lang w:eastAsia="en-US"/>
        </w:rPr>
        <w:t xml:space="preserve"> </w:t>
      </w:r>
      <w:proofErr w:type="spellStart"/>
      <w:r w:rsidRPr="00127A68">
        <w:rPr>
          <w:rFonts w:ascii="Arial" w:hAnsi="Arial"/>
          <w:sz w:val="20"/>
          <w:lang w:eastAsia="en-US"/>
        </w:rPr>
        <w:t>and</w:t>
      </w:r>
      <w:proofErr w:type="spellEnd"/>
      <w:r w:rsidRPr="00127A68">
        <w:rPr>
          <w:rFonts w:ascii="Arial" w:hAnsi="Arial"/>
          <w:sz w:val="20"/>
          <w:lang w:eastAsia="en-US"/>
        </w:rPr>
        <w:t xml:space="preserve"> </w:t>
      </w:r>
      <w:proofErr w:type="spellStart"/>
      <w:r w:rsidRPr="00127A68">
        <w:rPr>
          <w:rFonts w:ascii="Arial" w:hAnsi="Arial"/>
          <w:sz w:val="20"/>
          <w:lang w:eastAsia="en-US"/>
        </w:rPr>
        <w:t>Policy</w:t>
      </w:r>
      <w:proofErr w:type="spellEnd"/>
      <w:r w:rsidRPr="00127A68">
        <w:rPr>
          <w:rFonts w:ascii="Arial" w:hAnsi="Arial"/>
          <w:sz w:val="20"/>
          <w:lang w:eastAsia="en-US"/>
        </w:rPr>
        <w:t xml:space="preserve"> in </w:t>
      </w:r>
      <w:proofErr w:type="spellStart"/>
      <w:r w:rsidRPr="00127A68">
        <w:rPr>
          <w:rFonts w:ascii="Arial" w:hAnsi="Arial"/>
          <w:sz w:val="20"/>
          <w:lang w:eastAsia="en-US"/>
        </w:rPr>
        <w:t>Europe</w:t>
      </w:r>
      <w:proofErr w:type="spellEnd"/>
      <w:r w:rsidRPr="00127A68">
        <w:rPr>
          <w:rFonts w:ascii="Arial" w:hAnsi="Arial"/>
          <w:sz w:val="20"/>
          <w:lang w:eastAsia="en-US"/>
        </w:rPr>
        <w:t xml:space="preserve"> (2000), ki jih je potrdilo tudi mednarodno združenje bibliotekarskih društev in organizacij IFLA. Priporočila vključujejo splošne principe, ki naj jih upoštevajo zakonodajalci oziroma odgovorni za politike na področju knjižničarstva. Da bi bila učinkovita, mora knjižničarska zakonodaja upoštevati različne pogoje ter interese posameznih držav članic EU, pri tem pa naj države sledijo ideji, da predstavljajo knjižnice nujno in nenadomestljivo komponento kulturne, izobraževalne, raziskovalne in informacijske infrastrukture vsake demokratične družbe, ter varuha njene kulturne dediščine. Umeščenost knjižnic v zakonodajo in politike držav članic pa naj bi jim zagotavljala pogoje za uresničevanje njihovega poslanstva, tj. varovanja temeljne človekove pravice – pravice do svobode izražanja in dostopa do informacij. Da bi to dosegli, je v preteklosti izvedeno regulacijo smiselno ohraniti.</w:t>
      </w:r>
    </w:p>
    <w:p w:rsidR="006D18E8" w:rsidRPr="00127A68" w:rsidRDefault="006D18E8" w:rsidP="00B472A1">
      <w:pPr>
        <w:spacing w:line="276" w:lineRule="auto"/>
        <w:jc w:val="both"/>
        <w:rPr>
          <w:rFonts w:ascii="Arial" w:hAnsi="Arial"/>
          <w:sz w:val="20"/>
          <w:lang w:eastAsia="en-US"/>
        </w:rPr>
      </w:pPr>
    </w:p>
    <w:p w:rsidR="006D18E8" w:rsidRDefault="006D18E8" w:rsidP="00B472A1">
      <w:pPr>
        <w:numPr>
          <w:ilvl w:val="0"/>
          <w:numId w:val="4"/>
        </w:numPr>
        <w:tabs>
          <w:tab w:val="left" w:pos="284"/>
          <w:tab w:val="left" w:pos="709"/>
        </w:tabs>
        <w:spacing w:line="276" w:lineRule="auto"/>
        <w:ind w:hanging="1080"/>
        <w:jc w:val="both"/>
        <w:rPr>
          <w:rFonts w:ascii="Arial" w:hAnsi="Arial"/>
          <w:sz w:val="20"/>
          <w:lang w:eastAsia="en-US"/>
        </w:rPr>
      </w:pPr>
      <w:r w:rsidRPr="00127A68">
        <w:rPr>
          <w:rFonts w:ascii="Arial" w:hAnsi="Arial"/>
          <w:sz w:val="20"/>
          <w:lang w:eastAsia="en-US"/>
        </w:rPr>
        <w:t>ARHIVSKA DEJAVNOST</w:t>
      </w:r>
    </w:p>
    <w:p w:rsidR="00BD6E14" w:rsidRPr="00E37351" w:rsidRDefault="00BD6E14" w:rsidP="00BD6E14">
      <w:pPr>
        <w:tabs>
          <w:tab w:val="left" w:pos="284"/>
          <w:tab w:val="left" w:pos="709"/>
        </w:tabs>
        <w:spacing w:line="276" w:lineRule="auto"/>
        <w:ind w:left="1080"/>
        <w:jc w:val="both"/>
        <w:rPr>
          <w:rFonts w:ascii="Arial" w:hAnsi="Arial"/>
          <w:sz w:val="20"/>
          <w:lang w:eastAsia="en-US"/>
        </w:rPr>
      </w:pPr>
    </w:p>
    <w:p w:rsidR="006D18E8" w:rsidRPr="00631AC6" w:rsidRDefault="006D18E8" w:rsidP="00B472A1">
      <w:pPr>
        <w:spacing w:line="276" w:lineRule="auto"/>
        <w:rPr>
          <w:rFonts w:ascii="Arial" w:hAnsi="Arial" w:cs="Arial"/>
          <w:b/>
          <w:sz w:val="20"/>
          <w:szCs w:val="20"/>
          <w:lang w:eastAsia="en-US"/>
        </w:rPr>
      </w:pPr>
      <w:r w:rsidRPr="00127A68">
        <w:rPr>
          <w:rFonts w:ascii="Arial" w:hAnsi="Arial"/>
          <w:sz w:val="20"/>
          <w:lang w:eastAsia="en-US"/>
        </w:rPr>
        <w:t>Regulirani poklici v arhivski dejavnosti</w:t>
      </w:r>
      <w:r w:rsidR="00631AC6">
        <w:rPr>
          <w:rFonts w:ascii="Arial" w:hAnsi="Arial"/>
          <w:sz w:val="20"/>
          <w:lang w:eastAsia="en-US"/>
        </w:rPr>
        <w:t xml:space="preserve">: </w:t>
      </w:r>
      <w:r w:rsidRPr="00127A68">
        <w:rPr>
          <w:rFonts w:ascii="Arial" w:hAnsi="Arial" w:cs="Arial"/>
          <w:sz w:val="20"/>
          <w:szCs w:val="20"/>
          <w:lang w:eastAsia="en-US"/>
        </w:rPr>
        <w:t>arhivski tehnik;</w:t>
      </w:r>
      <w:r w:rsidR="00631AC6">
        <w:rPr>
          <w:rFonts w:ascii="Arial" w:hAnsi="Arial" w:cs="Arial"/>
          <w:sz w:val="20"/>
          <w:szCs w:val="20"/>
          <w:lang w:eastAsia="en-US"/>
        </w:rPr>
        <w:t xml:space="preserve"> </w:t>
      </w:r>
      <w:r w:rsidRPr="00127A68">
        <w:rPr>
          <w:rFonts w:ascii="Arial" w:hAnsi="Arial" w:cs="Arial"/>
          <w:sz w:val="20"/>
          <w:szCs w:val="20"/>
          <w:lang w:eastAsia="en-US"/>
        </w:rPr>
        <w:t>arhivski sodelavec i</w:t>
      </w:r>
      <w:r w:rsidR="00631AC6">
        <w:rPr>
          <w:rFonts w:ascii="Arial" w:hAnsi="Arial" w:cs="Arial"/>
          <w:sz w:val="20"/>
          <w:szCs w:val="20"/>
          <w:lang w:eastAsia="en-US"/>
        </w:rPr>
        <w:t xml:space="preserve">n </w:t>
      </w:r>
      <w:r w:rsidRPr="00127A68">
        <w:rPr>
          <w:rFonts w:ascii="Arial" w:hAnsi="Arial" w:cs="Arial"/>
          <w:sz w:val="20"/>
          <w:szCs w:val="20"/>
          <w:lang w:eastAsia="en-US"/>
        </w:rPr>
        <w:t>arhivist.</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 xml:space="preserve">Arhivi morajo v javnem interesu skrbeti za varstvo arhivskega gradiva, ki nastaja pri poslovanju javnopravnih oseb, na ravni državne uprave ali na ravni samoupravnih lokalnih skupnosti in predstavlja pomemben del nacionalnega spomina - državi, lokalnim skupnostim ter njihovim ustanovam in posameznikom pa zagotavlja pravno varnost ne glede na nosilce, načine zapisa ali njihovo pojavnost. V javni interes na področju arhivske dejavnosti sodita predvsem skrb za varstvo arhivskega gradiva in zagotavljanje njegove dostopnosti. </w:t>
      </w:r>
      <w:r w:rsidR="00E37351">
        <w:rPr>
          <w:rFonts w:ascii="Arial" w:hAnsi="Arial"/>
          <w:sz w:val="20"/>
          <w:lang w:eastAsia="en-US"/>
        </w:rPr>
        <w:t>Na področju arhivske dejavnosti</w:t>
      </w:r>
      <w:r w:rsidRPr="00127A68">
        <w:rPr>
          <w:rFonts w:ascii="Arial" w:hAnsi="Arial"/>
          <w:sz w:val="20"/>
          <w:lang w:eastAsia="en-US"/>
        </w:rPr>
        <w:t xml:space="preserve"> se zato  ustrezne kakovosti storitev ne more zagotavljati na podlagi samoregulacije, temveč  je regulacija oz. zagotovitev ustreznega kadra vstopni pogoj, potreben zaradi zagotavljanja javnega interesa. </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Pr</w:t>
      </w:r>
      <w:r w:rsidR="00472EAB">
        <w:rPr>
          <w:rFonts w:ascii="Arial" w:hAnsi="Arial"/>
          <w:sz w:val="20"/>
          <w:lang w:eastAsia="en-US"/>
        </w:rPr>
        <w:t>avni  podlagi za regulacijo sta</w:t>
      </w:r>
      <w:r w:rsidRPr="00127A68">
        <w:rPr>
          <w:rFonts w:ascii="Arial" w:hAnsi="Arial"/>
          <w:sz w:val="20"/>
          <w:lang w:eastAsia="en-US"/>
        </w:rPr>
        <w:t xml:space="preserve"> Zakon o varstvu dokumentarnega in arhivskega gradiva  (Uradni list RS št. 30/2006, 24/2014, v nadaljevanju ZVDAGA) in </w:t>
      </w:r>
      <w:r>
        <w:rPr>
          <w:rFonts w:ascii="Arial" w:hAnsi="Arial"/>
          <w:sz w:val="20"/>
          <w:lang w:eastAsia="en-US"/>
        </w:rPr>
        <w:t>Pravilnik o strokovnih izpitih in pridobivanju strokovnih nazivov na področju varstva arhivskega gradi</w:t>
      </w:r>
      <w:r w:rsidR="00472EAB">
        <w:rPr>
          <w:rFonts w:ascii="Arial" w:hAnsi="Arial"/>
          <w:sz w:val="20"/>
          <w:lang w:eastAsia="en-US"/>
        </w:rPr>
        <w:t>va (Uradni list RS, št. 33/17)</w:t>
      </w:r>
      <w:r w:rsidRPr="00127A68">
        <w:rPr>
          <w:rFonts w:ascii="Arial" w:hAnsi="Arial"/>
          <w:sz w:val="20"/>
          <w:lang w:eastAsia="en-US"/>
        </w:rPr>
        <w:t>. Pogoj za opravljanje st</w:t>
      </w:r>
      <w:r w:rsidR="00472EAB">
        <w:rPr>
          <w:rFonts w:ascii="Arial" w:hAnsi="Arial"/>
          <w:sz w:val="20"/>
          <w:lang w:eastAsia="en-US"/>
        </w:rPr>
        <w:t>rokovnega dela v javnih arhivih</w:t>
      </w:r>
      <w:r w:rsidRPr="00127A68">
        <w:rPr>
          <w:rFonts w:ascii="Arial" w:hAnsi="Arial"/>
          <w:sz w:val="20"/>
          <w:lang w:eastAsia="en-US"/>
        </w:rPr>
        <w:t xml:space="preserve"> v Sloveniji (izvajalci javne arhivske službe v Sloveniji) je torej opredeljena stopnja izobrazbe ter opravljen strokovni izpit iz arhivske dejavnosti.  ZVDAGA  v  3. odstavku  54. člena določa, da morajo imeti javni uslužbenci, ki v arhivih opravljajo naloge, povezane z varstvom arhivskega gradiva opravljen izpit  iz arhivske dejavnosti. Namen opravljanja izpita je, da se preveri, ali je kandidat usposobljen za samostojno opravljanje poklica, da  pozna strokovne postopke </w:t>
      </w:r>
      <w:r w:rsidRPr="00127A68">
        <w:rPr>
          <w:rFonts w:ascii="Arial" w:hAnsi="Arial"/>
          <w:sz w:val="20"/>
          <w:lang w:eastAsia="en-US"/>
        </w:rPr>
        <w:lastRenderedPageBreak/>
        <w:t xml:space="preserve">ter obvlada osnovne zakonitosti metod in tehnik za  samostojno delo. Strokovni izpit za arhivsko dejavnost je zelo obsežen, </w:t>
      </w:r>
      <w:r>
        <w:rPr>
          <w:rFonts w:ascii="Arial" w:hAnsi="Arial"/>
          <w:sz w:val="20"/>
          <w:lang w:eastAsia="en-US"/>
        </w:rPr>
        <w:t>u</w:t>
      </w:r>
      <w:r w:rsidRPr="00127A68">
        <w:rPr>
          <w:rFonts w:ascii="Arial" w:hAnsi="Arial"/>
          <w:sz w:val="20"/>
          <w:lang w:eastAsia="en-US"/>
        </w:rPr>
        <w:t xml:space="preserve">sposabljanje v času pripravništva in teoretično znanje, pridobljeno v izobraževanju za strokovni izpit, je podlaga za  samostojno delo na arhivskem področju. </w:t>
      </w:r>
    </w:p>
    <w:p w:rsidR="006D18E8" w:rsidRPr="00127A68" w:rsidRDefault="006D18E8" w:rsidP="00B472A1">
      <w:pPr>
        <w:spacing w:line="276" w:lineRule="auto"/>
        <w:jc w:val="both"/>
        <w:rPr>
          <w:rFonts w:ascii="Arial" w:hAnsi="Arial"/>
          <w:sz w:val="20"/>
          <w:lang w:eastAsia="en-US"/>
        </w:rPr>
      </w:pPr>
    </w:p>
    <w:p w:rsidR="006D18E8" w:rsidRDefault="006D18E8" w:rsidP="00B472A1">
      <w:pPr>
        <w:spacing w:line="276" w:lineRule="auto"/>
        <w:jc w:val="both"/>
        <w:rPr>
          <w:rFonts w:ascii="Arial" w:hAnsi="Arial"/>
          <w:sz w:val="20"/>
          <w:lang w:eastAsia="en-US"/>
        </w:rPr>
      </w:pPr>
      <w:r w:rsidRPr="00127A68">
        <w:rPr>
          <w:rFonts w:ascii="Arial" w:hAnsi="Arial"/>
          <w:sz w:val="20"/>
          <w:lang w:eastAsia="en-US"/>
        </w:rPr>
        <w:t xml:space="preserve">Na slovenskih univerzah do </w:t>
      </w:r>
      <w:r w:rsidR="00472EAB">
        <w:rPr>
          <w:rFonts w:ascii="Arial" w:hAnsi="Arial"/>
          <w:sz w:val="20"/>
          <w:lang w:eastAsia="en-US"/>
        </w:rPr>
        <w:t>nedavnega</w:t>
      </w:r>
      <w:r w:rsidRPr="00127A68">
        <w:rPr>
          <w:rFonts w:ascii="Arial" w:hAnsi="Arial"/>
          <w:sz w:val="20"/>
          <w:lang w:eastAsia="en-US"/>
        </w:rPr>
        <w:t xml:space="preserve"> ni bilo programov za usposabljanje  za poklic arhivista, </w:t>
      </w:r>
      <w:r>
        <w:rPr>
          <w:rFonts w:ascii="Arial" w:hAnsi="Arial"/>
          <w:sz w:val="20"/>
          <w:lang w:eastAsia="en-US"/>
        </w:rPr>
        <w:t xml:space="preserve">zato so v arhivih  </w:t>
      </w:r>
      <w:r w:rsidRPr="00127A68">
        <w:rPr>
          <w:rFonts w:ascii="Arial" w:hAnsi="Arial"/>
          <w:sz w:val="20"/>
          <w:lang w:eastAsia="en-US"/>
        </w:rPr>
        <w:t>večinoma  diplomanti, ki so zaključili študijski program zgodovine.  Študij arhivistike se izvaja v okviru fakultetnega študija zgodovine, prav tako j</w:t>
      </w:r>
      <w:r w:rsidR="00472EAB">
        <w:rPr>
          <w:rFonts w:ascii="Arial" w:hAnsi="Arial"/>
          <w:sz w:val="20"/>
          <w:lang w:eastAsia="en-US"/>
        </w:rPr>
        <w:t>e možen tudi podiplomski študij</w:t>
      </w:r>
      <w:r w:rsidRPr="00127A68">
        <w:rPr>
          <w:rFonts w:ascii="Arial" w:hAnsi="Arial"/>
          <w:sz w:val="20"/>
          <w:lang w:eastAsia="en-US"/>
        </w:rPr>
        <w:t>.</w:t>
      </w:r>
      <w:r w:rsidR="00472EAB">
        <w:rPr>
          <w:rFonts w:ascii="Arial" w:hAnsi="Arial"/>
          <w:sz w:val="20"/>
          <w:lang w:eastAsia="en-US"/>
        </w:rPr>
        <w:t xml:space="preserve"> </w:t>
      </w:r>
      <w:r>
        <w:rPr>
          <w:rFonts w:ascii="Arial" w:hAnsi="Arial"/>
          <w:sz w:val="20"/>
          <w:lang w:eastAsia="en-US"/>
        </w:rPr>
        <w:t xml:space="preserve">Študij Arhivistike poteka na </w:t>
      </w:r>
      <w:proofErr w:type="spellStart"/>
      <w:r>
        <w:rPr>
          <w:rFonts w:ascii="Arial" w:hAnsi="Arial"/>
          <w:sz w:val="20"/>
          <w:lang w:eastAsia="en-US"/>
        </w:rPr>
        <w:t>Almamater</w:t>
      </w:r>
      <w:proofErr w:type="spellEnd"/>
      <w:r>
        <w:rPr>
          <w:rFonts w:ascii="Arial" w:hAnsi="Arial"/>
          <w:sz w:val="20"/>
          <w:lang w:eastAsia="en-US"/>
        </w:rPr>
        <w:t xml:space="preserve"> </w:t>
      </w:r>
      <w:proofErr w:type="spellStart"/>
      <w:r>
        <w:rPr>
          <w:rFonts w:ascii="Arial" w:hAnsi="Arial"/>
          <w:sz w:val="20"/>
          <w:lang w:eastAsia="en-US"/>
        </w:rPr>
        <w:t>Europaea</w:t>
      </w:r>
      <w:proofErr w:type="spellEnd"/>
      <w:r>
        <w:rPr>
          <w:rFonts w:ascii="Arial" w:hAnsi="Arial"/>
          <w:sz w:val="20"/>
          <w:lang w:eastAsia="en-US"/>
        </w:rPr>
        <w:t xml:space="preserve"> (AMEU ECM).</w:t>
      </w:r>
    </w:p>
    <w:p w:rsidR="006D18E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Pripravništvo oziroma usposabljanje za strokovno delo v arhivu je zato nujno potrebno, s tem pa je smiselno povezano tudi opravljanje (strokovnega) izpita.</w:t>
      </w:r>
    </w:p>
    <w:p w:rsidR="006D18E8" w:rsidRPr="00127A68" w:rsidRDefault="006D18E8" w:rsidP="00B472A1">
      <w:pPr>
        <w:spacing w:line="276" w:lineRule="auto"/>
        <w:jc w:val="both"/>
        <w:rPr>
          <w:rFonts w:ascii="Arial" w:hAnsi="Arial"/>
          <w:sz w:val="20"/>
          <w:lang w:eastAsia="en-US"/>
        </w:rPr>
      </w:pPr>
    </w:p>
    <w:p w:rsidR="006D18E8" w:rsidRDefault="006D18E8" w:rsidP="00B472A1">
      <w:pPr>
        <w:numPr>
          <w:ilvl w:val="0"/>
          <w:numId w:val="4"/>
        </w:numPr>
        <w:tabs>
          <w:tab w:val="left" w:pos="284"/>
          <w:tab w:val="left" w:pos="709"/>
        </w:tabs>
        <w:spacing w:line="276" w:lineRule="auto"/>
        <w:ind w:hanging="1080"/>
        <w:jc w:val="both"/>
        <w:rPr>
          <w:rFonts w:ascii="Arial" w:hAnsi="Arial"/>
          <w:sz w:val="20"/>
          <w:lang w:eastAsia="en-US"/>
        </w:rPr>
      </w:pPr>
      <w:r w:rsidRPr="00127A68">
        <w:rPr>
          <w:rFonts w:ascii="Arial" w:hAnsi="Arial"/>
          <w:sz w:val="20"/>
          <w:lang w:eastAsia="en-US"/>
        </w:rPr>
        <w:t>VARSTVO KULTURNE DEDIŠČINE</w:t>
      </w:r>
    </w:p>
    <w:p w:rsidR="00BD6E14" w:rsidRPr="00E37351" w:rsidRDefault="00BD6E14" w:rsidP="00BD6E14">
      <w:pPr>
        <w:tabs>
          <w:tab w:val="left" w:pos="284"/>
          <w:tab w:val="left" w:pos="709"/>
        </w:tabs>
        <w:spacing w:line="276" w:lineRule="auto"/>
        <w:ind w:left="1080"/>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Regulirani poklici na področju varstva kulturne dediščine:</w:t>
      </w:r>
      <w:r w:rsidR="00472EAB">
        <w:rPr>
          <w:rFonts w:ascii="Arial" w:hAnsi="Arial"/>
          <w:sz w:val="20"/>
          <w:lang w:eastAsia="en-US"/>
        </w:rPr>
        <w:t xml:space="preserve"> </w:t>
      </w:r>
      <w:r w:rsidRPr="00127A68">
        <w:rPr>
          <w:rFonts w:ascii="Arial" w:hAnsi="Arial"/>
          <w:sz w:val="20"/>
          <w:lang w:eastAsia="en-US"/>
        </w:rPr>
        <w:t>kustos,</w:t>
      </w:r>
      <w:r w:rsidR="00472EAB">
        <w:rPr>
          <w:rFonts w:ascii="Arial" w:hAnsi="Arial"/>
          <w:sz w:val="20"/>
          <w:lang w:eastAsia="en-US"/>
        </w:rPr>
        <w:t xml:space="preserve"> konservator, </w:t>
      </w:r>
      <w:r w:rsidRPr="00127A68">
        <w:rPr>
          <w:rFonts w:ascii="Arial" w:hAnsi="Arial"/>
          <w:sz w:val="20"/>
          <w:lang w:eastAsia="en-US"/>
        </w:rPr>
        <w:t>konservator-restavrator,</w:t>
      </w:r>
      <w:r w:rsidR="00472EAB">
        <w:rPr>
          <w:rFonts w:ascii="Arial" w:hAnsi="Arial"/>
          <w:sz w:val="20"/>
          <w:lang w:eastAsia="en-US"/>
        </w:rPr>
        <w:t xml:space="preserve"> </w:t>
      </w:r>
      <w:r w:rsidRPr="00127A68">
        <w:rPr>
          <w:rFonts w:ascii="Arial" w:hAnsi="Arial"/>
          <w:sz w:val="20"/>
          <w:lang w:eastAsia="en-US"/>
        </w:rPr>
        <w:t>konservatorsko-restavratorski sodelavec in</w:t>
      </w:r>
      <w:r w:rsidR="00472EAB">
        <w:rPr>
          <w:rFonts w:ascii="Arial" w:hAnsi="Arial"/>
          <w:sz w:val="20"/>
          <w:lang w:eastAsia="en-US"/>
        </w:rPr>
        <w:t xml:space="preserve"> </w:t>
      </w:r>
      <w:r w:rsidRPr="00127A68">
        <w:rPr>
          <w:rFonts w:ascii="Arial" w:hAnsi="Arial"/>
          <w:sz w:val="20"/>
          <w:lang w:eastAsia="en-US"/>
        </w:rPr>
        <w:t>konservatorsko-restavratorski tehnik.</w:t>
      </w:r>
    </w:p>
    <w:p w:rsidR="006D18E8" w:rsidRPr="00127A68" w:rsidRDefault="006D18E8" w:rsidP="00B472A1">
      <w:pPr>
        <w:spacing w:line="276" w:lineRule="auto"/>
        <w:rPr>
          <w:rFonts w:ascii="Arial" w:hAnsi="Arial"/>
          <w:sz w:val="20"/>
          <w:lang w:eastAsia="en-US"/>
        </w:rPr>
      </w:pPr>
    </w:p>
    <w:p w:rsidR="006D18E8" w:rsidRPr="00BA19C5" w:rsidRDefault="00E37351" w:rsidP="00B472A1">
      <w:pPr>
        <w:spacing w:line="276" w:lineRule="auto"/>
        <w:jc w:val="both"/>
        <w:rPr>
          <w:rFonts w:ascii="Arial" w:hAnsi="Arial" w:cs="Arial"/>
          <w:sz w:val="20"/>
          <w:szCs w:val="20"/>
        </w:rPr>
      </w:pPr>
      <w:r w:rsidRPr="005956E7">
        <w:rPr>
          <w:rFonts w:ascii="Arial" w:hAnsi="Arial" w:cs="Arial"/>
          <w:sz w:val="20"/>
          <w:szCs w:val="20"/>
        </w:rPr>
        <w:t>Zakon o varstvu kulturne dediščine (Uradni list  RS</w:t>
      </w:r>
      <w:r>
        <w:rPr>
          <w:rFonts w:ascii="Arial" w:hAnsi="Arial" w:cs="Arial"/>
          <w:sz w:val="20"/>
          <w:szCs w:val="20"/>
        </w:rPr>
        <w:t>, št. 16/08, 123/08, 8/11 ORZVKD39, 90/12, 111/13 in 32/16)</w:t>
      </w:r>
      <w:r w:rsidRPr="005956E7">
        <w:rPr>
          <w:rStyle w:val="Sprotnaopomba-sklic"/>
          <w:rFonts w:ascii="Arial" w:hAnsi="Arial" w:cs="Arial"/>
          <w:sz w:val="20"/>
          <w:szCs w:val="20"/>
        </w:rPr>
        <w:footnoteReference w:id="19"/>
      </w:r>
      <w:r>
        <w:rPr>
          <w:rFonts w:ascii="Arial" w:hAnsi="Arial" w:cs="Arial"/>
          <w:sz w:val="20"/>
          <w:szCs w:val="20"/>
        </w:rPr>
        <w:t xml:space="preserve"> </w:t>
      </w:r>
      <w:r w:rsidR="006D18E8" w:rsidRPr="005956E7">
        <w:rPr>
          <w:rFonts w:ascii="Arial" w:hAnsi="Arial" w:cs="Arial"/>
          <w:sz w:val="20"/>
          <w:szCs w:val="20"/>
          <w:lang w:eastAsia="en-US"/>
        </w:rPr>
        <w:t>določa, da ima  zaposlen  na področju  varstva dediščine pravico in</w:t>
      </w:r>
      <w:r w:rsidR="006D18E8" w:rsidRPr="00BA19C5">
        <w:rPr>
          <w:rFonts w:ascii="Arial" w:hAnsi="Arial" w:cs="Arial"/>
          <w:sz w:val="20"/>
          <w:szCs w:val="20"/>
          <w:lang w:eastAsia="en-US"/>
        </w:rPr>
        <w:t xml:space="preserve"> dolžnost, da se strokovno izpopolnjuje.</w:t>
      </w:r>
      <w:r w:rsidR="008E63B5">
        <w:rPr>
          <w:rFonts w:ascii="Arial" w:hAnsi="Arial" w:cs="Arial"/>
          <w:sz w:val="20"/>
          <w:szCs w:val="20"/>
          <w:lang w:eastAsia="en-US"/>
        </w:rPr>
        <w:t xml:space="preserve"> Pridobivanje delovnih izkušenj</w:t>
      </w:r>
      <w:r w:rsidR="006D18E8" w:rsidRPr="00BA19C5">
        <w:rPr>
          <w:rFonts w:ascii="Arial" w:hAnsi="Arial" w:cs="Arial"/>
          <w:sz w:val="20"/>
          <w:szCs w:val="20"/>
          <w:lang w:eastAsia="en-US"/>
        </w:rPr>
        <w:t xml:space="preserve"> v službi varstva kulturne dediščine se podeli  s strokovnimi nazivi, ki potrjujejo kvalifikacijo, delovne izkušnje in  strokovne kompetence za posameznike, ki  opravljajo  strokovna  dela s področja  varstva dediščine. Poklici  konservatorja, konservatorja-restavratorja, kustosa, konservatorsko restavratorskega sodelavca in konservatorsko restavratorskega  tehnika so regulirani poklici za katere je potrebno izpolnjevanje  določenih pogojev in   morajo imeti opravljen strokovni izpit. Za področje varstva kulturne dediščine ni formalnega  izobraževanja, saj področje pokriva raznolike dejavnosti delovanja.  Namen opravljanja izpita je, da se preveri, ali je kandidat usposobljen za samostojno opravljanje tistega poklica, s področja katerega opravlja takšen izpit, in ali obvlada osnovne zakonitosti metod in tehnik za zagotavljanje izvajanja takšne  storitve, ter lahko samostojno opravlja reguliran poklic.</w:t>
      </w:r>
    </w:p>
    <w:p w:rsidR="006D18E8" w:rsidRPr="00127A68" w:rsidRDefault="006D18E8"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r w:rsidRPr="00127A68">
        <w:rPr>
          <w:rFonts w:ascii="Arial" w:hAnsi="Arial"/>
          <w:sz w:val="20"/>
          <w:lang w:eastAsia="en-US"/>
        </w:rPr>
        <w:t xml:space="preserve">Zaradi specifičnosti teoretičnih in praktičnih znanj, ki se zahtevajo za  opravljanje strokovnega dela </w:t>
      </w:r>
      <w:r>
        <w:rPr>
          <w:rFonts w:ascii="Arial" w:hAnsi="Arial"/>
          <w:sz w:val="20"/>
          <w:lang w:eastAsia="en-US"/>
        </w:rPr>
        <w:t xml:space="preserve">na področju varovanja kulturne dediščine </w:t>
      </w:r>
      <w:r w:rsidRPr="00127A68">
        <w:rPr>
          <w:rFonts w:ascii="Arial" w:hAnsi="Arial"/>
          <w:sz w:val="20"/>
          <w:lang w:eastAsia="en-US"/>
        </w:rPr>
        <w:t>in s tem za samostojno opravljanje predmetnih poklicev</w:t>
      </w:r>
      <w:r>
        <w:rPr>
          <w:rFonts w:ascii="Arial" w:hAnsi="Arial"/>
          <w:sz w:val="20"/>
          <w:lang w:eastAsia="en-US"/>
        </w:rPr>
        <w:t xml:space="preserve"> v okviru dejavnosti varstva dediščine je bilo ugotovljeno, da izvzetje poklicev iz sist</w:t>
      </w:r>
      <w:r w:rsidR="005956E7">
        <w:rPr>
          <w:rFonts w:ascii="Arial" w:hAnsi="Arial"/>
          <w:sz w:val="20"/>
          <w:lang w:eastAsia="en-US"/>
        </w:rPr>
        <w:t>ema regulacije ni mogoče zaradi</w:t>
      </w:r>
      <w:r w:rsidR="008E63B5">
        <w:rPr>
          <w:rFonts w:ascii="Arial" w:hAnsi="Arial"/>
          <w:sz w:val="20"/>
          <w:lang w:eastAsia="en-US"/>
        </w:rPr>
        <w:t xml:space="preserve"> izvajanja specifičnega dela</w:t>
      </w:r>
      <w:r>
        <w:rPr>
          <w:rFonts w:ascii="Arial" w:hAnsi="Arial"/>
          <w:sz w:val="20"/>
          <w:lang w:eastAsia="en-US"/>
        </w:rPr>
        <w:t xml:space="preserve"> varovanja narodnega bogastva.</w:t>
      </w:r>
      <w:r w:rsidRPr="00127A68">
        <w:rPr>
          <w:rFonts w:ascii="Arial" w:hAnsi="Arial"/>
          <w:sz w:val="20"/>
          <w:lang w:eastAsia="en-US"/>
        </w:rPr>
        <w:t xml:space="preserve"> Pogoji  opravljanja </w:t>
      </w:r>
      <w:r>
        <w:rPr>
          <w:rFonts w:ascii="Arial" w:hAnsi="Arial"/>
          <w:sz w:val="20"/>
          <w:lang w:eastAsia="en-US"/>
        </w:rPr>
        <w:t xml:space="preserve">strokovnega </w:t>
      </w:r>
      <w:r w:rsidRPr="00127A68">
        <w:rPr>
          <w:rFonts w:ascii="Arial" w:hAnsi="Arial"/>
          <w:sz w:val="20"/>
          <w:lang w:eastAsia="en-US"/>
        </w:rPr>
        <w:t xml:space="preserve"> poklica  dopuščajo, da se posameznik, ki želi opravljati predmetni poklic in je  brez delovnih izkušenj, ki bi ustrezale vrsti in r</w:t>
      </w:r>
      <w:r w:rsidR="005956E7">
        <w:rPr>
          <w:rFonts w:ascii="Arial" w:hAnsi="Arial"/>
          <w:sz w:val="20"/>
          <w:lang w:eastAsia="en-US"/>
        </w:rPr>
        <w:t>avni njihove izobrazbe, deležen</w:t>
      </w:r>
      <w:r w:rsidRPr="00127A68">
        <w:rPr>
          <w:rFonts w:ascii="Arial" w:hAnsi="Arial"/>
          <w:sz w:val="20"/>
          <w:lang w:eastAsia="en-US"/>
        </w:rPr>
        <w:t xml:space="preserve"> usposabljanja za samostojno opravljanje </w:t>
      </w:r>
      <w:r w:rsidR="005956E7">
        <w:rPr>
          <w:rFonts w:ascii="Arial" w:hAnsi="Arial"/>
          <w:sz w:val="20"/>
          <w:lang w:eastAsia="en-US"/>
        </w:rPr>
        <w:t>poklica.</w:t>
      </w:r>
      <w:r w:rsidR="008E63B5">
        <w:rPr>
          <w:rFonts w:ascii="Arial" w:hAnsi="Arial"/>
          <w:sz w:val="20"/>
          <w:lang w:eastAsia="en-US"/>
        </w:rPr>
        <w:t xml:space="preserve"> Dosedanji učinki izvajanja</w:t>
      </w:r>
      <w:r w:rsidRPr="00127A68">
        <w:rPr>
          <w:rFonts w:ascii="Arial" w:hAnsi="Arial"/>
          <w:sz w:val="20"/>
          <w:lang w:eastAsia="en-US"/>
        </w:rPr>
        <w:t xml:space="preserve"> tega instituta so bili pozitivni, saj, poleg možnosti zaposlitve v javnem sektorju, dopušča možnost posameznikom do samozaposlitve na trgu in  dopustitev možnosti, da vstopijo na trg dela s pridobljenim, preverjenim in potrjenim strokovnim znanjem. Regulacija poklicev zagotavlja zaščito javnega interesa na področjih</w:t>
      </w:r>
      <w:r w:rsidR="005956E7">
        <w:rPr>
          <w:rFonts w:ascii="Arial" w:hAnsi="Arial"/>
          <w:sz w:val="20"/>
          <w:lang w:eastAsia="en-US"/>
        </w:rPr>
        <w:t>,</w:t>
      </w:r>
      <w:r w:rsidRPr="00127A68">
        <w:rPr>
          <w:rFonts w:ascii="Arial" w:hAnsi="Arial"/>
          <w:sz w:val="20"/>
          <w:lang w:eastAsia="en-US"/>
        </w:rPr>
        <w:t xml:space="preserve"> ki pokrivajo izvajanja javne službe</w:t>
      </w:r>
      <w:r>
        <w:rPr>
          <w:rFonts w:ascii="Arial" w:hAnsi="Arial"/>
          <w:sz w:val="20"/>
          <w:lang w:eastAsia="en-US"/>
        </w:rPr>
        <w:t xml:space="preserve">. </w:t>
      </w:r>
      <w:r w:rsidRPr="00127A68">
        <w:rPr>
          <w:rFonts w:ascii="Arial" w:hAnsi="Arial"/>
          <w:sz w:val="20"/>
          <w:lang w:eastAsia="en-US"/>
        </w:rPr>
        <w:t>V praksi se regulacija poklicev upošteva  v javnem sektorju in pri osebah, ki samostojno opravljajo specializiran poklic preko priznavalnin  z vidika pokrivanja socialnih inštrumentov na področju samozaposlovanja v kulturi.</w:t>
      </w:r>
    </w:p>
    <w:p w:rsidR="006D18E8" w:rsidRDefault="006D18E8" w:rsidP="00B472A1">
      <w:pPr>
        <w:spacing w:line="276" w:lineRule="auto"/>
        <w:jc w:val="both"/>
        <w:rPr>
          <w:rFonts w:ascii="Arial" w:hAnsi="Arial"/>
          <w:sz w:val="20"/>
          <w:lang w:eastAsia="en-US"/>
        </w:rPr>
      </w:pPr>
    </w:p>
    <w:p w:rsidR="00BD6E14" w:rsidRDefault="00BD6E14" w:rsidP="00B472A1">
      <w:pPr>
        <w:spacing w:line="276" w:lineRule="auto"/>
        <w:jc w:val="both"/>
        <w:rPr>
          <w:rFonts w:ascii="Arial" w:hAnsi="Arial"/>
          <w:sz w:val="20"/>
          <w:lang w:eastAsia="en-US"/>
        </w:rPr>
      </w:pPr>
    </w:p>
    <w:p w:rsidR="00BD6E14" w:rsidRDefault="00BD6E14" w:rsidP="00B472A1">
      <w:pPr>
        <w:spacing w:line="276" w:lineRule="auto"/>
        <w:jc w:val="both"/>
        <w:rPr>
          <w:rFonts w:ascii="Arial" w:hAnsi="Arial"/>
          <w:sz w:val="20"/>
          <w:lang w:eastAsia="en-US"/>
        </w:rPr>
      </w:pPr>
    </w:p>
    <w:p w:rsidR="00BD6E14" w:rsidRDefault="00BD6E14" w:rsidP="00B472A1">
      <w:pPr>
        <w:spacing w:line="276" w:lineRule="auto"/>
        <w:jc w:val="both"/>
        <w:rPr>
          <w:rFonts w:ascii="Arial" w:hAnsi="Arial"/>
          <w:sz w:val="20"/>
          <w:lang w:eastAsia="en-US"/>
        </w:rPr>
      </w:pPr>
    </w:p>
    <w:p w:rsidR="00BD6E14" w:rsidRPr="00127A68" w:rsidRDefault="00BD6E14" w:rsidP="00B472A1">
      <w:pPr>
        <w:spacing w:line="276" w:lineRule="auto"/>
        <w:jc w:val="both"/>
        <w:rPr>
          <w:rFonts w:ascii="Arial" w:hAnsi="Arial"/>
          <w:sz w:val="20"/>
          <w:lang w:eastAsia="en-US"/>
        </w:rPr>
      </w:pPr>
    </w:p>
    <w:p w:rsidR="006D18E8" w:rsidRPr="00127A68" w:rsidRDefault="006D18E8" w:rsidP="00B472A1">
      <w:pPr>
        <w:spacing w:line="276" w:lineRule="auto"/>
        <w:jc w:val="both"/>
        <w:rPr>
          <w:rFonts w:ascii="Arial" w:hAnsi="Arial"/>
          <w:sz w:val="20"/>
          <w:lang w:eastAsia="en-US"/>
        </w:rPr>
      </w:pPr>
    </w:p>
    <w:tbl>
      <w:tblPr>
        <w:tblStyle w:val="Tabela-mrea"/>
        <w:tblW w:w="9747" w:type="dxa"/>
        <w:tblLook w:val="04A0"/>
      </w:tblPr>
      <w:tblGrid>
        <w:gridCol w:w="3369"/>
        <w:gridCol w:w="3685"/>
        <w:gridCol w:w="1134"/>
        <w:gridCol w:w="1559"/>
      </w:tblGrid>
      <w:tr w:rsidR="009F2216" w:rsidRPr="003E71E6" w:rsidTr="000704F3">
        <w:trPr>
          <w:trHeight w:val="571"/>
        </w:trPr>
        <w:tc>
          <w:tcPr>
            <w:tcW w:w="3369" w:type="dxa"/>
          </w:tcPr>
          <w:p w:rsidR="009F2216" w:rsidRPr="003E71E6" w:rsidRDefault="009F2216" w:rsidP="00B472A1">
            <w:pPr>
              <w:spacing w:line="276" w:lineRule="auto"/>
              <w:jc w:val="center"/>
              <w:rPr>
                <w:rFonts w:asciiTheme="minorHAnsi" w:hAnsiTheme="minorHAnsi" w:cs="Arial"/>
                <w:b/>
                <w:color w:val="000000"/>
              </w:rPr>
            </w:pPr>
            <w:r>
              <w:rPr>
                <w:rFonts w:asciiTheme="minorHAnsi" w:hAnsiTheme="minorHAnsi" w:cs="Arial"/>
                <w:b/>
                <w:color w:val="FF0000"/>
              </w:rPr>
              <w:t>Ministrstvo za kulturo</w:t>
            </w:r>
          </w:p>
        </w:tc>
        <w:tc>
          <w:tcPr>
            <w:tcW w:w="3685" w:type="dxa"/>
          </w:tcPr>
          <w:p w:rsidR="009F2216" w:rsidRPr="003E71E6" w:rsidRDefault="009F221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1134" w:type="dxa"/>
          </w:tcPr>
          <w:p w:rsidR="009F2216" w:rsidRDefault="009F221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9F2216" w:rsidRDefault="009F2216"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452318" w:rsidRPr="003E71E6" w:rsidTr="000704F3">
        <w:trPr>
          <w:trHeight w:val="625"/>
        </w:trPr>
        <w:tc>
          <w:tcPr>
            <w:tcW w:w="3369" w:type="dxa"/>
          </w:tcPr>
          <w:p w:rsidR="00452318" w:rsidRPr="00AE3AD9" w:rsidRDefault="00452318"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Zakon o varstvu dokumentarnega in arhivskeg</w:t>
            </w:r>
            <w:r>
              <w:rPr>
                <w:rFonts w:ascii="Arial" w:hAnsi="Arial" w:cs="Arial"/>
                <w:color w:val="000000" w:themeColor="text1"/>
                <w:sz w:val="18"/>
                <w:szCs w:val="18"/>
              </w:rPr>
              <w:t>a gradiva ter arhivih</w:t>
            </w:r>
          </w:p>
          <w:p w:rsidR="00452318" w:rsidRPr="000E6CE8" w:rsidRDefault="00452318" w:rsidP="00B472A1">
            <w:pPr>
              <w:spacing w:line="276" w:lineRule="auto"/>
              <w:rPr>
                <w:rFonts w:ascii="Arial" w:hAnsi="Arial" w:cs="Arial"/>
                <w:color w:val="000000" w:themeColor="text1"/>
                <w:sz w:val="18"/>
                <w:szCs w:val="18"/>
              </w:rPr>
            </w:pPr>
          </w:p>
        </w:tc>
        <w:tc>
          <w:tcPr>
            <w:tcW w:w="3685" w:type="dxa"/>
          </w:tcPr>
          <w:p w:rsidR="00452318" w:rsidRPr="00D33DCF" w:rsidRDefault="00452318" w:rsidP="00B472A1">
            <w:pPr>
              <w:spacing w:line="276" w:lineRule="auto"/>
              <w:jc w:val="both"/>
              <w:rPr>
                <w:rFonts w:ascii="Arial" w:hAnsi="Arial" w:cs="Arial"/>
                <w:b/>
                <w:sz w:val="18"/>
                <w:szCs w:val="18"/>
              </w:rPr>
            </w:pPr>
            <w:r w:rsidRPr="00D33DCF">
              <w:rPr>
                <w:rFonts w:ascii="Arial" w:hAnsi="Arial" w:cs="Arial"/>
                <w:b/>
                <w:sz w:val="18"/>
                <w:szCs w:val="18"/>
              </w:rPr>
              <w:t>Ni predvidenih sprememb</w:t>
            </w:r>
          </w:p>
        </w:tc>
        <w:tc>
          <w:tcPr>
            <w:tcW w:w="1134"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c>
          <w:tcPr>
            <w:tcW w:w="1559"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r>
      <w:tr w:rsidR="00452318" w:rsidRPr="003E71E6" w:rsidTr="000704F3">
        <w:trPr>
          <w:trHeight w:val="571"/>
        </w:trPr>
        <w:tc>
          <w:tcPr>
            <w:tcW w:w="3369" w:type="dxa"/>
          </w:tcPr>
          <w:p w:rsidR="00452318" w:rsidRPr="00AE3AD9" w:rsidRDefault="00452318"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 xml:space="preserve">Zakon o varstvu kulturne dediščine </w:t>
            </w:r>
          </w:p>
          <w:p w:rsidR="00452318" w:rsidRPr="00AE3AD9" w:rsidRDefault="00452318" w:rsidP="00B472A1">
            <w:pPr>
              <w:spacing w:line="276" w:lineRule="auto"/>
              <w:rPr>
                <w:rFonts w:ascii="Arial" w:hAnsi="Arial" w:cs="Arial"/>
                <w:color w:val="000000" w:themeColor="text1"/>
                <w:sz w:val="18"/>
                <w:szCs w:val="18"/>
              </w:rPr>
            </w:pPr>
          </w:p>
        </w:tc>
        <w:tc>
          <w:tcPr>
            <w:tcW w:w="3685" w:type="dxa"/>
          </w:tcPr>
          <w:p w:rsidR="00452318" w:rsidRPr="00D33DCF" w:rsidRDefault="00452318" w:rsidP="00B472A1">
            <w:pPr>
              <w:spacing w:line="276" w:lineRule="auto"/>
              <w:jc w:val="both"/>
              <w:rPr>
                <w:rFonts w:ascii="Arial" w:hAnsi="Arial" w:cs="Arial"/>
                <w:b/>
                <w:sz w:val="18"/>
                <w:szCs w:val="18"/>
              </w:rPr>
            </w:pPr>
            <w:r w:rsidRPr="00D33DCF">
              <w:rPr>
                <w:rFonts w:ascii="Arial" w:hAnsi="Arial" w:cs="Arial"/>
                <w:b/>
                <w:sz w:val="18"/>
                <w:szCs w:val="18"/>
              </w:rPr>
              <w:t>Ni predvidenih sprememb</w:t>
            </w:r>
          </w:p>
        </w:tc>
        <w:tc>
          <w:tcPr>
            <w:tcW w:w="1134"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c>
          <w:tcPr>
            <w:tcW w:w="1559"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r>
      <w:tr w:rsidR="00452318" w:rsidTr="000704F3">
        <w:trPr>
          <w:trHeight w:val="513"/>
        </w:trPr>
        <w:tc>
          <w:tcPr>
            <w:tcW w:w="3369" w:type="dxa"/>
          </w:tcPr>
          <w:p w:rsidR="00452318" w:rsidRPr="00AE3AD9" w:rsidRDefault="00452318" w:rsidP="00B472A1">
            <w:pPr>
              <w:spacing w:line="276" w:lineRule="auto"/>
              <w:rPr>
                <w:rFonts w:ascii="Arial" w:hAnsi="Arial" w:cs="Arial"/>
                <w:color w:val="000000" w:themeColor="text1"/>
                <w:sz w:val="18"/>
                <w:szCs w:val="18"/>
              </w:rPr>
            </w:pPr>
            <w:r w:rsidRPr="00AE3AD9">
              <w:rPr>
                <w:rFonts w:ascii="Arial" w:hAnsi="Arial" w:cs="Arial"/>
                <w:color w:val="000000" w:themeColor="text1"/>
                <w:sz w:val="18"/>
                <w:szCs w:val="18"/>
              </w:rPr>
              <w:t>Z</w:t>
            </w:r>
            <w:r>
              <w:rPr>
                <w:rFonts w:ascii="Arial" w:hAnsi="Arial" w:cs="Arial"/>
                <w:color w:val="000000" w:themeColor="text1"/>
                <w:sz w:val="18"/>
                <w:szCs w:val="18"/>
              </w:rPr>
              <w:t xml:space="preserve">akon o knjižničarstvu </w:t>
            </w:r>
          </w:p>
          <w:p w:rsidR="00452318" w:rsidRPr="002B18A8" w:rsidRDefault="00452318" w:rsidP="00B472A1">
            <w:pPr>
              <w:spacing w:line="276" w:lineRule="auto"/>
              <w:rPr>
                <w:rFonts w:ascii="Arial" w:hAnsi="Arial" w:cs="Arial"/>
                <w:color w:val="000000" w:themeColor="text1"/>
                <w:sz w:val="18"/>
                <w:szCs w:val="18"/>
              </w:rPr>
            </w:pPr>
          </w:p>
        </w:tc>
        <w:tc>
          <w:tcPr>
            <w:tcW w:w="3685" w:type="dxa"/>
          </w:tcPr>
          <w:p w:rsidR="00452318" w:rsidRPr="00D33DCF" w:rsidRDefault="00452318" w:rsidP="00B472A1">
            <w:pPr>
              <w:spacing w:line="276" w:lineRule="auto"/>
              <w:jc w:val="both"/>
              <w:rPr>
                <w:rFonts w:ascii="Arial" w:hAnsi="Arial" w:cs="Arial"/>
                <w:b/>
                <w:sz w:val="18"/>
                <w:szCs w:val="18"/>
              </w:rPr>
            </w:pPr>
            <w:r w:rsidRPr="00D33DCF">
              <w:rPr>
                <w:rFonts w:ascii="Arial" w:hAnsi="Arial" w:cs="Arial"/>
                <w:b/>
                <w:sz w:val="18"/>
                <w:szCs w:val="18"/>
              </w:rPr>
              <w:t>Ni predvidenih sprememb</w:t>
            </w:r>
          </w:p>
        </w:tc>
        <w:tc>
          <w:tcPr>
            <w:tcW w:w="1134"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c>
          <w:tcPr>
            <w:tcW w:w="1559" w:type="dxa"/>
          </w:tcPr>
          <w:p w:rsidR="00452318" w:rsidRPr="00452318" w:rsidRDefault="00452318" w:rsidP="00B472A1">
            <w:pPr>
              <w:spacing w:line="276" w:lineRule="auto"/>
              <w:jc w:val="both"/>
              <w:rPr>
                <w:rFonts w:asciiTheme="minorHAnsi" w:hAnsiTheme="minorHAnsi" w:cs="Arial"/>
                <w:sz w:val="20"/>
                <w:szCs w:val="20"/>
              </w:rPr>
            </w:pPr>
            <w:r w:rsidRPr="00452318">
              <w:rPr>
                <w:rFonts w:asciiTheme="minorHAnsi" w:hAnsiTheme="minorHAnsi" w:cs="Arial"/>
                <w:sz w:val="20"/>
                <w:szCs w:val="20"/>
              </w:rPr>
              <w:t>/</w:t>
            </w:r>
          </w:p>
        </w:tc>
      </w:tr>
    </w:tbl>
    <w:p w:rsidR="00452318" w:rsidRPr="00127A68" w:rsidRDefault="00452318" w:rsidP="00B472A1">
      <w:pPr>
        <w:spacing w:line="276" w:lineRule="auto"/>
      </w:pPr>
    </w:p>
    <w:p w:rsidR="006D18E8" w:rsidRPr="00F87E34" w:rsidRDefault="00F87E34" w:rsidP="00B472A1">
      <w:pPr>
        <w:pStyle w:val="Naslov2"/>
        <w:spacing w:line="276" w:lineRule="auto"/>
        <w:rPr>
          <w:shd w:val="clear" w:color="auto" w:fill="FFFFFF"/>
        </w:rPr>
      </w:pPr>
      <w:bookmarkStart w:id="23" w:name="_Toc502212386"/>
      <w:r>
        <w:rPr>
          <w:shd w:val="clear" w:color="auto" w:fill="FFFFFF"/>
        </w:rPr>
        <w:t xml:space="preserve">Energetika </w:t>
      </w:r>
      <w:r w:rsidR="00044DC2" w:rsidRPr="00F87E34">
        <w:rPr>
          <w:shd w:val="clear" w:color="auto" w:fill="FFFFFF"/>
        </w:rPr>
        <w:t>in rudarstvo</w:t>
      </w:r>
      <w:r>
        <w:rPr>
          <w:shd w:val="clear" w:color="auto" w:fill="FFFFFF"/>
        </w:rPr>
        <w:t xml:space="preserve"> (M</w:t>
      </w:r>
      <w:r w:rsidR="00C72D73">
        <w:rPr>
          <w:shd w:val="clear" w:color="auto" w:fill="FFFFFF"/>
        </w:rPr>
        <w:t>Z</w:t>
      </w:r>
      <w:r>
        <w:rPr>
          <w:shd w:val="clear" w:color="auto" w:fill="FFFFFF"/>
        </w:rPr>
        <w:t>I)</w:t>
      </w:r>
      <w:bookmarkEnd w:id="23"/>
    </w:p>
    <w:p w:rsidR="00065D34" w:rsidRDefault="00065D34" w:rsidP="00B472A1">
      <w:pPr>
        <w:spacing w:line="276" w:lineRule="auto"/>
        <w:rPr>
          <w:rFonts w:ascii="Arial" w:hAnsi="Arial" w:cs="Arial"/>
          <w:sz w:val="19"/>
          <w:szCs w:val="19"/>
          <w:shd w:val="clear" w:color="auto" w:fill="FFFFFF"/>
        </w:rPr>
      </w:pPr>
    </w:p>
    <w:tbl>
      <w:tblPr>
        <w:tblStyle w:val="Tabela-mrea"/>
        <w:tblW w:w="9747" w:type="dxa"/>
        <w:tblLook w:val="04A0"/>
      </w:tblPr>
      <w:tblGrid>
        <w:gridCol w:w="2943"/>
        <w:gridCol w:w="4253"/>
        <w:gridCol w:w="992"/>
        <w:gridCol w:w="1559"/>
      </w:tblGrid>
      <w:tr w:rsidR="00576E99" w:rsidRPr="003E71E6" w:rsidTr="00576E99">
        <w:trPr>
          <w:trHeight w:val="571"/>
        </w:trPr>
        <w:tc>
          <w:tcPr>
            <w:tcW w:w="2943" w:type="dxa"/>
          </w:tcPr>
          <w:p w:rsidR="00576E99" w:rsidRPr="003E71E6" w:rsidRDefault="00576E99" w:rsidP="00B472A1">
            <w:pPr>
              <w:spacing w:line="276" w:lineRule="auto"/>
              <w:jc w:val="center"/>
              <w:rPr>
                <w:rFonts w:asciiTheme="minorHAnsi" w:hAnsiTheme="minorHAnsi" w:cs="Arial"/>
                <w:b/>
                <w:color w:val="000000"/>
              </w:rPr>
            </w:pPr>
            <w:r>
              <w:rPr>
                <w:rFonts w:asciiTheme="minorHAnsi" w:hAnsiTheme="minorHAnsi" w:cs="Arial"/>
                <w:b/>
                <w:color w:val="FF0000"/>
              </w:rPr>
              <w:t>Ministrstvo za infrastrukturo</w:t>
            </w:r>
          </w:p>
        </w:tc>
        <w:tc>
          <w:tcPr>
            <w:tcW w:w="4253" w:type="dxa"/>
          </w:tcPr>
          <w:p w:rsidR="00576E99" w:rsidRPr="003E71E6" w:rsidRDefault="00576E9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992" w:type="dxa"/>
          </w:tcPr>
          <w:p w:rsidR="00576E99" w:rsidRDefault="00576E9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576E99" w:rsidRDefault="00576E99"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576E99" w:rsidRPr="003E71E6" w:rsidTr="00576E99">
        <w:trPr>
          <w:trHeight w:val="625"/>
        </w:trPr>
        <w:tc>
          <w:tcPr>
            <w:tcW w:w="2943" w:type="dxa"/>
          </w:tcPr>
          <w:p w:rsidR="00576E99" w:rsidRPr="00065D34" w:rsidRDefault="00576E99" w:rsidP="00B472A1">
            <w:pPr>
              <w:spacing w:line="276" w:lineRule="auto"/>
              <w:rPr>
                <w:rFonts w:ascii="Arial" w:hAnsi="Arial" w:cs="Arial"/>
                <w:color w:val="000000" w:themeColor="text1"/>
                <w:sz w:val="18"/>
                <w:szCs w:val="18"/>
              </w:rPr>
            </w:pPr>
            <w:r w:rsidRPr="00065D34">
              <w:rPr>
                <w:rFonts w:ascii="Arial" w:hAnsi="Arial" w:cs="Arial"/>
                <w:color w:val="000000" w:themeColor="text1"/>
                <w:sz w:val="18"/>
                <w:szCs w:val="18"/>
              </w:rPr>
              <w:t xml:space="preserve">Energetski zakon </w:t>
            </w:r>
          </w:p>
        </w:tc>
        <w:tc>
          <w:tcPr>
            <w:tcW w:w="4253" w:type="dxa"/>
          </w:tcPr>
          <w:p w:rsidR="00576E99" w:rsidRPr="00D33DCF" w:rsidRDefault="00D56D0B" w:rsidP="00B472A1">
            <w:pPr>
              <w:spacing w:line="276" w:lineRule="auto"/>
              <w:jc w:val="both"/>
              <w:rPr>
                <w:rFonts w:ascii="Arial" w:hAnsi="Arial" w:cs="Arial"/>
                <w:b/>
                <w:color w:val="000000" w:themeColor="text1"/>
                <w:sz w:val="18"/>
                <w:szCs w:val="18"/>
              </w:rPr>
            </w:pPr>
            <w:r w:rsidRPr="00D33DCF">
              <w:rPr>
                <w:rFonts w:ascii="Arial" w:hAnsi="Arial" w:cs="Arial"/>
                <w:b/>
                <w:color w:val="000000" w:themeColor="text1"/>
                <w:sz w:val="18"/>
                <w:szCs w:val="18"/>
              </w:rPr>
              <w:t>Ni predvidenih sprememb</w:t>
            </w:r>
          </w:p>
        </w:tc>
        <w:tc>
          <w:tcPr>
            <w:tcW w:w="992" w:type="dxa"/>
          </w:tcPr>
          <w:p w:rsidR="00576E99"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c>
          <w:tcPr>
            <w:tcW w:w="1559" w:type="dxa"/>
          </w:tcPr>
          <w:p w:rsidR="00576E99"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r>
      <w:tr w:rsidR="00576E99" w:rsidRPr="003E71E6" w:rsidTr="00576E99">
        <w:trPr>
          <w:trHeight w:val="571"/>
        </w:trPr>
        <w:tc>
          <w:tcPr>
            <w:tcW w:w="2943" w:type="dxa"/>
          </w:tcPr>
          <w:p w:rsidR="00576E99" w:rsidRPr="00065D34" w:rsidRDefault="00576E99" w:rsidP="00B472A1">
            <w:pPr>
              <w:spacing w:line="276" w:lineRule="auto"/>
              <w:rPr>
                <w:rFonts w:ascii="Arial" w:hAnsi="Arial" w:cs="Arial"/>
                <w:color w:val="000000" w:themeColor="text1"/>
                <w:sz w:val="18"/>
                <w:szCs w:val="18"/>
              </w:rPr>
            </w:pPr>
            <w:r w:rsidRPr="00065D34">
              <w:rPr>
                <w:rFonts w:ascii="Arial" w:hAnsi="Arial" w:cs="Arial"/>
                <w:color w:val="000000"/>
                <w:sz w:val="18"/>
                <w:szCs w:val="18"/>
              </w:rPr>
              <w:t>Zakon o rudarstvu</w:t>
            </w:r>
          </w:p>
        </w:tc>
        <w:tc>
          <w:tcPr>
            <w:tcW w:w="4253" w:type="dxa"/>
          </w:tcPr>
          <w:p w:rsidR="00576E99" w:rsidRPr="00D33DCF" w:rsidRDefault="00D56D0B" w:rsidP="00B472A1">
            <w:pPr>
              <w:spacing w:line="276" w:lineRule="auto"/>
              <w:jc w:val="both"/>
              <w:rPr>
                <w:rFonts w:ascii="Arial" w:hAnsi="Arial" w:cs="Arial"/>
                <w:b/>
                <w:color w:val="1F497D" w:themeColor="text2"/>
                <w:sz w:val="18"/>
                <w:szCs w:val="18"/>
              </w:rPr>
            </w:pPr>
            <w:r w:rsidRPr="00D33DCF">
              <w:rPr>
                <w:rFonts w:ascii="Arial" w:hAnsi="Arial" w:cs="Arial"/>
                <w:b/>
                <w:color w:val="000000" w:themeColor="text1"/>
                <w:sz w:val="18"/>
                <w:szCs w:val="18"/>
              </w:rPr>
              <w:t>Ni predvidenih sprememb</w:t>
            </w:r>
          </w:p>
        </w:tc>
        <w:tc>
          <w:tcPr>
            <w:tcW w:w="992" w:type="dxa"/>
          </w:tcPr>
          <w:p w:rsidR="00576E99"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c>
          <w:tcPr>
            <w:tcW w:w="1559" w:type="dxa"/>
          </w:tcPr>
          <w:p w:rsidR="00576E99"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r>
    </w:tbl>
    <w:p w:rsidR="00065D34" w:rsidRDefault="00065D34" w:rsidP="00B472A1">
      <w:pPr>
        <w:spacing w:line="276" w:lineRule="auto"/>
        <w:rPr>
          <w:rFonts w:ascii="Arial" w:hAnsi="Arial" w:cs="Arial"/>
          <w:sz w:val="19"/>
          <w:szCs w:val="19"/>
          <w:shd w:val="clear" w:color="auto" w:fill="FFFFFF"/>
        </w:rPr>
      </w:pPr>
    </w:p>
    <w:p w:rsidR="00AD1BFB" w:rsidRPr="00F87E34" w:rsidRDefault="00044DC2" w:rsidP="00B472A1">
      <w:pPr>
        <w:pStyle w:val="Naslov2"/>
        <w:spacing w:line="276" w:lineRule="auto"/>
        <w:rPr>
          <w:shd w:val="clear" w:color="auto" w:fill="FFFFFF"/>
        </w:rPr>
      </w:pPr>
      <w:bookmarkStart w:id="24" w:name="_Toc502212387"/>
      <w:r w:rsidRPr="00F87E34">
        <w:rPr>
          <w:shd w:val="clear" w:color="auto" w:fill="FFFFFF"/>
        </w:rPr>
        <w:t>Pomorstvo</w:t>
      </w:r>
      <w:r w:rsidR="00F87E34" w:rsidRPr="00F87E34">
        <w:rPr>
          <w:shd w:val="clear" w:color="auto" w:fill="FFFFFF"/>
        </w:rPr>
        <w:t xml:space="preserve"> (M</w:t>
      </w:r>
      <w:r w:rsidR="00C72D73">
        <w:rPr>
          <w:shd w:val="clear" w:color="auto" w:fill="FFFFFF"/>
        </w:rPr>
        <w:t>Z</w:t>
      </w:r>
      <w:r w:rsidR="00F87E34" w:rsidRPr="00F87E34">
        <w:rPr>
          <w:shd w:val="clear" w:color="auto" w:fill="FFFFFF"/>
        </w:rPr>
        <w:t>I)</w:t>
      </w:r>
      <w:bookmarkEnd w:id="24"/>
    </w:p>
    <w:p w:rsidR="00044DC2" w:rsidRDefault="00044DC2" w:rsidP="00B472A1">
      <w:pPr>
        <w:spacing w:line="276" w:lineRule="auto"/>
        <w:jc w:val="both"/>
        <w:rPr>
          <w:rFonts w:ascii="Arial" w:hAnsi="Arial" w:cs="Arial"/>
          <w:color w:val="000000"/>
          <w:sz w:val="20"/>
          <w:szCs w:val="20"/>
        </w:rPr>
      </w:pPr>
    </w:p>
    <w:tbl>
      <w:tblPr>
        <w:tblStyle w:val="Tabela-mrea"/>
        <w:tblW w:w="9747" w:type="dxa"/>
        <w:tblLook w:val="04A0"/>
      </w:tblPr>
      <w:tblGrid>
        <w:gridCol w:w="2943"/>
        <w:gridCol w:w="4253"/>
        <w:gridCol w:w="992"/>
        <w:gridCol w:w="1559"/>
      </w:tblGrid>
      <w:tr w:rsidR="007745BD" w:rsidRPr="003E71E6" w:rsidTr="007745BD">
        <w:trPr>
          <w:trHeight w:val="571"/>
        </w:trPr>
        <w:tc>
          <w:tcPr>
            <w:tcW w:w="2943" w:type="dxa"/>
          </w:tcPr>
          <w:p w:rsidR="007745BD" w:rsidRPr="003E71E6" w:rsidRDefault="007745BD" w:rsidP="00B472A1">
            <w:pPr>
              <w:spacing w:line="276" w:lineRule="auto"/>
              <w:jc w:val="center"/>
              <w:rPr>
                <w:rFonts w:asciiTheme="minorHAnsi" w:hAnsiTheme="minorHAnsi" w:cs="Arial"/>
                <w:b/>
                <w:color w:val="000000"/>
              </w:rPr>
            </w:pPr>
            <w:r>
              <w:rPr>
                <w:rFonts w:asciiTheme="minorHAnsi" w:hAnsiTheme="minorHAnsi" w:cs="Arial"/>
                <w:b/>
                <w:color w:val="FF0000"/>
              </w:rPr>
              <w:t>Ministrstvo za infrastrukturo</w:t>
            </w:r>
          </w:p>
        </w:tc>
        <w:tc>
          <w:tcPr>
            <w:tcW w:w="4253" w:type="dxa"/>
          </w:tcPr>
          <w:p w:rsidR="007745BD" w:rsidRPr="003E71E6" w:rsidRDefault="007745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r>
              <w:t xml:space="preserve"> </w:t>
            </w:r>
          </w:p>
        </w:tc>
        <w:tc>
          <w:tcPr>
            <w:tcW w:w="992" w:type="dxa"/>
          </w:tcPr>
          <w:p w:rsidR="007745BD" w:rsidRDefault="007745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7745BD" w:rsidRDefault="007745BD"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7745BD" w:rsidRPr="003E71E6" w:rsidTr="007745BD">
        <w:trPr>
          <w:trHeight w:val="625"/>
        </w:trPr>
        <w:tc>
          <w:tcPr>
            <w:tcW w:w="2943" w:type="dxa"/>
          </w:tcPr>
          <w:p w:rsidR="007745BD" w:rsidRPr="00065D34" w:rsidRDefault="007745BD" w:rsidP="00B472A1">
            <w:pPr>
              <w:spacing w:line="276" w:lineRule="auto"/>
              <w:rPr>
                <w:rFonts w:ascii="Arial" w:hAnsi="Arial" w:cs="Arial"/>
                <w:color w:val="000000" w:themeColor="text1"/>
                <w:sz w:val="18"/>
                <w:szCs w:val="18"/>
              </w:rPr>
            </w:pPr>
            <w:r w:rsidRPr="00D664EE">
              <w:rPr>
                <w:rFonts w:ascii="Arial" w:hAnsi="Arial" w:cs="Arial"/>
                <w:sz w:val="18"/>
                <w:szCs w:val="18"/>
              </w:rPr>
              <w:t>Pomorski zakonik</w:t>
            </w:r>
          </w:p>
        </w:tc>
        <w:tc>
          <w:tcPr>
            <w:tcW w:w="4253" w:type="dxa"/>
          </w:tcPr>
          <w:p w:rsidR="007745BD" w:rsidRPr="00D33DCF" w:rsidRDefault="00D56D0B" w:rsidP="00B472A1">
            <w:pPr>
              <w:spacing w:line="276" w:lineRule="auto"/>
              <w:jc w:val="both"/>
              <w:rPr>
                <w:rFonts w:ascii="Arial" w:hAnsi="Arial" w:cs="Arial"/>
                <w:b/>
                <w:color w:val="000000" w:themeColor="text1"/>
                <w:sz w:val="18"/>
                <w:szCs w:val="18"/>
              </w:rPr>
            </w:pPr>
            <w:r w:rsidRPr="00D33DCF">
              <w:rPr>
                <w:rFonts w:ascii="Arial" w:hAnsi="Arial" w:cs="Arial"/>
                <w:b/>
                <w:color w:val="000000" w:themeColor="text1"/>
                <w:sz w:val="18"/>
                <w:szCs w:val="18"/>
              </w:rPr>
              <w:t>Ni predvidenih sprememb</w:t>
            </w:r>
          </w:p>
        </w:tc>
        <w:tc>
          <w:tcPr>
            <w:tcW w:w="992" w:type="dxa"/>
          </w:tcPr>
          <w:p w:rsidR="007745BD"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c>
          <w:tcPr>
            <w:tcW w:w="1559" w:type="dxa"/>
          </w:tcPr>
          <w:p w:rsidR="007745BD" w:rsidRPr="00D56D0B" w:rsidRDefault="00D56D0B" w:rsidP="00B472A1">
            <w:pPr>
              <w:spacing w:line="276" w:lineRule="auto"/>
              <w:jc w:val="both"/>
              <w:rPr>
                <w:rFonts w:asciiTheme="minorHAnsi" w:hAnsiTheme="minorHAnsi" w:cs="Arial"/>
                <w:b/>
                <w:color w:val="000000" w:themeColor="text1"/>
              </w:rPr>
            </w:pPr>
            <w:r w:rsidRPr="00D56D0B">
              <w:rPr>
                <w:rFonts w:asciiTheme="minorHAnsi" w:hAnsiTheme="minorHAnsi" w:cs="Arial"/>
                <w:b/>
                <w:color w:val="000000" w:themeColor="text1"/>
              </w:rPr>
              <w:t>/</w:t>
            </w:r>
          </w:p>
        </w:tc>
      </w:tr>
    </w:tbl>
    <w:p w:rsidR="00044DC2" w:rsidRDefault="00044DC2" w:rsidP="00B472A1">
      <w:pPr>
        <w:spacing w:line="276" w:lineRule="auto"/>
        <w:jc w:val="both"/>
        <w:rPr>
          <w:rFonts w:ascii="Arial" w:hAnsi="Arial" w:cs="Arial"/>
          <w:sz w:val="18"/>
          <w:szCs w:val="18"/>
        </w:rPr>
      </w:pPr>
    </w:p>
    <w:p w:rsidR="00C83B12" w:rsidRDefault="00ED5A3F" w:rsidP="00B472A1">
      <w:pPr>
        <w:pStyle w:val="Naslov2"/>
        <w:spacing w:line="276" w:lineRule="auto"/>
      </w:pPr>
      <w:bookmarkStart w:id="25" w:name="_Toc502212388"/>
      <w:r>
        <w:t>Varovanje, detektivska dejavnost in</w:t>
      </w:r>
      <w:r w:rsidR="00C83B12">
        <w:t xml:space="preserve"> upravljanje smučišč (MNZ)</w:t>
      </w:r>
      <w:bookmarkEnd w:id="25"/>
    </w:p>
    <w:p w:rsidR="00744F7F" w:rsidRDefault="00744F7F" w:rsidP="00744F7F"/>
    <w:p w:rsidR="00744F7F" w:rsidRDefault="00744F7F" w:rsidP="00B62847">
      <w:pPr>
        <w:spacing w:line="276" w:lineRule="auto"/>
        <w:jc w:val="both"/>
        <w:rPr>
          <w:rFonts w:ascii="Arial" w:hAnsi="Arial" w:cs="Arial"/>
          <w:sz w:val="20"/>
          <w:szCs w:val="20"/>
        </w:rPr>
      </w:pPr>
      <w:r w:rsidRPr="004D43E0">
        <w:rPr>
          <w:rFonts w:ascii="Arial" w:hAnsi="Arial" w:cs="Arial"/>
          <w:sz w:val="20"/>
          <w:szCs w:val="20"/>
        </w:rPr>
        <w:t>Na področju zasebnega varovanja, detektivske dejavnosti in varnosti na smučiščih ni predvidenih sprememb na področju z vidika prenove regulacij.</w:t>
      </w:r>
    </w:p>
    <w:p w:rsidR="00744F7F" w:rsidRPr="004D43E0" w:rsidRDefault="00744F7F" w:rsidP="00B62847">
      <w:pPr>
        <w:spacing w:line="276" w:lineRule="auto"/>
        <w:jc w:val="both"/>
        <w:rPr>
          <w:rFonts w:ascii="Arial" w:hAnsi="Arial" w:cs="Arial"/>
          <w:sz w:val="20"/>
          <w:szCs w:val="20"/>
        </w:rPr>
      </w:pPr>
    </w:p>
    <w:p w:rsidR="00744F7F" w:rsidRDefault="00744F7F" w:rsidP="00B62847">
      <w:pPr>
        <w:spacing w:line="276" w:lineRule="auto"/>
        <w:jc w:val="both"/>
        <w:rPr>
          <w:rFonts w:ascii="Arial" w:hAnsi="Arial" w:cs="Arial"/>
          <w:sz w:val="20"/>
          <w:szCs w:val="20"/>
        </w:rPr>
      </w:pPr>
      <w:r w:rsidRPr="004D43E0">
        <w:rPr>
          <w:rFonts w:ascii="Arial" w:hAnsi="Arial" w:cs="Arial"/>
          <w:sz w:val="20"/>
          <w:szCs w:val="20"/>
        </w:rPr>
        <w:t>Ocenjujemo, da je ureditev na teh področjih dobro urejena ter pri izvajanju ne prihaja do sistemskih težav. V preteklosti ni bilo zaznati težav zaradi regulacije dejavnosti prav tako pa smo zaznali zgolj posamezne primere podanih vlog oziroma sproženih postopkov priznavanja poklicnih kvalifikacij pridobljenih v tujini in posto</w:t>
      </w:r>
      <w:r w:rsidR="004F080F">
        <w:rPr>
          <w:rFonts w:ascii="Arial" w:hAnsi="Arial" w:cs="Arial"/>
          <w:sz w:val="20"/>
          <w:szCs w:val="20"/>
        </w:rPr>
        <w:t>pkov prijave za občasno/začasno opravljanje čezmejnih storit</w:t>
      </w:r>
      <w:r w:rsidRPr="004D43E0">
        <w:rPr>
          <w:rFonts w:ascii="Arial" w:hAnsi="Arial" w:cs="Arial"/>
          <w:sz w:val="20"/>
          <w:szCs w:val="20"/>
        </w:rPr>
        <w:t>e</w:t>
      </w:r>
      <w:r w:rsidR="004F080F">
        <w:rPr>
          <w:rFonts w:ascii="Arial" w:hAnsi="Arial" w:cs="Arial"/>
          <w:sz w:val="20"/>
          <w:szCs w:val="20"/>
        </w:rPr>
        <w:t>v</w:t>
      </w:r>
      <w:r w:rsidRPr="004D43E0">
        <w:rPr>
          <w:rFonts w:ascii="Arial" w:hAnsi="Arial" w:cs="Arial"/>
          <w:sz w:val="20"/>
          <w:szCs w:val="20"/>
        </w:rPr>
        <w:t xml:space="preserve"> in še to zgolj na področju zasebnega varovanja. Oba omenjena postopka zagotavljata enako obravnavo tujih pravnih in fizičnih oseb v odnosu do domačih izvajalcev zasebno varnostnih storitev, detektivske dejavnosti in nadzora na smučišču. </w:t>
      </w:r>
    </w:p>
    <w:p w:rsidR="00744F7F" w:rsidRPr="004D43E0" w:rsidRDefault="00744F7F" w:rsidP="00B62847">
      <w:pPr>
        <w:spacing w:line="276" w:lineRule="auto"/>
        <w:jc w:val="both"/>
        <w:rPr>
          <w:rFonts w:ascii="Arial" w:hAnsi="Arial" w:cs="Arial"/>
          <w:sz w:val="20"/>
          <w:szCs w:val="20"/>
        </w:rPr>
      </w:pPr>
    </w:p>
    <w:p w:rsidR="00744F7F" w:rsidRPr="004D43E0" w:rsidRDefault="00744F7F" w:rsidP="00B62847">
      <w:pPr>
        <w:spacing w:line="276" w:lineRule="auto"/>
        <w:jc w:val="both"/>
        <w:rPr>
          <w:rFonts w:ascii="Arial" w:hAnsi="Arial" w:cs="Arial"/>
          <w:sz w:val="20"/>
          <w:szCs w:val="20"/>
        </w:rPr>
      </w:pPr>
      <w:r w:rsidRPr="004D43E0">
        <w:rPr>
          <w:rFonts w:ascii="Arial" w:hAnsi="Arial" w:cs="Arial"/>
          <w:sz w:val="20"/>
          <w:szCs w:val="20"/>
        </w:rPr>
        <w:t xml:space="preserve">Leta 2011 sta bila v Uradnem listu RS, št. 17/11, objavljena nov Zakon o detektivski dejavnosti </w:t>
      </w:r>
      <w:r>
        <w:rPr>
          <w:rFonts w:ascii="Arial" w:hAnsi="Arial" w:cs="Arial"/>
          <w:sz w:val="20"/>
          <w:szCs w:val="20"/>
        </w:rPr>
        <w:t xml:space="preserve">         </w:t>
      </w:r>
      <w:r w:rsidRPr="004D43E0">
        <w:rPr>
          <w:rFonts w:ascii="Arial" w:hAnsi="Arial" w:cs="Arial"/>
          <w:sz w:val="20"/>
          <w:szCs w:val="20"/>
        </w:rPr>
        <w:t xml:space="preserve">(ZZD-1) in Zakon o zasebnem varovanju (ZZasV-1), ki sta pričela veljati 26. marca 2011. Oba nova zakona sicer nista odstopila od ciljev in načel dosedanjih predpisov in pomenita nadaljevanje dosedanje prakse, prinesla pa sta spremembe pri opravljanju dejavnosti, saj sta za gospodarske družbe in fizične osebe odpravila nepotrebne administrativne ovire (npr. potrebno število varnostnikov za pridobitev posamezne licence, izdaja certifikata namesto odločbe), hkrati pa bolj določno in natančno opredelila pogoje za opravljanje dejavnosti. Odpravljene so bile nekatere nejasnosti in </w:t>
      </w:r>
      <w:r w:rsidRPr="004D43E0">
        <w:rPr>
          <w:rFonts w:ascii="Arial" w:hAnsi="Arial" w:cs="Arial"/>
          <w:sz w:val="20"/>
          <w:szCs w:val="20"/>
        </w:rPr>
        <w:lastRenderedPageBreak/>
        <w:t xml:space="preserve">pomanjkljivosti, ki so se pokazale pri uporabi prej veljavnih zakonskih aktov in na katere je opozorila sodna praksa. Zakon o detektivski dejavnosti je bil usklajen tudi s pravom EU, saj je detektivska dejavnost zajeta v direktivi, ki ureja enotni notranji trg EU. Prav tako pa je tudi ZZasV-1 pogoje za opravljanje zasebnega varovanja tujih oseb prilagodil Direktivi EU o storitvah na notranjem trgu, pri čemer pa je upošteval posebnosti in pogoje za opravljanje zasebnega varovanja, ki so določeni z namenom varovanja javnega reda, javne varnosti, varstva naročnikov, tretjih oseb in varnostnega osebja, ki neposredno opravlja dejavnost. Načelo varstva javnega interesa je namreč na področju zasebnega varovanja in detektivske dejavnosti tako pomembno, da je navedeno že v 1. in 2. členu obeh zakonov. Zakona posebej določata, da se detektivska dejavnost in dejavnost zasebnega varovanja regulirata v javnem interesu zaradi varovanja javnega reda, javne varnosti, varstva naročnikov, tretjih oseb in varnostnega osebja oziroma detektivov, ki neposredno opravljajo naloge zasebnega varovanja oziroma detektivske dejavnosti. </w:t>
      </w:r>
    </w:p>
    <w:p w:rsidR="00744F7F" w:rsidRDefault="00744F7F" w:rsidP="00B62847">
      <w:pPr>
        <w:spacing w:line="276" w:lineRule="auto"/>
        <w:jc w:val="both"/>
        <w:rPr>
          <w:rFonts w:ascii="Arial" w:hAnsi="Arial" w:cs="Arial"/>
          <w:sz w:val="20"/>
          <w:szCs w:val="20"/>
        </w:rPr>
      </w:pPr>
    </w:p>
    <w:p w:rsidR="00744F7F" w:rsidRDefault="00744F7F" w:rsidP="00B62847">
      <w:pPr>
        <w:spacing w:line="276" w:lineRule="auto"/>
        <w:jc w:val="both"/>
        <w:rPr>
          <w:rFonts w:ascii="Arial" w:hAnsi="Arial" w:cs="Arial"/>
          <w:sz w:val="20"/>
          <w:szCs w:val="20"/>
        </w:rPr>
      </w:pPr>
      <w:r w:rsidRPr="004D43E0">
        <w:rPr>
          <w:rFonts w:ascii="Arial" w:hAnsi="Arial" w:cs="Arial"/>
          <w:sz w:val="20"/>
          <w:szCs w:val="20"/>
        </w:rPr>
        <w:t>Ureditev varnostni na smučiščih je bila spremenjena v preteklem letu. Sprejet je bil nov Zakon o varnosti na smučiščih (Uradni list RS, št. 44/16; ZVSmuč-1), ki je stopil v veljavo 1. 9. 2016. Področje varnostni na smučiščih je iz enakih razlogov kot področje detektivske dejavnosti in dejavnosti zasebnega varovanja (tj. varstva javnega interesa) ostalo regulirano v takšni meri kot prej, dodatno pa so bile upoštevane vse zahteve, ki se nanašajo na priznavanje poklicnih kvalifikacij.</w:t>
      </w:r>
    </w:p>
    <w:p w:rsidR="00744F7F" w:rsidRPr="00744F7F" w:rsidRDefault="00744F7F" w:rsidP="00744F7F"/>
    <w:p w:rsidR="00C83B12" w:rsidRDefault="00C83B12" w:rsidP="00B472A1">
      <w:pPr>
        <w:spacing w:line="276" w:lineRule="auto"/>
      </w:pPr>
    </w:p>
    <w:tbl>
      <w:tblPr>
        <w:tblStyle w:val="Tabela-mrea"/>
        <w:tblW w:w="9747" w:type="dxa"/>
        <w:tblLook w:val="04A0"/>
      </w:tblPr>
      <w:tblGrid>
        <w:gridCol w:w="2943"/>
        <w:gridCol w:w="4253"/>
        <w:gridCol w:w="992"/>
        <w:gridCol w:w="1559"/>
      </w:tblGrid>
      <w:tr w:rsidR="00144943" w:rsidRPr="003E71E6" w:rsidTr="00B12189">
        <w:trPr>
          <w:trHeight w:val="571"/>
        </w:trPr>
        <w:tc>
          <w:tcPr>
            <w:tcW w:w="2943" w:type="dxa"/>
          </w:tcPr>
          <w:p w:rsidR="00144943" w:rsidRPr="003E71E6" w:rsidRDefault="00144943" w:rsidP="00B472A1">
            <w:pPr>
              <w:spacing w:line="276" w:lineRule="auto"/>
              <w:jc w:val="center"/>
              <w:rPr>
                <w:rFonts w:asciiTheme="minorHAnsi" w:hAnsiTheme="minorHAnsi" w:cs="Arial"/>
                <w:b/>
                <w:color w:val="000000"/>
              </w:rPr>
            </w:pPr>
            <w:r>
              <w:rPr>
                <w:rFonts w:asciiTheme="minorHAnsi" w:hAnsiTheme="minorHAnsi" w:cs="Arial"/>
                <w:b/>
                <w:color w:val="FF0000"/>
              </w:rPr>
              <w:t>Ministrstvo za notranje zadeve</w:t>
            </w:r>
          </w:p>
        </w:tc>
        <w:tc>
          <w:tcPr>
            <w:tcW w:w="4253" w:type="dxa"/>
          </w:tcPr>
          <w:p w:rsidR="00144943" w:rsidRPr="003E71E6" w:rsidRDefault="0014494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992" w:type="dxa"/>
          </w:tcPr>
          <w:p w:rsidR="00144943" w:rsidRDefault="0014494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144943" w:rsidRDefault="00144943" w:rsidP="00B472A1">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744F7F" w:rsidRPr="003E71E6" w:rsidTr="00B12189">
        <w:trPr>
          <w:trHeight w:val="625"/>
        </w:trPr>
        <w:tc>
          <w:tcPr>
            <w:tcW w:w="2943" w:type="dxa"/>
          </w:tcPr>
          <w:p w:rsidR="00744F7F" w:rsidRPr="00D33DCF" w:rsidRDefault="00744F7F" w:rsidP="00744F7F">
            <w:pPr>
              <w:spacing w:line="276" w:lineRule="auto"/>
              <w:rPr>
                <w:rFonts w:ascii="Arial" w:hAnsi="Arial" w:cs="Arial"/>
                <w:color w:val="000000" w:themeColor="text1"/>
                <w:sz w:val="18"/>
                <w:szCs w:val="18"/>
              </w:rPr>
            </w:pPr>
            <w:r w:rsidRPr="00D33DCF">
              <w:rPr>
                <w:rFonts w:ascii="Arial" w:hAnsi="Arial" w:cs="Arial"/>
                <w:sz w:val="18"/>
                <w:szCs w:val="18"/>
              </w:rPr>
              <w:t>Zakon o zasebnem varovanju</w:t>
            </w:r>
          </w:p>
        </w:tc>
        <w:tc>
          <w:tcPr>
            <w:tcW w:w="4253" w:type="dxa"/>
          </w:tcPr>
          <w:p w:rsidR="00744F7F" w:rsidRPr="00D33DCF" w:rsidRDefault="00744F7F" w:rsidP="00744F7F">
            <w:pPr>
              <w:jc w:val="both"/>
              <w:rPr>
                <w:rFonts w:ascii="Arial" w:hAnsi="Arial" w:cs="Arial"/>
                <w:b/>
                <w:sz w:val="18"/>
                <w:szCs w:val="18"/>
              </w:rPr>
            </w:pPr>
            <w:r w:rsidRPr="00D33DCF">
              <w:rPr>
                <w:rFonts w:ascii="Arial" w:hAnsi="Arial" w:cs="Arial"/>
                <w:b/>
                <w:sz w:val="18"/>
                <w:szCs w:val="18"/>
              </w:rPr>
              <w:t>Ni predvidenih sprememb</w:t>
            </w:r>
          </w:p>
        </w:tc>
        <w:tc>
          <w:tcPr>
            <w:tcW w:w="992"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c>
          <w:tcPr>
            <w:tcW w:w="1559"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r>
      <w:tr w:rsidR="00744F7F" w:rsidRPr="003E71E6" w:rsidTr="00B12189">
        <w:trPr>
          <w:trHeight w:val="571"/>
        </w:trPr>
        <w:tc>
          <w:tcPr>
            <w:tcW w:w="2943" w:type="dxa"/>
          </w:tcPr>
          <w:p w:rsidR="00744F7F" w:rsidRPr="00D33DCF" w:rsidRDefault="00744F7F" w:rsidP="00744F7F">
            <w:pPr>
              <w:pStyle w:val="datumtevilka"/>
              <w:spacing w:line="276" w:lineRule="auto"/>
              <w:rPr>
                <w:sz w:val="18"/>
                <w:szCs w:val="18"/>
                <w:shd w:val="clear" w:color="auto" w:fill="FFFFFF"/>
              </w:rPr>
            </w:pPr>
            <w:r w:rsidRPr="00D33DCF">
              <w:rPr>
                <w:rFonts w:cs="Arial"/>
                <w:sz w:val="18"/>
                <w:szCs w:val="18"/>
              </w:rPr>
              <w:t xml:space="preserve">Zakon o varnosti na smučiščih </w:t>
            </w:r>
          </w:p>
          <w:p w:rsidR="00744F7F" w:rsidRPr="00D33DCF" w:rsidRDefault="00744F7F" w:rsidP="00744F7F">
            <w:pPr>
              <w:spacing w:line="276" w:lineRule="auto"/>
              <w:rPr>
                <w:rFonts w:ascii="Arial" w:hAnsi="Arial" w:cs="Arial"/>
                <w:color w:val="000000" w:themeColor="text1"/>
                <w:sz w:val="18"/>
                <w:szCs w:val="18"/>
              </w:rPr>
            </w:pPr>
          </w:p>
        </w:tc>
        <w:tc>
          <w:tcPr>
            <w:tcW w:w="4253" w:type="dxa"/>
          </w:tcPr>
          <w:p w:rsidR="00744F7F" w:rsidRPr="00D33DCF" w:rsidRDefault="00744F7F" w:rsidP="00744F7F">
            <w:pPr>
              <w:jc w:val="both"/>
              <w:rPr>
                <w:rFonts w:ascii="Arial" w:hAnsi="Arial" w:cs="Arial"/>
                <w:b/>
                <w:sz w:val="18"/>
                <w:szCs w:val="18"/>
              </w:rPr>
            </w:pPr>
            <w:r w:rsidRPr="00D33DCF">
              <w:rPr>
                <w:rFonts w:ascii="Arial" w:hAnsi="Arial" w:cs="Arial"/>
                <w:b/>
                <w:sz w:val="18"/>
                <w:szCs w:val="18"/>
              </w:rPr>
              <w:t>Ni predvidenih sprememb</w:t>
            </w:r>
          </w:p>
        </w:tc>
        <w:tc>
          <w:tcPr>
            <w:tcW w:w="992"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c>
          <w:tcPr>
            <w:tcW w:w="1559"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r>
      <w:tr w:rsidR="00744F7F" w:rsidRPr="003E71E6" w:rsidTr="00B12189">
        <w:trPr>
          <w:trHeight w:val="571"/>
        </w:trPr>
        <w:tc>
          <w:tcPr>
            <w:tcW w:w="2943" w:type="dxa"/>
          </w:tcPr>
          <w:p w:rsidR="00744F7F" w:rsidRPr="00D33DCF" w:rsidRDefault="00744F7F" w:rsidP="00744F7F">
            <w:pPr>
              <w:pStyle w:val="datumtevilka"/>
              <w:spacing w:line="276" w:lineRule="auto"/>
              <w:rPr>
                <w:rFonts w:cs="Arial"/>
                <w:sz w:val="18"/>
                <w:szCs w:val="18"/>
              </w:rPr>
            </w:pPr>
            <w:r w:rsidRPr="00D33DCF">
              <w:rPr>
                <w:rFonts w:cs="Arial"/>
                <w:sz w:val="18"/>
                <w:szCs w:val="18"/>
              </w:rPr>
              <w:t>Zakon o detektivski dejavnosti</w:t>
            </w:r>
          </w:p>
        </w:tc>
        <w:tc>
          <w:tcPr>
            <w:tcW w:w="4253" w:type="dxa"/>
          </w:tcPr>
          <w:p w:rsidR="00744F7F" w:rsidRPr="00D33DCF" w:rsidRDefault="00744F7F" w:rsidP="00744F7F">
            <w:pPr>
              <w:jc w:val="both"/>
              <w:rPr>
                <w:rFonts w:ascii="Arial" w:hAnsi="Arial" w:cs="Arial"/>
                <w:b/>
                <w:sz w:val="18"/>
                <w:szCs w:val="18"/>
              </w:rPr>
            </w:pPr>
            <w:r w:rsidRPr="00D33DCF">
              <w:rPr>
                <w:rFonts w:ascii="Arial" w:hAnsi="Arial" w:cs="Arial"/>
                <w:b/>
                <w:sz w:val="18"/>
                <w:szCs w:val="18"/>
              </w:rPr>
              <w:t>Ni predvidenih sprememb</w:t>
            </w:r>
          </w:p>
        </w:tc>
        <w:tc>
          <w:tcPr>
            <w:tcW w:w="992"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c>
          <w:tcPr>
            <w:tcW w:w="1559" w:type="dxa"/>
          </w:tcPr>
          <w:p w:rsidR="00744F7F" w:rsidRPr="00744F7F" w:rsidRDefault="00744F7F" w:rsidP="00744F7F">
            <w:pPr>
              <w:jc w:val="both"/>
              <w:rPr>
                <w:rFonts w:ascii="Calibri" w:hAnsi="Calibri" w:cs="Arial"/>
                <w:sz w:val="20"/>
                <w:szCs w:val="20"/>
              </w:rPr>
            </w:pPr>
            <w:r w:rsidRPr="00744F7F">
              <w:rPr>
                <w:rFonts w:ascii="Calibri" w:hAnsi="Calibri" w:cs="Arial"/>
                <w:sz w:val="20"/>
                <w:szCs w:val="20"/>
              </w:rPr>
              <w:t>/</w:t>
            </w:r>
          </w:p>
        </w:tc>
      </w:tr>
    </w:tbl>
    <w:p w:rsidR="00257953" w:rsidRDefault="00257953" w:rsidP="00257953">
      <w:pPr>
        <w:pStyle w:val="Naslov2"/>
        <w:numPr>
          <w:ilvl w:val="0"/>
          <w:numId w:val="0"/>
        </w:numPr>
        <w:ind w:left="576"/>
      </w:pPr>
    </w:p>
    <w:p w:rsidR="00257953" w:rsidRDefault="00257953" w:rsidP="00257953">
      <w:pPr>
        <w:pStyle w:val="Naslov2"/>
      </w:pPr>
      <w:bookmarkStart w:id="26" w:name="_Toc502212389"/>
      <w:r>
        <w:t>Reševanje iz vode in tehnični pregledniki (MO)</w:t>
      </w:r>
      <w:bookmarkEnd w:id="26"/>
    </w:p>
    <w:p w:rsidR="00257953" w:rsidRDefault="00257953" w:rsidP="00257953"/>
    <w:p w:rsidR="00257953" w:rsidRPr="0067306F" w:rsidRDefault="0067306F" w:rsidP="00332A24">
      <w:pPr>
        <w:spacing w:line="276" w:lineRule="auto"/>
        <w:jc w:val="both"/>
        <w:rPr>
          <w:rFonts w:ascii="Arial" w:hAnsi="Arial" w:cs="Arial"/>
          <w:sz w:val="20"/>
          <w:szCs w:val="20"/>
        </w:rPr>
      </w:pPr>
      <w:r>
        <w:rPr>
          <w:rFonts w:ascii="Arial" w:hAnsi="Arial" w:cs="Arial"/>
          <w:sz w:val="20"/>
          <w:szCs w:val="20"/>
        </w:rPr>
        <w:t>Ministrstv</w:t>
      </w:r>
      <w:r w:rsidR="00AF6C29">
        <w:rPr>
          <w:rFonts w:ascii="Arial" w:hAnsi="Arial" w:cs="Arial"/>
          <w:sz w:val="20"/>
          <w:szCs w:val="20"/>
        </w:rPr>
        <w:t xml:space="preserve">o za obrambo </w:t>
      </w:r>
      <w:r w:rsidRPr="0067306F">
        <w:rPr>
          <w:rFonts w:ascii="Arial" w:hAnsi="Arial" w:cs="Arial"/>
          <w:sz w:val="20"/>
          <w:szCs w:val="20"/>
        </w:rPr>
        <w:t xml:space="preserve">regulira </w:t>
      </w:r>
      <w:r>
        <w:rPr>
          <w:rFonts w:ascii="Arial" w:hAnsi="Arial" w:cs="Arial"/>
          <w:sz w:val="20"/>
          <w:szCs w:val="20"/>
        </w:rPr>
        <w:t xml:space="preserve">naslednja </w:t>
      </w:r>
      <w:r w:rsidRPr="0067306F">
        <w:rPr>
          <w:rFonts w:ascii="Arial" w:hAnsi="Arial" w:cs="Arial"/>
          <w:sz w:val="20"/>
          <w:szCs w:val="20"/>
        </w:rPr>
        <w:t>poklica:</w:t>
      </w:r>
    </w:p>
    <w:p w:rsidR="00257953" w:rsidRPr="0067306F"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sz w:val="20"/>
          <w:szCs w:val="20"/>
          <w:lang w:eastAsia="en-US"/>
        </w:rPr>
        <w:t>- reševalec iz vode in</w:t>
      </w:r>
    </w:p>
    <w:p w:rsidR="00257953" w:rsidRPr="0067306F"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sz w:val="20"/>
          <w:szCs w:val="20"/>
          <w:lang w:eastAsia="en-US"/>
        </w:rPr>
        <w:t xml:space="preserve">- tehnični preglednik za vgrajene </w:t>
      </w:r>
      <w:r w:rsidR="0067306F" w:rsidRPr="0067306F">
        <w:rPr>
          <w:rFonts w:ascii="Arial" w:eastAsiaTheme="minorHAnsi" w:hAnsi="Arial" w:cs="Arial"/>
          <w:sz w:val="20"/>
          <w:szCs w:val="20"/>
          <w:lang w:eastAsia="en-US"/>
        </w:rPr>
        <w:t>sisteme aktivne požarne zaščite.</w:t>
      </w:r>
    </w:p>
    <w:p w:rsidR="0067306F" w:rsidRPr="0067306F" w:rsidRDefault="0067306F" w:rsidP="00332A24">
      <w:pPr>
        <w:autoSpaceDE w:val="0"/>
        <w:autoSpaceDN w:val="0"/>
        <w:adjustRightInd w:val="0"/>
        <w:spacing w:line="276" w:lineRule="auto"/>
        <w:jc w:val="both"/>
        <w:rPr>
          <w:rFonts w:ascii="Arial" w:eastAsiaTheme="minorHAnsi" w:hAnsi="Arial" w:cs="Arial"/>
          <w:sz w:val="20"/>
          <w:szCs w:val="20"/>
          <w:lang w:eastAsia="en-US"/>
        </w:rPr>
      </w:pPr>
    </w:p>
    <w:p w:rsidR="00257953" w:rsidRPr="0067306F"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i/>
          <w:iCs/>
          <w:sz w:val="20"/>
          <w:szCs w:val="20"/>
          <w:lang w:eastAsia="en-US"/>
        </w:rPr>
        <w:t xml:space="preserve">Reševalec iz vode </w:t>
      </w:r>
      <w:r w:rsidRPr="0067306F">
        <w:rPr>
          <w:rFonts w:ascii="Arial" w:eastAsiaTheme="minorHAnsi" w:hAnsi="Arial" w:cs="Arial"/>
          <w:sz w:val="20"/>
          <w:szCs w:val="20"/>
          <w:lang w:eastAsia="en-US"/>
        </w:rPr>
        <w:t>je oseba, ki je usposobljena za reševanje ljudi iz vode, za dajanje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prve pomoči in za vzdrževanje reda na kopališčih oziroma za reševanje ljudi in dajanje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prve pomoči pri reševanju na divjih vodah. Pravna podlaga za to poklicno kvalifikacijo</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je v 31. členu Zakona o varstvu pred utopitvami (Uradni list RS, št, 42/07 in 9/11) ter v</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4. in 5. členu Pravilnika o reševalcih iz vode (Uradni list RS, št. 103/11). Za reševalca</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iz vode se lahko usposobi polnoletna oseba z najmanj srednjo poklicno izobrazbo, ki</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ima ustrezne psihofizične sposobnosti, kar dokaže s preverjanjem plavalnega znanja in</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predpisanim zdravniškim pregledom. Menimo, da je regulacija zaradi odgovornosti in</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zahtevanega znanja potrebna, zato na tem področju ne načrtujemo sprememb.</w:t>
      </w:r>
    </w:p>
    <w:p w:rsidR="0067306F" w:rsidRDefault="0067306F" w:rsidP="00332A24">
      <w:pPr>
        <w:autoSpaceDE w:val="0"/>
        <w:autoSpaceDN w:val="0"/>
        <w:adjustRightInd w:val="0"/>
        <w:spacing w:line="276" w:lineRule="auto"/>
        <w:jc w:val="both"/>
        <w:rPr>
          <w:rFonts w:ascii="Arial" w:eastAsiaTheme="minorHAnsi" w:hAnsi="Arial" w:cs="Arial"/>
          <w:i/>
          <w:iCs/>
          <w:sz w:val="20"/>
          <w:szCs w:val="20"/>
          <w:lang w:eastAsia="en-US"/>
        </w:rPr>
      </w:pPr>
    </w:p>
    <w:p w:rsidR="0067306F"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i/>
          <w:iCs/>
          <w:sz w:val="20"/>
          <w:szCs w:val="20"/>
          <w:lang w:eastAsia="en-US"/>
        </w:rPr>
        <w:t xml:space="preserve">Tehnični preglednik vgrajenih sistemov aktivne požarne zaščite </w:t>
      </w:r>
      <w:r w:rsidRPr="0067306F">
        <w:rPr>
          <w:rFonts w:ascii="Arial" w:eastAsiaTheme="minorHAnsi" w:hAnsi="Arial" w:cs="Arial"/>
          <w:sz w:val="20"/>
          <w:szCs w:val="20"/>
          <w:lang w:eastAsia="en-US"/>
        </w:rPr>
        <w:t>je oseba, ki pregleduje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in preizkuša vgrajene sisteme aktivne požarne zaščite in izdaja potrdila o njihovem</w:t>
      </w:r>
      <w:r w:rsidR="0067306F">
        <w:rPr>
          <w:rFonts w:ascii="Arial" w:eastAsiaTheme="minorHAnsi" w:hAnsi="Arial" w:cs="Arial"/>
          <w:sz w:val="20"/>
          <w:szCs w:val="20"/>
          <w:lang w:eastAsia="en-US"/>
        </w:rPr>
        <w:t xml:space="preserve"> brezhibnem delovanju. To so </w:t>
      </w:r>
      <w:r w:rsidRPr="0067306F">
        <w:rPr>
          <w:rFonts w:ascii="Arial" w:eastAsiaTheme="minorHAnsi" w:hAnsi="Arial" w:cs="Arial"/>
          <w:sz w:val="20"/>
          <w:szCs w:val="20"/>
          <w:lang w:eastAsia="en-US"/>
        </w:rPr>
        <w:t>npr. sistemi za odkrivanje in javljanje požara, za</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odkrivanje in javljanje gorljivih plinov, za nadzor dima in toplote ipd. Pravna podlaga za</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to poklicno kvalifikacijo je v 41. Členu Zakona o varstvu pred požarom (Uradni list RS,</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 xml:space="preserve">št. 3/07, 9/11 in 83/12) in v 6. členu Pravilnika o pregledovanju in </w:t>
      </w:r>
      <w:r w:rsidRPr="0067306F">
        <w:rPr>
          <w:rFonts w:ascii="Arial" w:eastAsiaTheme="minorHAnsi" w:hAnsi="Arial" w:cs="Arial"/>
          <w:sz w:val="20"/>
          <w:szCs w:val="20"/>
          <w:lang w:eastAsia="en-US"/>
        </w:rPr>
        <w:lastRenderedPageBreak/>
        <w:t>pr</w:t>
      </w:r>
      <w:r w:rsidR="00F76D41">
        <w:rPr>
          <w:rFonts w:ascii="Arial" w:eastAsiaTheme="minorHAnsi" w:hAnsi="Arial" w:cs="Arial"/>
          <w:sz w:val="20"/>
          <w:szCs w:val="20"/>
          <w:lang w:eastAsia="en-US"/>
        </w:rPr>
        <w:t>e</w:t>
      </w:r>
      <w:r w:rsidRPr="0067306F">
        <w:rPr>
          <w:rFonts w:ascii="Arial" w:eastAsiaTheme="minorHAnsi" w:hAnsi="Arial" w:cs="Arial"/>
          <w:sz w:val="20"/>
          <w:szCs w:val="20"/>
          <w:lang w:eastAsia="en-US"/>
        </w:rPr>
        <w:t>izkušanju vgrajenih sistemov aktivne požarne zaščite (Uradni list RS, št. 45/07 in 102/09). Tehnični</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preglednik mora imeti najmanj visokošolsko izobrazbo elektrotehnične ali strojne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stroke, najmanj pet let delovnih izkušenj kot odgovorni projektant na področju</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projektiranja vgrajenih sistemov aktivne požarne zaščite, strokovni izpit za odgovorno</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projektiranje elektrotehnične ali strojne stroke, strokovni izpit iz varstva pred požarom</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in strokovni izpit s področja varnosti in zdravja pri delu. Izpolnjevati mora pogoje za</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občasno delo v eksplozijsko ogroženih prostorih in se redno strokovno usposabljati.</w:t>
      </w:r>
      <w:r w:rsidR="0067306F">
        <w:rPr>
          <w:rFonts w:ascii="Arial" w:eastAsiaTheme="minorHAnsi" w:hAnsi="Arial" w:cs="Arial"/>
          <w:sz w:val="20"/>
          <w:szCs w:val="20"/>
          <w:lang w:eastAsia="en-US"/>
        </w:rPr>
        <w:t xml:space="preserve"> </w:t>
      </w:r>
    </w:p>
    <w:p w:rsidR="0067306F" w:rsidRDefault="0067306F" w:rsidP="00332A24">
      <w:pPr>
        <w:autoSpaceDE w:val="0"/>
        <w:autoSpaceDN w:val="0"/>
        <w:adjustRightInd w:val="0"/>
        <w:spacing w:line="276" w:lineRule="auto"/>
        <w:jc w:val="both"/>
        <w:rPr>
          <w:rFonts w:ascii="Arial" w:eastAsiaTheme="minorHAnsi" w:hAnsi="Arial" w:cs="Arial"/>
          <w:sz w:val="20"/>
          <w:szCs w:val="20"/>
          <w:lang w:eastAsia="en-US"/>
        </w:rPr>
      </w:pPr>
    </w:p>
    <w:p w:rsidR="00257953" w:rsidRPr="0067306F"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sz w:val="20"/>
          <w:szCs w:val="20"/>
          <w:lang w:eastAsia="en-US"/>
        </w:rPr>
        <w:t>Zakon o varstvu pred požarom določa, da morajo biti pri graditvi objektov izpolnjene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zahteve za varnost pred požarom, ki so določene s predpisi o graditvi objektov.</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Varnost pred požarom je po Zakonu o graditvi objektov ena od bistvenih zahtev, ki jih</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je treba upoštevati pri graditvi objektov za zagotavljanje njihove zanesljivosti.</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Zanesljivost objekta je torej lahko neposredno odvisna od brezhibnega delovanja</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vgrajenih sistemov aktivne požarne zaščite. Menimo, da je glede na zahtevane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kompetence in odgovornost dela, regulacija tehničnega preglednika smiselna in</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potrebna, zato sprememb v smislu deregulacije ne načrtujemo.</w:t>
      </w:r>
    </w:p>
    <w:p w:rsidR="0067306F" w:rsidRDefault="0067306F" w:rsidP="00332A24">
      <w:pPr>
        <w:autoSpaceDE w:val="0"/>
        <w:autoSpaceDN w:val="0"/>
        <w:adjustRightInd w:val="0"/>
        <w:spacing w:line="276" w:lineRule="auto"/>
        <w:jc w:val="both"/>
        <w:rPr>
          <w:rFonts w:ascii="Arial" w:eastAsiaTheme="minorHAnsi" w:hAnsi="Arial" w:cs="Arial"/>
          <w:sz w:val="20"/>
          <w:szCs w:val="20"/>
          <w:lang w:eastAsia="en-US"/>
        </w:rPr>
      </w:pPr>
    </w:p>
    <w:p w:rsidR="00257953" w:rsidRDefault="00257953" w:rsidP="00332A24">
      <w:pPr>
        <w:autoSpaceDE w:val="0"/>
        <w:autoSpaceDN w:val="0"/>
        <w:adjustRightInd w:val="0"/>
        <w:spacing w:line="276" w:lineRule="auto"/>
        <w:jc w:val="both"/>
        <w:rPr>
          <w:rFonts w:ascii="Arial" w:eastAsiaTheme="minorHAnsi" w:hAnsi="Arial" w:cs="Arial"/>
          <w:sz w:val="20"/>
          <w:szCs w:val="20"/>
          <w:lang w:eastAsia="en-US"/>
        </w:rPr>
      </w:pPr>
      <w:r w:rsidRPr="0067306F">
        <w:rPr>
          <w:rFonts w:ascii="Arial" w:eastAsiaTheme="minorHAnsi" w:hAnsi="Arial" w:cs="Arial"/>
          <w:sz w:val="20"/>
          <w:szCs w:val="20"/>
          <w:lang w:eastAsia="en-US"/>
        </w:rPr>
        <w:t>V pripravi je sprememba Pravilnika o pregledovanju in preizkušanju vgrajenih sistemov</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aktivne požarne zaščite. Upoštevana bodo dosedanja dognanja in izkušnje, usmeritve</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za zmanjšanje administrativnih ovir, natančneje bo opredeljeno poglavje o čezmejnem</w:t>
      </w:r>
      <w:r w:rsidR="0067306F">
        <w:rPr>
          <w:rFonts w:ascii="Arial" w:eastAsiaTheme="minorHAnsi" w:hAnsi="Arial" w:cs="Arial"/>
          <w:sz w:val="20"/>
          <w:szCs w:val="20"/>
          <w:lang w:eastAsia="en-US"/>
        </w:rPr>
        <w:t xml:space="preserve"> </w:t>
      </w:r>
      <w:r w:rsidRPr="0067306F">
        <w:rPr>
          <w:rFonts w:ascii="Arial" w:eastAsiaTheme="minorHAnsi" w:hAnsi="Arial" w:cs="Arial"/>
          <w:sz w:val="20"/>
          <w:szCs w:val="20"/>
          <w:lang w:eastAsia="en-US"/>
        </w:rPr>
        <w:t>opravljanju storitev in priznavanju poklicnih kvalifikacij.</w:t>
      </w:r>
    </w:p>
    <w:p w:rsidR="005A11DE" w:rsidRDefault="005A11DE" w:rsidP="00332A24">
      <w:pPr>
        <w:autoSpaceDE w:val="0"/>
        <w:autoSpaceDN w:val="0"/>
        <w:adjustRightInd w:val="0"/>
        <w:spacing w:line="276" w:lineRule="auto"/>
        <w:jc w:val="both"/>
        <w:rPr>
          <w:rFonts w:ascii="Arial" w:eastAsiaTheme="minorHAnsi" w:hAnsi="Arial" w:cs="Arial"/>
          <w:sz w:val="20"/>
          <w:szCs w:val="20"/>
          <w:lang w:eastAsia="en-US"/>
        </w:rPr>
      </w:pPr>
    </w:p>
    <w:tbl>
      <w:tblPr>
        <w:tblStyle w:val="Tabela-mrea"/>
        <w:tblW w:w="9747" w:type="dxa"/>
        <w:tblLook w:val="04A0"/>
      </w:tblPr>
      <w:tblGrid>
        <w:gridCol w:w="2943"/>
        <w:gridCol w:w="4253"/>
        <w:gridCol w:w="992"/>
        <w:gridCol w:w="1559"/>
      </w:tblGrid>
      <w:tr w:rsidR="005A11DE" w:rsidRPr="003E71E6" w:rsidTr="00B351CF">
        <w:trPr>
          <w:trHeight w:val="571"/>
        </w:trPr>
        <w:tc>
          <w:tcPr>
            <w:tcW w:w="2943" w:type="dxa"/>
          </w:tcPr>
          <w:p w:rsidR="005A11DE" w:rsidRPr="003E71E6" w:rsidRDefault="005A11DE" w:rsidP="005A11DE">
            <w:pPr>
              <w:spacing w:line="276" w:lineRule="auto"/>
              <w:jc w:val="center"/>
              <w:rPr>
                <w:rFonts w:asciiTheme="minorHAnsi" w:hAnsiTheme="minorHAnsi" w:cs="Arial"/>
                <w:b/>
                <w:color w:val="000000"/>
              </w:rPr>
            </w:pPr>
            <w:r>
              <w:rPr>
                <w:rFonts w:asciiTheme="minorHAnsi" w:hAnsiTheme="minorHAnsi" w:cs="Arial"/>
                <w:b/>
                <w:color w:val="FF0000"/>
              </w:rPr>
              <w:t>Ministrstvo za obrambo</w:t>
            </w:r>
          </w:p>
        </w:tc>
        <w:tc>
          <w:tcPr>
            <w:tcW w:w="4253" w:type="dxa"/>
          </w:tcPr>
          <w:p w:rsidR="005A11DE" w:rsidRPr="003E71E6" w:rsidRDefault="005A11DE" w:rsidP="00B351CF">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P</w:t>
            </w:r>
            <w:r w:rsidRPr="003E71E6">
              <w:rPr>
                <w:rFonts w:asciiTheme="minorHAnsi" w:hAnsiTheme="minorHAnsi" w:cs="Arial"/>
                <w:b/>
                <w:color w:val="1F497D" w:themeColor="text2"/>
              </w:rPr>
              <w:t>redvidene spremembe na področju</w:t>
            </w:r>
            <w:r>
              <w:rPr>
                <w:rFonts w:asciiTheme="minorHAnsi" w:hAnsiTheme="minorHAnsi" w:cs="Arial"/>
                <w:b/>
                <w:color w:val="1F497D" w:themeColor="text2"/>
              </w:rPr>
              <w:t xml:space="preserve"> z vidika prenove regulacij</w:t>
            </w:r>
          </w:p>
        </w:tc>
        <w:tc>
          <w:tcPr>
            <w:tcW w:w="992" w:type="dxa"/>
          </w:tcPr>
          <w:p w:rsidR="005A11DE" w:rsidRDefault="005A11DE" w:rsidP="00B351CF">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Rok</w:t>
            </w:r>
          </w:p>
        </w:tc>
        <w:tc>
          <w:tcPr>
            <w:tcW w:w="1559" w:type="dxa"/>
          </w:tcPr>
          <w:p w:rsidR="005A11DE" w:rsidRDefault="005A11DE" w:rsidP="00B351CF">
            <w:pPr>
              <w:spacing w:line="276" w:lineRule="auto"/>
              <w:jc w:val="center"/>
              <w:rPr>
                <w:rFonts w:asciiTheme="minorHAnsi" w:hAnsiTheme="minorHAnsi" w:cs="Arial"/>
                <w:b/>
                <w:color w:val="1F497D" w:themeColor="text2"/>
              </w:rPr>
            </w:pPr>
            <w:r>
              <w:rPr>
                <w:rFonts w:asciiTheme="minorHAnsi" w:hAnsiTheme="minorHAnsi" w:cs="Arial"/>
                <w:b/>
                <w:color w:val="1F497D" w:themeColor="text2"/>
              </w:rPr>
              <w:t>Opombe</w:t>
            </w:r>
          </w:p>
        </w:tc>
      </w:tr>
      <w:tr w:rsidR="005A11DE" w:rsidRPr="003E71E6" w:rsidTr="00B351CF">
        <w:trPr>
          <w:trHeight w:val="625"/>
        </w:trPr>
        <w:tc>
          <w:tcPr>
            <w:tcW w:w="2943" w:type="dxa"/>
          </w:tcPr>
          <w:p w:rsidR="005A11DE" w:rsidRPr="005A11DE" w:rsidRDefault="005A11DE" w:rsidP="00B351CF">
            <w:pPr>
              <w:spacing w:line="276" w:lineRule="auto"/>
              <w:rPr>
                <w:rFonts w:ascii="Arial" w:hAnsi="Arial" w:cs="Arial"/>
                <w:color w:val="000000" w:themeColor="text1"/>
                <w:sz w:val="18"/>
                <w:szCs w:val="18"/>
              </w:rPr>
            </w:pPr>
            <w:r w:rsidRPr="005A11DE">
              <w:rPr>
                <w:rFonts w:ascii="Arial" w:eastAsiaTheme="minorHAnsi" w:hAnsi="Arial" w:cs="Arial"/>
                <w:sz w:val="18"/>
                <w:szCs w:val="18"/>
                <w:lang w:eastAsia="en-US"/>
              </w:rPr>
              <w:t>Zakona o varstvu pred utopitvami</w:t>
            </w:r>
          </w:p>
        </w:tc>
        <w:tc>
          <w:tcPr>
            <w:tcW w:w="4253" w:type="dxa"/>
          </w:tcPr>
          <w:p w:rsidR="005A11DE" w:rsidRPr="00D33DCF" w:rsidRDefault="005A11DE" w:rsidP="00B351CF">
            <w:pPr>
              <w:jc w:val="both"/>
              <w:rPr>
                <w:rFonts w:ascii="Arial" w:hAnsi="Arial" w:cs="Arial"/>
                <w:b/>
                <w:sz w:val="18"/>
                <w:szCs w:val="18"/>
              </w:rPr>
            </w:pPr>
            <w:r w:rsidRPr="00D33DCF">
              <w:rPr>
                <w:rFonts w:ascii="Arial" w:hAnsi="Arial" w:cs="Arial"/>
                <w:b/>
                <w:sz w:val="18"/>
                <w:szCs w:val="18"/>
              </w:rPr>
              <w:t>Ni predvidenih sprememb</w:t>
            </w:r>
          </w:p>
        </w:tc>
        <w:tc>
          <w:tcPr>
            <w:tcW w:w="992" w:type="dxa"/>
          </w:tcPr>
          <w:p w:rsidR="005A11DE" w:rsidRPr="00744F7F" w:rsidRDefault="005A11DE" w:rsidP="00B351CF">
            <w:pPr>
              <w:jc w:val="both"/>
              <w:rPr>
                <w:rFonts w:ascii="Calibri" w:hAnsi="Calibri" w:cs="Arial"/>
                <w:sz w:val="20"/>
                <w:szCs w:val="20"/>
              </w:rPr>
            </w:pPr>
            <w:r w:rsidRPr="00744F7F">
              <w:rPr>
                <w:rFonts w:ascii="Calibri" w:hAnsi="Calibri" w:cs="Arial"/>
                <w:sz w:val="20"/>
                <w:szCs w:val="20"/>
              </w:rPr>
              <w:t>/</w:t>
            </w:r>
          </w:p>
        </w:tc>
        <w:tc>
          <w:tcPr>
            <w:tcW w:w="1559" w:type="dxa"/>
          </w:tcPr>
          <w:p w:rsidR="005A11DE" w:rsidRPr="00744F7F" w:rsidRDefault="005A11DE" w:rsidP="00B351CF">
            <w:pPr>
              <w:jc w:val="both"/>
              <w:rPr>
                <w:rFonts w:ascii="Calibri" w:hAnsi="Calibri" w:cs="Arial"/>
                <w:sz w:val="20"/>
                <w:szCs w:val="20"/>
              </w:rPr>
            </w:pPr>
            <w:r w:rsidRPr="00744F7F">
              <w:rPr>
                <w:rFonts w:ascii="Calibri" w:hAnsi="Calibri" w:cs="Arial"/>
                <w:sz w:val="20"/>
                <w:szCs w:val="20"/>
              </w:rPr>
              <w:t>/</w:t>
            </w:r>
          </w:p>
        </w:tc>
      </w:tr>
      <w:tr w:rsidR="005A11DE" w:rsidRPr="003E71E6" w:rsidTr="00B351CF">
        <w:trPr>
          <w:trHeight w:val="571"/>
        </w:trPr>
        <w:tc>
          <w:tcPr>
            <w:tcW w:w="2943" w:type="dxa"/>
          </w:tcPr>
          <w:p w:rsidR="005A11DE" w:rsidRPr="005A11DE" w:rsidRDefault="005A11DE" w:rsidP="00B351CF">
            <w:pPr>
              <w:spacing w:line="276" w:lineRule="auto"/>
              <w:rPr>
                <w:rFonts w:ascii="Arial" w:hAnsi="Arial" w:cs="Arial"/>
                <w:color w:val="000000" w:themeColor="text1"/>
                <w:sz w:val="18"/>
                <w:szCs w:val="18"/>
              </w:rPr>
            </w:pPr>
            <w:r w:rsidRPr="005A11DE">
              <w:rPr>
                <w:rFonts w:ascii="Arial" w:eastAsiaTheme="minorHAnsi" w:hAnsi="Arial" w:cs="Arial"/>
                <w:sz w:val="18"/>
                <w:szCs w:val="18"/>
                <w:lang w:eastAsia="en-US"/>
              </w:rPr>
              <w:t>Zakona o varstvu pred požarom</w:t>
            </w:r>
            <w:r w:rsidRPr="005A11DE">
              <w:rPr>
                <w:rFonts w:ascii="Arial" w:hAnsi="Arial" w:cs="Arial"/>
                <w:color w:val="000000" w:themeColor="text1"/>
                <w:sz w:val="18"/>
                <w:szCs w:val="18"/>
              </w:rPr>
              <w:t xml:space="preserve"> </w:t>
            </w:r>
          </w:p>
        </w:tc>
        <w:tc>
          <w:tcPr>
            <w:tcW w:w="4253" w:type="dxa"/>
          </w:tcPr>
          <w:p w:rsidR="005A11DE" w:rsidRPr="00D33DCF" w:rsidRDefault="005A11DE" w:rsidP="00B351CF">
            <w:pPr>
              <w:jc w:val="both"/>
              <w:rPr>
                <w:rFonts w:ascii="Arial" w:hAnsi="Arial" w:cs="Arial"/>
                <w:b/>
                <w:sz w:val="18"/>
                <w:szCs w:val="18"/>
              </w:rPr>
            </w:pPr>
            <w:r w:rsidRPr="00D33DCF">
              <w:rPr>
                <w:rFonts w:ascii="Arial" w:hAnsi="Arial" w:cs="Arial"/>
                <w:b/>
                <w:sz w:val="18"/>
                <w:szCs w:val="18"/>
              </w:rPr>
              <w:t>Ni predvidenih sprememb</w:t>
            </w:r>
          </w:p>
        </w:tc>
        <w:tc>
          <w:tcPr>
            <w:tcW w:w="992" w:type="dxa"/>
          </w:tcPr>
          <w:p w:rsidR="005A11DE" w:rsidRPr="00744F7F" w:rsidRDefault="005A11DE" w:rsidP="00B351CF">
            <w:pPr>
              <w:jc w:val="both"/>
              <w:rPr>
                <w:rFonts w:ascii="Calibri" w:hAnsi="Calibri" w:cs="Arial"/>
                <w:sz w:val="20"/>
                <w:szCs w:val="20"/>
              </w:rPr>
            </w:pPr>
            <w:r w:rsidRPr="00744F7F">
              <w:rPr>
                <w:rFonts w:ascii="Calibri" w:hAnsi="Calibri" w:cs="Arial"/>
                <w:sz w:val="20"/>
                <w:szCs w:val="20"/>
              </w:rPr>
              <w:t>/</w:t>
            </w:r>
          </w:p>
        </w:tc>
        <w:tc>
          <w:tcPr>
            <w:tcW w:w="1559" w:type="dxa"/>
          </w:tcPr>
          <w:p w:rsidR="005A11DE" w:rsidRPr="00744F7F" w:rsidRDefault="005A11DE" w:rsidP="00B351CF">
            <w:pPr>
              <w:jc w:val="both"/>
              <w:rPr>
                <w:rFonts w:ascii="Calibri" w:hAnsi="Calibri" w:cs="Arial"/>
                <w:sz w:val="20"/>
                <w:szCs w:val="20"/>
              </w:rPr>
            </w:pPr>
            <w:r w:rsidRPr="00744F7F">
              <w:rPr>
                <w:rFonts w:ascii="Calibri" w:hAnsi="Calibri" w:cs="Arial"/>
                <w:sz w:val="20"/>
                <w:szCs w:val="20"/>
              </w:rPr>
              <w:t>/</w:t>
            </w:r>
          </w:p>
        </w:tc>
      </w:tr>
    </w:tbl>
    <w:p w:rsidR="005A11DE" w:rsidRPr="0067306F" w:rsidRDefault="005A11DE" w:rsidP="00332A24">
      <w:pPr>
        <w:autoSpaceDE w:val="0"/>
        <w:autoSpaceDN w:val="0"/>
        <w:adjustRightInd w:val="0"/>
        <w:spacing w:line="276" w:lineRule="auto"/>
        <w:jc w:val="both"/>
        <w:rPr>
          <w:rFonts w:ascii="Arial" w:eastAsiaTheme="minorHAnsi" w:hAnsi="Arial" w:cs="Arial"/>
          <w:sz w:val="20"/>
          <w:szCs w:val="20"/>
          <w:lang w:eastAsia="en-US"/>
        </w:rPr>
      </w:pPr>
    </w:p>
    <w:p w:rsidR="00AD2662" w:rsidRDefault="00AD2662" w:rsidP="00B472A1">
      <w:pPr>
        <w:pStyle w:val="Naslov1"/>
        <w:spacing w:line="276" w:lineRule="auto"/>
      </w:pPr>
      <w:bookmarkStart w:id="27" w:name="_Toc502212390"/>
      <w:r>
        <w:t>Zaključek</w:t>
      </w:r>
      <w:bookmarkEnd w:id="27"/>
    </w:p>
    <w:p w:rsidR="00AD2662" w:rsidRPr="00AD2662" w:rsidRDefault="00AD2662" w:rsidP="00B472A1">
      <w:pPr>
        <w:spacing w:line="276" w:lineRule="auto"/>
      </w:pPr>
    </w:p>
    <w:p w:rsidR="00F212A3" w:rsidRDefault="00F212A3" w:rsidP="00B472A1">
      <w:pPr>
        <w:pStyle w:val="bodytext"/>
        <w:shd w:val="clear" w:color="auto" w:fill="FFFFFF"/>
        <w:spacing w:line="276" w:lineRule="auto"/>
        <w:jc w:val="both"/>
        <w:rPr>
          <w:rFonts w:ascii="Arial" w:hAnsi="Arial" w:cs="Arial"/>
          <w:sz w:val="20"/>
          <w:szCs w:val="20"/>
        </w:rPr>
      </w:pPr>
      <w:r>
        <w:rPr>
          <w:rFonts w:ascii="Arial" w:hAnsi="Arial" w:cs="Arial"/>
          <w:sz w:val="20"/>
          <w:szCs w:val="20"/>
        </w:rPr>
        <w:t>Republika Slovenija je v okviru različnih projektov resno pristopila k deregulaciji oziroma prenovi regulacij že leta 2010.</w:t>
      </w:r>
      <w:r w:rsidR="00F12DC0">
        <w:rPr>
          <w:rFonts w:ascii="Arial" w:hAnsi="Arial" w:cs="Arial"/>
          <w:sz w:val="20"/>
          <w:szCs w:val="20"/>
        </w:rPr>
        <w:t xml:space="preserve"> Od takrat sledimo priporočilom mednarodnih institucij kot </w:t>
      </w:r>
      <w:r w:rsidR="00A077DB">
        <w:rPr>
          <w:rFonts w:ascii="Arial" w:hAnsi="Arial" w:cs="Arial"/>
          <w:sz w:val="20"/>
          <w:szCs w:val="20"/>
        </w:rPr>
        <w:t xml:space="preserve">tudi </w:t>
      </w:r>
      <w:r w:rsidR="00F12DC0">
        <w:rPr>
          <w:rFonts w:ascii="Arial" w:hAnsi="Arial" w:cs="Arial"/>
          <w:sz w:val="20"/>
          <w:szCs w:val="20"/>
        </w:rPr>
        <w:t>nacionalnim strateškim zavezam, ki nas pozivajo k zmanjšanju zakonskih omejitev za opravljanje poklicev.</w:t>
      </w:r>
      <w:r>
        <w:rPr>
          <w:rFonts w:ascii="Arial" w:hAnsi="Arial" w:cs="Arial"/>
          <w:sz w:val="20"/>
          <w:szCs w:val="20"/>
        </w:rPr>
        <w:t xml:space="preserve"> Uspelo nam je </w:t>
      </w:r>
      <w:r w:rsidRPr="00A077DB">
        <w:rPr>
          <w:rFonts w:ascii="Arial" w:hAnsi="Arial" w:cs="Arial"/>
          <w:b/>
          <w:sz w:val="20"/>
          <w:szCs w:val="20"/>
        </w:rPr>
        <w:t>zmanjšati število reguliranih poklicev iz 323 na 220</w:t>
      </w:r>
      <w:r>
        <w:rPr>
          <w:rFonts w:ascii="Arial" w:hAnsi="Arial" w:cs="Arial"/>
          <w:sz w:val="20"/>
          <w:szCs w:val="20"/>
        </w:rPr>
        <w:t xml:space="preserve">. </w:t>
      </w:r>
      <w:r w:rsidR="00427DDF">
        <w:rPr>
          <w:rFonts w:ascii="Arial" w:hAnsi="Arial" w:cs="Arial"/>
          <w:sz w:val="20"/>
          <w:szCs w:val="20"/>
        </w:rPr>
        <w:t>Obenem želimo izpostaviti</w:t>
      </w:r>
      <w:r w:rsidR="00F12DC0">
        <w:rPr>
          <w:rFonts w:ascii="Arial" w:hAnsi="Arial" w:cs="Arial"/>
          <w:sz w:val="20"/>
          <w:szCs w:val="20"/>
        </w:rPr>
        <w:t>, da je bilo veliko tudi kvalitativnega napredka</w:t>
      </w:r>
      <w:r w:rsidR="00427DDF">
        <w:rPr>
          <w:rFonts w:ascii="Arial" w:hAnsi="Arial" w:cs="Arial"/>
          <w:sz w:val="20"/>
          <w:szCs w:val="20"/>
        </w:rPr>
        <w:t xml:space="preserve"> na področju zmanjšanja ovir za opravljanje poklicev</w:t>
      </w:r>
      <w:r w:rsidR="00F12DC0">
        <w:rPr>
          <w:rFonts w:ascii="Arial" w:hAnsi="Arial" w:cs="Arial"/>
          <w:sz w:val="20"/>
          <w:szCs w:val="20"/>
        </w:rPr>
        <w:t xml:space="preserve"> in ne samo kvantitativnega</w:t>
      </w:r>
      <w:r w:rsidR="00427DDF">
        <w:rPr>
          <w:rFonts w:ascii="Arial" w:hAnsi="Arial" w:cs="Arial"/>
          <w:sz w:val="20"/>
          <w:szCs w:val="20"/>
        </w:rPr>
        <w:t>.</w:t>
      </w:r>
    </w:p>
    <w:p w:rsidR="00F212A3" w:rsidRDefault="00F212A3" w:rsidP="00B472A1">
      <w:pPr>
        <w:pStyle w:val="bodytext"/>
        <w:shd w:val="clear" w:color="auto" w:fill="FFFFFF"/>
        <w:spacing w:line="276" w:lineRule="auto"/>
        <w:jc w:val="both"/>
        <w:rPr>
          <w:rFonts w:ascii="Arial" w:hAnsi="Arial" w:cs="Arial"/>
          <w:sz w:val="20"/>
          <w:szCs w:val="20"/>
        </w:rPr>
      </w:pPr>
    </w:p>
    <w:p w:rsidR="00C473DC" w:rsidRPr="001B51E1" w:rsidRDefault="00BD392B" w:rsidP="00B472A1">
      <w:pPr>
        <w:pStyle w:val="bodytext"/>
        <w:shd w:val="clear" w:color="auto" w:fill="FFFFFF"/>
        <w:spacing w:line="276" w:lineRule="auto"/>
        <w:jc w:val="both"/>
        <w:rPr>
          <w:rFonts w:ascii="Arial" w:hAnsi="Arial" w:cs="Arial"/>
          <w:sz w:val="20"/>
          <w:szCs w:val="20"/>
        </w:rPr>
      </w:pPr>
      <w:r w:rsidRPr="001B51E1">
        <w:rPr>
          <w:rFonts w:ascii="Arial" w:hAnsi="Arial" w:cs="Arial"/>
          <w:sz w:val="20"/>
          <w:szCs w:val="20"/>
        </w:rPr>
        <w:t xml:space="preserve">Proces deregulacije poklicev oziroma prenove zakonodajnih okvirov </w:t>
      </w:r>
      <w:r w:rsidR="00C473DC" w:rsidRPr="001B51E1">
        <w:rPr>
          <w:rFonts w:ascii="Arial" w:hAnsi="Arial" w:cs="Arial"/>
          <w:sz w:val="20"/>
          <w:szCs w:val="20"/>
        </w:rPr>
        <w:t xml:space="preserve">se </w:t>
      </w:r>
      <w:r w:rsidR="004740EF" w:rsidRPr="001B51E1">
        <w:rPr>
          <w:rFonts w:ascii="Arial" w:hAnsi="Arial" w:cs="Arial"/>
          <w:sz w:val="20"/>
          <w:szCs w:val="20"/>
        </w:rPr>
        <w:t xml:space="preserve">nadaljuje in se </w:t>
      </w:r>
      <w:r w:rsidR="00C473DC" w:rsidRPr="001B51E1">
        <w:rPr>
          <w:rFonts w:ascii="Arial" w:hAnsi="Arial" w:cs="Arial"/>
          <w:sz w:val="20"/>
          <w:szCs w:val="20"/>
        </w:rPr>
        <w:t>formalno odvija pod okriljem Ministrstva za javno upravo, kjer celostno pristopajo k pripravi boljše </w:t>
      </w:r>
      <w:hyperlink r:id="rId22" w:history="1">
        <w:r w:rsidR="00C473DC" w:rsidRPr="001B51E1">
          <w:rPr>
            <w:rStyle w:val="Hiperpovezava"/>
            <w:rFonts w:ascii="Arial" w:eastAsiaTheme="majorEastAsia" w:hAnsi="Arial" w:cs="Arial"/>
            <w:color w:val="auto"/>
            <w:sz w:val="20"/>
            <w:szCs w:val="20"/>
            <w:u w:val="none"/>
          </w:rPr>
          <w:t>zakonodaje</w:t>
        </w:r>
      </w:hyperlink>
      <w:r w:rsidR="00C473DC" w:rsidRPr="001B51E1">
        <w:rPr>
          <w:rFonts w:ascii="Arial" w:hAnsi="Arial" w:cs="Arial"/>
          <w:sz w:val="20"/>
          <w:szCs w:val="20"/>
        </w:rPr>
        <w:t xml:space="preserve"> oziroma predpisov (</w:t>
      </w:r>
      <w:proofErr w:type="spellStart"/>
      <w:r w:rsidR="00C473DC" w:rsidRPr="001B51E1">
        <w:rPr>
          <w:rFonts w:ascii="Arial" w:hAnsi="Arial" w:cs="Arial"/>
          <w:sz w:val="20"/>
          <w:szCs w:val="20"/>
        </w:rPr>
        <w:t>Smart</w:t>
      </w:r>
      <w:proofErr w:type="spellEnd"/>
      <w:r w:rsidR="00C473DC" w:rsidRPr="001B51E1">
        <w:rPr>
          <w:rFonts w:ascii="Arial" w:hAnsi="Arial" w:cs="Arial"/>
          <w:sz w:val="20"/>
          <w:szCs w:val="20"/>
        </w:rPr>
        <w:t xml:space="preserve"> </w:t>
      </w:r>
      <w:proofErr w:type="spellStart"/>
      <w:r w:rsidR="00C473DC" w:rsidRPr="001B51E1">
        <w:rPr>
          <w:rFonts w:ascii="Arial" w:hAnsi="Arial" w:cs="Arial"/>
          <w:sz w:val="20"/>
          <w:szCs w:val="20"/>
        </w:rPr>
        <w:t>Regulation</w:t>
      </w:r>
      <w:proofErr w:type="spellEnd"/>
      <w:r w:rsidR="00C473DC" w:rsidRPr="001B51E1">
        <w:rPr>
          <w:rFonts w:ascii="Arial" w:hAnsi="Arial" w:cs="Arial"/>
          <w:sz w:val="20"/>
          <w:szCs w:val="20"/>
        </w:rPr>
        <w:t>), ki zajema odpravo administrativnih ovir, zmanjšanje zakonodajnih bremen in poenostavitev postopkov, ki so eden izmed ključnih elementov za doseganje konkurenčnega gospodarstva in vzpostavitev učinkovite in prijazne uprave. </w:t>
      </w:r>
      <w:r w:rsidR="00ED53B5">
        <w:rPr>
          <w:rFonts w:ascii="Arial" w:hAnsi="Arial" w:cs="Arial"/>
          <w:sz w:val="20"/>
          <w:szCs w:val="20"/>
        </w:rPr>
        <w:t xml:space="preserve">Zavedamo se, da so </w:t>
      </w:r>
      <w:r w:rsidR="00ED53B5">
        <w:rPr>
          <w:rFonts w:ascii="Arial" w:hAnsi="Arial" w:cs="Arial"/>
          <w:bCs/>
          <w:sz w:val="20"/>
          <w:szCs w:val="20"/>
        </w:rPr>
        <w:t>boljši predpisi</w:t>
      </w:r>
      <w:r w:rsidR="00C473DC" w:rsidRPr="001B51E1">
        <w:rPr>
          <w:rFonts w:ascii="Arial" w:hAnsi="Arial" w:cs="Arial"/>
          <w:sz w:val="20"/>
          <w:szCs w:val="20"/>
        </w:rPr>
        <w:t xml:space="preserve"> eden izmed ključnih elementov za doseganje kakovostnega zakonodajnega okolja, ki je hkrati minimalno obremenjujoče, izboljšuje konkurenčnost gospodarstva, pospešuje odprtost trga, izboljšuje standard in povečuje transparentnost. Z boljšo pravno ureditvijo in orodji e-uprave lahko zagotovimo enostavnejše poslovno okolje, hkrati pa tudi prihranek časa in denarja za državljane, podjetja in javno upravo.</w:t>
      </w:r>
    </w:p>
    <w:p w:rsidR="001B51E1" w:rsidRPr="001B51E1" w:rsidRDefault="001B51E1" w:rsidP="00B472A1">
      <w:pPr>
        <w:pStyle w:val="bodytext"/>
        <w:shd w:val="clear" w:color="auto" w:fill="FFFFFF"/>
        <w:spacing w:line="276" w:lineRule="auto"/>
        <w:jc w:val="both"/>
        <w:rPr>
          <w:rFonts w:ascii="Arial" w:hAnsi="Arial" w:cs="Arial"/>
          <w:sz w:val="20"/>
          <w:szCs w:val="20"/>
        </w:rPr>
      </w:pPr>
    </w:p>
    <w:p w:rsidR="001B51E1" w:rsidRPr="001B51E1" w:rsidRDefault="001B51E1" w:rsidP="00B472A1">
      <w:pPr>
        <w:pStyle w:val="bodytext"/>
        <w:shd w:val="clear" w:color="auto" w:fill="FFFFFF"/>
        <w:spacing w:line="276" w:lineRule="auto"/>
        <w:jc w:val="both"/>
        <w:rPr>
          <w:rFonts w:ascii="Arial" w:hAnsi="Arial" w:cs="Arial"/>
          <w:sz w:val="20"/>
          <w:szCs w:val="20"/>
        </w:rPr>
      </w:pPr>
    </w:p>
    <w:p w:rsidR="00AD2662" w:rsidRDefault="00AD2662" w:rsidP="00B472A1">
      <w:pPr>
        <w:spacing w:line="276" w:lineRule="auto"/>
        <w:jc w:val="both"/>
        <w:rPr>
          <w:rFonts w:ascii="Arial" w:hAnsi="Arial" w:cs="Arial"/>
          <w:sz w:val="18"/>
          <w:szCs w:val="18"/>
        </w:rPr>
      </w:pPr>
    </w:p>
    <w:sectPr w:rsidR="00AD2662" w:rsidSect="00C62E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1D3" w:rsidRDefault="009571D3" w:rsidP="009D0968">
      <w:r>
        <w:separator/>
      </w:r>
    </w:p>
  </w:endnote>
  <w:endnote w:type="continuationSeparator" w:id="0">
    <w:p w:rsidR="009571D3" w:rsidRDefault="009571D3" w:rsidP="009D0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1D3" w:rsidRDefault="009571D3" w:rsidP="009D0968">
      <w:r>
        <w:separator/>
      </w:r>
    </w:p>
  </w:footnote>
  <w:footnote w:type="continuationSeparator" w:id="0">
    <w:p w:rsidR="009571D3" w:rsidRDefault="009571D3" w:rsidP="009D0968">
      <w:r>
        <w:continuationSeparator/>
      </w:r>
    </w:p>
  </w:footnote>
  <w:footnote w:id="1">
    <w:p w:rsidR="009571D3" w:rsidRPr="00034968" w:rsidRDefault="009571D3" w:rsidP="00BE0F0B">
      <w:pPr>
        <w:pStyle w:val="Sprotnaopomba-besedilo"/>
        <w:spacing w:after="0"/>
        <w:ind w:left="0" w:firstLine="0"/>
        <w:rPr>
          <w:rFonts w:ascii="Arial" w:hAnsi="Arial" w:cs="Arial"/>
          <w:sz w:val="18"/>
          <w:szCs w:val="18"/>
        </w:rPr>
      </w:pPr>
      <w:r w:rsidRPr="00B97700">
        <w:rPr>
          <w:rStyle w:val="Sprotnaopomba-sklic"/>
          <w:rFonts w:eastAsiaTheme="majorEastAsia"/>
        </w:rPr>
        <w:footnoteRef/>
      </w:r>
      <w:r w:rsidRPr="00B97700">
        <w:t xml:space="preserve"> </w:t>
      </w:r>
      <w:hyperlink r:id="rId1" w:history="1">
        <w:r w:rsidRPr="00034968">
          <w:rPr>
            <w:rStyle w:val="Hiperpovezava"/>
            <w:rFonts w:ascii="Arial" w:eastAsiaTheme="majorEastAsia" w:hAnsi="Arial" w:cs="Arial"/>
            <w:sz w:val="18"/>
            <w:szCs w:val="18"/>
          </w:rPr>
          <w:t>Http://ec.europa.eu/internal_market/qualifications/other_directives/index_en.htm</w:t>
        </w:r>
      </w:hyperlink>
      <w:r w:rsidRPr="00034968">
        <w:rPr>
          <w:rFonts w:ascii="Arial" w:hAnsi="Arial" w:cs="Arial"/>
          <w:sz w:val="18"/>
          <w:szCs w:val="18"/>
        </w:rPr>
        <w:t xml:space="preserve"> (20. 2. 2011). </w:t>
      </w:r>
    </w:p>
  </w:footnote>
  <w:footnote w:id="2">
    <w:p w:rsidR="009571D3" w:rsidRPr="00034968" w:rsidRDefault="009571D3" w:rsidP="00F93DEE">
      <w:pPr>
        <w:pStyle w:val="Sprotnaopomba-besedilo"/>
        <w:spacing w:after="0"/>
        <w:ind w:left="0" w:firstLine="0"/>
        <w:rPr>
          <w:rFonts w:ascii="Arial" w:hAnsi="Arial" w:cs="Arial"/>
          <w:sz w:val="18"/>
          <w:szCs w:val="18"/>
          <w:lang w:val="sl-SI"/>
        </w:rPr>
      </w:pPr>
      <w:r w:rsidRPr="00034968">
        <w:rPr>
          <w:rStyle w:val="Sprotnaopomba-sklic"/>
          <w:rFonts w:ascii="Arial" w:hAnsi="Arial" w:cs="Arial"/>
          <w:sz w:val="18"/>
          <w:szCs w:val="18"/>
        </w:rPr>
        <w:footnoteRef/>
      </w:r>
      <w:r w:rsidRPr="00034968">
        <w:rPr>
          <w:rFonts w:ascii="Arial" w:hAnsi="Arial" w:cs="Arial"/>
          <w:sz w:val="18"/>
          <w:szCs w:val="18"/>
        </w:rPr>
        <w:t xml:space="preserve"> http://ec.europa.eu/growth/tools-databases/regprof/index.cfm?action=homepage  </w:t>
      </w:r>
    </w:p>
  </w:footnote>
  <w:footnote w:id="3">
    <w:p w:rsidR="009571D3" w:rsidRPr="00034968" w:rsidRDefault="009571D3" w:rsidP="00F93DEE">
      <w:pPr>
        <w:pStyle w:val="Sprotnaopomba-besedilo"/>
        <w:spacing w:after="0"/>
        <w:ind w:left="0" w:firstLine="0"/>
        <w:rPr>
          <w:rFonts w:ascii="Arial" w:hAnsi="Arial" w:cs="Arial"/>
          <w:sz w:val="18"/>
          <w:szCs w:val="18"/>
          <w:lang w:val="sl-SI"/>
        </w:rPr>
      </w:pPr>
      <w:r w:rsidRPr="00034968">
        <w:rPr>
          <w:rStyle w:val="Sprotnaopomba-sklic"/>
          <w:rFonts w:ascii="Arial" w:hAnsi="Arial" w:cs="Arial"/>
          <w:sz w:val="18"/>
          <w:szCs w:val="18"/>
        </w:rPr>
        <w:footnoteRef/>
      </w:r>
      <w:r w:rsidRPr="00545B3C">
        <w:rPr>
          <w:rFonts w:ascii="Arial" w:hAnsi="Arial" w:cs="Arial"/>
          <w:sz w:val="18"/>
          <w:szCs w:val="18"/>
          <w:lang w:val="sl-SI"/>
        </w:rPr>
        <w:t xml:space="preserve"> </w:t>
      </w:r>
      <w:r w:rsidRPr="00034968">
        <w:rPr>
          <w:rFonts w:ascii="Arial" w:hAnsi="Arial" w:cs="Arial"/>
          <w:sz w:val="18"/>
          <w:szCs w:val="18"/>
          <w:lang w:val="sl-SI"/>
        </w:rPr>
        <w:t xml:space="preserve">Podatek pridobljen na podlagi evropske baze reguliranih poklicev, v katero so države članice vnesle svoje regulirane poklice. Potrebno je vzeti na znanje, da med državami obstajajo velike razlike v regulativnih modelih kot tudi v nacionalni definiciji reguliranega poklica, ki lahko zajema več </w:t>
      </w:r>
      <w:proofErr w:type="spellStart"/>
      <w:r w:rsidRPr="00034968">
        <w:rPr>
          <w:rFonts w:ascii="Arial" w:hAnsi="Arial" w:cs="Arial"/>
          <w:sz w:val="18"/>
          <w:szCs w:val="18"/>
          <w:lang w:val="sl-SI"/>
        </w:rPr>
        <w:t>podpoklicev</w:t>
      </w:r>
      <w:proofErr w:type="spellEnd"/>
      <w:r w:rsidRPr="00034968">
        <w:rPr>
          <w:rFonts w:ascii="Arial" w:hAnsi="Arial" w:cs="Arial"/>
          <w:sz w:val="18"/>
          <w:szCs w:val="18"/>
          <w:lang w:val="sl-SI"/>
        </w:rPr>
        <w:t xml:space="preserve"> zato je Litva vnesla 76 poklicev medtem, ko jih ima Madžarska 544.</w:t>
      </w:r>
    </w:p>
  </w:footnote>
  <w:footnote w:id="4">
    <w:p w:rsidR="009571D3" w:rsidRPr="00034968" w:rsidRDefault="009571D3" w:rsidP="00BE0F0B">
      <w:pPr>
        <w:pStyle w:val="typedudocumentcp"/>
        <w:shd w:val="clear" w:color="auto" w:fill="FFFFFF"/>
        <w:spacing w:before="0" w:beforeAutospacing="0" w:after="0" w:afterAutospacing="0"/>
        <w:jc w:val="both"/>
        <w:textAlignment w:val="baseline"/>
        <w:rPr>
          <w:rFonts w:ascii="Arial" w:hAnsi="Arial" w:cs="Arial"/>
          <w:bCs/>
          <w:color w:val="000000"/>
          <w:sz w:val="18"/>
          <w:szCs w:val="18"/>
        </w:rPr>
      </w:pPr>
      <w:r w:rsidRPr="00034968">
        <w:rPr>
          <w:rStyle w:val="Sprotnaopomba-sklic"/>
          <w:rFonts w:ascii="Arial" w:hAnsi="Arial" w:cs="Arial"/>
          <w:sz w:val="18"/>
          <w:szCs w:val="18"/>
        </w:rPr>
        <w:footnoteRef/>
      </w:r>
      <w:r w:rsidRPr="00034968">
        <w:rPr>
          <w:rFonts w:ascii="Arial" w:hAnsi="Arial" w:cs="Arial"/>
          <w:sz w:val="18"/>
          <w:szCs w:val="18"/>
        </w:rPr>
        <w:t xml:space="preserve"> </w:t>
      </w:r>
      <w:r w:rsidRPr="00034968">
        <w:rPr>
          <w:rFonts w:ascii="Arial" w:hAnsi="Arial" w:cs="Arial"/>
          <w:bCs/>
          <w:color w:val="000000"/>
          <w:sz w:val="18"/>
          <w:szCs w:val="18"/>
        </w:rPr>
        <w:t xml:space="preserve">Sporočilo Komisije Evropskemu parlamentu, svetu, evropskemu ekonomsko socialnemu odboru in odboru regij o priporočilih za reforme na področju regulacije poklicnih storitev </w:t>
      </w:r>
      <w:r w:rsidRPr="00034968">
        <w:rPr>
          <w:rFonts w:ascii="Arial" w:hAnsi="Arial" w:cs="Arial"/>
          <w:color w:val="000000"/>
          <w:sz w:val="18"/>
          <w:szCs w:val="18"/>
        </w:rPr>
        <w:t xml:space="preserve">{SWD(2016) 436 </w:t>
      </w:r>
      <w:proofErr w:type="spellStart"/>
      <w:r w:rsidRPr="00034968">
        <w:rPr>
          <w:rFonts w:ascii="Arial" w:hAnsi="Arial" w:cs="Arial"/>
          <w:color w:val="000000"/>
          <w:sz w:val="18"/>
          <w:szCs w:val="18"/>
        </w:rPr>
        <w:t>final</w:t>
      </w:r>
      <w:proofErr w:type="spellEnd"/>
      <w:r w:rsidRPr="00034968">
        <w:rPr>
          <w:rFonts w:ascii="Arial" w:hAnsi="Arial" w:cs="Arial"/>
          <w:color w:val="000000"/>
          <w:sz w:val="18"/>
          <w:szCs w:val="18"/>
        </w:rPr>
        <w:t xml:space="preserve">}; </w:t>
      </w:r>
      <w:r w:rsidRPr="00034968">
        <w:rPr>
          <w:rFonts w:ascii="Arial" w:hAnsi="Arial" w:cs="Arial"/>
          <w:i/>
          <w:color w:val="000000"/>
          <w:sz w:val="18"/>
          <w:szCs w:val="18"/>
          <w:shd w:val="clear" w:color="auto" w:fill="FFFFFF"/>
        </w:rPr>
        <w:t xml:space="preserve">COM(2016) 820 </w:t>
      </w:r>
      <w:proofErr w:type="spellStart"/>
      <w:r w:rsidRPr="00034968">
        <w:rPr>
          <w:rFonts w:ascii="Arial" w:hAnsi="Arial" w:cs="Arial"/>
          <w:i/>
          <w:color w:val="000000"/>
          <w:sz w:val="18"/>
          <w:szCs w:val="18"/>
          <w:shd w:val="clear" w:color="auto" w:fill="FFFFFF"/>
        </w:rPr>
        <w:t>final</w:t>
      </w:r>
      <w:proofErr w:type="spellEnd"/>
      <w:r w:rsidRPr="00034968">
        <w:rPr>
          <w:rFonts w:ascii="Arial" w:hAnsi="Arial" w:cs="Arial"/>
          <w:color w:val="000000"/>
          <w:sz w:val="18"/>
          <w:szCs w:val="18"/>
          <w:shd w:val="clear" w:color="auto" w:fill="FFFFFF"/>
        </w:rPr>
        <w:t>; 10.1.2017</w:t>
      </w:r>
    </w:p>
  </w:footnote>
  <w:footnote w:id="5">
    <w:p w:rsidR="009571D3" w:rsidRPr="004F2BB9" w:rsidRDefault="009571D3" w:rsidP="00D37BF5">
      <w:pPr>
        <w:pStyle w:val="Sprotnaopomba-besedilo"/>
        <w:spacing w:after="0"/>
        <w:rPr>
          <w:rFonts w:ascii="Arial" w:hAnsi="Arial" w:cs="Arial"/>
          <w:sz w:val="18"/>
          <w:szCs w:val="18"/>
          <w:lang w:val="sl-SI"/>
        </w:rPr>
      </w:pPr>
      <w:r w:rsidRPr="00703741">
        <w:rPr>
          <w:rStyle w:val="Sprotnaopomba-sklic"/>
          <w:rFonts w:ascii="Arial" w:eastAsiaTheme="majorEastAsia" w:hAnsi="Arial" w:cs="Arial"/>
          <w:sz w:val="18"/>
          <w:szCs w:val="18"/>
        </w:rPr>
        <w:footnoteRef/>
      </w:r>
      <w:r w:rsidRPr="00545B3C">
        <w:rPr>
          <w:rFonts w:ascii="Arial" w:hAnsi="Arial" w:cs="Arial"/>
          <w:sz w:val="18"/>
          <w:szCs w:val="18"/>
          <w:lang w:val="sl-SI"/>
        </w:rPr>
        <w:t xml:space="preserve"> </w:t>
      </w:r>
      <w:hyperlink r:id="rId2" w:history="1">
        <w:r w:rsidRPr="00545B3C">
          <w:rPr>
            <w:rStyle w:val="Hiperpovezava"/>
            <w:rFonts w:ascii="Arial" w:hAnsi="Arial" w:cs="Arial"/>
            <w:sz w:val="18"/>
            <w:szCs w:val="18"/>
            <w:lang w:val="sl-SI"/>
          </w:rPr>
          <w:t>http://www.mf.gov.si/fileadmin/mf.gov.si/pageuploads/mediji/2013/20131001_PEP2013_final_SI.pdf</w:t>
        </w:r>
      </w:hyperlink>
      <w:r w:rsidRPr="00545B3C">
        <w:rPr>
          <w:rFonts w:ascii="Arial" w:hAnsi="Arial" w:cs="Arial"/>
          <w:sz w:val="18"/>
          <w:szCs w:val="18"/>
          <w:lang w:val="sl-SI"/>
        </w:rPr>
        <w:t xml:space="preserve"> </w:t>
      </w:r>
    </w:p>
  </w:footnote>
  <w:footnote w:id="6">
    <w:p w:rsidR="009571D3" w:rsidRPr="004F2BB9" w:rsidRDefault="009571D3" w:rsidP="004F2BB9">
      <w:pPr>
        <w:pStyle w:val="Sprotnaopomba-besedilo"/>
        <w:spacing w:after="0"/>
        <w:jc w:val="left"/>
        <w:rPr>
          <w:rFonts w:ascii="Arial" w:hAnsi="Arial" w:cs="Arial"/>
          <w:sz w:val="18"/>
          <w:szCs w:val="18"/>
          <w:lang w:val="sl-SI"/>
        </w:rPr>
      </w:pPr>
      <w:r w:rsidRPr="004F2BB9">
        <w:rPr>
          <w:rStyle w:val="Sprotnaopomba-sklic"/>
          <w:rFonts w:ascii="Arial" w:eastAsiaTheme="majorEastAsia" w:hAnsi="Arial" w:cs="Arial"/>
          <w:sz w:val="18"/>
          <w:szCs w:val="18"/>
        </w:rPr>
        <w:footnoteRef/>
      </w:r>
      <w:r w:rsidRPr="00545B3C">
        <w:rPr>
          <w:rFonts w:ascii="Arial" w:hAnsi="Arial" w:cs="Arial"/>
          <w:sz w:val="18"/>
          <w:szCs w:val="18"/>
          <w:lang w:val="sl-SI"/>
        </w:rPr>
        <w:t xml:space="preserve"> </w:t>
      </w:r>
      <w:hyperlink r:id="rId3" w:history="1">
        <w:r w:rsidRPr="00545B3C">
          <w:rPr>
            <w:rStyle w:val="Hiperpovezava"/>
            <w:rFonts w:ascii="Arial" w:hAnsi="Arial" w:cs="Arial"/>
            <w:sz w:val="18"/>
            <w:szCs w:val="18"/>
            <w:lang w:val="sl-SI"/>
          </w:rPr>
          <w:t>http://www.vlada.si/fileadmin/dokumenti/si/projekti/Protikrizni_ukrepi/NRP_2014.pdf</w:t>
        </w:r>
      </w:hyperlink>
      <w:r w:rsidRPr="00545B3C">
        <w:rPr>
          <w:rFonts w:ascii="Arial" w:hAnsi="Arial" w:cs="Arial"/>
          <w:sz w:val="18"/>
          <w:szCs w:val="18"/>
          <w:lang w:val="sl-SI"/>
        </w:rPr>
        <w:t xml:space="preserve"> </w:t>
      </w:r>
    </w:p>
  </w:footnote>
  <w:footnote w:id="7">
    <w:p w:rsidR="009571D3" w:rsidRPr="004F2BB9" w:rsidRDefault="009571D3" w:rsidP="004F2BB9">
      <w:pPr>
        <w:pStyle w:val="Sprotnaopomba-besedilo"/>
        <w:spacing w:after="0"/>
        <w:jc w:val="left"/>
        <w:rPr>
          <w:rFonts w:ascii="Arial" w:hAnsi="Arial" w:cs="Arial"/>
          <w:sz w:val="18"/>
          <w:szCs w:val="18"/>
          <w:lang w:val="sl-SI"/>
        </w:rPr>
      </w:pPr>
      <w:r w:rsidRPr="004F2BB9">
        <w:rPr>
          <w:rStyle w:val="Sprotnaopomba-sklic"/>
          <w:rFonts w:ascii="Arial" w:eastAsiaTheme="majorEastAsia" w:hAnsi="Arial" w:cs="Arial"/>
          <w:sz w:val="18"/>
          <w:szCs w:val="18"/>
        </w:rPr>
        <w:footnoteRef/>
      </w:r>
      <w:r w:rsidRPr="00545B3C">
        <w:rPr>
          <w:rFonts w:ascii="Arial" w:hAnsi="Arial" w:cs="Arial"/>
          <w:sz w:val="18"/>
          <w:szCs w:val="18"/>
          <w:lang w:val="sl-SI"/>
        </w:rPr>
        <w:t xml:space="preserve"> </w:t>
      </w:r>
      <w:hyperlink r:id="rId4" w:history="1">
        <w:r w:rsidRPr="00545B3C">
          <w:rPr>
            <w:rStyle w:val="Hiperpovezava"/>
            <w:rFonts w:ascii="Arial" w:hAnsi="Arial" w:cs="Arial"/>
            <w:sz w:val="18"/>
            <w:szCs w:val="18"/>
            <w:lang w:val="sl-SI"/>
          </w:rPr>
          <w:t>http://ec.europa.eu/europe2020/pdf/csr2014/csr2014_slovenia_sl.pdf</w:t>
        </w:r>
      </w:hyperlink>
      <w:r w:rsidRPr="00545B3C">
        <w:rPr>
          <w:rFonts w:ascii="Arial" w:hAnsi="Arial" w:cs="Arial"/>
          <w:sz w:val="18"/>
          <w:szCs w:val="18"/>
          <w:lang w:val="sl-SI"/>
        </w:rPr>
        <w:t xml:space="preserve"> </w:t>
      </w:r>
    </w:p>
  </w:footnote>
  <w:footnote w:id="8">
    <w:p w:rsidR="009571D3" w:rsidRPr="004F2BB9" w:rsidRDefault="009571D3" w:rsidP="004F2BB9">
      <w:pPr>
        <w:pStyle w:val="Sprotnaopomba-besedilo"/>
        <w:jc w:val="left"/>
        <w:rPr>
          <w:lang w:val="sl-SI"/>
        </w:rPr>
      </w:pPr>
      <w:r w:rsidRPr="004F2BB9">
        <w:rPr>
          <w:rStyle w:val="Sprotnaopomba-sklic"/>
          <w:rFonts w:ascii="Arial" w:hAnsi="Arial" w:cs="Arial"/>
          <w:sz w:val="18"/>
          <w:szCs w:val="18"/>
        </w:rPr>
        <w:footnoteRef/>
      </w:r>
      <w:r w:rsidRPr="00545B3C">
        <w:rPr>
          <w:rFonts w:ascii="Arial" w:hAnsi="Arial" w:cs="Arial"/>
          <w:sz w:val="18"/>
          <w:szCs w:val="18"/>
          <w:lang w:val="sl-SI"/>
        </w:rPr>
        <w:t xml:space="preserve"> </w:t>
      </w:r>
      <w:hyperlink r:id="rId5" w:anchor="page1" w:history="1">
        <w:r w:rsidRPr="00545B3C">
          <w:rPr>
            <w:rStyle w:val="Hiperpovezava"/>
            <w:rFonts w:ascii="Arial" w:hAnsi="Arial" w:cs="Arial"/>
            <w:sz w:val="18"/>
            <w:szCs w:val="18"/>
            <w:lang w:val="sl-SI"/>
          </w:rPr>
          <w:t>http://www.keepeek.com/Digital-Asset-Management/oecd/economics/oecd-economic-surveys-slovenia-2017_eco_surveys-svn-2017-en#page1</w:t>
        </w:r>
      </w:hyperlink>
      <w:r w:rsidRPr="00545B3C">
        <w:rPr>
          <w:lang w:val="sl-SI"/>
        </w:rPr>
        <w:t xml:space="preserve"> </w:t>
      </w:r>
    </w:p>
  </w:footnote>
  <w:footnote w:id="9">
    <w:p w:rsidR="009571D3" w:rsidRPr="00A87008" w:rsidRDefault="009571D3" w:rsidP="00A87008">
      <w:pPr>
        <w:rPr>
          <w:rFonts w:ascii="Arial" w:eastAsia="Arial Unicode MS" w:hAnsi="Arial" w:cs="Arial"/>
          <w:sz w:val="18"/>
          <w:szCs w:val="18"/>
          <w:lang w:val="pl-PL"/>
        </w:rPr>
      </w:pPr>
      <w:r w:rsidRPr="00703741">
        <w:rPr>
          <w:rStyle w:val="Sprotnaopomba-sklic"/>
          <w:rFonts w:ascii="Arial" w:hAnsi="Arial" w:cs="Arial"/>
          <w:sz w:val="18"/>
          <w:szCs w:val="18"/>
        </w:rPr>
        <w:footnoteRef/>
      </w:r>
      <w:r w:rsidRPr="00703741">
        <w:rPr>
          <w:rFonts w:ascii="Arial" w:hAnsi="Arial" w:cs="Arial"/>
          <w:sz w:val="18"/>
          <w:szCs w:val="18"/>
        </w:rPr>
        <w:t xml:space="preserve"> Podatki o realizaciji Akcijskega načrta vzpostavitve EKT  so zapisani v Poročilu o stanju implementacije Direktive 2006/123/ES o storitvah na notranjem trgu in realizaciji Akcijskega načrta projekta »Vzpostavitev poslovnega </w:t>
      </w:r>
      <w:r w:rsidRPr="00703741">
        <w:rPr>
          <w:rFonts w:ascii="Arial" w:hAnsi="Arial" w:cs="Arial"/>
          <w:snapToGrid w:val="0"/>
          <w:sz w:val="18"/>
          <w:szCs w:val="18"/>
        </w:rPr>
        <w:t>portala EKT – enotne kontaktne točke za podporo v postopkih pridobivanja dovoljenj za opravljanje reguliranih dejavnosti v Republiki Sloveniji«, sklep Vlade RS št. 01</w:t>
      </w:r>
      <w:r>
        <w:rPr>
          <w:rFonts w:ascii="Arial" w:hAnsi="Arial" w:cs="Arial"/>
          <w:snapToGrid w:val="0"/>
          <w:sz w:val="18"/>
          <w:szCs w:val="18"/>
        </w:rPr>
        <w:t>000-1/2012/4, z dne 19. 1. 2012</w:t>
      </w:r>
    </w:p>
  </w:footnote>
  <w:footnote w:id="10">
    <w:p w:rsidR="009571D3" w:rsidRPr="00545B3C" w:rsidRDefault="009571D3" w:rsidP="00D37BF5">
      <w:pPr>
        <w:pStyle w:val="Sprotnaopomba-besedilo"/>
        <w:rPr>
          <w:rFonts w:ascii="Arial" w:hAnsi="Arial" w:cs="Arial"/>
          <w:sz w:val="18"/>
          <w:szCs w:val="18"/>
          <w:lang w:val="sl-SI"/>
        </w:rPr>
      </w:pPr>
      <w:r w:rsidRPr="00E92342">
        <w:rPr>
          <w:rStyle w:val="Sprotnaopomba-sklic"/>
          <w:rFonts w:ascii="Arial" w:hAnsi="Arial" w:cs="Arial"/>
          <w:sz w:val="18"/>
          <w:szCs w:val="18"/>
        </w:rPr>
        <w:footnoteRef/>
      </w:r>
      <w:r w:rsidRPr="00545B3C">
        <w:rPr>
          <w:rFonts w:ascii="Arial" w:hAnsi="Arial" w:cs="Arial"/>
          <w:sz w:val="18"/>
          <w:szCs w:val="18"/>
          <w:lang w:val="sl-SI"/>
        </w:rPr>
        <w:t xml:space="preserve"> Direktiva 2006/123 o storitvah na notranjem trgu</w:t>
      </w:r>
    </w:p>
  </w:footnote>
  <w:footnote w:id="11">
    <w:p w:rsidR="009571D3" w:rsidRPr="00545B3C" w:rsidRDefault="009571D3" w:rsidP="00D37BF5">
      <w:pPr>
        <w:pStyle w:val="Sprotnaopomba-besedilo"/>
        <w:rPr>
          <w:lang w:val="sl-SI"/>
        </w:rPr>
      </w:pPr>
      <w:r w:rsidRPr="00E92342">
        <w:rPr>
          <w:rStyle w:val="Sprotnaopomba-sklic"/>
          <w:rFonts w:ascii="Arial" w:hAnsi="Arial" w:cs="Arial"/>
          <w:sz w:val="18"/>
          <w:szCs w:val="18"/>
        </w:rPr>
        <w:footnoteRef/>
      </w:r>
      <w:r w:rsidRPr="00545B3C">
        <w:rPr>
          <w:rFonts w:ascii="Arial" w:hAnsi="Arial" w:cs="Arial"/>
          <w:sz w:val="18"/>
          <w:szCs w:val="18"/>
          <w:lang w:val="sl-SI"/>
        </w:rPr>
        <w:t xml:space="preserve"> Direktiva 2005/36 o priznavanju poklicnih kvalifikacij</w:t>
      </w:r>
    </w:p>
  </w:footnote>
  <w:footnote w:id="12">
    <w:p w:rsidR="009571D3" w:rsidRPr="00BF5BD6" w:rsidRDefault="009571D3">
      <w:pPr>
        <w:pStyle w:val="Sprotnaopomba-besedilo"/>
        <w:rPr>
          <w:lang w:val="sl-SI"/>
        </w:rPr>
      </w:pPr>
      <w:r>
        <w:rPr>
          <w:rStyle w:val="Sprotnaopomba-sklic"/>
        </w:rPr>
        <w:footnoteRef/>
      </w:r>
      <w:r w:rsidRPr="00545B3C">
        <w:rPr>
          <w:lang w:val="sl-SI"/>
        </w:rPr>
        <w:t xml:space="preserve"> </w:t>
      </w:r>
      <w:hyperlink r:id="rId6" w:history="1">
        <w:r w:rsidRPr="00545B3C">
          <w:rPr>
            <w:rStyle w:val="Hiperpovezava"/>
            <w:lang w:val="sl-SI"/>
          </w:rPr>
          <w:t>http://www.stopbirokraciji.si/fileadmin/user_upload/mju/Boljsi_predpisi/Publikacije/PRILOGA1ED-NOVO2-10042014.pdf</w:t>
        </w:r>
      </w:hyperlink>
      <w:r w:rsidRPr="00545B3C">
        <w:rPr>
          <w:lang w:val="sl-SI"/>
        </w:rPr>
        <w:t xml:space="preserve"> </w:t>
      </w:r>
    </w:p>
  </w:footnote>
  <w:footnote w:id="13">
    <w:p w:rsidR="009571D3" w:rsidRPr="00C777B0" w:rsidRDefault="009571D3">
      <w:pPr>
        <w:pStyle w:val="Sprotnaopomba-besedilo"/>
        <w:rPr>
          <w:lang w:val="sl-SI"/>
        </w:rPr>
      </w:pPr>
      <w:r>
        <w:rPr>
          <w:rStyle w:val="Sprotnaopomba-sklic"/>
        </w:rPr>
        <w:footnoteRef/>
      </w:r>
      <w:r w:rsidRPr="00545B3C">
        <w:rPr>
          <w:lang w:val="sl-SI"/>
        </w:rPr>
        <w:t xml:space="preserve"> </w:t>
      </w:r>
      <w:hyperlink r:id="rId7" w:history="1">
        <w:r w:rsidRPr="00545B3C">
          <w:rPr>
            <w:rStyle w:val="Hiperpovezava"/>
            <w:lang w:val="sl-SI"/>
          </w:rPr>
          <w:t>https://www.enarocanje.si/Obrazci/?id_obrazec=47544</w:t>
        </w:r>
      </w:hyperlink>
      <w:r w:rsidRPr="00545B3C">
        <w:rPr>
          <w:lang w:val="sl-SI"/>
        </w:rPr>
        <w:t xml:space="preserve"> </w:t>
      </w:r>
    </w:p>
  </w:footnote>
  <w:footnote w:id="14">
    <w:p w:rsidR="009571D3" w:rsidRPr="00512B5C" w:rsidRDefault="009571D3">
      <w:pPr>
        <w:pStyle w:val="Sprotnaopomba-besedilo"/>
        <w:rPr>
          <w:lang w:val="sl-SI"/>
        </w:rPr>
      </w:pPr>
      <w:r>
        <w:rPr>
          <w:rStyle w:val="Sprotnaopomba-sklic"/>
        </w:rPr>
        <w:footnoteRef/>
      </w:r>
      <w:r w:rsidRPr="00545B3C">
        <w:rPr>
          <w:lang w:val="sl-SI"/>
        </w:rPr>
        <w:t xml:space="preserve"> </w:t>
      </w:r>
      <w:hyperlink r:id="rId8" w:history="1">
        <w:r w:rsidRPr="00545B3C">
          <w:rPr>
            <w:rStyle w:val="Hiperpovezava"/>
            <w:rFonts w:ascii="Arial" w:hAnsi="Arial" w:cs="Arial"/>
            <w:lang w:val="sl-SI"/>
          </w:rPr>
          <w:t>http://www.see-educoop.net/education_in/pdf/01-en_principles_en.pdf</w:t>
        </w:r>
      </w:hyperlink>
      <w:r w:rsidRPr="00545B3C">
        <w:rPr>
          <w:rFonts w:ascii="Arial" w:hAnsi="Arial" w:cs="Arial"/>
          <w:lang w:val="sl-SI"/>
        </w:rPr>
        <w:t xml:space="preserve"> </w:t>
      </w:r>
    </w:p>
  </w:footnote>
  <w:footnote w:id="15">
    <w:p w:rsidR="009571D3" w:rsidRPr="00512B5C" w:rsidRDefault="009571D3">
      <w:pPr>
        <w:pStyle w:val="Sprotnaopomba-besedilo"/>
        <w:rPr>
          <w:lang w:val="sl-SI"/>
        </w:rPr>
      </w:pPr>
      <w:r>
        <w:rPr>
          <w:rStyle w:val="Sprotnaopomba-sklic"/>
        </w:rPr>
        <w:footnoteRef/>
      </w:r>
      <w:r w:rsidRPr="00545B3C">
        <w:rPr>
          <w:lang w:val="sl-SI"/>
        </w:rPr>
        <w:t xml:space="preserve"> </w:t>
      </w:r>
      <w:hyperlink r:id="rId9" w:history="1">
        <w:r w:rsidRPr="00545B3C">
          <w:rPr>
            <w:rStyle w:val="Hiperpovezava"/>
            <w:rFonts w:ascii="Arial" w:hAnsi="Arial" w:cs="Arial"/>
            <w:bCs/>
            <w:lang w:val="sl-SI"/>
          </w:rPr>
          <w:t>http://ec.europa.eu/education/policy/school/doc/teachercomp_en.pdf</w:t>
        </w:r>
      </w:hyperlink>
      <w:r w:rsidRPr="00545B3C">
        <w:rPr>
          <w:rFonts w:ascii="Arial" w:hAnsi="Arial" w:cs="Arial"/>
          <w:bCs/>
          <w:lang w:val="sl-SI"/>
        </w:rPr>
        <w:t xml:space="preserve"> </w:t>
      </w:r>
    </w:p>
  </w:footnote>
  <w:footnote w:id="16">
    <w:p w:rsidR="009571D3" w:rsidRPr="00226F42" w:rsidRDefault="009571D3" w:rsidP="00BC74D3">
      <w:pPr>
        <w:pStyle w:val="Sprotnaopomba-besedilo"/>
        <w:spacing w:line="288" w:lineRule="auto"/>
        <w:rPr>
          <w:rFonts w:ascii="Arial" w:hAnsi="Arial" w:cs="Arial"/>
          <w:sz w:val="18"/>
          <w:szCs w:val="18"/>
        </w:rPr>
      </w:pPr>
      <w:r w:rsidRPr="00226F42">
        <w:rPr>
          <w:rStyle w:val="Sprotnaopomba-sklic"/>
          <w:rFonts w:ascii="Arial" w:hAnsi="Arial" w:cs="Arial"/>
          <w:sz w:val="18"/>
          <w:szCs w:val="18"/>
        </w:rPr>
        <w:footnoteRef/>
      </w:r>
      <w:r w:rsidRPr="00545B3C">
        <w:rPr>
          <w:rFonts w:ascii="Arial" w:hAnsi="Arial" w:cs="Arial"/>
          <w:sz w:val="18"/>
          <w:szCs w:val="18"/>
          <w:lang w:val="sl-SI"/>
        </w:rPr>
        <w:t xml:space="preserve"> Sporočilo Komisije Evropskemu parlamentu, Svetu, Evropskemu ekonomsko-socialnemu odboru in Odboru regij o priporočilih za reforme na področju regulacije poklicnih storitev z dne 10. </w:t>
      </w:r>
      <w:r>
        <w:rPr>
          <w:rFonts w:ascii="Arial" w:hAnsi="Arial" w:cs="Arial"/>
          <w:sz w:val="18"/>
          <w:szCs w:val="18"/>
        </w:rPr>
        <w:t>1. 2017,</w:t>
      </w:r>
      <w:r w:rsidRPr="00226F42">
        <w:rPr>
          <w:rFonts w:ascii="Arial" w:hAnsi="Arial" w:cs="Arial"/>
          <w:sz w:val="18"/>
          <w:szCs w:val="18"/>
        </w:rPr>
        <w:t xml:space="preserve"> </w:t>
      </w:r>
      <w:proofErr w:type="spellStart"/>
      <w:r w:rsidRPr="00226F42">
        <w:rPr>
          <w:rFonts w:ascii="Arial" w:hAnsi="Arial" w:cs="Arial"/>
          <w:sz w:val="18"/>
          <w:szCs w:val="18"/>
        </w:rPr>
        <w:t>št</w:t>
      </w:r>
      <w:proofErr w:type="spellEnd"/>
      <w:r w:rsidRPr="00226F42">
        <w:rPr>
          <w:rFonts w:ascii="Arial" w:hAnsi="Arial" w:cs="Arial"/>
          <w:sz w:val="18"/>
          <w:szCs w:val="18"/>
        </w:rPr>
        <w:t xml:space="preserve">. COM(2016) 820 final, str. 20. </w:t>
      </w:r>
    </w:p>
  </w:footnote>
  <w:footnote w:id="17">
    <w:p w:rsidR="009571D3" w:rsidRPr="009E31EA" w:rsidRDefault="009571D3" w:rsidP="00BC74D3">
      <w:pPr>
        <w:pStyle w:val="Sprotnaopomba-besedilo"/>
        <w:spacing w:line="288" w:lineRule="auto"/>
        <w:rPr>
          <w:rFonts w:ascii="Arial" w:hAnsi="Arial" w:cs="Arial"/>
          <w:sz w:val="18"/>
          <w:szCs w:val="18"/>
        </w:rPr>
      </w:pPr>
      <w:r w:rsidRPr="009E31EA">
        <w:rPr>
          <w:rStyle w:val="Sprotnaopomba-sklic"/>
          <w:rFonts w:ascii="Arial" w:hAnsi="Arial" w:cs="Arial"/>
          <w:sz w:val="18"/>
          <w:szCs w:val="18"/>
        </w:rPr>
        <w:footnoteRef/>
      </w:r>
      <w:r w:rsidRPr="009E31EA">
        <w:rPr>
          <w:rFonts w:ascii="Arial" w:hAnsi="Arial" w:cs="Arial"/>
          <w:sz w:val="18"/>
          <w:szCs w:val="18"/>
        </w:rPr>
        <w:t xml:space="preserve"> </w:t>
      </w:r>
      <w:proofErr w:type="spellStart"/>
      <w:r w:rsidRPr="009E31EA">
        <w:rPr>
          <w:rFonts w:ascii="Arial" w:hAnsi="Arial" w:cs="Arial"/>
          <w:bCs/>
          <w:sz w:val="18"/>
          <w:szCs w:val="18"/>
        </w:rPr>
        <w:t>Uradni</w:t>
      </w:r>
      <w:proofErr w:type="spellEnd"/>
      <w:r w:rsidRPr="009E31EA">
        <w:rPr>
          <w:rFonts w:ascii="Arial" w:hAnsi="Arial" w:cs="Arial"/>
          <w:bCs/>
          <w:sz w:val="18"/>
          <w:szCs w:val="18"/>
        </w:rPr>
        <w:t xml:space="preserve"> list RS, </w:t>
      </w:r>
      <w:proofErr w:type="spellStart"/>
      <w:r w:rsidRPr="009E31EA">
        <w:rPr>
          <w:rFonts w:ascii="Arial" w:hAnsi="Arial" w:cs="Arial"/>
          <w:bCs/>
          <w:sz w:val="18"/>
          <w:szCs w:val="18"/>
        </w:rPr>
        <w:t>št</w:t>
      </w:r>
      <w:proofErr w:type="spellEnd"/>
      <w:r w:rsidRPr="009E31EA">
        <w:rPr>
          <w:rFonts w:ascii="Arial" w:hAnsi="Arial" w:cs="Arial"/>
          <w:bCs/>
          <w:sz w:val="18"/>
          <w:szCs w:val="18"/>
        </w:rPr>
        <w:t xml:space="preserve">. 18/93, 24/96 – </w:t>
      </w:r>
      <w:proofErr w:type="spellStart"/>
      <w:r w:rsidRPr="009E31EA">
        <w:rPr>
          <w:rFonts w:ascii="Arial" w:hAnsi="Arial" w:cs="Arial"/>
          <w:bCs/>
          <w:sz w:val="18"/>
          <w:szCs w:val="18"/>
        </w:rPr>
        <w:t>odl</w:t>
      </w:r>
      <w:proofErr w:type="spellEnd"/>
      <w:r w:rsidRPr="009E31EA">
        <w:rPr>
          <w:rFonts w:ascii="Arial" w:hAnsi="Arial" w:cs="Arial"/>
          <w:bCs/>
          <w:sz w:val="18"/>
          <w:szCs w:val="18"/>
        </w:rPr>
        <w:t xml:space="preserve">. US, 24/01, 54/08, 35/09, 97/14, 8/16 – </w:t>
      </w:r>
      <w:proofErr w:type="spellStart"/>
      <w:r w:rsidRPr="009E31EA">
        <w:rPr>
          <w:rFonts w:ascii="Arial" w:hAnsi="Arial" w:cs="Arial"/>
          <w:bCs/>
          <w:sz w:val="18"/>
          <w:szCs w:val="18"/>
        </w:rPr>
        <w:t>odl</w:t>
      </w:r>
      <w:proofErr w:type="spellEnd"/>
      <w:r w:rsidRPr="009E31EA">
        <w:rPr>
          <w:rFonts w:ascii="Arial" w:hAnsi="Arial" w:cs="Arial"/>
          <w:bCs/>
          <w:sz w:val="18"/>
          <w:szCs w:val="18"/>
        </w:rPr>
        <w:t>. US in 46/16.</w:t>
      </w:r>
    </w:p>
  </w:footnote>
  <w:footnote w:id="18">
    <w:p w:rsidR="009571D3" w:rsidRPr="006D305B" w:rsidRDefault="009571D3" w:rsidP="006D18E8">
      <w:pPr>
        <w:pStyle w:val="Sprotnaopomba-besedilo"/>
        <w:rPr>
          <w:lang w:val="sl-SI"/>
        </w:rPr>
      </w:pPr>
      <w:r>
        <w:rPr>
          <w:rStyle w:val="Sprotnaopomba-sklic"/>
        </w:rPr>
        <w:footnoteRef/>
      </w:r>
      <w:r>
        <w:t xml:space="preserve"> </w:t>
      </w:r>
      <w:proofErr w:type="spellStart"/>
      <w:r w:rsidRPr="00EB49D6">
        <w:rPr>
          <w:rFonts w:ascii="Arial" w:hAnsi="Arial" w:cs="Arial"/>
          <w:sz w:val="18"/>
          <w:szCs w:val="18"/>
        </w:rPr>
        <w:t>Zakon</w:t>
      </w:r>
      <w:proofErr w:type="spellEnd"/>
      <w:r w:rsidRPr="00EB49D6">
        <w:rPr>
          <w:rFonts w:ascii="Arial" w:hAnsi="Arial" w:cs="Arial"/>
          <w:sz w:val="18"/>
          <w:szCs w:val="18"/>
        </w:rPr>
        <w:t xml:space="preserve"> o </w:t>
      </w:r>
      <w:proofErr w:type="spellStart"/>
      <w:r w:rsidRPr="00EB49D6">
        <w:rPr>
          <w:rFonts w:ascii="Arial" w:hAnsi="Arial" w:cs="Arial"/>
          <w:sz w:val="18"/>
          <w:szCs w:val="18"/>
        </w:rPr>
        <w:t>spremembah</w:t>
      </w:r>
      <w:proofErr w:type="spellEnd"/>
      <w:r w:rsidRPr="00EB49D6">
        <w:rPr>
          <w:rFonts w:ascii="Arial" w:hAnsi="Arial" w:cs="Arial"/>
          <w:sz w:val="18"/>
          <w:szCs w:val="18"/>
        </w:rPr>
        <w:t xml:space="preserve"> in </w:t>
      </w:r>
      <w:proofErr w:type="spellStart"/>
      <w:r w:rsidRPr="00EB49D6">
        <w:rPr>
          <w:rFonts w:ascii="Arial" w:hAnsi="Arial" w:cs="Arial"/>
          <w:sz w:val="18"/>
          <w:szCs w:val="18"/>
        </w:rPr>
        <w:t>dopolnitvah</w:t>
      </w:r>
      <w:proofErr w:type="spellEnd"/>
      <w:r w:rsidRPr="00EB49D6">
        <w:rPr>
          <w:rFonts w:ascii="Arial" w:hAnsi="Arial" w:cs="Arial"/>
          <w:sz w:val="18"/>
          <w:szCs w:val="18"/>
        </w:rPr>
        <w:t xml:space="preserve"> </w:t>
      </w:r>
      <w:proofErr w:type="spellStart"/>
      <w:r w:rsidRPr="00EB49D6">
        <w:rPr>
          <w:rFonts w:ascii="Arial" w:hAnsi="Arial" w:cs="Arial"/>
          <w:sz w:val="18"/>
          <w:szCs w:val="18"/>
        </w:rPr>
        <w:t>Zakona</w:t>
      </w:r>
      <w:proofErr w:type="spellEnd"/>
      <w:r w:rsidRPr="00EB49D6">
        <w:rPr>
          <w:rFonts w:ascii="Arial" w:hAnsi="Arial" w:cs="Arial"/>
          <w:sz w:val="18"/>
          <w:szCs w:val="18"/>
        </w:rPr>
        <w:t xml:space="preserve"> o </w:t>
      </w:r>
      <w:proofErr w:type="spellStart"/>
      <w:r w:rsidRPr="00EB49D6">
        <w:rPr>
          <w:rFonts w:ascii="Arial" w:hAnsi="Arial" w:cs="Arial"/>
          <w:sz w:val="18"/>
          <w:szCs w:val="18"/>
        </w:rPr>
        <w:t>knjižničarstvu</w:t>
      </w:r>
      <w:proofErr w:type="spellEnd"/>
      <w:r w:rsidRPr="00EB49D6">
        <w:rPr>
          <w:rFonts w:ascii="Arial" w:hAnsi="Arial" w:cs="Arial"/>
          <w:sz w:val="18"/>
          <w:szCs w:val="18"/>
        </w:rPr>
        <w:t xml:space="preserve"> – ZKnj-1A (</w:t>
      </w:r>
      <w:proofErr w:type="spellStart"/>
      <w:r w:rsidRPr="00EB49D6">
        <w:rPr>
          <w:rFonts w:ascii="Arial" w:hAnsi="Arial" w:cs="Arial"/>
          <w:sz w:val="18"/>
          <w:szCs w:val="18"/>
        </w:rPr>
        <w:t>Uradni</w:t>
      </w:r>
      <w:proofErr w:type="spellEnd"/>
      <w:r w:rsidRPr="00EB49D6">
        <w:rPr>
          <w:rFonts w:ascii="Arial" w:hAnsi="Arial" w:cs="Arial"/>
          <w:sz w:val="18"/>
          <w:szCs w:val="18"/>
        </w:rPr>
        <w:t xml:space="preserve"> list RS, </w:t>
      </w:r>
      <w:proofErr w:type="spellStart"/>
      <w:r w:rsidRPr="00EB49D6">
        <w:rPr>
          <w:rFonts w:ascii="Arial" w:hAnsi="Arial" w:cs="Arial"/>
          <w:sz w:val="18"/>
          <w:szCs w:val="18"/>
        </w:rPr>
        <w:t>št</w:t>
      </w:r>
      <w:proofErr w:type="spellEnd"/>
      <w:r w:rsidRPr="00EB49D6">
        <w:rPr>
          <w:rFonts w:ascii="Arial" w:hAnsi="Arial" w:cs="Arial"/>
          <w:sz w:val="18"/>
          <w:szCs w:val="18"/>
        </w:rPr>
        <w:t xml:space="preserve">. 92/15 z </w:t>
      </w:r>
      <w:proofErr w:type="spellStart"/>
      <w:r w:rsidRPr="00EB49D6">
        <w:rPr>
          <w:rFonts w:ascii="Arial" w:hAnsi="Arial" w:cs="Arial"/>
          <w:sz w:val="18"/>
          <w:szCs w:val="18"/>
        </w:rPr>
        <w:t>dne</w:t>
      </w:r>
      <w:proofErr w:type="spellEnd"/>
      <w:r w:rsidRPr="00EB49D6">
        <w:rPr>
          <w:rFonts w:ascii="Arial" w:hAnsi="Arial" w:cs="Arial"/>
          <w:sz w:val="18"/>
          <w:szCs w:val="18"/>
        </w:rPr>
        <w:t xml:space="preserve"> 4. 12. 2015</w:t>
      </w:r>
      <w:r>
        <w:rPr>
          <w:rFonts w:ascii="Arial" w:hAnsi="Arial" w:cs="Arial"/>
          <w:sz w:val="18"/>
          <w:szCs w:val="18"/>
        </w:rPr>
        <w:t>)</w:t>
      </w:r>
    </w:p>
  </w:footnote>
  <w:footnote w:id="19">
    <w:p w:rsidR="009571D3" w:rsidRPr="00E35D9B" w:rsidRDefault="009571D3" w:rsidP="00E37351">
      <w:pPr>
        <w:rPr>
          <w:rFonts w:ascii="Arial" w:hAnsi="Arial" w:cs="Arial"/>
          <w:sz w:val="20"/>
          <w:szCs w:val="20"/>
        </w:rPr>
      </w:pPr>
      <w:r>
        <w:rPr>
          <w:rStyle w:val="Sprotnaopomba-sklic"/>
        </w:rPr>
        <w:footnoteRef/>
      </w:r>
      <w:r>
        <w:t xml:space="preserve"> </w:t>
      </w:r>
      <w:r w:rsidRPr="00E22ACD">
        <w:rPr>
          <w:rFonts w:ascii="Arial" w:hAnsi="Arial" w:cs="Arial"/>
          <w:sz w:val="18"/>
          <w:szCs w:val="18"/>
        </w:rPr>
        <w:t>Na podlagi Zakon</w:t>
      </w:r>
      <w:r>
        <w:rPr>
          <w:rFonts w:ascii="Arial" w:hAnsi="Arial" w:cs="Arial"/>
          <w:sz w:val="18"/>
          <w:szCs w:val="18"/>
        </w:rPr>
        <w:t>a</w:t>
      </w:r>
      <w:r w:rsidRPr="00E22ACD">
        <w:rPr>
          <w:rFonts w:ascii="Arial" w:hAnsi="Arial" w:cs="Arial"/>
          <w:sz w:val="18"/>
          <w:szCs w:val="18"/>
        </w:rPr>
        <w:t xml:space="preserve"> o varstvu kulturne dediščine regulirane poklice Pravilnik o pridobivanju nazivov na področju varstva kulturne dediščine in varstva arhivskega (Uradni list RS št.: 101/08, </w:t>
      </w:r>
      <w:hyperlink r:id="rId10" w:tgtFrame="_blank" w:tooltip="Pravilnik o spremembah Pravilnika o pridobivanju nazivov na področju varstva kulturne dediščine in varstva arhivskega gradiva" w:history="1">
        <w:r w:rsidRPr="00E22ACD">
          <w:rPr>
            <w:rFonts w:ascii="Arial" w:hAnsi="Arial" w:cs="Arial"/>
            <w:sz w:val="18"/>
            <w:szCs w:val="18"/>
          </w:rPr>
          <w:t>47/10</w:t>
        </w:r>
      </w:hyperlink>
      <w:r w:rsidRPr="00E22ACD">
        <w:rPr>
          <w:rFonts w:ascii="Arial" w:hAnsi="Arial" w:cs="Arial"/>
          <w:sz w:val="18"/>
          <w:szCs w:val="18"/>
        </w:rPr>
        <w:t xml:space="preserve"> in </w:t>
      </w:r>
      <w:hyperlink r:id="rId11" w:tgtFrame="_blank" w:tooltip="Pravilnik o strokovnih izpitih in pridobivanju strokovnih nazivov na področju varstva arhivskega gradiva" w:history="1">
        <w:r w:rsidRPr="00E22ACD">
          <w:rPr>
            <w:rFonts w:ascii="Arial" w:hAnsi="Arial" w:cs="Arial"/>
            <w:sz w:val="18"/>
            <w:szCs w:val="18"/>
          </w:rPr>
          <w:t>33/17</w:t>
        </w:r>
      </w:hyperlink>
      <w:r w:rsidRPr="00E22ACD">
        <w:rPr>
          <w:rFonts w:ascii="Arial" w:hAnsi="Arial" w:cs="Arial"/>
          <w:sz w:val="18"/>
          <w:szCs w:val="18"/>
        </w:rPr>
        <w:t xml:space="preserve">) in Pravilnik o strokovnih izpitih na področju varstva kulturne dediščine in varstva arhivskega gradiva (Uradni list, št.: 101/08, </w:t>
      </w:r>
      <w:hyperlink r:id="rId12" w:tgtFrame="_blank" w:tooltip="Pravilnik o spremembah in dopolnitvah Pravilnika o strokovnih izpitih na področju varstva kulturne dediščine in varstva arhivskega gradiva" w:history="1">
        <w:r w:rsidRPr="00E22ACD">
          <w:rPr>
            <w:rFonts w:ascii="Arial" w:hAnsi="Arial" w:cs="Arial"/>
            <w:sz w:val="18"/>
            <w:szCs w:val="18"/>
          </w:rPr>
          <w:t>23/13</w:t>
        </w:r>
      </w:hyperlink>
      <w:r w:rsidRPr="00E22ACD">
        <w:rPr>
          <w:rFonts w:ascii="Arial" w:hAnsi="Arial" w:cs="Arial"/>
          <w:sz w:val="18"/>
          <w:szCs w:val="18"/>
        </w:rPr>
        <w:t xml:space="preserve"> in </w:t>
      </w:r>
      <w:hyperlink r:id="rId13" w:tgtFrame="_blank" w:tooltip="Pravilnik o strokovnih izpitih in pridobivanju strokovnih nazivov na področju varstva arhivskega gradiva" w:history="1">
        <w:r w:rsidRPr="00E22ACD">
          <w:rPr>
            <w:rFonts w:ascii="Arial" w:hAnsi="Arial" w:cs="Arial"/>
            <w:sz w:val="18"/>
            <w:szCs w:val="18"/>
          </w:rPr>
          <w:t>33/17</w:t>
        </w:r>
      </w:hyperlink>
      <w:r w:rsidRPr="00E22ACD">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7DC"/>
    <w:multiLevelType w:val="hybridMultilevel"/>
    <w:tmpl w:val="1F1E0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5E2E5E"/>
    <w:multiLevelType w:val="hybridMultilevel"/>
    <w:tmpl w:val="D0340242"/>
    <w:lvl w:ilvl="0" w:tplc="68FE6FB4">
      <w:start w:val="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17F6B41"/>
    <w:multiLevelType w:val="hybridMultilevel"/>
    <w:tmpl w:val="54CEE9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663B18"/>
    <w:multiLevelType w:val="hybridMultilevel"/>
    <w:tmpl w:val="F39664C0"/>
    <w:lvl w:ilvl="0" w:tplc="68FE6FB4">
      <w:start w:val="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4FA7FF7"/>
    <w:multiLevelType w:val="multilevel"/>
    <w:tmpl w:val="E27C50B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05D84"/>
    <w:multiLevelType w:val="hybridMultilevel"/>
    <w:tmpl w:val="9F96C5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52133E"/>
    <w:multiLevelType w:val="hybridMultilevel"/>
    <w:tmpl w:val="4E545E74"/>
    <w:lvl w:ilvl="0" w:tplc="6344B75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FE2806"/>
    <w:multiLevelType w:val="hybridMultilevel"/>
    <w:tmpl w:val="44B653F8"/>
    <w:lvl w:ilvl="0" w:tplc="68FE6FB4">
      <w:start w:val="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3970B28"/>
    <w:multiLevelType w:val="hybridMultilevel"/>
    <w:tmpl w:val="E9947AD0"/>
    <w:lvl w:ilvl="0" w:tplc="8A50B860">
      <w:start w:val="1"/>
      <w:numFmt w:val="decimal"/>
      <w:lvlText w:val="%1."/>
      <w:lvlJc w:val="left"/>
      <w:pPr>
        <w:ind w:left="680" w:hanging="360"/>
      </w:pPr>
      <w:rPr>
        <w:rFonts w:hint="default"/>
      </w:rPr>
    </w:lvl>
    <w:lvl w:ilvl="1" w:tplc="04240019" w:tentative="1">
      <w:start w:val="1"/>
      <w:numFmt w:val="lowerLetter"/>
      <w:lvlText w:val="%2."/>
      <w:lvlJc w:val="left"/>
      <w:pPr>
        <w:ind w:left="1400" w:hanging="360"/>
      </w:pPr>
    </w:lvl>
    <w:lvl w:ilvl="2" w:tplc="0424001B" w:tentative="1">
      <w:start w:val="1"/>
      <w:numFmt w:val="lowerRoman"/>
      <w:lvlText w:val="%3."/>
      <w:lvlJc w:val="right"/>
      <w:pPr>
        <w:ind w:left="2120" w:hanging="180"/>
      </w:pPr>
    </w:lvl>
    <w:lvl w:ilvl="3" w:tplc="0424000F" w:tentative="1">
      <w:start w:val="1"/>
      <w:numFmt w:val="decimal"/>
      <w:lvlText w:val="%4."/>
      <w:lvlJc w:val="left"/>
      <w:pPr>
        <w:ind w:left="2840" w:hanging="360"/>
      </w:pPr>
    </w:lvl>
    <w:lvl w:ilvl="4" w:tplc="04240019" w:tentative="1">
      <w:start w:val="1"/>
      <w:numFmt w:val="lowerLetter"/>
      <w:lvlText w:val="%5."/>
      <w:lvlJc w:val="left"/>
      <w:pPr>
        <w:ind w:left="3560" w:hanging="360"/>
      </w:pPr>
    </w:lvl>
    <w:lvl w:ilvl="5" w:tplc="0424001B" w:tentative="1">
      <w:start w:val="1"/>
      <w:numFmt w:val="lowerRoman"/>
      <w:lvlText w:val="%6."/>
      <w:lvlJc w:val="right"/>
      <w:pPr>
        <w:ind w:left="4280" w:hanging="180"/>
      </w:pPr>
    </w:lvl>
    <w:lvl w:ilvl="6" w:tplc="0424000F" w:tentative="1">
      <w:start w:val="1"/>
      <w:numFmt w:val="decimal"/>
      <w:lvlText w:val="%7."/>
      <w:lvlJc w:val="left"/>
      <w:pPr>
        <w:ind w:left="5000" w:hanging="360"/>
      </w:pPr>
    </w:lvl>
    <w:lvl w:ilvl="7" w:tplc="04240019" w:tentative="1">
      <w:start w:val="1"/>
      <w:numFmt w:val="lowerLetter"/>
      <w:lvlText w:val="%8."/>
      <w:lvlJc w:val="left"/>
      <w:pPr>
        <w:ind w:left="5720" w:hanging="360"/>
      </w:pPr>
    </w:lvl>
    <w:lvl w:ilvl="8" w:tplc="0424001B" w:tentative="1">
      <w:start w:val="1"/>
      <w:numFmt w:val="lowerRoman"/>
      <w:lvlText w:val="%9."/>
      <w:lvlJc w:val="right"/>
      <w:pPr>
        <w:ind w:left="6440" w:hanging="180"/>
      </w:pPr>
    </w:lvl>
  </w:abstractNum>
  <w:abstractNum w:abstractNumId="9">
    <w:nsid w:val="279D763B"/>
    <w:multiLevelType w:val="multilevel"/>
    <w:tmpl w:val="25CE968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630A28"/>
    <w:multiLevelType w:val="multilevel"/>
    <w:tmpl w:val="98EAE3B0"/>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670062"/>
    <w:multiLevelType w:val="multilevel"/>
    <w:tmpl w:val="ACDCEFE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FA3B28"/>
    <w:multiLevelType w:val="multilevel"/>
    <w:tmpl w:val="77F2DCB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3802A1"/>
    <w:multiLevelType w:val="hybridMultilevel"/>
    <w:tmpl w:val="0FAA48BE"/>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90C0A3A"/>
    <w:multiLevelType w:val="hybridMultilevel"/>
    <w:tmpl w:val="F912CC44"/>
    <w:lvl w:ilvl="0" w:tplc="386606DE">
      <w:start w:val="1"/>
      <w:numFmt w:val="bullet"/>
      <w:lvlText w:val=""/>
      <w:lvlJc w:val="left"/>
      <w:pPr>
        <w:tabs>
          <w:tab w:val="num" w:pos="6540"/>
        </w:tabs>
        <w:ind w:left="65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B746703"/>
    <w:multiLevelType w:val="multilevel"/>
    <w:tmpl w:val="395E335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2D091C"/>
    <w:multiLevelType w:val="hybridMultilevel"/>
    <w:tmpl w:val="CFF46160"/>
    <w:lvl w:ilvl="0" w:tplc="279E21FA">
      <w:start w:val="1"/>
      <w:numFmt w:val="decimal"/>
      <w:lvlText w:val="%1."/>
      <w:lvlJc w:val="left"/>
      <w:pPr>
        <w:ind w:left="680" w:hanging="360"/>
      </w:pPr>
      <w:rPr>
        <w:rFonts w:hint="default"/>
      </w:rPr>
    </w:lvl>
    <w:lvl w:ilvl="1" w:tplc="04240019" w:tentative="1">
      <w:start w:val="1"/>
      <w:numFmt w:val="lowerLetter"/>
      <w:lvlText w:val="%2."/>
      <w:lvlJc w:val="left"/>
      <w:pPr>
        <w:ind w:left="1400" w:hanging="360"/>
      </w:pPr>
    </w:lvl>
    <w:lvl w:ilvl="2" w:tplc="0424001B" w:tentative="1">
      <w:start w:val="1"/>
      <w:numFmt w:val="lowerRoman"/>
      <w:lvlText w:val="%3."/>
      <w:lvlJc w:val="right"/>
      <w:pPr>
        <w:ind w:left="2120" w:hanging="180"/>
      </w:pPr>
    </w:lvl>
    <w:lvl w:ilvl="3" w:tplc="0424000F" w:tentative="1">
      <w:start w:val="1"/>
      <w:numFmt w:val="decimal"/>
      <w:lvlText w:val="%4."/>
      <w:lvlJc w:val="left"/>
      <w:pPr>
        <w:ind w:left="2840" w:hanging="360"/>
      </w:pPr>
    </w:lvl>
    <w:lvl w:ilvl="4" w:tplc="04240019" w:tentative="1">
      <w:start w:val="1"/>
      <w:numFmt w:val="lowerLetter"/>
      <w:lvlText w:val="%5."/>
      <w:lvlJc w:val="left"/>
      <w:pPr>
        <w:ind w:left="3560" w:hanging="360"/>
      </w:pPr>
    </w:lvl>
    <w:lvl w:ilvl="5" w:tplc="0424001B" w:tentative="1">
      <w:start w:val="1"/>
      <w:numFmt w:val="lowerRoman"/>
      <w:lvlText w:val="%6."/>
      <w:lvlJc w:val="right"/>
      <w:pPr>
        <w:ind w:left="4280" w:hanging="180"/>
      </w:pPr>
    </w:lvl>
    <w:lvl w:ilvl="6" w:tplc="0424000F" w:tentative="1">
      <w:start w:val="1"/>
      <w:numFmt w:val="decimal"/>
      <w:lvlText w:val="%7."/>
      <w:lvlJc w:val="left"/>
      <w:pPr>
        <w:ind w:left="5000" w:hanging="360"/>
      </w:pPr>
    </w:lvl>
    <w:lvl w:ilvl="7" w:tplc="04240019" w:tentative="1">
      <w:start w:val="1"/>
      <w:numFmt w:val="lowerLetter"/>
      <w:lvlText w:val="%8."/>
      <w:lvlJc w:val="left"/>
      <w:pPr>
        <w:ind w:left="5720" w:hanging="360"/>
      </w:pPr>
    </w:lvl>
    <w:lvl w:ilvl="8" w:tplc="0424001B" w:tentative="1">
      <w:start w:val="1"/>
      <w:numFmt w:val="lowerRoman"/>
      <w:lvlText w:val="%9."/>
      <w:lvlJc w:val="right"/>
      <w:pPr>
        <w:ind w:left="6440" w:hanging="180"/>
      </w:pPr>
    </w:lvl>
  </w:abstractNum>
  <w:abstractNum w:abstractNumId="17">
    <w:nsid w:val="5A746E77"/>
    <w:multiLevelType w:val="hybridMultilevel"/>
    <w:tmpl w:val="4914D372"/>
    <w:lvl w:ilvl="0" w:tplc="68FE6FB4">
      <w:start w:val="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1DA3DF3"/>
    <w:multiLevelType w:val="multilevel"/>
    <w:tmpl w:val="480EB268"/>
    <w:lvl w:ilvl="0">
      <w:start w:val="1"/>
      <w:numFmt w:val="decimal"/>
      <w:lvlText w:val="%1."/>
      <w:lvlJc w:val="left"/>
      <w:pPr>
        <w:ind w:left="720" w:hanging="360"/>
      </w:pPr>
    </w:lvl>
    <w:lvl w:ilvl="1">
      <w:start w:val="1"/>
      <w:numFmt w:val="decimal"/>
      <w:isLgl/>
      <w:lvlText w:val="%1.%2."/>
      <w:lvlJc w:val="left"/>
      <w:pPr>
        <w:ind w:left="915" w:hanging="555"/>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649B5C10"/>
    <w:multiLevelType w:val="multilevel"/>
    <w:tmpl w:val="121E560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7801AC"/>
    <w:multiLevelType w:val="hybridMultilevel"/>
    <w:tmpl w:val="7FEC0748"/>
    <w:lvl w:ilvl="0" w:tplc="68FE6FB4">
      <w:start w:val="9"/>
      <w:numFmt w:val="bullet"/>
      <w:lvlText w:val="-"/>
      <w:lvlJc w:val="left"/>
      <w:pPr>
        <w:tabs>
          <w:tab w:val="num" w:pos="781"/>
        </w:tabs>
        <w:ind w:left="781" w:hanging="360"/>
      </w:pPr>
      <w:rPr>
        <w:rFonts w:ascii="Arial" w:eastAsia="Times New Roman" w:hAnsi="Arial" w:cs="Aria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abstractNum w:abstractNumId="21">
    <w:nsid w:val="710177E2"/>
    <w:multiLevelType w:val="hybridMultilevel"/>
    <w:tmpl w:val="CBF290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722A03DC"/>
    <w:multiLevelType w:val="multilevel"/>
    <w:tmpl w:val="7C32EA98"/>
    <w:lvl w:ilvl="0">
      <w:start w:val="1"/>
      <w:numFmt w:val="decimal"/>
      <w:pStyle w:val="Naslov1"/>
      <w:lvlText w:val="%1"/>
      <w:lvlJc w:val="left"/>
      <w:pPr>
        <w:ind w:left="432" w:hanging="432"/>
      </w:pPr>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3">
    <w:nsid w:val="72E5160E"/>
    <w:multiLevelType w:val="hybridMultilevel"/>
    <w:tmpl w:val="A9383A2C"/>
    <w:lvl w:ilvl="0" w:tplc="04240013">
      <w:start w:val="1"/>
      <w:numFmt w:val="upperRoman"/>
      <w:lvlText w:val="%1."/>
      <w:lvlJc w:val="right"/>
      <w:pPr>
        <w:tabs>
          <w:tab w:val="num" w:pos="720"/>
        </w:tabs>
        <w:ind w:left="720" w:hanging="360"/>
      </w:pPr>
      <w:rPr>
        <w:rFonts w:hint="default"/>
      </w:rPr>
    </w:lvl>
    <w:lvl w:ilvl="1" w:tplc="B860B99E">
      <w:start w:val="1"/>
      <w:numFmt w:val="bullet"/>
      <w:lvlText w:val="-"/>
      <w:lvlJc w:val="left"/>
      <w:pPr>
        <w:tabs>
          <w:tab w:val="num" w:pos="1440"/>
        </w:tabs>
        <w:ind w:left="1440" w:hanging="360"/>
      </w:pPr>
      <w:rPr>
        <w:rFonts w:ascii="Helv" w:eastAsia="Times New Roman" w:hAnsi="Helv" w:cs="Helv" w:hint="default"/>
      </w:rPr>
    </w:lvl>
    <w:lvl w:ilvl="2" w:tplc="90988C90">
      <w:start w:val="1"/>
      <w:numFmt w:val="upperRoman"/>
      <w:lvlText w:val="%3."/>
      <w:lvlJc w:val="left"/>
      <w:pPr>
        <w:tabs>
          <w:tab w:val="num" w:pos="2700"/>
        </w:tabs>
        <w:ind w:left="2700" w:hanging="720"/>
      </w:pPr>
      <w:rPr>
        <w:rFonts w:hint="default"/>
      </w:rPr>
    </w:lvl>
    <w:lvl w:ilvl="3" w:tplc="31C6F952">
      <w:numFmt w:val="bullet"/>
      <w:lvlText w:val="–"/>
      <w:lvlJc w:val="left"/>
      <w:pPr>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75A46DFE"/>
    <w:multiLevelType w:val="hybridMultilevel"/>
    <w:tmpl w:val="0FB2A538"/>
    <w:lvl w:ilvl="0" w:tplc="ECCC0692">
      <w:start w:val="1"/>
      <w:numFmt w:val="bullet"/>
      <w:lvlText w:val=""/>
      <w:lvlJc w:val="left"/>
      <w:pPr>
        <w:tabs>
          <w:tab w:val="num" w:pos="720"/>
        </w:tabs>
        <w:ind w:left="720" w:hanging="360"/>
      </w:pPr>
      <w:rPr>
        <w:rFonts w:ascii="Symbol" w:hAnsi="Symbol" w:hint="default"/>
      </w:rPr>
    </w:lvl>
    <w:lvl w:ilvl="1" w:tplc="36248046">
      <w:start w:val="6"/>
      <w:numFmt w:val="bullet"/>
      <w:lvlText w:val="-"/>
      <w:lvlJc w:val="left"/>
      <w:pPr>
        <w:tabs>
          <w:tab w:val="num" w:pos="1440"/>
        </w:tabs>
        <w:ind w:left="1440" w:hanging="360"/>
      </w:pPr>
      <w:rPr>
        <w:rFonts w:ascii="Arial" w:eastAsia="Times New Roman" w:hAnsi="Arial" w:hint="default"/>
        <w:sz w:val="22"/>
      </w:rPr>
    </w:lvl>
    <w:lvl w:ilvl="2" w:tplc="F4E0C14C">
      <w:start w:val="2"/>
      <w:numFmt w:val="bullet"/>
      <w:lvlText w:val="–"/>
      <w:lvlJc w:val="left"/>
      <w:pPr>
        <w:tabs>
          <w:tab w:val="num" w:pos="2160"/>
        </w:tabs>
        <w:ind w:left="2160" w:hanging="360"/>
      </w:pPr>
      <w:rPr>
        <w:rFonts w:ascii="Times New Roman" w:eastAsia="Times New Roman" w:hAnsi="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8B92DC0"/>
    <w:multiLevelType w:val="hybridMultilevel"/>
    <w:tmpl w:val="F0BC08F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793E20F2"/>
    <w:multiLevelType w:val="hybridMultilevel"/>
    <w:tmpl w:val="F1BAF024"/>
    <w:lvl w:ilvl="0" w:tplc="3796C248">
      <w:start w:val="1"/>
      <w:numFmt w:val="decimal"/>
      <w:lvlText w:val="%1."/>
      <w:lvlJc w:val="left"/>
      <w:pPr>
        <w:ind w:left="680" w:hanging="360"/>
      </w:pPr>
      <w:rPr>
        <w:rFonts w:hint="default"/>
      </w:rPr>
    </w:lvl>
    <w:lvl w:ilvl="1" w:tplc="04240019" w:tentative="1">
      <w:start w:val="1"/>
      <w:numFmt w:val="lowerLetter"/>
      <w:lvlText w:val="%2."/>
      <w:lvlJc w:val="left"/>
      <w:pPr>
        <w:ind w:left="1400" w:hanging="360"/>
      </w:pPr>
    </w:lvl>
    <w:lvl w:ilvl="2" w:tplc="0424001B" w:tentative="1">
      <w:start w:val="1"/>
      <w:numFmt w:val="lowerRoman"/>
      <w:lvlText w:val="%3."/>
      <w:lvlJc w:val="right"/>
      <w:pPr>
        <w:ind w:left="2120" w:hanging="180"/>
      </w:pPr>
    </w:lvl>
    <w:lvl w:ilvl="3" w:tplc="0424000F" w:tentative="1">
      <w:start w:val="1"/>
      <w:numFmt w:val="decimal"/>
      <w:lvlText w:val="%4."/>
      <w:lvlJc w:val="left"/>
      <w:pPr>
        <w:ind w:left="2840" w:hanging="360"/>
      </w:pPr>
    </w:lvl>
    <w:lvl w:ilvl="4" w:tplc="04240019" w:tentative="1">
      <w:start w:val="1"/>
      <w:numFmt w:val="lowerLetter"/>
      <w:lvlText w:val="%5."/>
      <w:lvlJc w:val="left"/>
      <w:pPr>
        <w:ind w:left="3560" w:hanging="360"/>
      </w:pPr>
    </w:lvl>
    <w:lvl w:ilvl="5" w:tplc="0424001B" w:tentative="1">
      <w:start w:val="1"/>
      <w:numFmt w:val="lowerRoman"/>
      <w:lvlText w:val="%6."/>
      <w:lvlJc w:val="right"/>
      <w:pPr>
        <w:ind w:left="4280" w:hanging="180"/>
      </w:pPr>
    </w:lvl>
    <w:lvl w:ilvl="6" w:tplc="0424000F" w:tentative="1">
      <w:start w:val="1"/>
      <w:numFmt w:val="decimal"/>
      <w:lvlText w:val="%7."/>
      <w:lvlJc w:val="left"/>
      <w:pPr>
        <w:ind w:left="5000" w:hanging="360"/>
      </w:pPr>
    </w:lvl>
    <w:lvl w:ilvl="7" w:tplc="04240019" w:tentative="1">
      <w:start w:val="1"/>
      <w:numFmt w:val="lowerLetter"/>
      <w:lvlText w:val="%8."/>
      <w:lvlJc w:val="left"/>
      <w:pPr>
        <w:ind w:left="5720" w:hanging="360"/>
      </w:pPr>
    </w:lvl>
    <w:lvl w:ilvl="8" w:tplc="0424001B" w:tentative="1">
      <w:start w:val="1"/>
      <w:numFmt w:val="lowerRoman"/>
      <w:lvlText w:val="%9."/>
      <w:lvlJc w:val="right"/>
      <w:pPr>
        <w:ind w:left="6440" w:hanging="180"/>
      </w:pPr>
    </w:lvl>
  </w:abstractNum>
  <w:abstractNum w:abstractNumId="27">
    <w:nsid w:val="7E1D6751"/>
    <w:multiLevelType w:val="hybridMultilevel"/>
    <w:tmpl w:val="B504C8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1"/>
  </w:num>
  <w:num w:numId="4">
    <w:abstractNumId w:val="6"/>
  </w:num>
  <w:num w:numId="5">
    <w:abstractNumId w:val="24"/>
  </w:num>
  <w:num w:numId="6">
    <w:abstractNumId w:val="13"/>
  </w:num>
  <w:num w:numId="7">
    <w:abstractNumId w:val="22"/>
  </w:num>
  <w:num w:numId="8">
    <w:abstractNumId w:val="0"/>
  </w:num>
  <w:num w:numId="9">
    <w:abstractNumId w:val="23"/>
  </w:num>
  <w:num w:numId="10">
    <w:abstractNumId w:val="3"/>
  </w:num>
  <w:num w:numId="11">
    <w:abstractNumId w:val="17"/>
  </w:num>
  <w:num w:numId="12">
    <w:abstractNumId w:val="1"/>
  </w:num>
  <w:num w:numId="13">
    <w:abstractNumId w:val="7"/>
  </w:num>
  <w:num w:numId="14">
    <w:abstractNumId w:val="19"/>
  </w:num>
  <w:num w:numId="15">
    <w:abstractNumId w:val="12"/>
  </w:num>
  <w:num w:numId="16">
    <w:abstractNumId w:val="4"/>
  </w:num>
  <w:num w:numId="17">
    <w:abstractNumId w:val="10"/>
  </w:num>
  <w:num w:numId="18">
    <w:abstractNumId w:val="11"/>
  </w:num>
  <w:num w:numId="19">
    <w:abstractNumId w:val="15"/>
  </w:num>
  <w:num w:numId="20">
    <w:abstractNumId w:val="9"/>
  </w:num>
  <w:num w:numId="21">
    <w:abstractNumId w:val="27"/>
  </w:num>
  <w:num w:numId="22">
    <w:abstractNumId w:val="5"/>
  </w:num>
  <w:num w:numId="23">
    <w:abstractNumId w:val="14"/>
  </w:num>
  <w:num w:numId="24">
    <w:abstractNumId w:val="25"/>
  </w:num>
  <w:num w:numId="25">
    <w:abstractNumId w:val="2"/>
  </w:num>
  <w:num w:numId="26">
    <w:abstractNumId w:val="16"/>
  </w:num>
  <w:num w:numId="27">
    <w:abstractNumId w:val="8"/>
  </w:num>
  <w:num w:numId="28">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953B39"/>
    <w:rsid w:val="000036B4"/>
    <w:rsid w:val="00007795"/>
    <w:rsid w:val="000126F7"/>
    <w:rsid w:val="0001657B"/>
    <w:rsid w:val="000166E5"/>
    <w:rsid w:val="00016A89"/>
    <w:rsid w:val="00021A05"/>
    <w:rsid w:val="00022710"/>
    <w:rsid w:val="00027253"/>
    <w:rsid w:val="00034968"/>
    <w:rsid w:val="00040BEE"/>
    <w:rsid w:val="000443C4"/>
    <w:rsid w:val="00044DC2"/>
    <w:rsid w:val="00047043"/>
    <w:rsid w:val="000548E8"/>
    <w:rsid w:val="00061A70"/>
    <w:rsid w:val="00065D34"/>
    <w:rsid w:val="000704F3"/>
    <w:rsid w:val="00090AD8"/>
    <w:rsid w:val="000A517E"/>
    <w:rsid w:val="000B16A2"/>
    <w:rsid w:val="000B17A7"/>
    <w:rsid w:val="000B3D9E"/>
    <w:rsid w:val="000D0304"/>
    <w:rsid w:val="000D2523"/>
    <w:rsid w:val="000D28D8"/>
    <w:rsid w:val="000E0F63"/>
    <w:rsid w:val="000E16AD"/>
    <w:rsid w:val="000E3B0F"/>
    <w:rsid w:val="000E6CE8"/>
    <w:rsid w:val="000F628A"/>
    <w:rsid w:val="0010097F"/>
    <w:rsid w:val="00111A90"/>
    <w:rsid w:val="001125A2"/>
    <w:rsid w:val="00121873"/>
    <w:rsid w:val="00127A68"/>
    <w:rsid w:val="00133008"/>
    <w:rsid w:val="00135F9C"/>
    <w:rsid w:val="0013685F"/>
    <w:rsid w:val="00136D25"/>
    <w:rsid w:val="001424AF"/>
    <w:rsid w:val="00143D7D"/>
    <w:rsid w:val="00144943"/>
    <w:rsid w:val="00146F12"/>
    <w:rsid w:val="001522CF"/>
    <w:rsid w:val="001821BA"/>
    <w:rsid w:val="00197639"/>
    <w:rsid w:val="001A4AE1"/>
    <w:rsid w:val="001A4CED"/>
    <w:rsid w:val="001A6F0E"/>
    <w:rsid w:val="001B223C"/>
    <w:rsid w:val="001B51E1"/>
    <w:rsid w:val="001B7328"/>
    <w:rsid w:val="001C4C78"/>
    <w:rsid w:val="001D1409"/>
    <w:rsid w:val="001E711A"/>
    <w:rsid w:val="001F692E"/>
    <w:rsid w:val="0020393B"/>
    <w:rsid w:val="00203EF7"/>
    <w:rsid w:val="00204268"/>
    <w:rsid w:val="00206100"/>
    <w:rsid w:val="0020727C"/>
    <w:rsid w:val="002122FC"/>
    <w:rsid w:val="00212E1E"/>
    <w:rsid w:val="00213929"/>
    <w:rsid w:val="00215DD7"/>
    <w:rsid w:val="0022629E"/>
    <w:rsid w:val="0023497F"/>
    <w:rsid w:val="00240940"/>
    <w:rsid w:val="002536B6"/>
    <w:rsid w:val="00257953"/>
    <w:rsid w:val="002A0EDF"/>
    <w:rsid w:val="002A74C3"/>
    <w:rsid w:val="002B18A8"/>
    <w:rsid w:val="002B35EA"/>
    <w:rsid w:val="002B3937"/>
    <w:rsid w:val="002F1D74"/>
    <w:rsid w:val="002F39A1"/>
    <w:rsid w:val="002F7594"/>
    <w:rsid w:val="00303776"/>
    <w:rsid w:val="003101CC"/>
    <w:rsid w:val="003126D8"/>
    <w:rsid w:val="00312CBD"/>
    <w:rsid w:val="0031603B"/>
    <w:rsid w:val="003239EE"/>
    <w:rsid w:val="003241B1"/>
    <w:rsid w:val="00332A24"/>
    <w:rsid w:val="003368AB"/>
    <w:rsid w:val="0033784E"/>
    <w:rsid w:val="00347D24"/>
    <w:rsid w:val="003511F7"/>
    <w:rsid w:val="00351652"/>
    <w:rsid w:val="00356C4D"/>
    <w:rsid w:val="0036050C"/>
    <w:rsid w:val="003634B5"/>
    <w:rsid w:val="00365625"/>
    <w:rsid w:val="003658C7"/>
    <w:rsid w:val="003659AB"/>
    <w:rsid w:val="00367920"/>
    <w:rsid w:val="0037663D"/>
    <w:rsid w:val="00376F37"/>
    <w:rsid w:val="00384D5C"/>
    <w:rsid w:val="0039213F"/>
    <w:rsid w:val="003962C9"/>
    <w:rsid w:val="003A519B"/>
    <w:rsid w:val="003A683E"/>
    <w:rsid w:val="003B2345"/>
    <w:rsid w:val="003B3074"/>
    <w:rsid w:val="003B52B6"/>
    <w:rsid w:val="003C1E82"/>
    <w:rsid w:val="003D4F4D"/>
    <w:rsid w:val="003E2C31"/>
    <w:rsid w:val="003E5B9D"/>
    <w:rsid w:val="003E5F52"/>
    <w:rsid w:val="003E71E6"/>
    <w:rsid w:val="003F7A1E"/>
    <w:rsid w:val="00401D58"/>
    <w:rsid w:val="00406595"/>
    <w:rsid w:val="00414834"/>
    <w:rsid w:val="00417BC0"/>
    <w:rsid w:val="00422738"/>
    <w:rsid w:val="00427DDF"/>
    <w:rsid w:val="00431DDB"/>
    <w:rsid w:val="00434BF3"/>
    <w:rsid w:val="004411FA"/>
    <w:rsid w:val="00441586"/>
    <w:rsid w:val="004415A2"/>
    <w:rsid w:val="00441F17"/>
    <w:rsid w:val="00452318"/>
    <w:rsid w:val="00455DDF"/>
    <w:rsid w:val="00465A59"/>
    <w:rsid w:val="004673B9"/>
    <w:rsid w:val="00472EAB"/>
    <w:rsid w:val="004734EA"/>
    <w:rsid w:val="004740EF"/>
    <w:rsid w:val="004758A0"/>
    <w:rsid w:val="004800D9"/>
    <w:rsid w:val="004833D1"/>
    <w:rsid w:val="00486276"/>
    <w:rsid w:val="00486E4F"/>
    <w:rsid w:val="0048731B"/>
    <w:rsid w:val="004932F6"/>
    <w:rsid w:val="004935BC"/>
    <w:rsid w:val="004A1C68"/>
    <w:rsid w:val="004A4E1F"/>
    <w:rsid w:val="004A6583"/>
    <w:rsid w:val="004B5351"/>
    <w:rsid w:val="004B7CF2"/>
    <w:rsid w:val="004B7F1D"/>
    <w:rsid w:val="004C0806"/>
    <w:rsid w:val="004C4B27"/>
    <w:rsid w:val="004D4A40"/>
    <w:rsid w:val="004D581E"/>
    <w:rsid w:val="004E06F7"/>
    <w:rsid w:val="004E4BC4"/>
    <w:rsid w:val="004E5E13"/>
    <w:rsid w:val="004F080F"/>
    <w:rsid w:val="004F1A14"/>
    <w:rsid w:val="004F2BB9"/>
    <w:rsid w:val="004F3DD4"/>
    <w:rsid w:val="004F5391"/>
    <w:rsid w:val="004F7AE1"/>
    <w:rsid w:val="005007A6"/>
    <w:rsid w:val="0050271B"/>
    <w:rsid w:val="005046E4"/>
    <w:rsid w:val="00504C92"/>
    <w:rsid w:val="005116D7"/>
    <w:rsid w:val="00512B5C"/>
    <w:rsid w:val="005137F0"/>
    <w:rsid w:val="00515A40"/>
    <w:rsid w:val="0051624B"/>
    <w:rsid w:val="00536677"/>
    <w:rsid w:val="00543987"/>
    <w:rsid w:val="00544AFF"/>
    <w:rsid w:val="0054590C"/>
    <w:rsid w:val="00545B3C"/>
    <w:rsid w:val="00547271"/>
    <w:rsid w:val="00556404"/>
    <w:rsid w:val="005702CE"/>
    <w:rsid w:val="00574472"/>
    <w:rsid w:val="00576E99"/>
    <w:rsid w:val="00585FA3"/>
    <w:rsid w:val="00591F71"/>
    <w:rsid w:val="00593DCB"/>
    <w:rsid w:val="00594033"/>
    <w:rsid w:val="005956E7"/>
    <w:rsid w:val="005A11DE"/>
    <w:rsid w:val="005A460C"/>
    <w:rsid w:val="005A4C62"/>
    <w:rsid w:val="005B20C6"/>
    <w:rsid w:val="005B720C"/>
    <w:rsid w:val="005C58D0"/>
    <w:rsid w:val="005C58FB"/>
    <w:rsid w:val="005D1706"/>
    <w:rsid w:val="005F6A2E"/>
    <w:rsid w:val="00602DDB"/>
    <w:rsid w:val="00621BB0"/>
    <w:rsid w:val="00623929"/>
    <w:rsid w:val="00630615"/>
    <w:rsid w:val="00631AC6"/>
    <w:rsid w:val="00631D1F"/>
    <w:rsid w:val="006411F2"/>
    <w:rsid w:val="0064780B"/>
    <w:rsid w:val="00651D91"/>
    <w:rsid w:val="006535CB"/>
    <w:rsid w:val="0066052D"/>
    <w:rsid w:val="00662E52"/>
    <w:rsid w:val="006657D2"/>
    <w:rsid w:val="0067306F"/>
    <w:rsid w:val="006774C5"/>
    <w:rsid w:val="006825FF"/>
    <w:rsid w:val="00683875"/>
    <w:rsid w:val="0068613C"/>
    <w:rsid w:val="00686BC5"/>
    <w:rsid w:val="0068741D"/>
    <w:rsid w:val="00695807"/>
    <w:rsid w:val="006B1BE4"/>
    <w:rsid w:val="006B7B08"/>
    <w:rsid w:val="006C0D8E"/>
    <w:rsid w:val="006C41DD"/>
    <w:rsid w:val="006D01C6"/>
    <w:rsid w:val="006D18E8"/>
    <w:rsid w:val="006D352B"/>
    <w:rsid w:val="006D3D27"/>
    <w:rsid w:val="006D6F2C"/>
    <w:rsid w:val="006E71F8"/>
    <w:rsid w:val="00700494"/>
    <w:rsid w:val="00703741"/>
    <w:rsid w:val="00712C42"/>
    <w:rsid w:val="00720CF0"/>
    <w:rsid w:val="007252FB"/>
    <w:rsid w:val="007258FC"/>
    <w:rsid w:val="00730E6C"/>
    <w:rsid w:val="007312DA"/>
    <w:rsid w:val="0073298C"/>
    <w:rsid w:val="007371A9"/>
    <w:rsid w:val="00740B02"/>
    <w:rsid w:val="00741F34"/>
    <w:rsid w:val="00743D65"/>
    <w:rsid w:val="00744F7F"/>
    <w:rsid w:val="0075409C"/>
    <w:rsid w:val="00757DC4"/>
    <w:rsid w:val="00762BF2"/>
    <w:rsid w:val="0076426A"/>
    <w:rsid w:val="00770FB2"/>
    <w:rsid w:val="007745BD"/>
    <w:rsid w:val="00775A4A"/>
    <w:rsid w:val="00780848"/>
    <w:rsid w:val="0079419F"/>
    <w:rsid w:val="007959E2"/>
    <w:rsid w:val="007A1A1F"/>
    <w:rsid w:val="007A1D2A"/>
    <w:rsid w:val="007A30BE"/>
    <w:rsid w:val="007A3D58"/>
    <w:rsid w:val="007B17F8"/>
    <w:rsid w:val="007B2E50"/>
    <w:rsid w:val="007B4DCE"/>
    <w:rsid w:val="007C7AC1"/>
    <w:rsid w:val="007D1E39"/>
    <w:rsid w:val="007D5283"/>
    <w:rsid w:val="007D68D5"/>
    <w:rsid w:val="007D7E02"/>
    <w:rsid w:val="007E24B8"/>
    <w:rsid w:val="007E3317"/>
    <w:rsid w:val="007E3416"/>
    <w:rsid w:val="007E7E6A"/>
    <w:rsid w:val="007F5E6C"/>
    <w:rsid w:val="007F6BBF"/>
    <w:rsid w:val="00800888"/>
    <w:rsid w:val="008167A7"/>
    <w:rsid w:val="00820785"/>
    <w:rsid w:val="008221F3"/>
    <w:rsid w:val="00832216"/>
    <w:rsid w:val="00832E2C"/>
    <w:rsid w:val="00833FA4"/>
    <w:rsid w:val="00835033"/>
    <w:rsid w:val="00851488"/>
    <w:rsid w:val="008522BD"/>
    <w:rsid w:val="00857E18"/>
    <w:rsid w:val="00865C87"/>
    <w:rsid w:val="008672CF"/>
    <w:rsid w:val="00873EB1"/>
    <w:rsid w:val="008838B5"/>
    <w:rsid w:val="00885A3E"/>
    <w:rsid w:val="00891503"/>
    <w:rsid w:val="00893DEF"/>
    <w:rsid w:val="008B22AD"/>
    <w:rsid w:val="008B53B4"/>
    <w:rsid w:val="008C5891"/>
    <w:rsid w:val="008C5E67"/>
    <w:rsid w:val="008E2E45"/>
    <w:rsid w:val="008E47B3"/>
    <w:rsid w:val="008E5E0E"/>
    <w:rsid w:val="008E63B5"/>
    <w:rsid w:val="008F485C"/>
    <w:rsid w:val="009065F9"/>
    <w:rsid w:val="00906F39"/>
    <w:rsid w:val="00913A07"/>
    <w:rsid w:val="0092031F"/>
    <w:rsid w:val="00921192"/>
    <w:rsid w:val="00932FFE"/>
    <w:rsid w:val="0093736F"/>
    <w:rsid w:val="00937751"/>
    <w:rsid w:val="00953562"/>
    <w:rsid w:val="00953B39"/>
    <w:rsid w:val="00955456"/>
    <w:rsid w:val="009571D3"/>
    <w:rsid w:val="00965A2F"/>
    <w:rsid w:val="0097124D"/>
    <w:rsid w:val="0097529E"/>
    <w:rsid w:val="00984E02"/>
    <w:rsid w:val="00990883"/>
    <w:rsid w:val="009A096D"/>
    <w:rsid w:val="009A35BF"/>
    <w:rsid w:val="009A542D"/>
    <w:rsid w:val="009B0D8A"/>
    <w:rsid w:val="009B2564"/>
    <w:rsid w:val="009B3C24"/>
    <w:rsid w:val="009B7BD9"/>
    <w:rsid w:val="009C19AB"/>
    <w:rsid w:val="009C2ECB"/>
    <w:rsid w:val="009C3C23"/>
    <w:rsid w:val="009C3EFA"/>
    <w:rsid w:val="009D0968"/>
    <w:rsid w:val="009D4FFF"/>
    <w:rsid w:val="009D7A8C"/>
    <w:rsid w:val="009E01E8"/>
    <w:rsid w:val="009F2216"/>
    <w:rsid w:val="009F3143"/>
    <w:rsid w:val="009F42B2"/>
    <w:rsid w:val="009F5C7C"/>
    <w:rsid w:val="009F7C06"/>
    <w:rsid w:val="00A019A1"/>
    <w:rsid w:val="00A077DB"/>
    <w:rsid w:val="00A1785C"/>
    <w:rsid w:val="00A31944"/>
    <w:rsid w:val="00A40987"/>
    <w:rsid w:val="00A55EF2"/>
    <w:rsid w:val="00A56920"/>
    <w:rsid w:val="00A56E53"/>
    <w:rsid w:val="00A574C5"/>
    <w:rsid w:val="00A60CEE"/>
    <w:rsid w:val="00A63E9E"/>
    <w:rsid w:val="00A756C2"/>
    <w:rsid w:val="00A7576B"/>
    <w:rsid w:val="00A763B2"/>
    <w:rsid w:val="00A80A0A"/>
    <w:rsid w:val="00A87008"/>
    <w:rsid w:val="00A96E8D"/>
    <w:rsid w:val="00AA56EE"/>
    <w:rsid w:val="00AA65BE"/>
    <w:rsid w:val="00AA6EF4"/>
    <w:rsid w:val="00AB35AB"/>
    <w:rsid w:val="00AB38E6"/>
    <w:rsid w:val="00AB4DE8"/>
    <w:rsid w:val="00AB50C8"/>
    <w:rsid w:val="00AC48D1"/>
    <w:rsid w:val="00AC4D25"/>
    <w:rsid w:val="00AD0ADC"/>
    <w:rsid w:val="00AD1BFB"/>
    <w:rsid w:val="00AD2662"/>
    <w:rsid w:val="00AF553B"/>
    <w:rsid w:val="00AF6169"/>
    <w:rsid w:val="00AF6C29"/>
    <w:rsid w:val="00AF77E8"/>
    <w:rsid w:val="00B00120"/>
    <w:rsid w:val="00B04F73"/>
    <w:rsid w:val="00B12189"/>
    <w:rsid w:val="00B16E31"/>
    <w:rsid w:val="00B32A0D"/>
    <w:rsid w:val="00B351CF"/>
    <w:rsid w:val="00B356D2"/>
    <w:rsid w:val="00B373CA"/>
    <w:rsid w:val="00B472A1"/>
    <w:rsid w:val="00B60413"/>
    <w:rsid w:val="00B62847"/>
    <w:rsid w:val="00B7175F"/>
    <w:rsid w:val="00B72778"/>
    <w:rsid w:val="00B85852"/>
    <w:rsid w:val="00B85F61"/>
    <w:rsid w:val="00B90E10"/>
    <w:rsid w:val="00B94520"/>
    <w:rsid w:val="00BA5FB0"/>
    <w:rsid w:val="00BB183F"/>
    <w:rsid w:val="00BB6828"/>
    <w:rsid w:val="00BC2119"/>
    <w:rsid w:val="00BC2787"/>
    <w:rsid w:val="00BC62DC"/>
    <w:rsid w:val="00BC74D3"/>
    <w:rsid w:val="00BD1D5C"/>
    <w:rsid w:val="00BD2C5E"/>
    <w:rsid w:val="00BD392B"/>
    <w:rsid w:val="00BD411E"/>
    <w:rsid w:val="00BD6E14"/>
    <w:rsid w:val="00BE0F0B"/>
    <w:rsid w:val="00BE5448"/>
    <w:rsid w:val="00BF52DB"/>
    <w:rsid w:val="00BF5BD6"/>
    <w:rsid w:val="00C01124"/>
    <w:rsid w:val="00C03027"/>
    <w:rsid w:val="00C054AF"/>
    <w:rsid w:val="00C05EA2"/>
    <w:rsid w:val="00C079EE"/>
    <w:rsid w:val="00C1095A"/>
    <w:rsid w:val="00C10B7A"/>
    <w:rsid w:val="00C15179"/>
    <w:rsid w:val="00C154D8"/>
    <w:rsid w:val="00C15CCC"/>
    <w:rsid w:val="00C20225"/>
    <w:rsid w:val="00C21703"/>
    <w:rsid w:val="00C23674"/>
    <w:rsid w:val="00C25A21"/>
    <w:rsid w:val="00C364AB"/>
    <w:rsid w:val="00C473DC"/>
    <w:rsid w:val="00C55D41"/>
    <w:rsid w:val="00C6198B"/>
    <w:rsid w:val="00C62E4E"/>
    <w:rsid w:val="00C6340B"/>
    <w:rsid w:val="00C67123"/>
    <w:rsid w:val="00C6755E"/>
    <w:rsid w:val="00C72D73"/>
    <w:rsid w:val="00C73B3A"/>
    <w:rsid w:val="00C777B0"/>
    <w:rsid w:val="00C824CA"/>
    <w:rsid w:val="00C832AE"/>
    <w:rsid w:val="00C83B12"/>
    <w:rsid w:val="00C86471"/>
    <w:rsid w:val="00C87E4D"/>
    <w:rsid w:val="00CA0308"/>
    <w:rsid w:val="00CA15D5"/>
    <w:rsid w:val="00CB0C49"/>
    <w:rsid w:val="00CB1C98"/>
    <w:rsid w:val="00CB2E51"/>
    <w:rsid w:val="00CB464A"/>
    <w:rsid w:val="00CB7F02"/>
    <w:rsid w:val="00CC36C2"/>
    <w:rsid w:val="00CD5766"/>
    <w:rsid w:val="00CE357C"/>
    <w:rsid w:val="00CE6DFA"/>
    <w:rsid w:val="00CF4761"/>
    <w:rsid w:val="00D015E0"/>
    <w:rsid w:val="00D05F91"/>
    <w:rsid w:val="00D1449E"/>
    <w:rsid w:val="00D15E2F"/>
    <w:rsid w:val="00D1671D"/>
    <w:rsid w:val="00D22FAF"/>
    <w:rsid w:val="00D308D9"/>
    <w:rsid w:val="00D31AD1"/>
    <w:rsid w:val="00D33DCF"/>
    <w:rsid w:val="00D357C9"/>
    <w:rsid w:val="00D37BF5"/>
    <w:rsid w:val="00D443A0"/>
    <w:rsid w:val="00D458BE"/>
    <w:rsid w:val="00D47BCF"/>
    <w:rsid w:val="00D53342"/>
    <w:rsid w:val="00D55CA5"/>
    <w:rsid w:val="00D56D0B"/>
    <w:rsid w:val="00D60460"/>
    <w:rsid w:val="00D73D9F"/>
    <w:rsid w:val="00D76D0D"/>
    <w:rsid w:val="00D802EE"/>
    <w:rsid w:val="00D84582"/>
    <w:rsid w:val="00D8646E"/>
    <w:rsid w:val="00D968A8"/>
    <w:rsid w:val="00DA2D9C"/>
    <w:rsid w:val="00DA65A2"/>
    <w:rsid w:val="00DB3947"/>
    <w:rsid w:val="00DC461F"/>
    <w:rsid w:val="00DC6772"/>
    <w:rsid w:val="00DD051C"/>
    <w:rsid w:val="00DD124D"/>
    <w:rsid w:val="00DD4CAC"/>
    <w:rsid w:val="00DD5C8B"/>
    <w:rsid w:val="00DD6C77"/>
    <w:rsid w:val="00DE1502"/>
    <w:rsid w:val="00DF28BC"/>
    <w:rsid w:val="00DF38A7"/>
    <w:rsid w:val="00DF7182"/>
    <w:rsid w:val="00E00F62"/>
    <w:rsid w:val="00E12372"/>
    <w:rsid w:val="00E22ACD"/>
    <w:rsid w:val="00E2579C"/>
    <w:rsid w:val="00E37351"/>
    <w:rsid w:val="00E37A51"/>
    <w:rsid w:val="00E4005D"/>
    <w:rsid w:val="00E40B81"/>
    <w:rsid w:val="00E474FE"/>
    <w:rsid w:val="00E51246"/>
    <w:rsid w:val="00E62845"/>
    <w:rsid w:val="00E6619E"/>
    <w:rsid w:val="00E67996"/>
    <w:rsid w:val="00E75C15"/>
    <w:rsid w:val="00E87253"/>
    <w:rsid w:val="00E93AE3"/>
    <w:rsid w:val="00EA77CE"/>
    <w:rsid w:val="00EB0A90"/>
    <w:rsid w:val="00EB0BE0"/>
    <w:rsid w:val="00EB1E2D"/>
    <w:rsid w:val="00EB49D6"/>
    <w:rsid w:val="00ED14C6"/>
    <w:rsid w:val="00ED18F6"/>
    <w:rsid w:val="00ED1F8F"/>
    <w:rsid w:val="00ED53A8"/>
    <w:rsid w:val="00ED53B5"/>
    <w:rsid w:val="00ED5A3F"/>
    <w:rsid w:val="00EE24B0"/>
    <w:rsid w:val="00EF4FC9"/>
    <w:rsid w:val="00F03B0A"/>
    <w:rsid w:val="00F050C0"/>
    <w:rsid w:val="00F07414"/>
    <w:rsid w:val="00F12DC0"/>
    <w:rsid w:val="00F212A3"/>
    <w:rsid w:val="00F222E6"/>
    <w:rsid w:val="00F2626F"/>
    <w:rsid w:val="00F26F3B"/>
    <w:rsid w:val="00F32626"/>
    <w:rsid w:val="00F36BB8"/>
    <w:rsid w:val="00F37D80"/>
    <w:rsid w:val="00F41AB6"/>
    <w:rsid w:val="00F469FF"/>
    <w:rsid w:val="00F52685"/>
    <w:rsid w:val="00F55CB9"/>
    <w:rsid w:val="00F56903"/>
    <w:rsid w:val="00F63CD0"/>
    <w:rsid w:val="00F6470E"/>
    <w:rsid w:val="00F66FBB"/>
    <w:rsid w:val="00F718D8"/>
    <w:rsid w:val="00F722E4"/>
    <w:rsid w:val="00F734F9"/>
    <w:rsid w:val="00F73522"/>
    <w:rsid w:val="00F76D41"/>
    <w:rsid w:val="00F80669"/>
    <w:rsid w:val="00F82F76"/>
    <w:rsid w:val="00F86252"/>
    <w:rsid w:val="00F87E34"/>
    <w:rsid w:val="00F9087A"/>
    <w:rsid w:val="00F924C2"/>
    <w:rsid w:val="00F93DEE"/>
    <w:rsid w:val="00F96CF0"/>
    <w:rsid w:val="00FB09F2"/>
    <w:rsid w:val="00FB43D4"/>
    <w:rsid w:val="00FB5B7B"/>
    <w:rsid w:val="00FC2C01"/>
    <w:rsid w:val="00FC62BE"/>
    <w:rsid w:val="00FC6F49"/>
    <w:rsid w:val="00FC70E4"/>
    <w:rsid w:val="00FE012F"/>
    <w:rsid w:val="00FE0537"/>
    <w:rsid w:val="00FE0887"/>
    <w:rsid w:val="00FE531A"/>
    <w:rsid w:val="00FF06F2"/>
    <w:rsid w:val="00FF11D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74C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953B39"/>
    <w:pPr>
      <w:keepNext/>
      <w:keepLines/>
      <w:numPr>
        <w:numId w:val="7"/>
      </w:numPr>
      <w:spacing w:before="480"/>
      <w:outlineLvl w:val="0"/>
    </w:pPr>
    <w:rPr>
      <w:rFonts w:ascii="Arial" w:eastAsiaTheme="majorEastAsia" w:hAnsi="Arial" w:cstheme="majorBidi"/>
      <w:b/>
      <w:bCs/>
      <w:color w:val="000000" w:themeColor="text1"/>
      <w:sz w:val="28"/>
      <w:szCs w:val="28"/>
    </w:rPr>
  </w:style>
  <w:style w:type="paragraph" w:styleId="Naslov2">
    <w:name w:val="heading 2"/>
    <w:basedOn w:val="Navaden"/>
    <w:next w:val="Navaden"/>
    <w:link w:val="Naslov2Znak"/>
    <w:uiPriority w:val="9"/>
    <w:unhideWhenUsed/>
    <w:qFormat/>
    <w:rsid w:val="00441F17"/>
    <w:pPr>
      <w:keepNext/>
      <w:keepLines/>
      <w:numPr>
        <w:ilvl w:val="1"/>
        <w:numId w:val="7"/>
      </w:numPr>
      <w:spacing w:before="200"/>
      <w:outlineLvl w:val="1"/>
    </w:pPr>
    <w:rPr>
      <w:rFonts w:ascii="Arial" w:eastAsiaTheme="majorEastAsia" w:hAnsi="Arial" w:cstheme="majorBidi"/>
      <w:b/>
      <w:bCs/>
      <w:color w:val="000000" w:themeColor="text1"/>
      <w:sz w:val="26"/>
      <w:szCs w:val="26"/>
    </w:rPr>
  </w:style>
  <w:style w:type="paragraph" w:styleId="Naslov3">
    <w:name w:val="heading 3"/>
    <w:basedOn w:val="Navaden"/>
    <w:next w:val="Navaden"/>
    <w:link w:val="Naslov3Znak"/>
    <w:uiPriority w:val="9"/>
    <w:unhideWhenUsed/>
    <w:qFormat/>
    <w:rsid w:val="00953B39"/>
    <w:pPr>
      <w:keepNext/>
      <w:keepLines/>
      <w:numPr>
        <w:ilvl w:val="2"/>
        <w:numId w:val="7"/>
      </w:numPr>
      <w:spacing w:before="200"/>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uiPriority w:val="9"/>
    <w:semiHidden/>
    <w:unhideWhenUsed/>
    <w:qFormat/>
    <w:rsid w:val="0068613C"/>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68613C"/>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68613C"/>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68613C"/>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68613C"/>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68613C"/>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53B39"/>
    <w:rPr>
      <w:rFonts w:ascii="Arial" w:eastAsiaTheme="majorEastAsia" w:hAnsi="Arial" w:cstheme="majorBidi"/>
      <w:b/>
      <w:bCs/>
      <w:color w:val="000000" w:themeColor="text1"/>
      <w:sz w:val="28"/>
      <w:szCs w:val="28"/>
      <w:lang w:eastAsia="sl-SI"/>
    </w:rPr>
  </w:style>
  <w:style w:type="character" w:customStyle="1" w:styleId="Naslov2Znak">
    <w:name w:val="Naslov 2 Znak"/>
    <w:basedOn w:val="Privzetapisavaodstavka"/>
    <w:link w:val="Naslov2"/>
    <w:uiPriority w:val="9"/>
    <w:rsid w:val="00AB38E6"/>
    <w:rPr>
      <w:rFonts w:ascii="Arial" w:eastAsiaTheme="majorEastAsia" w:hAnsi="Arial" w:cstheme="majorBidi"/>
      <w:b/>
      <w:bCs/>
      <w:color w:val="000000" w:themeColor="text1"/>
      <w:sz w:val="26"/>
      <w:szCs w:val="26"/>
      <w:lang w:eastAsia="sl-SI"/>
    </w:rPr>
  </w:style>
  <w:style w:type="character" w:customStyle="1" w:styleId="Naslov3Znak">
    <w:name w:val="Naslov 3 Znak"/>
    <w:basedOn w:val="Privzetapisavaodstavka"/>
    <w:link w:val="Naslov3"/>
    <w:uiPriority w:val="9"/>
    <w:rsid w:val="00953B39"/>
    <w:rPr>
      <w:rFonts w:ascii="Arial" w:eastAsiaTheme="majorEastAsia" w:hAnsi="Arial" w:cstheme="majorBidi"/>
      <w:b/>
      <w:bCs/>
      <w:color w:val="000000" w:themeColor="text1"/>
      <w:sz w:val="24"/>
      <w:szCs w:val="24"/>
      <w:lang w:eastAsia="sl-SI"/>
    </w:rPr>
  </w:style>
  <w:style w:type="paragraph" w:styleId="NaslovTOC">
    <w:name w:val="TOC Heading"/>
    <w:basedOn w:val="Naslov1"/>
    <w:next w:val="Navaden"/>
    <w:uiPriority w:val="39"/>
    <w:semiHidden/>
    <w:unhideWhenUsed/>
    <w:qFormat/>
    <w:rsid w:val="00953B39"/>
    <w:pPr>
      <w:spacing w:line="276" w:lineRule="auto"/>
      <w:outlineLvl w:val="9"/>
    </w:pPr>
    <w:rPr>
      <w:rFonts w:asciiTheme="majorHAnsi" w:hAnsiTheme="majorHAnsi"/>
      <w:color w:val="365F91" w:themeColor="accent1" w:themeShade="BF"/>
      <w:lang w:eastAsia="en-US"/>
    </w:rPr>
  </w:style>
  <w:style w:type="paragraph" w:styleId="Kazalovsebine1">
    <w:name w:val="toc 1"/>
    <w:basedOn w:val="Navaden"/>
    <w:next w:val="Navaden"/>
    <w:autoRedefine/>
    <w:uiPriority w:val="39"/>
    <w:unhideWhenUsed/>
    <w:rsid w:val="00953B39"/>
    <w:pPr>
      <w:spacing w:after="100"/>
    </w:pPr>
  </w:style>
  <w:style w:type="paragraph" w:styleId="Kazalovsebine2">
    <w:name w:val="toc 2"/>
    <w:basedOn w:val="Navaden"/>
    <w:next w:val="Navaden"/>
    <w:autoRedefine/>
    <w:uiPriority w:val="39"/>
    <w:unhideWhenUsed/>
    <w:rsid w:val="0079419F"/>
    <w:pPr>
      <w:tabs>
        <w:tab w:val="left" w:pos="426"/>
        <w:tab w:val="left" w:pos="880"/>
        <w:tab w:val="right" w:leader="dot" w:pos="9062"/>
      </w:tabs>
      <w:spacing w:after="100"/>
      <w:ind w:left="240"/>
    </w:pPr>
  </w:style>
  <w:style w:type="paragraph" w:styleId="Kazalovsebine3">
    <w:name w:val="toc 3"/>
    <w:basedOn w:val="Navaden"/>
    <w:next w:val="Navaden"/>
    <w:autoRedefine/>
    <w:uiPriority w:val="39"/>
    <w:unhideWhenUsed/>
    <w:rsid w:val="00953B39"/>
    <w:pPr>
      <w:spacing w:after="100"/>
      <w:ind w:left="480"/>
    </w:pPr>
  </w:style>
  <w:style w:type="character" w:styleId="Hiperpovezava">
    <w:name w:val="Hyperlink"/>
    <w:basedOn w:val="Privzetapisavaodstavka"/>
    <w:uiPriority w:val="99"/>
    <w:unhideWhenUsed/>
    <w:rsid w:val="00953B39"/>
    <w:rPr>
      <w:color w:val="0000FF" w:themeColor="hyperlink"/>
      <w:u w:val="single"/>
    </w:rPr>
  </w:style>
  <w:style w:type="paragraph" w:styleId="Besedilooblaka">
    <w:name w:val="Balloon Text"/>
    <w:basedOn w:val="Navaden"/>
    <w:link w:val="BesedilooblakaZnak"/>
    <w:uiPriority w:val="99"/>
    <w:semiHidden/>
    <w:unhideWhenUsed/>
    <w:rsid w:val="00953B3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3B39"/>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rsid w:val="009D0968"/>
    <w:pPr>
      <w:spacing w:after="240"/>
      <w:ind w:left="357" w:hanging="357"/>
      <w:jc w:val="both"/>
    </w:pPr>
    <w:rPr>
      <w:snapToGrid w:val="0"/>
      <w:sz w:val="20"/>
      <w:szCs w:val="20"/>
      <w:lang w:val="en-GB"/>
    </w:rPr>
  </w:style>
  <w:style w:type="character" w:customStyle="1" w:styleId="Sprotnaopomba-besediloZnak">
    <w:name w:val="Sprotna opomba - besedilo Znak"/>
    <w:basedOn w:val="Privzetapisavaodstavka"/>
    <w:link w:val="Sprotnaopomba-besedilo"/>
    <w:uiPriority w:val="99"/>
    <w:rsid w:val="009D0968"/>
    <w:rPr>
      <w:rFonts w:ascii="Times New Roman" w:eastAsia="Times New Roman" w:hAnsi="Times New Roman" w:cs="Times New Roman"/>
      <w:snapToGrid w:val="0"/>
      <w:sz w:val="20"/>
      <w:szCs w:val="20"/>
      <w:lang w:val="en-GB" w:eastAsia="sl-SI"/>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ft"/>
    <w:rsid w:val="009D0968"/>
    <w:rPr>
      <w:vertAlign w:val="superscript"/>
    </w:rPr>
  </w:style>
  <w:style w:type="paragraph" w:styleId="Odstavekseznama">
    <w:name w:val="List Paragraph"/>
    <w:basedOn w:val="Navaden"/>
    <w:uiPriority w:val="34"/>
    <w:qFormat/>
    <w:rsid w:val="009D0968"/>
    <w:pPr>
      <w:ind w:left="720"/>
      <w:contextualSpacing/>
    </w:pPr>
  </w:style>
  <w:style w:type="paragraph" w:customStyle="1" w:styleId="bodytext">
    <w:name w:val="bodytext"/>
    <w:basedOn w:val="Navaden"/>
    <w:rsid w:val="003511F7"/>
  </w:style>
  <w:style w:type="paragraph" w:styleId="Navadensplet">
    <w:name w:val="Normal (Web)"/>
    <w:aliases w:val="webb,Normal (Web)2"/>
    <w:basedOn w:val="Navaden"/>
    <w:uiPriority w:val="99"/>
    <w:rsid w:val="00593DCB"/>
    <w:pPr>
      <w:spacing w:before="100" w:beforeAutospacing="1" w:after="100" w:afterAutospacing="1"/>
    </w:pPr>
  </w:style>
  <w:style w:type="paragraph" w:customStyle="1" w:styleId="Default">
    <w:name w:val="Default"/>
    <w:rsid w:val="00CE357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rezrazmikov">
    <w:name w:val="No Spacing"/>
    <w:uiPriority w:val="1"/>
    <w:qFormat/>
    <w:rsid w:val="007F6BBF"/>
    <w:pPr>
      <w:spacing w:after="0" w:line="240" w:lineRule="auto"/>
    </w:pPr>
    <w:rPr>
      <w:rFonts w:ascii="Calibri" w:eastAsia="Calibri" w:hAnsi="Calibri" w:cs="Times New Roman"/>
    </w:rPr>
  </w:style>
  <w:style w:type="character" w:styleId="Krepko">
    <w:name w:val="Strong"/>
    <w:basedOn w:val="Privzetapisavaodstavka"/>
    <w:uiPriority w:val="22"/>
    <w:qFormat/>
    <w:rsid w:val="007B4DCE"/>
    <w:rPr>
      <w:b/>
      <w:bCs/>
    </w:rPr>
  </w:style>
  <w:style w:type="character" w:customStyle="1" w:styleId="Naslov4Znak">
    <w:name w:val="Naslov 4 Znak"/>
    <w:basedOn w:val="Privzetapisavaodstavka"/>
    <w:link w:val="Naslov4"/>
    <w:uiPriority w:val="9"/>
    <w:semiHidden/>
    <w:rsid w:val="0068613C"/>
    <w:rPr>
      <w:rFonts w:asciiTheme="majorHAnsi" w:eastAsiaTheme="majorEastAsia" w:hAnsiTheme="majorHAnsi" w:cstheme="majorBidi"/>
      <w:i/>
      <w:iCs/>
      <w:color w:val="365F91" w:themeColor="accent1" w:themeShade="BF"/>
      <w:sz w:val="24"/>
      <w:szCs w:val="24"/>
      <w:lang w:eastAsia="sl-SI"/>
    </w:rPr>
  </w:style>
  <w:style w:type="character" w:customStyle="1" w:styleId="Naslov5Znak">
    <w:name w:val="Naslov 5 Znak"/>
    <w:basedOn w:val="Privzetapisavaodstavka"/>
    <w:link w:val="Naslov5"/>
    <w:uiPriority w:val="9"/>
    <w:semiHidden/>
    <w:rsid w:val="0068613C"/>
    <w:rPr>
      <w:rFonts w:asciiTheme="majorHAnsi" w:eastAsiaTheme="majorEastAsia" w:hAnsiTheme="majorHAnsi" w:cstheme="majorBidi"/>
      <w:color w:val="365F91" w:themeColor="accent1" w:themeShade="BF"/>
      <w:sz w:val="24"/>
      <w:szCs w:val="24"/>
      <w:lang w:eastAsia="sl-SI"/>
    </w:rPr>
  </w:style>
  <w:style w:type="character" w:customStyle="1" w:styleId="Naslov6Znak">
    <w:name w:val="Naslov 6 Znak"/>
    <w:basedOn w:val="Privzetapisavaodstavka"/>
    <w:link w:val="Naslov6"/>
    <w:uiPriority w:val="9"/>
    <w:semiHidden/>
    <w:rsid w:val="0068613C"/>
    <w:rPr>
      <w:rFonts w:asciiTheme="majorHAnsi" w:eastAsiaTheme="majorEastAsia" w:hAnsiTheme="majorHAnsi" w:cstheme="majorBidi"/>
      <w:color w:val="243F60" w:themeColor="accent1" w:themeShade="7F"/>
      <w:sz w:val="24"/>
      <w:szCs w:val="24"/>
      <w:lang w:eastAsia="sl-SI"/>
    </w:rPr>
  </w:style>
  <w:style w:type="character" w:customStyle="1" w:styleId="Naslov7Znak">
    <w:name w:val="Naslov 7 Znak"/>
    <w:basedOn w:val="Privzetapisavaodstavka"/>
    <w:link w:val="Naslov7"/>
    <w:uiPriority w:val="9"/>
    <w:semiHidden/>
    <w:rsid w:val="0068613C"/>
    <w:rPr>
      <w:rFonts w:asciiTheme="majorHAnsi" w:eastAsiaTheme="majorEastAsia" w:hAnsiTheme="majorHAnsi" w:cstheme="majorBidi"/>
      <w:i/>
      <w:iCs/>
      <w:color w:val="243F60" w:themeColor="accent1" w:themeShade="7F"/>
      <w:sz w:val="24"/>
      <w:szCs w:val="24"/>
      <w:lang w:eastAsia="sl-SI"/>
    </w:rPr>
  </w:style>
  <w:style w:type="character" w:customStyle="1" w:styleId="Naslov8Znak">
    <w:name w:val="Naslov 8 Znak"/>
    <w:basedOn w:val="Privzetapisavaodstavka"/>
    <w:link w:val="Naslov8"/>
    <w:uiPriority w:val="9"/>
    <w:semiHidden/>
    <w:rsid w:val="0068613C"/>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68613C"/>
    <w:rPr>
      <w:rFonts w:asciiTheme="majorHAnsi" w:eastAsiaTheme="majorEastAsia" w:hAnsiTheme="majorHAnsi" w:cstheme="majorBidi"/>
      <w:i/>
      <w:iCs/>
      <w:color w:val="272727" w:themeColor="text1" w:themeTint="D8"/>
      <w:sz w:val="21"/>
      <w:szCs w:val="21"/>
      <w:lang w:eastAsia="sl-SI"/>
    </w:rPr>
  </w:style>
  <w:style w:type="table" w:styleId="Tabela-mrea">
    <w:name w:val="Table Grid"/>
    <w:basedOn w:val="Navadnatabela"/>
    <w:uiPriority w:val="59"/>
    <w:rsid w:val="00D37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sklic">
    <w:name w:val="annotation reference"/>
    <w:basedOn w:val="Privzetapisavaodstavka"/>
    <w:uiPriority w:val="99"/>
    <w:semiHidden/>
    <w:unhideWhenUsed/>
    <w:rsid w:val="004C0806"/>
    <w:rPr>
      <w:sz w:val="16"/>
      <w:szCs w:val="16"/>
    </w:rPr>
  </w:style>
  <w:style w:type="paragraph" w:styleId="Komentar-besedilo">
    <w:name w:val="annotation text"/>
    <w:basedOn w:val="Navaden"/>
    <w:link w:val="Komentar-besediloZnak"/>
    <w:uiPriority w:val="99"/>
    <w:semiHidden/>
    <w:unhideWhenUsed/>
    <w:rsid w:val="004C0806"/>
    <w:rPr>
      <w:sz w:val="20"/>
      <w:szCs w:val="20"/>
    </w:rPr>
  </w:style>
  <w:style w:type="character" w:customStyle="1" w:styleId="Komentar-besediloZnak">
    <w:name w:val="Komentar - besedilo Znak"/>
    <w:basedOn w:val="Privzetapisavaodstavka"/>
    <w:link w:val="Komentar-besedilo"/>
    <w:uiPriority w:val="99"/>
    <w:semiHidden/>
    <w:rsid w:val="004C0806"/>
    <w:rPr>
      <w:rFonts w:ascii="Times New Roman" w:eastAsia="Times New Roman" w:hAnsi="Times New Roman" w:cs="Times New Roman"/>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4C0806"/>
    <w:rPr>
      <w:b/>
      <w:bCs/>
    </w:rPr>
  </w:style>
  <w:style w:type="character" w:customStyle="1" w:styleId="ZadevakomentarjaZnak">
    <w:name w:val="Zadeva komentarja Znak"/>
    <w:basedOn w:val="Komentar-besediloZnak"/>
    <w:link w:val="Zadevakomentarja"/>
    <w:uiPriority w:val="99"/>
    <w:semiHidden/>
    <w:rsid w:val="004C0806"/>
    <w:rPr>
      <w:rFonts w:ascii="Times New Roman" w:eastAsia="Times New Roman" w:hAnsi="Times New Roman" w:cs="Times New Roman"/>
      <w:b/>
      <w:bCs/>
      <w:sz w:val="20"/>
      <w:szCs w:val="20"/>
      <w:lang w:eastAsia="sl-SI"/>
    </w:rPr>
  </w:style>
  <w:style w:type="table" w:customStyle="1" w:styleId="Tabelamrea1">
    <w:name w:val="Tabela – mreža1"/>
    <w:basedOn w:val="Navadnatabela"/>
    <w:next w:val="Tabela-mrea"/>
    <w:uiPriority w:val="59"/>
    <w:rsid w:val="00AD1B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atumtevilka">
    <w:name w:val="datum številka"/>
    <w:basedOn w:val="Navaden"/>
    <w:qFormat/>
    <w:rsid w:val="00BC74D3"/>
    <w:pPr>
      <w:tabs>
        <w:tab w:val="left" w:pos="1701"/>
      </w:tabs>
      <w:spacing w:line="260" w:lineRule="atLeast"/>
    </w:pPr>
    <w:rPr>
      <w:rFonts w:ascii="Arial" w:hAnsi="Arial"/>
      <w:sz w:val="20"/>
      <w:szCs w:val="20"/>
    </w:rPr>
  </w:style>
  <w:style w:type="character" w:styleId="SledenaHiperpovezava">
    <w:name w:val="FollowedHyperlink"/>
    <w:basedOn w:val="Privzetapisavaodstavka"/>
    <w:uiPriority w:val="99"/>
    <w:semiHidden/>
    <w:unhideWhenUsed/>
    <w:rsid w:val="000E0F63"/>
    <w:rPr>
      <w:color w:val="800080" w:themeColor="followedHyperlink"/>
      <w:u w:val="single"/>
    </w:rPr>
  </w:style>
  <w:style w:type="paragraph" w:customStyle="1" w:styleId="typedudocumentcp">
    <w:name w:val="typedudocument_cp"/>
    <w:basedOn w:val="Navaden"/>
    <w:rsid w:val="007312DA"/>
    <w:pPr>
      <w:spacing w:before="100" w:beforeAutospacing="1" w:after="100" w:afterAutospacing="1"/>
    </w:pPr>
  </w:style>
  <w:style w:type="paragraph" w:customStyle="1" w:styleId="titreobjetcp">
    <w:name w:val="titreobjet_cp"/>
    <w:basedOn w:val="Navaden"/>
    <w:rsid w:val="007312DA"/>
    <w:pPr>
      <w:spacing w:before="100" w:beforeAutospacing="1" w:after="100" w:afterAutospacing="1"/>
    </w:pPr>
  </w:style>
  <w:style w:type="paragraph" w:customStyle="1" w:styleId="crossreferencecp">
    <w:name w:val="crossreference_cp"/>
    <w:basedOn w:val="Navaden"/>
    <w:rsid w:val="007312DA"/>
    <w:pPr>
      <w:spacing w:before="100" w:beforeAutospacing="1" w:after="100" w:afterAutospacing="1"/>
    </w:pPr>
  </w:style>
  <w:style w:type="paragraph" w:customStyle="1" w:styleId="listparagraph">
    <w:name w:val="listparagraph"/>
    <w:basedOn w:val="Navaden"/>
    <w:rsid w:val="00F41AB6"/>
    <w:pPr>
      <w:spacing w:before="100" w:beforeAutospacing="1" w:after="100" w:afterAutospacing="1"/>
    </w:pPr>
  </w:style>
  <w:style w:type="character" w:customStyle="1" w:styleId="footnotereference">
    <w:name w:val="footnotereference"/>
    <w:basedOn w:val="Privzetapisavaodstavka"/>
    <w:rsid w:val="00F41AB6"/>
  </w:style>
  <w:style w:type="paragraph" w:customStyle="1" w:styleId="Navaden1">
    <w:name w:val="Navaden1"/>
    <w:basedOn w:val="Navaden"/>
    <w:rsid w:val="00F41AB6"/>
    <w:pPr>
      <w:spacing w:before="100" w:beforeAutospacing="1" w:after="100" w:afterAutospacing="1"/>
    </w:pPr>
  </w:style>
  <w:style w:type="character" w:customStyle="1" w:styleId="Hiperpovezava1">
    <w:name w:val="Hiperpovezava1"/>
    <w:basedOn w:val="Privzetapisavaodstavka"/>
    <w:rsid w:val="00DD5C8B"/>
  </w:style>
  <w:style w:type="paragraph" w:customStyle="1" w:styleId="alineazaodstavkom">
    <w:name w:val="alineazaodstavkom"/>
    <w:basedOn w:val="Navaden"/>
    <w:rsid w:val="00422738"/>
    <w:pPr>
      <w:spacing w:before="100" w:beforeAutospacing="1" w:after="100" w:afterAutospacing="1"/>
    </w:pPr>
  </w:style>
  <w:style w:type="paragraph" w:customStyle="1" w:styleId="odstavek">
    <w:name w:val="odstavek"/>
    <w:basedOn w:val="Navaden"/>
    <w:rsid w:val="00422738"/>
    <w:pPr>
      <w:spacing w:before="100" w:beforeAutospacing="1" w:after="100" w:afterAutospacing="1"/>
    </w:pPr>
  </w:style>
  <w:style w:type="character" w:customStyle="1" w:styleId="Bodytext2">
    <w:name w:val="Body text (2)_"/>
    <w:basedOn w:val="Privzetapisavaodstavka"/>
    <w:link w:val="Bodytext20"/>
    <w:rsid w:val="007E24B8"/>
    <w:rPr>
      <w:rFonts w:ascii="Microsoft Sans Serif" w:eastAsia="Microsoft Sans Serif" w:hAnsi="Microsoft Sans Serif" w:cs="Microsoft Sans Serif"/>
      <w:sz w:val="20"/>
      <w:szCs w:val="20"/>
      <w:shd w:val="clear" w:color="auto" w:fill="FFFFFF"/>
    </w:rPr>
  </w:style>
  <w:style w:type="paragraph" w:customStyle="1" w:styleId="Bodytext20">
    <w:name w:val="Body text (2)"/>
    <w:basedOn w:val="Navaden"/>
    <w:link w:val="Bodytext2"/>
    <w:rsid w:val="007E24B8"/>
    <w:pPr>
      <w:widowControl w:val="0"/>
      <w:shd w:val="clear" w:color="auto" w:fill="FFFFFF"/>
      <w:spacing w:before="1020" w:line="254" w:lineRule="exact"/>
      <w:jc w:val="both"/>
    </w:pPr>
    <w:rPr>
      <w:rFonts w:ascii="Microsoft Sans Serif" w:eastAsia="Microsoft Sans Serif" w:hAnsi="Microsoft Sans Serif" w:cs="Microsoft Sans Serif"/>
      <w:sz w:val="20"/>
      <w:szCs w:val="20"/>
      <w:lang w:eastAsia="en-US"/>
    </w:rPr>
  </w:style>
  <w:style w:type="character" w:customStyle="1" w:styleId="Heading2">
    <w:name w:val="Heading #2_"/>
    <w:basedOn w:val="Privzetapisavaodstavka"/>
    <w:rsid w:val="007E24B8"/>
    <w:rPr>
      <w:rFonts w:ascii="Microsoft Sans Serif" w:eastAsia="Microsoft Sans Serif" w:hAnsi="Microsoft Sans Serif" w:cs="Microsoft Sans Serif"/>
      <w:b/>
      <w:bCs/>
      <w:i w:val="0"/>
      <w:iCs w:val="0"/>
      <w:smallCaps w:val="0"/>
      <w:strike w:val="0"/>
      <w:sz w:val="20"/>
      <w:szCs w:val="20"/>
      <w:u w:val="none"/>
    </w:rPr>
  </w:style>
  <w:style w:type="character" w:customStyle="1" w:styleId="Bodytext6">
    <w:name w:val="Body text (6)_"/>
    <w:basedOn w:val="Privzetapisavaodstavka"/>
    <w:link w:val="Bodytext60"/>
    <w:rsid w:val="007E24B8"/>
    <w:rPr>
      <w:rFonts w:ascii="Microsoft Sans Serif" w:eastAsia="Microsoft Sans Serif" w:hAnsi="Microsoft Sans Serif" w:cs="Microsoft Sans Serif"/>
      <w:b/>
      <w:bCs/>
      <w:sz w:val="20"/>
      <w:szCs w:val="20"/>
      <w:shd w:val="clear" w:color="auto" w:fill="FFFFFF"/>
    </w:rPr>
  </w:style>
  <w:style w:type="character" w:customStyle="1" w:styleId="Heading20">
    <w:name w:val="Heading #2"/>
    <w:basedOn w:val="Heading2"/>
    <w:rsid w:val="007E24B8"/>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sl-SI" w:eastAsia="sl-SI" w:bidi="sl-SI"/>
    </w:rPr>
  </w:style>
  <w:style w:type="character" w:customStyle="1" w:styleId="Bodytext7">
    <w:name w:val="Body text (7)_"/>
    <w:basedOn w:val="Privzetapisavaodstavka"/>
    <w:link w:val="Bodytext70"/>
    <w:rsid w:val="007E24B8"/>
    <w:rPr>
      <w:rFonts w:ascii="Arial Unicode MS" w:eastAsia="Arial Unicode MS" w:hAnsi="Arial Unicode MS" w:cs="Arial Unicode MS"/>
      <w:spacing w:val="-10"/>
      <w:sz w:val="19"/>
      <w:szCs w:val="19"/>
      <w:shd w:val="clear" w:color="auto" w:fill="FFFFFF"/>
    </w:rPr>
  </w:style>
  <w:style w:type="character" w:customStyle="1" w:styleId="Bodytext6NotBold">
    <w:name w:val="Body text (6) + Not Bold"/>
    <w:basedOn w:val="Bodytext6"/>
    <w:rsid w:val="007E24B8"/>
    <w:rPr>
      <w:rFonts w:ascii="Microsoft Sans Serif" w:eastAsia="Microsoft Sans Serif" w:hAnsi="Microsoft Sans Serif" w:cs="Microsoft Sans Serif"/>
      <w:b/>
      <w:bCs/>
      <w:color w:val="000000"/>
      <w:spacing w:val="0"/>
      <w:w w:val="100"/>
      <w:position w:val="0"/>
      <w:sz w:val="20"/>
      <w:szCs w:val="20"/>
      <w:shd w:val="clear" w:color="auto" w:fill="FFFFFF"/>
      <w:lang w:val="sl-SI" w:eastAsia="sl-SI" w:bidi="sl-SI"/>
    </w:rPr>
  </w:style>
  <w:style w:type="paragraph" w:customStyle="1" w:styleId="Bodytext60">
    <w:name w:val="Body text (6)"/>
    <w:basedOn w:val="Navaden"/>
    <w:link w:val="Bodytext6"/>
    <w:rsid w:val="007E24B8"/>
    <w:pPr>
      <w:widowControl w:val="0"/>
      <w:shd w:val="clear" w:color="auto" w:fill="FFFFFF"/>
      <w:spacing w:line="264" w:lineRule="exact"/>
      <w:jc w:val="both"/>
    </w:pPr>
    <w:rPr>
      <w:rFonts w:ascii="Microsoft Sans Serif" w:eastAsia="Microsoft Sans Serif" w:hAnsi="Microsoft Sans Serif" w:cs="Microsoft Sans Serif"/>
      <w:b/>
      <w:bCs/>
      <w:sz w:val="20"/>
      <w:szCs w:val="20"/>
      <w:lang w:eastAsia="en-US"/>
    </w:rPr>
  </w:style>
  <w:style w:type="paragraph" w:customStyle="1" w:styleId="Bodytext70">
    <w:name w:val="Body text (7)"/>
    <w:basedOn w:val="Navaden"/>
    <w:link w:val="Bodytext7"/>
    <w:rsid w:val="007E24B8"/>
    <w:pPr>
      <w:widowControl w:val="0"/>
      <w:shd w:val="clear" w:color="auto" w:fill="FFFFFF"/>
      <w:spacing w:after="60" w:line="0" w:lineRule="atLeast"/>
    </w:pPr>
    <w:rPr>
      <w:rFonts w:ascii="Arial Unicode MS" w:eastAsia="Arial Unicode MS" w:hAnsi="Arial Unicode MS" w:cs="Arial Unicode MS"/>
      <w:spacing w:val="-10"/>
      <w:sz w:val="19"/>
      <w:szCs w:val="19"/>
      <w:lang w:eastAsia="en-US"/>
    </w:rPr>
  </w:style>
  <w:style w:type="character" w:customStyle="1" w:styleId="Bodytext2Bold">
    <w:name w:val="Body text (2) + Bold"/>
    <w:basedOn w:val="Bodytext2"/>
    <w:rsid w:val="00CB0C49"/>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sl-SI" w:eastAsia="sl-SI" w:bidi="sl-SI"/>
    </w:rPr>
  </w:style>
  <w:style w:type="paragraph" w:customStyle="1" w:styleId="ozadje">
    <w:name w:val="ozadje"/>
    <w:basedOn w:val="Navaden"/>
    <w:rsid w:val="004D581E"/>
    <w:pPr>
      <w:spacing w:before="100" w:beforeAutospacing="1" w:after="100" w:afterAutospacing="1"/>
    </w:pPr>
  </w:style>
  <w:style w:type="paragraph" w:customStyle="1" w:styleId="Znak1">
    <w:name w:val="Znak1"/>
    <w:basedOn w:val="Navaden"/>
    <w:rsid w:val="0036050C"/>
    <w:pPr>
      <w:spacing w:after="160" w:line="240" w:lineRule="exact"/>
    </w:pPr>
    <w:rPr>
      <w:rFonts w:ascii="Tahoma" w:hAnsi="Tahoma" w:cs="Tahom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74C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953B39"/>
    <w:pPr>
      <w:keepNext/>
      <w:keepLines/>
      <w:numPr>
        <w:numId w:val="7"/>
      </w:numPr>
      <w:spacing w:before="480"/>
      <w:outlineLvl w:val="0"/>
    </w:pPr>
    <w:rPr>
      <w:rFonts w:ascii="Arial" w:eastAsiaTheme="majorEastAsia" w:hAnsi="Arial" w:cstheme="majorBidi"/>
      <w:b/>
      <w:bCs/>
      <w:color w:val="000000" w:themeColor="text1"/>
      <w:sz w:val="28"/>
      <w:szCs w:val="28"/>
    </w:rPr>
  </w:style>
  <w:style w:type="paragraph" w:styleId="Naslov2">
    <w:name w:val="heading 2"/>
    <w:basedOn w:val="Navaden"/>
    <w:next w:val="Navaden"/>
    <w:link w:val="Naslov2Znak"/>
    <w:uiPriority w:val="9"/>
    <w:unhideWhenUsed/>
    <w:qFormat/>
    <w:rsid w:val="00441F17"/>
    <w:pPr>
      <w:keepNext/>
      <w:keepLines/>
      <w:numPr>
        <w:ilvl w:val="1"/>
        <w:numId w:val="7"/>
      </w:numPr>
      <w:spacing w:before="200"/>
      <w:outlineLvl w:val="1"/>
    </w:pPr>
    <w:rPr>
      <w:rFonts w:ascii="Arial" w:eastAsiaTheme="majorEastAsia" w:hAnsi="Arial" w:cstheme="majorBidi"/>
      <w:b/>
      <w:bCs/>
      <w:color w:val="000000" w:themeColor="text1"/>
      <w:sz w:val="26"/>
      <w:szCs w:val="26"/>
    </w:rPr>
  </w:style>
  <w:style w:type="paragraph" w:styleId="Naslov3">
    <w:name w:val="heading 3"/>
    <w:basedOn w:val="Navaden"/>
    <w:next w:val="Navaden"/>
    <w:link w:val="Naslov3Znak"/>
    <w:uiPriority w:val="9"/>
    <w:unhideWhenUsed/>
    <w:qFormat/>
    <w:rsid w:val="00953B39"/>
    <w:pPr>
      <w:keepNext/>
      <w:keepLines/>
      <w:numPr>
        <w:ilvl w:val="2"/>
        <w:numId w:val="7"/>
      </w:numPr>
      <w:spacing w:before="200"/>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uiPriority w:val="9"/>
    <w:semiHidden/>
    <w:unhideWhenUsed/>
    <w:qFormat/>
    <w:rsid w:val="0068613C"/>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68613C"/>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68613C"/>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68613C"/>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68613C"/>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68613C"/>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53B39"/>
    <w:rPr>
      <w:rFonts w:ascii="Arial" w:eastAsiaTheme="majorEastAsia" w:hAnsi="Arial" w:cstheme="majorBidi"/>
      <w:b/>
      <w:bCs/>
      <w:color w:val="000000" w:themeColor="text1"/>
      <w:sz w:val="28"/>
      <w:szCs w:val="28"/>
      <w:lang w:eastAsia="sl-SI"/>
    </w:rPr>
  </w:style>
  <w:style w:type="character" w:customStyle="1" w:styleId="Naslov2Znak">
    <w:name w:val="Naslov 2 Znak"/>
    <w:basedOn w:val="Privzetapisavaodstavka"/>
    <w:link w:val="Naslov2"/>
    <w:uiPriority w:val="9"/>
    <w:rsid w:val="00AB38E6"/>
    <w:rPr>
      <w:rFonts w:ascii="Arial" w:eastAsiaTheme="majorEastAsia" w:hAnsi="Arial" w:cstheme="majorBidi"/>
      <w:b/>
      <w:bCs/>
      <w:color w:val="000000" w:themeColor="text1"/>
      <w:sz w:val="26"/>
      <w:szCs w:val="26"/>
      <w:lang w:eastAsia="sl-SI"/>
    </w:rPr>
  </w:style>
  <w:style w:type="character" w:customStyle="1" w:styleId="Naslov3Znak">
    <w:name w:val="Naslov 3 Znak"/>
    <w:basedOn w:val="Privzetapisavaodstavka"/>
    <w:link w:val="Naslov3"/>
    <w:uiPriority w:val="9"/>
    <w:rsid w:val="00953B39"/>
    <w:rPr>
      <w:rFonts w:ascii="Arial" w:eastAsiaTheme="majorEastAsia" w:hAnsi="Arial" w:cstheme="majorBidi"/>
      <w:b/>
      <w:bCs/>
      <w:color w:val="000000" w:themeColor="text1"/>
      <w:sz w:val="24"/>
      <w:szCs w:val="24"/>
      <w:lang w:eastAsia="sl-SI"/>
    </w:rPr>
  </w:style>
  <w:style w:type="paragraph" w:styleId="NaslovTOC">
    <w:name w:val="TOC Heading"/>
    <w:basedOn w:val="Naslov1"/>
    <w:next w:val="Navaden"/>
    <w:uiPriority w:val="39"/>
    <w:semiHidden/>
    <w:unhideWhenUsed/>
    <w:qFormat/>
    <w:rsid w:val="00953B39"/>
    <w:pPr>
      <w:spacing w:line="276" w:lineRule="auto"/>
      <w:outlineLvl w:val="9"/>
    </w:pPr>
    <w:rPr>
      <w:rFonts w:asciiTheme="majorHAnsi" w:hAnsiTheme="majorHAnsi"/>
      <w:color w:val="365F91" w:themeColor="accent1" w:themeShade="BF"/>
      <w:lang w:eastAsia="en-US"/>
    </w:rPr>
  </w:style>
  <w:style w:type="paragraph" w:styleId="Kazalovsebine1">
    <w:name w:val="toc 1"/>
    <w:basedOn w:val="Navaden"/>
    <w:next w:val="Navaden"/>
    <w:autoRedefine/>
    <w:uiPriority w:val="39"/>
    <w:unhideWhenUsed/>
    <w:rsid w:val="00953B39"/>
    <w:pPr>
      <w:spacing w:after="100"/>
    </w:pPr>
  </w:style>
  <w:style w:type="paragraph" w:styleId="Kazalovsebine2">
    <w:name w:val="toc 2"/>
    <w:basedOn w:val="Navaden"/>
    <w:next w:val="Navaden"/>
    <w:autoRedefine/>
    <w:uiPriority w:val="39"/>
    <w:unhideWhenUsed/>
    <w:rsid w:val="0079419F"/>
    <w:pPr>
      <w:tabs>
        <w:tab w:val="left" w:pos="426"/>
        <w:tab w:val="left" w:pos="880"/>
        <w:tab w:val="right" w:leader="dot" w:pos="9062"/>
      </w:tabs>
      <w:spacing w:after="100"/>
      <w:ind w:left="240"/>
    </w:pPr>
  </w:style>
  <w:style w:type="paragraph" w:styleId="Kazalovsebine3">
    <w:name w:val="toc 3"/>
    <w:basedOn w:val="Navaden"/>
    <w:next w:val="Navaden"/>
    <w:autoRedefine/>
    <w:uiPriority w:val="39"/>
    <w:unhideWhenUsed/>
    <w:rsid w:val="00953B39"/>
    <w:pPr>
      <w:spacing w:after="100"/>
      <w:ind w:left="480"/>
    </w:pPr>
  </w:style>
  <w:style w:type="character" w:styleId="Hiperpovezava">
    <w:name w:val="Hyperlink"/>
    <w:basedOn w:val="Privzetapisavaodstavka"/>
    <w:uiPriority w:val="99"/>
    <w:unhideWhenUsed/>
    <w:rsid w:val="00953B39"/>
    <w:rPr>
      <w:color w:val="0000FF" w:themeColor="hyperlink"/>
      <w:u w:val="single"/>
    </w:rPr>
  </w:style>
  <w:style w:type="paragraph" w:styleId="Besedilooblaka">
    <w:name w:val="Balloon Text"/>
    <w:basedOn w:val="Navaden"/>
    <w:link w:val="BesedilooblakaZnak"/>
    <w:uiPriority w:val="99"/>
    <w:semiHidden/>
    <w:unhideWhenUsed/>
    <w:rsid w:val="00953B3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3B39"/>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rsid w:val="009D0968"/>
    <w:pPr>
      <w:spacing w:after="240"/>
      <w:ind w:left="357" w:hanging="357"/>
      <w:jc w:val="both"/>
    </w:pPr>
    <w:rPr>
      <w:snapToGrid w:val="0"/>
      <w:sz w:val="20"/>
      <w:szCs w:val="20"/>
      <w:lang w:val="en-GB"/>
    </w:rPr>
  </w:style>
  <w:style w:type="character" w:customStyle="1" w:styleId="Sprotnaopomba-besediloZnak">
    <w:name w:val="Sprotna opomba - besedilo Znak"/>
    <w:basedOn w:val="Privzetapisavaodstavka"/>
    <w:link w:val="Sprotnaopomba-besedilo"/>
    <w:uiPriority w:val="99"/>
    <w:rsid w:val="009D0968"/>
    <w:rPr>
      <w:rFonts w:ascii="Times New Roman" w:eastAsia="Times New Roman" w:hAnsi="Times New Roman" w:cs="Times New Roman"/>
      <w:snapToGrid w:val="0"/>
      <w:sz w:val="20"/>
      <w:szCs w:val="20"/>
      <w:lang w:val="en-GB" w:eastAsia="sl-SI"/>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ft"/>
    <w:rsid w:val="009D0968"/>
    <w:rPr>
      <w:vertAlign w:val="superscript"/>
    </w:rPr>
  </w:style>
  <w:style w:type="paragraph" w:styleId="Odstavekseznama">
    <w:name w:val="List Paragraph"/>
    <w:basedOn w:val="Navaden"/>
    <w:uiPriority w:val="34"/>
    <w:qFormat/>
    <w:rsid w:val="009D0968"/>
    <w:pPr>
      <w:ind w:left="720"/>
      <w:contextualSpacing/>
    </w:pPr>
  </w:style>
  <w:style w:type="paragraph" w:customStyle="1" w:styleId="bodytext">
    <w:name w:val="bodytext"/>
    <w:basedOn w:val="Navaden"/>
    <w:rsid w:val="003511F7"/>
  </w:style>
  <w:style w:type="paragraph" w:styleId="Navadensplet">
    <w:name w:val="Normal (Web)"/>
    <w:aliases w:val="webb,Normal (Web)2"/>
    <w:basedOn w:val="Navaden"/>
    <w:uiPriority w:val="99"/>
    <w:rsid w:val="00593DCB"/>
    <w:pPr>
      <w:spacing w:before="100" w:beforeAutospacing="1" w:after="100" w:afterAutospacing="1"/>
    </w:pPr>
  </w:style>
  <w:style w:type="paragraph" w:customStyle="1" w:styleId="Default">
    <w:name w:val="Default"/>
    <w:rsid w:val="00CE357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rezrazmikov">
    <w:name w:val="No Spacing"/>
    <w:uiPriority w:val="1"/>
    <w:qFormat/>
    <w:rsid w:val="007F6BBF"/>
    <w:pPr>
      <w:spacing w:after="0" w:line="240" w:lineRule="auto"/>
    </w:pPr>
    <w:rPr>
      <w:rFonts w:ascii="Calibri" w:eastAsia="Calibri" w:hAnsi="Calibri" w:cs="Times New Roman"/>
    </w:rPr>
  </w:style>
  <w:style w:type="character" w:styleId="Krepko">
    <w:name w:val="Strong"/>
    <w:basedOn w:val="Privzetapisavaodstavka"/>
    <w:uiPriority w:val="22"/>
    <w:qFormat/>
    <w:rsid w:val="007B4DCE"/>
    <w:rPr>
      <w:b/>
      <w:bCs/>
    </w:rPr>
  </w:style>
  <w:style w:type="character" w:customStyle="1" w:styleId="Naslov4Znak">
    <w:name w:val="Naslov 4 Znak"/>
    <w:basedOn w:val="Privzetapisavaodstavka"/>
    <w:link w:val="Naslov4"/>
    <w:uiPriority w:val="9"/>
    <w:semiHidden/>
    <w:rsid w:val="0068613C"/>
    <w:rPr>
      <w:rFonts w:asciiTheme="majorHAnsi" w:eastAsiaTheme="majorEastAsia" w:hAnsiTheme="majorHAnsi" w:cstheme="majorBidi"/>
      <w:i/>
      <w:iCs/>
      <w:color w:val="365F91" w:themeColor="accent1" w:themeShade="BF"/>
      <w:sz w:val="24"/>
      <w:szCs w:val="24"/>
      <w:lang w:eastAsia="sl-SI"/>
    </w:rPr>
  </w:style>
  <w:style w:type="character" w:customStyle="1" w:styleId="Naslov5Znak">
    <w:name w:val="Naslov 5 Znak"/>
    <w:basedOn w:val="Privzetapisavaodstavka"/>
    <w:link w:val="Naslov5"/>
    <w:uiPriority w:val="9"/>
    <w:semiHidden/>
    <w:rsid w:val="0068613C"/>
    <w:rPr>
      <w:rFonts w:asciiTheme="majorHAnsi" w:eastAsiaTheme="majorEastAsia" w:hAnsiTheme="majorHAnsi" w:cstheme="majorBidi"/>
      <w:color w:val="365F91" w:themeColor="accent1" w:themeShade="BF"/>
      <w:sz w:val="24"/>
      <w:szCs w:val="24"/>
      <w:lang w:eastAsia="sl-SI"/>
    </w:rPr>
  </w:style>
  <w:style w:type="character" w:customStyle="1" w:styleId="Naslov6Znak">
    <w:name w:val="Naslov 6 Znak"/>
    <w:basedOn w:val="Privzetapisavaodstavka"/>
    <w:link w:val="Naslov6"/>
    <w:uiPriority w:val="9"/>
    <w:semiHidden/>
    <w:rsid w:val="0068613C"/>
    <w:rPr>
      <w:rFonts w:asciiTheme="majorHAnsi" w:eastAsiaTheme="majorEastAsia" w:hAnsiTheme="majorHAnsi" w:cstheme="majorBidi"/>
      <w:color w:val="243F60" w:themeColor="accent1" w:themeShade="7F"/>
      <w:sz w:val="24"/>
      <w:szCs w:val="24"/>
      <w:lang w:eastAsia="sl-SI"/>
    </w:rPr>
  </w:style>
  <w:style w:type="character" w:customStyle="1" w:styleId="Naslov7Znak">
    <w:name w:val="Naslov 7 Znak"/>
    <w:basedOn w:val="Privzetapisavaodstavka"/>
    <w:link w:val="Naslov7"/>
    <w:uiPriority w:val="9"/>
    <w:semiHidden/>
    <w:rsid w:val="0068613C"/>
    <w:rPr>
      <w:rFonts w:asciiTheme="majorHAnsi" w:eastAsiaTheme="majorEastAsia" w:hAnsiTheme="majorHAnsi" w:cstheme="majorBidi"/>
      <w:i/>
      <w:iCs/>
      <w:color w:val="243F60" w:themeColor="accent1" w:themeShade="7F"/>
      <w:sz w:val="24"/>
      <w:szCs w:val="24"/>
      <w:lang w:eastAsia="sl-SI"/>
    </w:rPr>
  </w:style>
  <w:style w:type="character" w:customStyle="1" w:styleId="Naslov8Znak">
    <w:name w:val="Naslov 8 Znak"/>
    <w:basedOn w:val="Privzetapisavaodstavka"/>
    <w:link w:val="Naslov8"/>
    <w:uiPriority w:val="9"/>
    <w:semiHidden/>
    <w:rsid w:val="0068613C"/>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68613C"/>
    <w:rPr>
      <w:rFonts w:asciiTheme="majorHAnsi" w:eastAsiaTheme="majorEastAsia" w:hAnsiTheme="majorHAnsi" w:cstheme="majorBidi"/>
      <w:i/>
      <w:iCs/>
      <w:color w:val="272727" w:themeColor="text1" w:themeTint="D8"/>
      <w:sz w:val="21"/>
      <w:szCs w:val="21"/>
      <w:lang w:eastAsia="sl-SI"/>
    </w:rPr>
  </w:style>
  <w:style w:type="table" w:styleId="Tabelamrea">
    <w:name w:val="Table Grid"/>
    <w:basedOn w:val="Navadnatabela"/>
    <w:uiPriority w:val="59"/>
    <w:rsid w:val="00D3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C0806"/>
    <w:rPr>
      <w:sz w:val="16"/>
      <w:szCs w:val="16"/>
    </w:rPr>
  </w:style>
  <w:style w:type="paragraph" w:styleId="Pripombabesedilo">
    <w:name w:val="annotation text"/>
    <w:basedOn w:val="Navaden"/>
    <w:link w:val="PripombabesediloZnak"/>
    <w:uiPriority w:val="99"/>
    <w:semiHidden/>
    <w:unhideWhenUsed/>
    <w:rsid w:val="004C0806"/>
    <w:rPr>
      <w:sz w:val="20"/>
      <w:szCs w:val="20"/>
    </w:rPr>
  </w:style>
  <w:style w:type="character" w:customStyle="1" w:styleId="PripombabesediloZnak">
    <w:name w:val="Pripomba – besedilo Znak"/>
    <w:basedOn w:val="Privzetapisavaodstavka"/>
    <w:link w:val="Pripombabesedilo"/>
    <w:uiPriority w:val="99"/>
    <w:semiHidden/>
    <w:rsid w:val="004C080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C0806"/>
    <w:rPr>
      <w:b/>
      <w:bCs/>
    </w:rPr>
  </w:style>
  <w:style w:type="character" w:customStyle="1" w:styleId="ZadevapripombeZnak">
    <w:name w:val="Zadeva pripombe Znak"/>
    <w:basedOn w:val="PripombabesediloZnak"/>
    <w:link w:val="Zadevapripombe"/>
    <w:uiPriority w:val="99"/>
    <w:semiHidden/>
    <w:rsid w:val="004C0806"/>
    <w:rPr>
      <w:rFonts w:ascii="Times New Roman" w:eastAsia="Times New Roman" w:hAnsi="Times New Roman" w:cs="Times New Roman"/>
      <w:b/>
      <w:bCs/>
      <w:sz w:val="20"/>
      <w:szCs w:val="20"/>
      <w:lang w:eastAsia="sl-SI"/>
    </w:rPr>
  </w:style>
  <w:style w:type="table" w:customStyle="1" w:styleId="Tabelamrea1">
    <w:name w:val="Tabela – mreža1"/>
    <w:basedOn w:val="Navadnatabela"/>
    <w:next w:val="Tabelamrea"/>
    <w:uiPriority w:val="59"/>
    <w:rsid w:val="00AD1B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tumtevilka">
    <w:name w:val="datum številka"/>
    <w:basedOn w:val="Navaden"/>
    <w:qFormat/>
    <w:rsid w:val="00BC74D3"/>
    <w:pPr>
      <w:tabs>
        <w:tab w:val="left" w:pos="1701"/>
      </w:tabs>
      <w:spacing w:line="260" w:lineRule="atLeast"/>
    </w:pPr>
    <w:rPr>
      <w:rFonts w:ascii="Arial" w:hAnsi="Arial"/>
      <w:sz w:val="20"/>
      <w:szCs w:val="20"/>
    </w:rPr>
  </w:style>
  <w:style w:type="character" w:styleId="SledenaHiperpovezava">
    <w:name w:val="FollowedHyperlink"/>
    <w:basedOn w:val="Privzetapisavaodstavka"/>
    <w:uiPriority w:val="99"/>
    <w:semiHidden/>
    <w:unhideWhenUsed/>
    <w:rsid w:val="000E0F63"/>
    <w:rPr>
      <w:color w:val="800080" w:themeColor="followedHyperlink"/>
      <w:u w:val="single"/>
    </w:rPr>
  </w:style>
  <w:style w:type="paragraph" w:customStyle="1" w:styleId="typedudocumentcp">
    <w:name w:val="typedudocument_cp"/>
    <w:basedOn w:val="Navaden"/>
    <w:rsid w:val="007312DA"/>
    <w:pPr>
      <w:spacing w:before="100" w:beforeAutospacing="1" w:after="100" w:afterAutospacing="1"/>
    </w:pPr>
  </w:style>
  <w:style w:type="paragraph" w:customStyle="1" w:styleId="titreobjetcp">
    <w:name w:val="titreobjet_cp"/>
    <w:basedOn w:val="Navaden"/>
    <w:rsid w:val="007312DA"/>
    <w:pPr>
      <w:spacing w:before="100" w:beforeAutospacing="1" w:after="100" w:afterAutospacing="1"/>
    </w:pPr>
  </w:style>
  <w:style w:type="paragraph" w:customStyle="1" w:styleId="crossreferencecp">
    <w:name w:val="crossreference_cp"/>
    <w:basedOn w:val="Navaden"/>
    <w:rsid w:val="007312DA"/>
    <w:pPr>
      <w:spacing w:before="100" w:beforeAutospacing="1" w:after="100" w:afterAutospacing="1"/>
    </w:pPr>
  </w:style>
  <w:style w:type="paragraph" w:customStyle="1" w:styleId="listparagraph">
    <w:name w:val="listparagraph"/>
    <w:basedOn w:val="Navaden"/>
    <w:rsid w:val="00F41AB6"/>
    <w:pPr>
      <w:spacing w:before="100" w:beforeAutospacing="1" w:after="100" w:afterAutospacing="1"/>
    </w:pPr>
  </w:style>
  <w:style w:type="character" w:customStyle="1" w:styleId="footnotereference">
    <w:name w:val="footnotereference"/>
    <w:basedOn w:val="Privzetapisavaodstavka"/>
    <w:rsid w:val="00F41AB6"/>
  </w:style>
  <w:style w:type="paragraph" w:customStyle="1" w:styleId="Navaden1">
    <w:name w:val="Navaden1"/>
    <w:basedOn w:val="Navaden"/>
    <w:rsid w:val="00F41AB6"/>
    <w:pPr>
      <w:spacing w:before="100" w:beforeAutospacing="1" w:after="100" w:afterAutospacing="1"/>
    </w:pPr>
  </w:style>
  <w:style w:type="character" w:customStyle="1" w:styleId="Hiperpovezava1">
    <w:name w:val="Hiperpovezava1"/>
    <w:basedOn w:val="Privzetapisavaodstavka"/>
    <w:rsid w:val="00DD5C8B"/>
  </w:style>
  <w:style w:type="paragraph" w:customStyle="1" w:styleId="alineazaodstavkom">
    <w:name w:val="alineazaodstavkom"/>
    <w:basedOn w:val="Navaden"/>
    <w:rsid w:val="00422738"/>
    <w:pPr>
      <w:spacing w:before="100" w:beforeAutospacing="1" w:after="100" w:afterAutospacing="1"/>
    </w:pPr>
  </w:style>
  <w:style w:type="paragraph" w:customStyle="1" w:styleId="odstavek">
    <w:name w:val="odstavek"/>
    <w:basedOn w:val="Navaden"/>
    <w:rsid w:val="00422738"/>
    <w:pPr>
      <w:spacing w:before="100" w:beforeAutospacing="1" w:after="100" w:afterAutospacing="1"/>
    </w:pPr>
  </w:style>
  <w:style w:type="character" w:customStyle="1" w:styleId="Bodytext2">
    <w:name w:val="Body text (2)_"/>
    <w:basedOn w:val="Privzetapisavaodstavka"/>
    <w:link w:val="Bodytext20"/>
    <w:rsid w:val="007E24B8"/>
    <w:rPr>
      <w:rFonts w:ascii="Microsoft Sans Serif" w:eastAsia="Microsoft Sans Serif" w:hAnsi="Microsoft Sans Serif" w:cs="Microsoft Sans Serif"/>
      <w:sz w:val="20"/>
      <w:szCs w:val="20"/>
      <w:shd w:val="clear" w:color="auto" w:fill="FFFFFF"/>
    </w:rPr>
  </w:style>
  <w:style w:type="paragraph" w:customStyle="1" w:styleId="Bodytext20">
    <w:name w:val="Body text (2)"/>
    <w:basedOn w:val="Navaden"/>
    <w:link w:val="Bodytext2"/>
    <w:rsid w:val="007E24B8"/>
    <w:pPr>
      <w:widowControl w:val="0"/>
      <w:shd w:val="clear" w:color="auto" w:fill="FFFFFF"/>
      <w:spacing w:before="1020" w:line="254" w:lineRule="exact"/>
      <w:jc w:val="both"/>
    </w:pPr>
    <w:rPr>
      <w:rFonts w:ascii="Microsoft Sans Serif" w:eastAsia="Microsoft Sans Serif" w:hAnsi="Microsoft Sans Serif" w:cs="Microsoft Sans Serif"/>
      <w:sz w:val="20"/>
      <w:szCs w:val="20"/>
      <w:lang w:eastAsia="en-US"/>
    </w:rPr>
  </w:style>
  <w:style w:type="character" w:customStyle="1" w:styleId="Heading2">
    <w:name w:val="Heading #2_"/>
    <w:basedOn w:val="Privzetapisavaodstavka"/>
    <w:rsid w:val="007E24B8"/>
    <w:rPr>
      <w:rFonts w:ascii="Microsoft Sans Serif" w:eastAsia="Microsoft Sans Serif" w:hAnsi="Microsoft Sans Serif" w:cs="Microsoft Sans Serif"/>
      <w:b/>
      <w:bCs/>
      <w:i w:val="0"/>
      <w:iCs w:val="0"/>
      <w:smallCaps w:val="0"/>
      <w:strike w:val="0"/>
      <w:sz w:val="20"/>
      <w:szCs w:val="20"/>
      <w:u w:val="none"/>
    </w:rPr>
  </w:style>
  <w:style w:type="character" w:customStyle="1" w:styleId="Bodytext6">
    <w:name w:val="Body text (6)_"/>
    <w:basedOn w:val="Privzetapisavaodstavka"/>
    <w:link w:val="Bodytext60"/>
    <w:rsid w:val="007E24B8"/>
    <w:rPr>
      <w:rFonts w:ascii="Microsoft Sans Serif" w:eastAsia="Microsoft Sans Serif" w:hAnsi="Microsoft Sans Serif" w:cs="Microsoft Sans Serif"/>
      <w:b/>
      <w:bCs/>
      <w:sz w:val="20"/>
      <w:szCs w:val="20"/>
      <w:shd w:val="clear" w:color="auto" w:fill="FFFFFF"/>
    </w:rPr>
  </w:style>
  <w:style w:type="character" w:customStyle="1" w:styleId="Heading20">
    <w:name w:val="Heading #2"/>
    <w:basedOn w:val="Heading2"/>
    <w:rsid w:val="007E24B8"/>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sl-SI" w:eastAsia="sl-SI" w:bidi="sl-SI"/>
    </w:rPr>
  </w:style>
  <w:style w:type="character" w:customStyle="1" w:styleId="Bodytext7">
    <w:name w:val="Body text (7)_"/>
    <w:basedOn w:val="Privzetapisavaodstavka"/>
    <w:link w:val="Bodytext70"/>
    <w:rsid w:val="007E24B8"/>
    <w:rPr>
      <w:rFonts w:ascii="Arial Unicode MS" w:eastAsia="Arial Unicode MS" w:hAnsi="Arial Unicode MS" w:cs="Arial Unicode MS"/>
      <w:spacing w:val="-10"/>
      <w:sz w:val="19"/>
      <w:szCs w:val="19"/>
      <w:shd w:val="clear" w:color="auto" w:fill="FFFFFF"/>
    </w:rPr>
  </w:style>
  <w:style w:type="character" w:customStyle="1" w:styleId="Bodytext6NotBold">
    <w:name w:val="Body text (6) + Not Bold"/>
    <w:basedOn w:val="Bodytext6"/>
    <w:rsid w:val="007E24B8"/>
    <w:rPr>
      <w:rFonts w:ascii="Microsoft Sans Serif" w:eastAsia="Microsoft Sans Serif" w:hAnsi="Microsoft Sans Serif" w:cs="Microsoft Sans Serif"/>
      <w:b/>
      <w:bCs/>
      <w:color w:val="000000"/>
      <w:spacing w:val="0"/>
      <w:w w:val="100"/>
      <w:position w:val="0"/>
      <w:sz w:val="20"/>
      <w:szCs w:val="20"/>
      <w:shd w:val="clear" w:color="auto" w:fill="FFFFFF"/>
      <w:lang w:val="sl-SI" w:eastAsia="sl-SI" w:bidi="sl-SI"/>
    </w:rPr>
  </w:style>
  <w:style w:type="paragraph" w:customStyle="1" w:styleId="Bodytext60">
    <w:name w:val="Body text (6)"/>
    <w:basedOn w:val="Navaden"/>
    <w:link w:val="Bodytext6"/>
    <w:rsid w:val="007E24B8"/>
    <w:pPr>
      <w:widowControl w:val="0"/>
      <w:shd w:val="clear" w:color="auto" w:fill="FFFFFF"/>
      <w:spacing w:line="264" w:lineRule="exact"/>
      <w:jc w:val="both"/>
    </w:pPr>
    <w:rPr>
      <w:rFonts w:ascii="Microsoft Sans Serif" w:eastAsia="Microsoft Sans Serif" w:hAnsi="Microsoft Sans Serif" w:cs="Microsoft Sans Serif"/>
      <w:b/>
      <w:bCs/>
      <w:sz w:val="20"/>
      <w:szCs w:val="20"/>
      <w:lang w:eastAsia="en-US"/>
    </w:rPr>
  </w:style>
  <w:style w:type="paragraph" w:customStyle="1" w:styleId="Bodytext70">
    <w:name w:val="Body text (7)"/>
    <w:basedOn w:val="Navaden"/>
    <w:link w:val="Bodytext7"/>
    <w:rsid w:val="007E24B8"/>
    <w:pPr>
      <w:widowControl w:val="0"/>
      <w:shd w:val="clear" w:color="auto" w:fill="FFFFFF"/>
      <w:spacing w:after="60" w:line="0" w:lineRule="atLeast"/>
    </w:pPr>
    <w:rPr>
      <w:rFonts w:ascii="Arial Unicode MS" w:eastAsia="Arial Unicode MS" w:hAnsi="Arial Unicode MS" w:cs="Arial Unicode MS"/>
      <w:spacing w:val="-10"/>
      <w:sz w:val="19"/>
      <w:szCs w:val="19"/>
      <w:lang w:eastAsia="en-US"/>
    </w:rPr>
  </w:style>
  <w:style w:type="character" w:customStyle="1" w:styleId="Bodytext2Bold">
    <w:name w:val="Body text (2) + Bold"/>
    <w:basedOn w:val="Bodytext2"/>
    <w:rsid w:val="00CB0C49"/>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sl-SI" w:eastAsia="sl-SI" w:bidi="sl-SI"/>
    </w:rPr>
  </w:style>
  <w:style w:type="paragraph" w:customStyle="1" w:styleId="ozadje">
    <w:name w:val="ozadje"/>
    <w:basedOn w:val="Navaden"/>
    <w:rsid w:val="004D581E"/>
    <w:pPr>
      <w:spacing w:before="100" w:beforeAutospacing="1" w:after="100" w:afterAutospacing="1"/>
    </w:pPr>
  </w:style>
  <w:style w:type="paragraph" w:customStyle="1" w:styleId="Znak1">
    <w:name w:val="Znak1"/>
    <w:basedOn w:val="Navaden"/>
    <w:rsid w:val="0036050C"/>
    <w:pPr>
      <w:spacing w:after="160" w:line="240" w:lineRule="exact"/>
    </w:pPr>
    <w:rPr>
      <w:rFonts w:ascii="Tahoma" w:hAnsi="Tahoma" w:cs="Tahoma"/>
      <w:sz w:val="20"/>
      <w:szCs w:val="20"/>
      <w:lang w:eastAsia="en-US"/>
    </w:rPr>
  </w:style>
</w:styles>
</file>

<file path=word/webSettings.xml><?xml version="1.0" encoding="utf-8"?>
<w:webSettings xmlns:r="http://schemas.openxmlformats.org/officeDocument/2006/relationships" xmlns:w="http://schemas.openxmlformats.org/wordprocessingml/2006/main">
  <w:divs>
    <w:div w:id="132330039">
      <w:bodyDiv w:val="1"/>
      <w:marLeft w:val="0"/>
      <w:marRight w:val="0"/>
      <w:marTop w:val="0"/>
      <w:marBottom w:val="0"/>
      <w:divBdr>
        <w:top w:val="none" w:sz="0" w:space="0" w:color="auto"/>
        <w:left w:val="none" w:sz="0" w:space="0" w:color="auto"/>
        <w:bottom w:val="none" w:sz="0" w:space="0" w:color="auto"/>
        <w:right w:val="none" w:sz="0" w:space="0" w:color="auto"/>
      </w:divBdr>
      <w:divsChild>
        <w:div w:id="56779528">
          <w:marLeft w:val="0"/>
          <w:marRight w:val="0"/>
          <w:marTop w:val="0"/>
          <w:marBottom w:val="0"/>
          <w:divBdr>
            <w:top w:val="none" w:sz="0" w:space="0" w:color="auto"/>
            <w:left w:val="none" w:sz="0" w:space="0" w:color="auto"/>
            <w:bottom w:val="none" w:sz="0" w:space="0" w:color="auto"/>
            <w:right w:val="none" w:sz="0" w:space="0" w:color="auto"/>
          </w:divBdr>
        </w:div>
        <w:div w:id="1649432851">
          <w:marLeft w:val="0"/>
          <w:marRight w:val="0"/>
          <w:marTop w:val="0"/>
          <w:marBottom w:val="0"/>
          <w:divBdr>
            <w:top w:val="none" w:sz="0" w:space="0" w:color="auto"/>
            <w:left w:val="none" w:sz="0" w:space="0" w:color="auto"/>
            <w:bottom w:val="none" w:sz="0" w:space="0" w:color="auto"/>
            <w:right w:val="none" w:sz="0" w:space="0" w:color="auto"/>
          </w:divBdr>
        </w:div>
        <w:div w:id="1629432646">
          <w:marLeft w:val="0"/>
          <w:marRight w:val="0"/>
          <w:marTop w:val="0"/>
          <w:marBottom w:val="0"/>
          <w:divBdr>
            <w:top w:val="none" w:sz="0" w:space="0" w:color="auto"/>
            <w:left w:val="none" w:sz="0" w:space="0" w:color="auto"/>
            <w:bottom w:val="none" w:sz="0" w:space="0" w:color="auto"/>
            <w:right w:val="none" w:sz="0" w:space="0" w:color="auto"/>
          </w:divBdr>
        </w:div>
        <w:div w:id="1051149234">
          <w:marLeft w:val="0"/>
          <w:marRight w:val="0"/>
          <w:marTop w:val="0"/>
          <w:marBottom w:val="0"/>
          <w:divBdr>
            <w:top w:val="none" w:sz="0" w:space="0" w:color="auto"/>
            <w:left w:val="none" w:sz="0" w:space="0" w:color="auto"/>
            <w:bottom w:val="none" w:sz="0" w:space="0" w:color="auto"/>
            <w:right w:val="none" w:sz="0" w:space="0" w:color="auto"/>
          </w:divBdr>
        </w:div>
        <w:div w:id="226847475">
          <w:marLeft w:val="0"/>
          <w:marRight w:val="0"/>
          <w:marTop w:val="0"/>
          <w:marBottom w:val="0"/>
          <w:divBdr>
            <w:top w:val="none" w:sz="0" w:space="0" w:color="auto"/>
            <w:left w:val="none" w:sz="0" w:space="0" w:color="auto"/>
            <w:bottom w:val="none" w:sz="0" w:space="0" w:color="auto"/>
            <w:right w:val="none" w:sz="0" w:space="0" w:color="auto"/>
          </w:divBdr>
        </w:div>
        <w:div w:id="440490459">
          <w:marLeft w:val="0"/>
          <w:marRight w:val="0"/>
          <w:marTop w:val="0"/>
          <w:marBottom w:val="0"/>
          <w:divBdr>
            <w:top w:val="none" w:sz="0" w:space="0" w:color="auto"/>
            <w:left w:val="none" w:sz="0" w:space="0" w:color="auto"/>
            <w:bottom w:val="none" w:sz="0" w:space="0" w:color="auto"/>
            <w:right w:val="none" w:sz="0" w:space="0" w:color="auto"/>
          </w:divBdr>
        </w:div>
        <w:div w:id="1169953560">
          <w:marLeft w:val="0"/>
          <w:marRight w:val="0"/>
          <w:marTop w:val="0"/>
          <w:marBottom w:val="0"/>
          <w:divBdr>
            <w:top w:val="none" w:sz="0" w:space="0" w:color="auto"/>
            <w:left w:val="none" w:sz="0" w:space="0" w:color="auto"/>
            <w:bottom w:val="none" w:sz="0" w:space="0" w:color="auto"/>
            <w:right w:val="none" w:sz="0" w:space="0" w:color="auto"/>
          </w:divBdr>
        </w:div>
        <w:div w:id="91169944">
          <w:marLeft w:val="0"/>
          <w:marRight w:val="0"/>
          <w:marTop w:val="0"/>
          <w:marBottom w:val="0"/>
          <w:divBdr>
            <w:top w:val="none" w:sz="0" w:space="0" w:color="auto"/>
            <w:left w:val="none" w:sz="0" w:space="0" w:color="auto"/>
            <w:bottom w:val="none" w:sz="0" w:space="0" w:color="auto"/>
            <w:right w:val="none" w:sz="0" w:space="0" w:color="auto"/>
          </w:divBdr>
        </w:div>
        <w:div w:id="1903518983">
          <w:marLeft w:val="0"/>
          <w:marRight w:val="0"/>
          <w:marTop w:val="0"/>
          <w:marBottom w:val="0"/>
          <w:divBdr>
            <w:top w:val="none" w:sz="0" w:space="0" w:color="auto"/>
            <w:left w:val="none" w:sz="0" w:space="0" w:color="auto"/>
            <w:bottom w:val="none" w:sz="0" w:space="0" w:color="auto"/>
            <w:right w:val="none" w:sz="0" w:space="0" w:color="auto"/>
          </w:divBdr>
        </w:div>
        <w:div w:id="1681470724">
          <w:marLeft w:val="0"/>
          <w:marRight w:val="0"/>
          <w:marTop w:val="0"/>
          <w:marBottom w:val="0"/>
          <w:divBdr>
            <w:top w:val="none" w:sz="0" w:space="0" w:color="auto"/>
            <w:left w:val="none" w:sz="0" w:space="0" w:color="auto"/>
            <w:bottom w:val="none" w:sz="0" w:space="0" w:color="auto"/>
            <w:right w:val="none" w:sz="0" w:space="0" w:color="auto"/>
          </w:divBdr>
        </w:div>
        <w:div w:id="1912616649">
          <w:marLeft w:val="0"/>
          <w:marRight w:val="0"/>
          <w:marTop w:val="0"/>
          <w:marBottom w:val="0"/>
          <w:divBdr>
            <w:top w:val="none" w:sz="0" w:space="0" w:color="auto"/>
            <w:left w:val="none" w:sz="0" w:space="0" w:color="auto"/>
            <w:bottom w:val="none" w:sz="0" w:space="0" w:color="auto"/>
            <w:right w:val="none" w:sz="0" w:space="0" w:color="auto"/>
          </w:divBdr>
        </w:div>
        <w:div w:id="1215694777">
          <w:marLeft w:val="0"/>
          <w:marRight w:val="0"/>
          <w:marTop w:val="0"/>
          <w:marBottom w:val="0"/>
          <w:divBdr>
            <w:top w:val="none" w:sz="0" w:space="0" w:color="auto"/>
            <w:left w:val="none" w:sz="0" w:space="0" w:color="auto"/>
            <w:bottom w:val="none" w:sz="0" w:space="0" w:color="auto"/>
            <w:right w:val="none" w:sz="0" w:space="0" w:color="auto"/>
          </w:divBdr>
        </w:div>
        <w:div w:id="1089228718">
          <w:marLeft w:val="0"/>
          <w:marRight w:val="0"/>
          <w:marTop w:val="0"/>
          <w:marBottom w:val="0"/>
          <w:divBdr>
            <w:top w:val="none" w:sz="0" w:space="0" w:color="auto"/>
            <w:left w:val="none" w:sz="0" w:space="0" w:color="auto"/>
            <w:bottom w:val="none" w:sz="0" w:space="0" w:color="auto"/>
            <w:right w:val="none" w:sz="0" w:space="0" w:color="auto"/>
          </w:divBdr>
        </w:div>
        <w:div w:id="1575360572">
          <w:marLeft w:val="0"/>
          <w:marRight w:val="0"/>
          <w:marTop w:val="0"/>
          <w:marBottom w:val="0"/>
          <w:divBdr>
            <w:top w:val="none" w:sz="0" w:space="0" w:color="auto"/>
            <w:left w:val="none" w:sz="0" w:space="0" w:color="auto"/>
            <w:bottom w:val="none" w:sz="0" w:space="0" w:color="auto"/>
            <w:right w:val="none" w:sz="0" w:space="0" w:color="auto"/>
          </w:divBdr>
        </w:div>
        <w:div w:id="1335184691">
          <w:marLeft w:val="0"/>
          <w:marRight w:val="0"/>
          <w:marTop w:val="0"/>
          <w:marBottom w:val="0"/>
          <w:divBdr>
            <w:top w:val="none" w:sz="0" w:space="0" w:color="auto"/>
            <w:left w:val="none" w:sz="0" w:space="0" w:color="auto"/>
            <w:bottom w:val="none" w:sz="0" w:space="0" w:color="auto"/>
            <w:right w:val="none" w:sz="0" w:space="0" w:color="auto"/>
          </w:divBdr>
        </w:div>
        <w:div w:id="723874750">
          <w:marLeft w:val="0"/>
          <w:marRight w:val="0"/>
          <w:marTop w:val="0"/>
          <w:marBottom w:val="0"/>
          <w:divBdr>
            <w:top w:val="none" w:sz="0" w:space="0" w:color="auto"/>
            <w:left w:val="none" w:sz="0" w:space="0" w:color="auto"/>
            <w:bottom w:val="none" w:sz="0" w:space="0" w:color="auto"/>
            <w:right w:val="none" w:sz="0" w:space="0" w:color="auto"/>
          </w:divBdr>
        </w:div>
        <w:div w:id="1997611828">
          <w:marLeft w:val="0"/>
          <w:marRight w:val="0"/>
          <w:marTop w:val="0"/>
          <w:marBottom w:val="0"/>
          <w:divBdr>
            <w:top w:val="none" w:sz="0" w:space="0" w:color="auto"/>
            <w:left w:val="none" w:sz="0" w:space="0" w:color="auto"/>
            <w:bottom w:val="none" w:sz="0" w:space="0" w:color="auto"/>
            <w:right w:val="none" w:sz="0" w:space="0" w:color="auto"/>
          </w:divBdr>
        </w:div>
        <w:div w:id="136411295">
          <w:marLeft w:val="0"/>
          <w:marRight w:val="0"/>
          <w:marTop w:val="0"/>
          <w:marBottom w:val="0"/>
          <w:divBdr>
            <w:top w:val="none" w:sz="0" w:space="0" w:color="auto"/>
            <w:left w:val="none" w:sz="0" w:space="0" w:color="auto"/>
            <w:bottom w:val="none" w:sz="0" w:space="0" w:color="auto"/>
            <w:right w:val="none" w:sz="0" w:space="0" w:color="auto"/>
          </w:divBdr>
        </w:div>
        <w:div w:id="632171808">
          <w:marLeft w:val="0"/>
          <w:marRight w:val="0"/>
          <w:marTop w:val="0"/>
          <w:marBottom w:val="0"/>
          <w:divBdr>
            <w:top w:val="none" w:sz="0" w:space="0" w:color="auto"/>
            <w:left w:val="none" w:sz="0" w:space="0" w:color="auto"/>
            <w:bottom w:val="none" w:sz="0" w:space="0" w:color="auto"/>
            <w:right w:val="none" w:sz="0" w:space="0" w:color="auto"/>
          </w:divBdr>
        </w:div>
        <w:div w:id="1180510454">
          <w:marLeft w:val="0"/>
          <w:marRight w:val="0"/>
          <w:marTop w:val="0"/>
          <w:marBottom w:val="0"/>
          <w:divBdr>
            <w:top w:val="none" w:sz="0" w:space="0" w:color="auto"/>
            <w:left w:val="none" w:sz="0" w:space="0" w:color="auto"/>
            <w:bottom w:val="none" w:sz="0" w:space="0" w:color="auto"/>
            <w:right w:val="none" w:sz="0" w:space="0" w:color="auto"/>
          </w:divBdr>
        </w:div>
        <w:div w:id="1941253831">
          <w:marLeft w:val="0"/>
          <w:marRight w:val="0"/>
          <w:marTop w:val="0"/>
          <w:marBottom w:val="0"/>
          <w:divBdr>
            <w:top w:val="none" w:sz="0" w:space="0" w:color="auto"/>
            <w:left w:val="none" w:sz="0" w:space="0" w:color="auto"/>
            <w:bottom w:val="none" w:sz="0" w:space="0" w:color="auto"/>
            <w:right w:val="none" w:sz="0" w:space="0" w:color="auto"/>
          </w:divBdr>
        </w:div>
        <w:div w:id="498541321">
          <w:marLeft w:val="0"/>
          <w:marRight w:val="0"/>
          <w:marTop w:val="0"/>
          <w:marBottom w:val="0"/>
          <w:divBdr>
            <w:top w:val="none" w:sz="0" w:space="0" w:color="auto"/>
            <w:left w:val="none" w:sz="0" w:space="0" w:color="auto"/>
            <w:bottom w:val="none" w:sz="0" w:space="0" w:color="auto"/>
            <w:right w:val="none" w:sz="0" w:space="0" w:color="auto"/>
          </w:divBdr>
        </w:div>
        <w:div w:id="366179383">
          <w:marLeft w:val="0"/>
          <w:marRight w:val="0"/>
          <w:marTop w:val="0"/>
          <w:marBottom w:val="0"/>
          <w:divBdr>
            <w:top w:val="none" w:sz="0" w:space="0" w:color="auto"/>
            <w:left w:val="none" w:sz="0" w:space="0" w:color="auto"/>
            <w:bottom w:val="none" w:sz="0" w:space="0" w:color="auto"/>
            <w:right w:val="none" w:sz="0" w:space="0" w:color="auto"/>
          </w:divBdr>
        </w:div>
        <w:div w:id="508328050">
          <w:marLeft w:val="0"/>
          <w:marRight w:val="0"/>
          <w:marTop w:val="0"/>
          <w:marBottom w:val="0"/>
          <w:divBdr>
            <w:top w:val="none" w:sz="0" w:space="0" w:color="auto"/>
            <w:left w:val="none" w:sz="0" w:space="0" w:color="auto"/>
            <w:bottom w:val="none" w:sz="0" w:space="0" w:color="auto"/>
            <w:right w:val="none" w:sz="0" w:space="0" w:color="auto"/>
          </w:divBdr>
        </w:div>
        <w:div w:id="1310280377">
          <w:marLeft w:val="0"/>
          <w:marRight w:val="0"/>
          <w:marTop w:val="0"/>
          <w:marBottom w:val="0"/>
          <w:divBdr>
            <w:top w:val="none" w:sz="0" w:space="0" w:color="auto"/>
            <w:left w:val="none" w:sz="0" w:space="0" w:color="auto"/>
            <w:bottom w:val="none" w:sz="0" w:space="0" w:color="auto"/>
            <w:right w:val="none" w:sz="0" w:space="0" w:color="auto"/>
          </w:divBdr>
        </w:div>
        <w:div w:id="689523902">
          <w:marLeft w:val="0"/>
          <w:marRight w:val="0"/>
          <w:marTop w:val="0"/>
          <w:marBottom w:val="0"/>
          <w:divBdr>
            <w:top w:val="none" w:sz="0" w:space="0" w:color="auto"/>
            <w:left w:val="none" w:sz="0" w:space="0" w:color="auto"/>
            <w:bottom w:val="none" w:sz="0" w:space="0" w:color="auto"/>
            <w:right w:val="none" w:sz="0" w:space="0" w:color="auto"/>
          </w:divBdr>
        </w:div>
        <w:div w:id="1130708974">
          <w:marLeft w:val="0"/>
          <w:marRight w:val="0"/>
          <w:marTop w:val="0"/>
          <w:marBottom w:val="0"/>
          <w:divBdr>
            <w:top w:val="none" w:sz="0" w:space="0" w:color="auto"/>
            <w:left w:val="none" w:sz="0" w:space="0" w:color="auto"/>
            <w:bottom w:val="none" w:sz="0" w:space="0" w:color="auto"/>
            <w:right w:val="none" w:sz="0" w:space="0" w:color="auto"/>
          </w:divBdr>
        </w:div>
        <w:div w:id="854657657">
          <w:marLeft w:val="0"/>
          <w:marRight w:val="0"/>
          <w:marTop w:val="0"/>
          <w:marBottom w:val="0"/>
          <w:divBdr>
            <w:top w:val="none" w:sz="0" w:space="0" w:color="auto"/>
            <w:left w:val="none" w:sz="0" w:space="0" w:color="auto"/>
            <w:bottom w:val="none" w:sz="0" w:space="0" w:color="auto"/>
            <w:right w:val="none" w:sz="0" w:space="0" w:color="auto"/>
          </w:divBdr>
        </w:div>
        <w:div w:id="1295678443">
          <w:marLeft w:val="0"/>
          <w:marRight w:val="0"/>
          <w:marTop w:val="0"/>
          <w:marBottom w:val="0"/>
          <w:divBdr>
            <w:top w:val="none" w:sz="0" w:space="0" w:color="auto"/>
            <w:left w:val="none" w:sz="0" w:space="0" w:color="auto"/>
            <w:bottom w:val="none" w:sz="0" w:space="0" w:color="auto"/>
            <w:right w:val="none" w:sz="0" w:space="0" w:color="auto"/>
          </w:divBdr>
        </w:div>
        <w:div w:id="508493840">
          <w:marLeft w:val="0"/>
          <w:marRight w:val="0"/>
          <w:marTop w:val="0"/>
          <w:marBottom w:val="0"/>
          <w:divBdr>
            <w:top w:val="none" w:sz="0" w:space="0" w:color="auto"/>
            <w:left w:val="none" w:sz="0" w:space="0" w:color="auto"/>
            <w:bottom w:val="none" w:sz="0" w:space="0" w:color="auto"/>
            <w:right w:val="none" w:sz="0" w:space="0" w:color="auto"/>
          </w:divBdr>
        </w:div>
        <w:div w:id="1962031052">
          <w:marLeft w:val="0"/>
          <w:marRight w:val="0"/>
          <w:marTop w:val="0"/>
          <w:marBottom w:val="0"/>
          <w:divBdr>
            <w:top w:val="none" w:sz="0" w:space="0" w:color="auto"/>
            <w:left w:val="none" w:sz="0" w:space="0" w:color="auto"/>
            <w:bottom w:val="none" w:sz="0" w:space="0" w:color="auto"/>
            <w:right w:val="none" w:sz="0" w:space="0" w:color="auto"/>
          </w:divBdr>
        </w:div>
        <w:div w:id="913515099">
          <w:marLeft w:val="0"/>
          <w:marRight w:val="0"/>
          <w:marTop w:val="0"/>
          <w:marBottom w:val="0"/>
          <w:divBdr>
            <w:top w:val="none" w:sz="0" w:space="0" w:color="auto"/>
            <w:left w:val="none" w:sz="0" w:space="0" w:color="auto"/>
            <w:bottom w:val="none" w:sz="0" w:space="0" w:color="auto"/>
            <w:right w:val="none" w:sz="0" w:space="0" w:color="auto"/>
          </w:divBdr>
        </w:div>
        <w:div w:id="323170817">
          <w:marLeft w:val="0"/>
          <w:marRight w:val="0"/>
          <w:marTop w:val="0"/>
          <w:marBottom w:val="0"/>
          <w:divBdr>
            <w:top w:val="none" w:sz="0" w:space="0" w:color="auto"/>
            <w:left w:val="none" w:sz="0" w:space="0" w:color="auto"/>
            <w:bottom w:val="none" w:sz="0" w:space="0" w:color="auto"/>
            <w:right w:val="none" w:sz="0" w:space="0" w:color="auto"/>
          </w:divBdr>
        </w:div>
        <w:div w:id="1564484168">
          <w:marLeft w:val="0"/>
          <w:marRight w:val="0"/>
          <w:marTop w:val="0"/>
          <w:marBottom w:val="0"/>
          <w:divBdr>
            <w:top w:val="none" w:sz="0" w:space="0" w:color="auto"/>
            <w:left w:val="none" w:sz="0" w:space="0" w:color="auto"/>
            <w:bottom w:val="none" w:sz="0" w:space="0" w:color="auto"/>
            <w:right w:val="none" w:sz="0" w:space="0" w:color="auto"/>
          </w:divBdr>
        </w:div>
        <w:div w:id="943347635">
          <w:marLeft w:val="0"/>
          <w:marRight w:val="0"/>
          <w:marTop w:val="0"/>
          <w:marBottom w:val="0"/>
          <w:divBdr>
            <w:top w:val="none" w:sz="0" w:space="0" w:color="auto"/>
            <w:left w:val="none" w:sz="0" w:space="0" w:color="auto"/>
            <w:bottom w:val="none" w:sz="0" w:space="0" w:color="auto"/>
            <w:right w:val="none" w:sz="0" w:space="0" w:color="auto"/>
          </w:divBdr>
        </w:div>
        <w:div w:id="85348359">
          <w:marLeft w:val="0"/>
          <w:marRight w:val="0"/>
          <w:marTop w:val="0"/>
          <w:marBottom w:val="0"/>
          <w:divBdr>
            <w:top w:val="none" w:sz="0" w:space="0" w:color="auto"/>
            <w:left w:val="none" w:sz="0" w:space="0" w:color="auto"/>
            <w:bottom w:val="none" w:sz="0" w:space="0" w:color="auto"/>
            <w:right w:val="none" w:sz="0" w:space="0" w:color="auto"/>
          </w:divBdr>
        </w:div>
        <w:div w:id="1255087996">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320379470">
          <w:marLeft w:val="0"/>
          <w:marRight w:val="0"/>
          <w:marTop w:val="0"/>
          <w:marBottom w:val="0"/>
          <w:divBdr>
            <w:top w:val="none" w:sz="0" w:space="0" w:color="auto"/>
            <w:left w:val="none" w:sz="0" w:space="0" w:color="auto"/>
            <w:bottom w:val="none" w:sz="0" w:space="0" w:color="auto"/>
            <w:right w:val="none" w:sz="0" w:space="0" w:color="auto"/>
          </w:divBdr>
        </w:div>
        <w:div w:id="733897189">
          <w:marLeft w:val="0"/>
          <w:marRight w:val="0"/>
          <w:marTop w:val="0"/>
          <w:marBottom w:val="0"/>
          <w:divBdr>
            <w:top w:val="none" w:sz="0" w:space="0" w:color="auto"/>
            <w:left w:val="none" w:sz="0" w:space="0" w:color="auto"/>
            <w:bottom w:val="none" w:sz="0" w:space="0" w:color="auto"/>
            <w:right w:val="none" w:sz="0" w:space="0" w:color="auto"/>
          </w:divBdr>
        </w:div>
        <w:div w:id="648939690">
          <w:marLeft w:val="0"/>
          <w:marRight w:val="0"/>
          <w:marTop w:val="0"/>
          <w:marBottom w:val="0"/>
          <w:divBdr>
            <w:top w:val="none" w:sz="0" w:space="0" w:color="auto"/>
            <w:left w:val="none" w:sz="0" w:space="0" w:color="auto"/>
            <w:bottom w:val="none" w:sz="0" w:space="0" w:color="auto"/>
            <w:right w:val="none" w:sz="0" w:space="0" w:color="auto"/>
          </w:divBdr>
        </w:div>
        <w:div w:id="1970234894">
          <w:marLeft w:val="0"/>
          <w:marRight w:val="0"/>
          <w:marTop w:val="0"/>
          <w:marBottom w:val="0"/>
          <w:divBdr>
            <w:top w:val="none" w:sz="0" w:space="0" w:color="auto"/>
            <w:left w:val="none" w:sz="0" w:space="0" w:color="auto"/>
            <w:bottom w:val="none" w:sz="0" w:space="0" w:color="auto"/>
            <w:right w:val="none" w:sz="0" w:space="0" w:color="auto"/>
          </w:divBdr>
        </w:div>
        <w:div w:id="1596554575">
          <w:marLeft w:val="0"/>
          <w:marRight w:val="0"/>
          <w:marTop w:val="0"/>
          <w:marBottom w:val="0"/>
          <w:divBdr>
            <w:top w:val="none" w:sz="0" w:space="0" w:color="auto"/>
            <w:left w:val="none" w:sz="0" w:space="0" w:color="auto"/>
            <w:bottom w:val="none" w:sz="0" w:space="0" w:color="auto"/>
            <w:right w:val="none" w:sz="0" w:space="0" w:color="auto"/>
          </w:divBdr>
        </w:div>
        <w:div w:id="2064213022">
          <w:marLeft w:val="0"/>
          <w:marRight w:val="0"/>
          <w:marTop w:val="0"/>
          <w:marBottom w:val="0"/>
          <w:divBdr>
            <w:top w:val="none" w:sz="0" w:space="0" w:color="auto"/>
            <w:left w:val="none" w:sz="0" w:space="0" w:color="auto"/>
            <w:bottom w:val="none" w:sz="0" w:space="0" w:color="auto"/>
            <w:right w:val="none" w:sz="0" w:space="0" w:color="auto"/>
          </w:divBdr>
        </w:div>
        <w:div w:id="1906725046">
          <w:marLeft w:val="0"/>
          <w:marRight w:val="0"/>
          <w:marTop w:val="0"/>
          <w:marBottom w:val="0"/>
          <w:divBdr>
            <w:top w:val="none" w:sz="0" w:space="0" w:color="auto"/>
            <w:left w:val="none" w:sz="0" w:space="0" w:color="auto"/>
            <w:bottom w:val="none" w:sz="0" w:space="0" w:color="auto"/>
            <w:right w:val="none" w:sz="0" w:space="0" w:color="auto"/>
          </w:divBdr>
        </w:div>
        <w:div w:id="130827754">
          <w:marLeft w:val="0"/>
          <w:marRight w:val="0"/>
          <w:marTop w:val="0"/>
          <w:marBottom w:val="0"/>
          <w:divBdr>
            <w:top w:val="none" w:sz="0" w:space="0" w:color="auto"/>
            <w:left w:val="none" w:sz="0" w:space="0" w:color="auto"/>
            <w:bottom w:val="none" w:sz="0" w:space="0" w:color="auto"/>
            <w:right w:val="none" w:sz="0" w:space="0" w:color="auto"/>
          </w:divBdr>
        </w:div>
        <w:div w:id="897742798">
          <w:marLeft w:val="0"/>
          <w:marRight w:val="0"/>
          <w:marTop w:val="0"/>
          <w:marBottom w:val="0"/>
          <w:divBdr>
            <w:top w:val="none" w:sz="0" w:space="0" w:color="auto"/>
            <w:left w:val="none" w:sz="0" w:space="0" w:color="auto"/>
            <w:bottom w:val="none" w:sz="0" w:space="0" w:color="auto"/>
            <w:right w:val="none" w:sz="0" w:space="0" w:color="auto"/>
          </w:divBdr>
        </w:div>
        <w:div w:id="1368869088">
          <w:marLeft w:val="0"/>
          <w:marRight w:val="0"/>
          <w:marTop w:val="0"/>
          <w:marBottom w:val="0"/>
          <w:divBdr>
            <w:top w:val="none" w:sz="0" w:space="0" w:color="auto"/>
            <w:left w:val="none" w:sz="0" w:space="0" w:color="auto"/>
            <w:bottom w:val="none" w:sz="0" w:space="0" w:color="auto"/>
            <w:right w:val="none" w:sz="0" w:space="0" w:color="auto"/>
          </w:divBdr>
        </w:div>
        <w:div w:id="1777559463">
          <w:marLeft w:val="0"/>
          <w:marRight w:val="0"/>
          <w:marTop w:val="0"/>
          <w:marBottom w:val="0"/>
          <w:divBdr>
            <w:top w:val="none" w:sz="0" w:space="0" w:color="auto"/>
            <w:left w:val="none" w:sz="0" w:space="0" w:color="auto"/>
            <w:bottom w:val="none" w:sz="0" w:space="0" w:color="auto"/>
            <w:right w:val="none" w:sz="0" w:space="0" w:color="auto"/>
          </w:divBdr>
        </w:div>
        <w:div w:id="692539651">
          <w:marLeft w:val="0"/>
          <w:marRight w:val="0"/>
          <w:marTop w:val="0"/>
          <w:marBottom w:val="0"/>
          <w:divBdr>
            <w:top w:val="none" w:sz="0" w:space="0" w:color="auto"/>
            <w:left w:val="none" w:sz="0" w:space="0" w:color="auto"/>
            <w:bottom w:val="none" w:sz="0" w:space="0" w:color="auto"/>
            <w:right w:val="none" w:sz="0" w:space="0" w:color="auto"/>
          </w:divBdr>
        </w:div>
        <w:div w:id="1875385842">
          <w:marLeft w:val="0"/>
          <w:marRight w:val="0"/>
          <w:marTop w:val="0"/>
          <w:marBottom w:val="0"/>
          <w:divBdr>
            <w:top w:val="none" w:sz="0" w:space="0" w:color="auto"/>
            <w:left w:val="none" w:sz="0" w:space="0" w:color="auto"/>
            <w:bottom w:val="none" w:sz="0" w:space="0" w:color="auto"/>
            <w:right w:val="none" w:sz="0" w:space="0" w:color="auto"/>
          </w:divBdr>
        </w:div>
        <w:div w:id="1710105296">
          <w:marLeft w:val="0"/>
          <w:marRight w:val="0"/>
          <w:marTop w:val="0"/>
          <w:marBottom w:val="0"/>
          <w:divBdr>
            <w:top w:val="none" w:sz="0" w:space="0" w:color="auto"/>
            <w:left w:val="none" w:sz="0" w:space="0" w:color="auto"/>
            <w:bottom w:val="none" w:sz="0" w:space="0" w:color="auto"/>
            <w:right w:val="none" w:sz="0" w:space="0" w:color="auto"/>
          </w:divBdr>
        </w:div>
        <w:div w:id="620037109">
          <w:marLeft w:val="0"/>
          <w:marRight w:val="0"/>
          <w:marTop w:val="0"/>
          <w:marBottom w:val="0"/>
          <w:divBdr>
            <w:top w:val="none" w:sz="0" w:space="0" w:color="auto"/>
            <w:left w:val="none" w:sz="0" w:space="0" w:color="auto"/>
            <w:bottom w:val="none" w:sz="0" w:space="0" w:color="auto"/>
            <w:right w:val="none" w:sz="0" w:space="0" w:color="auto"/>
          </w:divBdr>
        </w:div>
        <w:div w:id="1737236490">
          <w:marLeft w:val="0"/>
          <w:marRight w:val="0"/>
          <w:marTop w:val="0"/>
          <w:marBottom w:val="0"/>
          <w:divBdr>
            <w:top w:val="none" w:sz="0" w:space="0" w:color="auto"/>
            <w:left w:val="none" w:sz="0" w:space="0" w:color="auto"/>
            <w:bottom w:val="none" w:sz="0" w:space="0" w:color="auto"/>
            <w:right w:val="none" w:sz="0" w:space="0" w:color="auto"/>
          </w:divBdr>
        </w:div>
        <w:div w:id="1110976288">
          <w:marLeft w:val="0"/>
          <w:marRight w:val="0"/>
          <w:marTop w:val="0"/>
          <w:marBottom w:val="0"/>
          <w:divBdr>
            <w:top w:val="none" w:sz="0" w:space="0" w:color="auto"/>
            <w:left w:val="none" w:sz="0" w:space="0" w:color="auto"/>
            <w:bottom w:val="none" w:sz="0" w:space="0" w:color="auto"/>
            <w:right w:val="none" w:sz="0" w:space="0" w:color="auto"/>
          </w:divBdr>
        </w:div>
        <w:div w:id="45877342">
          <w:marLeft w:val="0"/>
          <w:marRight w:val="0"/>
          <w:marTop w:val="0"/>
          <w:marBottom w:val="0"/>
          <w:divBdr>
            <w:top w:val="none" w:sz="0" w:space="0" w:color="auto"/>
            <w:left w:val="none" w:sz="0" w:space="0" w:color="auto"/>
            <w:bottom w:val="none" w:sz="0" w:space="0" w:color="auto"/>
            <w:right w:val="none" w:sz="0" w:space="0" w:color="auto"/>
          </w:divBdr>
        </w:div>
        <w:div w:id="87584269">
          <w:marLeft w:val="0"/>
          <w:marRight w:val="0"/>
          <w:marTop w:val="0"/>
          <w:marBottom w:val="0"/>
          <w:divBdr>
            <w:top w:val="none" w:sz="0" w:space="0" w:color="auto"/>
            <w:left w:val="none" w:sz="0" w:space="0" w:color="auto"/>
            <w:bottom w:val="none" w:sz="0" w:space="0" w:color="auto"/>
            <w:right w:val="none" w:sz="0" w:space="0" w:color="auto"/>
          </w:divBdr>
        </w:div>
        <w:div w:id="600331900">
          <w:marLeft w:val="0"/>
          <w:marRight w:val="0"/>
          <w:marTop w:val="0"/>
          <w:marBottom w:val="0"/>
          <w:divBdr>
            <w:top w:val="none" w:sz="0" w:space="0" w:color="auto"/>
            <w:left w:val="none" w:sz="0" w:space="0" w:color="auto"/>
            <w:bottom w:val="none" w:sz="0" w:space="0" w:color="auto"/>
            <w:right w:val="none" w:sz="0" w:space="0" w:color="auto"/>
          </w:divBdr>
        </w:div>
        <w:div w:id="1673872822">
          <w:marLeft w:val="0"/>
          <w:marRight w:val="0"/>
          <w:marTop w:val="0"/>
          <w:marBottom w:val="0"/>
          <w:divBdr>
            <w:top w:val="none" w:sz="0" w:space="0" w:color="auto"/>
            <w:left w:val="none" w:sz="0" w:space="0" w:color="auto"/>
            <w:bottom w:val="none" w:sz="0" w:space="0" w:color="auto"/>
            <w:right w:val="none" w:sz="0" w:space="0" w:color="auto"/>
          </w:divBdr>
        </w:div>
        <w:div w:id="1719547567">
          <w:marLeft w:val="0"/>
          <w:marRight w:val="0"/>
          <w:marTop w:val="0"/>
          <w:marBottom w:val="0"/>
          <w:divBdr>
            <w:top w:val="none" w:sz="0" w:space="0" w:color="auto"/>
            <w:left w:val="none" w:sz="0" w:space="0" w:color="auto"/>
            <w:bottom w:val="none" w:sz="0" w:space="0" w:color="auto"/>
            <w:right w:val="none" w:sz="0" w:space="0" w:color="auto"/>
          </w:divBdr>
        </w:div>
        <w:div w:id="1932395677">
          <w:marLeft w:val="0"/>
          <w:marRight w:val="0"/>
          <w:marTop w:val="0"/>
          <w:marBottom w:val="0"/>
          <w:divBdr>
            <w:top w:val="none" w:sz="0" w:space="0" w:color="auto"/>
            <w:left w:val="none" w:sz="0" w:space="0" w:color="auto"/>
            <w:bottom w:val="none" w:sz="0" w:space="0" w:color="auto"/>
            <w:right w:val="none" w:sz="0" w:space="0" w:color="auto"/>
          </w:divBdr>
        </w:div>
        <w:div w:id="282885473">
          <w:marLeft w:val="0"/>
          <w:marRight w:val="0"/>
          <w:marTop w:val="0"/>
          <w:marBottom w:val="0"/>
          <w:divBdr>
            <w:top w:val="none" w:sz="0" w:space="0" w:color="auto"/>
            <w:left w:val="none" w:sz="0" w:space="0" w:color="auto"/>
            <w:bottom w:val="none" w:sz="0" w:space="0" w:color="auto"/>
            <w:right w:val="none" w:sz="0" w:space="0" w:color="auto"/>
          </w:divBdr>
        </w:div>
        <w:div w:id="581135805">
          <w:marLeft w:val="0"/>
          <w:marRight w:val="0"/>
          <w:marTop w:val="0"/>
          <w:marBottom w:val="0"/>
          <w:divBdr>
            <w:top w:val="none" w:sz="0" w:space="0" w:color="auto"/>
            <w:left w:val="none" w:sz="0" w:space="0" w:color="auto"/>
            <w:bottom w:val="none" w:sz="0" w:space="0" w:color="auto"/>
            <w:right w:val="none" w:sz="0" w:space="0" w:color="auto"/>
          </w:divBdr>
        </w:div>
        <w:div w:id="133566272">
          <w:marLeft w:val="0"/>
          <w:marRight w:val="0"/>
          <w:marTop w:val="0"/>
          <w:marBottom w:val="0"/>
          <w:divBdr>
            <w:top w:val="none" w:sz="0" w:space="0" w:color="auto"/>
            <w:left w:val="none" w:sz="0" w:space="0" w:color="auto"/>
            <w:bottom w:val="none" w:sz="0" w:space="0" w:color="auto"/>
            <w:right w:val="none" w:sz="0" w:space="0" w:color="auto"/>
          </w:divBdr>
        </w:div>
        <w:div w:id="231736472">
          <w:marLeft w:val="0"/>
          <w:marRight w:val="0"/>
          <w:marTop w:val="0"/>
          <w:marBottom w:val="0"/>
          <w:divBdr>
            <w:top w:val="none" w:sz="0" w:space="0" w:color="auto"/>
            <w:left w:val="none" w:sz="0" w:space="0" w:color="auto"/>
            <w:bottom w:val="none" w:sz="0" w:space="0" w:color="auto"/>
            <w:right w:val="none" w:sz="0" w:space="0" w:color="auto"/>
          </w:divBdr>
        </w:div>
        <w:div w:id="1398167835">
          <w:marLeft w:val="0"/>
          <w:marRight w:val="0"/>
          <w:marTop w:val="0"/>
          <w:marBottom w:val="0"/>
          <w:divBdr>
            <w:top w:val="none" w:sz="0" w:space="0" w:color="auto"/>
            <w:left w:val="none" w:sz="0" w:space="0" w:color="auto"/>
            <w:bottom w:val="none" w:sz="0" w:space="0" w:color="auto"/>
            <w:right w:val="none" w:sz="0" w:space="0" w:color="auto"/>
          </w:divBdr>
        </w:div>
        <w:div w:id="174612610">
          <w:marLeft w:val="0"/>
          <w:marRight w:val="0"/>
          <w:marTop w:val="0"/>
          <w:marBottom w:val="0"/>
          <w:divBdr>
            <w:top w:val="none" w:sz="0" w:space="0" w:color="auto"/>
            <w:left w:val="none" w:sz="0" w:space="0" w:color="auto"/>
            <w:bottom w:val="none" w:sz="0" w:space="0" w:color="auto"/>
            <w:right w:val="none" w:sz="0" w:space="0" w:color="auto"/>
          </w:divBdr>
        </w:div>
        <w:div w:id="1994603489">
          <w:marLeft w:val="0"/>
          <w:marRight w:val="0"/>
          <w:marTop w:val="0"/>
          <w:marBottom w:val="0"/>
          <w:divBdr>
            <w:top w:val="none" w:sz="0" w:space="0" w:color="auto"/>
            <w:left w:val="none" w:sz="0" w:space="0" w:color="auto"/>
            <w:bottom w:val="none" w:sz="0" w:space="0" w:color="auto"/>
            <w:right w:val="none" w:sz="0" w:space="0" w:color="auto"/>
          </w:divBdr>
        </w:div>
        <w:div w:id="1056659972">
          <w:marLeft w:val="0"/>
          <w:marRight w:val="0"/>
          <w:marTop w:val="0"/>
          <w:marBottom w:val="0"/>
          <w:divBdr>
            <w:top w:val="none" w:sz="0" w:space="0" w:color="auto"/>
            <w:left w:val="none" w:sz="0" w:space="0" w:color="auto"/>
            <w:bottom w:val="none" w:sz="0" w:space="0" w:color="auto"/>
            <w:right w:val="none" w:sz="0" w:space="0" w:color="auto"/>
          </w:divBdr>
        </w:div>
        <w:div w:id="1947228317">
          <w:marLeft w:val="0"/>
          <w:marRight w:val="0"/>
          <w:marTop w:val="0"/>
          <w:marBottom w:val="0"/>
          <w:divBdr>
            <w:top w:val="none" w:sz="0" w:space="0" w:color="auto"/>
            <w:left w:val="none" w:sz="0" w:space="0" w:color="auto"/>
            <w:bottom w:val="none" w:sz="0" w:space="0" w:color="auto"/>
            <w:right w:val="none" w:sz="0" w:space="0" w:color="auto"/>
          </w:divBdr>
        </w:div>
        <w:div w:id="505097307">
          <w:marLeft w:val="0"/>
          <w:marRight w:val="0"/>
          <w:marTop w:val="0"/>
          <w:marBottom w:val="0"/>
          <w:divBdr>
            <w:top w:val="none" w:sz="0" w:space="0" w:color="auto"/>
            <w:left w:val="none" w:sz="0" w:space="0" w:color="auto"/>
            <w:bottom w:val="none" w:sz="0" w:space="0" w:color="auto"/>
            <w:right w:val="none" w:sz="0" w:space="0" w:color="auto"/>
          </w:divBdr>
        </w:div>
        <w:div w:id="747534201">
          <w:marLeft w:val="0"/>
          <w:marRight w:val="0"/>
          <w:marTop w:val="0"/>
          <w:marBottom w:val="0"/>
          <w:divBdr>
            <w:top w:val="none" w:sz="0" w:space="0" w:color="auto"/>
            <w:left w:val="none" w:sz="0" w:space="0" w:color="auto"/>
            <w:bottom w:val="none" w:sz="0" w:space="0" w:color="auto"/>
            <w:right w:val="none" w:sz="0" w:space="0" w:color="auto"/>
          </w:divBdr>
        </w:div>
        <w:div w:id="1980650304">
          <w:marLeft w:val="0"/>
          <w:marRight w:val="0"/>
          <w:marTop w:val="0"/>
          <w:marBottom w:val="0"/>
          <w:divBdr>
            <w:top w:val="none" w:sz="0" w:space="0" w:color="auto"/>
            <w:left w:val="none" w:sz="0" w:space="0" w:color="auto"/>
            <w:bottom w:val="none" w:sz="0" w:space="0" w:color="auto"/>
            <w:right w:val="none" w:sz="0" w:space="0" w:color="auto"/>
          </w:divBdr>
        </w:div>
        <w:div w:id="1293096225">
          <w:marLeft w:val="0"/>
          <w:marRight w:val="0"/>
          <w:marTop w:val="0"/>
          <w:marBottom w:val="0"/>
          <w:divBdr>
            <w:top w:val="none" w:sz="0" w:space="0" w:color="auto"/>
            <w:left w:val="none" w:sz="0" w:space="0" w:color="auto"/>
            <w:bottom w:val="none" w:sz="0" w:space="0" w:color="auto"/>
            <w:right w:val="none" w:sz="0" w:space="0" w:color="auto"/>
          </w:divBdr>
        </w:div>
        <w:div w:id="238682391">
          <w:marLeft w:val="0"/>
          <w:marRight w:val="0"/>
          <w:marTop w:val="0"/>
          <w:marBottom w:val="0"/>
          <w:divBdr>
            <w:top w:val="none" w:sz="0" w:space="0" w:color="auto"/>
            <w:left w:val="none" w:sz="0" w:space="0" w:color="auto"/>
            <w:bottom w:val="none" w:sz="0" w:space="0" w:color="auto"/>
            <w:right w:val="none" w:sz="0" w:space="0" w:color="auto"/>
          </w:divBdr>
        </w:div>
        <w:div w:id="1447579988">
          <w:marLeft w:val="0"/>
          <w:marRight w:val="0"/>
          <w:marTop w:val="0"/>
          <w:marBottom w:val="0"/>
          <w:divBdr>
            <w:top w:val="none" w:sz="0" w:space="0" w:color="auto"/>
            <w:left w:val="none" w:sz="0" w:space="0" w:color="auto"/>
            <w:bottom w:val="none" w:sz="0" w:space="0" w:color="auto"/>
            <w:right w:val="none" w:sz="0" w:space="0" w:color="auto"/>
          </w:divBdr>
        </w:div>
        <w:div w:id="748120763">
          <w:marLeft w:val="0"/>
          <w:marRight w:val="0"/>
          <w:marTop w:val="0"/>
          <w:marBottom w:val="0"/>
          <w:divBdr>
            <w:top w:val="none" w:sz="0" w:space="0" w:color="auto"/>
            <w:left w:val="none" w:sz="0" w:space="0" w:color="auto"/>
            <w:bottom w:val="none" w:sz="0" w:space="0" w:color="auto"/>
            <w:right w:val="none" w:sz="0" w:space="0" w:color="auto"/>
          </w:divBdr>
        </w:div>
        <w:div w:id="669332158">
          <w:marLeft w:val="0"/>
          <w:marRight w:val="0"/>
          <w:marTop w:val="0"/>
          <w:marBottom w:val="0"/>
          <w:divBdr>
            <w:top w:val="none" w:sz="0" w:space="0" w:color="auto"/>
            <w:left w:val="none" w:sz="0" w:space="0" w:color="auto"/>
            <w:bottom w:val="none" w:sz="0" w:space="0" w:color="auto"/>
            <w:right w:val="none" w:sz="0" w:space="0" w:color="auto"/>
          </w:divBdr>
        </w:div>
        <w:div w:id="831917910">
          <w:marLeft w:val="0"/>
          <w:marRight w:val="0"/>
          <w:marTop w:val="0"/>
          <w:marBottom w:val="0"/>
          <w:divBdr>
            <w:top w:val="none" w:sz="0" w:space="0" w:color="auto"/>
            <w:left w:val="none" w:sz="0" w:space="0" w:color="auto"/>
            <w:bottom w:val="none" w:sz="0" w:space="0" w:color="auto"/>
            <w:right w:val="none" w:sz="0" w:space="0" w:color="auto"/>
          </w:divBdr>
        </w:div>
        <w:div w:id="1404982805">
          <w:marLeft w:val="0"/>
          <w:marRight w:val="0"/>
          <w:marTop w:val="0"/>
          <w:marBottom w:val="0"/>
          <w:divBdr>
            <w:top w:val="none" w:sz="0" w:space="0" w:color="auto"/>
            <w:left w:val="none" w:sz="0" w:space="0" w:color="auto"/>
            <w:bottom w:val="none" w:sz="0" w:space="0" w:color="auto"/>
            <w:right w:val="none" w:sz="0" w:space="0" w:color="auto"/>
          </w:divBdr>
        </w:div>
        <w:div w:id="2078478333">
          <w:marLeft w:val="0"/>
          <w:marRight w:val="0"/>
          <w:marTop w:val="0"/>
          <w:marBottom w:val="0"/>
          <w:divBdr>
            <w:top w:val="none" w:sz="0" w:space="0" w:color="auto"/>
            <w:left w:val="none" w:sz="0" w:space="0" w:color="auto"/>
            <w:bottom w:val="none" w:sz="0" w:space="0" w:color="auto"/>
            <w:right w:val="none" w:sz="0" w:space="0" w:color="auto"/>
          </w:divBdr>
        </w:div>
        <w:div w:id="1934588061">
          <w:marLeft w:val="0"/>
          <w:marRight w:val="0"/>
          <w:marTop w:val="0"/>
          <w:marBottom w:val="0"/>
          <w:divBdr>
            <w:top w:val="none" w:sz="0" w:space="0" w:color="auto"/>
            <w:left w:val="none" w:sz="0" w:space="0" w:color="auto"/>
            <w:bottom w:val="none" w:sz="0" w:space="0" w:color="auto"/>
            <w:right w:val="none" w:sz="0" w:space="0" w:color="auto"/>
          </w:divBdr>
        </w:div>
        <w:div w:id="1071007414">
          <w:marLeft w:val="0"/>
          <w:marRight w:val="0"/>
          <w:marTop w:val="0"/>
          <w:marBottom w:val="0"/>
          <w:divBdr>
            <w:top w:val="none" w:sz="0" w:space="0" w:color="auto"/>
            <w:left w:val="none" w:sz="0" w:space="0" w:color="auto"/>
            <w:bottom w:val="none" w:sz="0" w:space="0" w:color="auto"/>
            <w:right w:val="none" w:sz="0" w:space="0" w:color="auto"/>
          </w:divBdr>
        </w:div>
        <w:div w:id="1313558581">
          <w:marLeft w:val="0"/>
          <w:marRight w:val="0"/>
          <w:marTop w:val="0"/>
          <w:marBottom w:val="0"/>
          <w:divBdr>
            <w:top w:val="none" w:sz="0" w:space="0" w:color="auto"/>
            <w:left w:val="none" w:sz="0" w:space="0" w:color="auto"/>
            <w:bottom w:val="none" w:sz="0" w:space="0" w:color="auto"/>
            <w:right w:val="none" w:sz="0" w:space="0" w:color="auto"/>
          </w:divBdr>
        </w:div>
        <w:div w:id="690566406">
          <w:marLeft w:val="0"/>
          <w:marRight w:val="0"/>
          <w:marTop w:val="0"/>
          <w:marBottom w:val="0"/>
          <w:divBdr>
            <w:top w:val="none" w:sz="0" w:space="0" w:color="auto"/>
            <w:left w:val="none" w:sz="0" w:space="0" w:color="auto"/>
            <w:bottom w:val="none" w:sz="0" w:space="0" w:color="auto"/>
            <w:right w:val="none" w:sz="0" w:space="0" w:color="auto"/>
          </w:divBdr>
        </w:div>
        <w:div w:id="1120104477">
          <w:marLeft w:val="0"/>
          <w:marRight w:val="0"/>
          <w:marTop w:val="0"/>
          <w:marBottom w:val="0"/>
          <w:divBdr>
            <w:top w:val="none" w:sz="0" w:space="0" w:color="auto"/>
            <w:left w:val="none" w:sz="0" w:space="0" w:color="auto"/>
            <w:bottom w:val="none" w:sz="0" w:space="0" w:color="auto"/>
            <w:right w:val="none" w:sz="0" w:space="0" w:color="auto"/>
          </w:divBdr>
        </w:div>
        <w:div w:id="894850828">
          <w:marLeft w:val="0"/>
          <w:marRight w:val="0"/>
          <w:marTop w:val="0"/>
          <w:marBottom w:val="0"/>
          <w:divBdr>
            <w:top w:val="none" w:sz="0" w:space="0" w:color="auto"/>
            <w:left w:val="none" w:sz="0" w:space="0" w:color="auto"/>
            <w:bottom w:val="none" w:sz="0" w:space="0" w:color="auto"/>
            <w:right w:val="none" w:sz="0" w:space="0" w:color="auto"/>
          </w:divBdr>
        </w:div>
        <w:div w:id="359865695">
          <w:marLeft w:val="0"/>
          <w:marRight w:val="0"/>
          <w:marTop w:val="0"/>
          <w:marBottom w:val="0"/>
          <w:divBdr>
            <w:top w:val="none" w:sz="0" w:space="0" w:color="auto"/>
            <w:left w:val="none" w:sz="0" w:space="0" w:color="auto"/>
            <w:bottom w:val="none" w:sz="0" w:space="0" w:color="auto"/>
            <w:right w:val="none" w:sz="0" w:space="0" w:color="auto"/>
          </w:divBdr>
        </w:div>
        <w:div w:id="1650599781">
          <w:marLeft w:val="0"/>
          <w:marRight w:val="0"/>
          <w:marTop w:val="0"/>
          <w:marBottom w:val="0"/>
          <w:divBdr>
            <w:top w:val="none" w:sz="0" w:space="0" w:color="auto"/>
            <w:left w:val="none" w:sz="0" w:space="0" w:color="auto"/>
            <w:bottom w:val="none" w:sz="0" w:space="0" w:color="auto"/>
            <w:right w:val="none" w:sz="0" w:space="0" w:color="auto"/>
          </w:divBdr>
        </w:div>
        <w:div w:id="1545677783">
          <w:marLeft w:val="0"/>
          <w:marRight w:val="0"/>
          <w:marTop w:val="0"/>
          <w:marBottom w:val="0"/>
          <w:divBdr>
            <w:top w:val="none" w:sz="0" w:space="0" w:color="auto"/>
            <w:left w:val="none" w:sz="0" w:space="0" w:color="auto"/>
            <w:bottom w:val="none" w:sz="0" w:space="0" w:color="auto"/>
            <w:right w:val="none" w:sz="0" w:space="0" w:color="auto"/>
          </w:divBdr>
        </w:div>
        <w:div w:id="1716461431">
          <w:marLeft w:val="0"/>
          <w:marRight w:val="0"/>
          <w:marTop w:val="0"/>
          <w:marBottom w:val="0"/>
          <w:divBdr>
            <w:top w:val="none" w:sz="0" w:space="0" w:color="auto"/>
            <w:left w:val="none" w:sz="0" w:space="0" w:color="auto"/>
            <w:bottom w:val="none" w:sz="0" w:space="0" w:color="auto"/>
            <w:right w:val="none" w:sz="0" w:space="0" w:color="auto"/>
          </w:divBdr>
        </w:div>
        <w:div w:id="863371474">
          <w:marLeft w:val="0"/>
          <w:marRight w:val="0"/>
          <w:marTop w:val="0"/>
          <w:marBottom w:val="0"/>
          <w:divBdr>
            <w:top w:val="none" w:sz="0" w:space="0" w:color="auto"/>
            <w:left w:val="none" w:sz="0" w:space="0" w:color="auto"/>
            <w:bottom w:val="none" w:sz="0" w:space="0" w:color="auto"/>
            <w:right w:val="none" w:sz="0" w:space="0" w:color="auto"/>
          </w:divBdr>
        </w:div>
        <w:div w:id="122971083">
          <w:marLeft w:val="0"/>
          <w:marRight w:val="0"/>
          <w:marTop w:val="0"/>
          <w:marBottom w:val="0"/>
          <w:divBdr>
            <w:top w:val="none" w:sz="0" w:space="0" w:color="auto"/>
            <w:left w:val="none" w:sz="0" w:space="0" w:color="auto"/>
            <w:bottom w:val="none" w:sz="0" w:space="0" w:color="auto"/>
            <w:right w:val="none" w:sz="0" w:space="0" w:color="auto"/>
          </w:divBdr>
        </w:div>
        <w:div w:id="386878363">
          <w:marLeft w:val="0"/>
          <w:marRight w:val="0"/>
          <w:marTop w:val="0"/>
          <w:marBottom w:val="0"/>
          <w:divBdr>
            <w:top w:val="none" w:sz="0" w:space="0" w:color="auto"/>
            <w:left w:val="none" w:sz="0" w:space="0" w:color="auto"/>
            <w:bottom w:val="none" w:sz="0" w:space="0" w:color="auto"/>
            <w:right w:val="none" w:sz="0" w:space="0" w:color="auto"/>
          </w:divBdr>
        </w:div>
        <w:div w:id="369845653">
          <w:marLeft w:val="0"/>
          <w:marRight w:val="0"/>
          <w:marTop w:val="0"/>
          <w:marBottom w:val="0"/>
          <w:divBdr>
            <w:top w:val="none" w:sz="0" w:space="0" w:color="auto"/>
            <w:left w:val="none" w:sz="0" w:space="0" w:color="auto"/>
            <w:bottom w:val="none" w:sz="0" w:space="0" w:color="auto"/>
            <w:right w:val="none" w:sz="0" w:space="0" w:color="auto"/>
          </w:divBdr>
        </w:div>
        <w:div w:id="523901964">
          <w:marLeft w:val="0"/>
          <w:marRight w:val="0"/>
          <w:marTop w:val="0"/>
          <w:marBottom w:val="0"/>
          <w:divBdr>
            <w:top w:val="none" w:sz="0" w:space="0" w:color="auto"/>
            <w:left w:val="none" w:sz="0" w:space="0" w:color="auto"/>
            <w:bottom w:val="none" w:sz="0" w:space="0" w:color="auto"/>
            <w:right w:val="none" w:sz="0" w:space="0" w:color="auto"/>
          </w:divBdr>
        </w:div>
        <w:div w:id="276838464">
          <w:marLeft w:val="0"/>
          <w:marRight w:val="0"/>
          <w:marTop w:val="0"/>
          <w:marBottom w:val="0"/>
          <w:divBdr>
            <w:top w:val="none" w:sz="0" w:space="0" w:color="auto"/>
            <w:left w:val="none" w:sz="0" w:space="0" w:color="auto"/>
            <w:bottom w:val="none" w:sz="0" w:space="0" w:color="auto"/>
            <w:right w:val="none" w:sz="0" w:space="0" w:color="auto"/>
          </w:divBdr>
        </w:div>
        <w:div w:id="2061635972">
          <w:marLeft w:val="0"/>
          <w:marRight w:val="0"/>
          <w:marTop w:val="0"/>
          <w:marBottom w:val="0"/>
          <w:divBdr>
            <w:top w:val="none" w:sz="0" w:space="0" w:color="auto"/>
            <w:left w:val="none" w:sz="0" w:space="0" w:color="auto"/>
            <w:bottom w:val="none" w:sz="0" w:space="0" w:color="auto"/>
            <w:right w:val="none" w:sz="0" w:space="0" w:color="auto"/>
          </w:divBdr>
        </w:div>
        <w:div w:id="1901554617">
          <w:marLeft w:val="0"/>
          <w:marRight w:val="0"/>
          <w:marTop w:val="0"/>
          <w:marBottom w:val="0"/>
          <w:divBdr>
            <w:top w:val="none" w:sz="0" w:space="0" w:color="auto"/>
            <w:left w:val="none" w:sz="0" w:space="0" w:color="auto"/>
            <w:bottom w:val="none" w:sz="0" w:space="0" w:color="auto"/>
            <w:right w:val="none" w:sz="0" w:space="0" w:color="auto"/>
          </w:divBdr>
        </w:div>
        <w:div w:id="900871953">
          <w:marLeft w:val="0"/>
          <w:marRight w:val="0"/>
          <w:marTop w:val="0"/>
          <w:marBottom w:val="0"/>
          <w:divBdr>
            <w:top w:val="none" w:sz="0" w:space="0" w:color="auto"/>
            <w:left w:val="none" w:sz="0" w:space="0" w:color="auto"/>
            <w:bottom w:val="none" w:sz="0" w:space="0" w:color="auto"/>
            <w:right w:val="none" w:sz="0" w:space="0" w:color="auto"/>
          </w:divBdr>
        </w:div>
        <w:div w:id="578488277">
          <w:marLeft w:val="0"/>
          <w:marRight w:val="0"/>
          <w:marTop w:val="0"/>
          <w:marBottom w:val="0"/>
          <w:divBdr>
            <w:top w:val="none" w:sz="0" w:space="0" w:color="auto"/>
            <w:left w:val="none" w:sz="0" w:space="0" w:color="auto"/>
            <w:bottom w:val="none" w:sz="0" w:space="0" w:color="auto"/>
            <w:right w:val="none" w:sz="0" w:space="0" w:color="auto"/>
          </w:divBdr>
        </w:div>
        <w:div w:id="2069259341">
          <w:marLeft w:val="0"/>
          <w:marRight w:val="0"/>
          <w:marTop w:val="0"/>
          <w:marBottom w:val="0"/>
          <w:divBdr>
            <w:top w:val="none" w:sz="0" w:space="0" w:color="auto"/>
            <w:left w:val="none" w:sz="0" w:space="0" w:color="auto"/>
            <w:bottom w:val="none" w:sz="0" w:space="0" w:color="auto"/>
            <w:right w:val="none" w:sz="0" w:space="0" w:color="auto"/>
          </w:divBdr>
        </w:div>
        <w:div w:id="360783602">
          <w:marLeft w:val="0"/>
          <w:marRight w:val="0"/>
          <w:marTop w:val="0"/>
          <w:marBottom w:val="0"/>
          <w:divBdr>
            <w:top w:val="none" w:sz="0" w:space="0" w:color="auto"/>
            <w:left w:val="none" w:sz="0" w:space="0" w:color="auto"/>
            <w:bottom w:val="none" w:sz="0" w:space="0" w:color="auto"/>
            <w:right w:val="none" w:sz="0" w:space="0" w:color="auto"/>
          </w:divBdr>
        </w:div>
        <w:div w:id="995957800">
          <w:marLeft w:val="0"/>
          <w:marRight w:val="0"/>
          <w:marTop w:val="0"/>
          <w:marBottom w:val="0"/>
          <w:divBdr>
            <w:top w:val="none" w:sz="0" w:space="0" w:color="auto"/>
            <w:left w:val="none" w:sz="0" w:space="0" w:color="auto"/>
            <w:bottom w:val="none" w:sz="0" w:space="0" w:color="auto"/>
            <w:right w:val="none" w:sz="0" w:space="0" w:color="auto"/>
          </w:divBdr>
        </w:div>
        <w:div w:id="726758277">
          <w:marLeft w:val="0"/>
          <w:marRight w:val="0"/>
          <w:marTop w:val="0"/>
          <w:marBottom w:val="0"/>
          <w:divBdr>
            <w:top w:val="none" w:sz="0" w:space="0" w:color="auto"/>
            <w:left w:val="none" w:sz="0" w:space="0" w:color="auto"/>
            <w:bottom w:val="none" w:sz="0" w:space="0" w:color="auto"/>
            <w:right w:val="none" w:sz="0" w:space="0" w:color="auto"/>
          </w:divBdr>
        </w:div>
        <w:div w:id="1807509537">
          <w:marLeft w:val="0"/>
          <w:marRight w:val="0"/>
          <w:marTop w:val="0"/>
          <w:marBottom w:val="0"/>
          <w:divBdr>
            <w:top w:val="none" w:sz="0" w:space="0" w:color="auto"/>
            <w:left w:val="none" w:sz="0" w:space="0" w:color="auto"/>
            <w:bottom w:val="none" w:sz="0" w:space="0" w:color="auto"/>
            <w:right w:val="none" w:sz="0" w:space="0" w:color="auto"/>
          </w:divBdr>
        </w:div>
        <w:div w:id="1800149775">
          <w:marLeft w:val="0"/>
          <w:marRight w:val="0"/>
          <w:marTop w:val="0"/>
          <w:marBottom w:val="0"/>
          <w:divBdr>
            <w:top w:val="none" w:sz="0" w:space="0" w:color="auto"/>
            <w:left w:val="none" w:sz="0" w:space="0" w:color="auto"/>
            <w:bottom w:val="none" w:sz="0" w:space="0" w:color="auto"/>
            <w:right w:val="none" w:sz="0" w:space="0" w:color="auto"/>
          </w:divBdr>
        </w:div>
        <w:div w:id="296760828">
          <w:marLeft w:val="0"/>
          <w:marRight w:val="0"/>
          <w:marTop w:val="0"/>
          <w:marBottom w:val="0"/>
          <w:divBdr>
            <w:top w:val="none" w:sz="0" w:space="0" w:color="auto"/>
            <w:left w:val="none" w:sz="0" w:space="0" w:color="auto"/>
            <w:bottom w:val="none" w:sz="0" w:space="0" w:color="auto"/>
            <w:right w:val="none" w:sz="0" w:space="0" w:color="auto"/>
          </w:divBdr>
        </w:div>
        <w:div w:id="305281591">
          <w:marLeft w:val="0"/>
          <w:marRight w:val="0"/>
          <w:marTop w:val="0"/>
          <w:marBottom w:val="0"/>
          <w:divBdr>
            <w:top w:val="none" w:sz="0" w:space="0" w:color="auto"/>
            <w:left w:val="none" w:sz="0" w:space="0" w:color="auto"/>
            <w:bottom w:val="none" w:sz="0" w:space="0" w:color="auto"/>
            <w:right w:val="none" w:sz="0" w:space="0" w:color="auto"/>
          </w:divBdr>
        </w:div>
        <w:div w:id="1935934175">
          <w:marLeft w:val="0"/>
          <w:marRight w:val="0"/>
          <w:marTop w:val="0"/>
          <w:marBottom w:val="0"/>
          <w:divBdr>
            <w:top w:val="none" w:sz="0" w:space="0" w:color="auto"/>
            <w:left w:val="none" w:sz="0" w:space="0" w:color="auto"/>
            <w:bottom w:val="none" w:sz="0" w:space="0" w:color="auto"/>
            <w:right w:val="none" w:sz="0" w:space="0" w:color="auto"/>
          </w:divBdr>
        </w:div>
        <w:div w:id="972517659">
          <w:marLeft w:val="0"/>
          <w:marRight w:val="0"/>
          <w:marTop w:val="0"/>
          <w:marBottom w:val="0"/>
          <w:divBdr>
            <w:top w:val="none" w:sz="0" w:space="0" w:color="auto"/>
            <w:left w:val="none" w:sz="0" w:space="0" w:color="auto"/>
            <w:bottom w:val="none" w:sz="0" w:space="0" w:color="auto"/>
            <w:right w:val="none" w:sz="0" w:space="0" w:color="auto"/>
          </w:divBdr>
        </w:div>
        <w:div w:id="1238249601">
          <w:marLeft w:val="0"/>
          <w:marRight w:val="0"/>
          <w:marTop w:val="0"/>
          <w:marBottom w:val="0"/>
          <w:divBdr>
            <w:top w:val="none" w:sz="0" w:space="0" w:color="auto"/>
            <w:left w:val="none" w:sz="0" w:space="0" w:color="auto"/>
            <w:bottom w:val="none" w:sz="0" w:space="0" w:color="auto"/>
            <w:right w:val="none" w:sz="0" w:space="0" w:color="auto"/>
          </w:divBdr>
        </w:div>
        <w:div w:id="1682392481">
          <w:marLeft w:val="0"/>
          <w:marRight w:val="0"/>
          <w:marTop w:val="0"/>
          <w:marBottom w:val="0"/>
          <w:divBdr>
            <w:top w:val="none" w:sz="0" w:space="0" w:color="auto"/>
            <w:left w:val="none" w:sz="0" w:space="0" w:color="auto"/>
            <w:bottom w:val="none" w:sz="0" w:space="0" w:color="auto"/>
            <w:right w:val="none" w:sz="0" w:space="0" w:color="auto"/>
          </w:divBdr>
        </w:div>
        <w:div w:id="1616253038">
          <w:marLeft w:val="0"/>
          <w:marRight w:val="0"/>
          <w:marTop w:val="0"/>
          <w:marBottom w:val="0"/>
          <w:divBdr>
            <w:top w:val="none" w:sz="0" w:space="0" w:color="auto"/>
            <w:left w:val="none" w:sz="0" w:space="0" w:color="auto"/>
            <w:bottom w:val="none" w:sz="0" w:space="0" w:color="auto"/>
            <w:right w:val="none" w:sz="0" w:space="0" w:color="auto"/>
          </w:divBdr>
        </w:div>
        <w:div w:id="1656034394">
          <w:marLeft w:val="0"/>
          <w:marRight w:val="0"/>
          <w:marTop w:val="0"/>
          <w:marBottom w:val="0"/>
          <w:divBdr>
            <w:top w:val="none" w:sz="0" w:space="0" w:color="auto"/>
            <w:left w:val="none" w:sz="0" w:space="0" w:color="auto"/>
            <w:bottom w:val="none" w:sz="0" w:space="0" w:color="auto"/>
            <w:right w:val="none" w:sz="0" w:space="0" w:color="auto"/>
          </w:divBdr>
        </w:div>
        <w:div w:id="1169635739">
          <w:marLeft w:val="0"/>
          <w:marRight w:val="0"/>
          <w:marTop w:val="0"/>
          <w:marBottom w:val="0"/>
          <w:divBdr>
            <w:top w:val="none" w:sz="0" w:space="0" w:color="auto"/>
            <w:left w:val="none" w:sz="0" w:space="0" w:color="auto"/>
            <w:bottom w:val="none" w:sz="0" w:space="0" w:color="auto"/>
            <w:right w:val="none" w:sz="0" w:space="0" w:color="auto"/>
          </w:divBdr>
        </w:div>
        <w:div w:id="246772710">
          <w:marLeft w:val="0"/>
          <w:marRight w:val="0"/>
          <w:marTop w:val="0"/>
          <w:marBottom w:val="0"/>
          <w:divBdr>
            <w:top w:val="none" w:sz="0" w:space="0" w:color="auto"/>
            <w:left w:val="none" w:sz="0" w:space="0" w:color="auto"/>
            <w:bottom w:val="none" w:sz="0" w:space="0" w:color="auto"/>
            <w:right w:val="none" w:sz="0" w:space="0" w:color="auto"/>
          </w:divBdr>
        </w:div>
        <w:div w:id="1584488984">
          <w:marLeft w:val="0"/>
          <w:marRight w:val="0"/>
          <w:marTop w:val="0"/>
          <w:marBottom w:val="0"/>
          <w:divBdr>
            <w:top w:val="none" w:sz="0" w:space="0" w:color="auto"/>
            <w:left w:val="none" w:sz="0" w:space="0" w:color="auto"/>
            <w:bottom w:val="none" w:sz="0" w:space="0" w:color="auto"/>
            <w:right w:val="none" w:sz="0" w:space="0" w:color="auto"/>
          </w:divBdr>
        </w:div>
        <w:div w:id="1598445170">
          <w:marLeft w:val="0"/>
          <w:marRight w:val="0"/>
          <w:marTop w:val="0"/>
          <w:marBottom w:val="0"/>
          <w:divBdr>
            <w:top w:val="none" w:sz="0" w:space="0" w:color="auto"/>
            <w:left w:val="none" w:sz="0" w:space="0" w:color="auto"/>
            <w:bottom w:val="none" w:sz="0" w:space="0" w:color="auto"/>
            <w:right w:val="none" w:sz="0" w:space="0" w:color="auto"/>
          </w:divBdr>
        </w:div>
        <w:div w:id="2110587022">
          <w:marLeft w:val="0"/>
          <w:marRight w:val="0"/>
          <w:marTop w:val="0"/>
          <w:marBottom w:val="0"/>
          <w:divBdr>
            <w:top w:val="none" w:sz="0" w:space="0" w:color="auto"/>
            <w:left w:val="none" w:sz="0" w:space="0" w:color="auto"/>
            <w:bottom w:val="none" w:sz="0" w:space="0" w:color="auto"/>
            <w:right w:val="none" w:sz="0" w:space="0" w:color="auto"/>
          </w:divBdr>
        </w:div>
        <w:div w:id="1442140107">
          <w:marLeft w:val="0"/>
          <w:marRight w:val="0"/>
          <w:marTop w:val="0"/>
          <w:marBottom w:val="0"/>
          <w:divBdr>
            <w:top w:val="none" w:sz="0" w:space="0" w:color="auto"/>
            <w:left w:val="none" w:sz="0" w:space="0" w:color="auto"/>
            <w:bottom w:val="none" w:sz="0" w:space="0" w:color="auto"/>
            <w:right w:val="none" w:sz="0" w:space="0" w:color="auto"/>
          </w:divBdr>
        </w:div>
        <w:div w:id="905728439">
          <w:marLeft w:val="0"/>
          <w:marRight w:val="0"/>
          <w:marTop w:val="0"/>
          <w:marBottom w:val="0"/>
          <w:divBdr>
            <w:top w:val="none" w:sz="0" w:space="0" w:color="auto"/>
            <w:left w:val="none" w:sz="0" w:space="0" w:color="auto"/>
            <w:bottom w:val="none" w:sz="0" w:space="0" w:color="auto"/>
            <w:right w:val="none" w:sz="0" w:space="0" w:color="auto"/>
          </w:divBdr>
        </w:div>
        <w:div w:id="164369447">
          <w:marLeft w:val="0"/>
          <w:marRight w:val="0"/>
          <w:marTop w:val="0"/>
          <w:marBottom w:val="0"/>
          <w:divBdr>
            <w:top w:val="none" w:sz="0" w:space="0" w:color="auto"/>
            <w:left w:val="none" w:sz="0" w:space="0" w:color="auto"/>
            <w:bottom w:val="none" w:sz="0" w:space="0" w:color="auto"/>
            <w:right w:val="none" w:sz="0" w:space="0" w:color="auto"/>
          </w:divBdr>
        </w:div>
        <w:div w:id="1016467937">
          <w:marLeft w:val="0"/>
          <w:marRight w:val="0"/>
          <w:marTop w:val="0"/>
          <w:marBottom w:val="0"/>
          <w:divBdr>
            <w:top w:val="none" w:sz="0" w:space="0" w:color="auto"/>
            <w:left w:val="none" w:sz="0" w:space="0" w:color="auto"/>
            <w:bottom w:val="none" w:sz="0" w:space="0" w:color="auto"/>
            <w:right w:val="none" w:sz="0" w:space="0" w:color="auto"/>
          </w:divBdr>
        </w:div>
        <w:div w:id="25834083">
          <w:marLeft w:val="0"/>
          <w:marRight w:val="0"/>
          <w:marTop w:val="0"/>
          <w:marBottom w:val="0"/>
          <w:divBdr>
            <w:top w:val="none" w:sz="0" w:space="0" w:color="auto"/>
            <w:left w:val="none" w:sz="0" w:space="0" w:color="auto"/>
            <w:bottom w:val="none" w:sz="0" w:space="0" w:color="auto"/>
            <w:right w:val="none" w:sz="0" w:space="0" w:color="auto"/>
          </w:divBdr>
        </w:div>
        <w:div w:id="255670100">
          <w:marLeft w:val="0"/>
          <w:marRight w:val="0"/>
          <w:marTop w:val="0"/>
          <w:marBottom w:val="0"/>
          <w:divBdr>
            <w:top w:val="none" w:sz="0" w:space="0" w:color="auto"/>
            <w:left w:val="none" w:sz="0" w:space="0" w:color="auto"/>
            <w:bottom w:val="none" w:sz="0" w:space="0" w:color="auto"/>
            <w:right w:val="none" w:sz="0" w:space="0" w:color="auto"/>
          </w:divBdr>
        </w:div>
        <w:div w:id="701633771">
          <w:marLeft w:val="0"/>
          <w:marRight w:val="0"/>
          <w:marTop w:val="0"/>
          <w:marBottom w:val="0"/>
          <w:divBdr>
            <w:top w:val="none" w:sz="0" w:space="0" w:color="auto"/>
            <w:left w:val="none" w:sz="0" w:space="0" w:color="auto"/>
            <w:bottom w:val="none" w:sz="0" w:space="0" w:color="auto"/>
            <w:right w:val="none" w:sz="0" w:space="0" w:color="auto"/>
          </w:divBdr>
        </w:div>
        <w:div w:id="465706432">
          <w:marLeft w:val="0"/>
          <w:marRight w:val="0"/>
          <w:marTop w:val="0"/>
          <w:marBottom w:val="0"/>
          <w:divBdr>
            <w:top w:val="none" w:sz="0" w:space="0" w:color="auto"/>
            <w:left w:val="none" w:sz="0" w:space="0" w:color="auto"/>
            <w:bottom w:val="none" w:sz="0" w:space="0" w:color="auto"/>
            <w:right w:val="none" w:sz="0" w:space="0" w:color="auto"/>
          </w:divBdr>
        </w:div>
        <w:div w:id="1394422842">
          <w:marLeft w:val="0"/>
          <w:marRight w:val="0"/>
          <w:marTop w:val="0"/>
          <w:marBottom w:val="0"/>
          <w:divBdr>
            <w:top w:val="none" w:sz="0" w:space="0" w:color="auto"/>
            <w:left w:val="none" w:sz="0" w:space="0" w:color="auto"/>
            <w:bottom w:val="none" w:sz="0" w:space="0" w:color="auto"/>
            <w:right w:val="none" w:sz="0" w:space="0" w:color="auto"/>
          </w:divBdr>
        </w:div>
        <w:div w:id="672223846">
          <w:marLeft w:val="0"/>
          <w:marRight w:val="0"/>
          <w:marTop w:val="0"/>
          <w:marBottom w:val="0"/>
          <w:divBdr>
            <w:top w:val="none" w:sz="0" w:space="0" w:color="auto"/>
            <w:left w:val="none" w:sz="0" w:space="0" w:color="auto"/>
            <w:bottom w:val="none" w:sz="0" w:space="0" w:color="auto"/>
            <w:right w:val="none" w:sz="0" w:space="0" w:color="auto"/>
          </w:divBdr>
        </w:div>
        <w:div w:id="1116366817">
          <w:marLeft w:val="0"/>
          <w:marRight w:val="0"/>
          <w:marTop w:val="0"/>
          <w:marBottom w:val="0"/>
          <w:divBdr>
            <w:top w:val="none" w:sz="0" w:space="0" w:color="auto"/>
            <w:left w:val="none" w:sz="0" w:space="0" w:color="auto"/>
            <w:bottom w:val="none" w:sz="0" w:space="0" w:color="auto"/>
            <w:right w:val="none" w:sz="0" w:space="0" w:color="auto"/>
          </w:divBdr>
        </w:div>
        <w:div w:id="1377899358">
          <w:marLeft w:val="0"/>
          <w:marRight w:val="0"/>
          <w:marTop w:val="0"/>
          <w:marBottom w:val="0"/>
          <w:divBdr>
            <w:top w:val="none" w:sz="0" w:space="0" w:color="auto"/>
            <w:left w:val="none" w:sz="0" w:space="0" w:color="auto"/>
            <w:bottom w:val="none" w:sz="0" w:space="0" w:color="auto"/>
            <w:right w:val="none" w:sz="0" w:space="0" w:color="auto"/>
          </w:divBdr>
        </w:div>
        <w:div w:id="175001466">
          <w:marLeft w:val="0"/>
          <w:marRight w:val="0"/>
          <w:marTop w:val="0"/>
          <w:marBottom w:val="0"/>
          <w:divBdr>
            <w:top w:val="none" w:sz="0" w:space="0" w:color="auto"/>
            <w:left w:val="none" w:sz="0" w:space="0" w:color="auto"/>
            <w:bottom w:val="none" w:sz="0" w:space="0" w:color="auto"/>
            <w:right w:val="none" w:sz="0" w:space="0" w:color="auto"/>
          </w:divBdr>
        </w:div>
        <w:div w:id="687832616">
          <w:marLeft w:val="0"/>
          <w:marRight w:val="0"/>
          <w:marTop w:val="0"/>
          <w:marBottom w:val="0"/>
          <w:divBdr>
            <w:top w:val="none" w:sz="0" w:space="0" w:color="auto"/>
            <w:left w:val="none" w:sz="0" w:space="0" w:color="auto"/>
            <w:bottom w:val="none" w:sz="0" w:space="0" w:color="auto"/>
            <w:right w:val="none" w:sz="0" w:space="0" w:color="auto"/>
          </w:divBdr>
        </w:div>
        <w:div w:id="52312683">
          <w:marLeft w:val="0"/>
          <w:marRight w:val="0"/>
          <w:marTop w:val="0"/>
          <w:marBottom w:val="0"/>
          <w:divBdr>
            <w:top w:val="none" w:sz="0" w:space="0" w:color="auto"/>
            <w:left w:val="none" w:sz="0" w:space="0" w:color="auto"/>
            <w:bottom w:val="none" w:sz="0" w:space="0" w:color="auto"/>
            <w:right w:val="none" w:sz="0" w:space="0" w:color="auto"/>
          </w:divBdr>
        </w:div>
        <w:div w:id="941835021">
          <w:marLeft w:val="0"/>
          <w:marRight w:val="0"/>
          <w:marTop w:val="0"/>
          <w:marBottom w:val="0"/>
          <w:divBdr>
            <w:top w:val="none" w:sz="0" w:space="0" w:color="auto"/>
            <w:left w:val="none" w:sz="0" w:space="0" w:color="auto"/>
            <w:bottom w:val="none" w:sz="0" w:space="0" w:color="auto"/>
            <w:right w:val="none" w:sz="0" w:space="0" w:color="auto"/>
          </w:divBdr>
        </w:div>
        <w:div w:id="1472358141">
          <w:marLeft w:val="0"/>
          <w:marRight w:val="0"/>
          <w:marTop w:val="0"/>
          <w:marBottom w:val="0"/>
          <w:divBdr>
            <w:top w:val="none" w:sz="0" w:space="0" w:color="auto"/>
            <w:left w:val="none" w:sz="0" w:space="0" w:color="auto"/>
            <w:bottom w:val="none" w:sz="0" w:space="0" w:color="auto"/>
            <w:right w:val="none" w:sz="0" w:space="0" w:color="auto"/>
          </w:divBdr>
        </w:div>
        <w:div w:id="645479633">
          <w:marLeft w:val="0"/>
          <w:marRight w:val="0"/>
          <w:marTop w:val="0"/>
          <w:marBottom w:val="0"/>
          <w:divBdr>
            <w:top w:val="none" w:sz="0" w:space="0" w:color="auto"/>
            <w:left w:val="none" w:sz="0" w:space="0" w:color="auto"/>
            <w:bottom w:val="none" w:sz="0" w:space="0" w:color="auto"/>
            <w:right w:val="none" w:sz="0" w:space="0" w:color="auto"/>
          </w:divBdr>
        </w:div>
        <w:div w:id="972176230">
          <w:marLeft w:val="0"/>
          <w:marRight w:val="0"/>
          <w:marTop w:val="0"/>
          <w:marBottom w:val="0"/>
          <w:divBdr>
            <w:top w:val="none" w:sz="0" w:space="0" w:color="auto"/>
            <w:left w:val="none" w:sz="0" w:space="0" w:color="auto"/>
            <w:bottom w:val="none" w:sz="0" w:space="0" w:color="auto"/>
            <w:right w:val="none" w:sz="0" w:space="0" w:color="auto"/>
          </w:divBdr>
        </w:div>
        <w:div w:id="1099446857">
          <w:marLeft w:val="0"/>
          <w:marRight w:val="0"/>
          <w:marTop w:val="0"/>
          <w:marBottom w:val="0"/>
          <w:divBdr>
            <w:top w:val="none" w:sz="0" w:space="0" w:color="auto"/>
            <w:left w:val="none" w:sz="0" w:space="0" w:color="auto"/>
            <w:bottom w:val="none" w:sz="0" w:space="0" w:color="auto"/>
            <w:right w:val="none" w:sz="0" w:space="0" w:color="auto"/>
          </w:divBdr>
        </w:div>
        <w:div w:id="424573414">
          <w:marLeft w:val="0"/>
          <w:marRight w:val="0"/>
          <w:marTop w:val="0"/>
          <w:marBottom w:val="0"/>
          <w:divBdr>
            <w:top w:val="none" w:sz="0" w:space="0" w:color="auto"/>
            <w:left w:val="none" w:sz="0" w:space="0" w:color="auto"/>
            <w:bottom w:val="none" w:sz="0" w:space="0" w:color="auto"/>
            <w:right w:val="none" w:sz="0" w:space="0" w:color="auto"/>
          </w:divBdr>
        </w:div>
        <w:div w:id="450562709">
          <w:marLeft w:val="0"/>
          <w:marRight w:val="0"/>
          <w:marTop w:val="0"/>
          <w:marBottom w:val="0"/>
          <w:divBdr>
            <w:top w:val="none" w:sz="0" w:space="0" w:color="auto"/>
            <w:left w:val="none" w:sz="0" w:space="0" w:color="auto"/>
            <w:bottom w:val="none" w:sz="0" w:space="0" w:color="auto"/>
            <w:right w:val="none" w:sz="0" w:space="0" w:color="auto"/>
          </w:divBdr>
        </w:div>
        <w:div w:id="243074942">
          <w:marLeft w:val="0"/>
          <w:marRight w:val="0"/>
          <w:marTop w:val="0"/>
          <w:marBottom w:val="0"/>
          <w:divBdr>
            <w:top w:val="none" w:sz="0" w:space="0" w:color="auto"/>
            <w:left w:val="none" w:sz="0" w:space="0" w:color="auto"/>
            <w:bottom w:val="none" w:sz="0" w:space="0" w:color="auto"/>
            <w:right w:val="none" w:sz="0" w:space="0" w:color="auto"/>
          </w:divBdr>
        </w:div>
        <w:div w:id="2106534176">
          <w:marLeft w:val="0"/>
          <w:marRight w:val="0"/>
          <w:marTop w:val="0"/>
          <w:marBottom w:val="0"/>
          <w:divBdr>
            <w:top w:val="none" w:sz="0" w:space="0" w:color="auto"/>
            <w:left w:val="none" w:sz="0" w:space="0" w:color="auto"/>
            <w:bottom w:val="none" w:sz="0" w:space="0" w:color="auto"/>
            <w:right w:val="none" w:sz="0" w:space="0" w:color="auto"/>
          </w:divBdr>
        </w:div>
        <w:div w:id="1220290782">
          <w:marLeft w:val="0"/>
          <w:marRight w:val="0"/>
          <w:marTop w:val="0"/>
          <w:marBottom w:val="0"/>
          <w:divBdr>
            <w:top w:val="none" w:sz="0" w:space="0" w:color="auto"/>
            <w:left w:val="none" w:sz="0" w:space="0" w:color="auto"/>
            <w:bottom w:val="none" w:sz="0" w:space="0" w:color="auto"/>
            <w:right w:val="none" w:sz="0" w:space="0" w:color="auto"/>
          </w:divBdr>
        </w:div>
        <w:div w:id="1868132112">
          <w:marLeft w:val="0"/>
          <w:marRight w:val="0"/>
          <w:marTop w:val="0"/>
          <w:marBottom w:val="0"/>
          <w:divBdr>
            <w:top w:val="none" w:sz="0" w:space="0" w:color="auto"/>
            <w:left w:val="none" w:sz="0" w:space="0" w:color="auto"/>
            <w:bottom w:val="none" w:sz="0" w:space="0" w:color="auto"/>
            <w:right w:val="none" w:sz="0" w:space="0" w:color="auto"/>
          </w:divBdr>
        </w:div>
        <w:div w:id="1692534422">
          <w:marLeft w:val="0"/>
          <w:marRight w:val="0"/>
          <w:marTop w:val="0"/>
          <w:marBottom w:val="0"/>
          <w:divBdr>
            <w:top w:val="none" w:sz="0" w:space="0" w:color="auto"/>
            <w:left w:val="none" w:sz="0" w:space="0" w:color="auto"/>
            <w:bottom w:val="none" w:sz="0" w:space="0" w:color="auto"/>
            <w:right w:val="none" w:sz="0" w:space="0" w:color="auto"/>
          </w:divBdr>
        </w:div>
        <w:div w:id="1047951236">
          <w:marLeft w:val="0"/>
          <w:marRight w:val="0"/>
          <w:marTop w:val="0"/>
          <w:marBottom w:val="0"/>
          <w:divBdr>
            <w:top w:val="none" w:sz="0" w:space="0" w:color="auto"/>
            <w:left w:val="none" w:sz="0" w:space="0" w:color="auto"/>
            <w:bottom w:val="none" w:sz="0" w:space="0" w:color="auto"/>
            <w:right w:val="none" w:sz="0" w:space="0" w:color="auto"/>
          </w:divBdr>
        </w:div>
        <w:div w:id="809859622">
          <w:marLeft w:val="0"/>
          <w:marRight w:val="0"/>
          <w:marTop w:val="0"/>
          <w:marBottom w:val="0"/>
          <w:divBdr>
            <w:top w:val="none" w:sz="0" w:space="0" w:color="auto"/>
            <w:left w:val="none" w:sz="0" w:space="0" w:color="auto"/>
            <w:bottom w:val="none" w:sz="0" w:space="0" w:color="auto"/>
            <w:right w:val="none" w:sz="0" w:space="0" w:color="auto"/>
          </w:divBdr>
        </w:div>
        <w:div w:id="937566410">
          <w:marLeft w:val="0"/>
          <w:marRight w:val="0"/>
          <w:marTop w:val="0"/>
          <w:marBottom w:val="0"/>
          <w:divBdr>
            <w:top w:val="none" w:sz="0" w:space="0" w:color="auto"/>
            <w:left w:val="none" w:sz="0" w:space="0" w:color="auto"/>
            <w:bottom w:val="none" w:sz="0" w:space="0" w:color="auto"/>
            <w:right w:val="none" w:sz="0" w:space="0" w:color="auto"/>
          </w:divBdr>
        </w:div>
        <w:div w:id="2011983651">
          <w:marLeft w:val="0"/>
          <w:marRight w:val="0"/>
          <w:marTop w:val="0"/>
          <w:marBottom w:val="0"/>
          <w:divBdr>
            <w:top w:val="none" w:sz="0" w:space="0" w:color="auto"/>
            <w:left w:val="none" w:sz="0" w:space="0" w:color="auto"/>
            <w:bottom w:val="none" w:sz="0" w:space="0" w:color="auto"/>
            <w:right w:val="none" w:sz="0" w:space="0" w:color="auto"/>
          </w:divBdr>
        </w:div>
        <w:div w:id="758333863">
          <w:marLeft w:val="0"/>
          <w:marRight w:val="0"/>
          <w:marTop w:val="0"/>
          <w:marBottom w:val="0"/>
          <w:divBdr>
            <w:top w:val="none" w:sz="0" w:space="0" w:color="auto"/>
            <w:left w:val="none" w:sz="0" w:space="0" w:color="auto"/>
            <w:bottom w:val="none" w:sz="0" w:space="0" w:color="auto"/>
            <w:right w:val="none" w:sz="0" w:space="0" w:color="auto"/>
          </w:divBdr>
        </w:div>
        <w:div w:id="1006981819">
          <w:marLeft w:val="0"/>
          <w:marRight w:val="0"/>
          <w:marTop w:val="0"/>
          <w:marBottom w:val="0"/>
          <w:divBdr>
            <w:top w:val="none" w:sz="0" w:space="0" w:color="auto"/>
            <w:left w:val="none" w:sz="0" w:space="0" w:color="auto"/>
            <w:bottom w:val="none" w:sz="0" w:space="0" w:color="auto"/>
            <w:right w:val="none" w:sz="0" w:space="0" w:color="auto"/>
          </w:divBdr>
        </w:div>
        <w:div w:id="1908876483">
          <w:marLeft w:val="0"/>
          <w:marRight w:val="0"/>
          <w:marTop w:val="0"/>
          <w:marBottom w:val="0"/>
          <w:divBdr>
            <w:top w:val="none" w:sz="0" w:space="0" w:color="auto"/>
            <w:left w:val="none" w:sz="0" w:space="0" w:color="auto"/>
            <w:bottom w:val="none" w:sz="0" w:space="0" w:color="auto"/>
            <w:right w:val="none" w:sz="0" w:space="0" w:color="auto"/>
          </w:divBdr>
        </w:div>
        <w:div w:id="1629431530">
          <w:marLeft w:val="0"/>
          <w:marRight w:val="0"/>
          <w:marTop w:val="0"/>
          <w:marBottom w:val="0"/>
          <w:divBdr>
            <w:top w:val="none" w:sz="0" w:space="0" w:color="auto"/>
            <w:left w:val="none" w:sz="0" w:space="0" w:color="auto"/>
            <w:bottom w:val="none" w:sz="0" w:space="0" w:color="auto"/>
            <w:right w:val="none" w:sz="0" w:space="0" w:color="auto"/>
          </w:divBdr>
        </w:div>
        <w:div w:id="2138523845">
          <w:marLeft w:val="0"/>
          <w:marRight w:val="0"/>
          <w:marTop w:val="0"/>
          <w:marBottom w:val="0"/>
          <w:divBdr>
            <w:top w:val="none" w:sz="0" w:space="0" w:color="auto"/>
            <w:left w:val="none" w:sz="0" w:space="0" w:color="auto"/>
            <w:bottom w:val="none" w:sz="0" w:space="0" w:color="auto"/>
            <w:right w:val="none" w:sz="0" w:space="0" w:color="auto"/>
          </w:divBdr>
        </w:div>
        <w:div w:id="1494224200">
          <w:marLeft w:val="0"/>
          <w:marRight w:val="0"/>
          <w:marTop w:val="0"/>
          <w:marBottom w:val="0"/>
          <w:divBdr>
            <w:top w:val="none" w:sz="0" w:space="0" w:color="auto"/>
            <w:left w:val="none" w:sz="0" w:space="0" w:color="auto"/>
            <w:bottom w:val="none" w:sz="0" w:space="0" w:color="auto"/>
            <w:right w:val="none" w:sz="0" w:space="0" w:color="auto"/>
          </w:divBdr>
        </w:div>
        <w:div w:id="2126074423">
          <w:marLeft w:val="0"/>
          <w:marRight w:val="0"/>
          <w:marTop w:val="0"/>
          <w:marBottom w:val="0"/>
          <w:divBdr>
            <w:top w:val="none" w:sz="0" w:space="0" w:color="auto"/>
            <w:left w:val="none" w:sz="0" w:space="0" w:color="auto"/>
            <w:bottom w:val="none" w:sz="0" w:space="0" w:color="auto"/>
            <w:right w:val="none" w:sz="0" w:space="0" w:color="auto"/>
          </w:divBdr>
        </w:div>
        <w:div w:id="502476366">
          <w:marLeft w:val="0"/>
          <w:marRight w:val="0"/>
          <w:marTop w:val="0"/>
          <w:marBottom w:val="0"/>
          <w:divBdr>
            <w:top w:val="none" w:sz="0" w:space="0" w:color="auto"/>
            <w:left w:val="none" w:sz="0" w:space="0" w:color="auto"/>
            <w:bottom w:val="none" w:sz="0" w:space="0" w:color="auto"/>
            <w:right w:val="none" w:sz="0" w:space="0" w:color="auto"/>
          </w:divBdr>
        </w:div>
        <w:div w:id="1973829679">
          <w:marLeft w:val="0"/>
          <w:marRight w:val="0"/>
          <w:marTop w:val="0"/>
          <w:marBottom w:val="0"/>
          <w:divBdr>
            <w:top w:val="none" w:sz="0" w:space="0" w:color="auto"/>
            <w:left w:val="none" w:sz="0" w:space="0" w:color="auto"/>
            <w:bottom w:val="none" w:sz="0" w:space="0" w:color="auto"/>
            <w:right w:val="none" w:sz="0" w:space="0" w:color="auto"/>
          </w:divBdr>
        </w:div>
        <w:div w:id="1666468935">
          <w:marLeft w:val="0"/>
          <w:marRight w:val="0"/>
          <w:marTop w:val="0"/>
          <w:marBottom w:val="0"/>
          <w:divBdr>
            <w:top w:val="none" w:sz="0" w:space="0" w:color="auto"/>
            <w:left w:val="none" w:sz="0" w:space="0" w:color="auto"/>
            <w:bottom w:val="none" w:sz="0" w:space="0" w:color="auto"/>
            <w:right w:val="none" w:sz="0" w:space="0" w:color="auto"/>
          </w:divBdr>
        </w:div>
        <w:div w:id="1729258563">
          <w:marLeft w:val="0"/>
          <w:marRight w:val="0"/>
          <w:marTop w:val="0"/>
          <w:marBottom w:val="0"/>
          <w:divBdr>
            <w:top w:val="none" w:sz="0" w:space="0" w:color="auto"/>
            <w:left w:val="none" w:sz="0" w:space="0" w:color="auto"/>
            <w:bottom w:val="none" w:sz="0" w:space="0" w:color="auto"/>
            <w:right w:val="none" w:sz="0" w:space="0" w:color="auto"/>
          </w:divBdr>
        </w:div>
        <w:div w:id="231895152">
          <w:marLeft w:val="0"/>
          <w:marRight w:val="0"/>
          <w:marTop w:val="0"/>
          <w:marBottom w:val="0"/>
          <w:divBdr>
            <w:top w:val="none" w:sz="0" w:space="0" w:color="auto"/>
            <w:left w:val="none" w:sz="0" w:space="0" w:color="auto"/>
            <w:bottom w:val="none" w:sz="0" w:space="0" w:color="auto"/>
            <w:right w:val="none" w:sz="0" w:space="0" w:color="auto"/>
          </w:divBdr>
        </w:div>
        <w:div w:id="352608099">
          <w:marLeft w:val="0"/>
          <w:marRight w:val="0"/>
          <w:marTop w:val="0"/>
          <w:marBottom w:val="0"/>
          <w:divBdr>
            <w:top w:val="none" w:sz="0" w:space="0" w:color="auto"/>
            <w:left w:val="none" w:sz="0" w:space="0" w:color="auto"/>
            <w:bottom w:val="none" w:sz="0" w:space="0" w:color="auto"/>
            <w:right w:val="none" w:sz="0" w:space="0" w:color="auto"/>
          </w:divBdr>
        </w:div>
      </w:divsChild>
    </w:div>
    <w:div w:id="230239063">
      <w:bodyDiv w:val="1"/>
      <w:marLeft w:val="0"/>
      <w:marRight w:val="0"/>
      <w:marTop w:val="0"/>
      <w:marBottom w:val="0"/>
      <w:divBdr>
        <w:top w:val="none" w:sz="0" w:space="0" w:color="auto"/>
        <w:left w:val="none" w:sz="0" w:space="0" w:color="auto"/>
        <w:bottom w:val="none" w:sz="0" w:space="0" w:color="auto"/>
        <w:right w:val="none" w:sz="0" w:space="0" w:color="auto"/>
      </w:divBdr>
      <w:divsChild>
        <w:div w:id="1841695141">
          <w:marLeft w:val="0"/>
          <w:marRight w:val="0"/>
          <w:marTop w:val="0"/>
          <w:marBottom w:val="0"/>
          <w:divBdr>
            <w:top w:val="none" w:sz="0" w:space="0" w:color="auto"/>
            <w:left w:val="none" w:sz="0" w:space="0" w:color="auto"/>
            <w:bottom w:val="none" w:sz="0" w:space="0" w:color="auto"/>
            <w:right w:val="none" w:sz="0" w:space="0" w:color="auto"/>
          </w:divBdr>
        </w:div>
        <w:div w:id="395594341">
          <w:marLeft w:val="0"/>
          <w:marRight w:val="0"/>
          <w:marTop w:val="0"/>
          <w:marBottom w:val="0"/>
          <w:divBdr>
            <w:top w:val="none" w:sz="0" w:space="0" w:color="auto"/>
            <w:left w:val="none" w:sz="0" w:space="0" w:color="auto"/>
            <w:bottom w:val="none" w:sz="0" w:space="0" w:color="auto"/>
            <w:right w:val="none" w:sz="0" w:space="0" w:color="auto"/>
          </w:divBdr>
        </w:div>
        <w:div w:id="398869796">
          <w:marLeft w:val="0"/>
          <w:marRight w:val="0"/>
          <w:marTop w:val="0"/>
          <w:marBottom w:val="0"/>
          <w:divBdr>
            <w:top w:val="none" w:sz="0" w:space="0" w:color="auto"/>
            <w:left w:val="none" w:sz="0" w:space="0" w:color="auto"/>
            <w:bottom w:val="none" w:sz="0" w:space="0" w:color="auto"/>
            <w:right w:val="none" w:sz="0" w:space="0" w:color="auto"/>
          </w:divBdr>
        </w:div>
        <w:div w:id="326903881">
          <w:marLeft w:val="0"/>
          <w:marRight w:val="0"/>
          <w:marTop w:val="0"/>
          <w:marBottom w:val="0"/>
          <w:divBdr>
            <w:top w:val="none" w:sz="0" w:space="0" w:color="auto"/>
            <w:left w:val="none" w:sz="0" w:space="0" w:color="auto"/>
            <w:bottom w:val="none" w:sz="0" w:space="0" w:color="auto"/>
            <w:right w:val="none" w:sz="0" w:space="0" w:color="auto"/>
          </w:divBdr>
        </w:div>
        <w:div w:id="208885365">
          <w:marLeft w:val="0"/>
          <w:marRight w:val="0"/>
          <w:marTop w:val="0"/>
          <w:marBottom w:val="0"/>
          <w:divBdr>
            <w:top w:val="none" w:sz="0" w:space="0" w:color="auto"/>
            <w:left w:val="none" w:sz="0" w:space="0" w:color="auto"/>
            <w:bottom w:val="none" w:sz="0" w:space="0" w:color="auto"/>
            <w:right w:val="none" w:sz="0" w:space="0" w:color="auto"/>
          </w:divBdr>
        </w:div>
        <w:div w:id="1636251389">
          <w:marLeft w:val="0"/>
          <w:marRight w:val="0"/>
          <w:marTop w:val="0"/>
          <w:marBottom w:val="0"/>
          <w:divBdr>
            <w:top w:val="none" w:sz="0" w:space="0" w:color="auto"/>
            <w:left w:val="none" w:sz="0" w:space="0" w:color="auto"/>
            <w:bottom w:val="none" w:sz="0" w:space="0" w:color="auto"/>
            <w:right w:val="none" w:sz="0" w:space="0" w:color="auto"/>
          </w:divBdr>
        </w:div>
        <w:div w:id="798839236">
          <w:marLeft w:val="0"/>
          <w:marRight w:val="0"/>
          <w:marTop w:val="0"/>
          <w:marBottom w:val="0"/>
          <w:divBdr>
            <w:top w:val="none" w:sz="0" w:space="0" w:color="auto"/>
            <w:left w:val="none" w:sz="0" w:space="0" w:color="auto"/>
            <w:bottom w:val="none" w:sz="0" w:space="0" w:color="auto"/>
            <w:right w:val="none" w:sz="0" w:space="0" w:color="auto"/>
          </w:divBdr>
        </w:div>
        <w:div w:id="1618831292">
          <w:marLeft w:val="0"/>
          <w:marRight w:val="0"/>
          <w:marTop w:val="0"/>
          <w:marBottom w:val="0"/>
          <w:divBdr>
            <w:top w:val="none" w:sz="0" w:space="0" w:color="auto"/>
            <w:left w:val="none" w:sz="0" w:space="0" w:color="auto"/>
            <w:bottom w:val="none" w:sz="0" w:space="0" w:color="auto"/>
            <w:right w:val="none" w:sz="0" w:space="0" w:color="auto"/>
          </w:divBdr>
        </w:div>
        <w:div w:id="1211383755">
          <w:marLeft w:val="0"/>
          <w:marRight w:val="0"/>
          <w:marTop w:val="0"/>
          <w:marBottom w:val="0"/>
          <w:divBdr>
            <w:top w:val="none" w:sz="0" w:space="0" w:color="auto"/>
            <w:left w:val="none" w:sz="0" w:space="0" w:color="auto"/>
            <w:bottom w:val="none" w:sz="0" w:space="0" w:color="auto"/>
            <w:right w:val="none" w:sz="0" w:space="0" w:color="auto"/>
          </w:divBdr>
        </w:div>
        <w:div w:id="1727416354">
          <w:marLeft w:val="0"/>
          <w:marRight w:val="0"/>
          <w:marTop w:val="0"/>
          <w:marBottom w:val="0"/>
          <w:divBdr>
            <w:top w:val="none" w:sz="0" w:space="0" w:color="auto"/>
            <w:left w:val="none" w:sz="0" w:space="0" w:color="auto"/>
            <w:bottom w:val="none" w:sz="0" w:space="0" w:color="auto"/>
            <w:right w:val="none" w:sz="0" w:space="0" w:color="auto"/>
          </w:divBdr>
        </w:div>
        <w:div w:id="1519851597">
          <w:marLeft w:val="0"/>
          <w:marRight w:val="0"/>
          <w:marTop w:val="0"/>
          <w:marBottom w:val="0"/>
          <w:divBdr>
            <w:top w:val="none" w:sz="0" w:space="0" w:color="auto"/>
            <w:left w:val="none" w:sz="0" w:space="0" w:color="auto"/>
            <w:bottom w:val="none" w:sz="0" w:space="0" w:color="auto"/>
            <w:right w:val="none" w:sz="0" w:space="0" w:color="auto"/>
          </w:divBdr>
        </w:div>
        <w:div w:id="1375621665">
          <w:marLeft w:val="0"/>
          <w:marRight w:val="0"/>
          <w:marTop w:val="0"/>
          <w:marBottom w:val="0"/>
          <w:divBdr>
            <w:top w:val="none" w:sz="0" w:space="0" w:color="auto"/>
            <w:left w:val="none" w:sz="0" w:space="0" w:color="auto"/>
            <w:bottom w:val="none" w:sz="0" w:space="0" w:color="auto"/>
            <w:right w:val="none" w:sz="0" w:space="0" w:color="auto"/>
          </w:divBdr>
        </w:div>
        <w:div w:id="1442870796">
          <w:marLeft w:val="0"/>
          <w:marRight w:val="0"/>
          <w:marTop w:val="0"/>
          <w:marBottom w:val="0"/>
          <w:divBdr>
            <w:top w:val="none" w:sz="0" w:space="0" w:color="auto"/>
            <w:left w:val="none" w:sz="0" w:space="0" w:color="auto"/>
            <w:bottom w:val="none" w:sz="0" w:space="0" w:color="auto"/>
            <w:right w:val="none" w:sz="0" w:space="0" w:color="auto"/>
          </w:divBdr>
        </w:div>
        <w:div w:id="1114979463">
          <w:marLeft w:val="0"/>
          <w:marRight w:val="0"/>
          <w:marTop w:val="0"/>
          <w:marBottom w:val="0"/>
          <w:divBdr>
            <w:top w:val="none" w:sz="0" w:space="0" w:color="auto"/>
            <w:left w:val="none" w:sz="0" w:space="0" w:color="auto"/>
            <w:bottom w:val="none" w:sz="0" w:space="0" w:color="auto"/>
            <w:right w:val="none" w:sz="0" w:space="0" w:color="auto"/>
          </w:divBdr>
        </w:div>
        <w:div w:id="779295691">
          <w:marLeft w:val="0"/>
          <w:marRight w:val="0"/>
          <w:marTop w:val="0"/>
          <w:marBottom w:val="0"/>
          <w:divBdr>
            <w:top w:val="none" w:sz="0" w:space="0" w:color="auto"/>
            <w:left w:val="none" w:sz="0" w:space="0" w:color="auto"/>
            <w:bottom w:val="none" w:sz="0" w:space="0" w:color="auto"/>
            <w:right w:val="none" w:sz="0" w:space="0" w:color="auto"/>
          </w:divBdr>
        </w:div>
        <w:div w:id="1433891198">
          <w:marLeft w:val="0"/>
          <w:marRight w:val="0"/>
          <w:marTop w:val="0"/>
          <w:marBottom w:val="0"/>
          <w:divBdr>
            <w:top w:val="none" w:sz="0" w:space="0" w:color="auto"/>
            <w:left w:val="none" w:sz="0" w:space="0" w:color="auto"/>
            <w:bottom w:val="none" w:sz="0" w:space="0" w:color="auto"/>
            <w:right w:val="none" w:sz="0" w:space="0" w:color="auto"/>
          </w:divBdr>
        </w:div>
        <w:div w:id="163741276">
          <w:marLeft w:val="0"/>
          <w:marRight w:val="0"/>
          <w:marTop w:val="0"/>
          <w:marBottom w:val="0"/>
          <w:divBdr>
            <w:top w:val="none" w:sz="0" w:space="0" w:color="auto"/>
            <w:left w:val="none" w:sz="0" w:space="0" w:color="auto"/>
            <w:bottom w:val="none" w:sz="0" w:space="0" w:color="auto"/>
            <w:right w:val="none" w:sz="0" w:space="0" w:color="auto"/>
          </w:divBdr>
        </w:div>
        <w:div w:id="903953522">
          <w:marLeft w:val="0"/>
          <w:marRight w:val="0"/>
          <w:marTop w:val="0"/>
          <w:marBottom w:val="0"/>
          <w:divBdr>
            <w:top w:val="none" w:sz="0" w:space="0" w:color="auto"/>
            <w:left w:val="none" w:sz="0" w:space="0" w:color="auto"/>
            <w:bottom w:val="none" w:sz="0" w:space="0" w:color="auto"/>
            <w:right w:val="none" w:sz="0" w:space="0" w:color="auto"/>
          </w:divBdr>
        </w:div>
        <w:div w:id="1768237115">
          <w:marLeft w:val="0"/>
          <w:marRight w:val="0"/>
          <w:marTop w:val="0"/>
          <w:marBottom w:val="0"/>
          <w:divBdr>
            <w:top w:val="none" w:sz="0" w:space="0" w:color="auto"/>
            <w:left w:val="none" w:sz="0" w:space="0" w:color="auto"/>
            <w:bottom w:val="none" w:sz="0" w:space="0" w:color="auto"/>
            <w:right w:val="none" w:sz="0" w:space="0" w:color="auto"/>
          </w:divBdr>
        </w:div>
        <w:div w:id="2003849068">
          <w:marLeft w:val="0"/>
          <w:marRight w:val="0"/>
          <w:marTop w:val="0"/>
          <w:marBottom w:val="0"/>
          <w:divBdr>
            <w:top w:val="none" w:sz="0" w:space="0" w:color="auto"/>
            <w:left w:val="none" w:sz="0" w:space="0" w:color="auto"/>
            <w:bottom w:val="none" w:sz="0" w:space="0" w:color="auto"/>
            <w:right w:val="none" w:sz="0" w:space="0" w:color="auto"/>
          </w:divBdr>
        </w:div>
        <w:div w:id="323779199">
          <w:marLeft w:val="0"/>
          <w:marRight w:val="0"/>
          <w:marTop w:val="0"/>
          <w:marBottom w:val="0"/>
          <w:divBdr>
            <w:top w:val="none" w:sz="0" w:space="0" w:color="auto"/>
            <w:left w:val="none" w:sz="0" w:space="0" w:color="auto"/>
            <w:bottom w:val="none" w:sz="0" w:space="0" w:color="auto"/>
            <w:right w:val="none" w:sz="0" w:space="0" w:color="auto"/>
          </w:divBdr>
        </w:div>
        <w:div w:id="2089426920">
          <w:marLeft w:val="0"/>
          <w:marRight w:val="0"/>
          <w:marTop w:val="0"/>
          <w:marBottom w:val="0"/>
          <w:divBdr>
            <w:top w:val="none" w:sz="0" w:space="0" w:color="auto"/>
            <w:left w:val="none" w:sz="0" w:space="0" w:color="auto"/>
            <w:bottom w:val="none" w:sz="0" w:space="0" w:color="auto"/>
            <w:right w:val="none" w:sz="0" w:space="0" w:color="auto"/>
          </w:divBdr>
        </w:div>
        <w:div w:id="690642472">
          <w:marLeft w:val="0"/>
          <w:marRight w:val="0"/>
          <w:marTop w:val="0"/>
          <w:marBottom w:val="0"/>
          <w:divBdr>
            <w:top w:val="none" w:sz="0" w:space="0" w:color="auto"/>
            <w:left w:val="none" w:sz="0" w:space="0" w:color="auto"/>
            <w:bottom w:val="none" w:sz="0" w:space="0" w:color="auto"/>
            <w:right w:val="none" w:sz="0" w:space="0" w:color="auto"/>
          </w:divBdr>
        </w:div>
        <w:div w:id="1226990534">
          <w:marLeft w:val="0"/>
          <w:marRight w:val="0"/>
          <w:marTop w:val="0"/>
          <w:marBottom w:val="0"/>
          <w:divBdr>
            <w:top w:val="none" w:sz="0" w:space="0" w:color="auto"/>
            <w:left w:val="none" w:sz="0" w:space="0" w:color="auto"/>
            <w:bottom w:val="none" w:sz="0" w:space="0" w:color="auto"/>
            <w:right w:val="none" w:sz="0" w:space="0" w:color="auto"/>
          </w:divBdr>
        </w:div>
        <w:div w:id="1427849293">
          <w:marLeft w:val="0"/>
          <w:marRight w:val="0"/>
          <w:marTop w:val="0"/>
          <w:marBottom w:val="0"/>
          <w:divBdr>
            <w:top w:val="none" w:sz="0" w:space="0" w:color="auto"/>
            <w:left w:val="none" w:sz="0" w:space="0" w:color="auto"/>
            <w:bottom w:val="none" w:sz="0" w:space="0" w:color="auto"/>
            <w:right w:val="none" w:sz="0" w:space="0" w:color="auto"/>
          </w:divBdr>
        </w:div>
        <w:div w:id="1650594482">
          <w:marLeft w:val="0"/>
          <w:marRight w:val="0"/>
          <w:marTop w:val="0"/>
          <w:marBottom w:val="0"/>
          <w:divBdr>
            <w:top w:val="none" w:sz="0" w:space="0" w:color="auto"/>
            <w:left w:val="none" w:sz="0" w:space="0" w:color="auto"/>
            <w:bottom w:val="none" w:sz="0" w:space="0" w:color="auto"/>
            <w:right w:val="none" w:sz="0" w:space="0" w:color="auto"/>
          </w:divBdr>
        </w:div>
        <w:div w:id="1251349602">
          <w:marLeft w:val="0"/>
          <w:marRight w:val="0"/>
          <w:marTop w:val="0"/>
          <w:marBottom w:val="0"/>
          <w:divBdr>
            <w:top w:val="none" w:sz="0" w:space="0" w:color="auto"/>
            <w:left w:val="none" w:sz="0" w:space="0" w:color="auto"/>
            <w:bottom w:val="none" w:sz="0" w:space="0" w:color="auto"/>
            <w:right w:val="none" w:sz="0" w:space="0" w:color="auto"/>
          </w:divBdr>
        </w:div>
        <w:div w:id="2075853429">
          <w:marLeft w:val="0"/>
          <w:marRight w:val="0"/>
          <w:marTop w:val="0"/>
          <w:marBottom w:val="0"/>
          <w:divBdr>
            <w:top w:val="none" w:sz="0" w:space="0" w:color="auto"/>
            <w:left w:val="none" w:sz="0" w:space="0" w:color="auto"/>
            <w:bottom w:val="none" w:sz="0" w:space="0" w:color="auto"/>
            <w:right w:val="none" w:sz="0" w:space="0" w:color="auto"/>
          </w:divBdr>
        </w:div>
        <w:div w:id="966818526">
          <w:marLeft w:val="0"/>
          <w:marRight w:val="0"/>
          <w:marTop w:val="0"/>
          <w:marBottom w:val="0"/>
          <w:divBdr>
            <w:top w:val="none" w:sz="0" w:space="0" w:color="auto"/>
            <w:left w:val="none" w:sz="0" w:space="0" w:color="auto"/>
            <w:bottom w:val="none" w:sz="0" w:space="0" w:color="auto"/>
            <w:right w:val="none" w:sz="0" w:space="0" w:color="auto"/>
          </w:divBdr>
        </w:div>
        <w:div w:id="1237324895">
          <w:marLeft w:val="0"/>
          <w:marRight w:val="0"/>
          <w:marTop w:val="0"/>
          <w:marBottom w:val="0"/>
          <w:divBdr>
            <w:top w:val="none" w:sz="0" w:space="0" w:color="auto"/>
            <w:left w:val="none" w:sz="0" w:space="0" w:color="auto"/>
            <w:bottom w:val="none" w:sz="0" w:space="0" w:color="auto"/>
            <w:right w:val="none" w:sz="0" w:space="0" w:color="auto"/>
          </w:divBdr>
        </w:div>
        <w:div w:id="101726462">
          <w:marLeft w:val="0"/>
          <w:marRight w:val="0"/>
          <w:marTop w:val="0"/>
          <w:marBottom w:val="0"/>
          <w:divBdr>
            <w:top w:val="none" w:sz="0" w:space="0" w:color="auto"/>
            <w:left w:val="none" w:sz="0" w:space="0" w:color="auto"/>
            <w:bottom w:val="none" w:sz="0" w:space="0" w:color="auto"/>
            <w:right w:val="none" w:sz="0" w:space="0" w:color="auto"/>
          </w:divBdr>
        </w:div>
        <w:div w:id="1984654760">
          <w:marLeft w:val="0"/>
          <w:marRight w:val="0"/>
          <w:marTop w:val="0"/>
          <w:marBottom w:val="0"/>
          <w:divBdr>
            <w:top w:val="none" w:sz="0" w:space="0" w:color="auto"/>
            <w:left w:val="none" w:sz="0" w:space="0" w:color="auto"/>
            <w:bottom w:val="none" w:sz="0" w:space="0" w:color="auto"/>
            <w:right w:val="none" w:sz="0" w:space="0" w:color="auto"/>
          </w:divBdr>
        </w:div>
        <w:div w:id="1897430438">
          <w:marLeft w:val="0"/>
          <w:marRight w:val="0"/>
          <w:marTop w:val="0"/>
          <w:marBottom w:val="0"/>
          <w:divBdr>
            <w:top w:val="none" w:sz="0" w:space="0" w:color="auto"/>
            <w:left w:val="none" w:sz="0" w:space="0" w:color="auto"/>
            <w:bottom w:val="none" w:sz="0" w:space="0" w:color="auto"/>
            <w:right w:val="none" w:sz="0" w:space="0" w:color="auto"/>
          </w:divBdr>
        </w:div>
        <w:div w:id="1696078878">
          <w:marLeft w:val="0"/>
          <w:marRight w:val="0"/>
          <w:marTop w:val="0"/>
          <w:marBottom w:val="0"/>
          <w:divBdr>
            <w:top w:val="none" w:sz="0" w:space="0" w:color="auto"/>
            <w:left w:val="none" w:sz="0" w:space="0" w:color="auto"/>
            <w:bottom w:val="none" w:sz="0" w:space="0" w:color="auto"/>
            <w:right w:val="none" w:sz="0" w:space="0" w:color="auto"/>
          </w:divBdr>
        </w:div>
        <w:div w:id="1115557736">
          <w:marLeft w:val="0"/>
          <w:marRight w:val="0"/>
          <w:marTop w:val="0"/>
          <w:marBottom w:val="0"/>
          <w:divBdr>
            <w:top w:val="none" w:sz="0" w:space="0" w:color="auto"/>
            <w:left w:val="none" w:sz="0" w:space="0" w:color="auto"/>
            <w:bottom w:val="none" w:sz="0" w:space="0" w:color="auto"/>
            <w:right w:val="none" w:sz="0" w:space="0" w:color="auto"/>
          </w:divBdr>
        </w:div>
        <w:div w:id="46268656">
          <w:marLeft w:val="0"/>
          <w:marRight w:val="0"/>
          <w:marTop w:val="0"/>
          <w:marBottom w:val="0"/>
          <w:divBdr>
            <w:top w:val="none" w:sz="0" w:space="0" w:color="auto"/>
            <w:left w:val="none" w:sz="0" w:space="0" w:color="auto"/>
            <w:bottom w:val="none" w:sz="0" w:space="0" w:color="auto"/>
            <w:right w:val="none" w:sz="0" w:space="0" w:color="auto"/>
          </w:divBdr>
        </w:div>
        <w:div w:id="2033216827">
          <w:marLeft w:val="0"/>
          <w:marRight w:val="0"/>
          <w:marTop w:val="0"/>
          <w:marBottom w:val="0"/>
          <w:divBdr>
            <w:top w:val="none" w:sz="0" w:space="0" w:color="auto"/>
            <w:left w:val="none" w:sz="0" w:space="0" w:color="auto"/>
            <w:bottom w:val="none" w:sz="0" w:space="0" w:color="auto"/>
            <w:right w:val="none" w:sz="0" w:space="0" w:color="auto"/>
          </w:divBdr>
        </w:div>
        <w:div w:id="300578542">
          <w:marLeft w:val="0"/>
          <w:marRight w:val="0"/>
          <w:marTop w:val="0"/>
          <w:marBottom w:val="0"/>
          <w:divBdr>
            <w:top w:val="none" w:sz="0" w:space="0" w:color="auto"/>
            <w:left w:val="none" w:sz="0" w:space="0" w:color="auto"/>
            <w:bottom w:val="none" w:sz="0" w:space="0" w:color="auto"/>
            <w:right w:val="none" w:sz="0" w:space="0" w:color="auto"/>
          </w:divBdr>
        </w:div>
        <w:div w:id="937444505">
          <w:marLeft w:val="0"/>
          <w:marRight w:val="0"/>
          <w:marTop w:val="0"/>
          <w:marBottom w:val="0"/>
          <w:divBdr>
            <w:top w:val="none" w:sz="0" w:space="0" w:color="auto"/>
            <w:left w:val="none" w:sz="0" w:space="0" w:color="auto"/>
            <w:bottom w:val="none" w:sz="0" w:space="0" w:color="auto"/>
            <w:right w:val="none" w:sz="0" w:space="0" w:color="auto"/>
          </w:divBdr>
        </w:div>
        <w:div w:id="1056976613">
          <w:marLeft w:val="0"/>
          <w:marRight w:val="0"/>
          <w:marTop w:val="0"/>
          <w:marBottom w:val="0"/>
          <w:divBdr>
            <w:top w:val="none" w:sz="0" w:space="0" w:color="auto"/>
            <w:left w:val="none" w:sz="0" w:space="0" w:color="auto"/>
            <w:bottom w:val="none" w:sz="0" w:space="0" w:color="auto"/>
            <w:right w:val="none" w:sz="0" w:space="0" w:color="auto"/>
          </w:divBdr>
        </w:div>
        <w:div w:id="308827860">
          <w:marLeft w:val="0"/>
          <w:marRight w:val="0"/>
          <w:marTop w:val="0"/>
          <w:marBottom w:val="0"/>
          <w:divBdr>
            <w:top w:val="none" w:sz="0" w:space="0" w:color="auto"/>
            <w:left w:val="none" w:sz="0" w:space="0" w:color="auto"/>
            <w:bottom w:val="none" w:sz="0" w:space="0" w:color="auto"/>
            <w:right w:val="none" w:sz="0" w:space="0" w:color="auto"/>
          </w:divBdr>
        </w:div>
        <w:div w:id="770393584">
          <w:marLeft w:val="0"/>
          <w:marRight w:val="0"/>
          <w:marTop w:val="0"/>
          <w:marBottom w:val="0"/>
          <w:divBdr>
            <w:top w:val="none" w:sz="0" w:space="0" w:color="auto"/>
            <w:left w:val="none" w:sz="0" w:space="0" w:color="auto"/>
            <w:bottom w:val="none" w:sz="0" w:space="0" w:color="auto"/>
            <w:right w:val="none" w:sz="0" w:space="0" w:color="auto"/>
          </w:divBdr>
        </w:div>
        <w:div w:id="562831768">
          <w:marLeft w:val="0"/>
          <w:marRight w:val="0"/>
          <w:marTop w:val="0"/>
          <w:marBottom w:val="0"/>
          <w:divBdr>
            <w:top w:val="none" w:sz="0" w:space="0" w:color="auto"/>
            <w:left w:val="none" w:sz="0" w:space="0" w:color="auto"/>
            <w:bottom w:val="none" w:sz="0" w:space="0" w:color="auto"/>
            <w:right w:val="none" w:sz="0" w:space="0" w:color="auto"/>
          </w:divBdr>
        </w:div>
        <w:div w:id="1394432415">
          <w:marLeft w:val="0"/>
          <w:marRight w:val="0"/>
          <w:marTop w:val="0"/>
          <w:marBottom w:val="0"/>
          <w:divBdr>
            <w:top w:val="none" w:sz="0" w:space="0" w:color="auto"/>
            <w:left w:val="none" w:sz="0" w:space="0" w:color="auto"/>
            <w:bottom w:val="none" w:sz="0" w:space="0" w:color="auto"/>
            <w:right w:val="none" w:sz="0" w:space="0" w:color="auto"/>
          </w:divBdr>
        </w:div>
        <w:div w:id="1265919907">
          <w:marLeft w:val="0"/>
          <w:marRight w:val="0"/>
          <w:marTop w:val="0"/>
          <w:marBottom w:val="0"/>
          <w:divBdr>
            <w:top w:val="none" w:sz="0" w:space="0" w:color="auto"/>
            <w:left w:val="none" w:sz="0" w:space="0" w:color="auto"/>
            <w:bottom w:val="none" w:sz="0" w:space="0" w:color="auto"/>
            <w:right w:val="none" w:sz="0" w:space="0" w:color="auto"/>
          </w:divBdr>
        </w:div>
        <w:div w:id="99373955">
          <w:marLeft w:val="0"/>
          <w:marRight w:val="0"/>
          <w:marTop w:val="0"/>
          <w:marBottom w:val="0"/>
          <w:divBdr>
            <w:top w:val="none" w:sz="0" w:space="0" w:color="auto"/>
            <w:left w:val="none" w:sz="0" w:space="0" w:color="auto"/>
            <w:bottom w:val="none" w:sz="0" w:space="0" w:color="auto"/>
            <w:right w:val="none" w:sz="0" w:space="0" w:color="auto"/>
          </w:divBdr>
        </w:div>
        <w:div w:id="1959028161">
          <w:marLeft w:val="0"/>
          <w:marRight w:val="0"/>
          <w:marTop w:val="0"/>
          <w:marBottom w:val="0"/>
          <w:divBdr>
            <w:top w:val="none" w:sz="0" w:space="0" w:color="auto"/>
            <w:left w:val="none" w:sz="0" w:space="0" w:color="auto"/>
            <w:bottom w:val="none" w:sz="0" w:space="0" w:color="auto"/>
            <w:right w:val="none" w:sz="0" w:space="0" w:color="auto"/>
          </w:divBdr>
        </w:div>
        <w:div w:id="947152813">
          <w:marLeft w:val="0"/>
          <w:marRight w:val="0"/>
          <w:marTop w:val="0"/>
          <w:marBottom w:val="0"/>
          <w:divBdr>
            <w:top w:val="none" w:sz="0" w:space="0" w:color="auto"/>
            <w:left w:val="none" w:sz="0" w:space="0" w:color="auto"/>
            <w:bottom w:val="none" w:sz="0" w:space="0" w:color="auto"/>
            <w:right w:val="none" w:sz="0" w:space="0" w:color="auto"/>
          </w:divBdr>
        </w:div>
        <w:div w:id="1964655568">
          <w:marLeft w:val="0"/>
          <w:marRight w:val="0"/>
          <w:marTop w:val="0"/>
          <w:marBottom w:val="0"/>
          <w:divBdr>
            <w:top w:val="none" w:sz="0" w:space="0" w:color="auto"/>
            <w:left w:val="none" w:sz="0" w:space="0" w:color="auto"/>
            <w:bottom w:val="none" w:sz="0" w:space="0" w:color="auto"/>
            <w:right w:val="none" w:sz="0" w:space="0" w:color="auto"/>
          </w:divBdr>
        </w:div>
        <w:div w:id="443965111">
          <w:marLeft w:val="0"/>
          <w:marRight w:val="0"/>
          <w:marTop w:val="0"/>
          <w:marBottom w:val="0"/>
          <w:divBdr>
            <w:top w:val="none" w:sz="0" w:space="0" w:color="auto"/>
            <w:left w:val="none" w:sz="0" w:space="0" w:color="auto"/>
            <w:bottom w:val="none" w:sz="0" w:space="0" w:color="auto"/>
            <w:right w:val="none" w:sz="0" w:space="0" w:color="auto"/>
          </w:divBdr>
        </w:div>
        <w:div w:id="1037700958">
          <w:marLeft w:val="0"/>
          <w:marRight w:val="0"/>
          <w:marTop w:val="0"/>
          <w:marBottom w:val="0"/>
          <w:divBdr>
            <w:top w:val="none" w:sz="0" w:space="0" w:color="auto"/>
            <w:left w:val="none" w:sz="0" w:space="0" w:color="auto"/>
            <w:bottom w:val="none" w:sz="0" w:space="0" w:color="auto"/>
            <w:right w:val="none" w:sz="0" w:space="0" w:color="auto"/>
          </w:divBdr>
        </w:div>
        <w:div w:id="98457290">
          <w:marLeft w:val="0"/>
          <w:marRight w:val="0"/>
          <w:marTop w:val="0"/>
          <w:marBottom w:val="0"/>
          <w:divBdr>
            <w:top w:val="none" w:sz="0" w:space="0" w:color="auto"/>
            <w:left w:val="none" w:sz="0" w:space="0" w:color="auto"/>
            <w:bottom w:val="none" w:sz="0" w:space="0" w:color="auto"/>
            <w:right w:val="none" w:sz="0" w:space="0" w:color="auto"/>
          </w:divBdr>
        </w:div>
        <w:div w:id="673262816">
          <w:marLeft w:val="0"/>
          <w:marRight w:val="0"/>
          <w:marTop w:val="0"/>
          <w:marBottom w:val="0"/>
          <w:divBdr>
            <w:top w:val="none" w:sz="0" w:space="0" w:color="auto"/>
            <w:left w:val="none" w:sz="0" w:space="0" w:color="auto"/>
            <w:bottom w:val="none" w:sz="0" w:space="0" w:color="auto"/>
            <w:right w:val="none" w:sz="0" w:space="0" w:color="auto"/>
          </w:divBdr>
        </w:div>
        <w:div w:id="272833979">
          <w:marLeft w:val="0"/>
          <w:marRight w:val="0"/>
          <w:marTop w:val="0"/>
          <w:marBottom w:val="0"/>
          <w:divBdr>
            <w:top w:val="none" w:sz="0" w:space="0" w:color="auto"/>
            <w:left w:val="none" w:sz="0" w:space="0" w:color="auto"/>
            <w:bottom w:val="none" w:sz="0" w:space="0" w:color="auto"/>
            <w:right w:val="none" w:sz="0" w:space="0" w:color="auto"/>
          </w:divBdr>
        </w:div>
        <w:div w:id="257103000">
          <w:marLeft w:val="0"/>
          <w:marRight w:val="0"/>
          <w:marTop w:val="0"/>
          <w:marBottom w:val="0"/>
          <w:divBdr>
            <w:top w:val="none" w:sz="0" w:space="0" w:color="auto"/>
            <w:left w:val="none" w:sz="0" w:space="0" w:color="auto"/>
            <w:bottom w:val="none" w:sz="0" w:space="0" w:color="auto"/>
            <w:right w:val="none" w:sz="0" w:space="0" w:color="auto"/>
          </w:divBdr>
        </w:div>
        <w:div w:id="496306777">
          <w:marLeft w:val="0"/>
          <w:marRight w:val="0"/>
          <w:marTop w:val="0"/>
          <w:marBottom w:val="0"/>
          <w:divBdr>
            <w:top w:val="none" w:sz="0" w:space="0" w:color="auto"/>
            <w:left w:val="none" w:sz="0" w:space="0" w:color="auto"/>
            <w:bottom w:val="none" w:sz="0" w:space="0" w:color="auto"/>
            <w:right w:val="none" w:sz="0" w:space="0" w:color="auto"/>
          </w:divBdr>
        </w:div>
        <w:div w:id="2092313753">
          <w:marLeft w:val="0"/>
          <w:marRight w:val="0"/>
          <w:marTop w:val="0"/>
          <w:marBottom w:val="0"/>
          <w:divBdr>
            <w:top w:val="none" w:sz="0" w:space="0" w:color="auto"/>
            <w:left w:val="none" w:sz="0" w:space="0" w:color="auto"/>
            <w:bottom w:val="none" w:sz="0" w:space="0" w:color="auto"/>
            <w:right w:val="none" w:sz="0" w:space="0" w:color="auto"/>
          </w:divBdr>
        </w:div>
        <w:div w:id="197359495">
          <w:marLeft w:val="0"/>
          <w:marRight w:val="0"/>
          <w:marTop w:val="0"/>
          <w:marBottom w:val="0"/>
          <w:divBdr>
            <w:top w:val="none" w:sz="0" w:space="0" w:color="auto"/>
            <w:left w:val="none" w:sz="0" w:space="0" w:color="auto"/>
            <w:bottom w:val="none" w:sz="0" w:space="0" w:color="auto"/>
            <w:right w:val="none" w:sz="0" w:space="0" w:color="auto"/>
          </w:divBdr>
        </w:div>
        <w:div w:id="623388262">
          <w:marLeft w:val="0"/>
          <w:marRight w:val="0"/>
          <w:marTop w:val="0"/>
          <w:marBottom w:val="0"/>
          <w:divBdr>
            <w:top w:val="none" w:sz="0" w:space="0" w:color="auto"/>
            <w:left w:val="none" w:sz="0" w:space="0" w:color="auto"/>
            <w:bottom w:val="none" w:sz="0" w:space="0" w:color="auto"/>
            <w:right w:val="none" w:sz="0" w:space="0" w:color="auto"/>
          </w:divBdr>
        </w:div>
        <w:div w:id="776097990">
          <w:marLeft w:val="0"/>
          <w:marRight w:val="0"/>
          <w:marTop w:val="0"/>
          <w:marBottom w:val="0"/>
          <w:divBdr>
            <w:top w:val="none" w:sz="0" w:space="0" w:color="auto"/>
            <w:left w:val="none" w:sz="0" w:space="0" w:color="auto"/>
            <w:bottom w:val="none" w:sz="0" w:space="0" w:color="auto"/>
            <w:right w:val="none" w:sz="0" w:space="0" w:color="auto"/>
          </w:divBdr>
        </w:div>
        <w:div w:id="1359500120">
          <w:marLeft w:val="0"/>
          <w:marRight w:val="0"/>
          <w:marTop w:val="0"/>
          <w:marBottom w:val="0"/>
          <w:divBdr>
            <w:top w:val="none" w:sz="0" w:space="0" w:color="auto"/>
            <w:left w:val="none" w:sz="0" w:space="0" w:color="auto"/>
            <w:bottom w:val="none" w:sz="0" w:space="0" w:color="auto"/>
            <w:right w:val="none" w:sz="0" w:space="0" w:color="auto"/>
          </w:divBdr>
        </w:div>
        <w:div w:id="2126196723">
          <w:marLeft w:val="0"/>
          <w:marRight w:val="0"/>
          <w:marTop w:val="0"/>
          <w:marBottom w:val="0"/>
          <w:divBdr>
            <w:top w:val="none" w:sz="0" w:space="0" w:color="auto"/>
            <w:left w:val="none" w:sz="0" w:space="0" w:color="auto"/>
            <w:bottom w:val="none" w:sz="0" w:space="0" w:color="auto"/>
            <w:right w:val="none" w:sz="0" w:space="0" w:color="auto"/>
          </w:divBdr>
        </w:div>
        <w:div w:id="289946370">
          <w:marLeft w:val="0"/>
          <w:marRight w:val="0"/>
          <w:marTop w:val="0"/>
          <w:marBottom w:val="0"/>
          <w:divBdr>
            <w:top w:val="none" w:sz="0" w:space="0" w:color="auto"/>
            <w:left w:val="none" w:sz="0" w:space="0" w:color="auto"/>
            <w:bottom w:val="none" w:sz="0" w:space="0" w:color="auto"/>
            <w:right w:val="none" w:sz="0" w:space="0" w:color="auto"/>
          </w:divBdr>
        </w:div>
        <w:div w:id="1438326601">
          <w:marLeft w:val="0"/>
          <w:marRight w:val="0"/>
          <w:marTop w:val="0"/>
          <w:marBottom w:val="0"/>
          <w:divBdr>
            <w:top w:val="none" w:sz="0" w:space="0" w:color="auto"/>
            <w:left w:val="none" w:sz="0" w:space="0" w:color="auto"/>
            <w:bottom w:val="none" w:sz="0" w:space="0" w:color="auto"/>
            <w:right w:val="none" w:sz="0" w:space="0" w:color="auto"/>
          </w:divBdr>
        </w:div>
        <w:div w:id="1389769820">
          <w:marLeft w:val="0"/>
          <w:marRight w:val="0"/>
          <w:marTop w:val="0"/>
          <w:marBottom w:val="0"/>
          <w:divBdr>
            <w:top w:val="none" w:sz="0" w:space="0" w:color="auto"/>
            <w:left w:val="none" w:sz="0" w:space="0" w:color="auto"/>
            <w:bottom w:val="none" w:sz="0" w:space="0" w:color="auto"/>
            <w:right w:val="none" w:sz="0" w:space="0" w:color="auto"/>
          </w:divBdr>
        </w:div>
        <w:div w:id="1251962054">
          <w:marLeft w:val="0"/>
          <w:marRight w:val="0"/>
          <w:marTop w:val="0"/>
          <w:marBottom w:val="0"/>
          <w:divBdr>
            <w:top w:val="none" w:sz="0" w:space="0" w:color="auto"/>
            <w:left w:val="none" w:sz="0" w:space="0" w:color="auto"/>
            <w:bottom w:val="none" w:sz="0" w:space="0" w:color="auto"/>
            <w:right w:val="none" w:sz="0" w:space="0" w:color="auto"/>
          </w:divBdr>
        </w:div>
        <w:div w:id="569583007">
          <w:marLeft w:val="0"/>
          <w:marRight w:val="0"/>
          <w:marTop w:val="0"/>
          <w:marBottom w:val="0"/>
          <w:divBdr>
            <w:top w:val="none" w:sz="0" w:space="0" w:color="auto"/>
            <w:left w:val="none" w:sz="0" w:space="0" w:color="auto"/>
            <w:bottom w:val="none" w:sz="0" w:space="0" w:color="auto"/>
            <w:right w:val="none" w:sz="0" w:space="0" w:color="auto"/>
          </w:divBdr>
        </w:div>
        <w:div w:id="1500853065">
          <w:marLeft w:val="0"/>
          <w:marRight w:val="0"/>
          <w:marTop w:val="0"/>
          <w:marBottom w:val="0"/>
          <w:divBdr>
            <w:top w:val="none" w:sz="0" w:space="0" w:color="auto"/>
            <w:left w:val="none" w:sz="0" w:space="0" w:color="auto"/>
            <w:bottom w:val="none" w:sz="0" w:space="0" w:color="auto"/>
            <w:right w:val="none" w:sz="0" w:space="0" w:color="auto"/>
          </w:divBdr>
        </w:div>
        <w:div w:id="176385393">
          <w:marLeft w:val="0"/>
          <w:marRight w:val="0"/>
          <w:marTop w:val="0"/>
          <w:marBottom w:val="0"/>
          <w:divBdr>
            <w:top w:val="none" w:sz="0" w:space="0" w:color="auto"/>
            <w:left w:val="none" w:sz="0" w:space="0" w:color="auto"/>
            <w:bottom w:val="none" w:sz="0" w:space="0" w:color="auto"/>
            <w:right w:val="none" w:sz="0" w:space="0" w:color="auto"/>
          </w:divBdr>
        </w:div>
        <w:div w:id="621234118">
          <w:marLeft w:val="0"/>
          <w:marRight w:val="0"/>
          <w:marTop w:val="0"/>
          <w:marBottom w:val="0"/>
          <w:divBdr>
            <w:top w:val="none" w:sz="0" w:space="0" w:color="auto"/>
            <w:left w:val="none" w:sz="0" w:space="0" w:color="auto"/>
            <w:bottom w:val="none" w:sz="0" w:space="0" w:color="auto"/>
            <w:right w:val="none" w:sz="0" w:space="0" w:color="auto"/>
          </w:divBdr>
        </w:div>
        <w:div w:id="108668625">
          <w:marLeft w:val="0"/>
          <w:marRight w:val="0"/>
          <w:marTop w:val="0"/>
          <w:marBottom w:val="0"/>
          <w:divBdr>
            <w:top w:val="none" w:sz="0" w:space="0" w:color="auto"/>
            <w:left w:val="none" w:sz="0" w:space="0" w:color="auto"/>
            <w:bottom w:val="none" w:sz="0" w:space="0" w:color="auto"/>
            <w:right w:val="none" w:sz="0" w:space="0" w:color="auto"/>
          </w:divBdr>
        </w:div>
        <w:div w:id="557787101">
          <w:marLeft w:val="0"/>
          <w:marRight w:val="0"/>
          <w:marTop w:val="0"/>
          <w:marBottom w:val="0"/>
          <w:divBdr>
            <w:top w:val="none" w:sz="0" w:space="0" w:color="auto"/>
            <w:left w:val="none" w:sz="0" w:space="0" w:color="auto"/>
            <w:bottom w:val="none" w:sz="0" w:space="0" w:color="auto"/>
            <w:right w:val="none" w:sz="0" w:space="0" w:color="auto"/>
          </w:divBdr>
        </w:div>
        <w:div w:id="1508054579">
          <w:marLeft w:val="0"/>
          <w:marRight w:val="0"/>
          <w:marTop w:val="0"/>
          <w:marBottom w:val="0"/>
          <w:divBdr>
            <w:top w:val="none" w:sz="0" w:space="0" w:color="auto"/>
            <w:left w:val="none" w:sz="0" w:space="0" w:color="auto"/>
            <w:bottom w:val="none" w:sz="0" w:space="0" w:color="auto"/>
            <w:right w:val="none" w:sz="0" w:space="0" w:color="auto"/>
          </w:divBdr>
        </w:div>
        <w:div w:id="556821335">
          <w:marLeft w:val="0"/>
          <w:marRight w:val="0"/>
          <w:marTop w:val="0"/>
          <w:marBottom w:val="0"/>
          <w:divBdr>
            <w:top w:val="none" w:sz="0" w:space="0" w:color="auto"/>
            <w:left w:val="none" w:sz="0" w:space="0" w:color="auto"/>
            <w:bottom w:val="none" w:sz="0" w:space="0" w:color="auto"/>
            <w:right w:val="none" w:sz="0" w:space="0" w:color="auto"/>
          </w:divBdr>
        </w:div>
        <w:div w:id="382363916">
          <w:marLeft w:val="0"/>
          <w:marRight w:val="0"/>
          <w:marTop w:val="0"/>
          <w:marBottom w:val="0"/>
          <w:divBdr>
            <w:top w:val="none" w:sz="0" w:space="0" w:color="auto"/>
            <w:left w:val="none" w:sz="0" w:space="0" w:color="auto"/>
            <w:bottom w:val="none" w:sz="0" w:space="0" w:color="auto"/>
            <w:right w:val="none" w:sz="0" w:space="0" w:color="auto"/>
          </w:divBdr>
        </w:div>
        <w:div w:id="102580951">
          <w:marLeft w:val="0"/>
          <w:marRight w:val="0"/>
          <w:marTop w:val="0"/>
          <w:marBottom w:val="0"/>
          <w:divBdr>
            <w:top w:val="none" w:sz="0" w:space="0" w:color="auto"/>
            <w:left w:val="none" w:sz="0" w:space="0" w:color="auto"/>
            <w:bottom w:val="none" w:sz="0" w:space="0" w:color="auto"/>
            <w:right w:val="none" w:sz="0" w:space="0" w:color="auto"/>
          </w:divBdr>
        </w:div>
        <w:div w:id="1002395983">
          <w:marLeft w:val="0"/>
          <w:marRight w:val="0"/>
          <w:marTop w:val="0"/>
          <w:marBottom w:val="0"/>
          <w:divBdr>
            <w:top w:val="none" w:sz="0" w:space="0" w:color="auto"/>
            <w:left w:val="none" w:sz="0" w:space="0" w:color="auto"/>
            <w:bottom w:val="none" w:sz="0" w:space="0" w:color="auto"/>
            <w:right w:val="none" w:sz="0" w:space="0" w:color="auto"/>
          </w:divBdr>
        </w:div>
        <w:div w:id="1248230115">
          <w:marLeft w:val="0"/>
          <w:marRight w:val="0"/>
          <w:marTop w:val="0"/>
          <w:marBottom w:val="0"/>
          <w:divBdr>
            <w:top w:val="none" w:sz="0" w:space="0" w:color="auto"/>
            <w:left w:val="none" w:sz="0" w:space="0" w:color="auto"/>
            <w:bottom w:val="none" w:sz="0" w:space="0" w:color="auto"/>
            <w:right w:val="none" w:sz="0" w:space="0" w:color="auto"/>
          </w:divBdr>
        </w:div>
        <w:div w:id="261258489">
          <w:marLeft w:val="0"/>
          <w:marRight w:val="0"/>
          <w:marTop w:val="0"/>
          <w:marBottom w:val="0"/>
          <w:divBdr>
            <w:top w:val="none" w:sz="0" w:space="0" w:color="auto"/>
            <w:left w:val="none" w:sz="0" w:space="0" w:color="auto"/>
            <w:bottom w:val="none" w:sz="0" w:space="0" w:color="auto"/>
            <w:right w:val="none" w:sz="0" w:space="0" w:color="auto"/>
          </w:divBdr>
        </w:div>
        <w:div w:id="214858493">
          <w:marLeft w:val="0"/>
          <w:marRight w:val="0"/>
          <w:marTop w:val="0"/>
          <w:marBottom w:val="0"/>
          <w:divBdr>
            <w:top w:val="none" w:sz="0" w:space="0" w:color="auto"/>
            <w:left w:val="none" w:sz="0" w:space="0" w:color="auto"/>
            <w:bottom w:val="none" w:sz="0" w:space="0" w:color="auto"/>
            <w:right w:val="none" w:sz="0" w:space="0" w:color="auto"/>
          </w:divBdr>
        </w:div>
        <w:div w:id="2065564114">
          <w:marLeft w:val="0"/>
          <w:marRight w:val="0"/>
          <w:marTop w:val="0"/>
          <w:marBottom w:val="0"/>
          <w:divBdr>
            <w:top w:val="none" w:sz="0" w:space="0" w:color="auto"/>
            <w:left w:val="none" w:sz="0" w:space="0" w:color="auto"/>
            <w:bottom w:val="none" w:sz="0" w:space="0" w:color="auto"/>
            <w:right w:val="none" w:sz="0" w:space="0" w:color="auto"/>
          </w:divBdr>
        </w:div>
        <w:div w:id="1799183026">
          <w:marLeft w:val="0"/>
          <w:marRight w:val="0"/>
          <w:marTop w:val="0"/>
          <w:marBottom w:val="0"/>
          <w:divBdr>
            <w:top w:val="none" w:sz="0" w:space="0" w:color="auto"/>
            <w:left w:val="none" w:sz="0" w:space="0" w:color="auto"/>
            <w:bottom w:val="none" w:sz="0" w:space="0" w:color="auto"/>
            <w:right w:val="none" w:sz="0" w:space="0" w:color="auto"/>
          </w:divBdr>
        </w:div>
        <w:div w:id="2068651683">
          <w:marLeft w:val="0"/>
          <w:marRight w:val="0"/>
          <w:marTop w:val="0"/>
          <w:marBottom w:val="0"/>
          <w:divBdr>
            <w:top w:val="none" w:sz="0" w:space="0" w:color="auto"/>
            <w:left w:val="none" w:sz="0" w:space="0" w:color="auto"/>
            <w:bottom w:val="none" w:sz="0" w:space="0" w:color="auto"/>
            <w:right w:val="none" w:sz="0" w:space="0" w:color="auto"/>
          </w:divBdr>
        </w:div>
        <w:div w:id="1690183810">
          <w:marLeft w:val="0"/>
          <w:marRight w:val="0"/>
          <w:marTop w:val="0"/>
          <w:marBottom w:val="0"/>
          <w:divBdr>
            <w:top w:val="none" w:sz="0" w:space="0" w:color="auto"/>
            <w:left w:val="none" w:sz="0" w:space="0" w:color="auto"/>
            <w:bottom w:val="none" w:sz="0" w:space="0" w:color="auto"/>
            <w:right w:val="none" w:sz="0" w:space="0" w:color="auto"/>
          </w:divBdr>
        </w:div>
        <w:div w:id="308825399">
          <w:marLeft w:val="0"/>
          <w:marRight w:val="0"/>
          <w:marTop w:val="0"/>
          <w:marBottom w:val="0"/>
          <w:divBdr>
            <w:top w:val="none" w:sz="0" w:space="0" w:color="auto"/>
            <w:left w:val="none" w:sz="0" w:space="0" w:color="auto"/>
            <w:bottom w:val="none" w:sz="0" w:space="0" w:color="auto"/>
            <w:right w:val="none" w:sz="0" w:space="0" w:color="auto"/>
          </w:divBdr>
        </w:div>
        <w:div w:id="1270427534">
          <w:marLeft w:val="0"/>
          <w:marRight w:val="0"/>
          <w:marTop w:val="0"/>
          <w:marBottom w:val="0"/>
          <w:divBdr>
            <w:top w:val="none" w:sz="0" w:space="0" w:color="auto"/>
            <w:left w:val="none" w:sz="0" w:space="0" w:color="auto"/>
            <w:bottom w:val="none" w:sz="0" w:space="0" w:color="auto"/>
            <w:right w:val="none" w:sz="0" w:space="0" w:color="auto"/>
          </w:divBdr>
        </w:div>
        <w:div w:id="33501553">
          <w:marLeft w:val="0"/>
          <w:marRight w:val="0"/>
          <w:marTop w:val="0"/>
          <w:marBottom w:val="0"/>
          <w:divBdr>
            <w:top w:val="none" w:sz="0" w:space="0" w:color="auto"/>
            <w:left w:val="none" w:sz="0" w:space="0" w:color="auto"/>
            <w:bottom w:val="none" w:sz="0" w:space="0" w:color="auto"/>
            <w:right w:val="none" w:sz="0" w:space="0" w:color="auto"/>
          </w:divBdr>
        </w:div>
        <w:div w:id="1261644923">
          <w:marLeft w:val="0"/>
          <w:marRight w:val="0"/>
          <w:marTop w:val="0"/>
          <w:marBottom w:val="0"/>
          <w:divBdr>
            <w:top w:val="none" w:sz="0" w:space="0" w:color="auto"/>
            <w:left w:val="none" w:sz="0" w:space="0" w:color="auto"/>
            <w:bottom w:val="none" w:sz="0" w:space="0" w:color="auto"/>
            <w:right w:val="none" w:sz="0" w:space="0" w:color="auto"/>
          </w:divBdr>
        </w:div>
        <w:div w:id="2079740627">
          <w:marLeft w:val="0"/>
          <w:marRight w:val="0"/>
          <w:marTop w:val="0"/>
          <w:marBottom w:val="0"/>
          <w:divBdr>
            <w:top w:val="none" w:sz="0" w:space="0" w:color="auto"/>
            <w:left w:val="none" w:sz="0" w:space="0" w:color="auto"/>
            <w:bottom w:val="none" w:sz="0" w:space="0" w:color="auto"/>
            <w:right w:val="none" w:sz="0" w:space="0" w:color="auto"/>
          </w:divBdr>
        </w:div>
        <w:div w:id="46223450">
          <w:marLeft w:val="0"/>
          <w:marRight w:val="0"/>
          <w:marTop w:val="0"/>
          <w:marBottom w:val="0"/>
          <w:divBdr>
            <w:top w:val="none" w:sz="0" w:space="0" w:color="auto"/>
            <w:left w:val="none" w:sz="0" w:space="0" w:color="auto"/>
            <w:bottom w:val="none" w:sz="0" w:space="0" w:color="auto"/>
            <w:right w:val="none" w:sz="0" w:space="0" w:color="auto"/>
          </w:divBdr>
        </w:div>
        <w:div w:id="568030819">
          <w:marLeft w:val="0"/>
          <w:marRight w:val="0"/>
          <w:marTop w:val="0"/>
          <w:marBottom w:val="0"/>
          <w:divBdr>
            <w:top w:val="none" w:sz="0" w:space="0" w:color="auto"/>
            <w:left w:val="none" w:sz="0" w:space="0" w:color="auto"/>
            <w:bottom w:val="none" w:sz="0" w:space="0" w:color="auto"/>
            <w:right w:val="none" w:sz="0" w:space="0" w:color="auto"/>
          </w:divBdr>
        </w:div>
        <w:div w:id="1440682048">
          <w:marLeft w:val="0"/>
          <w:marRight w:val="0"/>
          <w:marTop w:val="0"/>
          <w:marBottom w:val="0"/>
          <w:divBdr>
            <w:top w:val="none" w:sz="0" w:space="0" w:color="auto"/>
            <w:left w:val="none" w:sz="0" w:space="0" w:color="auto"/>
            <w:bottom w:val="none" w:sz="0" w:space="0" w:color="auto"/>
            <w:right w:val="none" w:sz="0" w:space="0" w:color="auto"/>
          </w:divBdr>
        </w:div>
        <w:div w:id="2033914544">
          <w:marLeft w:val="0"/>
          <w:marRight w:val="0"/>
          <w:marTop w:val="0"/>
          <w:marBottom w:val="0"/>
          <w:divBdr>
            <w:top w:val="none" w:sz="0" w:space="0" w:color="auto"/>
            <w:left w:val="none" w:sz="0" w:space="0" w:color="auto"/>
            <w:bottom w:val="none" w:sz="0" w:space="0" w:color="auto"/>
            <w:right w:val="none" w:sz="0" w:space="0" w:color="auto"/>
          </w:divBdr>
        </w:div>
        <w:div w:id="119230208">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1648123586">
          <w:marLeft w:val="0"/>
          <w:marRight w:val="0"/>
          <w:marTop w:val="0"/>
          <w:marBottom w:val="0"/>
          <w:divBdr>
            <w:top w:val="none" w:sz="0" w:space="0" w:color="auto"/>
            <w:left w:val="none" w:sz="0" w:space="0" w:color="auto"/>
            <w:bottom w:val="none" w:sz="0" w:space="0" w:color="auto"/>
            <w:right w:val="none" w:sz="0" w:space="0" w:color="auto"/>
          </w:divBdr>
        </w:div>
        <w:div w:id="1561600616">
          <w:marLeft w:val="0"/>
          <w:marRight w:val="0"/>
          <w:marTop w:val="0"/>
          <w:marBottom w:val="0"/>
          <w:divBdr>
            <w:top w:val="none" w:sz="0" w:space="0" w:color="auto"/>
            <w:left w:val="none" w:sz="0" w:space="0" w:color="auto"/>
            <w:bottom w:val="none" w:sz="0" w:space="0" w:color="auto"/>
            <w:right w:val="none" w:sz="0" w:space="0" w:color="auto"/>
          </w:divBdr>
        </w:div>
        <w:div w:id="320623485">
          <w:marLeft w:val="0"/>
          <w:marRight w:val="0"/>
          <w:marTop w:val="0"/>
          <w:marBottom w:val="0"/>
          <w:divBdr>
            <w:top w:val="none" w:sz="0" w:space="0" w:color="auto"/>
            <w:left w:val="none" w:sz="0" w:space="0" w:color="auto"/>
            <w:bottom w:val="none" w:sz="0" w:space="0" w:color="auto"/>
            <w:right w:val="none" w:sz="0" w:space="0" w:color="auto"/>
          </w:divBdr>
        </w:div>
        <w:div w:id="3825455">
          <w:marLeft w:val="0"/>
          <w:marRight w:val="0"/>
          <w:marTop w:val="0"/>
          <w:marBottom w:val="0"/>
          <w:divBdr>
            <w:top w:val="none" w:sz="0" w:space="0" w:color="auto"/>
            <w:left w:val="none" w:sz="0" w:space="0" w:color="auto"/>
            <w:bottom w:val="none" w:sz="0" w:space="0" w:color="auto"/>
            <w:right w:val="none" w:sz="0" w:space="0" w:color="auto"/>
          </w:divBdr>
        </w:div>
        <w:div w:id="529417410">
          <w:marLeft w:val="0"/>
          <w:marRight w:val="0"/>
          <w:marTop w:val="0"/>
          <w:marBottom w:val="0"/>
          <w:divBdr>
            <w:top w:val="none" w:sz="0" w:space="0" w:color="auto"/>
            <w:left w:val="none" w:sz="0" w:space="0" w:color="auto"/>
            <w:bottom w:val="none" w:sz="0" w:space="0" w:color="auto"/>
            <w:right w:val="none" w:sz="0" w:space="0" w:color="auto"/>
          </w:divBdr>
        </w:div>
        <w:div w:id="1447894044">
          <w:marLeft w:val="0"/>
          <w:marRight w:val="0"/>
          <w:marTop w:val="0"/>
          <w:marBottom w:val="0"/>
          <w:divBdr>
            <w:top w:val="none" w:sz="0" w:space="0" w:color="auto"/>
            <w:left w:val="none" w:sz="0" w:space="0" w:color="auto"/>
            <w:bottom w:val="none" w:sz="0" w:space="0" w:color="auto"/>
            <w:right w:val="none" w:sz="0" w:space="0" w:color="auto"/>
          </w:divBdr>
        </w:div>
        <w:div w:id="2069113669">
          <w:marLeft w:val="0"/>
          <w:marRight w:val="0"/>
          <w:marTop w:val="0"/>
          <w:marBottom w:val="0"/>
          <w:divBdr>
            <w:top w:val="none" w:sz="0" w:space="0" w:color="auto"/>
            <w:left w:val="none" w:sz="0" w:space="0" w:color="auto"/>
            <w:bottom w:val="none" w:sz="0" w:space="0" w:color="auto"/>
            <w:right w:val="none" w:sz="0" w:space="0" w:color="auto"/>
          </w:divBdr>
        </w:div>
        <w:div w:id="409733865">
          <w:marLeft w:val="0"/>
          <w:marRight w:val="0"/>
          <w:marTop w:val="0"/>
          <w:marBottom w:val="0"/>
          <w:divBdr>
            <w:top w:val="none" w:sz="0" w:space="0" w:color="auto"/>
            <w:left w:val="none" w:sz="0" w:space="0" w:color="auto"/>
            <w:bottom w:val="none" w:sz="0" w:space="0" w:color="auto"/>
            <w:right w:val="none" w:sz="0" w:space="0" w:color="auto"/>
          </w:divBdr>
        </w:div>
        <w:div w:id="417292508">
          <w:marLeft w:val="0"/>
          <w:marRight w:val="0"/>
          <w:marTop w:val="0"/>
          <w:marBottom w:val="0"/>
          <w:divBdr>
            <w:top w:val="none" w:sz="0" w:space="0" w:color="auto"/>
            <w:left w:val="none" w:sz="0" w:space="0" w:color="auto"/>
            <w:bottom w:val="none" w:sz="0" w:space="0" w:color="auto"/>
            <w:right w:val="none" w:sz="0" w:space="0" w:color="auto"/>
          </w:divBdr>
        </w:div>
        <w:div w:id="1896424494">
          <w:marLeft w:val="0"/>
          <w:marRight w:val="0"/>
          <w:marTop w:val="0"/>
          <w:marBottom w:val="0"/>
          <w:divBdr>
            <w:top w:val="none" w:sz="0" w:space="0" w:color="auto"/>
            <w:left w:val="none" w:sz="0" w:space="0" w:color="auto"/>
            <w:bottom w:val="none" w:sz="0" w:space="0" w:color="auto"/>
            <w:right w:val="none" w:sz="0" w:space="0" w:color="auto"/>
          </w:divBdr>
        </w:div>
        <w:div w:id="98721901">
          <w:marLeft w:val="0"/>
          <w:marRight w:val="0"/>
          <w:marTop w:val="0"/>
          <w:marBottom w:val="0"/>
          <w:divBdr>
            <w:top w:val="none" w:sz="0" w:space="0" w:color="auto"/>
            <w:left w:val="none" w:sz="0" w:space="0" w:color="auto"/>
            <w:bottom w:val="none" w:sz="0" w:space="0" w:color="auto"/>
            <w:right w:val="none" w:sz="0" w:space="0" w:color="auto"/>
          </w:divBdr>
        </w:div>
        <w:div w:id="1399404361">
          <w:marLeft w:val="0"/>
          <w:marRight w:val="0"/>
          <w:marTop w:val="0"/>
          <w:marBottom w:val="0"/>
          <w:divBdr>
            <w:top w:val="none" w:sz="0" w:space="0" w:color="auto"/>
            <w:left w:val="none" w:sz="0" w:space="0" w:color="auto"/>
            <w:bottom w:val="none" w:sz="0" w:space="0" w:color="auto"/>
            <w:right w:val="none" w:sz="0" w:space="0" w:color="auto"/>
          </w:divBdr>
        </w:div>
        <w:div w:id="1945960897">
          <w:marLeft w:val="0"/>
          <w:marRight w:val="0"/>
          <w:marTop w:val="0"/>
          <w:marBottom w:val="0"/>
          <w:divBdr>
            <w:top w:val="none" w:sz="0" w:space="0" w:color="auto"/>
            <w:left w:val="none" w:sz="0" w:space="0" w:color="auto"/>
            <w:bottom w:val="none" w:sz="0" w:space="0" w:color="auto"/>
            <w:right w:val="none" w:sz="0" w:space="0" w:color="auto"/>
          </w:divBdr>
        </w:div>
        <w:div w:id="1199320775">
          <w:marLeft w:val="0"/>
          <w:marRight w:val="0"/>
          <w:marTop w:val="0"/>
          <w:marBottom w:val="0"/>
          <w:divBdr>
            <w:top w:val="none" w:sz="0" w:space="0" w:color="auto"/>
            <w:left w:val="none" w:sz="0" w:space="0" w:color="auto"/>
            <w:bottom w:val="none" w:sz="0" w:space="0" w:color="auto"/>
            <w:right w:val="none" w:sz="0" w:space="0" w:color="auto"/>
          </w:divBdr>
        </w:div>
        <w:div w:id="300422089">
          <w:marLeft w:val="0"/>
          <w:marRight w:val="0"/>
          <w:marTop w:val="0"/>
          <w:marBottom w:val="0"/>
          <w:divBdr>
            <w:top w:val="none" w:sz="0" w:space="0" w:color="auto"/>
            <w:left w:val="none" w:sz="0" w:space="0" w:color="auto"/>
            <w:bottom w:val="none" w:sz="0" w:space="0" w:color="auto"/>
            <w:right w:val="none" w:sz="0" w:space="0" w:color="auto"/>
          </w:divBdr>
        </w:div>
      </w:divsChild>
    </w:div>
    <w:div w:id="286620503">
      <w:bodyDiv w:val="1"/>
      <w:marLeft w:val="0"/>
      <w:marRight w:val="0"/>
      <w:marTop w:val="0"/>
      <w:marBottom w:val="0"/>
      <w:divBdr>
        <w:top w:val="none" w:sz="0" w:space="0" w:color="auto"/>
        <w:left w:val="none" w:sz="0" w:space="0" w:color="auto"/>
        <w:bottom w:val="none" w:sz="0" w:space="0" w:color="auto"/>
        <w:right w:val="none" w:sz="0" w:space="0" w:color="auto"/>
      </w:divBdr>
    </w:div>
    <w:div w:id="511528270">
      <w:bodyDiv w:val="1"/>
      <w:marLeft w:val="0"/>
      <w:marRight w:val="0"/>
      <w:marTop w:val="0"/>
      <w:marBottom w:val="0"/>
      <w:divBdr>
        <w:top w:val="none" w:sz="0" w:space="0" w:color="auto"/>
        <w:left w:val="none" w:sz="0" w:space="0" w:color="auto"/>
        <w:bottom w:val="none" w:sz="0" w:space="0" w:color="auto"/>
        <w:right w:val="none" w:sz="0" w:space="0" w:color="auto"/>
      </w:divBdr>
    </w:div>
    <w:div w:id="594703265">
      <w:bodyDiv w:val="1"/>
      <w:marLeft w:val="0"/>
      <w:marRight w:val="0"/>
      <w:marTop w:val="0"/>
      <w:marBottom w:val="0"/>
      <w:divBdr>
        <w:top w:val="none" w:sz="0" w:space="0" w:color="auto"/>
        <w:left w:val="none" w:sz="0" w:space="0" w:color="auto"/>
        <w:bottom w:val="none" w:sz="0" w:space="0" w:color="auto"/>
        <w:right w:val="none" w:sz="0" w:space="0" w:color="auto"/>
      </w:divBdr>
    </w:div>
    <w:div w:id="798492501">
      <w:bodyDiv w:val="1"/>
      <w:marLeft w:val="0"/>
      <w:marRight w:val="0"/>
      <w:marTop w:val="0"/>
      <w:marBottom w:val="0"/>
      <w:divBdr>
        <w:top w:val="none" w:sz="0" w:space="0" w:color="auto"/>
        <w:left w:val="none" w:sz="0" w:space="0" w:color="auto"/>
        <w:bottom w:val="none" w:sz="0" w:space="0" w:color="auto"/>
        <w:right w:val="none" w:sz="0" w:space="0" w:color="auto"/>
      </w:divBdr>
      <w:divsChild>
        <w:div w:id="2046639244">
          <w:marLeft w:val="0"/>
          <w:marRight w:val="0"/>
          <w:marTop w:val="0"/>
          <w:marBottom w:val="0"/>
          <w:divBdr>
            <w:top w:val="none" w:sz="0" w:space="0" w:color="auto"/>
            <w:left w:val="none" w:sz="0" w:space="0" w:color="auto"/>
            <w:bottom w:val="none" w:sz="0" w:space="0" w:color="auto"/>
            <w:right w:val="none" w:sz="0" w:space="0" w:color="auto"/>
          </w:divBdr>
        </w:div>
        <w:div w:id="1508866965">
          <w:marLeft w:val="0"/>
          <w:marRight w:val="0"/>
          <w:marTop w:val="0"/>
          <w:marBottom w:val="0"/>
          <w:divBdr>
            <w:top w:val="none" w:sz="0" w:space="0" w:color="auto"/>
            <w:left w:val="none" w:sz="0" w:space="0" w:color="auto"/>
            <w:bottom w:val="none" w:sz="0" w:space="0" w:color="auto"/>
            <w:right w:val="none" w:sz="0" w:space="0" w:color="auto"/>
          </w:divBdr>
        </w:div>
      </w:divsChild>
    </w:div>
    <w:div w:id="822354893">
      <w:bodyDiv w:val="1"/>
      <w:marLeft w:val="0"/>
      <w:marRight w:val="0"/>
      <w:marTop w:val="0"/>
      <w:marBottom w:val="0"/>
      <w:divBdr>
        <w:top w:val="none" w:sz="0" w:space="0" w:color="auto"/>
        <w:left w:val="none" w:sz="0" w:space="0" w:color="auto"/>
        <w:bottom w:val="none" w:sz="0" w:space="0" w:color="auto"/>
        <w:right w:val="none" w:sz="0" w:space="0" w:color="auto"/>
      </w:divBdr>
    </w:div>
    <w:div w:id="841701136">
      <w:bodyDiv w:val="1"/>
      <w:marLeft w:val="0"/>
      <w:marRight w:val="0"/>
      <w:marTop w:val="0"/>
      <w:marBottom w:val="0"/>
      <w:divBdr>
        <w:top w:val="none" w:sz="0" w:space="0" w:color="auto"/>
        <w:left w:val="none" w:sz="0" w:space="0" w:color="auto"/>
        <w:bottom w:val="none" w:sz="0" w:space="0" w:color="auto"/>
        <w:right w:val="none" w:sz="0" w:space="0" w:color="auto"/>
      </w:divBdr>
    </w:div>
    <w:div w:id="1057817948">
      <w:bodyDiv w:val="1"/>
      <w:marLeft w:val="0"/>
      <w:marRight w:val="0"/>
      <w:marTop w:val="0"/>
      <w:marBottom w:val="0"/>
      <w:divBdr>
        <w:top w:val="none" w:sz="0" w:space="0" w:color="auto"/>
        <w:left w:val="none" w:sz="0" w:space="0" w:color="auto"/>
        <w:bottom w:val="none" w:sz="0" w:space="0" w:color="auto"/>
        <w:right w:val="none" w:sz="0" w:space="0" w:color="auto"/>
      </w:divBdr>
      <w:divsChild>
        <w:div w:id="1456364309">
          <w:marLeft w:val="0"/>
          <w:marRight w:val="0"/>
          <w:marTop w:val="0"/>
          <w:marBottom w:val="0"/>
          <w:divBdr>
            <w:top w:val="none" w:sz="0" w:space="0" w:color="auto"/>
            <w:left w:val="none" w:sz="0" w:space="0" w:color="auto"/>
            <w:bottom w:val="none" w:sz="0" w:space="0" w:color="auto"/>
            <w:right w:val="none" w:sz="0" w:space="0" w:color="auto"/>
          </w:divBdr>
        </w:div>
        <w:div w:id="1730152929">
          <w:marLeft w:val="0"/>
          <w:marRight w:val="0"/>
          <w:marTop w:val="0"/>
          <w:marBottom w:val="0"/>
          <w:divBdr>
            <w:top w:val="none" w:sz="0" w:space="0" w:color="auto"/>
            <w:left w:val="none" w:sz="0" w:space="0" w:color="auto"/>
            <w:bottom w:val="none" w:sz="0" w:space="0" w:color="auto"/>
            <w:right w:val="none" w:sz="0" w:space="0" w:color="auto"/>
          </w:divBdr>
        </w:div>
        <w:div w:id="341400726">
          <w:marLeft w:val="0"/>
          <w:marRight w:val="0"/>
          <w:marTop w:val="0"/>
          <w:marBottom w:val="0"/>
          <w:divBdr>
            <w:top w:val="none" w:sz="0" w:space="0" w:color="auto"/>
            <w:left w:val="none" w:sz="0" w:space="0" w:color="auto"/>
            <w:bottom w:val="none" w:sz="0" w:space="0" w:color="auto"/>
            <w:right w:val="none" w:sz="0" w:space="0" w:color="auto"/>
          </w:divBdr>
        </w:div>
        <w:div w:id="316107616">
          <w:marLeft w:val="0"/>
          <w:marRight w:val="0"/>
          <w:marTop w:val="0"/>
          <w:marBottom w:val="0"/>
          <w:divBdr>
            <w:top w:val="none" w:sz="0" w:space="0" w:color="auto"/>
            <w:left w:val="none" w:sz="0" w:space="0" w:color="auto"/>
            <w:bottom w:val="none" w:sz="0" w:space="0" w:color="auto"/>
            <w:right w:val="none" w:sz="0" w:space="0" w:color="auto"/>
          </w:divBdr>
        </w:div>
        <w:div w:id="1569224900">
          <w:marLeft w:val="0"/>
          <w:marRight w:val="0"/>
          <w:marTop w:val="0"/>
          <w:marBottom w:val="0"/>
          <w:divBdr>
            <w:top w:val="none" w:sz="0" w:space="0" w:color="auto"/>
            <w:left w:val="none" w:sz="0" w:space="0" w:color="auto"/>
            <w:bottom w:val="none" w:sz="0" w:space="0" w:color="auto"/>
            <w:right w:val="none" w:sz="0" w:space="0" w:color="auto"/>
          </w:divBdr>
        </w:div>
        <w:div w:id="483477143">
          <w:marLeft w:val="0"/>
          <w:marRight w:val="0"/>
          <w:marTop w:val="0"/>
          <w:marBottom w:val="0"/>
          <w:divBdr>
            <w:top w:val="none" w:sz="0" w:space="0" w:color="auto"/>
            <w:left w:val="none" w:sz="0" w:space="0" w:color="auto"/>
            <w:bottom w:val="none" w:sz="0" w:space="0" w:color="auto"/>
            <w:right w:val="none" w:sz="0" w:space="0" w:color="auto"/>
          </w:divBdr>
        </w:div>
        <w:div w:id="764150313">
          <w:marLeft w:val="0"/>
          <w:marRight w:val="0"/>
          <w:marTop w:val="0"/>
          <w:marBottom w:val="0"/>
          <w:divBdr>
            <w:top w:val="none" w:sz="0" w:space="0" w:color="auto"/>
            <w:left w:val="none" w:sz="0" w:space="0" w:color="auto"/>
            <w:bottom w:val="none" w:sz="0" w:space="0" w:color="auto"/>
            <w:right w:val="none" w:sz="0" w:space="0" w:color="auto"/>
          </w:divBdr>
        </w:div>
        <w:div w:id="1559439725">
          <w:marLeft w:val="0"/>
          <w:marRight w:val="0"/>
          <w:marTop w:val="0"/>
          <w:marBottom w:val="0"/>
          <w:divBdr>
            <w:top w:val="none" w:sz="0" w:space="0" w:color="auto"/>
            <w:left w:val="none" w:sz="0" w:space="0" w:color="auto"/>
            <w:bottom w:val="none" w:sz="0" w:space="0" w:color="auto"/>
            <w:right w:val="none" w:sz="0" w:space="0" w:color="auto"/>
          </w:divBdr>
        </w:div>
        <w:div w:id="1454405577">
          <w:marLeft w:val="0"/>
          <w:marRight w:val="0"/>
          <w:marTop w:val="0"/>
          <w:marBottom w:val="0"/>
          <w:divBdr>
            <w:top w:val="none" w:sz="0" w:space="0" w:color="auto"/>
            <w:left w:val="none" w:sz="0" w:space="0" w:color="auto"/>
            <w:bottom w:val="none" w:sz="0" w:space="0" w:color="auto"/>
            <w:right w:val="none" w:sz="0" w:space="0" w:color="auto"/>
          </w:divBdr>
        </w:div>
        <w:div w:id="410470084">
          <w:marLeft w:val="0"/>
          <w:marRight w:val="0"/>
          <w:marTop w:val="0"/>
          <w:marBottom w:val="0"/>
          <w:divBdr>
            <w:top w:val="none" w:sz="0" w:space="0" w:color="auto"/>
            <w:left w:val="none" w:sz="0" w:space="0" w:color="auto"/>
            <w:bottom w:val="none" w:sz="0" w:space="0" w:color="auto"/>
            <w:right w:val="none" w:sz="0" w:space="0" w:color="auto"/>
          </w:divBdr>
        </w:div>
        <w:div w:id="1747802362">
          <w:marLeft w:val="0"/>
          <w:marRight w:val="0"/>
          <w:marTop w:val="0"/>
          <w:marBottom w:val="0"/>
          <w:divBdr>
            <w:top w:val="none" w:sz="0" w:space="0" w:color="auto"/>
            <w:left w:val="none" w:sz="0" w:space="0" w:color="auto"/>
            <w:bottom w:val="none" w:sz="0" w:space="0" w:color="auto"/>
            <w:right w:val="none" w:sz="0" w:space="0" w:color="auto"/>
          </w:divBdr>
        </w:div>
        <w:div w:id="9382009">
          <w:marLeft w:val="0"/>
          <w:marRight w:val="0"/>
          <w:marTop w:val="0"/>
          <w:marBottom w:val="0"/>
          <w:divBdr>
            <w:top w:val="none" w:sz="0" w:space="0" w:color="auto"/>
            <w:left w:val="none" w:sz="0" w:space="0" w:color="auto"/>
            <w:bottom w:val="none" w:sz="0" w:space="0" w:color="auto"/>
            <w:right w:val="none" w:sz="0" w:space="0" w:color="auto"/>
          </w:divBdr>
        </w:div>
      </w:divsChild>
    </w:div>
    <w:div w:id="1160730104">
      <w:bodyDiv w:val="1"/>
      <w:marLeft w:val="0"/>
      <w:marRight w:val="0"/>
      <w:marTop w:val="0"/>
      <w:marBottom w:val="0"/>
      <w:divBdr>
        <w:top w:val="none" w:sz="0" w:space="0" w:color="auto"/>
        <w:left w:val="none" w:sz="0" w:space="0" w:color="auto"/>
        <w:bottom w:val="none" w:sz="0" w:space="0" w:color="auto"/>
        <w:right w:val="none" w:sz="0" w:space="0" w:color="auto"/>
      </w:divBdr>
      <w:divsChild>
        <w:div w:id="1447389164">
          <w:marLeft w:val="0"/>
          <w:marRight w:val="0"/>
          <w:marTop w:val="0"/>
          <w:marBottom w:val="0"/>
          <w:divBdr>
            <w:top w:val="none" w:sz="0" w:space="0" w:color="auto"/>
            <w:left w:val="none" w:sz="0" w:space="0" w:color="auto"/>
            <w:bottom w:val="none" w:sz="0" w:space="0" w:color="auto"/>
            <w:right w:val="none" w:sz="0" w:space="0" w:color="auto"/>
          </w:divBdr>
        </w:div>
        <w:div w:id="1858274648">
          <w:marLeft w:val="0"/>
          <w:marRight w:val="0"/>
          <w:marTop w:val="0"/>
          <w:marBottom w:val="0"/>
          <w:divBdr>
            <w:top w:val="none" w:sz="0" w:space="0" w:color="auto"/>
            <w:left w:val="none" w:sz="0" w:space="0" w:color="auto"/>
            <w:bottom w:val="none" w:sz="0" w:space="0" w:color="auto"/>
            <w:right w:val="none" w:sz="0" w:space="0" w:color="auto"/>
          </w:divBdr>
        </w:div>
        <w:div w:id="1380473364">
          <w:marLeft w:val="0"/>
          <w:marRight w:val="0"/>
          <w:marTop w:val="0"/>
          <w:marBottom w:val="0"/>
          <w:divBdr>
            <w:top w:val="none" w:sz="0" w:space="0" w:color="auto"/>
            <w:left w:val="none" w:sz="0" w:space="0" w:color="auto"/>
            <w:bottom w:val="none" w:sz="0" w:space="0" w:color="auto"/>
            <w:right w:val="none" w:sz="0" w:space="0" w:color="auto"/>
          </w:divBdr>
        </w:div>
        <w:div w:id="1639531453">
          <w:marLeft w:val="0"/>
          <w:marRight w:val="0"/>
          <w:marTop w:val="0"/>
          <w:marBottom w:val="0"/>
          <w:divBdr>
            <w:top w:val="none" w:sz="0" w:space="0" w:color="auto"/>
            <w:left w:val="none" w:sz="0" w:space="0" w:color="auto"/>
            <w:bottom w:val="none" w:sz="0" w:space="0" w:color="auto"/>
            <w:right w:val="none" w:sz="0" w:space="0" w:color="auto"/>
          </w:divBdr>
        </w:div>
      </w:divsChild>
    </w:div>
    <w:div w:id="1215193755">
      <w:bodyDiv w:val="1"/>
      <w:marLeft w:val="0"/>
      <w:marRight w:val="0"/>
      <w:marTop w:val="0"/>
      <w:marBottom w:val="0"/>
      <w:divBdr>
        <w:top w:val="none" w:sz="0" w:space="0" w:color="auto"/>
        <w:left w:val="none" w:sz="0" w:space="0" w:color="auto"/>
        <w:bottom w:val="none" w:sz="0" w:space="0" w:color="auto"/>
        <w:right w:val="none" w:sz="0" w:space="0" w:color="auto"/>
      </w:divBdr>
    </w:div>
    <w:div w:id="1230504953">
      <w:bodyDiv w:val="1"/>
      <w:marLeft w:val="0"/>
      <w:marRight w:val="0"/>
      <w:marTop w:val="0"/>
      <w:marBottom w:val="0"/>
      <w:divBdr>
        <w:top w:val="none" w:sz="0" w:space="0" w:color="auto"/>
        <w:left w:val="none" w:sz="0" w:space="0" w:color="auto"/>
        <w:bottom w:val="none" w:sz="0" w:space="0" w:color="auto"/>
        <w:right w:val="none" w:sz="0" w:space="0" w:color="auto"/>
      </w:divBdr>
    </w:div>
    <w:div w:id="1242638712">
      <w:bodyDiv w:val="1"/>
      <w:marLeft w:val="0"/>
      <w:marRight w:val="0"/>
      <w:marTop w:val="0"/>
      <w:marBottom w:val="0"/>
      <w:divBdr>
        <w:top w:val="none" w:sz="0" w:space="0" w:color="auto"/>
        <w:left w:val="none" w:sz="0" w:space="0" w:color="auto"/>
        <w:bottom w:val="none" w:sz="0" w:space="0" w:color="auto"/>
        <w:right w:val="none" w:sz="0" w:space="0" w:color="auto"/>
      </w:divBdr>
    </w:div>
    <w:div w:id="1647977652">
      <w:bodyDiv w:val="1"/>
      <w:marLeft w:val="0"/>
      <w:marRight w:val="0"/>
      <w:marTop w:val="0"/>
      <w:marBottom w:val="0"/>
      <w:divBdr>
        <w:top w:val="none" w:sz="0" w:space="0" w:color="auto"/>
        <w:left w:val="none" w:sz="0" w:space="0" w:color="auto"/>
        <w:bottom w:val="none" w:sz="0" w:space="0" w:color="auto"/>
        <w:right w:val="none" w:sz="0" w:space="0" w:color="auto"/>
      </w:divBdr>
    </w:div>
    <w:div w:id="1673223047">
      <w:bodyDiv w:val="1"/>
      <w:marLeft w:val="0"/>
      <w:marRight w:val="0"/>
      <w:marTop w:val="0"/>
      <w:marBottom w:val="0"/>
      <w:divBdr>
        <w:top w:val="none" w:sz="0" w:space="0" w:color="auto"/>
        <w:left w:val="none" w:sz="0" w:space="0" w:color="auto"/>
        <w:bottom w:val="none" w:sz="0" w:space="0" w:color="auto"/>
        <w:right w:val="none" w:sz="0" w:space="0" w:color="auto"/>
      </w:divBdr>
    </w:div>
    <w:div w:id="1842432310">
      <w:bodyDiv w:val="1"/>
      <w:marLeft w:val="0"/>
      <w:marRight w:val="0"/>
      <w:marTop w:val="0"/>
      <w:marBottom w:val="0"/>
      <w:divBdr>
        <w:top w:val="none" w:sz="0" w:space="0" w:color="auto"/>
        <w:left w:val="none" w:sz="0" w:space="0" w:color="auto"/>
        <w:bottom w:val="none" w:sz="0" w:space="0" w:color="auto"/>
        <w:right w:val="none" w:sz="0" w:space="0" w:color="auto"/>
      </w:divBdr>
    </w:div>
    <w:div w:id="1854491199">
      <w:bodyDiv w:val="1"/>
      <w:marLeft w:val="0"/>
      <w:marRight w:val="0"/>
      <w:marTop w:val="0"/>
      <w:marBottom w:val="0"/>
      <w:divBdr>
        <w:top w:val="none" w:sz="0" w:space="0" w:color="auto"/>
        <w:left w:val="none" w:sz="0" w:space="0" w:color="auto"/>
        <w:bottom w:val="none" w:sz="0" w:space="0" w:color="auto"/>
        <w:right w:val="none" w:sz="0" w:space="0" w:color="auto"/>
      </w:divBdr>
    </w:div>
    <w:div w:id="2004816390">
      <w:bodyDiv w:val="1"/>
      <w:marLeft w:val="0"/>
      <w:marRight w:val="0"/>
      <w:marTop w:val="0"/>
      <w:marBottom w:val="0"/>
      <w:divBdr>
        <w:top w:val="none" w:sz="0" w:space="0" w:color="auto"/>
        <w:left w:val="none" w:sz="0" w:space="0" w:color="auto"/>
        <w:bottom w:val="none" w:sz="0" w:space="0" w:color="auto"/>
        <w:right w:val="none" w:sz="0" w:space="0" w:color="auto"/>
      </w:divBdr>
    </w:div>
    <w:div w:id="21007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2-587_sl.htm" TargetMode="External"/><Relationship Id="rId13" Type="http://schemas.openxmlformats.org/officeDocument/2006/relationships/hyperlink" Target="http://www.uradni-list.si/1/objava.jsp?sop=2008-01-2813" TargetMode="External"/><Relationship Id="rId18" Type="http://schemas.openxmlformats.org/officeDocument/2006/relationships/hyperlink" Target="http://www.uradni-list.si/1/objava.jsp?sop=2012-01-4002" TargetMode="External"/><Relationship Id="rId3" Type="http://schemas.openxmlformats.org/officeDocument/2006/relationships/styles" Target="styles.xml"/><Relationship Id="rId21" Type="http://schemas.openxmlformats.org/officeDocument/2006/relationships/hyperlink" Target="http://www.uradni-list.si/1/objava.jsp?sop=2017-01-0407" TargetMode="External"/><Relationship Id="rId7" Type="http://schemas.openxmlformats.org/officeDocument/2006/relationships/endnotes" Target="endnotes.xml"/><Relationship Id="rId12" Type="http://schemas.openxmlformats.org/officeDocument/2006/relationships/hyperlink" Target="http://www.pisrs.si/Pis.web/pregledPredpisa?id=ZAKO5327" TargetMode="External"/><Relationship Id="rId17" Type="http://schemas.openxmlformats.org/officeDocument/2006/relationships/hyperlink" Target="http://www.uradni-list.si/1/objava.jsp?sop=2012-01-232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uradni-list.si/1/objava.jsp?sop=2011-01-3295" TargetMode="External"/><Relationship Id="rId20" Type="http://schemas.openxmlformats.org/officeDocument/2006/relationships/hyperlink" Target="http://www.uradni-list.si/1/objava.jsp?sop=2016-01-12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9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0-01-5696" TargetMode="External"/><Relationship Id="rId23" Type="http://schemas.openxmlformats.org/officeDocument/2006/relationships/fontTable" Target="fontTable.xml"/><Relationship Id="rId10" Type="http://schemas.openxmlformats.org/officeDocument/2006/relationships/hyperlink" Target="http://www.gu.gov.si/si/zakonodaja_in_dokumenti/materialni_predpisi/zakon_o_drzavnem_geodetskem_referencnem_sistemu/" TargetMode="External"/><Relationship Id="rId19" Type="http://schemas.openxmlformats.org/officeDocument/2006/relationships/hyperlink" Target="http://www.uradni-list.si/1/objava.jsp?sop=2013-01-2514" TargetMode="External"/><Relationship Id="rId4" Type="http://schemas.openxmlformats.org/officeDocument/2006/relationships/settings" Target="settings.xml"/><Relationship Id="rId9" Type="http://schemas.openxmlformats.org/officeDocument/2006/relationships/hyperlink" Target="http://www.uradni-list.si/1/objava.jsp?sop=2017-01-1523" TargetMode="External"/><Relationship Id="rId14" Type="http://schemas.openxmlformats.org/officeDocument/2006/relationships/hyperlink" Target="http://www.uradni-list.si/1/objava.jsp?sop=2013-01-2514" TargetMode="External"/><Relationship Id="rId22" Type="http://schemas.openxmlformats.org/officeDocument/2006/relationships/hyperlink" Target="http://www.arhiv.mju.gov.si/si/delovna_podrocja/e_uprava_in_upravni_procesi/boljsi_predpisi_in_odprava_administrativnih_ovir_oa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ee-educoop.net/education_in/pdf/01-en_principles_en.pdf" TargetMode="External"/><Relationship Id="rId13" Type="http://schemas.openxmlformats.org/officeDocument/2006/relationships/hyperlink" Target="http://www.uradni-list.si/1/objava.jsp?sop=2017-01-1814" TargetMode="External"/><Relationship Id="rId3" Type="http://schemas.openxmlformats.org/officeDocument/2006/relationships/hyperlink" Target="http://www.vlada.si/fileadmin/dokumenti/si/projekti/Protikrizni_ukrepi/NRP_2014.pdf" TargetMode="External"/><Relationship Id="rId7" Type="http://schemas.openxmlformats.org/officeDocument/2006/relationships/hyperlink" Target="https://www.enarocanje.si/Obrazci/?id_obrazec=47544" TargetMode="External"/><Relationship Id="rId12" Type="http://schemas.openxmlformats.org/officeDocument/2006/relationships/hyperlink" Target="http://www.uradni-list.si/1/objava.jsp?sop=2013-01-0850" TargetMode="External"/><Relationship Id="rId2" Type="http://schemas.openxmlformats.org/officeDocument/2006/relationships/hyperlink" Target="http://www.mf.gov.si/fileadmin/mf.gov.si/pageuploads/mediji/2013/20131001_PEP2013_final_SI.pdf" TargetMode="External"/><Relationship Id="rId1" Type="http://schemas.openxmlformats.org/officeDocument/2006/relationships/hyperlink" Target="Http://ec.europa.eu/internal_market/qualifications/other_directives/index_en.htm" TargetMode="External"/><Relationship Id="rId6" Type="http://schemas.openxmlformats.org/officeDocument/2006/relationships/hyperlink" Target="http://www.stopbirokraciji.si/fileadmin/user_upload/mju/Boljsi_predpisi/Publikacije/PRILOGA1ED-NOVO2-10042014.pdf" TargetMode="External"/><Relationship Id="rId11" Type="http://schemas.openxmlformats.org/officeDocument/2006/relationships/hyperlink" Target="http://www.uradni-list.si/1/objava.jsp?sop=2017-01-1814" TargetMode="External"/><Relationship Id="rId5" Type="http://schemas.openxmlformats.org/officeDocument/2006/relationships/hyperlink" Target="http://www.keepeek.com/Digital-Asset-Management/oecd/economics/oecd-economic-surveys-slovenia-2017_eco_surveys-svn-2017-en" TargetMode="External"/><Relationship Id="rId10" Type="http://schemas.openxmlformats.org/officeDocument/2006/relationships/hyperlink" Target="http://www.uradni-list.si/1/objava.jsp?sop=2010-01-2461" TargetMode="External"/><Relationship Id="rId4" Type="http://schemas.openxmlformats.org/officeDocument/2006/relationships/hyperlink" Target="http://ec.europa.eu/europe2020/pdf/csr2014/csr2014_slovenia_sl.pdf" TargetMode="External"/><Relationship Id="rId9" Type="http://schemas.openxmlformats.org/officeDocument/2006/relationships/hyperlink" Target="http://ec.europa.eu/education/policy/school/doc/teachercomp_en.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0F1C8-DBF8-4B4B-A4AC-BF6D1FD4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17481</Words>
  <Characters>99642</Characters>
  <Application>Microsoft Office Word</Application>
  <DocSecurity>0</DocSecurity>
  <Lines>830</Lines>
  <Paragraphs>233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STrokic</dc:creator>
  <cp:lastModifiedBy>STrokic</cp:lastModifiedBy>
  <cp:revision>6</cp:revision>
  <cp:lastPrinted>2017-12-07T09:38:00Z</cp:lastPrinted>
  <dcterms:created xsi:type="dcterms:W3CDTF">2017-12-27T13:01:00Z</dcterms:created>
  <dcterms:modified xsi:type="dcterms:W3CDTF">2017-12-28T07:18:00Z</dcterms:modified>
</cp:coreProperties>
</file>