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183BB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183BB5">
              <w:rPr>
                <w:rFonts w:ascii="Arial" w:eastAsia="Times New Roman" w:hAnsi="Arial" w:cs="Arial"/>
                <w:sz w:val="20"/>
                <w:szCs w:val="20"/>
                <w:lang w:eastAsia="sl-SI"/>
              </w:rPr>
              <w:t>0121-1/2017</w:t>
            </w:r>
          </w:p>
        </w:tc>
      </w:tr>
      <w:tr w:rsidR="00AE1F83" w:rsidRPr="00AE1F83" w:rsidTr="00BD6A1D">
        <w:trPr>
          <w:gridAfter w:val="2"/>
          <w:wAfter w:w="3067" w:type="dxa"/>
        </w:trPr>
        <w:tc>
          <w:tcPr>
            <w:tcW w:w="6096" w:type="dxa"/>
            <w:gridSpan w:val="2"/>
          </w:tcPr>
          <w:p w:rsidR="00AE1F83" w:rsidRPr="00AE1F83" w:rsidRDefault="00183BB5" w:rsidP="00183BB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16. 1. 2018</w:t>
            </w:r>
          </w:p>
        </w:tc>
      </w:tr>
      <w:tr w:rsidR="00AE1F83" w:rsidRPr="00AE1F83" w:rsidTr="00BD6A1D">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1412A9"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183BB5" w:rsidRPr="00183BB5">
              <w:rPr>
                <w:rFonts w:ascii="Arial" w:eastAsia="Times New Roman" w:hAnsi="Arial" w:cs="Arial"/>
                <w:b/>
                <w:sz w:val="20"/>
                <w:szCs w:val="20"/>
                <w:lang w:eastAsia="sl-SI"/>
              </w:rPr>
              <w:t xml:space="preserve">Poročilo o delu Komisije za odpravljanje posledic dela z azbestom za leto </w:t>
            </w:r>
            <w:r w:rsidR="00183BB5">
              <w:rPr>
                <w:rFonts w:ascii="Arial" w:eastAsia="Times New Roman" w:hAnsi="Arial" w:cs="Arial"/>
                <w:b/>
                <w:sz w:val="20"/>
                <w:szCs w:val="20"/>
                <w:lang w:eastAsia="sl-SI"/>
              </w:rPr>
              <w:t>2017</w:t>
            </w:r>
            <w:r w:rsidR="00183BB5" w:rsidRPr="00183BB5">
              <w:rPr>
                <w:rFonts w:ascii="Arial" w:eastAsia="Times New Roman" w:hAnsi="Arial" w:cs="Arial"/>
                <w:b/>
                <w:sz w:val="20"/>
                <w:szCs w:val="20"/>
                <w:lang w:eastAsia="sl-SI"/>
              </w:rPr>
              <w:t xml:space="preserve"> –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183BB5" w:rsidRPr="00AE1F83" w:rsidTr="00BD6A1D">
        <w:tc>
          <w:tcPr>
            <w:tcW w:w="9163" w:type="dxa"/>
            <w:gridSpan w:val="4"/>
          </w:tcPr>
          <w:p w:rsidR="00183BB5" w:rsidRPr="00691DD4" w:rsidRDefault="00183BB5" w:rsidP="00183BB5">
            <w:pPr>
              <w:pStyle w:val="Neotevilenodstavek"/>
              <w:spacing w:before="0" w:after="0" w:line="260" w:lineRule="exact"/>
              <w:rPr>
                <w:rFonts w:cs="Arial"/>
                <w:iCs/>
                <w:sz w:val="20"/>
                <w:szCs w:val="20"/>
                <w:lang w:val="sl-SI" w:eastAsia="sl-SI"/>
              </w:rPr>
            </w:pPr>
            <w:r w:rsidRPr="00691DD4">
              <w:rPr>
                <w:rFonts w:cs="Arial"/>
                <w:iCs/>
                <w:sz w:val="20"/>
                <w:szCs w:val="20"/>
                <w:lang w:val="sl-SI" w:eastAsia="sl-SI"/>
              </w:rPr>
              <w:t>Na podlagi  šestega odstavka 21. člena Zakona o Vladi Republike Slovenije (Uradni list RS, št. 24/05 – uradno prečiščeno besedilo, 109/0</w:t>
            </w:r>
            <w:r>
              <w:rPr>
                <w:rFonts w:cs="Arial"/>
                <w:iCs/>
                <w:sz w:val="20"/>
                <w:szCs w:val="20"/>
                <w:lang w:val="sl-SI" w:eastAsia="sl-SI"/>
              </w:rPr>
              <w:t xml:space="preserve">8, 38/10 – ZUKN, 8/12, 21/13, </w:t>
            </w:r>
            <w:r w:rsidRPr="00691DD4">
              <w:rPr>
                <w:rFonts w:cs="Arial"/>
                <w:iCs/>
                <w:sz w:val="20"/>
                <w:szCs w:val="20"/>
                <w:lang w:val="sl-SI" w:eastAsia="sl-SI"/>
              </w:rPr>
              <w:t>47/13 – ZDU-1G</w:t>
            </w:r>
            <w:r w:rsidR="0040694B">
              <w:rPr>
                <w:rFonts w:cs="Arial"/>
                <w:iCs/>
                <w:sz w:val="20"/>
                <w:szCs w:val="20"/>
                <w:lang w:val="sl-SI" w:eastAsia="sl-SI"/>
              </w:rPr>
              <w:t xml:space="preserve">, </w:t>
            </w:r>
            <w:r>
              <w:rPr>
                <w:rFonts w:cs="Arial"/>
                <w:iCs/>
                <w:sz w:val="20"/>
                <w:szCs w:val="20"/>
                <w:lang w:val="sl-SI" w:eastAsia="sl-SI"/>
              </w:rPr>
              <w:t>65/14</w:t>
            </w:r>
            <w:r w:rsidR="0040694B">
              <w:rPr>
                <w:rFonts w:cs="Arial"/>
                <w:iCs/>
                <w:sz w:val="20"/>
                <w:szCs w:val="20"/>
                <w:lang w:val="sl-SI" w:eastAsia="sl-SI"/>
              </w:rPr>
              <w:t xml:space="preserve"> in 55/17</w:t>
            </w:r>
            <w:r w:rsidRPr="00691DD4">
              <w:rPr>
                <w:rFonts w:cs="Arial"/>
                <w:iCs/>
                <w:sz w:val="20"/>
                <w:szCs w:val="20"/>
                <w:lang w:val="sl-SI" w:eastAsia="sl-SI"/>
              </w:rPr>
              <w:t>) in 3. točke Sklepa Vlade Republike Slovenije, št. 01203-5/2012/4 z dne 12.</w:t>
            </w:r>
            <w:r>
              <w:rPr>
                <w:rFonts w:cs="Arial"/>
                <w:iCs/>
                <w:sz w:val="20"/>
                <w:szCs w:val="20"/>
                <w:lang w:val="sl-SI" w:eastAsia="sl-SI"/>
              </w:rPr>
              <w:t xml:space="preserve"> </w:t>
            </w:r>
            <w:r w:rsidRPr="00691DD4">
              <w:rPr>
                <w:rFonts w:cs="Arial"/>
                <w:iCs/>
                <w:sz w:val="20"/>
                <w:szCs w:val="20"/>
                <w:lang w:val="sl-SI" w:eastAsia="sl-SI"/>
              </w:rPr>
              <w:t>4.</w:t>
            </w:r>
            <w:r>
              <w:rPr>
                <w:rFonts w:cs="Arial"/>
                <w:iCs/>
                <w:sz w:val="20"/>
                <w:szCs w:val="20"/>
                <w:lang w:val="sl-SI" w:eastAsia="sl-SI"/>
              </w:rPr>
              <w:t xml:space="preserve"> </w:t>
            </w:r>
            <w:r w:rsidRPr="00691DD4">
              <w:rPr>
                <w:rFonts w:cs="Arial"/>
                <w:iCs/>
                <w:sz w:val="20"/>
                <w:szCs w:val="20"/>
                <w:lang w:val="sl-SI" w:eastAsia="sl-SI"/>
              </w:rPr>
              <w:t xml:space="preserve">2012, je Vlada Republike Slovenije na … seji dne … sprejela naslednji </w:t>
            </w:r>
          </w:p>
          <w:p w:rsidR="00183BB5" w:rsidRPr="00691DD4" w:rsidRDefault="00183BB5" w:rsidP="00183BB5">
            <w:pPr>
              <w:pStyle w:val="Neotevilenodstavek"/>
              <w:spacing w:before="0" w:after="0" w:line="260" w:lineRule="exact"/>
              <w:rPr>
                <w:rFonts w:cs="Arial"/>
                <w:iCs/>
                <w:sz w:val="20"/>
                <w:szCs w:val="20"/>
                <w:lang w:val="sl-SI" w:eastAsia="sl-SI"/>
              </w:rPr>
            </w:pPr>
          </w:p>
          <w:p w:rsidR="00183BB5" w:rsidRPr="00691DD4" w:rsidRDefault="00183BB5" w:rsidP="00183BB5">
            <w:pPr>
              <w:pStyle w:val="Neotevilenodstavek"/>
              <w:spacing w:before="0" w:after="0" w:line="260" w:lineRule="exact"/>
              <w:rPr>
                <w:rFonts w:cs="Arial"/>
                <w:iCs/>
                <w:sz w:val="20"/>
                <w:szCs w:val="20"/>
                <w:lang w:val="sl-SI" w:eastAsia="sl-SI"/>
              </w:rPr>
            </w:pPr>
          </w:p>
          <w:p w:rsidR="00183BB5" w:rsidRPr="00691DD4" w:rsidRDefault="00183BB5" w:rsidP="00183BB5">
            <w:pPr>
              <w:pStyle w:val="Neotevilenodstavek"/>
              <w:spacing w:before="0" w:after="0" w:line="260" w:lineRule="exact"/>
              <w:jc w:val="center"/>
              <w:rPr>
                <w:rFonts w:cs="Arial"/>
                <w:iCs/>
                <w:sz w:val="20"/>
                <w:szCs w:val="20"/>
                <w:lang w:val="sl-SI" w:eastAsia="sl-SI"/>
              </w:rPr>
            </w:pPr>
            <w:r w:rsidRPr="00691DD4">
              <w:rPr>
                <w:rFonts w:cs="Arial"/>
                <w:iCs/>
                <w:sz w:val="20"/>
                <w:szCs w:val="20"/>
                <w:lang w:val="sl-SI" w:eastAsia="sl-SI"/>
              </w:rPr>
              <w:t>SKLEP</w:t>
            </w:r>
          </w:p>
          <w:p w:rsidR="00183BB5" w:rsidRPr="00691DD4" w:rsidRDefault="00183BB5" w:rsidP="00183BB5">
            <w:pPr>
              <w:pStyle w:val="Neotevilenodstavek"/>
              <w:spacing w:before="0" w:after="0" w:line="260" w:lineRule="exact"/>
              <w:rPr>
                <w:rFonts w:cs="Arial"/>
                <w:iCs/>
                <w:sz w:val="20"/>
                <w:szCs w:val="20"/>
                <w:lang w:val="sl-SI" w:eastAsia="sl-SI"/>
              </w:rPr>
            </w:pPr>
          </w:p>
          <w:p w:rsidR="00183BB5" w:rsidRDefault="00183BB5" w:rsidP="00183BB5">
            <w:pPr>
              <w:pStyle w:val="Neotevilenodstavek"/>
              <w:spacing w:before="0" w:after="0" w:line="260" w:lineRule="exact"/>
              <w:rPr>
                <w:rFonts w:cs="Arial"/>
                <w:sz w:val="20"/>
                <w:szCs w:val="20"/>
                <w:lang w:val="sl-SI" w:eastAsia="sl-SI"/>
              </w:rPr>
            </w:pPr>
            <w:r w:rsidRPr="00691DD4">
              <w:rPr>
                <w:rFonts w:cs="Arial"/>
                <w:iCs/>
                <w:sz w:val="20"/>
                <w:szCs w:val="20"/>
                <w:lang w:val="sl-SI" w:eastAsia="sl-SI"/>
              </w:rPr>
              <w:t xml:space="preserve">Vlada Republike Slovenije se je seznanila s Poročilom o </w:t>
            </w:r>
            <w:r w:rsidRPr="00691DD4">
              <w:rPr>
                <w:rFonts w:cs="Arial"/>
                <w:sz w:val="20"/>
                <w:szCs w:val="20"/>
                <w:lang w:val="sl-SI" w:eastAsia="sl-SI"/>
              </w:rPr>
              <w:t xml:space="preserve">delu Komisije za odpravljanje posledic dela z azbestom za leto </w:t>
            </w:r>
            <w:r>
              <w:rPr>
                <w:rFonts w:cs="Arial"/>
                <w:sz w:val="20"/>
                <w:szCs w:val="20"/>
                <w:lang w:val="sl-SI" w:eastAsia="sl-SI"/>
              </w:rPr>
              <w:t>2017</w:t>
            </w:r>
            <w:r w:rsidRPr="00691DD4">
              <w:rPr>
                <w:rFonts w:cs="Arial"/>
                <w:sz w:val="20"/>
                <w:szCs w:val="20"/>
                <w:lang w:val="sl-SI" w:eastAsia="sl-SI"/>
              </w:rPr>
              <w:t>.</w:t>
            </w:r>
          </w:p>
          <w:p w:rsidR="00183BB5" w:rsidRDefault="00183BB5" w:rsidP="00183BB5">
            <w:pPr>
              <w:pStyle w:val="Neotevilenodstavek"/>
              <w:spacing w:before="0" w:after="0" w:line="260" w:lineRule="exact"/>
              <w:rPr>
                <w:rFonts w:cs="Arial"/>
                <w:sz w:val="20"/>
                <w:szCs w:val="20"/>
                <w:lang w:val="sl-SI" w:eastAsia="sl-SI"/>
              </w:rPr>
            </w:pPr>
          </w:p>
          <w:p w:rsidR="00183BB5" w:rsidRDefault="00183BB5" w:rsidP="00183BB5">
            <w:pPr>
              <w:pStyle w:val="Neotevilenodstavek"/>
              <w:spacing w:before="0" w:after="0" w:line="260" w:lineRule="exact"/>
              <w:rPr>
                <w:rFonts w:cs="Arial"/>
                <w:sz w:val="20"/>
                <w:szCs w:val="20"/>
                <w:lang w:val="sl-SI" w:eastAsia="sl-SI"/>
              </w:rPr>
            </w:pPr>
          </w:p>
          <w:p w:rsidR="00183BB5" w:rsidRDefault="00183BB5" w:rsidP="00183BB5">
            <w:pPr>
              <w:pStyle w:val="Neotevilenodstavek"/>
              <w:spacing w:before="0" w:after="0" w:line="260" w:lineRule="exact"/>
              <w:rPr>
                <w:rFonts w:cs="Arial"/>
                <w:sz w:val="20"/>
                <w:szCs w:val="20"/>
                <w:lang w:val="sl-SI" w:eastAsia="sl-SI"/>
              </w:rPr>
            </w:pPr>
            <w:r>
              <w:rPr>
                <w:rFonts w:cs="Arial"/>
                <w:sz w:val="20"/>
                <w:szCs w:val="20"/>
                <w:lang w:val="sl-SI" w:eastAsia="sl-SI"/>
              </w:rPr>
              <w:t xml:space="preserve">                                                                                mag. Lilijana Kozlovič</w:t>
            </w:r>
          </w:p>
          <w:p w:rsidR="00183BB5" w:rsidRPr="00691DD4" w:rsidRDefault="00183BB5" w:rsidP="00183BB5">
            <w:pPr>
              <w:pStyle w:val="Neotevilenodstavek"/>
              <w:spacing w:before="0" w:after="0" w:line="260" w:lineRule="exact"/>
              <w:rPr>
                <w:rFonts w:cs="Arial"/>
                <w:sz w:val="20"/>
                <w:szCs w:val="20"/>
                <w:lang w:val="sl-SI" w:eastAsia="sl-SI"/>
              </w:rPr>
            </w:pPr>
            <w:r>
              <w:rPr>
                <w:rFonts w:cs="Arial"/>
                <w:sz w:val="20"/>
                <w:szCs w:val="20"/>
                <w:lang w:val="sl-SI" w:eastAsia="sl-SI"/>
              </w:rPr>
              <w:t xml:space="preserve">                                                                           GENERALNA SEKRETARKA</w:t>
            </w:r>
          </w:p>
          <w:p w:rsidR="00183BB5" w:rsidRPr="00691DD4" w:rsidRDefault="00183BB5" w:rsidP="00183BB5">
            <w:pPr>
              <w:pStyle w:val="Neotevilenodstavek"/>
              <w:spacing w:before="0" w:after="0" w:line="260" w:lineRule="exact"/>
              <w:rPr>
                <w:rFonts w:cs="Arial"/>
                <w:sz w:val="20"/>
                <w:szCs w:val="20"/>
                <w:lang w:val="sl-SI" w:eastAsia="sl-SI"/>
              </w:rPr>
            </w:pPr>
          </w:p>
          <w:p w:rsidR="00183BB5" w:rsidRPr="00691DD4" w:rsidRDefault="00183BB5" w:rsidP="00183BB5">
            <w:pPr>
              <w:pStyle w:val="Neotevilenodstavek"/>
              <w:spacing w:before="0" w:after="0" w:line="260" w:lineRule="exact"/>
              <w:rPr>
                <w:rFonts w:cs="Arial"/>
                <w:iCs/>
                <w:sz w:val="20"/>
                <w:szCs w:val="20"/>
                <w:lang w:val="sl-SI" w:eastAsia="sl-SI"/>
              </w:rPr>
            </w:pPr>
            <w:r w:rsidRPr="00691DD4">
              <w:rPr>
                <w:rFonts w:cs="Arial"/>
                <w:iCs/>
                <w:sz w:val="20"/>
                <w:szCs w:val="20"/>
                <w:lang w:val="sl-SI" w:eastAsia="sl-SI"/>
              </w:rPr>
              <w:t>Prejmejo:</w:t>
            </w:r>
          </w:p>
          <w:p w:rsidR="00183BB5" w:rsidRPr="00691DD4" w:rsidRDefault="00183BB5" w:rsidP="00183BB5">
            <w:pPr>
              <w:pStyle w:val="Neotevilenodstavek"/>
              <w:numPr>
                <w:ilvl w:val="0"/>
                <w:numId w:val="9"/>
              </w:numPr>
              <w:spacing w:before="0" w:after="0" w:line="260" w:lineRule="exact"/>
              <w:rPr>
                <w:rFonts w:cs="Arial"/>
                <w:iCs/>
                <w:sz w:val="20"/>
                <w:szCs w:val="20"/>
                <w:lang w:val="sl-SI" w:eastAsia="sl-SI"/>
              </w:rPr>
            </w:pPr>
            <w:r w:rsidRPr="00691DD4">
              <w:rPr>
                <w:rFonts w:cs="Arial"/>
                <w:iCs/>
                <w:sz w:val="20"/>
                <w:szCs w:val="20"/>
                <w:lang w:val="sl-SI" w:eastAsia="sl-SI"/>
              </w:rPr>
              <w:t>Komisija za odpravljanje posledic dela z azbestom</w:t>
            </w:r>
          </w:p>
          <w:p w:rsidR="00183BB5" w:rsidRPr="00691DD4" w:rsidRDefault="00183BB5" w:rsidP="00183BB5">
            <w:pPr>
              <w:pStyle w:val="Neotevilenodstavek"/>
              <w:numPr>
                <w:ilvl w:val="0"/>
                <w:numId w:val="9"/>
              </w:numPr>
              <w:spacing w:before="0" w:after="0" w:line="260" w:lineRule="exact"/>
              <w:rPr>
                <w:rFonts w:cs="Arial"/>
                <w:iCs/>
                <w:sz w:val="20"/>
                <w:szCs w:val="20"/>
                <w:lang w:val="sl-SI" w:eastAsia="sl-SI"/>
              </w:rPr>
            </w:pPr>
            <w:r w:rsidRPr="00691DD4">
              <w:rPr>
                <w:rFonts w:cs="Arial"/>
                <w:iCs/>
                <w:sz w:val="20"/>
                <w:szCs w:val="20"/>
                <w:lang w:val="sl-SI" w:eastAsia="sl-SI"/>
              </w:rPr>
              <w:t>Ministrstvo za delo, družino, socialne zadeve in enake možnosti</w:t>
            </w:r>
          </w:p>
          <w:p w:rsidR="00183BB5" w:rsidRPr="00691DD4" w:rsidRDefault="00183BB5" w:rsidP="00183BB5">
            <w:pPr>
              <w:pStyle w:val="Neotevilenodstavek"/>
              <w:spacing w:before="0" w:after="0" w:line="260" w:lineRule="exact"/>
              <w:rPr>
                <w:rFonts w:cs="Arial"/>
                <w:iCs/>
                <w:sz w:val="20"/>
                <w:szCs w:val="20"/>
                <w:lang w:val="sl-SI"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183BB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AE1F83" w:rsidRPr="00AE1F83" w:rsidRDefault="00183BB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Petra </w:t>
            </w:r>
            <w:proofErr w:type="spellStart"/>
            <w:r>
              <w:rPr>
                <w:rFonts w:ascii="Arial" w:eastAsia="Times New Roman" w:hAnsi="Arial" w:cs="Arial"/>
                <w:iCs/>
                <w:sz w:val="20"/>
                <w:szCs w:val="20"/>
                <w:lang w:eastAsia="sl-SI"/>
              </w:rPr>
              <w:t>Bechibani</w:t>
            </w:r>
            <w:proofErr w:type="spellEnd"/>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183BB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E1F83" w:rsidRPr="00AE1F83" w:rsidRDefault="00183BB5"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AE1F83" w:rsidRPr="00AE1F83" w:rsidRDefault="00183BB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183BB5" w:rsidRDefault="00183BB5" w:rsidP="00AE1F83">
            <w:pPr>
              <w:spacing w:after="0" w:line="260" w:lineRule="exact"/>
              <w:rPr>
                <w:rFonts w:ascii="Arial" w:eastAsia="Times New Roman" w:hAnsi="Arial" w:cs="Arial"/>
                <w:sz w:val="20"/>
                <w:szCs w:val="20"/>
              </w:rPr>
            </w:pPr>
          </w:p>
          <w:p w:rsidR="00AE1F83" w:rsidRPr="00AE1F83" w:rsidRDefault="00183BB5" w:rsidP="00AE1F83">
            <w:pPr>
              <w:spacing w:after="0" w:line="260" w:lineRule="exact"/>
              <w:rPr>
                <w:rFonts w:ascii="Arial" w:eastAsia="Times New Roman" w:hAnsi="Arial" w:cs="Arial"/>
                <w:b/>
                <w:sz w:val="20"/>
                <w:szCs w:val="20"/>
              </w:rPr>
            </w:pPr>
            <w:r>
              <w:rPr>
                <w:rFonts w:ascii="Arial" w:eastAsia="Times New Roman" w:hAnsi="Arial" w:cs="Arial"/>
                <w:sz w:val="20"/>
                <w:szCs w:val="20"/>
              </w:rPr>
              <w:t>Gradivo nima finančnih posledic.</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w:t>
            </w:r>
            <w:r w:rsidR="00183BB5">
              <w:rPr>
                <w:rFonts w:ascii="Arial" w:eastAsia="Times New Roman" w:hAnsi="Arial" w:cs="Arial"/>
                <w:iCs/>
                <w:sz w:val="20"/>
                <w:szCs w:val="20"/>
                <w:lang w:eastAsia="sl-SI"/>
              </w:rPr>
              <w:t xml:space="preserve">: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183BB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gradiva sodelovanje združenj ni potrebno.</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183BB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Pri pripravi gradiva sodelovanje javnosti ni potrebno.</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183BB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183BB5"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 Anja KOPAČ MRAK</w:t>
            </w:r>
          </w:p>
          <w:p w:rsidR="00183BB5" w:rsidRPr="00AE1F83" w:rsidRDefault="00183BB5"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183BB5" w:rsidRDefault="00183BB5" w:rsidP="00183BB5">
      <w:pPr>
        <w:rPr>
          <w:rFonts w:ascii="Arial" w:eastAsia="Times New Roman" w:hAnsi="Arial" w:cs="Arial"/>
          <w:iCs/>
          <w:sz w:val="20"/>
          <w:szCs w:val="20"/>
          <w:lang w:eastAsia="sl-SI"/>
        </w:rPr>
      </w:pPr>
    </w:p>
    <w:p w:rsidR="001412A9" w:rsidRDefault="001412A9">
      <w:pPr>
        <w:rPr>
          <w:rFonts w:ascii="Arial" w:eastAsia="Times New Roman" w:hAnsi="Arial" w:cs="Arial"/>
          <w:iCs/>
          <w:sz w:val="20"/>
          <w:szCs w:val="20"/>
          <w:lang w:eastAsia="sl-SI"/>
        </w:rPr>
      </w:pPr>
      <w:r>
        <w:rPr>
          <w:rFonts w:ascii="Arial" w:eastAsia="Times New Roman" w:hAnsi="Arial" w:cs="Arial"/>
          <w:iCs/>
          <w:sz w:val="20"/>
          <w:szCs w:val="20"/>
          <w:lang w:eastAsia="sl-SI"/>
        </w:rPr>
        <w:br w:type="page"/>
      </w:r>
    </w:p>
    <w:p w:rsidR="001412A9" w:rsidRPr="00833C1E" w:rsidRDefault="001412A9" w:rsidP="001412A9">
      <w:pPr>
        <w:rPr>
          <w:rFonts w:cs="Arial"/>
          <w:szCs w:val="20"/>
        </w:rPr>
      </w:pPr>
    </w:p>
    <w:p w:rsidR="001412A9" w:rsidRPr="00833C1E" w:rsidRDefault="001412A9" w:rsidP="001412A9">
      <w:pPr>
        <w:jc w:val="both"/>
        <w:rPr>
          <w:rFonts w:cs="Arial"/>
          <w:szCs w:val="20"/>
        </w:rPr>
      </w:pPr>
      <w:r w:rsidRPr="00833C1E">
        <w:rPr>
          <w:rFonts w:cs="Arial"/>
          <w:szCs w:val="20"/>
        </w:rPr>
        <w:t>PRILOGE:</w:t>
      </w:r>
    </w:p>
    <w:p w:rsidR="001412A9" w:rsidRDefault="001412A9" w:rsidP="001412A9">
      <w:pPr>
        <w:numPr>
          <w:ilvl w:val="1"/>
          <w:numId w:val="4"/>
        </w:numPr>
        <w:spacing w:after="0" w:line="276" w:lineRule="auto"/>
        <w:ind w:left="357" w:hanging="357"/>
        <w:rPr>
          <w:rFonts w:cs="Arial"/>
        </w:rPr>
      </w:pPr>
      <w:r>
        <w:rPr>
          <w:rFonts w:cs="Arial"/>
        </w:rPr>
        <w:t>predlog sklepa Vlade Republike Slovenije</w:t>
      </w:r>
    </w:p>
    <w:p w:rsidR="001412A9" w:rsidRDefault="001412A9" w:rsidP="001412A9">
      <w:pPr>
        <w:numPr>
          <w:ilvl w:val="1"/>
          <w:numId w:val="4"/>
        </w:numPr>
        <w:spacing w:after="0" w:line="276" w:lineRule="auto"/>
        <w:ind w:left="357" w:hanging="357"/>
        <w:rPr>
          <w:rFonts w:cs="Arial"/>
        </w:rPr>
      </w:pPr>
      <w:r>
        <w:rPr>
          <w:rFonts w:cs="Arial"/>
        </w:rPr>
        <w:t>Poročilo o delu Komisije za odpravljanje posledic dela z azbestom za leto 2017</w:t>
      </w:r>
    </w:p>
    <w:p w:rsidR="001412A9" w:rsidRPr="00833C1E" w:rsidRDefault="001412A9" w:rsidP="001412A9">
      <w:pPr>
        <w:pStyle w:val="Naslovpredpisa"/>
        <w:spacing w:before="0" w:after="0" w:line="260" w:lineRule="exact"/>
        <w:jc w:val="both"/>
        <w:rPr>
          <w:sz w:val="20"/>
          <w:szCs w:val="20"/>
        </w:rPr>
      </w:pPr>
    </w:p>
    <w:p w:rsidR="001412A9" w:rsidRPr="00833C1E" w:rsidRDefault="001412A9" w:rsidP="001412A9">
      <w:pPr>
        <w:pStyle w:val="Naslovpredpisa"/>
        <w:spacing w:before="0" w:after="0" w:line="260" w:lineRule="exact"/>
        <w:jc w:val="both"/>
        <w:rPr>
          <w:sz w:val="20"/>
          <w:szCs w:val="20"/>
        </w:rPr>
      </w:pPr>
    </w:p>
    <w:p w:rsidR="001412A9" w:rsidRPr="00833C1E" w:rsidRDefault="001412A9" w:rsidP="001412A9">
      <w:pPr>
        <w:pStyle w:val="Naslovpredpisa"/>
        <w:spacing w:before="0" w:after="0" w:line="260" w:lineRule="exact"/>
        <w:jc w:val="both"/>
        <w:rPr>
          <w:sz w:val="20"/>
          <w:szCs w:val="20"/>
        </w:rPr>
      </w:pPr>
    </w:p>
    <w:p w:rsidR="001412A9" w:rsidRPr="00833C1E" w:rsidRDefault="001412A9" w:rsidP="001412A9">
      <w:pPr>
        <w:pStyle w:val="Naslovpredpisa"/>
        <w:spacing w:before="0" w:after="0" w:line="260" w:lineRule="exact"/>
        <w:jc w:val="both"/>
        <w:rPr>
          <w:sz w:val="20"/>
          <w:szCs w:val="20"/>
        </w:rPr>
      </w:pPr>
    </w:p>
    <w:p w:rsidR="001412A9" w:rsidRPr="00833C1E" w:rsidRDefault="001412A9" w:rsidP="001412A9">
      <w:pPr>
        <w:pStyle w:val="Naslovpredpisa"/>
        <w:spacing w:before="0" w:after="0" w:line="260" w:lineRule="exact"/>
        <w:jc w:val="both"/>
        <w:rPr>
          <w:sz w:val="20"/>
          <w:szCs w:val="20"/>
        </w:rPr>
      </w:pPr>
    </w:p>
    <w:p w:rsidR="001412A9" w:rsidRPr="00833C1E" w:rsidRDefault="001412A9" w:rsidP="001412A9">
      <w:pPr>
        <w:pStyle w:val="Naslovpredpisa"/>
        <w:spacing w:before="0" w:after="0" w:line="260" w:lineRule="exact"/>
        <w:jc w:val="both"/>
        <w:rPr>
          <w:sz w:val="20"/>
          <w:szCs w:val="20"/>
        </w:rPr>
      </w:pPr>
    </w:p>
    <w:p w:rsidR="001412A9" w:rsidRDefault="001412A9" w:rsidP="001412A9">
      <w:r>
        <w:br w:type="page"/>
      </w:r>
    </w:p>
    <w:p w:rsidR="001412A9" w:rsidRDefault="001412A9" w:rsidP="001412A9">
      <w:r>
        <w:lastRenderedPageBreak/>
        <w:t>PRILOGA 1</w:t>
      </w:r>
    </w:p>
    <w:p w:rsidR="001412A9" w:rsidRDefault="001412A9" w:rsidP="001412A9">
      <w:pPr>
        <w:pStyle w:val="Neotevilenodstavek"/>
        <w:spacing w:before="0" w:after="0" w:line="260" w:lineRule="exact"/>
        <w:rPr>
          <w:iCs/>
          <w:sz w:val="20"/>
          <w:szCs w:val="20"/>
        </w:rPr>
      </w:pPr>
      <w:r>
        <w:rPr>
          <w:iCs/>
          <w:sz w:val="20"/>
          <w:szCs w:val="20"/>
        </w:rPr>
        <w:t>Številka:</w:t>
      </w:r>
    </w:p>
    <w:p w:rsidR="001412A9" w:rsidRDefault="001412A9" w:rsidP="001412A9">
      <w:pPr>
        <w:pStyle w:val="Neotevilenodstavek"/>
        <w:spacing w:before="0" w:after="0" w:line="260" w:lineRule="exact"/>
        <w:rPr>
          <w:iCs/>
          <w:sz w:val="20"/>
          <w:szCs w:val="20"/>
        </w:rPr>
      </w:pPr>
    </w:p>
    <w:p w:rsidR="001412A9" w:rsidRDefault="001412A9" w:rsidP="001412A9">
      <w:pPr>
        <w:pStyle w:val="Neotevilenodstavek"/>
        <w:spacing w:before="0" w:after="0" w:line="260" w:lineRule="exact"/>
        <w:rPr>
          <w:iCs/>
          <w:sz w:val="20"/>
          <w:szCs w:val="20"/>
        </w:rPr>
      </w:pPr>
      <w:r>
        <w:rPr>
          <w:iCs/>
          <w:sz w:val="20"/>
          <w:szCs w:val="20"/>
        </w:rPr>
        <w:t xml:space="preserve">Ljubljana, dne </w:t>
      </w:r>
    </w:p>
    <w:p w:rsidR="001412A9" w:rsidRDefault="001412A9" w:rsidP="001412A9">
      <w:pPr>
        <w:pStyle w:val="Neotevilenodstavek"/>
        <w:spacing w:before="0" w:after="0" w:line="260" w:lineRule="exact"/>
        <w:rPr>
          <w:iCs/>
          <w:sz w:val="20"/>
          <w:szCs w:val="20"/>
        </w:rPr>
      </w:pPr>
    </w:p>
    <w:p w:rsidR="001412A9" w:rsidRPr="00691DD4" w:rsidRDefault="001412A9" w:rsidP="001412A9">
      <w:pPr>
        <w:pStyle w:val="Neotevilenodstavek"/>
        <w:spacing w:before="0" w:after="0" w:line="260" w:lineRule="exact"/>
        <w:rPr>
          <w:iCs/>
          <w:sz w:val="20"/>
          <w:szCs w:val="20"/>
        </w:rPr>
      </w:pPr>
      <w:r w:rsidRPr="00691DD4">
        <w:rPr>
          <w:iCs/>
          <w:sz w:val="20"/>
          <w:szCs w:val="20"/>
        </w:rPr>
        <w:t>Na podlagi  šestega odstavka 21. člena Zakona o Vladi Republike Slovenije (Uradni list RS, št. 24/05 – uradno prečiščeno besedilo, 109/0</w:t>
      </w:r>
      <w:r>
        <w:rPr>
          <w:iCs/>
          <w:sz w:val="20"/>
          <w:szCs w:val="20"/>
        </w:rPr>
        <w:t xml:space="preserve">8, 38/10 – ZUKN, 8/12, 21/13, </w:t>
      </w:r>
      <w:r w:rsidRPr="00691DD4">
        <w:rPr>
          <w:iCs/>
          <w:sz w:val="20"/>
          <w:szCs w:val="20"/>
        </w:rPr>
        <w:t>47/13 – ZDU-1G</w:t>
      </w:r>
      <w:r>
        <w:rPr>
          <w:iCs/>
          <w:sz w:val="20"/>
          <w:szCs w:val="20"/>
        </w:rPr>
        <w:t>, 65/14 in 55/17</w:t>
      </w:r>
      <w:r w:rsidRPr="00691DD4">
        <w:rPr>
          <w:iCs/>
          <w:sz w:val="20"/>
          <w:szCs w:val="20"/>
        </w:rPr>
        <w:t>) in 3. točke Sklepa Vlade Republike Slovenije, št. 01203-5/2012/4 z dne 12.</w:t>
      </w:r>
      <w:r>
        <w:rPr>
          <w:iCs/>
          <w:sz w:val="20"/>
          <w:szCs w:val="20"/>
        </w:rPr>
        <w:t xml:space="preserve"> </w:t>
      </w:r>
      <w:r w:rsidRPr="00691DD4">
        <w:rPr>
          <w:iCs/>
          <w:sz w:val="20"/>
          <w:szCs w:val="20"/>
        </w:rPr>
        <w:t>4.</w:t>
      </w:r>
      <w:r>
        <w:rPr>
          <w:iCs/>
          <w:sz w:val="20"/>
          <w:szCs w:val="20"/>
        </w:rPr>
        <w:t xml:space="preserve"> </w:t>
      </w:r>
      <w:r w:rsidRPr="00691DD4">
        <w:rPr>
          <w:iCs/>
          <w:sz w:val="20"/>
          <w:szCs w:val="20"/>
        </w:rPr>
        <w:t xml:space="preserve">2012, je Vlada Republike Slovenije na … seji dne … sprejela naslednji </w:t>
      </w:r>
    </w:p>
    <w:p w:rsidR="001412A9" w:rsidRPr="00691DD4" w:rsidRDefault="001412A9" w:rsidP="001412A9">
      <w:pPr>
        <w:pStyle w:val="Neotevilenodstavek"/>
        <w:spacing w:before="0" w:after="0" w:line="260" w:lineRule="exact"/>
        <w:rPr>
          <w:iCs/>
          <w:sz w:val="20"/>
          <w:szCs w:val="20"/>
        </w:rPr>
      </w:pPr>
    </w:p>
    <w:p w:rsidR="001412A9" w:rsidRPr="00691DD4" w:rsidRDefault="001412A9" w:rsidP="001412A9">
      <w:pPr>
        <w:pStyle w:val="Neotevilenodstavek"/>
        <w:spacing w:before="0" w:after="0" w:line="260" w:lineRule="exact"/>
        <w:rPr>
          <w:iCs/>
          <w:sz w:val="20"/>
          <w:szCs w:val="20"/>
        </w:rPr>
      </w:pPr>
    </w:p>
    <w:p w:rsidR="001412A9" w:rsidRPr="00691DD4" w:rsidRDefault="001412A9" w:rsidP="001412A9">
      <w:pPr>
        <w:pStyle w:val="Neotevilenodstavek"/>
        <w:spacing w:before="0" w:after="0" w:line="260" w:lineRule="exact"/>
        <w:jc w:val="center"/>
        <w:rPr>
          <w:iCs/>
          <w:sz w:val="20"/>
          <w:szCs w:val="20"/>
        </w:rPr>
      </w:pPr>
      <w:r w:rsidRPr="00691DD4">
        <w:rPr>
          <w:iCs/>
          <w:sz w:val="20"/>
          <w:szCs w:val="20"/>
        </w:rPr>
        <w:t>SKLEP</w:t>
      </w:r>
    </w:p>
    <w:p w:rsidR="001412A9" w:rsidRPr="00691DD4" w:rsidRDefault="001412A9" w:rsidP="001412A9">
      <w:pPr>
        <w:pStyle w:val="Neotevilenodstavek"/>
        <w:spacing w:before="0" w:after="0" w:line="260" w:lineRule="exact"/>
        <w:rPr>
          <w:iCs/>
          <w:sz w:val="20"/>
          <w:szCs w:val="20"/>
        </w:rPr>
      </w:pPr>
    </w:p>
    <w:p w:rsidR="001412A9" w:rsidRDefault="001412A9" w:rsidP="001412A9">
      <w:pPr>
        <w:pStyle w:val="Neotevilenodstavek"/>
        <w:spacing w:before="0" w:after="0" w:line="260" w:lineRule="exact"/>
        <w:rPr>
          <w:sz w:val="20"/>
          <w:szCs w:val="20"/>
        </w:rPr>
      </w:pPr>
      <w:r w:rsidRPr="00691DD4">
        <w:rPr>
          <w:iCs/>
          <w:sz w:val="20"/>
          <w:szCs w:val="20"/>
        </w:rPr>
        <w:t xml:space="preserve">Vlada Republike Slovenije se je seznanila s Poročilom o </w:t>
      </w:r>
      <w:r w:rsidRPr="00691DD4">
        <w:rPr>
          <w:sz w:val="20"/>
          <w:szCs w:val="20"/>
        </w:rPr>
        <w:t xml:space="preserve">delu Komisije za odpravljanje posledic dela z azbestom za leto </w:t>
      </w:r>
      <w:r>
        <w:rPr>
          <w:sz w:val="20"/>
          <w:szCs w:val="20"/>
        </w:rPr>
        <w:t>2017</w:t>
      </w:r>
      <w:r w:rsidRPr="00691DD4">
        <w:rPr>
          <w:sz w:val="20"/>
          <w:szCs w:val="20"/>
        </w:rPr>
        <w:t>.</w:t>
      </w:r>
    </w:p>
    <w:p w:rsidR="001412A9" w:rsidRDefault="001412A9" w:rsidP="001412A9">
      <w:pPr>
        <w:pStyle w:val="Neotevilenodstavek"/>
        <w:spacing w:before="0" w:after="0" w:line="260" w:lineRule="exact"/>
        <w:rPr>
          <w:sz w:val="20"/>
          <w:szCs w:val="20"/>
        </w:rPr>
      </w:pPr>
    </w:p>
    <w:p w:rsidR="001412A9" w:rsidRDefault="001412A9" w:rsidP="001412A9">
      <w:pPr>
        <w:pStyle w:val="Neotevilenodstavek"/>
        <w:spacing w:before="0" w:after="0" w:line="260" w:lineRule="exact"/>
        <w:rPr>
          <w:sz w:val="20"/>
          <w:szCs w:val="20"/>
        </w:rPr>
      </w:pPr>
    </w:p>
    <w:p w:rsidR="001412A9" w:rsidRDefault="001412A9" w:rsidP="001412A9">
      <w:pPr>
        <w:pStyle w:val="Neotevilenodstavek"/>
        <w:spacing w:before="0" w:after="0" w:line="260" w:lineRule="exact"/>
        <w:rPr>
          <w:sz w:val="20"/>
          <w:szCs w:val="20"/>
        </w:rPr>
      </w:pPr>
      <w:r>
        <w:rPr>
          <w:sz w:val="20"/>
          <w:szCs w:val="20"/>
        </w:rPr>
        <w:t xml:space="preserve">                                                                                mag. Lilijana Kozlovič</w:t>
      </w:r>
    </w:p>
    <w:p w:rsidR="001412A9" w:rsidRPr="00691DD4" w:rsidRDefault="001412A9" w:rsidP="001412A9">
      <w:pPr>
        <w:pStyle w:val="Neotevilenodstavek"/>
        <w:spacing w:before="0" w:after="0" w:line="260" w:lineRule="exact"/>
        <w:rPr>
          <w:sz w:val="20"/>
          <w:szCs w:val="20"/>
        </w:rPr>
      </w:pPr>
      <w:r>
        <w:rPr>
          <w:sz w:val="20"/>
          <w:szCs w:val="20"/>
        </w:rPr>
        <w:t xml:space="preserve">                                                                           GENERALNA SEKRETARKA</w:t>
      </w:r>
    </w:p>
    <w:p w:rsidR="001412A9" w:rsidRPr="00691DD4" w:rsidRDefault="001412A9" w:rsidP="001412A9">
      <w:pPr>
        <w:pStyle w:val="Neotevilenodstavek"/>
        <w:spacing w:before="0" w:after="0" w:line="260" w:lineRule="exact"/>
        <w:rPr>
          <w:sz w:val="20"/>
          <w:szCs w:val="20"/>
        </w:rPr>
      </w:pPr>
    </w:p>
    <w:p w:rsidR="001412A9" w:rsidRPr="00691DD4" w:rsidRDefault="001412A9" w:rsidP="001412A9">
      <w:pPr>
        <w:pStyle w:val="Neotevilenodstavek"/>
        <w:spacing w:before="0" w:after="0" w:line="260" w:lineRule="exact"/>
        <w:rPr>
          <w:iCs/>
          <w:sz w:val="20"/>
          <w:szCs w:val="20"/>
        </w:rPr>
      </w:pPr>
      <w:r w:rsidRPr="00691DD4">
        <w:rPr>
          <w:iCs/>
          <w:sz w:val="20"/>
          <w:szCs w:val="20"/>
        </w:rPr>
        <w:t>Prejmejo:</w:t>
      </w:r>
    </w:p>
    <w:p w:rsidR="001412A9" w:rsidRPr="00691DD4" w:rsidRDefault="001412A9" w:rsidP="001412A9">
      <w:pPr>
        <w:pStyle w:val="Neotevilenodstavek"/>
        <w:numPr>
          <w:ilvl w:val="0"/>
          <w:numId w:val="9"/>
        </w:numPr>
        <w:spacing w:before="0" w:after="0" w:line="260" w:lineRule="exact"/>
        <w:rPr>
          <w:iCs/>
          <w:sz w:val="20"/>
          <w:szCs w:val="20"/>
        </w:rPr>
      </w:pPr>
      <w:r w:rsidRPr="00691DD4">
        <w:rPr>
          <w:iCs/>
          <w:sz w:val="20"/>
          <w:szCs w:val="20"/>
        </w:rPr>
        <w:t>Komisija za odpravljanje posledic dela z azbestom</w:t>
      </w:r>
    </w:p>
    <w:p w:rsidR="001412A9" w:rsidRPr="00691DD4" w:rsidRDefault="001412A9" w:rsidP="001412A9">
      <w:pPr>
        <w:pStyle w:val="Neotevilenodstavek"/>
        <w:numPr>
          <w:ilvl w:val="0"/>
          <w:numId w:val="9"/>
        </w:numPr>
        <w:spacing w:before="0" w:after="0" w:line="260" w:lineRule="exact"/>
        <w:rPr>
          <w:iCs/>
          <w:sz w:val="20"/>
          <w:szCs w:val="20"/>
        </w:rPr>
      </w:pPr>
      <w:r w:rsidRPr="00691DD4">
        <w:rPr>
          <w:iCs/>
          <w:sz w:val="20"/>
          <w:szCs w:val="20"/>
        </w:rPr>
        <w:t>Ministrstvo za delo, družino, socialne zadeve in enake možnosti</w:t>
      </w:r>
    </w:p>
    <w:p w:rsidR="001412A9" w:rsidRDefault="001412A9" w:rsidP="001412A9">
      <w:r>
        <w:br w:type="page"/>
      </w:r>
    </w:p>
    <w:p w:rsidR="001412A9" w:rsidRDefault="001412A9" w:rsidP="001412A9">
      <w:r>
        <w:lastRenderedPageBreak/>
        <w:t>PRILOGA 2</w:t>
      </w:r>
    </w:p>
    <w:p w:rsidR="001412A9" w:rsidRPr="00202A77" w:rsidRDefault="001412A9" w:rsidP="001412A9">
      <w:pPr>
        <w:pStyle w:val="ZADEVA"/>
        <w:rPr>
          <w:lang w:val="sl-SI"/>
        </w:rPr>
      </w:pPr>
      <w:r>
        <w:rPr>
          <w:lang w:val="sl-SI"/>
        </w:rPr>
        <w:t>Poročilo o delu Komisije za odpravljanje posledic dela z azbestom za leto 2017</w:t>
      </w:r>
    </w:p>
    <w:p w:rsidR="001412A9" w:rsidRDefault="001412A9" w:rsidP="001412A9">
      <w:pPr>
        <w:jc w:val="both"/>
        <w:rPr>
          <w:b/>
        </w:rPr>
      </w:pPr>
    </w:p>
    <w:p w:rsidR="001412A9" w:rsidRPr="0009181D" w:rsidRDefault="001412A9" w:rsidP="001412A9">
      <w:pPr>
        <w:jc w:val="both"/>
        <w:rPr>
          <w:b/>
        </w:rPr>
      </w:pPr>
      <w:r w:rsidRPr="0009181D">
        <w:rPr>
          <w:b/>
        </w:rPr>
        <w:t>I. S</w:t>
      </w:r>
      <w:r>
        <w:rPr>
          <w:b/>
        </w:rPr>
        <w:t>plošno</w:t>
      </w:r>
    </w:p>
    <w:p w:rsidR="001412A9" w:rsidRPr="0009181D" w:rsidRDefault="001412A9" w:rsidP="001412A9">
      <w:pPr>
        <w:jc w:val="both"/>
      </w:pPr>
      <w:r w:rsidRPr="0009181D">
        <w:t>Zakon, ki ureja področje socialnega in zdravstvenega varstva »azbestnih« bolnikov</w:t>
      </w:r>
      <w:r>
        <w:t>,</w:t>
      </w:r>
      <w:r w:rsidRPr="0009181D">
        <w:t xml:space="preserve">  je Zakon o odpravljanju posledic dela z</w:t>
      </w:r>
      <w:r>
        <w:t xml:space="preserve"> azbestom (Uradni list RS, 15/07- uradno prečiščeno besedilo in 51/</w:t>
      </w:r>
      <w:r w:rsidRPr="0009181D">
        <w:t>09: v nadaljevanju:</w:t>
      </w:r>
      <w:r>
        <w:t xml:space="preserve"> </w:t>
      </w:r>
      <w:r w:rsidRPr="0009181D">
        <w:t xml:space="preserve">zakon). </w:t>
      </w:r>
    </w:p>
    <w:p w:rsidR="001412A9" w:rsidRPr="0009181D" w:rsidRDefault="001412A9" w:rsidP="001412A9">
      <w:pPr>
        <w:jc w:val="both"/>
      </w:pPr>
      <w:r w:rsidRPr="0009181D">
        <w:t>Podzakonski akti zakona so:</w:t>
      </w:r>
    </w:p>
    <w:p w:rsidR="001412A9" w:rsidRPr="0009181D" w:rsidRDefault="001412A9" w:rsidP="001412A9">
      <w:pPr>
        <w:numPr>
          <w:ilvl w:val="0"/>
          <w:numId w:val="10"/>
        </w:numPr>
        <w:spacing w:after="0" w:line="260" w:lineRule="exact"/>
        <w:ind w:left="284" w:hanging="284"/>
        <w:jc w:val="both"/>
      </w:pPr>
      <w:r w:rsidRPr="0009181D">
        <w:t>Pravilnik o pogojih za določitev bolezni zaradi izpostavljenosti azbestu in merilih za določitev višine odško</w:t>
      </w:r>
      <w:r>
        <w:t>dnine (Uradni list RS, št. 61/07 in 92/</w:t>
      </w:r>
      <w:r w:rsidRPr="0009181D">
        <w:t>08; v nadaljevanju: pravilnik), ki določa postopek ugotavljanja bolezni zaradi izpostavljenosti azbesta in izračun odškodnine;</w:t>
      </w:r>
    </w:p>
    <w:p w:rsidR="001412A9" w:rsidRPr="0009181D" w:rsidRDefault="001412A9" w:rsidP="001412A9">
      <w:pPr>
        <w:numPr>
          <w:ilvl w:val="0"/>
          <w:numId w:val="10"/>
        </w:numPr>
        <w:spacing w:after="0" w:line="260" w:lineRule="exact"/>
        <w:ind w:left="284" w:hanging="284"/>
        <w:jc w:val="both"/>
      </w:pPr>
      <w:r w:rsidRPr="0009181D">
        <w:t>Uredba o merilih za znižanje deleža odškodnine, ki jo delodajalci izplačujejo zaradi posledic dela z azb</w:t>
      </w:r>
      <w:r>
        <w:t>estom (Uradni list RS, št. 25/</w:t>
      </w:r>
      <w:r w:rsidRPr="0009181D">
        <w:t>10; v nadaljevanju: uredba), ki ureja znižanje deleža delodajalca in daje podlago Republiki Sloveniji za izplačilo celotnega zneska odškodnine, če delodajalec ali njegov pravni naslednik ne obstaja več;</w:t>
      </w:r>
    </w:p>
    <w:p w:rsidR="001412A9" w:rsidRPr="0009181D" w:rsidRDefault="001412A9" w:rsidP="001412A9">
      <w:pPr>
        <w:numPr>
          <w:ilvl w:val="0"/>
          <w:numId w:val="10"/>
        </w:numPr>
        <w:spacing w:after="0" w:line="260" w:lineRule="exact"/>
        <w:ind w:left="284" w:hanging="284"/>
        <w:jc w:val="both"/>
      </w:pPr>
      <w:r w:rsidRPr="0009181D">
        <w:t>Shema za določanje odškodnine za posamezne vrste poklicnih bolezni zaradi izpostavljenosti azbestu, v kateri se vsako leto revalorizirajo zneski odškodnin (v nadaljevanju: shema). Shema se objavi v Uradnem listu RS.</w:t>
      </w:r>
    </w:p>
    <w:p w:rsidR="001412A9" w:rsidRDefault="001412A9" w:rsidP="001412A9"/>
    <w:p w:rsidR="001412A9" w:rsidRDefault="001412A9" w:rsidP="001412A9">
      <w:r w:rsidRPr="0009181D">
        <w:t>Komisija</w:t>
      </w:r>
      <w:r>
        <w:t xml:space="preserve"> ima 5 članov ter 5 namestnikov</w:t>
      </w:r>
      <w:r w:rsidRPr="0009181D">
        <w:t>, od katerih:</w:t>
      </w:r>
    </w:p>
    <w:p w:rsidR="001412A9" w:rsidRDefault="001412A9" w:rsidP="001412A9">
      <w:pPr>
        <w:numPr>
          <w:ilvl w:val="0"/>
          <w:numId w:val="10"/>
        </w:numPr>
        <w:spacing w:after="0" w:line="260" w:lineRule="exact"/>
        <w:ind w:left="284" w:hanging="284"/>
      </w:pPr>
      <w:r w:rsidRPr="0009181D">
        <w:t>1 člana in 1 namestnika  predlaga</w:t>
      </w:r>
      <w:r>
        <w:t xml:space="preserve"> minister, pristojen za delo;</w:t>
      </w:r>
    </w:p>
    <w:p w:rsidR="001412A9" w:rsidRDefault="001412A9" w:rsidP="001412A9">
      <w:pPr>
        <w:numPr>
          <w:ilvl w:val="0"/>
          <w:numId w:val="10"/>
        </w:numPr>
        <w:spacing w:after="0" w:line="260" w:lineRule="exact"/>
        <w:ind w:left="284" w:hanging="284"/>
      </w:pPr>
      <w:r w:rsidRPr="0009181D">
        <w:t xml:space="preserve">1 člana in 1 namestnika  predlaga </w:t>
      </w:r>
      <w:r>
        <w:t>minister, pristojen za zdravje;</w:t>
      </w:r>
    </w:p>
    <w:p w:rsidR="001412A9" w:rsidRDefault="001412A9" w:rsidP="001412A9">
      <w:pPr>
        <w:numPr>
          <w:ilvl w:val="0"/>
          <w:numId w:val="10"/>
        </w:numPr>
        <w:spacing w:after="0" w:line="260" w:lineRule="exact"/>
        <w:ind w:left="284" w:hanging="284"/>
      </w:pPr>
      <w:r w:rsidRPr="0009181D">
        <w:t>1 člana in 1 namestnika  predlaga minister,</w:t>
      </w:r>
      <w:r>
        <w:t xml:space="preserve"> pristojen za gospodarstvo;</w:t>
      </w:r>
    </w:p>
    <w:p w:rsidR="001412A9" w:rsidRDefault="001412A9" w:rsidP="001412A9">
      <w:pPr>
        <w:numPr>
          <w:ilvl w:val="0"/>
          <w:numId w:val="10"/>
        </w:numPr>
        <w:spacing w:after="0" w:line="260" w:lineRule="exact"/>
        <w:ind w:left="284" w:hanging="284"/>
      </w:pPr>
      <w:r>
        <w:t xml:space="preserve">1 </w:t>
      </w:r>
      <w:r w:rsidRPr="0009181D">
        <w:t xml:space="preserve">člana in 1 namestnika  predlagajo </w:t>
      </w:r>
      <w:r>
        <w:t xml:space="preserve">gospodarske družbe iz 2. člena </w:t>
      </w:r>
      <w:r w:rsidRPr="0009181D">
        <w:t xml:space="preserve">zakona oziroma gospodarske družbe, ki </w:t>
      </w:r>
      <w:r>
        <w:t>so njihovi pravni nasledniki;</w:t>
      </w:r>
    </w:p>
    <w:p w:rsidR="001412A9" w:rsidRPr="0009181D" w:rsidRDefault="001412A9" w:rsidP="001412A9">
      <w:pPr>
        <w:numPr>
          <w:ilvl w:val="0"/>
          <w:numId w:val="10"/>
        </w:numPr>
        <w:spacing w:after="0" w:line="260" w:lineRule="exact"/>
        <w:ind w:left="284" w:hanging="284"/>
      </w:pPr>
      <w:r w:rsidRPr="0009181D">
        <w:t>1 člana in 1 namestnika  predlagajo organizacije, ki zastopajo obolele zaradi izpostavljenosti azbestu.</w:t>
      </w:r>
    </w:p>
    <w:p w:rsidR="001412A9" w:rsidRPr="0009181D" w:rsidRDefault="001412A9" w:rsidP="001412A9"/>
    <w:p w:rsidR="001412A9" w:rsidRPr="003723B7" w:rsidRDefault="001412A9" w:rsidP="001412A9">
      <w:pPr>
        <w:jc w:val="both"/>
        <w:rPr>
          <w:b/>
        </w:rPr>
      </w:pPr>
      <w:r w:rsidRPr="003723B7">
        <w:rPr>
          <w:b/>
        </w:rPr>
        <w:t xml:space="preserve">II. Poročilo o delu komisije za </w:t>
      </w:r>
      <w:r>
        <w:rPr>
          <w:b/>
        </w:rPr>
        <w:t>obdobje od 01.01.2017 do 31.12.2017</w:t>
      </w:r>
    </w:p>
    <w:p w:rsidR="001412A9" w:rsidRDefault="001412A9" w:rsidP="001412A9">
      <w:pPr>
        <w:jc w:val="both"/>
      </w:pPr>
      <w:r>
        <w:t xml:space="preserve">Komisija je v obdobju od 01.01.2017 do 31.12.2017 zasedala </w:t>
      </w:r>
      <w:r>
        <w:rPr>
          <w:b/>
        </w:rPr>
        <w:t>7</w:t>
      </w:r>
      <w:r w:rsidRPr="0009181D">
        <w:t xml:space="preserve">-krat. </w:t>
      </w:r>
    </w:p>
    <w:p w:rsidR="001412A9" w:rsidRDefault="001412A9" w:rsidP="001412A9">
      <w:pPr>
        <w:jc w:val="both"/>
      </w:pPr>
      <w:r>
        <w:t xml:space="preserve">Komisija je v obdobju od 01.01.2017 do 31.12.2017 prejela 42 zahtevkov za izplačilo odškodnine iz naslova poklicne bolezni zaradi azbesta oziroma zahtevkov za priznanje invalidske pokojnine pod ugodnejšimi pogoji, iz leta 2016 pa je bilo prenesenih 7 zahtevkov, ki so bili v letu 2017 tudi obravnavani, kar skupaj znaša </w:t>
      </w:r>
      <w:r>
        <w:rPr>
          <w:b/>
        </w:rPr>
        <w:t>49</w:t>
      </w:r>
      <w:r w:rsidRPr="001722BD">
        <w:rPr>
          <w:b/>
        </w:rPr>
        <w:t xml:space="preserve"> </w:t>
      </w:r>
      <w:r>
        <w:t xml:space="preserve">zahtevkov. </w:t>
      </w:r>
      <w:r>
        <w:rPr>
          <w:b/>
        </w:rPr>
        <w:t>12</w:t>
      </w:r>
      <w:r>
        <w:t xml:space="preserve"> zahtevkov, prejetih v letu 2017 je bilo nepopolnih ali oddanih po zadnji seji komisije, dne 21.12.2017, zato jih v letu 2017 ni bilo možno obravnavati. Vsi ti zahtevki bodo obravnavani v letu 2018.</w:t>
      </w:r>
    </w:p>
    <w:p w:rsidR="001412A9" w:rsidRDefault="001412A9" w:rsidP="001412A9">
      <w:pPr>
        <w:jc w:val="both"/>
      </w:pPr>
      <w:r w:rsidRPr="0009181D">
        <w:t xml:space="preserve">Komisija je v </w:t>
      </w:r>
      <w:r>
        <w:t>obdobju</w:t>
      </w:r>
      <w:r w:rsidRPr="0009181D">
        <w:t xml:space="preserve"> </w:t>
      </w:r>
      <w:r>
        <w:t xml:space="preserve">od 01.01.2017 do 31.12.2017 tako obravnavala </w:t>
      </w:r>
      <w:r>
        <w:rPr>
          <w:b/>
        </w:rPr>
        <w:t>37</w:t>
      </w:r>
      <w:r>
        <w:t xml:space="preserve"> zahtevkov in sicer, </w:t>
      </w:r>
      <w:r>
        <w:rPr>
          <w:b/>
        </w:rPr>
        <w:t>35</w:t>
      </w:r>
      <w:r>
        <w:t xml:space="preserve"> zahtevkov za izplačilo odškodnine zaradi poklicne izpostavljenosti azbestu in </w:t>
      </w:r>
      <w:r>
        <w:rPr>
          <w:b/>
        </w:rPr>
        <w:t>2</w:t>
      </w:r>
      <w:r>
        <w:t xml:space="preserve"> zahtevka za priznanje invalidske pokojnine pod ugodnejšimi pogoji. </w:t>
      </w:r>
    </w:p>
    <w:p w:rsidR="001412A9" w:rsidRDefault="001412A9" w:rsidP="001412A9">
      <w:pPr>
        <w:jc w:val="both"/>
      </w:pPr>
      <w:r>
        <w:t xml:space="preserve">Od obravnavanih </w:t>
      </w:r>
      <w:r>
        <w:rPr>
          <w:b/>
        </w:rPr>
        <w:t>37</w:t>
      </w:r>
      <w:r>
        <w:t xml:space="preserve"> zahtevkov v letu 2017 je komisija pozitivno odločila v </w:t>
      </w:r>
      <w:r>
        <w:rPr>
          <w:b/>
        </w:rPr>
        <w:t>26</w:t>
      </w:r>
      <w:r>
        <w:t xml:space="preserve"> primerih, </w:t>
      </w:r>
      <w:r>
        <w:rPr>
          <w:b/>
        </w:rPr>
        <w:t xml:space="preserve">11 </w:t>
      </w:r>
      <w:r>
        <w:t xml:space="preserve">zahtevkov pa je zavrgla. </w:t>
      </w:r>
    </w:p>
    <w:p w:rsidR="001412A9" w:rsidRDefault="001412A9" w:rsidP="001412A9">
      <w:pPr>
        <w:jc w:val="both"/>
      </w:pPr>
    </w:p>
    <w:p w:rsidR="001412A9" w:rsidRDefault="001412A9" w:rsidP="001412A9">
      <w:pPr>
        <w:jc w:val="both"/>
      </w:pPr>
      <w:r>
        <w:lastRenderedPageBreak/>
        <w:t xml:space="preserve">Komisija je od obravnavanih </w:t>
      </w:r>
      <w:r>
        <w:rPr>
          <w:b/>
        </w:rPr>
        <w:t>35</w:t>
      </w:r>
      <w:r>
        <w:t xml:space="preserve"> zahtevkov za izplačilo odškodnine pozitivno odločila v </w:t>
      </w:r>
      <w:r>
        <w:rPr>
          <w:b/>
        </w:rPr>
        <w:t>24</w:t>
      </w:r>
      <w:r>
        <w:t xml:space="preserve"> primerih. </w:t>
      </w:r>
      <w:r>
        <w:rPr>
          <w:b/>
        </w:rPr>
        <w:t>22</w:t>
      </w:r>
      <w:r>
        <w:t xml:space="preserve"> upravičencem je Republika Slovenija izplačala zakonsko predpisanih 60% zneska celotne odškodnine, </w:t>
      </w:r>
      <w:r>
        <w:rPr>
          <w:b/>
        </w:rPr>
        <w:t>2</w:t>
      </w:r>
      <w:r>
        <w:t xml:space="preserve"> upravičencema pa </w:t>
      </w:r>
      <w:r w:rsidRPr="0060544F">
        <w:rPr>
          <w:b/>
        </w:rPr>
        <w:t>100%</w:t>
      </w:r>
      <w:r>
        <w:t xml:space="preserve">, ker delodajalec, pri katerem je bolezen nastala, ni več obstajal. </w:t>
      </w:r>
    </w:p>
    <w:p w:rsidR="001412A9" w:rsidRDefault="001412A9" w:rsidP="001412A9">
      <w:pPr>
        <w:jc w:val="both"/>
      </w:pPr>
      <w:r>
        <w:t xml:space="preserve">V </w:t>
      </w:r>
      <w:r w:rsidRPr="00EF4E57">
        <w:rPr>
          <w:b/>
        </w:rPr>
        <w:t>6</w:t>
      </w:r>
      <w:r>
        <w:t xml:space="preserve"> primerih je komisija ugodila izplačilu razlike odškodnine, saj so upravičenci na podlagi sodb, poravnav ali pa sporazumov o odškodnini že prejeli odškodnino za lažje oblike bolezni – bodisi za plake ali azbestozo.</w:t>
      </w:r>
    </w:p>
    <w:p w:rsidR="001412A9" w:rsidRDefault="001412A9" w:rsidP="001412A9">
      <w:pPr>
        <w:jc w:val="both"/>
      </w:pPr>
      <w:r>
        <w:t xml:space="preserve">Komisija je </w:t>
      </w:r>
      <w:r>
        <w:rPr>
          <w:b/>
        </w:rPr>
        <w:t>11</w:t>
      </w:r>
      <w:r>
        <w:t xml:space="preserve"> upravičencem odobrila tudi izplačilo stroškov pooblaščenega zdravnika.</w:t>
      </w:r>
    </w:p>
    <w:p w:rsidR="001412A9" w:rsidRDefault="001412A9" w:rsidP="001412A9">
      <w:pPr>
        <w:jc w:val="both"/>
      </w:pPr>
      <w:r>
        <w:t xml:space="preserve">Interdisciplinarna skupina strokovnjakov (ISS) je upravičencem, ki so uveljavljali pravico do izplačila odškodnine zaradi posledic dela z azbestom verificirala: </w:t>
      </w:r>
    </w:p>
    <w:p w:rsidR="001412A9" w:rsidRDefault="001412A9" w:rsidP="001412A9">
      <w:pPr>
        <w:pStyle w:val="Odstavekseznama"/>
        <w:numPr>
          <w:ilvl w:val="0"/>
          <w:numId w:val="10"/>
        </w:numPr>
        <w:spacing w:after="0" w:line="260" w:lineRule="exact"/>
        <w:jc w:val="both"/>
      </w:pPr>
      <w:r>
        <w:rPr>
          <w:b/>
        </w:rPr>
        <w:t>9</w:t>
      </w:r>
      <w:r>
        <w:t xml:space="preserve"> plakov oziroma bolezni plevre (v letu 2016 – 13 primerov),</w:t>
      </w:r>
    </w:p>
    <w:p w:rsidR="001412A9" w:rsidRDefault="001412A9" w:rsidP="001412A9">
      <w:pPr>
        <w:pStyle w:val="Odstavekseznama"/>
        <w:numPr>
          <w:ilvl w:val="0"/>
          <w:numId w:val="10"/>
        </w:numPr>
        <w:spacing w:after="0" w:line="260" w:lineRule="exact"/>
        <w:jc w:val="both"/>
      </w:pPr>
      <w:r w:rsidRPr="00EF4E57">
        <w:rPr>
          <w:b/>
        </w:rPr>
        <w:t>6</w:t>
      </w:r>
      <w:r>
        <w:t xml:space="preserve"> azbestoz (v letu 2016 – 9 primerov),</w:t>
      </w:r>
    </w:p>
    <w:p w:rsidR="001412A9" w:rsidRPr="000B3B4B" w:rsidRDefault="001412A9" w:rsidP="001412A9">
      <w:pPr>
        <w:pStyle w:val="Odstavekseznama"/>
        <w:numPr>
          <w:ilvl w:val="0"/>
          <w:numId w:val="10"/>
        </w:numPr>
        <w:spacing w:after="0" w:line="260" w:lineRule="exact"/>
        <w:jc w:val="both"/>
      </w:pPr>
      <w:r>
        <w:rPr>
          <w:b/>
        </w:rPr>
        <w:t>9</w:t>
      </w:r>
      <w:r>
        <w:t xml:space="preserve"> </w:t>
      </w:r>
      <w:proofErr w:type="spellStart"/>
      <w:r>
        <w:t>mezoteliomov</w:t>
      </w:r>
      <w:proofErr w:type="spellEnd"/>
      <w:r>
        <w:t xml:space="preserve"> oziroma pljučnih rakov (v letu 2016 – 20 primerov).</w:t>
      </w:r>
    </w:p>
    <w:p w:rsidR="001412A9" w:rsidRDefault="001412A9" w:rsidP="001412A9">
      <w:pPr>
        <w:jc w:val="both"/>
      </w:pPr>
    </w:p>
    <w:p w:rsidR="001412A9" w:rsidRDefault="001412A9" w:rsidP="001412A9">
      <w:pPr>
        <w:jc w:val="both"/>
      </w:pPr>
      <w:r>
        <w:t>Komisija je ugotovila, da delodajalci, pri katerih je bolezen nastala prihajajo iz naslednjih regij:</w:t>
      </w:r>
    </w:p>
    <w:p w:rsidR="001412A9" w:rsidRDefault="001412A9" w:rsidP="001412A9">
      <w:pPr>
        <w:pStyle w:val="Odstavekseznama"/>
        <w:numPr>
          <w:ilvl w:val="0"/>
          <w:numId w:val="10"/>
        </w:numPr>
        <w:spacing w:after="0" w:line="260" w:lineRule="exact"/>
        <w:jc w:val="both"/>
      </w:pPr>
      <w:r w:rsidRPr="00EF4E57">
        <w:rPr>
          <w:b/>
        </w:rPr>
        <w:t>17</w:t>
      </w:r>
      <w:r>
        <w:t xml:space="preserve"> iz goriške,</w:t>
      </w:r>
    </w:p>
    <w:p w:rsidR="001412A9" w:rsidRDefault="001412A9" w:rsidP="001412A9">
      <w:pPr>
        <w:pStyle w:val="Odstavekseznama"/>
        <w:numPr>
          <w:ilvl w:val="0"/>
          <w:numId w:val="10"/>
        </w:numPr>
        <w:spacing w:after="0" w:line="260" w:lineRule="exact"/>
        <w:jc w:val="both"/>
      </w:pPr>
      <w:r w:rsidRPr="00EF4E57">
        <w:rPr>
          <w:b/>
        </w:rPr>
        <w:t>3</w:t>
      </w:r>
      <w:r>
        <w:t xml:space="preserve"> iz osrednjeslovenske,</w:t>
      </w:r>
    </w:p>
    <w:p w:rsidR="001412A9" w:rsidRDefault="001412A9" w:rsidP="001412A9">
      <w:pPr>
        <w:pStyle w:val="Odstavekseznama"/>
        <w:numPr>
          <w:ilvl w:val="0"/>
          <w:numId w:val="10"/>
        </w:numPr>
        <w:spacing w:after="0" w:line="260" w:lineRule="exact"/>
        <w:jc w:val="both"/>
      </w:pPr>
      <w:r w:rsidRPr="00EF4E57">
        <w:rPr>
          <w:b/>
        </w:rPr>
        <w:t>2</w:t>
      </w:r>
      <w:r>
        <w:t xml:space="preserve"> iz savinjske in </w:t>
      </w:r>
    </w:p>
    <w:p w:rsidR="001412A9" w:rsidRDefault="001412A9" w:rsidP="001412A9">
      <w:pPr>
        <w:pStyle w:val="Odstavekseznama"/>
        <w:numPr>
          <w:ilvl w:val="0"/>
          <w:numId w:val="10"/>
        </w:numPr>
        <w:spacing w:after="0" w:line="260" w:lineRule="exact"/>
        <w:jc w:val="both"/>
      </w:pPr>
      <w:r w:rsidRPr="00EF4E57">
        <w:rPr>
          <w:b/>
        </w:rPr>
        <w:t>2</w:t>
      </w:r>
      <w:r>
        <w:t xml:space="preserve"> iz podravske.</w:t>
      </w:r>
    </w:p>
    <w:p w:rsidR="001412A9" w:rsidRDefault="001412A9" w:rsidP="001412A9">
      <w:pPr>
        <w:jc w:val="both"/>
      </w:pPr>
    </w:p>
    <w:p w:rsidR="001412A9" w:rsidRDefault="001412A9" w:rsidP="001412A9">
      <w:pPr>
        <w:jc w:val="both"/>
      </w:pPr>
      <w:r>
        <w:t xml:space="preserve">V proračunu za leto 2017 je bilo </w:t>
      </w:r>
      <w:r>
        <w:rPr>
          <w:b/>
        </w:rPr>
        <w:t>1.1</w:t>
      </w:r>
      <w:r w:rsidRPr="00DE231B">
        <w:rPr>
          <w:b/>
        </w:rPr>
        <w:t>00</w:t>
      </w:r>
      <w:r w:rsidRPr="00CC72B4">
        <w:rPr>
          <w:b/>
        </w:rPr>
        <w:t>.000,00 EUR</w:t>
      </w:r>
      <w:r>
        <w:t xml:space="preserve"> sredstev za izplačilo odškodnin. Komisija pa je v letu 2017 izplačala upravičencem oziroma njihovim dedičem za odškodnine in povračilo stroškov pooblaščenega zdravnika </w:t>
      </w:r>
      <w:r>
        <w:rPr>
          <w:b/>
        </w:rPr>
        <w:t>333.132,82</w:t>
      </w:r>
      <w:r w:rsidRPr="001520AE">
        <w:rPr>
          <w:b/>
        </w:rPr>
        <w:t xml:space="preserve"> EUR</w:t>
      </w:r>
      <w:r>
        <w:t xml:space="preserve"> za razliko od leta 2016, ko so ti stroški znašali </w:t>
      </w:r>
      <w:r>
        <w:rPr>
          <w:b/>
        </w:rPr>
        <w:t>817.263,67 EUR</w:t>
      </w:r>
      <w:r>
        <w:t xml:space="preserve">. </w:t>
      </w:r>
    </w:p>
    <w:p w:rsidR="001412A9" w:rsidRDefault="001412A9" w:rsidP="001412A9">
      <w:pPr>
        <w:jc w:val="both"/>
      </w:pPr>
      <w:r>
        <w:t xml:space="preserve">V proračunu za leto 2017 je bilo za delo Kliničnega inštituta za medicino dela, prometa in športa predvidenih </w:t>
      </w:r>
      <w:r w:rsidRPr="00DE231B">
        <w:rPr>
          <w:b/>
        </w:rPr>
        <w:t>21.000,00</w:t>
      </w:r>
      <w:r>
        <w:rPr>
          <w:b/>
        </w:rPr>
        <w:t xml:space="preserve"> EUR</w:t>
      </w:r>
      <w:r>
        <w:t xml:space="preserve">. Kliničnemu inštituta za medicino dela, prometa in športa pa je bilo v letu 2017 izplačanih </w:t>
      </w:r>
      <w:r>
        <w:rPr>
          <w:b/>
        </w:rPr>
        <w:t>11.035,09 EUR</w:t>
      </w:r>
      <w:r>
        <w:t>.</w:t>
      </w:r>
    </w:p>
    <w:p w:rsidR="001412A9" w:rsidRDefault="001412A9" w:rsidP="001412A9">
      <w:pPr>
        <w:jc w:val="both"/>
      </w:pPr>
      <w:r>
        <w:t xml:space="preserve">Komisija v letu 2017 prejela </w:t>
      </w:r>
      <w:r>
        <w:rPr>
          <w:b/>
        </w:rPr>
        <w:t>2</w:t>
      </w:r>
      <w:r>
        <w:t xml:space="preserve"> zahtevka za priznanje invalidske pokojnine pod ugodnejšimi pogoji, ki mu je tudi ugodila. </w:t>
      </w:r>
    </w:p>
    <w:p w:rsidR="001412A9" w:rsidRDefault="001412A9" w:rsidP="001412A9">
      <w:pPr>
        <w:jc w:val="both"/>
      </w:pPr>
      <w:r>
        <w:t>Tabelarični prikaz stanja za zadnjih 5 let je prikazan v Tabeli 1.</w:t>
      </w:r>
    </w:p>
    <w:tbl>
      <w:tblPr>
        <w:tblStyle w:val="Tabelamrea"/>
        <w:tblW w:w="0" w:type="auto"/>
        <w:tblLook w:val="04A0" w:firstRow="1" w:lastRow="0" w:firstColumn="1" w:lastColumn="0" w:noHBand="0" w:noVBand="1"/>
      </w:tblPr>
      <w:tblGrid>
        <w:gridCol w:w="1536"/>
        <w:gridCol w:w="1158"/>
        <w:gridCol w:w="1159"/>
        <w:gridCol w:w="1159"/>
        <w:gridCol w:w="1158"/>
        <w:gridCol w:w="1159"/>
        <w:gridCol w:w="1159"/>
      </w:tblGrid>
      <w:tr w:rsidR="001412A9" w:rsidRPr="008D0BC7" w:rsidTr="00DD7835">
        <w:tc>
          <w:tcPr>
            <w:tcW w:w="1536" w:type="dxa"/>
          </w:tcPr>
          <w:p w:rsidR="001412A9" w:rsidRPr="008D0BC7" w:rsidRDefault="001412A9" w:rsidP="00DD7835">
            <w:pPr>
              <w:jc w:val="both"/>
              <w:rPr>
                <w:sz w:val="16"/>
                <w:szCs w:val="16"/>
              </w:rPr>
            </w:pPr>
          </w:p>
        </w:tc>
        <w:tc>
          <w:tcPr>
            <w:tcW w:w="1158" w:type="dxa"/>
          </w:tcPr>
          <w:p w:rsidR="001412A9" w:rsidRPr="008D0BC7" w:rsidRDefault="001412A9" w:rsidP="00DD7835">
            <w:pPr>
              <w:jc w:val="center"/>
              <w:rPr>
                <w:b/>
                <w:sz w:val="16"/>
                <w:szCs w:val="16"/>
              </w:rPr>
            </w:pPr>
            <w:r w:rsidRPr="008D0BC7">
              <w:rPr>
                <w:b/>
                <w:sz w:val="16"/>
                <w:szCs w:val="16"/>
              </w:rPr>
              <w:t>2012</w:t>
            </w:r>
          </w:p>
        </w:tc>
        <w:tc>
          <w:tcPr>
            <w:tcW w:w="1159" w:type="dxa"/>
          </w:tcPr>
          <w:p w:rsidR="001412A9" w:rsidRPr="008D0BC7" w:rsidRDefault="001412A9" w:rsidP="00DD7835">
            <w:pPr>
              <w:jc w:val="center"/>
              <w:rPr>
                <w:b/>
                <w:sz w:val="16"/>
                <w:szCs w:val="16"/>
              </w:rPr>
            </w:pPr>
            <w:r w:rsidRPr="008D0BC7">
              <w:rPr>
                <w:b/>
                <w:sz w:val="16"/>
                <w:szCs w:val="16"/>
              </w:rPr>
              <w:t>2013</w:t>
            </w:r>
          </w:p>
        </w:tc>
        <w:tc>
          <w:tcPr>
            <w:tcW w:w="1159" w:type="dxa"/>
          </w:tcPr>
          <w:p w:rsidR="001412A9" w:rsidRPr="008D0BC7" w:rsidRDefault="001412A9" w:rsidP="00DD7835">
            <w:pPr>
              <w:jc w:val="center"/>
              <w:rPr>
                <w:b/>
                <w:sz w:val="16"/>
                <w:szCs w:val="16"/>
              </w:rPr>
            </w:pPr>
            <w:r w:rsidRPr="008D0BC7">
              <w:rPr>
                <w:b/>
                <w:sz w:val="16"/>
                <w:szCs w:val="16"/>
              </w:rPr>
              <w:t>2014</w:t>
            </w:r>
          </w:p>
        </w:tc>
        <w:tc>
          <w:tcPr>
            <w:tcW w:w="1158" w:type="dxa"/>
          </w:tcPr>
          <w:p w:rsidR="001412A9" w:rsidRPr="008D0BC7" w:rsidRDefault="001412A9" w:rsidP="00DD7835">
            <w:pPr>
              <w:jc w:val="center"/>
              <w:rPr>
                <w:b/>
                <w:sz w:val="16"/>
                <w:szCs w:val="16"/>
              </w:rPr>
            </w:pPr>
            <w:r w:rsidRPr="008D0BC7">
              <w:rPr>
                <w:b/>
                <w:sz w:val="16"/>
                <w:szCs w:val="16"/>
              </w:rPr>
              <w:t>2015</w:t>
            </w:r>
          </w:p>
        </w:tc>
        <w:tc>
          <w:tcPr>
            <w:tcW w:w="1159" w:type="dxa"/>
          </w:tcPr>
          <w:p w:rsidR="001412A9" w:rsidRPr="008D0BC7" w:rsidRDefault="001412A9" w:rsidP="00DD7835">
            <w:pPr>
              <w:jc w:val="center"/>
              <w:rPr>
                <w:b/>
                <w:sz w:val="16"/>
                <w:szCs w:val="16"/>
              </w:rPr>
            </w:pPr>
            <w:r w:rsidRPr="008D0BC7">
              <w:rPr>
                <w:b/>
                <w:sz w:val="16"/>
                <w:szCs w:val="16"/>
              </w:rPr>
              <w:t>2016</w:t>
            </w:r>
          </w:p>
        </w:tc>
        <w:tc>
          <w:tcPr>
            <w:tcW w:w="1159" w:type="dxa"/>
          </w:tcPr>
          <w:p w:rsidR="001412A9" w:rsidRPr="008D0BC7" w:rsidRDefault="001412A9" w:rsidP="00DD7835">
            <w:pPr>
              <w:jc w:val="center"/>
              <w:rPr>
                <w:b/>
                <w:sz w:val="16"/>
                <w:szCs w:val="16"/>
              </w:rPr>
            </w:pPr>
            <w:r w:rsidRPr="008D0BC7">
              <w:rPr>
                <w:b/>
                <w:sz w:val="16"/>
                <w:szCs w:val="16"/>
              </w:rPr>
              <w:t>2017</w:t>
            </w:r>
          </w:p>
        </w:tc>
      </w:tr>
      <w:tr w:rsidR="001412A9" w:rsidRPr="008D0BC7" w:rsidTr="00DD7835">
        <w:tc>
          <w:tcPr>
            <w:tcW w:w="1536" w:type="dxa"/>
          </w:tcPr>
          <w:p w:rsidR="001412A9" w:rsidRPr="008D0BC7" w:rsidRDefault="001412A9" w:rsidP="00DD7835">
            <w:pPr>
              <w:jc w:val="both"/>
              <w:rPr>
                <w:b/>
                <w:sz w:val="16"/>
                <w:szCs w:val="16"/>
              </w:rPr>
            </w:pPr>
            <w:r w:rsidRPr="008D0BC7">
              <w:rPr>
                <w:b/>
                <w:sz w:val="16"/>
                <w:szCs w:val="16"/>
              </w:rPr>
              <w:t>PRIMERI</w:t>
            </w:r>
          </w:p>
        </w:tc>
        <w:tc>
          <w:tcPr>
            <w:tcW w:w="1158" w:type="dxa"/>
          </w:tcPr>
          <w:p w:rsidR="001412A9" w:rsidRDefault="001412A9" w:rsidP="00DD7835">
            <w:pPr>
              <w:jc w:val="center"/>
              <w:rPr>
                <w:sz w:val="16"/>
                <w:szCs w:val="16"/>
              </w:rPr>
            </w:pPr>
            <w:r w:rsidRPr="008D0BC7">
              <w:rPr>
                <w:sz w:val="16"/>
                <w:szCs w:val="16"/>
              </w:rPr>
              <w:t xml:space="preserve">38 </w:t>
            </w:r>
          </w:p>
          <w:p w:rsidR="001412A9" w:rsidRPr="008D0BC7" w:rsidRDefault="001412A9" w:rsidP="00DD7835">
            <w:pPr>
              <w:jc w:val="center"/>
              <w:rPr>
                <w:sz w:val="16"/>
                <w:szCs w:val="16"/>
              </w:rPr>
            </w:pPr>
            <w:r w:rsidRPr="008D0BC7">
              <w:rPr>
                <w:sz w:val="16"/>
                <w:szCs w:val="16"/>
              </w:rPr>
              <w:t>(O-35 + P-3)</w:t>
            </w:r>
          </w:p>
        </w:tc>
        <w:tc>
          <w:tcPr>
            <w:tcW w:w="1159" w:type="dxa"/>
          </w:tcPr>
          <w:p w:rsidR="001412A9" w:rsidRDefault="001412A9" w:rsidP="00DD7835">
            <w:pPr>
              <w:jc w:val="center"/>
              <w:rPr>
                <w:sz w:val="16"/>
                <w:szCs w:val="16"/>
              </w:rPr>
            </w:pPr>
            <w:r w:rsidRPr="008D0BC7">
              <w:rPr>
                <w:sz w:val="16"/>
                <w:szCs w:val="16"/>
              </w:rPr>
              <w:t xml:space="preserve">34 </w:t>
            </w:r>
          </w:p>
          <w:p w:rsidR="001412A9" w:rsidRPr="008D0BC7" w:rsidRDefault="001412A9" w:rsidP="00DD7835">
            <w:pPr>
              <w:jc w:val="center"/>
              <w:rPr>
                <w:sz w:val="16"/>
                <w:szCs w:val="16"/>
              </w:rPr>
            </w:pPr>
            <w:r w:rsidRPr="008D0BC7">
              <w:rPr>
                <w:sz w:val="16"/>
                <w:szCs w:val="16"/>
              </w:rPr>
              <w:t>(O-33 + P-0)</w:t>
            </w:r>
          </w:p>
        </w:tc>
        <w:tc>
          <w:tcPr>
            <w:tcW w:w="1159" w:type="dxa"/>
          </w:tcPr>
          <w:p w:rsidR="001412A9" w:rsidRDefault="001412A9" w:rsidP="00DD7835">
            <w:pPr>
              <w:jc w:val="center"/>
              <w:rPr>
                <w:sz w:val="16"/>
                <w:szCs w:val="16"/>
              </w:rPr>
            </w:pPr>
            <w:r w:rsidRPr="008D0BC7">
              <w:rPr>
                <w:sz w:val="16"/>
                <w:szCs w:val="16"/>
              </w:rPr>
              <w:t xml:space="preserve">47 </w:t>
            </w:r>
          </w:p>
          <w:p w:rsidR="001412A9" w:rsidRPr="008D0BC7" w:rsidRDefault="001412A9" w:rsidP="00DD7835">
            <w:pPr>
              <w:jc w:val="center"/>
              <w:rPr>
                <w:sz w:val="16"/>
                <w:szCs w:val="16"/>
              </w:rPr>
            </w:pPr>
            <w:r w:rsidRPr="008D0BC7">
              <w:rPr>
                <w:sz w:val="16"/>
                <w:szCs w:val="16"/>
              </w:rPr>
              <w:t>(O-43 + P-4)</w:t>
            </w:r>
          </w:p>
        </w:tc>
        <w:tc>
          <w:tcPr>
            <w:tcW w:w="1158" w:type="dxa"/>
          </w:tcPr>
          <w:p w:rsidR="001412A9" w:rsidRDefault="001412A9" w:rsidP="00DD7835">
            <w:pPr>
              <w:jc w:val="center"/>
              <w:rPr>
                <w:sz w:val="16"/>
                <w:szCs w:val="16"/>
              </w:rPr>
            </w:pPr>
            <w:r w:rsidRPr="008D0BC7">
              <w:rPr>
                <w:sz w:val="16"/>
                <w:szCs w:val="16"/>
              </w:rPr>
              <w:t xml:space="preserve">52 </w:t>
            </w:r>
          </w:p>
          <w:p w:rsidR="001412A9" w:rsidRPr="008D0BC7" w:rsidRDefault="001412A9" w:rsidP="00DD7835">
            <w:pPr>
              <w:jc w:val="center"/>
              <w:rPr>
                <w:sz w:val="16"/>
                <w:szCs w:val="16"/>
              </w:rPr>
            </w:pPr>
            <w:r w:rsidRPr="008D0BC7">
              <w:rPr>
                <w:sz w:val="16"/>
                <w:szCs w:val="16"/>
              </w:rPr>
              <w:t>(O-51 + P-1)</w:t>
            </w:r>
          </w:p>
        </w:tc>
        <w:tc>
          <w:tcPr>
            <w:tcW w:w="1159" w:type="dxa"/>
          </w:tcPr>
          <w:p w:rsidR="001412A9" w:rsidRDefault="001412A9" w:rsidP="00DD7835">
            <w:pPr>
              <w:jc w:val="center"/>
              <w:rPr>
                <w:sz w:val="16"/>
                <w:szCs w:val="16"/>
              </w:rPr>
            </w:pPr>
            <w:r w:rsidRPr="008D0BC7">
              <w:rPr>
                <w:sz w:val="16"/>
                <w:szCs w:val="16"/>
              </w:rPr>
              <w:t xml:space="preserve">51 </w:t>
            </w:r>
          </w:p>
          <w:p w:rsidR="001412A9" w:rsidRPr="008D0BC7" w:rsidRDefault="001412A9" w:rsidP="00DD7835">
            <w:pPr>
              <w:jc w:val="center"/>
              <w:rPr>
                <w:sz w:val="16"/>
                <w:szCs w:val="16"/>
              </w:rPr>
            </w:pPr>
            <w:r w:rsidRPr="008D0BC7">
              <w:rPr>
                <w:sz w:val="16"/>
                <w:szCs w:val="16"/>
              </w:rPr>
              <w:t>(O-50 + P-1)</w:t>
            </w:r>
          </w:p>
        </w:tc>
        <w:tc>
          <w:tcPr>
            <w:tcW w:w="1159" w:type="dxa"/>
          </w:tcPr>
          <w:p w:rsidR="001412A9" w:rsidRDefault="001412A9" w:rsidP="00DD7835">
            <w:pPr>
              <w:jc w:val="center"/>
              <w:rPr>
                <w:sz w:val="16"/>
                <w:szCs w:val="16"/>
              </w:rPr>
            </w:pPr>
            <w:r>
              <w:rPr>
                <w:sz w:val="16"/>
                <w:szCs w:val="16"/>
              </w:rPr>
              <w:t>37</w:t>
            </w:r>
          </w:p>
          <w:p w:rsidR="001412A9" w:rsidRPr="008D0BC7" w:rsidRDefault="001412A9" w:rsidP="00DD7835">
            <w:pPr>
              <w:jc w:val="center"/>
              <w:rPr>
                <w:sz w:val="16"/>
                <w:szCs w:val="16"/>
              </w:rPr>
            </w:pPr>
            <w:r>
              <w:rPr>
                <w:sz w:val="16"/>
                <w:szCs w:val="16"/>
              </w:rPr>
              <w:t>(O-24 + P-2)</w:t>
            </w:r>
          </w:p>
        </w:tc>
      </w:tr>
      <w:tr w:rsidR="001412A9" w:rsidRPr="008D0BC7" w:rsidTr="00DD7835">
        <w:tc>
          <w:tcPr>
            <w:tcW w:w="1536" w:type="dxa"/>
          </w:tcPr>
          <w:p w:rsidR="001412A9" w:rsidRPr="008D0BC7" w:rsidRDefault="001412A9" w:rsidP="00DD7835">
            <w:pPr>
              <w:jc w:val="both"/>
              <w:rPr>
                <w:b/>
                <w:sz w:val="16"/>
                <w:szCs w:val="16"/>
              </w:rPr>
            </w:pPr>
            <w:r w:rsidRPr="008D0BC7">
              <w:rPr>
                <w:b/>
                <w:sz w:val="16"/>
                <w:szCs w:val="16"/>
              </w:rPr>
              <w:t>Pozitivno rešeno</w:t>
            </w:r>
          </w:p>
        </w:tc>
        <w:tc>
          <w:tcPr>
            <w:tcW w:w="1158" w:type="dxa"/>
          </w:tcPr>
          <w:p w:rsidR="001412A9" w:rsidRPr="008D0BC7" w:rsidRDefault="001412A9" w:rsidP="00DD7835">
            <w:pPr>
              <w:jc w:val="center"/>
              <w:rPr>
                <w:sz w:val="16"/>
                <w:szCs w:val="16"/>
              </w:rPr>
            </w:pPr>
            <w:r w:rsidRPr="008D0BC7">
              <w:rPr>
                <w:sz w:val="16"/>
                <w:szCs w:val="16"/>
              </w:rPr>
              <w:t>32</w:t>
            </w:r>
          </w:p>
        </w:tc>
        <w:tc>
          <w:tcPr>
            <w:tcW w:w="1159" w:type="dxa"/>
          </w:tcPr>
          <w:p w:rsidR="001412A9" w:rsidRPr="008D0BC7" w:rsidRDefault="001412A9" w:rsidP="00DD7835">
            <w:pPr>
              <w:jc w:val="center"/>
              <w:rPr>
                <w:sz w:val="16"/>
                <w:szCs w:val="16"/>
              </w:rPr>
            </w:pPr>
            <w:r w:rsidRPr="008D0BC7">
              <w:rPr>
                <w:sz w:val="16"/>
                <w:szCs w:val="16"/>
              </w:rPr>
              <w:t>30</w:t>
            </w:r>
          </w:p>
        </w:tc>
        <w:tc>
          <w:tcPr>
            <w:tcW w:w="1159" w:type="dxa"/>
          </w:tcPr>
          <w:p w:rsidR="001412A9" w:rsidRPr="008D0BC7" w:rsidRDefault="001412A9" w:rsidP="00DD7835">
            <w:pPr>
              <w:jc w:val="center"/>
              <w:rPr>
                <w:sz w:val="16"/>
                <w:szCs w:val="16"/>
              </w:rPr>
            </w:pPr>
            <w:r w:rsidRPr="008D0BC7">
              <w:rPr>
                <w:sz w:val="16"/>
                <w:szCs w:val="16"/>
              </w:rPr>
              <w:t>39</w:t>
            </w:r>
          </w:p>
        </w:tc>
        <w:tc>
          <w:tcPr>
            <w:tcW w:w="1158" w:type="dxa"/>
          </w:tcPr>
          <w:p w:rsidR="001412A9" w:rsidRPr="008D0BC7" w:rsidRDefault="001412A9" w:rsidP="00DD7835">
            <w:pPr>
              <w:jc w:val="center"/>
              <w:rPr>
                <w:sz w:val="16"/>
                <w:szCs w:val="16"/>
              </w:rPr>
            </w:pPr>
            <w:r w:rsidRPr="008D0BC7">
              <w:rPr>
                <w:sz w:val="16"/>
                <w:szCs w:val="16"/>
              </w:rPr>
              <w:t>48</w:t>
            </w:r>
          </w:p>
        </w:tc>
        <w:tc>
          <w:tcPr>
            <w:tcW w:w="1159" w:type="dxa"/>
          </w:tcPr>
          <w:p w:rsidR="001412A9" w:rsidRPr="008D0BC7" w:rsidRDefault="001412A9" w:rsidP="00DD7835">
            <w:pPr>
              <w:jc w:val="center"/>
              <w:rPr>
                <w:sz w:val="16"/>
                <w:szCs w:val="16"/>
              </w:rPr>
            </w:pPr>
            <w:r w:rsidRPr="008D0BC7">
              <w:rPr>
                <w:sz w:val="16"/>
                <w:szCs w:val="16"/>
              </w:rPr>
              <w:t>45</w:t>
            </w:r>
          </w:p>
        </w:tc>
        <w:tc>
          <w:tcPr>
            <w:tcW w:w="1159" w:type="dxa"/>
          </w:tcPr>
          <w:p w:rsidR="001412A9" w:rsidRPr="008D0BC7" w:rsidRDefault="001412A9" w:rsidP="00DD7835">
            <w:pPr>
              <w:jc w:val="center"/>
              <w:rPr>
                <w:sz w:val="16"/>
                <w:szCs w:val="16"/>
              </w:rPr>
            </w:pPr>
            <w:r>
              <w:rPr>
                <w:sz w:val="16"/>
                <w:szCs w:val="16"/>
              </w:rPr>
              <w:t>26</w:t>
            </w:r>
          </w:p>
        </w:tc>
      </w:tr>
      <w:tr w:rsidR="001412A9" w:rsidRPr="008D0BC7" w:rsidTr="00DD7835">
        <w:tc>
          <w:tcPr>
            <w:tcW w:w="1536" w:type="dxa"/>
          </w:tcPr>
          <w:p w:rsidR="001412A9" w:rsidRPr="008D0BC7" w:rsidRDefault="001412A9" w:rsidP="00DD7835">
            <w:pPr>
              <w:jc w:val="both"/>
              <w:rPr>
                <w:b/>
                <w:sz w:val="16"/>
                <w:szCs w:val="16"/>
              </w:rPr>
            </w:pPr>
            <w:r w:rsidRPr="008D0BC7">
              <w:rPr>
                <w:b/>
                <w:sz w:val="16"/>
                <w:szCs w:val="16"/>
              </w:rPr>
              <w:t>DIAGNOZE</w:t>
            </w:r>
          </w:p>
        </w:tc>
        <w:tc>
          <w:tcPr>
            <w:tcW w:w="1158" w:type="dxa"/>
          </w:tcPr>
          <w:p w:rsidR="001412A9" w:rsidRPr="008D0BC7" w:rsidRDefault="001412A9" w:rsidP="00DD7835">
            <w:pPr>
              <w:jc w:val="center"/>
              <w:rPr>
                <w:sz w:val="16"/>
                <w:szCs w:val="16"/>
              </w:rPr>
            </w:pPr>
            <w:r w:rsidRPr="008D0BC7">
              <w:rPr>
                <w:sz w:val="16"/>
                <w:szCs w:val="16"/>
              </w:rPr>
              <w:t>29</w:t>
            </w:r>
          </w:p>
        </w:tc>
        <w:tc>
          <w:tcPr>
            <w:tcW w:w="1159" w:type="dxa"/>
          </w:tcPr>
          <w:p w:rsidR="001412A9" w:rsidRPr="008D0BC7" w:rsidRDefault="001412A9" w:rsidP="00DD7835">
            <w:pPr>
              <w:jc w:val="center"/>
              <w:rPr>
                <w:sz w:val="16"/>
                <w:szCs w:val="16"/>
              </w:rPr>
            </w:pPr>
            <w:r w:rsidRPr="008D0BC7">
              <w:rPr>
                <w:sz w:val="16"/>
                <w:szCs w:val="16"/>
              </w:rPr>
              <w:t>30</w:t>
            </w:r>
          </w:p>
        </w:tc>
        <w:tc>
          <w:tcPr>
            <w:tcW w:w="1159" w:type="dxa"/>
          </w:tcPr>
          <w:p w:rsidR="001412A9" w:rsidRPr="008D0BC7" w:rsidRDefault="001412A9" w:rsidP="00DD7835">
            <w:pPr>
              <w:jc w:val="center"/>
              <w:rPr>
                <w:sz w:val="16"/>
                <w:szCs w:val="16"/>
              </w:rPr>
            </w:pPr>
            <w:r w:rsidRPr="008D0BC7">
              <w:rPr>
                <w:sz w:val="16"/>
                <w:szCs w:val="16"/>
              </w:rPr>
              <w:t>35</w:t>
            </w:r>
          </w:p>
        </w:tc>
        <w:tc>
          <w:tcPr>
            <w:tcW w:w="1158" w:type="dxa"/>
          </w:tcPr>
          <w:p w:rsidR="001412A9" w:rsidRPr="008D0BC7" w:rsidRDefault="001412A9" w:rsidP="00DD7835">
            <w:pPr>
              <w:jc w:val="center"/>
              <w:rPr>
                <w:sz w:val="16"/>
                <w:szCs w:val="16"/>
              </w:rPr>
            </w:pPr>
            <w:r w:rsidRPr="008D0BC7">
              <w:rPr>
                <w:sz w:val="16"/>
                <w:szCs w:val="16"/>
              </w:rPr>
              <w:t>47</w:t>
            </w:r>
          </w:p>
        </w:tc>
        <w:tc>
          <w:tcPr>
            <w:tcW w:w="1159" w:type="dxa"/>
          </w:tcPr>
          <w:p w:rsidR="001412A9" w:rsidRPr="008D0BC7" w:rsidRDefault="001412A9" w:rsidP="00DD7835">
            <w:pPr>
              <w:jc w:val="center"/>
              <w:rPr>
                <w:sz w:val="16"/>
                <w:szCs w:val="16"/>
              </w:rPr>
            </w:pPr>
            <w:r w:rsidRPr="008D0BC7">
              <w:rPr>
                <w:sz w:val="16"/>
                <w:szCs w:val="16"/>
              </w:rPr>
              <w:t>44</w:t>
            </w:r>
          </w:p>
        </w:tc>
        <w:tc>
          <w:tcPr>
            <w:tcW w:w="1159" w:type="dxa"/>
          </w:tcPr>
          <w:p w:rsidR="001412A9" w:rsidRPr="008D0BC7" w:rsidRDefault="001412A9" w:rsidP="00DD7835">
            <w:pPr>
              <w:jc w:val="center"/>
              <w:rPr>
                <w:sz w:val="16"/>
                <w:szCs w:val="16"/>
              </w:rPr>
            </w:pPr>
            <w:r>
              <w:rPr>
                <w:sz w:val="16"/>
                <w:szCs w:val="16"/>
              </w:rPr>
              <w:t>24</w:t>
            </w:r>
          </w:p>
        </w:tc>
      </w:tr>
      <w:tr w:rsidR="001412A9" w:rsidRPr="008D0BC7" w:rsidTr="00DD7835">
        <w:tc>
          <w:tcPr>
            <w:tcW w:w="1536" w:type="dxa"/>
          </w:tcPr>
          <w:p w:rsidR="001412A9" w:rsidRPr="008D0BC7" w:rsidRDefault="001412A9" w:rsidP="00DD7835">
            <w:pPr>
              <w:jc w:val="both"/>
              <w:rPr>
                <w:b/>
                <w:sz w:val="16"/>
                <w:szCs w:val="16"/>
              </w:rPr>
            </w:pPr>
            <w:r w:rsidRPr="008D0BC7">
              <w:rPr>
                <w:b/>
                <w:sz w:val="16"/>
                <w:szCs w:val="16"/>
              </w:rPr>
              <w:t>- Plaki</w:t>
            </w:r>
          </w:p>
        </w:tc>
        <w:tc>
          <w:tcPr>
            <w:tcW w:w="1158" w:type="dxa"/>
          </w:tcPr>
          <w:p w:rsidR="001412A9" w:rsidRPr="008D0BC7" w:rsidRDefault="001412A9" w:rsidP="00DD7835">
            <w:pPr>
              <w:jc w:val="center"/>
              <w:rPr>
                <w:sz w:val="16"/>
                <w:szCs w:val="16"/>
              </w:rPr>
            </w:pPr>
            <w:r w:rsidRPr="008D0BC7">
              <w:rPr>
                <w:sz w:val="16"/>
                <w:szCs w:val="16"/>
              </w:rPr>
              <w:t>10</w:t>
            </w:r>
          </w:p>
        </w:tc>
        <w:tc>
          <w:tcPr>
            <w:tcW w:w="1159" w:type="dxa"/>
          </w:tcPr>
          <w:p w:rsidR="001412A9" w:rsidRPr="008D0BC7" w:rsidRDefault="001412A9" w:rsidP="00DD7835">
            <w:pPr>
              <w:jc w:val="center"/>
              <w:rPr>
                <w:sz w:val="16"/>
                <w:szCs w:val="16"/>
              </w:rPr>
            </w:pPr>
            <w:r w:rsidRPr="008D0BC7">
              <w:rPr>
                <w:sz w:val="16"/>
                <w:szCs w:val="16"/>
              </w:rPr>
              <w:t>10</w:t>
            </w:r>
          </w:p>
        </w:tc>
        <w:tc>
          <w:tcPr>
            <w:tcW w:w="1159" w:type="dxa"/>
          </w:tcPr>
          <w:p w:rsidR="001412A9" w:rsidRPr="008D0BC7" w:rsidRDefault="001412A9" w:rsidP="00DD7835">
            <w:pPr>
              <w:jc w:val="center"/>
              <w:rPr>
                <w:sz w:val="16"/>
                <w:szCs w:val="16"/>
              </w:rPr>
            </w:pPr>
            <w:r w:rsidRPr="008D0BC7">
              <w:rPr>
                <w:sz w:val="16"/>
                <w:szCs w:val="16"/>
              </w:rPr>
              <w:t>7</w:t>
            </w:r>
          </w:p>
        </w:tc>
        <w:tc>
          <w:tcPr>
            <w:tcW w:w="1158" w:type="dxa"/>
          </w:tcPr>
          <w:p w:rsidR="001412A9" w:rsidRPr="008D0BC7" w:rsidRDefault="001412A9" w:rsidP="00DD7835">
            <w:pPr>
              <w:jc w:val="center"/>
              <w:rPr>
                <w:sz w:val="16"/>
                <w:szCs w:val="16"/>
              </w:rPr>
            </w:pPr>
            <w:r w:rsidRPr="008D0BC7">
              <w:rPr>
                <w:sz w:val="16"/>
                <w:szCs w:val="16"/>
              </w:rPr>
              <w:t>17</w:t>
            </w:r>
          </w:p>
        </w:tc>
        <w:tc>
          <w:tcPr>
            <w:tcW w:w="1159" w:type="dxa"/>
          </w:tcPr>
          <w:p w:rsidR="001412A9" w:rsidRPr="008D0BC7" w:rsidRDefault="001412A9" w:rsidP="00DD7835">
            <w:pPr>
              <w:jc w:val="center"/>
              <w:rPr>
                <w:sz w:val="16"/>
                <w:szCs w:val="16"/>
              </w:rPr>
            </w:pPr>
            <w:r w:rsidRPr="008D0BC7">
              <w:rPr>
                <w:sz w:val="16"/>
                <w:szCs w:val="16"/>
              </w:rPr>
              <w:t>13</w:t>
            </w:r>
          </w:p>
        </w:tc>
        <w:tc>
          <w:tcPr>
            <w:tcW w:w="1159" w:type="dxa"/>
          </w:tcPr>
          <w:p w:rsidR="001412A9" w:rsidRPr="008D0BC7" w:rsidRDefault="001412A9" w:rsidP="00DD7835">
            <w:pPr>
              <w:jc w:val="center"/>
              <w:rPr>
                <w:sz w:val="16"/>
                <w:szCs w:val="16"/>
              </w:rPr>
            </w:pPr>
            <w:r>
              <w:rPr>
                <w:sz w:val="16"/>
                <w:szCs w:val="16"/>
              </w:rPr>
              <w:t>9</w:t>
            </w:r>
          </w:p>
        </w:tc>
      </w:tr>
      <w:tr w:rsidR="001412A9" w:rsidRPr="008D0BC7" w:rsidTr="00DD7835">
        <w:tc>
          <w:tcPr>
            <w:tcW w:w="1536" w:type="dxa"/>
          </w:tcPr>
          <w:p w:rsidR="001412A9" w:rsidRPr="008D0BC7" w:rsidRDefault="001412A9" w:rsidP="00DD7835">
            <w:pPr>
              <w:jc w:val="both"/>
              <w:rPr>
                <w:b/>
                <w:sz w:val="16"/>
                <w:szCs w:val="16"/>
              </w:rPr>
            </w:pPr>
            <w:r w:rsidRPr="008D0BC7">
              <w:rPr>
                <w:b/>
                <w:sz w:val="16"/>
                <w:szCs w:val="16"/>
              </w:rPr>
              <w:t>- Azbestoza</w:t>
            </w:r>
          </w:p>
        </w:tc>
        <w:tc>
          <w:tcPr>
            <w:tcW w:w="1158" w:type="dxa"/>
          </w:tcPr>
          <w:p w:rsidR="001412A9" w:rsidRPr="008D0BC7" w:rsidRDefault="001412A9" w:rsidP="00DD7835">
            <w:pPr>
              <w:jc w:val="center"/>
              <w:rPr>
                <w:sz w:val="16"/>
                <w:szCs w:val="16"/>
              </w:rPr>
            </w:pPr>
            <w:r w:rsidRPr="008D0BC7">
              <w:rPr>
                <w:sz w:val="16"/>
                <w:szCs w:val="16"/>
              </w:rPr>
              <w:t>5</w:t>
            </w:r>
          </w:p>
        </w:tc>
        <w:tc>
          <w:tcPr>
            <w:tcW w:w="1159" w:type="dxa"/>
          </w:tcPr>
          <w:p w:rsidR="001412A9" w:rsidRPr="008D0BC7" w:rsidRDefault="001412A9" w:rsidP="00DD7835">
            <w:pPr>
              <w:jc w:val="center"/>
              <w:rPr>
                <w:sz w:val="16"/>
                <w:szCs w:val="16"/>
              </w:rPr>
            </w:pPr>
            <w:r w:rsidRPr="008D0BC7">
              <w:rPr>
                <w:sz w:val="16"/>
                <w:szCs w:val="16"/>
              </w:rPr>
              <w:t>7</w:t>
            </w:r>
          </w:p>
        </w:tc>
        <w:tc>
          <w:tcPr>
            <w:tcW w:w="1159" w:type="dxa"/>
          </w:tcPr>
          <w:p w:rsidR="001412A9" w:rsidRPr="008D0BC7" w:rsidRDefault="001412A9" w:rsidP="00DD7835">
            <w:pPr>
              <w:jc w:val="center"/>
              <w:rPr>
                <w:sz w:val="16"/>
                <w:szCs w:val="16"/>
              </w:rPr>
            </w:pPr>
            <w:r w:rsidRPr="008D0BC7">
              <w:rPr>
                <w:sz w:val="16"/>
                <w:szCs w:val="16"/>
              </w:rPr>
              <w:t>8</w:t>
            </w:r>
          </w:p>
        </w:tc>
        <w:tc>
          <w:tcPr>
            <w:tcW w:w="1158" w:type="dxa"/>
          </w:tcPr>
          <w:p w:rsidR="001412A9" w:rsidRPr="008D0BC7" w:rsidRDefault="001412A9" w:rsidP="00DD7835">
            <w:pPr>
              <w:jc w:val="center"/>
              <w:rPr>
                <w:sz w:val="16"/>
                <w:szCs w:val="16"/>
              </w:rPr>
            </w:pPr>
            <w:r w:rsidRPr="008D0BC7">
              <w:rPr>
                <w:sz w:val="16"/>
                <w:szCs w:val="16"/>
              </w:rPr>
              <w:t>7</w:t>
            </w:r>
          </w:p>
        </w:tc>
        <w:tc>
          <w:tcPr>
            <w:tcW w:w="1159" w:type="dxa"/>
          </w:tcPr>
          <w:p w:rsidR="001412A9" w:rsidRPr="008D0BC7" w:rsidRDefault="001412A9" w:rsidP="00DD7835">
            <w:pPr>
              <w:jc w:val="center"/>
              <w:rPr>
                <w:sz w:val="16"/>
                <w:szCs w:val="16"/>
              </w:rPr>
            </w:pPr>
            <w:r w:rsidRPr="008D0BC7">
              <w:rPr>
                <w:sz w:val="16"/>
                <w:szCs w:val="16"/>
              </w:rPr>
              <w:t>9</w:t>
            </w:r>
          </w:p>
        </w:tc>
        <w:tc>
          <w:tcPr>
            <w:tcW w:w="1159" w:type="dxa"/>
          </w:tcPr>
          <w:p w:rsidR="001412A9" w:rsidRPr="008D0BC7" w:rsidRDefault="001412A9" w:rsidP="00DD7835">
            <w:pPr>
              <w:jc w:val="center"/>
              <w:rPr>
                <w:sz w:val="16"/>
                <w:szCs w:val="16"/>
              </w:rPr>
            </w:pPr>
            <w:r>
              <w:rPr>
                <w:sz w:val="16"/>
                <w:szCs w:val="16"/>
              </w:rPr>
              <w:t>6</w:t>
            </w:r>
          </w:p>
        </w:tc>
      </w:tr>
      <w:tr w:rsidR="001412A9" w:rsidRPr="008D0BC7" w:rsidTr="00DD7835">
        <w:tc>
          <w:tcPr>
            <w:tcW w:w="1536" w:type="dxa"/>
          </w:tcPr>
          <w:p w:rsidR="001412A9" w:rsidRPr="008D0BC7" w:rsidRDefault="001412A9" w:rsidP="00DD7835">
            <w:pPr>
              <w:pStyle w:val="Odstavekseznama"/>
              <w:ind w:left="0"/>
              <w:jc w:val="both"/>
              <w:rPr>
                <w:b/>
                <w:sz w:val="16"/>
                <w:szCs w:val="16"/>
              </w:rPr>
            </w:pPr>
            <w:r w:rsidRPr="008D0BC7">
              <w:rPr>
                <w:b/>
                <w:sz w:val="16"/>
                <w:szCs w:val="16"/>
              </w:rPr>
              <w:t xml:space="preserve">- </w:t>
            </w:r>
            <w:proofErr w:type="spellStart"/>
            <w:r w:rsidRPr="008D0BC7">
              <w:rPr>
                <w:b/>
                <w:sz w:val="16"/>
                <w:szCs w:val="16"/>
              </w:rPr>
              <w:t>Plevralni</w:t>
            </w:r>
            <w:proofErr w:type="spellEnd"/>
            <w:r w:rsidRPr="008D0BC7">
              <w:rPr>
                <w:b/>
                <w:sz w:val="16"/>
                <w:szCs w:val="16"/>
              </w:rPr>
              <w:t xml:space="preserve"> izliv</w:t>
            </w:r>
          </w:p>
        </w:tc>
        <w:tc>
          <w:tcPr>
            <w:tcW w:w="1158" w:type="dxa"/>
          </w:tcPr>
          <w:p w:rsidR="001412A9" w:rsidRPr="008D0BC7" w:rsidRDefault="001412A9" w:rsidP="00DD7835">
            <w:pPr>
              <w:jc w:val="center"/>
              <w:rPr>
                <w:sz w:val="16"/>
                <w:szCs w:val="16"/>
              </w:rPr>
            </w:pPr>
            <w:r>
              <w:rPr>
                <w:sz w:val="16"/>
                <w:szCs w:val="16"/>
              </w:rPr>
              <w:t>-</w:t>
            </w:r>
          </w:p>
        </w:tc>
        <w:tc>
          <w:tcPr>
            <w:tcW w:w="1159" w:type="dxa"/>
          </w:tcPr>
          <w:p w:rsidR="001412A9" w:rsidRPr="008D0BC7" w:rsidRDefault="001412A9" w:rsidP="00DD7835">
            <w:pPr>
              <w:jc w:val="center"/>
              <w:rPr>
                <w:sz w:val="16"/>
                <w:szCs w:val="16"/>
              </w:rPr>
            </w:pPr>
            <w:r>
              <w:rPr>
                <w:sz w:val="16"/>
                <w:szCs w:val="16"/>
              </w:rPr>
              <w:t>-</w:t>
            </w:r>
          </w:p>
        </w:tc>
        <w:tc>
          <w:tcPr>
            <w:tcW w:w="1159" w:type="dxa"/>
          </w:tcPr>
          <w:p w:rsidR="001412A9" w:rsidRPr="008D0BC7" w:rsidRDefault="001412A9" w:rsidP="00DD7835">
            <w:pPr>
              <w:jc w:val="center"/>
              <w:rPr>
                <w:sz w:val="16"/>
                <w:szCs w:val="16"/>
              </w:rPr>
            </w:pPr>
            <w:r>
              <w:rPr>
                <w:sz w:val="16"/>
                <w:szCs w:val="16"/>
              </w:rPr>
              <w:t>-</w:t>
            </w:r>
          </w:p>
        </w:tc>
        <w:tc>
          <w:tcPr>
            <w:tcW w:w="1158" w:type="dxa"/>
          </w:tcPr>
          <w:p w:rsidR="001412A9" w:rsidRPr="008D0BC7" w:rsidRDefault="001412A9" w:rsidP="00DD7835">
            <w:pPr>
              <w:jc w:val="center"/>
              <w:rPr>
                <w:sz w:val="16"/>
                <w:szCs w:val="16"/>
              </w:rPr>
            </w:pPr>
            <w:r w:rsidRPr="008D0BC7">
              <w:rPr>
                <w:sz w:val="16"/>
                <w:szCs w:val="16"/>
              </w:rPr>
              <w:t>-</w:t>
            </w:r>
          </w:p>
        </w:tc>
        <w:tc>
          <w:tcPr>
            <w:tcW w:w="1159" w:type="dxa"/>
          </w:tcPr>
          <w:p w:rsidR="001412A9" w:rsidRPr="008D0BC7" w:rsidRDefault="001412A9" w:rsidP="00DD7835">
            <w:pPr>
              <w:jc w:val="center"/>
              <w:rPr>
                <w:sz w:val="16"/>
                <w:szCs w:val="16"/>
              </w:rPr>
            </w:pPr>
            <w:r>
              <w:rPr>
                <w:sz w:val="16"/>
                <w:szCs w:val="16"/>
              </w:rPr>
              <w:t>1</w:t>
            </w:r>
          </w:p>
        </w:tc>
        <w:tc>
          <w:tcPr>
            <w:tcW w:w="1159" w:type="dxa"/>
          </w:tcPr>
          <w:p w:rsidR="001412A9" w:rsidRPr="008D0BC7" w:rsidRDefault="001412A9" w:rsidP="00DD7835">
            <w:pPr>
              <w:jc w:val="center"/>
              <w:rPr>
                <w:sz w:val="16"/>
                <w:szCs w:val="16"/>
              </w:rPr>
            </w:pPr>
            <w:r w:rsidRPr="008D0BC7">
              <w:rPr>
                <w:sz w:val="16"/>
                <w:szCs w:val="16"/>
              </w:rPr>
              <w:t>-</w:t>
            </w:r>
          </w:p>
        </w:tc>
      </w:tr>
      <w:tr w:rsidR="001412A9" w:rsidRPr="008D0BC7" w:rsidTr="00DD7835">
        <w:tc>
          <w:tcPr>
            <w:tcW w:w="1536" w:type="dxa"/>
          </w:tcPr>
          <w:p w:rsidR="001412A9" w:rsidRPr="008D0BC7" w:rsidRDefault="001412A9" w:rsidP="00DD7835">
            <w:pPr>
              <w:jc w:val="both"/>
              <w:rPr>
                <w:b/>
                <w:sz w:val="16"/>
                <w:szCs w:val="16"/>
              </w:rPr>
            </w:pPr>
            <w:r w:rsidRPr="008D0BC7">
              <w:rPr>
                <w:b/>
                <w:sz w:val="16"/>
                <w:szCs w:val="16"/>
              </w:rPr>
              <w:t xml:space="preserve">- </w:t>
            </w:r>
            <w:proofErr w:type="spellStart"/>
            <w:r w:rsidRPr="008D0BC7">
              <w:rPr>
                <w:b/>
                <w:sz w:val="16"/>
                <w:szCs w:val="16"/>
              </w:rPr>
              <w:t>Mezoteliom</w:t>
            </w:r>
            <w:proofErr w:type="spellEnd"/>
            <w:r w:rsidRPr="008D0BC7">
              <w:rPr>
                <w:b/>
                <w:sz w:val="16"/>
                <w:szCs w:val="16"/>
              </w:rPr>
              <w:t>/Rak</w:t>
            </w:r>
          </w:p>
        </w:tc>
        <w:tc>
          <w:tcPr>
            <w:tcW w:w="1158" w:type="dxa"/>
          </w:tcPr>
          <w:p w:rsidR="001412A9" w:rsidRPr="008D0BC7" w:rsidRDefault="001412A9" w:rsidP="00DD7835">
            <w:pPr>
              <w:jc w:val="center"/>
              <w:rPr>
                <w:sz w:val="16"/>
                <w:szCs w:val="16"/>
              </w:rPr>
            </w:pPr>
            <w:r w:rsidRPr="008D0BC7">
              <w:rPr>
                <w:sz w:val="16"/>
                <w:szCs w:val="16"/>
              </w:rPr>
              <w:t>14</w:t>
            </w:r>
          </w:p>
        </w:tc>
        <w:tc>
          <w:tcPr>
            <w:tcW w:w="1159" w:type="dxa"/>
          </w:tcPr>
          <w:p w:rsidR="001412A9" w:rsidRPr="008D0BC7" w:rsidRDefault="001412A9" w:rsidP="00DD7835">
            <w:pPr>
              <w:jc w:val="center"/>
              <w:rPr>
                <w:sz w:val="16"/>
                <w:szCs w:val="16"/>
              </w:rPr>
            </w:pPr>
            <w:r w:rsidRPr="008D0BC7">
              <w:rPr>
                <w:sz w:val="16"/>
                <w:szCs w:val="16"/>
              </w:rPr>
              <w:t>13</w:t>
            </w:r>
          </w:p>
        </w:tc>
        <w:tc>
          <w:tcPr>
            <w:tcW w:w="1159" w:type="dxa"/>
          </w:tcPr>
          <w:p w:rsidR="001412A9" w:rsidRPr="008D0BC7" w:rsidRDefault="001412A9" w:rsidP="00DD7835">
            <w:pPr>
              <w:jc w:val="center"/>
              <w:rPr>
                <w:sz w:val="16"/>
                <w:szCs w:val="16"/>
              </w:rPr>
            </w:pPr>
            <w:r w:rsidRPr="008D0BC7">
              <w:rPr>
                <w:sz w:val="16"/>
                <w:szCs w:val="16"/>
              </w:rPr>
              <w:t>20</w:t>
            </w:r>
          </w:p>
        </w:tc>
        <w:tc>
          <w:tcPr>
            <w:tcW w:w="1158" w:type="dxa"/>
          </w:tcPr>
          <w:p w:rsidR="001412A9" w:rsidRPr="008D0BC7" w:rsidRDefault="001412A9" w:rsidP="00DD7835">
            <w:pPr>
              <w:jc w:val="center"/>
              <w:rPr>
                <w:b/>
                <w:color w:val="FF0000"/>
                <w:sz w:val="16"/>
                <w:szCs w:val="16"/>
              </w:rPr>
            </w:pPr>
            <w:r w:rsidRPr="008D0BC7">
              <w:rPr>
                <w:b/>
                <w:color w:val="FF0000"/>
                <w:sz w:val="16"/>
                <w:szCs w:val="16"/>
              </w:rPr>
              <w:t>23</w:t>
            </w:r>
          </w:p>
        </w:tc>
        <w:tc>
          <w:tcPr>
            <w:tcW w:w="1159" w:type="dxa"/>
          </w:tcPr>
          <w:p w:rsidR="001412A9" w:rsidRPr="008D0BC7" w:rsidRDefault="001412A9" w:rsidP="00DD7835">
            <w:pPr>
              <w:jc w:val="center"/>
              <w:rPr>
                <w:b/>
                <w:color w:val="FF0000"/>
                <w:sz w:val="16"/>
                <w:szCs w:val="16"/>
              </w:rPr>
            </w:pPr>
            <w:r w:rsidRPr="008D0BC7">
              <w:rPr>
                <w:b/>
                <w:color w:val="FF0000"/>
                <w:sz w:val="16"/>
                <w:szCs w:val="16"/>
              </w:rPr>
              <w:t>20</w:t>
            </w:r>
          </w:p>
        </w:tc>
        <w:tc>
          <w:tcPr>
            <w:tcW w:w="1159" w:type="dxa"/>
          </w:tcPr>
          <w:p w:rsidR="001412A9" w:rsidRPr="008D0BC7" w:rsidRDefault="001412A9" w:rsidP="00DD7835">
            <w:pPr>
              <w:jc w:val="center"/>
              <w:rPr>
                <w:b/>
                <w:color w:val="FF0000"/>
                <w:sz w:val="16"/>
                <w:szCs w:val="16"/>
              </w:rPr>
            </w:pPr>
            <w:r>
              <w:rPr>
                <w:b/>
                <w:color w:val="FF0000"/>
                <w:sz w:val="16"/>
                <w:szCs w:val="16"/>
              </w:rPr>
              <w:t>9</w:t>
            </w:r>
          </w:p>
        </w:tc>
      </w:tr>
      <w:tr w:rsidR="001412A9" w:rsidRPr="008D0BC7" w:rsidTr="00DD7835">
        <w:tc>
          <w:tcPr>
            <w:tcW w:w="1536" w:type="dxa"/>
          </w:tcPr>
          <w:p w:rsidR="001412A9" w:rsidRPr="008D0BC7" w:rsidRDefault="001412A9" w:rsidP="00DD7835">
            <w:pPr>
              <w:jc w:val="both"/>
              <w:rPr>
                <w:b/>
                <w:sz w:val="16"/>
                <w:szCs w:val="16"/>
              </w:rPr>
            </w:pPr>
            <w:r w:rsidRPr="008D0BC7">
              <w:rPr>
                <w:b/>
                <w:sz w:val="16"/>
                <w:szCs w:val="16"/>
              </w:rPr>
              <w:t>SREDSTVA RS</w:t>
            </w:r>
          </w:p>
        </w:tc>
        <w:tc>
          <w:tcPr>
            <w:tcW w:w="1158" w:type="dxa"/>
          </w:tcPr>
          <w:p w:rsidR="001412A9" w:rsidRPr="008D0BC7" w:rsidRDefault="001412A9" w:rsidP="00DD7835">
            <w:pPr>
              <w:jc w:val="center"/>
              <w:rPr>
                <w:sz w:val="16"/>
                <w:szCs w:val="16"/>
              </w:rPr>
            </w:pPr>
            <w:r w:rsidRPr="008D0BC7">
              <w:rPr>
                <w:sz w:val="16"/>
                <w:szCs w:val="16"/>
              </w:rPr>
              <w:t>340.680,77</w:t>
            </w:r>
          </w:p>
        </w:tc>
        <w:tc>
          <w:tcPr>
            <w:tcW w:w="1159" w:type="dxa"/>
          </w:tcPr>
          <w:p w:rsidR="001412A9" w:rsidRPr="008D0BC7" w:rsidRDefault="001412A9" w:rsidP="00DD7835">
            <w:pPr>
              <w:jc w:val="center"/>
              <w:rPr>
                <w:sz w:val="16"/>
                <w:szCs w:val="16"/>
              </w:rPr>
            </w:pPr>
            <w:r w:rsidRPr="008D0BC7">
              <w:rPr>
                <w:sz w:val="16"/>
                <w:szCs w:val="16"/>
              </w:rPr>
              <w:t>368.793,02</w:t>
            </w:r>
          </w:p>
        </w:tc>
        <w:tc>
          <w:tcPr>
            <w:tcW w:w="1159" w:type="dxa"/>
          </w:tcPr>
          <w:p w:rsidR="001412A9" w:rsidRPr="008D0BC7" w:rsidRDefault="001412A9" w:rsidP="00DD7835">
            <w:pPr>
              <w:jc w:val="center"/>
              <w:rPr>
                <w:sz w:val="16"/>
                <w:szCs w:val="16"/>
              </w:rPr>
            </w:pPr>
            <w:r w:rsidRPr="008D0BC7">
              <w:rPr>
                <w:sz w:val="16"/>
                <w:szCs w:val="16"/>
              </w:rPr>
              <w:t>599.276,58</w:t>
            </w:r>
          </w:p>
        </w:tc>
        <w:tc>
          <w:tcPr>
            <w:tcW w:w="1158" w:type="dxa"/>
          </w:tcPr>
          <w:p w:rsidR="001412A9" w:rsidRPr="008D0BC7" w:rsidRDefault="001412A9" w:rsidP="00DD7835">
            <w:pPr>
              <w:jc w:val="center"/>
              <w:rPr>
                <w:b/>
                <w:color w:val="FF0000"/>
                <w:sz w:val="16"/>
                <w:szCs w:val="16"/>
              </w:rPr>
            </w:pPr>
            <w:r w:rsidRPr="008D0BC7">
              <w:rPr>
                <w:b/>
                <w:color w:val="FF0000"/>
                <w:sz w:val="16"/>
                <w:szCs w:val="16"/>
              </w:rPr>
              <w:t>947.015,84</w:t>
            </w:r>
          </w:p>
        </w:tc>
        <w:tc>
          <w:tcPr>
            <w:tcW w:w="1159" w:type="dxa"/>
          </w:tcPr>
          <w:p w:rsidR="001412A9" w:rsidRPr="008D0BC7" w:rsidRDefault="001412A9" w:rsidP="00DD7835">
            <w:pPr>
              <w:jc w:val="center"/>
              <w:rPr>
                <w:b/>
                <w:color w:val="FF0000"/>
                <w:sz w:val="16"/>
                <w:szCs w:val="16"/>
              </w:rPr>
            </w:pPr>
            <w:r w:rsidRPr="008D0BC7">
              <w:rPr>
                <w:b/>
                <w:color w:val="FF0000"/>
                <w:sz w:val="16"/>
                <w:szCs w:val="16"/>
              </w:rPr>
              <w:t>817.263,67</w:t>
            </w:r>
          </w:p>
        </w:tc>
        <w:tc>
          <w:tcPr>
            <w:tcW w:w="1159" w:type="dxa"/>
          </w:tcPr>
          <w:p w:rsidR="001412A9" w:rsidRPr="008D0BC7" w:rsidRDefault="001412A9" w:rsidP="00DD7835">
            <w:pPr>
              <w:jc w:val="center"/>
              <w:rPr>
                <w:b/>
                <w:color w:val="FF0000"/>
                <w:sz w:val="16"/>
                <w:szCs w:val="16"/>
              </w:rPr>
            </w:pPr>
            <w:r>
              <w:rPr>
                <w:b/>
                <w:color w:val="FF0000"/>
                <w:sz w:val="16"/>
                <w:szCs w:val="16"/>
              </w:rPr>
              <w:t>333.132,82</w:t>
            </w:r>
          </w:p>
        </w:tc>
      </w:tr>
    </w:tbl>
    <w:p w:rsidR="001412A9" w:rsidRPr="00DE231B" w:rsidRDefault="001412A9" w:rsidP="001412A9">
      <w:pPr>
        <w:jc w:val="both"/>
        <w:rPr>
          <w:sz w:val="16"/>
          <w:szCs w:val="16"/>
        </w:rPr>
      </w:pPr>
      <w:r w:rsidRPr="00DE231B">
        <w:rPr>
          <w:sz w:val="16"/>
          <w:szCs w:val="16"/>
        </w:rPr>
        <w:t>Tabela 1: Prikaz stanja po posameznih letih</w:t>
      </w:r>
    </w:p>
    <w:p w:rsidR="001412A9" w:rsidRDefault="001412A9" w:rsidP="001412A9">
      <w:pPr>
        <w:jc w:val="both"/>
        <w:rPr>
          <w:b/>
        </w:rPr>
      </w:pPr>
    </w:p>
    <w:p w:rsidR="001412A9" w:rsidRDefault="001412A9" w:rsidP="001412A9">
      <w:pPr>
        <w:jc w:val="both"/>
        <w:rPr>
          <w:b/>
        </w:rPr>
      </w:pPr>
    </w:p>
    <w:p w:rsidR="001412A9" w:rsidRDefault="001412A9" w:rsidP="001412A9">
      <w:pPr>
        <w:jc w:val="both"/>
        <w:rPr>
          <w:b/>
        </w:rPr>
      </w:pPr>
    </w:p>
    <w:p w:rsidR="001412A9" w:rsidRPr="00CF27C7" w:rsidRDefault="001412A9" w:rsidP="001412A9">
      <w:pPr>
        <w:jc w:val="both"/>
      </w:pPr>
      <w:r w:rsidRPr="006B3C93">
        <w:rPr>
          <w:b/>
        </w:rPr>
        <w:lastRenderedPageBreak/>
        <w:t>III. Zaključek</w:t>
      </w:r>
    </w:p>
    <w:p w:rsidR="001412A9" w:rsidRDefault="001412A9" w:rsidP="001412A9">
      <w:pPr>
        <w:jc w:val="both"/>
      </w:pPr>
      <w:r w:rsidRPr="0009181D">
        <w:t xml:space="preserve">Komisija je v </w:t>
      </w:r>
      <w:r>
        <w:t>obdobju od 01.01.2017 do 31.12.2017</w:t>
      </w:r>
      <w:r w:rsidRPr="0009181D">
        <w:t xml:space="preserve"> </w:t>
      </w:r>
      <w:r>
        <w:t xml:space="preserve">obravnavala in odločila o </w:t>
      </w:r>
      <w:r>
        <w:rPr>
          <w:b/>
        </w:rPr>
        <w:t>37</w:t>
      </w:r>
      <w:r>
        <w:t xml:space="preserve"> zahtevkih in sicer, </w:t>
      </w:r>
      <w:r>
        <w:rPr>
          <w:b/>
        </w:rPr>
        <w:t>35</w:t>
      </w:r>
      <w:r>
        <w:t xml:space="preserve"> zahtevkih za izplačilo odškodnine in </w:t>
      </w:r>
      <w:r>
        <w:rPr>
          <w:b/>
        </w:rPr>
        <w:t>2</w:t>
      </w:r>
      <w:r>
        <w:t xml:space="preserve"> zahtevkih za priznanje invalidske pokojnine pod ugodnejšimi pogoji. </w:t>
      </w:r>
    </w:p>
    <w:p w:rsidR="001412A9" w:rsidRDefault="001412A9" w:rsidP="001412A9">
      <w:pPr>
        <w:jc w:val="both"/>
      </w:pPr>
      <w:r>
        <w:t xml:space="preserve">Komisija opaža, da se je v primerjavi s prejšnjim letom število zahtevkov zmanjšalo. </w:t>
      </w:r>
    </w:p>
    <w:p w:rsidR="001412A9" w:rsidRDefault="001412A9" w:rsidP="001412A9">
      <w:pPr>
        <w:jc w:val="both"/>
        <w:rPr>
          <w:color w:val="FF0000"/>
        </w:rPr>
      </w:pPr>
      <w:r>
        <w:t xml:space="preserve">V letu 2017 je komisija obravnavala 9 primerov najhujše oblike bolezni – </w:t>
      </w:r>
      <w:proofErr w:type="spellStart"/>
      <w:r>
        <w:t>mezoteliom</w:t>
      </w:r>
      <w:proofErr w:type="spellEnd"/>
      <w:r>
        <w:t xml:space="preserve"> oz. rak, kar je pol manj kot zadnja tri leta. </w:t>
      </w:r>
    </w:p>
    <w:p w:rsidR="001412A9" w:rsidRDefault="001412A9" w:rsidP="001412A9">
      <w:pPr>
        <w:jc w:val="both"/>
      </w:pPr>
      <w:r w:rsidRPr="00CC72B4">
        <w:t xml:space="preserve">Komisija </w:t>
      </w:r>
      <w:r>
        <w:t>je morala v letu 2017 v dveh primerih kriti celotno odškodnino, saj delodajalci niso več</w:t>
      </w:r>
      <w:r w:rsidRPr="007B2304">
        <w:t xml:space="preserve"> </w:t>
      </w:r>
      <w:r>
        <w:t>obstajali.</w:t>
      </w:r>
    </w:p>
    <w:p w:rsidR="001412A9" w:rsidRDefault="001412A9" w:rsidP="001412A9">
      <w:pPr>
        <w:jc w:val="both"/>
      </w:pPr>
      <w:r>
        <w:t>Komisija ugotavlja, da največ delodajalcev, pri katerih je bolezen nastala prihaja iz goriške regije.</w:t>
      </w:r>
    </w:p>
    <w:p w:rsidR="001412A9" w:rsidRPr="004B2541" w:rsidRDefault="001412A9" w:rsidP="001412A9">
      <w:pPr>
        <w:jc w:val="both"/>
      </w:pPr>
      <w:r>
        <w:t>Republika Slovenija je v letu 2017</w:t>
      </w:r>
      <w:r w:rsidRPr="004B2541">
        <w:t xml:space="preserve"> izplačala upravičencem oziroma njihovim dedičem za odškodnine in povračilo stroškov pooblaščenega zdravnika </w:t>
      </w:r>
      <w:r>
        <w:rPr>
          <w:b/>
        </w:rPr>
        <w:t>333.132,82 EUR</w:t>
      </w:r>
      <w:r>
        <w:t xml:space="preserve"> za razliko od leta 2016</w:t>
      </w:r>
      <w:r w:rsidRPr="004B2541">
        <w:t xml:space="preserve">, ko so ti stroški znašali </w:t>
      </w:r>
      <w:r w:rsidRPr="003C7896">
        <w:rPr>
          <w:b/>
        </w:rPr>
        <w:t>817.263,67</w:t>
      </w:r>
      <w:r>
        <w:rPr>
          <w:b/>
        </w:rPr>
        <w:t xml:space="preserve"> EUR.</w:t>
      </w:r>
    </w:p>
    <w:p w:rsidR="001412A9" w:rsidRPr="004B2541" w:rsidRDefault="001412A9" w:rsidP="001412A9">
      <w:pPr>
        <w:jc w:val="both"/>
      </w:pPr>
      <w:r w:rsidRPr="004B2541">
        <w:t>Republika Slovenija je v letu 201</w:t>
      </w:r>
      <w:r>
        <w:t>7</w:t>
      </w:r>
      <w:r w:rsidRPr="004B2541">
        <w:t xml:space="preserve"> izplačala Kliničnemu inštitutu za medicino dela, prometa in športa za njihovo delo </w:t>
      </w:r>
      <w:r w:rsidRPr="003C7896">
        <w:rPr>
          <w:b/>
        </w:rPr>
        <w:t>11.035,09 EUR</w:t>
      </w:r>
      <w:r>
        <w:t xml:space="preserve"> za razliko od leta 2016</w:t>
      </w:r>
      <w:r w:rsidRPr="004B2541">
        <w:t xml:space="preserve">, ko so ti stroški znašali </w:t>
      </w:r>
      <w:r>
        <w:rPr>
          <w:b/>
        </w:rPr>
        <w:t>18.990,62</w:t>
      </w:r>
      <w:r w:rsidRPr="004B2541">
        <w:rPr>
          <w:b/>
        </w:rPr>
        <w:t xml:space="preserve"> EUR</w:t>
      </w:r>
      <w:r>
        <w:rPr>
          <w:b/>
        </w:rPr>
        <w:t>.</w:t>
      </w:r>
    </w:p>
    <w:p w:rsidR="001412A9" w:rsidRDefault="001412A9" w:rsidP="001412A9">
      <w:pPr>
        <w:jc w:val="both"/>
      </w:pPr>
      <w:bookmarkStart w:id="0" w:name="_GoBack"/>
      <w:bookmarkEnd w:id="0"/>
      <w:r>
        <w:t>Delo v komisiji poteka tekoče, prav tako pa komisija nima nobenih zaostankov.</w:t>
      </w:r>
    </w:p>
    <w:p w:rsidR="00183BB5" w:rsidRPr="00183BB5" w:rsidRDefault="00183BB5" w:rsidP="00183BB5">
      <w:pPr>
        <w:rPr>
          <w:rFonts w:ascii="Arial" w:eastAsia="Times New Roman" w:hAnsi="Arial" w:cs="Arial"/>
          <w:iCs/>
          <w:sz w:val="20"/>
          <w:szCs w:val="20"/>
          <w:lang w:eastAsia="sl-SI"/>
        </w:rPr>
      </w:pPr>
    </w:p>
    <w:sectPr w:rsidR="00183BB5" w:rsidRPr="00183BB5"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B5" w:rsidRDefault="00183BB5" w:rsidP="00BD6A1D">
      <w:pPr>
        <w:spacing w:after="0" w:line="240" w:lineRule="auto"/>
      </w:pPr>
      <w:r>
        <w:separator/>
      </w:r>
    </w:p>
  </w:endnote>
  <w:endnote w:type="continuationSeparator" w:id="0">
    <w:p w:rsidR="00183BB5" w:rsidRDefault="00183BB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B5" w:rsidRDefault="00183BB5" w:rsidP="00BD6A1D">
      <w:pPr>
        <w:spacing w:after="0" w:line="240" w:lineRule="auto"/>
      </w:pPr>
      <w:r>
        <w:separator/>
      </w:r>
    </w:p>
  </w:footnote>
  <w:footnote w:type="continuationSeparator" w:id="0">
    <w:p w:rsidR="00183BB5" w:rsidRDefault="00183BB5"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D5" w:rsidRPr="00BD6A1D" w:rsidRDefault="00A36BD5"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A36BD5" w:rsidRDefault="00A36BD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474463"/>
    <w:multiLevelType w:val="hybridMultilevel"/>
    <w:tmpl w:val="787CBB6C"/>
    <w:lvl w:ilvl="0" w:tplc="AC305C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AE490E"/>
    <w:multiLevelType w:val="hybridMultilevel"/>
    <w:tmpl w:val="4422323A"/>
    <w:lvl w:ilvl="0" w:tplc="282A3B0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9"/>
  </w:num>
  <w:num w:numId="6">
    <w:abstractNumId w:val="3"/>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B5"/>
    <w:rsid w:val="000370A4"/>
    <w:rsid w:val="001362D8"/>
    <w:rsid w:val="001412A9"/>
    <w:rsid w:val="00183BB5"/>
    <w:rsid w:val="001973E4"/>
    <w:rsid w:val="003000D7"/>
    <w:rsid w:val="00321A64"/>
    <w:rsid w:val="0040694B"/>
    <w:rsid w:val="00465007"/>
    <w:rsid w:val="00597BDE"/>
    <w:rsid w:val="00695EC3"/>
    <w:rsid w:val="00724171"/>
    <w:rsid w:val="007D329E"/>
    <w:rsid w:val="008320E6"/>
    <w:rsid w:val="008E3F2C"/>
    <w:rsid w:val="008F210F"/>
    <w:rsid w:val="00955698"/>
    <w:rsid w:val="00990888"/>
    <w:rsid w:val="009A307B"/>
    <w:rsid w:val="00A36BD5"/>
    <w:rsid w:val="00AE1F83"/>
    <w:rsid w:val="00B30846"/>
    <w:rsid w:val="00B379A0"/>
    <w:rsid w:val="00BC1355"/>
    <w:rsid w:val="00BD6A1D"/>
    <w:rsid w:val="00C24B2C"/>
    <w:rsid w:val="00C35CED"/>
    <w:rsid w:val="00C44C5F"/>
    <w:rsid w:val="00DA7DF3"/>
    <w:rsid w:val="00E9240F"/>
    <w:rsid w:val="00FA46CA"/>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89885"/>
  <w15:docId w15:val="{8EB28A82-5F99-46D6-A5E2-7C2387EF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183BB5"/>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183BB5"/>
    <w:rPr>
      <w:rFonts w:ascii="Arial" w:eastAsia="Times New Roman" w:hAnsi="Arial" w:cs="Times New Roman"/>
      <w:lang w:val="x-none" w:eastAsia="x-none"/>
    </w:rPr>
  </w:style>
  <w:style w:type="paragraph" w:styleId="Odstavekseznama">
    <w:name w:val="List Paragraph"/>
    <w:basedOn w:val="Navaden"/>
    <w:uiPriority w:val="34"/>
    <w:qFormat/>
    <w:rsid w:val="00183BB5"/>
    <w:pPr>
      <w:ind w:left="720"/>
      <w:contextualSpacing/>
    </w:pPr>
  </w:style>
  <w:style w:type="paragraph" w:customStyle="1" w:styleId="Naslovpredpisa">
    <w:name w:val="Naslov_predpisa"/>
    <w:basedOn w:val="Navaden"/>
    <w:link w:val="NaslovpredpisaZnak"/>
    <w:qFormat/>
    <w:rsid w:val="001412A9"/>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412A9"/>
    <w:rPr>
      <w:rFonts w:ascii="Arial" w:eastAsia="Times New Roman" w:hAnsi="Arial" w:cs="Arial"/>
      <w:b/>
      <w:lang w:eastAsia="sl-SI"/>
    </w:rPr>
  </w:style>
  <w:style w:type="table" w:styleId="Tabelamrea">
    <w:name w:val="Table Grid"/>
    <w:basedOn w:val="Navadnatabela"/>
    <w:rsid w:val="001412A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1412A9"/>
    <w:pPr>
      <w:tabs>
        <w:tab w:val="left" w:pos="1701"/>
      </w:tabs>
      <w:spacing w:after="0" w:line="260" w:lineRule="exact"/>
      <w:ind w:left="1701" w:hanging="1701"/>
    </w:pPr>
    <w:rPr>
      <w:rFonts w:ascii="Arial" w:eastAsia="Times New Roman" w:hAnsi="Arial" w:cs="Times New Roman"/>
      <w:b/>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Template>
  <TotalTime>10</TotalTime>
  <Pages>10</Pages>
  <Words>2102</Words>
  <Characters>11983</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PBechibani</dc:creator>
  <cp:keywords/>
  <dc:description/>
  <cp:lastModifiedBy>PBechibani</cp:lastModifiedBy>
  <cp:revision>3</cp:revision>
  <dcterms:created xsi:type="dcterms:W3CDTF">2018-01-15T11:06:00Z</dcterms:created>
  <dcterms:modified xsi:type="dcterms:W3CDTF">2018-01-23T08:23:00Z</dcterms:modified>
</cp:coreProperties>
</file>