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1F464" w14:textId="77777777" w:rsidR="001D275B" w:rsidRPr="005A4D47" w:rsidRDefault="00D97210" w:rsidP="0068465E">
      <w:pPr>
        <w:pStyle w:val="Odstavekseznama1"/>
        <w:spacing w:line="260" w:lineRule="exact"/>
        <w:ind w:left="0"/>
        <w:rPr>
          <w:rFonts w:ascii="Arial" w:hAnsi="Arial" w:cs="Arial"/>
          <w:b/>
          <w:sz w:val="22"/>
          <w:szCs w:val="22"/>
        </w:rPr>
      </w:pPr>
      <w:r w:rsidRPr="005A4D47">
        <w:rPr>
          <w:rFonts w:ascii="Arial" w:hAnsi="Arial" w:cs="Arial"/>
          <w:b/>
          <w:noProof/>
          <w:sz w:val="22"/>
          <w:szCs w:val="22"/>
        </w:rPr>
        <w:drawing>
          <wp:anchor distT="0" distB="0" distL="114300" distR="114300" simplePos="0" relativeHeight="251657216" behindDoc="0" locked="0" layoutInCell="1" allowOverlap="1" wp14:anchorId="4C18BC02" wp14:editId="6BF171BD">
            <wp:simplePos x="0" y="0"/>
            <wp:positionH relativeFrom="page">
              <wp:posOffset>0</wp:posOffset>
            </wp:positionH>
            <wp:positionV relativeFrom="page">
              <wp:posOffset>0</wp:posOffset>
            </wp:positionV>
            <wp:extent cx="4321810" cy="972185"/>
            <wp:effectExtent l="0" t="0" r="2540" b="0"/>
            <wp:wrapSquare wrapText="bothSides"/>
            <wp:docPr id="2"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14:paraId="42E97E4A" w14:textId="77777777" w:rsidR="00FC4FEB" w:rsidRPr="005A4D47" w:rsidRDefault="00D97210" w:rsidP="00FC4FEB">
      <w:pPr>
        <w:pStyle w:val="Glava"/>
        <w:tabs>
          <w:tab w:val="clear" w:pos="4320"/>
          <w:tab w:val="clear" w:pos="8640"/>
          <w:tab w:val="left" w:pos="5112"/>
        </w:tabs>
        <w:spacing w:before="120" w:line="240" w:lineRule="exact"/>
        <w:ind w:left="284"/>
        <w:rPr>
          <w:rFonts w:cs="Arial"/>
          <w:sz w:val="22"/>
          <w:szCs w:val="22"/>
          <w:lang w:val="it-IT"/>
        </w:rPr>
      </w:pPr>
      <w:r w:rsidRPr="005A4D47">
        <w:rPr>
          <w:rFonts w:cs="Arial"/>
          <w:noProof/>
          <w:sz w:val="22"/>
          <w:szCs w:val="22"/>
          <w:lang w:eastAsia="sl-SI"/>
        </w:rPr>
        <w:drawing>
          <wp:anchor distT="0" distB="0" distL="114300" distR="114300" simplePos="0" relativeHeight="251658240" behindDoc="0" locked="0" layoutInCell="1" allowOverlap="1" wp14:anchorId="28A557C6" wp14:editId="6A2500FF">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FC4FEB" w:rsidRPr="005A4D47">
        <w:rPr>
          <w:rFonts w:cs="Arial"/>
          <w:sz w:val="22"/>
          <w:szCs w:val="22"/>
          <w:lang w:val="it-IT"/>
        </w:rPr>
        <w:t>Maistrova ulica 10, 1000 Ljubljana</w:t>
      </w:r>
      <w:r w:rsidR="00FC4FEB" w:rsidRPr="005A4D47">
        <w:rPr>
          <w:rFonts w:cs="Arial"/>
          <w:sz w:val="22"/>
          <w:szCs w:val="22"/>
          <w:lang w:val="it-IT"/>
        </w:rPr>
        <w:tab/>
        <w:t>T: 01 369 59 00</w:t>
      </w:r>
    </w:p>
    <w:p w14:paraId="129EAE2F" w14:textId="77777777" w:rsidR="00FC4FEB" w:rsidRPr="005A4D47" w:rsidRDefault="00FC4FEB" w:rsidP="00FC4FEB">
      <w:pPr>
        <w:pStyle w:val="Glava"/>
        <w:tabs>
          <w:tab w:val="clear" w:pos="4320"/>
          <w:tab w:val="clear" w:pos="8640"/>
          <w:tab w:val="left" w:pos="5112"/>
        </w:tabs>
        <w:spacing w:line="240" w:lineRule="exact"/>
        <w:ind w:left="284"/>
        <w:rPr>
          <w:rFonts w:cs="Arial"/>
          <w:sz w:val="22"/>
          <w:szCs w:val="22"/>
          <w:lang w:val="it-IT"/>
        </w:rPr>
      </w:pPr>
      <w:r w:rsidRPr="005A4D47">
        <w:rPr>
          <w:rFonts w:cs="Arial"/>
          <w:sz w:val="22"/>
          <w:szCs w:val="22"/>
          <w:lang w:val="it-IT"/>
        </w:rPr>
        <w:tab/>
        <w:t>F: 01 369 59 01</w:t>
      </w:r>
    </w:p>
    <w:p w14:paraId="6C8CF79F" w14:textId="77777777" w:rsidR="00FC4FEB" w:rsidRPr="005A4D47" w:rsidRDefault="00FC4FEB" w:rsidP="00FC4FEB">
      <w:pPr>
        <w:pStyle w:val="Glava"/>
        <w:tabs>
          <w:tab w:val="clear" w:pos="4320"/>
          <w:tab w:val="clear" w:pos="8640"/>
          <w:tab w:val="left" w:pos="5112"/>
        </w:tabs>
        <w:spacing w:line="240" w:lineRule="exact"/>
        <w:ind w:left="284"/>
        <w:rPr>
          <w:rFonts w:cs="Arial"/>
          <w:sz w:val="22"/>
          <w:szCs w:val="22"/>
          <w:lang w:val="it-IT"/>
        </w:rPr>
      </w:pPr>
      <w:r w:rsidRPr="005A4D47">
        <w:rPr>
          <w:rFonts w:cs="Arial"/>
          <w:sz w:val="22"/>
          <w:szCs w:val="22"/>
          <w:lang w:val="it-IT"/>
        </w:rPr>
        <w:tab/>
        <w:t>E: gp.mk@gov.si</w:t>
      </w:r>
    </w:p>
    <w:p w14:paraId="77047197" w14:textId="77777777" w:rsidR="00FC4FEB" w:rsidRPr="005A4D47" w:rsidRDefault="00FC4FEB" w:rsidP="00FC4FEB">
      <w:pPr>
        <w:pStyle w:val="Glava"/>
        <w:tabs>
          <w:tab w:val="clear" w:pos="4320"/>
          <w:tab w:val="clear" w:pos="8640"/>
          <w:tab w:val="left" w:pos="5112"/>
        </w:tabs>
        <w:spacing w:line="240" w:lineRule="exact"/>
        <w:ind w:left="284"/>
        <w:rPr>
          <w:rFonts w:cs="Arial"/>
          <w:sz w:val="22"/>
          <w:szCs w:val="22"/>
          <w:lang w:val="it-IT"/>
        </w:rPr>
      </w:pPr>
      <w:r w:rsidRPr="005A4D47">
        <w:rPr>
          <w:rFonts w:cs="Arial"/>
          <w:sz w:val="22"/>
          <w:szCs w:val="22"/>
          <w:lang w:val="it-IT"/>
        </w:rPr>
        <w:tab/>
        <w:t>www.mk.gov.si</w:t>
      </w:r>
    </w:p>
    <w:p w14:paraId="00869E2D" w14:textId="77777777" w:rsidR="00FC4FEB" w:rsidRDefault="00FC4FEB" w:rsidP="001D275B">
      <w:pPr>
        <w:pStyle w:val="Odstavekseznama1"/>
        <w:spacing w:line="260" w:lineRule="exact"/>
        <w:ind w:left="0" w:firstLine="708"/>
        <w:rPr>
          <w:rFonts w:ascii="Arial" w:hAnsi="Arial" w:cs="Arial"/>
          <w:b/>
          <w:sz w:val="22"/>
          <w:szCs w:val="22"/>
        </w:rPr>
      </w:pPr>
    </w:p>
    <w:p w14:paraId="729E5DED" w14:textId="77777777" w:rsidR="00267B02" w:rsidRDefault="00267B02" w:rsidP="001D275B">
      <w:pPr>
        <w:pStyle w:val="Odstavekseznama1"/>
        <w:spacing w:line="260" w:lineRule="exact"/>
        <w:ind w:left="0" w:firstLine="708"/>
        <w:rPr>
          <w:rFonts w:ascii="Arial" w:hAnsi="Arial" w:cs="Arial"/>
          <w:b/>
          <w:sz w:val="22"/>
          <w:szCs w:val="22"/>
        </w:rPr>
      </w:pPr>
    </w:p>
    <w:tbl>
      <w:tblPr>
        <w:tblW w:w="9187"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395"/>
        <w:gridCol w:w="634"/>
        <w:gridCol w:w="1080"/>
        <w:gridCol w:w="162"/>
        <w:gridCol w:w="518"/>
        <w:gridCol w:w="1501"/>
        <w:gridCol w:w="229"/>
        <w:gridCol w:w="582"/>
        <w:gridCol w:w="127"/>
        <w:gridCol w:w="246"/>
        <w:gridCol w:w="37"/>
        <w:gridCol w:w="208"/>
        <w:gridCol w:w="97"/>
        <w:gridCol w:w="262"/>
        <w:gridCol w:w="1662"/>
      </w:tblGrid>
      <w:tr w:rsidR="007B094E" w:rsidRPr="005A4D47" w14:paraId="03F878B5" w14:textId="77777777" w:rsidTr="005C5A4B">
        <w:trPr>
          <w:gridAfter w:val="6"/>
          <w:wAfter w:w="2512" w:type="dxa"/>
          <w:trHeight w:val="122"/>
        </w:trPr>
        <w:tc>
          <w:tcPr>
            <w:tcW w:w="6675" w:type="dxa"/>
            <w:gridSpan w:val="10"/>
          </w:tcPr>
          <w:p w14:paraId="476EE29D" w14:textId="185300E6" w:rsidR="00716360" w:rsidRPr="009A0487" w:rsidRDefault="00716360" w:rsidP="008E14F4">
            <w:pPr>
              <w:pStyle w:val="Neotevilenodstavek"/>
              <w:spacing w:before="0" w:after="0" w:line="260" w:lineRule="exact"/>
              <w:jc w:val="left"/>
            </w:pPr>
            <w:r w:rsidRPr="009A0487">
              <w:t xml:space="preserve">Številka:  </w:t>
            </w:r>
            <w:r w:rsidR="00452495" w:rsidRPr="009A0487">
              <w:t>012-</w:t>
            </w:r>
            <w:r w:rsidR="00292EDA" w:rsidRPr="009A0487">
              <w:t>2</w:t>
            </w:r>
            <w:r w:rsidR="008F0D15" w:rsidRPr="009A0487">
              <w:t>/201</w:t>
            </w:r>
            <w:r w:rsidR="008E14F4" w:rsidRPr="009A0487">
              <w:t>9</w:t>
            </w:r>
            <w:r w:rsidR="008F0D15" w:rsidRPr="009A0487">
              <w:t>/</w:t>
            </w:r>
            <w:r w:rsidR="00962B77" w:rsidRPr="009A0487">
              <w:t>28</w:t>
            </w:r>
          </w:p>
        </w:tc>
      </w:tr>
      <w:tr w:rsidR="007B094E" w:rsidRPr="005A4D47" w14:paraId="77823421" w14:textId="77777777" w:rsidTr="005C5A4B">
        <w:trPr>
          <w:gridAfter w:val="6"/>
          <w:wAfter w:w="2512" w:type="dxa"/>
          <w:trHeight w:val="122"/>
        </w:trPr>
        <w:tc>
          <w:tcPr>
            <w:tcW w:w="6675" w:type="dxa"/>
            <w:gridSpan w:val="10"/>
          </w:tcPr>
          <w:p w14:paraId="6E3B6442" w14:textId="476E41B8" w:rsidR="00716360" w:rsidRPr="009A0487" w:rsidRDefault="00716360" w:rsidP="00DB09A8">
            <w:pPr>
              <w:pStyle w:val="Neotevilenodstavek"/>
              <w:spacing w:before="0" w:after="0" w:line="260" w:lineRule="exact"/>
              <w:jc w:val="left"/>
            </w:pPr>
            <w:r w:rsidRPr="009A0487">
              <w:t xml:space="preserve">Ljubljana, </w:t>
            </w:r>
            <w:r w:rsidR="009A0487" w:rsidRPr="009A0487">
              <w:t>6. 8. 2019</w:t>
            </w:r>
          </w:p>
        </w:tc>
      </w:tr>
      <w:tr w:rsidR="007B094E" w:rsidRPr="005A4D47" w14:paraId="5C0728D7" w14:textId="77777777" w:rsidTr="005C5A4B">
        <w:trPr>
          <w:gridAfter w:val="6"/>
          <w:wAfter w:w="2512" w:type="dxa"/>
          <w:trHeight w:val="122"/>
        </w:trPr>
        <w:tc>
          <w:tcPr>
            <w:tcW w:w="6675" w:type="dxa"/>
            <w:gridSpan w:val="10"/>
          </w:tcPr>
          <w:p w14:paraId="5916D571" w14:textId="77777777" w:rsidR="00716360" w:rsidRPr="005A4D47" w:rsidRDefault="00716360" w:rsidP="005C5A4B">
            <w:pPr>
              <w:pStyle w:val="Neotevilenodstavek"/>
              <w:spacing w:before="0" w:after="0" w:line="260" w:lineRule="exact"/>
              <w:jc w:val="left"/>
              <w:rPr>
                <w:i/>
              </w:rPr>
            </w:pPr>
            <w:r w:rsidRPr="005A4D47">
              <w:rPr>
                <w:iCs/>
              </w:rPr>
              <w:t xml:space="preserve">EVA  </w:t>
            </w:r>
          </w:p>
        </w:tc>
      </w:tr>
      <w:tr w:rsidR="007B094E" w:rsidRPr="005A4D47" w14:paraId="3A218465" w14:textId="77777777" w:rsidTr="005C5A4B">
        <w:trPr>
          <w:gridAfter w:val="6"/>
          <w:wAfter w:w="2512" w:type="dxa"/>
          <w:trHeight w:val="122"/>
        </w:trPr>
        <w:tc>
          <w:tcPr>
            <w:tcW w:w="6675" w:type="dxa"/>
            <w:gridSpan w:val="10"/>
          </w:tcPr>
          <w:p w14:paraId="729369C0" w14:textId="77777777" w:rsidR="00202B07" w:rsidRDefault="00202B07" w:rsidP="005C5A4B">
            <w:pPr>
              <w:spacing w:after="0" w:line="260" w:lineRule="exact"/>
              <w:rPr>
                <w:rFonts w:ascii="Arial" w:hAnsi="Arial" w:cs="Arial"/>
                <w:b/>
              </w:rPr>
            </w:pPr>
          </w:p>
          <w:p w14:paraId="0EA3FA6C" w14:textId="77777777" w:rsidR="00716360" w:rsidRPr="005A4D47" w:rsidRDefault="00716360" w:rsidP="005C5A4B">
            <w:pPr>
              <w:spacing w:after="0" w:line="260" w:lineRule="exact"/>
              <w:rPr>
                <w:rFonts w:ascii="Arial" w:hAnsi="Arial" w:cs="Arial"/>
                <w:b/>
              </w:rPr>
            </w:pPr>
            <w:r w:rsidRPr="005A4D47">
              <w:rPr>
                <w:rFonts w:ascii="Arial" w:hAnsi="Arial" w:cs="Arial"/>
                <w:b/>
              </w:rPr>
              <w:t>GENERALNI SEKRETARIAT VLADE REPUBLIKE SLOVENIJE</w:t>
            </w:r>
          </w:p>
          <w:p w14:paraId="43CACA37" w14:textId="77777777" w:rsidR="00716360" w:rsidRPr="005A4D47" w:rsidRDefault="00D63984" w:rsidP="005C5A4B">
            <w:pPr>
              <w:spacing w:after="0" w:line="260" w:lineRule="exact"/>
              <w:rPr>
                <w:rFonts w:ascii="Arial" w:hAnsi="Arial" w:cs="Arial"/>
                <w:b/>
              </w:rPr>
            </w:pPr>
            <w:hyperlink r:id="rId10" w:history="1">
              <w:r w:rsidR="00716360" w:rsidRPr="005A4D47">
                <w:rPr>
                  <w:rStyle w:val="Hiperpovezava"/>
                  <w:rFonts w:ascii="Arial" w:hAnsi="Arial" w:cs="Arial"/>
                  <w:b/>
                  <w:color w:val="auto"/>
                  <w:u w:val="none"/>
                </w:rPr>
                <w:t>Gp.gs@gov.si</w:t>
              </w:r>
            </w:hyperlink>
          </w:p>
          <w:p w14:paraId="55BC76AC" w14:textId="77777777" w:rsidR="00716360" w:rsidRPr="005A4D47" w:rsidRDefault="00716360" w:rsidP="005C5A4B">
            <w:pPr>
              <w:spacing w:after="0" w:line="260" w:lineRule="exact"/>
              <w:rPr>
                <w:rFonts w:ascii="Arial" w:hAnsi="Arial" w:cs="Arial"/>
              </w:rPr>
            </w:pPr>
          </w:p>
        </w:tc>
      </w:tr>
      <w:tr w:rsidR="007B094E" w:rsidRPr="005A4D47" w14:paraId="34B204C1" w14:textId="77777777" w:rsidTr="005C5A4B">
        <w:trPr>
          <w:trHeight w:val="122"/>
        </w:trPr>
        <w:tc>
          <w:tcPr>
            <w:tcW w:w="9187" w:type="dxa"/>
            <w:gridSpan w:val="16"/>
          </w:tcPr>
          <w:p w14:paraId="32E0DD5A" w14:textId="77777777" w:rsidR="00716360" w:rsidRPr="005A4D47" w:rsidRDefault="00716360" w:rsidP="001D3796">
            <w:pPr>
              <w:pStyle w:val="Naslov1"/>
            </w:pPr>
          </w:p>
          <w:p w14:paraId="1EEAE724" w14:textId="68F98037" w:rsidR="00716360" w:rsidRPr="005A4D47" w:rsidRDefault="00716360" w:rsidP="008E14F4">
            <w:pPr>
              <w:autoSpaceDE w:val="0"/>
              <w:autoSpaceDN w:val="0"/>
              <w:adjustRightInd w:val="0"/>
              <w:jc w:val="both"/>
              <w:rPr>
                <w:rFonts w:ascii="Arial" w:hAnsi="Arial" w:cs="Arial"/>
              </w:rPr>
            </w:pPr>
            <w:r w:rsidRPr="005A4D47">
              <w:rPr>
                <w:rFonts w:ascii="Arial" w:hAnsi="Arial" w:cs="Arial"/>
                <w:b/>
              </w:rPr>
              <w:t>ZADEVA:</w:t>
            </w:r>
            <w:r w:rsidR="00292EDA">
              <w:rPr>
                <w:rFonts w:ascii="Arial" w:hAnsi="Arial" w:cs="Arial"/>
                <w:b/>
              </w:rPr>
              <w:t xml:space="preserve">  </w:t>
            </w:r>
            <w:bookmarkStart w:id="0" w:name="_GoBack"/>
            <w:r w:rsidR="00292EDA" w:rsidRPr="00292EDA">
              <w:rPr>
                <w:rFonts w:ascii="Arial" w:hAnsi="Arial" w:cs="Arial"/>
                <w:iCs/>
                <w:lang w:eastAsia="sl-SI"/>
              </w:rPr>
              <w:t>Poročilo o izvedbi Načrta ukrepov Vlade Republike Slovenije za izvajanje predpisov na področju dvojezičnosti 2015–2018 za leto 201</w:t>
            </w:r>
            <w:r w:rsidR="008E14F4">
              <w:rPr>
                <w:rFonts w:ascii="Arial" w:hAnsi="Arial" w:cs="Arial"/>
                <w:iCs/>
                <w:lang w:eastAsia="sl-SI"/>
              </w:rPr>
              <w:t>8</w:t>
            </w:r>
            <w:r w:rsidR="00292EDA">
              <w:rPr>
                <w:rFonts w:ascii="Arial" w:hAnsi="Arial" w:cs="Arial"/>
                <w:b/>
              </w:rPr>
              <w:t xml:space="preserve">  </w:t>
            </w:r>
            <w:r w:rsidRPr="005A4D47">
              <w:rPr>
                <w:rFonts w:ascii="Arial" w:hAnsi="Arial" w:cs="Arial"/>
                <w:iCs/>
                <w:lang w:eastAsia="sl-SI"/>
              </w:rPr>
              <w:t>–  predlog za obravnavo</w:t>
            </w:r>
            <w:bookmarkEnd w:id="0"/>
          </w:p>
        </w:tc>
      </w:tr>
      <w:tr w:rsidR="007B094E" w:rsidRPr="005A4D47" w14:paraId="7391CB9D" w14:textId="77777777" w:rsidTr="005C5A4B">
        <w:trPr>
          <w:trHeight w:val="122"/>
        </w:trPr>
        <w:tc>
          <w:tcPr>
            <w:tcW w:w="9187" w:type="dxa"/>
            <w:gridSpan w:val="16"/>
          </w:tcPr>
          <w:p w14:paraId="2C6D2E31" w14:textId="77777777" w:rsidR="00716360" w:rsidRPr="005A4D47" w:rsidRDefault="00716360" w:rsidP="005C5A4B">
            <w:pPr>
              <w:pStyle w:val="Poglavje"/>
              <w:spacing w:before="0" w:after="0" w:line="260" w:lineRule="exact"/>
              <w:jc w:val="left"/>
            </w:pPr>
            <w:r w:rsidRPr="005A4D47">
              <w:t>1. Predlog sklepa vlade:</w:t>
            </w:r>
          </w:p>
        </w:tc>
      </w:tr>
      <w:tr w:rsidR="007B094E" w:rsidRPr="005A4D47" w14:paraId="51F4DC06" w14:textId="77777777" w:rsidTr="00E011C2">
        <w:trPr>
          <w:trHeight w:val="565"/>
        </w:trPr>
        <w:tc>
          <w:tcPr>
            <w:tcW w:w="9187" w:type="dxa"/>
            <w:gridSpan w:val="16"/>
          </w:tcPr>
          <w:p w14:paraId="6602089D" w14:textId="77777777" w:rsidR="00554E65" w:rsidRDefault="00554E65" w:rsidP="005C5A4B">
            <w:pPr>
              <w:spacing w:line="240" w:lineRule="atLeast"/>
              <w:rPr>
                <w:rFonts w:ascii="Arial" w:hAnsi="Arial" w:cs="Arial"/>
                <w:iCs/>
                <w:lang w:eastAsia="sl-SI"/>
              </w:rPr>
            </w:pPr>
          </w:p>
          <w:p w14:paraId="37E4CD88" w14:textId="2D022122" w:rsidR="00716360" w:rsidRDefault="00716360" w:rsidP="005C5A4B">
            <w:pPr>
              <w:spacing w:line="240" w:lineRule="atLeast"/>
              <w:rPr>
                <w:rFonts w:ascii="Arial" w:hAnsi="Arial" w:cs="Arial"/>
                <w:iCs/>
                <w:lang w:eastAsia="sl-SI"/>
              </w:rPr>
            </w:pPr>
            <w:r w:rsidRPr="005A4D47">
              <w:rPr>
                <w:rFonts w:ascii="Arial" w:hAnsi="Arial" w:cs="Arial"/>
                <w:iCs/>
                <w:lang w:eastAsia="sl-SI"/>
              </w:rPr>
              <w:t xml:space="preserve">Na podlagi </w:t>
            </w:r>
            <w:r w:rsidR="00ED217D" w:rsidRPr="005A4D47">
              <w:rPr>
                <w:rFonts w:ascii="Arial" w:hAnsi="Arial" w:cs="Arial"/>
                <w:iCs/>
                <w:lang w:eastAsia="sl-SI"/>
              </w:rPr>
              <w:t>šest</w:t>
            </w:r>
            <w:r w:rsidRPr="005A4D47">
              <w:rPr>
                <w:rFonts w:ascii="Arial" w:hAnsi="Arial" w:cs="Arial"/>
                <w:iCs/>
                <w:lang w:eastAsia="sl-SI"/>
              </w:rPr>
              <w:t>ega odstavka 2</w:t>
            </w:r>
            <w:r w:rsidR="004951D2" w:rsidRPr="005A4D47">
              <w:rPr>
                <w:rFonts w:ascii="Arial" w:hAnsi="Arial" w:cs="Arial"/>
                <w:iCs/>
                <w:lang w:eastAsia="sl-SI"/>
              </w:rPr>
              <w:t>1</w:t>
            </w:r>
            <w:r w:rsidRPr="005A4D47">
              <w:rPr>
                <w:rFonts w:ascii="Arial" w:hAnsi="Arial" w:cs="Arial"/>
                <w:iCs/>
                <w:lang w:eastAsia="sl-SI"/>
              </w:rPr>
              <w:t>. člena Zakona o Vladi Republike Slovenije (Uradni list RS, št. 24/05 – uradno prečiščeno besedilo, 109/08, 38/10 – ZUKN, 8/12, 21/13, 47/13 – ZDU-1G</w:t>
            </w:r>
            <w:r w:rsidR="00DB09A8">
              <w:rPr>
                <w:rFonts w:ascii="Arial" w:hAnsi="Arial" w:cs="Arial"/>
                <w:iCs/>
                <w:lang w:eastAsia="sl-SI"/>
              </w:rPr>
              <w:t>,</w:t>
            </w:r>
            <w:r w:rsidRPr="005A4D47">
              <w:rPr>
                <w:rFonts w:ascii="Arial" w:hAnsi="Arial" w:cs="Arial"/>
                <w:iCs/>
                <w:lang w:eastAsia="sl-SI"/>
              </w:rPr>
              <w:t xml:space="preserve"> 65/14</w:t>
            </w:r>
            <w:r w:rsidR="00DB09A8">
              <w:rPr>
                <w:rFonts w:ascii="Arial" w:hAnsi="Arial" w:cs="Arial"/>
                <w:iCs/>
                <w:lang w:eastAsia="sl-SI"/>
              </w:rPr>
              <w:t xml:space="preserve"> in 55/17</w:t>
            </w:r>
            <w:r w:rsidRPr="005A4D47">
              <w:rPr>
                <w:rFonts w:ascii="Arial" w:hAnsi="Arial" w:cs="Arial"/>
                <w:iCs/>
                <w:lang w:eastAsia="sl-SI"/>
              </w:rPr>
              <w:t>) je Vlada Republike Slovenije na ... seji sprejela naslednji</w:t>
            </w:r>
          </w:p>
          <w:p w14:paraId="30FBA66B" w14:textId="77777777" w:rsidR="00006730" w:rsidRDefault="00006730" w:rsidP="005C5A4B">
            <w:pPr>
              <w:spacing w:line="240" w:lineRule="atLeast"/>
              <w:rPr>
                <w:rFonts w:ascii="Arial" w:hAnsi="Arial" w:cs="Arial"/>
                <w:iCs/>
                <w:lang w:eastAsia="sl-SI"/>
              </w:rPr>
            </w:pPr>
          </w:p>
          <w:p w14:paraId="262AC396" w14:textId="77777777" w:rsidR="00716360" w:rsidRDefault="00716360" w:rsidP="005C5A4B">
            <w:pPr>
              <w:spacing w:line="240" w:lineRule="atLeast"/>
              <w:jc w:val="center"/>
              <w:rPr>
                <w:rFonts w:ascii="Arial" w:hAnsi="Arial" w:cs="Arial"/>
                <w:iCs/>
                <w:lang w:eastAsia="sl-SI"/>
              </w:rPr>
            </w:pPr>
            <w:r w:rsidRPr="005A4D47">
              <w:rPr>
                <w:rFonts w:ascii="Arial" w:hAnsi="Arial" w:cs="Arial"/>
                <w:iCs/>
                <w:lang w:eastAsia="sl-SI"/>
              </w:rPr>
              <w:t>SKLEP:</w:t>
            </w:r>
          </w:p>
          <w:p w14:paraId="412C307C" w14:textId="77777777" w:rsidR="00006730" w:rsidRPr="005A4D47" w:rsidRDefault="00006730" w:rsidP="005C5A4B">
            <w:pPr>
              <w:spacing w:line="240" w:lineRule="atLeast"/>
              <w:jc w:val="center"/>
              <w:rPr>
                <w:rFonts w:ascii="Arial" w:hAnsi="Arial" w:cs="Arial"/>
                <w:iCs/>
                <w:lang w:eastAsia="sl-SI"/>
              </w:rPr>
            </w:pPr>
          </w:p>
          <w:p w14:paraId="4B68ACD9" w14:textId="012532F9" w:rsidR="007604E0" w:rsidRPr="007604E0" w:rsidRDefault="007604E0" w:rsidP="00006730">
            <w:pPr>
              <w:pStyle w:val="Odstavekseznama"/>
              <w:spacing w:line="240" w:lineRule="atLeast"/>
              <w:ind w:left="46"/>
              <w:jc w:val="both"/>
              <w:rPr>
                <w:rFonts w:ascii="Arial" w:eastAsia="Calibri" w:hAnsi="Arial" w:cs="Arial"/>
                <w:iCs/>
                <w:sz w:val="22"/>
                <w:szCs w:val="22"/>
              </w:rPr>
            </w:pPr>
            <w:r w:rsidRPr="007604E0">
              <w:rPr>
                <w:rFonts w:ascii="Arial" w:eastAsia="Calibri" w:hAnsi="Arial" w:cs="Arial"/>
                <w:iCs/>
                <w:sz w:val="22"/>
                <w:szCs w:val="22"/>
              </w:rPr>
              <w:t>Vlada Republike Slovenije se je seznanila s Poročilom o izvedbi Načrta ukrepov Vlade Republike Slovenije za izvajanje predpisov na področju dvojezičnosti 2015–2018 za leto 201</w:t>
            </w:r>
            <w:r w:rsidR="00267B02">
              <w:rPr>
                <w:rFonts w:ascii="Arial" w:eastAsia="Calibri" w:hAnsi="Arial" w:cs="Arial"/>
                <w:iCs/>
                <w:sz w:val="22"/>
                <w:szCs w:val="22"/>
              </w:rPr>
              <w:t>8</w:t>
            </w:r>
            <w:r w:rsidRPr="007604E0">
              <w:rPr>
                <w:rFonts w:ascii="Arial" w:eastAsia="Calibri" w:hAnsi="Arial" w:cs="Arial"/>
                <w:iCs/>
                <w:sz w:val="22"/>
                <w:szCs w:val="22"/>
              </w:rPr>
              <w:t xml:space="preserve"> in ga po</w:t>
            </w:r>
            <w:r w:rsidR="007968AE">
              <w:rPr>
                <w:rFonts w:ascii="Arial" w:eastAsia="Calibri" w:hAnsi="Arial" w:cs="Arial"/>
                <w:iCs/>
                <w:sz w:val="22"/>
                <w:szCs w:val="22"/>
              </w:rPr>
              <w:t>šlje</w:t>
            </w:r>
            <w:r w:rsidRPr="007604E0">
              <w:rPr>
                <w:rFonts w:ascii="Arial" w:eastAsia="Calibri" w:hAnsi="Arial" w:cs="Arial"/>
                <w:iCs/>
                <w:sz w:val="22"/>
                <w:szCs w:val="22"/>
              </w:rPr>
              <w:t xml:space="preserve"> Državnemu zboru, da z njim seznani Komisijo Državnega zbora za narodni skupnosti.</w:t>
            </w:r>
          </w:p>
          <w:p w14:paraId="318D9AE3" w14:textId="77777777" w:rsidR="007F7F84" w:rsidRPr="007F7F84" w:rsidRDefault="007F7F84" w:rsidP="007F7F84">
            <w:pPr>
              <w:pStyle w:val="Odstavekseznama"/>
              <w:rPr>
                <w:rFonts w:ascii="Arial" w:eastAsia="Calibri" w:hAnsi="Arial" w:cs="Arial"/>
                <w:iCs/>
                <w:sz w:val="22"/>
                <w:szCs w:val="22"/>
              </w:rPr>
            </w:pPr>
          </w:p>
          <w:p w14:paraId="2E95C15F" w14:textId="77777777" w:rsidR="00554E65" w:rsidRDefault="00554E65" w:rsidP="005C5A4B">
            <w:pPr>
              <w:spacing w:after="0" w:line="240" w:lineRule="auto"/>
              <w:rPr>
                <w:rFonts w:ascii="Arial" w:hAnsi="Arial" w:cs="Arial"/>
                <w:iCs/>
                <w:lang w:eastAsia="sl-SI"/>
              </w:rPr>
            </w:pPr>
          </w:p>
          <w:p w14:paraId="4DE703ED" w14:textId="0506B492" w:rsidR="00202B07" w:rsidRDefault="00267B02" w:rsidP="005C5A4B">
            <w:pPr>
              <w:spacing w:after="0" w:line="240" w:lineRule="auto"/>
              <w:rPr>
                <w:rFonts w:ascii="Arial" w:hAnsi="Arial" w:cs="Arial"/>
                <w:iCs/>
                <w:lang w:eastAsia="sl-SI"/>
              </w:rPr>
            </w:pPr>
            <w:r>
              <w:rPr>
                <w:rFonts w:ascii="Arial" w:hAnsi="Arial" w:cs="Arial"/>
                <w:iCs/>
                <w:lang w:eastAsia="sl-SI"/>
              </w:rPr>
              <w:t xml:space="preserve">                                                                                              </w:t>
            </w:r>
            <w:r w:rsidRPr="005D4FD0">
              <w:rPr>
                <w:rFonts w:ascii="Arial" w:hAnsi="Arial" w:cs="Arial"/>
                <w:iCs/>
                <w:lang w:eastAsia="sl-SI"/>
              </w:rPr>
              <w:t>Stojan Tramte</w:t>
            </w:r>
          </w:p>
          <w:p w14:paraId="048C1A2E" w14:textId="0817B7EA" w:rsidR="00716360" w:rsidRPr="005A4D47" w:rsidRDefault="00716360" w:rsidP="005C5A4B">
            <w:pPr>
              <w:spacing w:after="0" w:line="240" w:lineRule="auto"/>
              <w:ind w:left="3540" w:firstLine="708"/>
              <w:rPr>
                <w:rFonts w:ascii="Arial" w:hAnsi="Arial" w:cs="Arial"/>
                <w:iCs/>
                <w:lang w:eastAsia="sl-SI"/>
              </w:rPr>
            </w:pPr>
            <w:r w:rsidRPr="005A4D47">
              <w:rPr>
                <w:rFonts w:ascii="Arial" w:hAnsi="Arial" w:cs="Arial"/>
                <w:iCs/>
                <w:lang w:eastAsia="sl-SI"/>
              </w:rPr>
              <w:t xml:space="preserve">                GENERALN</w:t>
            </w:r>
            <w:r w:rsidR="00267B02">
              <w:rPr>
                <w:rFonts w:ascii="Arial" w:hAnsi="Arial" w:cs="Arial"/>
                <w:iCs/>
                <w:lang w:eastAsia="sl-SI"/>
              </w:rPr>
              <w:t>I</w:t>
            </w:r>
            <w:r w:rsidRPr="005A4D47">
              <w:rPr>
                <w:rFonts w:ascii="Arial" w:hAnsi="Arial" w:cs="Arial"/>
                <w:iCs/>
                <w:lang w:eastAsia="sl-SI"/>
              </w:rPr>
              <w:t xml:space="preserve"> SEKRETAR</w:t>
            </w:r>
          </w:p>
          <w:p w14:paraId="7711621F" w14:textId="77777777" w:rsidR="00554E65" w:rsidRDefault="00554E65" w:rsidP="006A4B61">
            <w:pPr>
              <w:autoSpaceDE w:val="0"/>
              <w:autoSpaceDN w:val="0"/>
              <w:adjustRightInd w:val="0"/>
              <w:spacing w:after="0" w:line="240" w:lineRule="auto"/>
              <w:rPr>
                <w:rFonts w:ascii="Arial" w:hAnsi="Arial" w:cs="Arial"/>
              </w:rPr>
            </w:pPr>
          </w:p>
          <w:p w14:paraId="328E6820" w14:textId="77777777" w:rsidR="00202B07" w:rsidRDefault="00202B07" w:rsidP="006A4B61">
            <w:pPr>
              <w:autoSpaceDE w:val="0"/>
              <w:autoSpaceDN w:val="0"/>
              <w:adjustRightInd w:val="0"/>
              <w:spacing w:after="0" w:line="240" w:lineRule="auto"/>
              <w:rPr>
                <w:rFonts w:ascii="Arial" w:hAnsi="Arial" w:cs="Arial"/>
              </w:rPr>
            </w:pPr>
          </w:p>
          <w:p w14:paraId="234EBE40" w14:textId="77777777" w:rsidR="007F7F84" w:rsidRDefault="007F7F84" w:rsidP="006A4B61">
            <w:pPr>
              <w:autoSpaceDE w:val="0"/>
              <w:autoSpaceDN w:val="0"/>
              <w:adjustRightInd w:val="0"/>
              <w:spacing w:after="0" w:line="240" w:lineRule="auto"/>
              <w:rPr>
                <w:rFonts w:ascii="Arial" w:hAnsi="Arial" w:cs="Arial"/>
              </w:rPr>
            </w:pPr>
          </w:p>
          <w:p w14:paraId="785CC81D" w14:textId="77777777" w:rsidR="00006730" w:rsidRDefault="00006730" w:rsidP="006A4B61">
            <w:pPr>
              <w:autoSpaceDE w:val="0"/>
              <w:autoSpaceDN w:val="0"/>
              <w:adjustRightInd w:val="0"/>
              <w:spacing w:after="0" w:line="240" w:lineRule="auto"/>
              <w:rPr>
                <w:rFonts w:ascii="Arial" w:hAnsi="Arial" w:cs="Arial"/>
              </w:rPr>
            </w:pPr>
          </w:p>
          <w:p w14:paraId="7603BCFF" w14:textId="77777777" w:rsidR="006A4B61" w:rsidRPr="005A4D47" w:rsidRDefault="006A4B61" w:rsidP="006A4B61">
            <w:pPr>
              <w:autoSpaceDE w:val="0"/>
              <w:autoSpaceDN w:val="0"/>
              <w:adjustRightInd w:val="0"/>
              <w:spacing w:after="0" w:line="240" w:lineRule="auto"/>
              <w:rPr>
                <w:rFonts w:ascii="Arial" w:hAnsi="Arial" w:cs="Arial"/>
              </w:rPr>
            </w:pPr>
            <w:r w:rsidRPr="005A4D47">
              <w:rPr>
                <w:rFonts w:ascii="Arial" w:hAnsi="Arial" w:cs="Arial"/>
              </w:rPr>
              <w:t xml:space="preserve">Priloga: </w:t>
            </w:r>
          </w:p>
          <w:p w14:paraId="42B4C43D" w14:textId="77769349" w:rsidR="006A4B61" w:rsidRPr="005A4D47" w:rsidRDefault="006A4B61" w:rsidP="002356D6">
            <w:pPr>
              <w:spacing w:after="0" w:line="240" w:lineRule="auto"/>
              <w:ind w:left="46"/>
              <w:rPr>
                <w:rFonts w:ascii="Arial" w:hAnsi="Arial" w:cs="Arial"/>
                <w:iCs/>
                <w:lang w:eastAsia="sl-SI"/>
              </w:rPr>
            </w:pPr>
            <w:r w:rsidRPr="005A4D47">
              <w:rPr>
                <w:rFonts w:ascii="Arial" w:hAnsi="Arial" w:cs="Arial"/>
              </w:rPr>
              <w:t xml:space="preserve">– </w:t>
            </w:r>
            <w:r w:rsidR="002356D6" w:rsidRPr="00292EDA">
              <w:rPr>
                <w:rFonts w:ascii="Arial" w:hAnsi="Arial" w:cs="Arial"/>
                <w:iCs/>
                <w:lang w:eastAsia="sl-SI"/>
              </w:rPr>
              <w:t>Poročilo o izvedbi Načrta ukrepov Vlade Republike Slovenije za izvajanje predpisov na področju dvojezičnosti 2015–2018 za leto 201</w:t>
            </w:r>
            <w:r w:rsidR="00267B02">
              <w:rPr>
                <w:rFonts w:ascii="Arial" w:hAnsi="Arial" w:cs="Arial"/>
                <w:iCs/>
                <w:lang w:eastAsia="sl-SI"/>
              </w:rPr>
              <w:t>8</w:t>
            </w:r>
          </w:p>
          <w:p w14:paraId="1A7F5E3B" w14:textId="77777777" w:rsidR="007F7F84" w:rsidRDefault="007F7F84" w:rsidP="002356D6">
            <w:pPr>
              <w:spacing w:after="0" w:line="240" w:lineRule="auto"/>
              <w:rPr>
                <w:rFonts w:ascii="Arial" w:hAnsi="Arial" w:cs="Arial"/>
                <w:iCs/>
                <w:lang w:eastAsia="sl-SI"/>
              </w:rPr>
            </w:pPr>
          </w:p>
          <w:p w14:paraId="75694F90" w14:textId="77777777" w:rsidR="00006730" w:rsidRDefault="00006730" w:rsidP="002356D6">
            <w:pPr>
              <w:spacing w:after="0" w:line="240" w:lineRule="auto"/>
              <w:rPr>
                <w:rFonts w:ascii="Arial" w:hAnsi="Arial" w:cs="Arial"/>
                <w:iCs/>
                <w:lang w:eastAsia="sl-SI"/>
              </w:rPr>
            </w:pPr>
          </w:p>
          <w:p w14:paraId="641E457D" w14:textId="77777777" w:rsidR="00006730" w:rsidRDefault="00006730" w:rsidP="002356D6">
            <w:pPr>
              <w:spacing w:after="0" w:line="240" w:lineRule="auto"/>
              <w:rPr>
                <w:rFonts w:ascii="Arial" w:hAnsi="Arial" w:cs="Arial"/>
                <w:iCs/>
                <w:lang w:eastAsia="sl-SI"/>
              </w:rPr>
            </w:pPr>
          </w:p>
          <w:p w14:paraId="781A2798" w14:textId="77777777" w:rsidR="002356D6" w:rsidRDefault="002356D6" w:rsidP="002356D6">
            <w:pPr>
              <w:spacing w:after="0" w:line="240" w:lineRule="auto"/>
              <w:rPr>
                <w:rFonts w:ascii="Arial" w:hAnsi="Arial" w:cs="Arial"/>
                <w:iCs/>
                <w:lang w:eastAsia="sl-SI"/>
              </w:rPr>
            </w:pPr>
            <w:r w:rsidRPr="002356D6">
              <w:rPr>
                <w:rFonts w:ascii="Arial" w:hAnsi="Arial" w:cs="Arial"/>
                <w:iCs/>
                <w:lang w:eastAsia="sl-SI"/>
              </w:rPr>
              <w:t>Sklep prejmejo:</w:t>
            </w:r>
          </w:p>
          <w:p w14:paraId="49A3607A" w14:textId="1D6A9FBF" w:rsidR="0019715E" w:rsidRDefault="0019715E" w:rsidP="002356D6">
            <w:pPr>
              <w:spacing w:after="0" w:line="240" w:lineRule="auto"/>
              <w:rPr>
                <w:rFonts w:ascii="Arial" w:hAnsi="Arial" w:cs="Arial"/>
                <w:iCs/>
                <w:lang w:eastAsia="sl-SI"/>
              </w:rPr>
            </w:pPr>
            <w:r>
              <w:rPr>
                <w:rFonts w:ascii="Arial" w:hAnsi="Arial" w:cs="Arial"/>
                <w:iCs/>
                <w:lang w:eastAsia="sl-SI"/>
              </w:rPr>
              <w:t xml:space="preserve"> –  </w:t>
            </w:r>
            <w:r w:rsidRPr="002356D6">
              <w:rPr>
                <w:rFonts w:ascii="Arial" w:hAnsi="Arial" w:cs="Arial"/>
                <w:iCs/>
                <w:lang w:eastAsia="sl-SI"/>
              </w:rPr>
              <w:t>Ministrstvo za delo, družino, socialne zadeve in enake možnosti</w:t>
            </w:r>
          </w:p>
          <w:p w14:paraId="09F66E50" w14:textId="77777777" w:rsidR="0019715E" w:rsidRDefault="0019715E" w:rsidP="0019715E">
            <w:pPr>
              <w:numPr>
                <w:ilvl w:val="0"/>
                <w:numId w:val="16"/>
              </w:numPr>
              <w:autoSpaceDE w:val="0"/>
              <w:autoSpaceDN w:val="0"/>
              <w:adjustRightInd w:val="0"/>
              <w:spacing w:after="0" w:line="240" w:lineRule="auto"/>
              <w:ind w:left="329" w:hanging="284"/>
              <w:rPr>
                <w:rFonts w:ascii="Arial" w:hAnsi="Arial" w:cs="Arial"/>
                <w:iCs/>
                <w:lang w:eastAsia="sl-SI"/>
              </w:rPr>
            </w:pPr>
            <w:r>
              <w:rPr>
                <w:rFonts w:ascii="Arial" w:hAnsi="Arial" w:cs="Arial"/>
                <w:iCs/>
                <w:lang w:eastAsia="sl-SI"/>
              </w:rPr>
              <w:t>Ministrstvo za finance</w:t>
            </w:r>
          </w:p>
          <w:p w14:paraId="7B0E4B41" w14:textId="77777777" w:rsidR="00665F5B" w:rsidRPr="002356D6" w:rsidRDefault="00665F5B" w:rsidP="00665F5B">
            <w:pPr>
              <w:numPr>
                <w:ilvl w:val="0"/>
                <w:numId w:val="16"/>
              </w:numPr>
              <w:autoSpaceDE w:val="0"/>
              <w:autoSpaceDN w:val="0"/>
              <w:adjustRightInd w:val="0"/>
              <w:spacing w:after="0" w:line="240" w:lineRule="auto"/>
              <w:ind w:left="329" w:hanging="284"/>
              <w:rPr>
                <w:rFonts w:ascii="Arial" w:hAnsi="Arial" w:cs="Arial"/>
                <w:iCs/>
                <w:lang w:eastAsia="sl-SI"/>
              </w:rPr>
            </w:pPr>
            <w:r w:rsidRPr="002356D6">
              <w:rPr>
                <w:rFonts w:ascii="Arial" w:hAnsi="Arial" w:cs="Arial"/>
                <w:iCs/>
                <w:lang w:eastAsia="sl-SI"/>
              </w:rPr>
              <w:t xml:space="preserve">Ministrstvo za gospodarski razvoj in tehnologijo </w:t>
            </w:r>
          </w:p>
          <w:p w14:paraId="7F575E72" w14:textId="77777777" w:rsidR="0019715E" w:rsidRDefault="0019715E" w:rsidP="0019715E">
            <w:pPr>
              <w:numPr>
                <w:ilvl w:val="0"/>
                <w:numId w:val="16"/>
              </w:numPr>
              <w:autoSpaceDE w:val="0"/>
              <w:autoSpaceDN w:val="0"/>
              <w:adjustRightInd w:val="0"/>
              <w:spacing w:after="0" w:line="240" w:lineRule="auto"/>
              <w:ind w:left="329" w:hanging="284"/>
              <w:rPr>
                <w:rFonts w:ascii="Arial" w:hAnsi="Arial" w:cs="Arial"/>
                <w:iCs/>
                <w:lang w:eastAsia="sl-SI"/>
              </w:rPr>
            </w:pPr>
            <w:r>
              <w:rPr>
                <w:rFonts w:ascii="Arial" w:hAnsi="Arial" w:cs="Arial"/>
                <w:iCs/>
                <w:lang w:eastAsia="sl-SI"/>
              </w:rPr>
              <w:t>Ministrstvo za infrastrukturo</w:t>
            </w:r>
          </w:p>
          <w:p w14:paraId="0AFC1201" w14:textId="77777777" w:rsidR="0019715E" w:rsidRPr="002356D6" w:rsidRDefault="0019715E" w:rsidP="0019715E">
            <w:pPr>
              <w:numPr>
                <w:ilvl w:val="0"/>
                <w:numId w:val="16"/>
              </w:numPr>
              <w:spacing w:after="0" w:line="240" w:lineRule="auto"/>
              <w:ind w:left="329" w:hanging="284"/>
              <w:rPr>
                <w:rFonts w:ascii="Arial" w:hAnsi="Arial" w:cs="Arial"/>
                <w:iCs/>
                <w:lang w:eastAsia="sl-SI"/>
              </w:rPr>
            </w:pPr>
            <w:r w:rsidRPr="002356D6">
              <w:rPr>
                <w:rFonts w:ascii="Arial" w:hAnsi="Arial" w:cs="Arial"/>
                <w:iCs/>
                <w:lang w:eastAsia="sl-SI"/>
              </w:rPr>
              <w:t>Ministrstvo za izobraževanje, znanost in šport</w:t>
            </w:r>
          </w:p>
          <w:p w14:paraId="635861C8" w14:textId="77777777" w:rsidR="00665F5B" w:rsidRPr="002356D6" w:rsidRDefault="00665F5B" w:rsidP="00665F5B">
            <w:pPr>
              <w:numPr>
                <w:ilvl w:val="0"/>
                <w:numId w:val="16"/>
              </w:numPr>
              <w:spacing w:after="0" w:line="240" w:lineRule="auto"/>
              <w:ind w:left="329" w:hanging="284"/>
              <w:rPr>
                <w:rFonts w:ascii="Arial" w:hAnsi="Arial" w:cs="Arial"/>
                <w:iCs/>
                <w:lang w:eastAsia="sl-SI"/>
              </w:rPr>
            </w:pPr>
            <w:r w:rsidRPr="002356D6">
              <w:rPr>
                <w:rFonts w:ascii="Arial" w:hAnsi="Arial" w:cs="Arial"/>
                <w:iCs/>
                <w:lang w:eastAsia="sl-SI"/>
              </w:rPr>
              <w:lastRenderedPageBreak/>
              <w:t xml:space="preserve">Ministrstvo za javno upravo </w:t>
            </w:r>
          </w:p>
          <w:p w14:paraId="061A0766" w14:textId="77777777" w:rsidR="0019715E" w:rsidRDefault="0019715E" w:rsidP="0019715E">
            <w:pPr>
              <w:numPr>
                <w:ilvl w:val="0"/>
                <w:numId w:val="16"/>
              </w:numPr>
              <w:autoSpaceDE w:val="0"/>
              <w:autoSpaceDN w:val="0"/>
              <w:adjustRightInd w:val="0"/>
              <w:spacing w:after="0" w:line="240" w:lineRule="auto"/>
              <w:ind w:left="329" w:hanging="284"/>
              <w:rPr>
                <w:rFonts w:ascii="Arial" w:hAnsi="Arial" w:cs="Arial"/>
                <w:iCs/>
                <w:lang w:eastAsia="sl-SI"/>
              </w:rPr>
            </w:pPr>
            <w:r>
              <w:rPr>
                <w:rFonts w:ascii="Arial" w:hAnsi="Arial" w:cs="Arial"/>
                <w:iCs/>
                <w:lang w:eastAsia="sl-SI"/>
              </w:rPr>
              <w:t>Ministrstvo za kmetijstvo, gozdarstvo in prehrano</w:t>
            </w:r>
          </w:p>
          <w:p w14:paraId="758C8D3D" w14:textId="77777777" w:rsidR="00880EC0" w:rsidRDefault="00880EC0" w:rsidP="00880EC0">
            <w:pPr>
              <w:numPr>
                <w:ilvl w:val="0"/>
                <w:numId w:val="16"/>
              </w:numPr>
              <w:autoSpaceDE w:val="0"/>
              <w:autoSpaceDN w:val="0"/>
              <w:adjustRightInd w:val="0"/>
              <w:spacing w:after="0" w:line="240" w:lineRule="auto"/>
              <w:ind w:left="329" w:hanging="284"/>
              <w:rPr>
                <w:rFonts w:ascii="Arial" w:hAnsi="Arial" w:cs="Arial"/>
                <w:iCs/>
                <w:lang w:eastAsia="sl-SI"/>
              </w:rPr>
            </w:pPr>
            <w:r>
              <w:rPr>
                <w:rFonts w:ascii="Arial" w:hAnsi="Arial" w:cs="Arial"/>
                <w:iCs/>
                <w:lang w:eastAsia="sl-SI"/>
              </w:rPr>
              <w:t>Ministrstvo za kulturo</w:t>
            </w:r>
          </w:p>
          <w:p w14:paraId="0E2FD3A8" w14:textId="77777777" w:rsidR="00665F5B" w:rsidRPr="002356D6" w:rsidRDefault="00665F5B" w:rsidP="00665F5B">
            <w:pPr>
              <w:numPr>
                <w:ilvl w:val="0"/>
                <w:numId w:val="16"/>
              </w:numPr>
              <w:spacing w:after="0" w:line="240" w:lineRule="auto"/>
              <w:ind w:left="329" w:hanging="284"/>
              <w:rPr>
                <w:rFonts w:ascii="Arial" w:hAnsi="Arial" w:cs="Arial"/>
                <w:iCs/>
                <w:lang w:eastAsia="sl-SI"/>
              </w:rPr>
            </w:pPr>
            <w:r w:rsidRPr="002356D6">
              <w:rPr>
                <w:rFonts w:ascii="Arial" w:hAnsi="Arial" w:cs="Arial"/>
                <w:iCs/>
                <w:lang w:eastAsia="sl-SI"/>
              </w:rPr>
              <w:t xml:space="preserve">Ministrstvo za notranje zadeve </w:t>
            </w:r>
          </w:p>
          <w:p w14:paraId="69D160A7" w14:textId="77777777" w:rsidR="00665F5B" w:rsidRPr="002356D6" w:rsidRDefault="00665F5B" w:rsidP="00665F5B">
            <w:pPr>
              <w:numPr>
                <w:ilvl w:val="0"/>
                <w:numId w:val="16"/>
              </w:numPr>
              <w:spacing w:after="0" w:line="240" w:lineRule="auto"/>
              <w:ind w:left="329" w:hanging="284"/>
              <w:rPr>
                <w:rFonts w:ascii="Arial" w:hAnsi="Arial" w:cs="Arial"/>
                <w:iCs/>
                <w:lang w:eastAsia="sl-SI"/>
              </w:rPr>
            </w:pPr>
            <w:r w:rsidRPr="002356D6">
              <w:rPr>
                <w:rFonts w:ascii="Arial" w:hAnsi="Arial" w:cs="Arial"/>
                <w:iCs/>
                <w:lang w:eastAsia="sl-SI"/>
              </w:rPr>
              <w:t xml:space="preserve">Ministrstvo za obrambo </w:t>
            </w:r>
          </w:p>
          <w:p w14:paraId="54099833" w14:textId="77777777" w:rsidR="0019715E" w:rsidRDefault="0019715E" w:rsidP="0019715E">
            <w:pPr>
              <w:numPr>
                <w:ilvl w:val="0"/>
                <w:numId w:val="16"/>
              </w:numPr>
              <w:autoSpaceDE w:val="0"/>
              <w:autoSpaceDN w:val="0"/>
              <w:adjustRightInd w:val="0"/>
              <w:spacing w:after="0" w:line="240" w:lineRule="auto"/>
              <w:ind w:left="329" w:hanging="284"/>
              <w:rPr>
                <w:rFonts w:ascii="Arial" w:hAnsi="Arial" w:cs="Arial"/>
                <w:iCs/>
                <w:lang w:eastAsia="sl-SI"/>
              </w:rPr>
            </w:pPr>
            <w:r>
              <w:rPr>
                <w:rFonts w:ascii="Arial" w:hAnsi="Arial" w:cs="Arial"/>
                <w:iCs/>
                <w:lang w:eastAsia="sl-SI"/>
              </w:rPr>
              <w:t>Ministrstvo za okolje in prostor</w:t>
            </w:r>
          </w:p>
          <w:p w14:paraId="20DBBE00" w14:textId="77777777" w:rsidR="0019715E" w:rsidRPr="002356D6" w:rsidRDefault="0019715E" w:rsidP="0019715E">
            <w:pPr>
              <w:numPr>
                <w:ilvl w:val="0"/>
                <w:numId w:val="16"/>
              </w:numPr>
              <w:spacing w:after="0" w:line="240" w:lineRule="auto"/>
              <w:ind w:left="329" w:hanging="284"/>
              <w:rPr>
                <w:rFonts w:ascii="Arial" w:hAnsi="Arial" w:cs="Arial"/>
                <w:iCs/>
                <w:lang w:eastAsia="sl-SI"/>
              </w:rPr>
            </w:pPr>
            <w:r w:rsidRPr="002356D6">
              <w:rPr>
                <w:rFonts w:ascii="Arial" w:hAnsi="Arial" w:cs="Arial"/>
                <w:iCs/>
                <w:lang w:eastAsia="sl-SI"/>
              </w:rPr>
              <w:t>Ministrstvo za pravosodje</w:t>
            </w:r>
          </w:p>
          <w:p w14:paraId="7E5275E4" w14:textId="77777777" w:rsidR="00665F5B" w:rsidRDefault="00665F5B" w:rsidP="00665F5B">
            <w:pPr>
              <w:numPr>
                <w:ilvl w:val="0"/>
                <w:numId w:val="16"/>
              </w:numPr>
              <w:autoSpaceDE w:val="0"/>
              <w:autoSpaceDN w:val="0"/>
              <w:adjustRightInd w:val="0"/>
              <w:spacing w:after="0" w:line="240" w:lineRule="auto"/>
              <w:ind w:left="329" w:hanging="284"/>
              <w:rPr>
                <w:rFonts w:ascii="Arial" w:hAnsi="Arial" w:cs="Arial"/>
                <w:iCs/>
                <w:lang w:eastAsia="sl-SI"/>
              </w:rPr>
            </w:pPr>
            <w:r>
              <w:rPr>
                <w:rFonts w:ascii="Arial" w:hAnsi="Arial" w:cs="Arial"/>
                <w:iCs/>
                <w:lang w:eastAsia="sl-SI"/>
              </w:rPr>
              <w:t>Ministrstvo za zdravje</w:t>
            </w:r>
          </w:p>
          <w:p w14:paraId="2914C16B" w14:textId="77777777" w:rsidR="0019715E" w:rsidRPr="002356D6" w:rsidRDefault="0019715E" w:rsidP="0019715E">
            <w:pPr>
              <w:numPr>
                <w:ilvl w:val="0"/>
                <w:numId w:val="16"/>
              </w:numPr>
              <w:autoSpaceDE w:val="0"/>
              <w:autoSpaceDN w:val="0"/>
              <w:adjustRightInd w:val="0"/>
              <w:spacing w:after="0" w:line="240" w:lineRule="auto"/>
              <w:ind w:left="329" w:hanging="284"/>
              <w:rPr>
                <w:rFonts w:ascii="Arial" w:hAnsi="Arial" w:cs="Arial"/>
                <w:iCs/>
                <w:lang w:eastAsia="sl-SI"/>
              </w:rPr>
            </w:pPr>
            <w:r w:rsidRPr="002356D6">
              <w:rPr>
                <w:rFonts w:ascii="Arial" w:hAnsi="Arial" w:cs="Arial"/>
                <w:iCs/>
                <w:lang w:eastAsia="sl-SI"/>
              </w:rPr>
              <w:t>Urad Vlade Republike Slovenije za narodnosti</w:t>
            </w:r>
          </w:p>
          <w:p w14:paraId="336E636E" w14:textId="77777777" w:rsidR="0003642B" w:rsidRPr="0003642B" w:rsidRDefault="0019715E" w:rsidP="0003642B">
            <w:pPr>
              <w:tabs>
                <w:tab w:val="left" w:pos="1701"/>
              </w:tabs>
              <w:autoSpaceDE w:val="0"/>
              <w:autoSpaceDN w:val="0"/>
              <w:adjustRightInd w:val="0"/>
              <w:spacing w:after="0" w:line="240" w:lineRule="auto"/>
              <w:rPr>
                <w:rFonts w:ascii="Arial" w:hAnsi="Arial" w:cs="Arial"/>
                <w:iCs/>
                <w:lang w:eastAsia="sl-SI"/>
              </w:rPr>
            </w:pPr>
            <w:r w:rsidRPr="002356D6">
              <w:rPr>
                <w:rFonts w:ascii="Arial" w:hAnsi="Arial" w:cs="Arial"/>
                <w:iCs/>
                <w:lang w:eastAsia="sl-SI"/>
              </w:rPr>
              <w:t>–   Obalna samoupravna skupnost italijanske narodnosti/Comunità autogestita costiera della nazionalità italiana</w:t>
            </w:r>
            <w:r w:rsidR="0003642B">
              <w:rPr>
                <w:rFonts w:ascii="Arial" w:hAnsi="Arial" w:cs="Arial"/>
                <w:iCs/>
                <w:lang w:eastAsia="sl-SI"/>
              </w:rPr>
              <w:t xml:space="preserve">, </w:t>
            </w:r>
            <w:r w:rsidR="0003642B" w:rsidRPr="0003642B">
              <w:rPr>
                <w:rFonts w:ascii="Arial" w:hAnsi="Arial" w:cs="Arial"/>
                <w:iCs/>
                <w:lang w:eastAsia="sl-SI"/>
              </w:rPr>
              <w:t>Župančičeva 39/Via Župančič 39, 6000 Koper/Capodistria</w:t>
            </w:r>
          </w:p>
          <w:p w14:paraId="1CF72FE3" w14:textId="2B1677C6" w:rsidR="00283F67" w:rsidRPr="005A4D47" w:rsidRDefault="0003642B" w:rsidP="00B64612">
            <w:pPr>
              <w:tabs>
                <w:tab w:val="left" w:pos="1701"/>
              </w:tabs>
              <w:autoSpaceDE w:val="0"/>
              <w:autoSpaceDN w:val="0"/>
              <w:adjustRightInd w:val="0"/>
              <w:spacing w:after="0" w:line="240" w:lineRule="auto"/>
            </w:pPr>
            <w:r>
              <w:rPr>
                <w:rFonts w:ascii="Arial" w:hAnsi="Arial" w:cs="Arial"/>
                <w:iCs/>
                <w:lang w:eastAsia="sl-SI"/>
              </w:rPr>
              <w:t xml:space="preserve">–  </w:t>
            </w:r>
            <w:r w:rsidR="0019715E" w:rsidRPr="002356D6">
              <w:rPr>
                <w:rFonts w:ascii="Arial" w:hAnsi="Arial" w:cs="Arial"/>
                <w:iCs/>
                <w:lang w:eastAsia="sl-SI"/>
              </w:rPr>
              <w:t>Pomurska madžarska samoupravna narodna skupnost/Muravidéki Magyar Önkormányzati Nemzeti Közösség</w:t>
            </w:r>
            <w:r>
              <w:rPr>
                <w:rFonts w:ascii="Arial" w:hAnsi="Arial" w:cs="Arial"/>
                <w:iCs/>
                <w:lang w:eastAsia="sl-SI"/>
              </w:rPr>
              <w:t xml:space="preserve">, </w:t>
            </w:r>
            <w:r w:rsidRPr="0003642B">
              <w:rPr>
                <w:rFonts w:ascii="Arial" w:hAnsi="Arial" w:cs="Arial"/>
                <w:iCs/>
                <w:lang w:eastAsia="sl-SI"/>
              </w:rPr>
              <w:t>Glavna ulica 124/Fő utca 124, 9220 Lendava/Lendva</w:t>
            </w:r>
          </w:p>
        </w:tc>
      </w:tr>
      <w:tr w:rsidR="007B094E" w:rsidRPr="005A4D47" w14:paraId="3E61202B" w14:textId="77777777" w:rsidTr="005C5A4B">
        <w:trPr>
          <w:trHeight w:val="122"/>
        </w:trPr>
        <w:tc>
          <w:tcPr>
            <w:tcW w:w="9187" w:type="dxa"/>
            <w:gridSpan w:val="16"/>
          </w:tcPr>
          <w:p w14:paraId="39A9B3BD" w14:textId="77777777" w:rsidR="00716360" w:rsidRPr="005A4D47" w:rsidRDefault="00716360" w:rsidP="005C5A4B">
            <w:pPr>
              <w:pStyle w:val="Neotevilenodstavek"/>
              <w:spacing w:before="0" w:after="0" w:line="260" w:lineRule="exact"/>
              <w:rPr>
                <w:b/>
                <w:iCs/>
              </w:rPr>
            </w:pPr>
            <w:r w:rsidRPr="005A4D47">
              <w:rPr>
                <w:b/>
              </w:rPr>
              <w:lastRenderedPageBreak/>
              <w:t>2. Predlog za obravnavo predloga zakona po nujnem ali skrajšanem postopku v državnem zboru z obrazložitvijo razlogov:</w:t>
            </w:r>
          </w:p>
        </w:tc>
      </w:tr>
      <w:tr w:rsidR="007B094E" w:rsidRPr="005A4D47" w14:paraId="5CB4C495" w14:textId="77777777" w:rsidTr="005C5A4B">
        <w:trPr>
          <w:trHeight w:val="122"/>
        </w:trPr>
        <w:tc>
          <w:tcPr>
            <w:tcW w:w="9187" w:type="dxa"/>
            <w:gridSpan w:val="16"/>
          </w:tcPr>
          <w:p w14:paraId="2F1BE88A" w14:textId="77777777" w:rsidR="00716360" w:rsidRPr="005A4D47" w:rsidRDefault="00716360" w:rsidP="005C5A4B">
            <w:pPr>
              <w:pStyle w:val="Neotevilenodstavek"/>
              <w:spacing w:before="0" w:after="0" w:line="260" w:lineRule="exact"/>
              <w:rPr>
                <w:iCs/>
              </w:rPr>
            </w:pPr>
            <w:r w:rsidRPr="005A4D47">
              <w:rPr>
                <w:iCs/>
              </w:rPr>
              <w:t xml:space="preserve">  ///</w:t>
            </w:r>
          </w:p>
        </w:tc>
      </w:tr>
      <w:tr w:rsidR="007B094E" w:rsidRPr="005A4D47" w14:paraId="2B4ECD00" w14:textId="77777777" w:rsidTr="005C5A4B">
        <w:trPr>
          <w:trHeight w:val="122"/>
        </w:trPr>
        <w:tc>
          <w:tcPr>
            <w:tcW w:w="9187" w:type="dxa"/>
            <w:gridSpan w:val="16"/>
          </w:tcPr>
          <w:p w14:paraId="1DE668CA" w14:textId="343478C0" w:rsidR="00716360" w:rsidRPr="005A4D47" w:rsidRDefault="00716360" w:rsidP="00DD53C5">
            <w:pPr>
              <w:pStyle w:val="Neotevilenodstavek"/>
              <w:spacing w:before="0" w:after="0" w:line="260" w:lineRule="exact"/>
              <w:rPr>
                <w:b/>
                <w:iCs/>
              </w:rPr>
            </w:pPr>
            <w:r w:rsidRPr="005A4D47">
              <w:rPr>
                <w:b/>
              </w:rPr>
              <w:t>3. a Oseb</w:t>
            </w:r>
            <w:r w:rsidR="00DD53C5">
              <w:rPr>
                <w:b/>
              </w:rPr>
              <w:t>e</w:t>
            </w:r>
            <w:r w:rsidRPr="005A4D47">
              <w:rPr>
                <w:b/>
              </w:rPr>
              <w:t>, odgovorn</w:t>
            </w:r>
            <w:r w:rsidR="00DD53C5">
              <w:rPr>
                <w:b/>
              </w:rPr>
              <w:t>e</w:t>
            </w:r>
            <w:r w:rsidRPr="005A4D47">
              <w:rPr>
                <w:b/>
              </w:rPr>
              <w:t xml:space="preserve"> za strokovno pripravo in usklajenost gradiva:</w:t>
            </w:r>
          </w:p>
        </w:tc>
      </w:tr>
      <w:tr w:rsidR="007B094E" w:rsidRPr="005A4D47" w14:paraId="1101A0C0" w14:textId="77777777" w:rsidTr="005C5A4B">
        <w:trPr>
          <w:trHeight w:val="122"/>
        </w:trPr>
        <w:tc>
          <w:tcPr>
            <w:tcW w:w="9187" w:type="dxa"/>
            <w:gridSpan w:val="16"/>
          </w:tcPr>
          <w:p w14:paraId="241710B2" w14:textId="77777777" w:rsidR="00DD53C5" w:rsidRPr="00DA65E5" w:rsidRDefault="00DD53C5" w:rsidP="00DD53C5">
            <w:pPr>
              <w:autoSpaceDE w:val="0"/>
              <w:autoSpaceDN w:val="0"/>
              <w:adjustRightInd w:val="0"/>
              <w:spacing w:after="0" w:line="240" w:lineRule="auto"/>
              <w:ind w:left="15"/>
              <w:rPr>
                <w:rFonts w:ascii="Arial" w:hAnsi="Arial" w:cs="Arial"/>
                <w:iCs/>
                <w:lang w:eastAsia="sl-SI"/>
              </w:rPr>
            </w:pPr>
            <w:r w:rsidRPr="00DA65E5">
              <w:rPr>
                <w:rFonts w:ascii="Arial" w:hAnsi="Arial" w:cs="Arial"/>
                <w:iCs/>
                <w:lang w:eastAsia="sl-SI"/>
              </w:rPr>
              <w:t xml:space="preserve">– mag. Vesna Kalčič, sekretarka na Uradu Vlade Republike Slovenije za narodnosti ter vodja Delovne podskupine za pripravo načrta ukrepov za izvajanje predpisov na področju dvojezičnosti, </w:t>
            </w:r>
          </w:p>
          <w:p w14:paraId="23E84259" w14:textId="15995E10" w:rsidR="00DD53C5" w:rsidRPr="00DA65E5" w:rsidRDefault="00DD53C5" w:rsidP="00DD53C5">
            <w:pPr>
              <w:pStyle w:val="Neotevilenodstavek"/>
              <w:spacing w:before="0" w:after="0" w:line="260" w:lineRule="exact"/>
              <w:rPr>
                <w:rFonts w:eastAsia="Calibri"/>
                <w:iCs/>
              </w:rPr>
            </w:pPr>
            <w:r w:rsidRPr="00DA65E5">
              <w:rPr>
                <w:rFonts w:eastAsia="Calibri"/>
                <w:iCs/>
              </w:rPr>
              <w:t xml:space="preserve">– </w:t>
            </w:r>
            <w:r w:rsidR="007F7F84">
              <w:rPr>
                <w:rFonts w:eastAsia="Calibri"/>
                <w:iCs/>
              </w:rPr>
              <w:t>Marko Jenšterle</w:t>
            </w:r>
            <w:r w:rsidRPr="00DA65E5">
              <w:rPr>
                <w:rFonts w:eastAsia="Calibri"/>
                <w:iCs/>
              </w:rPr>
              <w:t xml:space="preserve">, sekretar, vodja Službe za slovenski jezik </w:t>
            </w:r>
            <w:r w:rsidR="00691C04">
              <w:rPr>
                <w:rFonts w:eastAsia="Calibri"/>
                <w:iCs/>
              </w:rPr>
              <w:t>na Ministrstvu za kulturo</w:t>
            </w:r>
            <w:r w:rsidR="007F7F84">
              <w:rPr>
                <w:rFonts w:eastAsia="Calibri"/>
                <w:iCs/>
              </w:rPr>
              <w:t xml:space="preserve"> po pooblastilu</w:t>
            </w:r>
            <w:r w:rsidR="00691C04">
              <w:rPr>
                <w:rFonts w:eastAsia="Calibri"/>
                <w:iCs/>
              </w:rPr>
              <w:t xml:space="preserve">, </w:t>
            </w:r>
          </w:p>
          <w:p w14:paraId="73BF67E5" w14:textId="7DC7BAC2" w:rsidR="00BB5071" w:rsidRPr="005A4D47" w:rsidRDefault="00DD53C5" w:rsidP="00DD53C5">
            <w:pPr>
              <w:pStyle w:val="Neotevilenodstavek"/>
              <w:spacing w:before="0" w:after="0" w:line="260" w:lineRule="exact"/>
              <w:rPr>
                <w:iCs/>
              </w:rPr>
            </w:pPr>
            <w:r w:rsidRPr="00DA65E5">
              <w:rPr>
                <w:rFonts w:eastAsia="Calibri"/>
                <w:iCs/>
              </w:rPr>
              <w:t>– Irena Grahek, analitičarka, Služba za slovenski jezik</w:t>
            </w:r>
            <w:r w:rsidR="00554E65">
              <w:rPr>
                <w:rFonts w:eastAsia="Calibri"/>
                <w:iCs/>
              </w:rPr>
              <w:t xml:space="preserve"> na </w:t>
            </w:r>
            <w:r w:rsidR="00554E65" w:rsidRPr="00DA65E5">
              <w:rPr>
                <w:rFonts w:eastAsia="Calibri"/>
                <w:iCs/>
              </w:rPr>
              <w:t>Ministrstvu za kulturo</w:t>
            </w:r>
            <w:r w:rsidRPr="00DA65E5">
              <w:rPr>
                <w:rFonts w:eastAsia="Calibri"/>
                <w:iCs/>
              </w:rPr>
              <w:t>.</w:t>
            </w:r>
          </w:p>
        </w:tc>
      </w:tr>
      <w:tr w:rsidR="007B094E" w:rsidRPr="005A4D47" w14:paraId="0D2A2744" w14:textId="77777777" w:rsidTr="005C5A4B">
        <w:trPr>
          <w:trHeight w:val="122"/>
        </w:trPr>
        <w:tc>
          <w:tcPr>
            <w:tcW w:w="9187" w:type="dxa"/>
            <w:gridSpan w:val="16"/>
          </w:tcPr>
          <w:p w14:paraId="0680903D" w14:textId="77777777" w:rsidR="00716360" w:rsidRPr="005A4D47" w:rsidRDefault="00716360" w:rsidP="005C5A4B">
            <w:pPr>
              <w:pStyle w:val="Neotevilenodstavek"/>
              <w:spacing w:before="0" w:after="0" w:line="260" w:lineRule="exact"/>
              <w:rPr>
                <w:b/>
                <w:iCs/>
              </w:rPr>
            </w:pPr>
            <w:r w:rsidRPr="005A4D47">
              <w:rPr>
                <w:b/>
                <w:iCs/>
              </w:rPr>
              <w:t xml:space="preserve">3. b Zunanji strokovnjaki, ki so </w:t>
            </w:r>
            <w:r w:rsidRPr="005A4D47">
              <w:rPr>
                <w:b/>
              </w:rPr>
              <w:t>sodelovali pri pripravi dela ali celotnega gradiva:</w:t>
            </w:r>
          </w:p>
        </w:tc>
      </w:tr>
      <w:tr w:rsidR="007B094E" w:rsidRPr="005A4D47" w14:paraId="45D2C8C5" w14:textId="77777777" w:rsidTr="00CF02A0">
        <w:trPr>
          <w:trHeight w:val="285"/>
        </w:trPr>
        <w:tc>
          <w:tcPr>
            <w:tcW w:w="9187" w:type="dxa"/>
            <w:gridSpan w:val="16"/>
          </w:tcPr>
          <w:p w14:paraId="147B37E9" w14:textId="2356EF2D" w:rsidR="00DD53C5" w:rsidRDefault="00DD53C5" w:rsidP="00DA65E5">
            <w:pPr>
              <w:pStyle w:val="Neotevilenodstavek"/>
              <w:spacing w:before="0" w:after="0" w:line="260" w:lineRule="exact"/>
            </w:pPr>
            <w:r w:rsidRPr="00DA65E5">
              <w:t>Članice in član</w:t>
            </w:r>
            <w:r w:rsidR="00564765">
              <w:t>i</w:t>
            </w:r>
            <w:r w:rsidRPr="00DA65E5">
              <w:t xml:space="preserve"> Delovne podskupine za pripravo načrta ukrepov za izvajanje predpisov na področju dvojezičnosti. Ta je bila ustanovljena s Sklepom o ustanovitvi Delovne podskupine za pripravo načrta ukrepov za izvajanje predpisov št. 012-18/2014/11 z dne 20. 6. 2014, ki ga je na dopisni seji 20. 6. 2014 sprejela Medresorska delovna skupina za spremljanje izvajanja jezikovne politike Republike Slovenije.</w:t>
            </w:r>
          </w:p>
          <w:p w14:paraId="656DF166" w14:textId="561CA4F5" w:rsidR="00C54D25" w:rsidRPr="005A4D47" w:rsidRDefault="00DD53C5" w:rsidP="00DA65E5">
            <w:pPr>
              <w:pStyle w:val="Neotevilenodstavek"/>
              <w:spacing w:before="0" w:after="0" w:line="260" w:lineRule="exact"/>
              <w:rPr>
                <w:iCs/>
              </w:rPr>
            </w:pPr>
            <w:r w:rsidRPr="00DA65E5">
              <w:t>Sodelovanje strokovnjakov ni povezano z javnofinančnimi izdatki.</w:t>
            </w:r>
          </w:p>
        </w:tc>
      </w:tr>
      <w:tr w:rsidR="007B094E" w:rsidRPr="005A4D47" w14:paraId="6C490C5F" w14:textId="77777777" w:rsidTr="005C5A4B">
        <w:trPr>
          <w:trHeight w:val="122"/>
        </w:trPr>
        <w:tc>
          <w:tcPr>
            <w:tcW w:w="9187" w:type="dxa"/>
            <w:gridSpan w:val="16"/>
          </w:tcPr>
          <w:p w14:paraId="426D0AED" w14:textId="77777777" w:rsidR="00716360" w:rsidRPr="005A4D47" w:rsidRDefault="00716360" w:rsidP="005C5A4B">
            <w:pPr>
              <w:pStyle w:val="Neotevilenodstavek"/>
              <w:spacing w:before="0" w:after="0" w:line="260" w:lineRule="exact"/>
              <w:rPr>
                <w:b/>
                <w:iCs/>
              </w:rPr>
            </w:pPr>
            <w:r w:rsidRPr="005A4D47">
              <w:rPr>
                <w:b/>
              </w:rPr>
              <w:t xml:space="preserve">4. Predstavniki vlade, ki bodo sodelovali pri delu Državnega zbora: </w:t>
            </w:r>
          </w:p>
        </w:tc>
      </w:tr>
      <w:tr w:rsidR="007B094E" w:rsidRPr="005A4D47" w14:paraId="160BA053" w14:textId="77777777" w:rsidTr="00CF02A0">
        <w:trPr>
          <w:trHeight w:val="254"/>
        </w:trPr>
        <w:tc>
          <w:tcPr>
            <w:tcW w:w="9187" w:type="dxa"/>
            <w:gridSpan w:val="16"/>
          </w:tcPr>
          <w:p w14:paraId="4A97BBB7" w14:textId="680FD798" w:rsidR="00DD53C5" w:rsidRPr="00DA65E5" w:rsidRDefault="00DD53C5" w:rsidP="00DD53C5">
            <w:pPr>
              <w:pStyle w:val="Neotevilenodstavek"/>
              <w:spacing w:before="0" w:after="0" w:line="260" w:lineRule="exact"/>
            </w:pPr>
            <w:r w:rsidRPr="00DA65E5">
              <w:t xml:space="preserve">– </w:t>
            </w:r>
            <w:r w:rsidR="00267B02">
              <w:t>mag. Zoran Poznič</w:t>
            </w:r>
            <w:r w:rsidRPr="00DA65E5">
              <w:t>, minister,</w:t>
            </w:r>
          </w:p>
          <w:p w14:paraId="3A0939BE" w14:textId="5E757EC5" w:rsidR="00DD53C5" w:rsidRPr="00DA65E5" w:rsidRDefault="00DD53C5" w:rsidP="00DD53C5">
            <w:pPr>
              <w:pStyle w:val="Neotevilenodstavek"/>
              <w:spacing w:before="0" w:after="0" w:line="260" w:lineRule="exact"/>
            </w:pPr>
            <w:r w:rsidRPr="00DA65E5">
              <w:t xml:space="preserve">– </w:t>
            </w:r>
            <w:r w:rsidR="00267B02">
              <w:t>mag. Petra Culetto</w:t>
            </w:r>
            <w:r w:rsidRPr="00DA65E5">
              <w:t xml:space="preserve">, državna sekretarka, </w:t>
            </w:r>
          </w:p>
          <w:p w14:paraId="0EF8F4D6" w14:textId="4779D1CF" w:rsidR="00DD53C5" w:rsidRPr="00DA65E5" w:rsidRDefault="00DD53C5" w:rsidP="00DD53C5">
            <w:pPr>
              <w:pStyle w:val="Neotevilenodstavek"/>
              <w:spacing w:before="0" w:after="0" w:line="260" w:lineRule="exact"/>
            </w:pPr>
            <w:r w:rsidRPr="00DA65E5">
              <w:t xml:space="preserve">– </w:t>
            </w:r>
            <w:r w:rsidR="007F7F84">
              <w:rPr>
                <w:rFonts w:eastAsia="Calibri"/>
                <w:iCs/>
              </w:rPr>
              <w:t>Marko Jenšterle</w:t>
            </w:r>
            <w:r w:rsidRPr="00DA65E5">
              <w:t>, sekretar, vodja Službe za slovenski jezik</w:t>
            </w:r>
            <w:r w:rsidR="007F7F84">
              <w:t xml:space="preserve"> po pooblastilu</w:t>
            </w:r>
            <w:r w:rsidRPr="00DA65E5">
              <w:t>,</w:t>
            </w:r>
          </w:p>
          <w:p w14:paraId="7FD55BCD" w14:textId="77777777" w:rsidR="00DD53C5" w:rsidRPr="00DA65E5" w:rsidRDefault="00DD53C5" w:rsidP="00DD53C5">
            <w:pPr>
              <w:pStyle w:val="Neotevilenodstavek"/>
              <w:spacing w:before="0" w:after="0" w:line="260" w:lineRule="exact"/>
            </w:pPr>
            <w:r w:rsidRPr="00DA65E5">
              <w:t>– mag. Stanko Baluh, direktor Urada Vlade Republike Slovenije za narodnosti, in</w:t>
            </w:r>
          </w:p>
          <w:p w14:paraId="105488AA" w14:textId="372FD22A" w:rsidR="00CF02A0" w:rsidRPr="005A4D47" w:rsidRDefault="00DD53C5" w:rsidP="00DD53C5">
            <w:pPr>
              <w:pStyle w:val="Neotevilenodstavek"/>
              <w:spacing w:before="0" w:after="0" w:line="260" w:lineRule="exact"/>
              <w:rPr>
                <w:rFonts w:eastAsia="Calibri"/>
                <w:iCs/>
              </w:rPr>
            </w:pPr>
            <w:r w:rsidRPr="00DA65E5">
              <w:t>– mag. Vesna Kalčič, sekretarka, Urad Vlade Republike Slovenije za narodnosti.</w:t>
            </w:r>
          </w:p>
        </w:tc>
      </w:tr>
      <w:tr w:rsidR="007B094E" w:rsidRPr="005A4D47" w14:paraId="76933CCC" w14:textId="77777777" w:rsidTr="005C5A4B">
        <w:trPr>
          <w:trHeight w:val="122"/>
        </w:trPr>
        <w:tc>
          <w:tcPr>
            <w:tcW w:w="9187" w:type="dxa"/>
            <w:gridSpan w:val="16"/>
          </w:tcPr>
          <w:p w14:paraId="57125D54" w14:textId="77777777" w:rsidR="00716360" w:rsidRPr="005A4D47" w:rsidRDefault="00716360" w:rsidP="005C5A4B">
            <w:pPr>
              <w:pStyle w:val="Oddelek"/>
              <w:numPr>
                <w:ilvl w:val="0"/>
                <w:numId w:val="0"/>
              </w:numPr>
              <w:spacing w:before="0" w:after="0" w:line="260" w:lineRule="exact"/>
              <w:jc w:val="left"/>
            </w:pPr>
            <w:r w:rsidRPr="005A4D47">
              <w:t>5. Kratek povzetek gradiva:</w:t>
            </w:r>
          </w:p>
        </w:tc>
      </w:tr>
      <w:tr w:rsidR="007B094E" w:rsidRPr="005A4D47" w14:paraId="03DF179C" w14:textId="77777777" w:rsidTr="00006730">
        <w:trPr>
          <w:trHeight w:val="2692"/>
        </w:trPr>
        <w:tc>
          <w:tcPr>
            <w:tcW w:w="9187" w:type="dxa"/>
            <w:gridSpan w:val="16"/>
          </w:tcPr>
          <w:p w14:paraId="6F93A8D7" w14:textId="77777777" w:rsidR="00DD53C5" w:rsidRPr="00DA65E5" w:rsidRDefault="00DD53C5" w:rsidP="0058604F">
            <w:pPr>
              <w:autoSpaceDE w:val="0"/>
              <w:autoSpaceDN w:val="0"/>
              <w:adjustRightInd w:val="0"/>
              <w:spacing w:after="0" w:line="240" w:lineRule="auto"/>
              <w:jc w:val="both"/>
              <w:rPr>
                <w:rFonts w:ascii="Arial" w:eastAsia="Times New Roman" w:hAnsi="Arial" w:cs="Arial"/>
                <w:lang w:eastAsia="sl-SI"/>
              </w:rPr>
            </w:pPr>
            <w:r w:rsidRPr="00DA65E5">
              <w:rPr>
                <w:rFonts w:ascii="Arial" w:eastAsia="Times New Roman" w:hAnsi="Arial" w:cs="Arial"/>
                <w:lang w:eastAsia="sl-SI"/>
              </w:rPr>
              <w:t>Delovna podskupina za pripravo načrta ukrepov za izvajanje predpisov na področju dvojezičnosti (ustanovljena 20. 6. 2014), katere delo vodi ter organizacijsko in administrativno koordinira Urad Vlade RS za narodnosti, je pripravila »Načrt ukrepov Vlade Republike Slovenije za izvajanje predpisov na področju dvojezičnosti 2015–2018«. Vlada RS ga je potrdila  23. 7. 2015. Delovna podskupina mora na podlagi poročil posameznih resorjev, zadolženih za izvedbo ukrepov, enkrat letno pripraviti poročilo o izvedbi ukrepov. Poročilo o izvedbi ukrepov sprejme Vlada RS ter z njim seznani Komisijo Državnega zbora za narodni skupnosti.</w:t>
            </w:r>
          </w:p>
          <w:p w14:paraId="276DE135" w14:textId="2D027064" w:rsidR="00DD53C5" w:rsidRPr="0058604F" w:rsidRDefault="00DD53C5" w:rsidP="0058604F">
            <w:pPr>
              <w:spacing w:after="0" w:line="240" w:lineRule="auto"/>
              <w:jc w:val="both"/>
              <w:rPr>
                <w:rFonts w:ascii="Arial" w:eastAsia="Times New Roman" w:hAnsi="Arial" w:cs="Arial"/>
                <w:lang w:eastAsia="sl-SI"/>
              </w:rPr>
            </w:pPr>
            <w:r w:rsidRPr="0058604F">
              <w:rPr>
                <w:rFonts w:ascii="Arial" w:eastAsia="Times New Roman" w:hAnsi="Arial" w:cs="Arial"/>
                <w:lang w:eastAsia="sl-SI"/>
              </w:rPr>
              <w:t xml:space="preserve">V poročilu </w:t>
            </w:r>
            <w:r w:rsidR="00841F40">
              <w:rPr>
                <w:rFonts w:ascii="Arial" w:eastAsia="Times New Roman" w:hAnsi="Arial" w:cs="Arial"/>
                <w:lang w:eastAsia="sl-SI"/>
              </w:rPr>
              <w:t>so</w:t>
            </w:r>
            <w:r w:rsidRPr="0058604F">
              <w:rPr>
                <w:rFonts w:ascii="Arial" w:eastAsia="Times New Roman" w:hAnsi="Arial" w:cs="Arial"/>
                <w:lang w:eastAsia="sl-SI"/>
              </w:rPr>
              <w:t xml:space="preserve"> </w:t>
            </w:r>
            <w:r w:rsidR="007F7F84">
              <w:rPr>
                <w:rFonts w:ascii="Arial" w:eastAsia="Times New Roman" w:hAnsi="Arial" w:cs="Arial"/>
                <w:lang w:eastAsia="sl-SI"/>
              </w:rPr>
              <w:t xml:space="preserve">v </w:t>
            </w:r>
            <w:r w:rsidRPr="0058604F">
              <w:rPr>
                <w:rFonts w:ascii="Arial" w:eastAsia="Times New Roman" w:hAnsi="Arial" w:cs="Arial"/>
                <w:lang w:eastAsia="sl-SI"/>
              </w:rPr>
              <w:t>uvod</w:t>
            </w:r>
            <w:r w:rsidR="007F7F84">
              <w:rPr>
                <w:rFonts w:ascii="Arial" w:eastAsia="Times New Roman" w:hAnsi="Arial" w:cs="Arial"/>
                <w:lang w:eastAsia="sl-SI"/>
              </w:rPr>
              <w:t>u predstavljen</w:t>
            </w:r>
            <w:r w:rsidR="00841F40">
              <w:rPr>
                <w:rFonts w:ascii="Arial" w:eastAsia="Times New Roman" w:hAnsi="Arial" w:cs="Arial"/>
                <w:lang w:eastAsia="sl-SI"/>
              </w:rPr>
              <w:t>i</w:t>
            </w:r>
            <w:r w:rsidR="007F7F84">
              <w:rPr>
                <w:rFonts w:ascii="Arial" w:eastAsia="Times New Roman" w:hAnsi="Arial" w:cs="Arial"/>
                <w:lang w:eastAsia="sl-SI"/>
              </w:rPr>
              <w:t xml:space="preserve"> delo delovne podskupine, njene glavne ugotovitve o izvajanju ukrepov v lanskem letu in priporočila vladi, nato je </w:t>
            </w:r>
            <w:r w:rsidRPr="0058604F">
              <w:rPr>
                <w:rFonts w:ascii="Arial" w:eastAsia="Times New Roman" w:hAnsi="Arial" w:cs="Arial"/>
                <w:lang w:eastAsia="sl-SI"/>
              </w:rPr>
              <w:t>predstavljen</w:t>
            </w:r>
            <w:r w:rsidR="007F7F84">
              <w:rPr>
                <w:rFonts w:ascii="Arial" w:eastAsia="Times New Roman" w:hAnsi="Arial" w:cs="Arial"/>
                <w:lang w:eastAsia="sl-SI"/>
              </w:rPr>
              <w:t>o</w:t>
            </w:r>
            <w:r w:rsidRPr="0058604F">
              <w:rPr>
                <w:rFonts w:ascii="Arial" w:eastAsia="Times New Roman" w:hAnsi="Arial" w:cs="Arial"/>
                <w:lang w:eastAsia="sl-SI"/>
              </w:rPr>
              <w:t xml:space="preserve"> 17 sprejetih ukrepov (obrazložitev, nosilec, čas izvedbe, potrebna sredstva in finančni vir), tem pa sledi poročilo o njihovi realizaciji</w:t>
            </w:r>
            <w:r w:rsidR="007F7F84">
              <w:rPr>
                <w:rFonts w:ascii="Arial" w:eastAsia="Times New Roman" w:hAnsi="Arial" w:cs="Arial"/>
                <w:lang w:eastAsia="sl-SI"/>
              </w:rPr>
              <w:t xml:space="preserve"> za lansko leto</w:t>
            </w:r>
            <w:r w:rsidRPr="0058604F">
              <w:rPr>
                <w:rFonts w:ascii="Arial" w:eastAsia="Times New Roman" w:hAnsi="Arial" w:cs="Arial"/>
                <w:lang w:eastAsia="sl-SI"/>
              </w:rPr>
              <w:t>. Vsak organ je opisal dejavnosti, ki so bile izvedene leta 201</w:t>
            </w:r>
            <w:r w:rsidR="00267B02">
              <w:rPr>
                <w:rFonts w:ascii="Arial" w:eastAsia="Times New Roman" w:hAnsi="Arial" w:cs="Arial"/>
                <w:lang w:eastAsia="sl-SI"/>
              </w:rPr>
              <w:t>8</w:t>
            </w:r>
            <w:r w:rsidRPr="0058604F">
              <w:rPr>
                <w:rFonts w:ascii="Arial" w:eastAsia="Times New Roman" w:hAnsi="Arial" w:cs="Arial"/>
                <w:lang w:eastAsia="sl-SI"/>
              </w:rPr>
              <w:t xml:space="preserve"> za izboljšanje dosedanjega stanja na področju dvojezičnosti, in navedel porabljena finančna sredstva in finančni vir. Nekateri resorji so poročali tudi o drugih dejavnostih, ki niso bile predvidene v načrtu ukrepov, a so prispevale k uresničevanju dvojezičnosti v praksi.</w:t>
            </w:r>
          </w:p>
          <w:p w14:paraId="7E7905C3" w14:textId="519E892A" w:rsidR="00AB71CD" w:rsidRPr="005A4D47" w:rsidRDefault="007F7F84" w:rsidP="007F7F84">
            <w:pPr>
              <w:jc w:val="both"/>
              <w:rPr>
                <w:rFonts w:ascii="Arial" w:hAnsi="Arial" w:cs="Arial"/>
              </w:rPr>
            </w:pPr>
            <w:r w:rsidRPr="007F7F84">
              <w:rPr>
                <w:rFonts w:ascii="Arial" w:eastAsia="Times New Roman" w:hAnsi="Arial" w:cs="Arial"/>
                <w:lang w:eastAsia="sl-SI"/>
              </w:rPr>
              <w:t xml:space="preserve">Delovna podskupina ugotavlja, da so bili ukrepi v letu 2018 uspešno realizirani. Nadalje </w:t>
            </w:r>
            <w:r w:rsidRPr="007F7F84">
              <w:rPr>
                <w:rFonts w:ascii="Arial" w:eastAsia="Times New Roman" w:hAnsi="Arial" w:cs="Arial"/>
                <w:lang w:eastAsia="sl-SI"/>
              </w:rPr>
              <w:lastRenderedPageBreak/>
              <w:t xml:space="preserve">ugotavlja, da se s poročilom za leto 2018 zaključuje Načrt ukrepov Vlade Republike Slovenije za izvajanje predpisov na področju dvojezičnosti 2015–2018. Ne glede na napredek, ki je bil v letu 2015–2018 dosežen na tem področju in ki </w:t>
            </w:r>
            <w:r>
              <w:rPr>
                <w:rFonts w:ascii="Arial" w:eastAsia="Times New Roman" w:hAnsi="Arial" w:cs="Arial"/>
                <w:lang w:eastAsia="sl-SI"/>
              </w:rPr>
              <w:t xml:space="preserve">sta ga </w:t>
            </w:r>
            <w:r w:rsidRPr="007F7F84">
              <w:rPr>
                <w:rFonts w:ascii="Arial" w:eastAsia="Times New Roman" w:hAnsi="Arial" w:cs="Arial"/>
                <w:lang w:eastAsia="sl-SI"/>
              </w:rPr>
              <w:t>zazna</w:t>
            </w:r>
            <w:r>
              <w:rPr>
                <w:rFonts w:ascii="Arial" w:eastAsia="Times New Roman" w:hAnsi="Arial" w:cs="Arial"/>
                <w:lang w:eastAsia="sl-SI"/>
              </w:rPr>
              <w:t>li</w:t>
            </w:r>
            <w:r w:rsidRPr="007F7F84">
              <w:rPr>
                <w:rFonts w:ascii="Arial" w:eastAsia="Times New Roman" w:hAnsi="Arial" w:cs="Arial"/>
                <w:lang w:eastAsia="sl-SI"/>
              </w:rPr>
              <w:t xml:space="preserve"> tudi obe narodni skupnosti, pa </w:t>
            </w:r>
            <w:r>
              <w:rPr>
                <w:rFonts w:ascii="Arial" w:eastAsia="Times New Roman" w:hAnsi="Arial" w:cs="Arial"/>
                <w:lang w:eastAsia="sl-SI"/>
              </w:rPr>
              <w:t>d</w:t>
            </w:r>
            <w:r w:rsidRPr="007F7F84">
              <w:rPr>
                <w:rFonts w:ascii="Arial" w:eastAsia="Times New Roman" w:hAnsi="Arial" w:cs="Arial"/>
                <w:lang w:eastAsia="sl-SI"/>
              </w:rPr>
              <w:t xml:space="preserve">elovna podskupina Vladi Republike Slovenije predlaga, da </w:t>
            </w:r>
            <w:r w:rsidR="00841F40">
              <w:rPr>
                <w:rFonts w:ascii="Arial" w:eastAsia="Times New Roman" w:hAnsi="Arial" w:cs="Arial"/>
                <w:lang w:eastAsia="sl-SI"/>
              </w:rPr>
              <w:t xml:space="preserve">naj </w:t>
            </w:r>
            <w:r w:rsidRPr="007F7F84">
              <w:rPr>
                <w:rFonts w:ascii="Arial" w:eastAsia="Times New Roman" w:hAnsi="Arial" w:cs="Arial"/>
                <w:lang w:eastAsia="sl-SI"/>
              </w:rPr>
              <w:t>sledi priporočilu Komisije Državnega zbora za narodni skupnosti z dne 11. 4. 2019 ter v okviru priprave seznama aktivnosti in ukrepov v odgovor na aktualna in odprta vprašanja glede položaja italijanske in madžarske narodne skupnosti oziroma uresničevanja pravic italijanske in madžarske narodne skupnosti v Republiki Sloveniji ustrezno pozornost nameni tudi uresničevanju pravic obeh narodnih skupnosti na področju dvojezičnosti.</w:t>
            </w:r>
          </w:p>
        </w:tc>
      </w:tr>
      <w:tr w:rsidR="007B094E" w:rsidRPr="005A4D47" w14:paraId="375B6CB9" w14:textId="77777777" w:rsidTr="005C5A4B">
        <w:trPr>
          <w:trHeight w:val="122"/>
        </w:trPr>
        <w:tc>
          <w:tcPr>
            <w:tcW w:w="9187" w:type="dxa"/>
            <w:gridSpan w:val="16"/>
          </w:tcPr>
          <w:p w14:paraId="20996243" w14:textId="77777777" w:rsidR="00716360" w:rsidRPr="005A4D47" w:rsidRDefault="00716360" w:rsidP="005C5A4B">
            <w:pPr>
              <w:pStyle w:val="Oddelek"/>
              <w:numPr>
                <w:ilvl w:val="0"/>
                <w:numId w:val="0"/>
              </w:numPr>
              <w:spacing w:before="0" w:after="0" w:line="260" w:lineRule="exact"/>
              <w:jc w:val="left"/>
            </w:pPr>
            <w:r w:rsidRPr="005A4D47">
              <w:lastRenderedPageBreak/>
              <w:t>6. Presoja posledic za:</w:t>
            </w:r>
          </w:p>
        </w:tc>
      </w:tr>
      <w:tr w:rsidR="007B094E" w:rsidRPr="005A4D47" w14:paraId="4626CF47" w14:textId="77777777" w:rsidTr="005C5A4B">
        <w:trPr>
          <w:trHeight w:val="122"/>
        </w:trPr>
        <w:tc>
          <w:tcPr>
            <w:tcW w:w="1447" w:type="dxa"/>
          </w:tcPr>
          <w:p w14:paraId="4966BA84" w14:textId="77777777" w:rsidR="00716360" w:rsidRPr="005A4D47" w:rsidRDefault="00716360" w:rsidP="005C5A4B">
            <w:pPr>
              <w:pStyle w:val="Neotevilenodstavek"/>
              <w:spacing w:before="0" w:after="0" w:line="260" w:lineRule="exact"/>
              <w:ind w:left="360"/>
              <w:rPr>
                <w:iCs/>
              </w:rPr>
            </w:pPr>
            <w:r w:rsidRPr="005A4D47">
              <w:rPr>
                <w:iCs/>
              </w:rPr>
              <w:t>a)</w:t>
            </w:r>
          </w:p>
        </w:tc>
        <w:tc>
          <w:tcPr>
            <w:tcW w:w="5719" w:type="dxa"/>
            <w:gridSpan w:val="12"/>
          </w:tcPr>
          <w:p w14:paraId="050E3478" w14:textId="77777777" w:rsidR="00716360" w:rsidRPr="005A4D47" w:rsidRDefault="00716360" w:rsidP="005C5A4B">
            <w:pPr>
              <w:pStyle w:val="Neotevilenodstavek"/>
              <w:spacing w:before="0" w:after="0" w:line="260" w:lineRule="exact"/>
              <w:jc w:val="left"/>
            </w:pPr>
            <w:r w:rsidRPr="005A4D47">
              <w:t>javnofinančna sredstva nad 40.000 EUR v tekočem in naslednjih treh letih</w:t>
            </w:r>
          </w:p>
        </w:tc>
        <w:tc>
          <w:tcPr>
            <w:tcW w:w="2021" w:type="dxa"/>
            <w:gridSpan w:val="3"/>
            <w:vAlign w:val="center"/>
          </w:tcPr>
          <w:p w14:paraId="0CFFA342" w14:textId="77777777" w:rsidR="00716360" w:rsidRPr="005A4D47" w:rsidRDefault="00716360" w:rsidP="005C5A4B">
            <w:pPr>
              <w:pStyle w:val="Neotevilenodstavek"/>
              <w:spacing w:before="0" w:after="0" w:line="260" w:lineRule="exact"/>
              <w:jc w:val="center"/>
              <w:rPr>
                <w:iCs/>
              </w:rPr>
            </w:pPr>
            <w:r w:rsidRPr="005A4D47">
              <w:t>DA/</w:t>
            </w:r>
            <w:r w:rsidRPr="005A4D47">
              <w:rPr>
                <w:b/>
              </w:rPr>
              <w:t>NE</w:t>
            </w:r>
          </w:p>
        </w:tc>
      </w:tr>
      <w:tr w:rsidR="007B094E" w:rsidRPr="005A4D47" w14:paraId="347CC876" w14:textId="77777777" w:rsidTr="005C5A4B">
        <w:trPr>
          <w:trHeight w:val="122"/>
        </w:trPr>
        <w:tc>
          <w:tcPr>
            <w:tcW w:w="1447" w:type="dxa"/>
          </w:tcPr>
          <w:p w14:paraId="59EAA863" w14:textId="77777777" w:rsidR="00716360" w:rsidRPr="005A4D47" w:rsidRDefault="00716360" w:rsidP="005C5A4B">
            <w:pPr>
              <w:pStyle w:val="Neotevilenodstavek"/>
              <w:spacing w:before="0" w:after="0" w:line="260" w:lineRule="exact"/>
              <w:ind w:left="360"/>
              <w:rPr>
                <w:iCs/>
              </w:rPr>
            </w:pPr>
            <w:r w:rsidRPr="005A4D47">
              <w:rPr>
                <w:iCs/>
              </w:rPr>
              <w:t>b)</w:t>
            </w:r>
          </w:p>
        </w:tc>
        <w:tc>
          <w:tcPr>
            <w:tcW w:w="5719" w:type="dxa"/>
            <w:gridSpan w:val="12"/>
          </w:tcPr>
          <w:p w14:paraId="1A4AD6C0" w14:textId="77777777" w:rsidR="00716360" w:rsidRPr="005A4D47" w:rsidRDefault="00716360" w:rsidP="005C5A4B">
            <w:pPr>
              <w:pStyle w:val="Neotevilenodstavek"/>
              <w:spacing w:before="0" w:after="0" w:line="260" w:lineRule="exact"/>
              <w:jc w:val="left"/>
              <w:rPr>
                <w:iCs/>
              </w:rPr>
            </w:pPr>
            <w:r w:rsidRPr="005A4D47">
              <w:rPr>
                <w:bCs/>
              </w:rPr>
              <w:t>usklajenost slovenskega pravnega reda s pravnim redom Evropske unije</w:t>
            </w:r>
          </w:p>
        </w:tc>
        <w:tc>
          <w:tcPr>
            <w:tcW w:w="2021" w:type="dxa"/>
            <w:gridSpan w:val="3"/>
            <w:vAlign w:val="center"/>
          </w:tcPr>
          <w:p w14:paraId="441D5619" w14:textId="77777777" w:rsidR="00716360" w:rsidRPr="005A4D47" w:rsidRDefault="00716360" w:rsidP="005C5A4B">
            <w:pPr>
              <w:pStyle w:val="Neotevilenodstavek"/>
              <w:spacing w:before="0" w:after="0" w:line="260" w:lineRule="exact"/>
              <w:jc w:val="center"/>
              <w:rPr>
                <w:iCs/>
              </w:rPr>
            </w:pPr>
            <w:r w:rsidRPr="005A4D47">
              <w:t>DA/</w:t>
            </w:r>
            <w:r w:rsidRPr="005A4D47">
              <w:rPr>
                <w:b/>
              </w:rPr>
              <w:t>NE</w:t>
            </w:r>
          </w:p>
        </w:tc>
      </w:tr>
      <w:tr w:rsidR="007B094E" w:rsidRPr="005A4D47" w14:paraId="28F65B28" w14:textId="77777777" w:rsidTr="005C5A4B">
        <w:trPr>
          <w:trHeight w:val="122"/>
        </w:trPr>
        <w:tc>
          <w:tcPr>
            <w:tcW w:w="1447" w:type="dxa"/>
          </w:tcPr>
          <w:p w14:paraId="3223265E" w14:textId="77777777" w:rsidR="00716360" w:rsidRPr="005A4D47" w:rsidRDefault="00716360" w:rsidP="005C5A4B">
            <w:pPr>
              <w:pStyle w:val="Neotevilenodstavek"/>
              <w:spacing w:before="0" w:after="0" w:line="260" w:lineRule="exact"/>
              <w:ind w:left="360"/>
              <w:rPr>
                <w:iCs/>
              </w:rPr>
            </w:pPr>
            <w:r w:rsidRPr="005A4D47">
              <w:rPr>
                <w:iCs/>
              </w:rPr>
              <w:t>c)</w:t>
            </w:r>
          </w:p>
        </w:tc>
        <w:tc>
          <w:tcPr>
            <w:tcW w:w="5719" w:type="dxa"/>
            <w:gridSpan w:val="12"/>
          </w:tcPr>
          <w:p w14:paraId="0983B347" w14:textId="77777777" w:rsidR="00716360" w:rsidRPr="005A4D47" w:rsidRDefault="00716360" w:rsidP="005C5A4B">
            <w:pPr>
              <w:pStyle w:val="Neotevilenodstavek"/>
              <w:spacing w:before="0" w:after="0" w:line="260" w:lineRule="exact"/>
              <w:jc w:val="left"/>
              <w:rPr>
                <w:iCs/>
              </w:rPr>
            </w:pPr>
            <w:r w:rsidRPr="005A4D47">
              <w:t>administrativne posledice</w:t>
            </w:r>
          </w:p>
        </w:tc>
        <w:tc>
          <w:tcPr>
            <w:tcW w:w="2021" w:type="dxa"/>
            <w:gridSpan w:val="3"/>
            <w:vAlign w:val="center"/>
          </w:tcPr>
          <w:p w14:paraId="1C815714" w14:textId="77777777" w:rsidR="00716360" w:rsidRPr="005A4D47" w:rsidRDefault="00716360" w:rsidP="005C5A4B">
            <w:pPr>
              <w:pStyle w:val="Neotevilenodstavek"/>
              <w:spacing w:before="0" w:after="0" w:line="260" w:lineRule="exact"/>
              <w:jc w:val="center"/>
            </w:pPr>
            <w:r w:rsidRPr="005A4D47">
              <w:t>DA/</w:t>
            </w:r>
            <w:r w:rsidRPr="005A4D47">
              <w:rPr>
                <w:b/>
              </w:rPr>
              <w:t>NE</w:t>
            </w:r>
          </w:p>
        </w:tc>
      </w:tr>
      <w:tr w:rsidR="007B094E" w:rsidRPr="005A4D47" w14:paraId="33E7CFDE" w14:textId="77777777" w:rsidTr="005C5A4B">
        <w:trPr>
          <w:trHeight w:val="122"/>
        </w:trPr>
        <w:tc>
          <w:tcPr>
            <w:tcW w:w="1447" w:type="dxa"/>
          </w:tcPr>
          <w:p w14:paraId="0E13CC8D" w14:textId="77777777" w:rsidR="00716360" w:rsidRPr="005A4D47" w:rsidRDefault="00716360" w:rsidP="005C5A4B">
            <w:pPr>
              <w:pStyle w:val="Neotevilenodstavek"/>
              <w:spacing w:before="0" w:after="0" w:line="260" w:lineRule="exact"/>
              <w:ind w:left="360"/>
              <w:rPr>
                <w:iCs/>
              </w:rPr>
            </w:pPr>
            <w:r w:rsidRPr="005A4D47">
              <w:rPr>
                <w:iCs/>
              </w:rPr>
              <w:t>č)</w:t>
            </w:r>
          </w:p>
        </w:tc>
        <w:tc>
          <w:tcPr>
            <w:tcW w:w="5719" w:type="dxa"/>
            <w:gridSpan w:val="12"/>
          </w:tcPr>
          <w:p w14:paraId="289AE77C" w14:textId="77777777" w:rsidR="00716360" w:rsidRPr="005A4D47" w:rsidRDefault="00716360" w:rsidP="005C5A4B">
            <w:pPr>
              <w:pStyle w:val="Neotevilenodstavek"/>
              <w:spacing w:before="0" w:after="0" w:line="260" w:lineRule="exact"/>
              <w:jc w:val="left"/>
              <w:rPr>
                <w:bCs/>
              </w:rPr>
            </w:pPr>
            <w:r w:rsidRPr="005A4D47">
              <w:t>gospodarstvo, zlasti</w:t>
            </w:r>
            <w:r w:rsidRPr="005A4D47">
              <w:rPr>
                <w:bCs/>
              </w:rPr>
              <w:t xml:space="preserve"> mala in srednja podjetja ter konkurenčnost podjetij</w:t>
            </w:r>
          </w:p>
        </w:tc>
        <w:tc>
          <w:tcPr>
            <w:tcW w:w="2021" w:type="dxa"/>
            <w:gridSpan w:val="3"/>
            <w:vAlign w:val="center"/>
          </w:tcPr>
          <w:p w14:paraId="59AF449B" w14:textId="77777777" w:rsidR="00716360" w:rsidRPr="005A4D47" w:rsidRDefault="00716360" w:rsidP="005C5A4B">
            <w:pPr>
              <w:pStyle w:val="Neotevilenodstavek"/>
              <w:spacing w:before="0" w:after="0" w:line="260" w:lineRule="exact"/>
              <w:jc w:val="center"/>
              <w:rPr>
                <w:iCs/>
              </w:rPr>
            </w:pPr>
            <w:r w:rsidRPr="005A4D47">
              <w:t>DA/</w:t>
            </w:r>
            <w:r w:rsidRPr="005A4D47">
              <w:rPr>
                <w:b/>
              </w:rPr>
              <w:t>NE</w:t>
            </w:r>
          </w:p>
        </w:tc>
      </w:tr>
      <w:tr w:rsidR="007B094E" w:rsidRPr="005A4D47" w14:paraId="148CA6BB" w14:textId="77777777" w:rsidTr="005C5A4B">
        <w:trPr>
          <w:trHeight w:val="122"/>
        </w:trPr>
        <w:tc>
          <w:tcPr>
            <w:tcW w:w="1447" w:type="dxa"/>
          </w:tcPr>
          <w:p w14:paraId="5F1E3E28" w14:textId="77777777" w:rsidR="00716360" w:rsidRPr="005A4D47" w:rsidRDefault="00716360" w:rsidP="005C5A4B">
            <w:pPr>
              <w:pStyle w:val="Neotevilenodstavek"/>
              <w:spacing w:before="0" w:after="0" w:line="260" w:lineRule="exact"/>
              <w:ind w:left="360"/>
              <w:rPr>
                <w:iCs/>
              </w:rPr>
            </w:pPr>
            <w:r w:rsidRPr="005A4D47">
              <w:rPr>
                <w:iCs/>
              </w:rPr>
              <w:t>d)</w:t>
            </w:r>
          </w:p>
        </w:tc>
        <w:tc>
          <w:tcPr>
            <w:tcW w:w="5719" w:type="dxa"/>
            <w:gridSpan w:val="12"/>
          </w:tcPr>
          <w:p w14:paraId="26435B73" w14:textId="77777777" w:rsidR="00716360" w:rsidRPr="005A4D47" w:rsidRDefault="00716360" w:rsidP="005C5A4B">
            <w:pPr>
              <w:pStyle w:val="Neotevilenodstavek"/>
              <w:spacing w:before="0" w:after="0" w:line="260" w:lineRule="exact"/>
              <w:jc w:val="left"/>
              <w:rPr>
                <w:bCs/>
              </w:rPr>
            </w:pPr>
            <w:r w:rsidRPr="005A4D47">
              <w:rPr>
                <w:bCs/>
              </w:rPr>
              <w:t>okolje, vključno s prostorskimi in varstvenimi vidiki</w:t>
            </w:r>
          </w:p>
        </w:tc>
        <w:tc>
          <w:tcPr>
            <w:tcW w:w="2021" w:type="dxa"/>
            <w:gridSpan w:val="3"/>
            <w:vAlign w:val="center"/>
          </w:tcPr>
          <w:p w14:paraId="0118193B" w14:textId="77777777" w:rsidR="00716360" w:rsidRPr="005A4D47" w:rsidRDefault="00716360" w:rsidP="005C5A4B">
            <w:pPr>
              <w:pStyle w:val="Neotevilenodstavek"/>
              <w:spacing w:before="0" w:after="0" w:line="260" w:lineRule="exact"/>
              <w:jc w:val="center"/>
              <w:rPr>
                <w:iCs/>
              </w:rPr>
            </w:pPr>
            <w:r w:rsidRPr="005A4D47">
              <w:t>DA/</w:t>
            </w:r>
            <w:r w:rsidRPr="005A4D47">
              <w:rPr>
                <w:b/>
              </w:rPr>
              <w:t>NE</w:t>
            </w:r>
          </w:p>
        </w:tc>
      </w:tr>
      <w:tr w:rsidR="007B094E" w:rsidRPr="005A4D47" w14:paraId="3F8017A7" w14:textId="77777777" w:rsidTr="005C5A4B">
        <w:trPr>
          <w:trHeight w:val="122"/>
        </w:trPr>
        <w:tc>
          <w:tcPr>
            <w:tcW w:w="1447" w:type="dxa"/>
          </w:tcPr>
          <w:p w14:paraId="72E5138C" w14:textId="77777777" w:rsidR="00716360" w:rsidRPr="005A4D47" w:rsidRDefault="00716360" w:rsidP="005C5A4B">
            <w:pPr>
              <w:pStyle w:val="Neotevilenodstavek"/>
              <w:spacing w:before="0" w:after="0" w:line="260" w:lineRule="exact"/>
              <w:ind w:left="360"/>
              <w:rPr>
                <w:iCs/>
              </w:rPr>
            </w:pPr>
            <w:r w:rsidRPr="005A4D47">
              <w:rPr>
                <w:iCs/>
              </w:rPr>
              <w:t>e)</w:t>
            </w:r>
          </w:p>
        </w:tc>
        <w:tc>
          <w:tcPr>
            <w:tcW w:w="5719" w:type="dxa"/>
            <w:gridSpan w:val="12"/>
          </w:tcPr>
          <w:p w14:paraId="592BCF5E" w14:textId="77777777" w:rsidR="00716360" w:rsidRPr="005A4D47" w:rsidRDefault="00716360" w:rsidP="005C5A4B">
            <w:pPr>
              <w:pStyle w:val="Neotevilenodstavek"/>
              <w:spacing w:before="0" w:after="0" w:line="260" w:lineRule="exact"/>
              <w:jc w:val="left"/>
              <w:rPr>
                <w:bCs/>
              </w:rPr>
            </w:pPr>
            <w:r w:rsidRPr="005A4D47">
              <w:rPr>
                <w:bCs/>
              </w:rPr>
              <w:t>socialno področje</w:t>
            </w:r>
          </w:p>
        </w:tc>
        <w:tc>
          <w:tcPr>
            <w:tcW w:w="2021" w:type="dxa"/>
            <w:gridSpan w:val="3"/>
            <w:vAlign w:val="center"/>
          </w:tcPr>
          <w:p w14:paraId="00BF21CB" w14:textId="77777777" w:rsidR="00716360" w:rsidRPr="005A4D47" w:rsidRDefault="00716360" w:rsidP="005C5A4B">
            <w:pPr>
              <w:pStyle w:val="Neotevilenodstavek"/>
              <w:spacing w:before="0" w:after="0" w:line="260" w:lineRule="exact"/>
              <w:jc w:val="center"/>
              <w:rPr>
                <w:iCs/>
              </w:rPr>
            </w:pPr>
            <w:r w:rsidRPr="005A4D47">
              <w:t>DA/</w:t>
            </w:r>
            <w:r w:rsidRPr="005A4D47">
              <w:rPr>
                <w:b/>
              </w:rPr>
              <w:t>NE</w:t>
            </w:r>
          </w:p>
        </w:tc>
      </w:tr>
      <w:tr w:rsidR="007B094E" w:rsidRPr="005A4D47" w14:paraId="6D81B23C" w14:textId="77777777" w:rsidTr="004633A9">
        <w:trPr>
          <w:trHeight w:val="849"/>
        </w:trPr>
        <w:tc>
          <w:tcPr>
            <w:tcW w:w="1447" w:type="dxa"/>
            <w:tcBorders>
              <w:bottom w:val="single" w:sz="4" w:space="0" w:color="auto"/>
            </w:tcBorders>
          </w:tcPr>
          <w:p w14:paraId="30183045" w14:textId="77777777" w:rsidR="00716360" w:rsidRPr="005A4D47" w:rsidRDefault="00716360" w:rsidP="005C5A4B">
            <w:pPr>
              <w:pStyle w:val="Neotevilenodstavek"/>
              <w:spacing w:before="0" w:after="0" w:line="260" w:lineRule="exact"/>
              <w:ind w:left="360"/>
              <w:rPr>
                <w:iCs/>
              </w:rPr>
            </w:pPr>
            <w:r w:rsidRPr="005A4D47">
              <w:rPr>
                <w:iCs/>
              </w:rPr>
              <w:t>f)</w:t>
            </w:r>
          </w:p>
        </w:tc>
        <w:tc>
          <w:tcPr>
            <w:tcW w:w="5719" w:type="dxa"/>
            <w:gridSpan w:val="12"/>
            <w:tcBorders>
              <w:bottom w:val="single" w:sz="4" w:space="0" w:color="auto"/>
            </w:tcBorders>
          </w:tcPr>
          <w:p w14:paraId="2B009AC3" w14:textId="77777777" w:rsidR="00716360" w:rsidRPr="005A4D47" w:rsidRDefault="00716360" w:rsidP="005C5A4B">
            <w:pPr>
              <w:pStyle w:val="Neotevilenodstavek"/>
              <w:spacing w:before="0" w:after="0" w:line="260" w:lineRule="exact"/>
              <w:jc w:val="left"/>
              <w:rPr>
                <w:bCs/>
              </w:rPr>
            </w:pPr>
            <w:r w:rsidRPr="005A4D47">
              <w:rPr>
                <w:bCs/>
              </w:rPr>
              <w:t>dokumente razvojnega načrtovanja:</w:t>
            </w:r>
          </w:p>
          <w:p w14:paraId="513E008F" w14:textId="77777777" w:rsidR="00716360" w:rsidRPr="005A4D47" w:rsidRDefault="00716360" w:rsidP="00716360">
            <w:pPr>
              <w:pStyle w:val="Neotevilenodstavek"/>
              <w:numPr>
                <w:ilvl w:val="0"/>
                <w:numId w:val="7"/>
              </w:numPr>
              <w:spacing w:before="0" w:after="0" w:line="260" w:lineRule="exact"/>
              <w:jc w:val="left"/>
              <w:rPr>
                <w:bCs/>
              </w:rPr>
            </w:pPr>
            <w:r w:rsidRPr="005A4D47">
              <w:rPr>
                <w:bCs/>
              </w:rPr>
              <w:t>nacionalne dokumente razvojnega načrtovanja</w:t>
            </w:r>
          </w:p>
          <w:p w14:paraId="52A83FFF" w14:textId="77777777" w:rsidR="00716360" w:rsidRPr="005A4D47" w:rsidRDefault="00716360" w:rsidP="00716360">
            <w:pPr>
              <w:pStyle w:val="Neotevilenodstavek"/>
              <w:numPr>
                <w:ilvl w:val="0"/>
                <w:numId w:val="7"/>
              </w:numPr>
              <w:spacing w:before="0" w:after="0" w:line="260" w:lineRule="exact"/>
              <w:jc w:val="left"/>
              <w:rPr>
                <w:bCs/>
              </w:rPr>
            </w:pPr>
            <w:r w:rsidRPr="005A4D47">
              <w:rPr>
                <w:bCs/>
              </w:rPr>
              <w:t>razvojne politike na ravni programov po strukturi razvojne klasifikacije programskega proračuna</w:t>
            </w:r>
          </w:p>
          <w:p w14:paraId="2E1007D9" w14:textId="011CB68E" w:rsidR="00716360" w:rsidRPr="005A4D47" w:rsidRDefault="00716360" w:rsidP="004633A9">
            <w:pPr>
              <w:pStyle w:val="Neotevilenodstavek"/>
              <w:numPr>
                <w:ilvl w:val="0"/>
                <w:numId w:val="7"/>
              </w:numPr>
              <w:spacing w:before="0" w:after="0" w:line="260" w:lineRule="exact"/>
              <w:jc w:val="left"/>
              <w:rPr>
                <w:bCs/>
              </w:rPr>
            </w:pPr>
            <w:r w:rsidRPr="005A4D47">
              <w:rPr>
                <w:bCs/>
              </w:rPr>
              <w:t>razvojne dokumente Evropske unije in mednarodnih organizacij</w:t>
            </w:r>
          </w:p>
        </w:tc>
        <w:tc>
          <w:tcPr>
            <w:tcW w:w="2021" w:type="dxa"/>
            <w:gridSpan w:val="3"/>
            <w:tcBorders>
              <w:bottom w:val="single" w:sz="4" w:space="0" w:color="auto"/>
            </w:tcBorders>
            <w:vAlign w:val="center"/>
          </w:tcPr>
          <w:p w14:paraId="3809DD75" w14:textId="77777777" w:rsidR="00716360" w:rsidRPr="005A4D47" w:rsidRDefault="00716360" w:rsidP="005C5A4B">
            <w:pPr>
              <w:pStyle w:val="Neotevilenodstavek"/>
              <w:spacing w:before="0" w:after="0" w:line="260" w:lineRule="exact"/>
              <w:jc w:val="center"/>
              <w:rPr>
                <w:iCs/>
              </w:rPr>
            </w:pPr>
            <w:r w:rsidRPr="005A4D47">
              <w:t>DA/</w:t>
            </w:r>
            <w:r w:rsidRPr="005A4D47">
              <w:rPr>
                <w:b/>
              </w:rPr>
              <w:t>NE</w:t>
            </w:r>
          </w:p>
        </w:tc>
      </w:tr>
      <w:tr w:rsidR="007B094E" w:rsidRPr="005A4D47" w14:paraId="508CE6B7" w14:textId="77777777" w:rsidTr="005C5A4B">
        <w:trPr>
          <w:trHeight w:val="122"/>
        </w:trPr>
        <w:tc>
          <w:tcPr>
            <w:tcW w:w="9187" w:type="dxa"/>
            <w:gridSpan w:val="16"/>
            <w:tcBorders>
              <w:top w:val="single" w:sz="4" w:space="0" w:color="auto"/>
              <w:left w:val="single" w:sz="4" w:space="0" w:color="auto"/>
              <w:bottom w:val="single" w:sz="4" w:space="0" w:color="auto"/>
              <w:right w:val="single" w:sz="4" w:space="0" w:color="auto"/>
            </w:tcBorders>
          </w:tcPr>
          <w:p w14:paraId="3C1A1B0F" w14:textId="1D16617C" w:rsidR="00716360" w:rsidRPr="005A4D47" w:rsidRDefault="00716360" w:rsidP="00E71722">
            <w:pPr>
              <w:pStyle w:val="Oddelek"/>
              <w:widowControl w:val="0"/>
              <w:numPr>
                <w:ilvl w:val="0"/>
                <w:numId w:val="0"/>
              </w:numPr>
              <w:spacing w:before="0" w:after="0" w:line="260" w:lineRule="exact"/>
              <w:jc w:val="left"/>
            </w:pPr>
            <w:r w:rsidRPr="005A4D47">
              <w:t xml:space="preserve">7. a Predstavitev ocene finančnih posledic nad 40.000 EUR:           </w:t>
            </w:r>
            <w:r w:rsidRPr="005A4D47">
              <w:rPr>
                <w:b w:val="0"/>
              </w:rPr>
              <w:t>//</w:t>
            </w:r>
          </w:p>
        </w:tc>
      </w:tr>
      <w:tr w:rsidR="007B094E" w:rsidRPr="005A4D47" w14:paraId="5164E145"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0"/>
        </w:trPr>
        <w:tc>
          <w:tcPr>
            <w:tcW w:w="9187" w:type="dxa"/>
            <w:gridSpan w:val="16"/>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87BD345" w14:textId="77777777" w:rsidR="00716360" w:rsidRPr="005A4D47" w:rsidRDefault="00716360" w:rsidP="001D3796">
            <w:pPr>
              <w:pStyle w:val="Naslov1"/>
            </w:pPr>
            <w:r w:rsidRPr="005A4D47">
              <w:t>I. Ocena finančnih posledic, ki niso načrtovane v sprejetem proračunu</w:t>
            </w:r>
          </w:p>
        </w:tc>
      </w:tr>
      <w:tr w:rsidR="007B094E" w:rsidRPr="005A4D47" w14:paraId="32C27136"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3"/>
        </w:trPr>
        <w:tc>
          <w:tcPr>
            <w:tcW w:w="2476" w:type="dxa"/>
            <w:gridSpan w:val="3"/>
            <w:tcBorders>
              <w:top w:val="single" w:sz="4" w:space="0" w:color="auto"/>
              <w:left w:val="single" w:sz="4" w:space="0" w:color="auto"/>
              <w:bottom w:val="single" w:sz="4" w:space="0" w:color="auto"/>
              <w:right w:val="single" w:sz="4" w:space="0" w:color="auto"/>
            </w:tcBorders>
            <w:vAlign w:val="center"/>
          </w:tcPr>
          <w:p w14:paraId="262300CA" w14:textId="77777777" w:rsidR="00716360" w:rsidRPr="005A4D47" w:rsidRDefault="00716360" w:rsidP="005C5A4B">
            <w:pPr>
              <w:widowControl w:val="0"/>
              <w:spacing w:after="0" w:line="260" w:lineRule="exact"/>
              <w:ind w:left="-122" w:right="-112"/>
              <w:jc w:val="center"/>
              <w:rPr>
                <w:rFonts w:ascii="Arial" w:hAnsi="Arial" w:cs="Arial"/>
              </w:rPr>
            </w:pP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27E20E5D" w14:textId="77777777" w:rsidR="00716360" w:rsidRPr="005A4D47" w:rsidRDefault="00716360" w:rsidP="005C5A4B">
            <w:pPr>
              <w:widowControl w:val="0"/>
              <w:spacing w:after="0" w:line="260" w:lineRule="exact"/>
              <w:jc w:val="center"/>
              <w:rPr>
                <w:rFonts w:ascii="Arial" w:hAnsi="Arial" w:cs="Arial"/>
              </w:rPr>
            </w:pPr>
            <w:r w:rsidRPr="005A4D47">
              <w:rPr>
                <w:rFonts w:ascii="Arial" w:hAnsi="Arial" w:cs="Arial"/>
              </w:rPr>
              <w:t>Tekoče leto (t)</w:t>
            </w:r>
          </w:p>
        </w:tc>
        <w:tc>
          <w:tcPr>
            <w:tcW w:w="1730" w:type="dxa"/>
            <w:gridSpan w:val="2"/>
            <w:tcBorders>
              <w:top w:val="single" w:sz="4" w:space="0" w:color="auto"/>
              <w:left w:val="single" w:sz="4" w:space="0" w:color="auto"/>
              <w:bottom w:val="single" w:sz="4" w:space="0" w:color="auto"/>
              <w:right w:val="single" w:sz="4" w:space="0" w:color="auto"/>
            </w:tcBorders>
            <w:vAlign w:val="center"/>
          </w:tcPr>
          <w:p w14:paraId="264DDC7B" w14:textId="77777777" w:rsidR="00716360" w:rsidRPr="005A4D47" w:rsidRDefault="00716360" w:rsidP="005C5A4B">
            <w:pPr>
              <w:widowControl w:val="0"/>
              <w:spacing w:after="0" w:line="260" w:lineRule="exact"/>
              <w:jc w:val="center"/>
              <w:rPr>
                <w:rFonts w:ascii="Arial" w:hAnsi="Arial" w:cs="Arial"/>
              </w:rPr>
            </w:pPr>
            <w:r w:rsidRPr="005A4D47">
              <w:rPr>
                <w:rFonts w:ascii="Arial" w:hAnsi="Arial" w:cs="Arial"/>
              </w:rPr>
              <w:t>t + 1</w:t>
            </w: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410143B" w14:textId="77777777" w:rsidR="00716360" w:rsidRPr="005A4D47" w:rsidRDefault="00716360" w:rsidP="005C5A4B">
            <w:pPr>
              <w:widowControl w:val="0"/>
              <w:spacing w:after="0" w:line="260" w:lineRule="exact"/>
              <w:jc w:val="center"/>
              <w:rPr>
                <w:rFonts w:ascii="Arial" w:hAnsi="Arial" w:cs="Arial"/>
              </w:rPr>
            </w:pPr>
            <w:r w:rsidRPr="005A4D47">
              <w:rPr>
                <w:rFonts w:ascii="Arial" w:hAnsi="Arial" w:cs="Arial"/>
              </w:rPr>
              <w:t>t + 2</w:t>
            </w:r>
          </w:p>
        </w:tc>
        <w:tc>
          <w:tcPr>
            <w:tcW w:w="1662" w:type="dxa"/>
            <w:tcBorders>
              <w:top w:val="single" w:sz="4" w:space="0" w:color="auto"/>
              <w:left w:val="single" w:sz="4" w:space="0" w:color="auto"/>
              <w:bottom w:val="single" w:sz="4" w:space="0" w:color="auto"/>
              <w:right w:val="single" w:sz="4" w:space="0" w:color="auto"/>
            </w:tcBorders>
            <w:vAlign w:val="center"/>
          </w:tcPr>
          <w:p w14:paraId="47E4E217" w14:textId="77777777" w:rsidR="00716360" w:rsidRPr="005A4D47" w:rsidRDefault="00716360" w:rsidP="005C5A4B">
            <w:pPr>
              <w:widowControl w:val="0"/>
              <w:spacing w:after="0" w:line="260" w:lineRule="exact"/>
              <w:jc w:val="center"/>
              <w:rPr>
                <w:rFonts w:ascii="Arial" w:hAnsi="Arial" w:cs="Arial"/>
              </w:rPr>
            </w:pPr>
            <w:r w:rsidRPr="005A4D47">
              <w:rPr>
                <w:rFonts w:ascii="Arial" w:hAnsi="Arial" w:cs="Arial"/>
              </w:rPr>
              <w:t>t + 3</w:t>
            </w:r>
          </w:p>
        </w:tc>
      </w:tr>
      <w:tr w:rsidR="001D3796" w:rsidRPr="005A4D47" w14:paraId="30BBF9D6" w14:textId="77777777" w:rsidTr="00435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8"/>
        </w:trPr>
        <w:tc>
          <w:tcPr>
            <w:tcW w:w="2476" w:type="dxa"/>
            <w:gridSpan w:val="3"/>
            <w:tcBorders>
              <w:top w:val="single" w:sz="4" w:space="0" w:color="auto"/>
              <w:left w:val="single" w:sz="4" w:space="0" w:color="auto"/>
              <w:bottom w:val="single" w:sz="4" w:space="0" w:color="auto"/>
              <w:right w:val="single" w:sz="4" w:space="0" w:color="auto"/>
            </w:tcBorders>
            <w:vAlign w:val="center"/>
          </w:tcPr>
          <w:p w14:paraId="687DEAD3" w14:textId="77777777" w:rsidR="001D3796" w:rsidRPr="005A4D47" w:rsidRDefault="001D3796" w:rsidP="005C5A4B">
            <w:pPr>
              <w:widowControl w:val="0"/>
              <w:spacing w:after="0" w:line="260" w:lineRule="exact"/>
              <w:rPr>
                <w:rFonts w:ascii="Arial" w:hAnsi="Arial" w:cs="Arial"/>
                <w:bCs/>
              </w:rPr>
            </w:pPr>
            <w:r w:rsidRPr="005A4D47">
              <w:rPr>
                <w:rFonts w:ascii="Arial" w:hAnsi="Arial" w:cs="Arial"/>
                <w:bCs/>
              </w:rPr>
              <w:t>Predvideno povečanje (+) ali zmanjšanje (</w:t>
            </w:r>
            <w:r w:rsidRPr="005A4D47">
              <w:rPr>
                <w:rFonts w:ascii="Arial" w:hAnsi="Arial" w:cs="Arial"/>
                <w:b/>
              </w:rPr>
              <w:t>–</w:t>
            </w:r>
            <w:r w:rsidRPr="005A4D47">
              <w:rPr>
                <w:rFonts w:ascii="Arial" w:hAnsi="Arial" w:cs="Arial"/>
                <w:bCs/>
              </w:rPr>
              <w:t xml:space="preserve">) prihodkov državnega proračuna </w:t>
            </w: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41A6820F" w14:textId="672C9770" w:rsidR="001D3796" w:rsidRPr="005A4D47" w:rsidRDefault="001D3796" w:rsidP="001D3796">
            <w:pPr>
              <w:pStyle w:val="Naslov1"/>
            </w:pPr>
          </w:p>
        </w:tc>
        <w:tc>
          <w:tcPr>
            <w:tcW w:w="1730" w:type="dxa"/>
            <w:gridSpan w:val="2"/>
            <w:tcBorders>
              <w:top w:val="single" w:sz="4" w:space="0" w:color="auto"/>
              <w:left w:val="single" w:sz="4" w:space="0" w:color="auto"/>
              <w:bottom w:val="single" w:sz="4" w:space="0" w:color="auto"/>
              <w:right w:val="single" w:sz="4" w:space="0" w:color="auto"/>
            </w:tcBorders>
          </w:tcPr>
          <w:p w14:paraId="2BD85863" w14:textId="44395988" w:rsidR="001D3796" w:rsidRPr="005A4D47" w:rsidRDefault="001D3796" w:rsidP="001D3796">
            <w:pPr>
              <w:pStyle w:val="Naslov1"/>
            </w:pPr>
          </w:p>
        </w:tc>
        <w:tc>
          <w:tcPr>
            <w:tcW w:w="1559" w:type="dxa"/>
            <w:gridSpan w:val="7"/>
            <w:tcBorders>
              <w:top w:val="single" w:sz="4" w:space="0" w:color="auto"/>
              <w:left w:val="single" w:sz="4" w:space="0" w:color="auto"/>
              <w:bottom w:val="single" w:sz="4" w:space="0" w:color="auto"/>
              <w:right w:val="single" w:sz="4" w:space="0" w:color="auto"/>
            </w:tcBorders>
          </w:tcPr>
          <w:p w14:paraId="25C386C3" w14:textId="74CEFFD4" w:rsidR="001D3796" w:rsidRPr="005A4D47" w:rsidRDefault="001D3796" w:rsidP="00235095">
            <w:pPr>
              <w:pStyle w:val="Naslov1"/>
            </w:pPr>
          </w:p>
        </w:tc>
        <w:tc>
          <w:tcPr>
            <w:tcW w:w="1662" w:type="dxa"/>
            <w:tcBorders>
              <w:top w:val="single" w:sz="4" w:space="0" w:color="auto"/>
              <w:left w:val="single" w:sz="4" w:space="0" w:color="auto"/>
              <w:bottom w:val="single" w:sz="4" w:space="0" w:color="auto"/>
              <w:right w:val="single" w:sz="4" w:space="0" w:color="auto"/>
            </w:tcBorders>
          </w:tcPr>
          <w:p w14:paraId="5915B48A" w14:textId="4C97C0DF" w:rsidR="001D3796" w:rsidRPr="005A4D47" w:rsidRDefault="001D3796" w:rsidP="00235095">
            <w:pPr>
              <w:pStyle w:val="Naslov1"/>
            </w:pPr>
          </w:p>
        </w:tc>
      </w:tr>
      <w:tr w:rsidR="007B094E" w:rsidRPr="005A4D47" w14:paraId="0289AA08"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8"/>
        </w:trPr>
        <w:tc>
          <w:tcPr>
            <w:tcW w:w="2476" w:type="dxa"/>
            <w:gridSpan w:val="3"/>
            <w:tcBorders>
              <w:top w:val="single" w:sz="4" w:space="0" w:color="auto"/>
              <w:left w:val="single" w:sz="4" w:space="0" w:color="auto"/>
              <w:bottom w:val="single" w:sz="4" w:space="0" w:color="auto"/>
              <w:right w:val="single" w:sz="4" w:space="0" w:color="auto"/>
            </w:tcBorders>
            <w:vAlign w:val="center"/>
          </w:tcPr>
          <w:p w14:paraId="366C4934" w14:textId="77777777" w:rsidR="00716360" w:rsidRPr="005A4D47" w:rsidRDefault="00716360" w:rsidP="005C5A4B">
            <w:pPr>
              <w:widowControl w:val="0"/>
              <w:spacing w:after="0" w:line="260" w:lineRule="exact"/>
              <w:rPr>
                <w:rFonts w:ascii="Arial" w:hAnsi="Arial" w:cs="Arial"/>
                <w:bCs/>
              </w:rPr>
            </w:pPr>
            <w:r w:rsidRPr="005A4D47">
              <w:rPr>
                <w:rFonts w:ascii="Arial" w:hAnsi="Arial" w:cs="Arial"/>
                <w:bCs/>
              </w:rPr>
              <w:t>Predvideno povečanje (+) ali zmanjšanje (</w:t>
            </w:r>
            <w:r w:rsidRPr="005A4D47">
              <w:rPr>
                <w:rFonts w:ascii="Arial" w:hAnsi="Arial" w:cs="Arial"/>
                <w:b/>
              </w:rPr>
              <w:t>–</w:t>
            </w:r>
            <w:r w:rsidRPr="005A4D47">
              <w:rPr>
                <w:rFonts w:ascii="Arial" w:hAnsi="Arial" w:cs="Arial"/>
                <w:bCs/>
              </w:rPr>
              <w:t xml:space="preserve">) prihodkov občinskih proračunov </w:t>
            </w: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73412E26" w14:textId="77777777" w:rsidR="00716360" w:rsidRPr="005A4D47" w:rsidRDefault="00716360" w:rsidP="001D3796">
            <w:pPr>
              <w:pStyle w:val="Naslov1"/>
            </w:pPr>
          </w:p>
        </w:tc>
        <w:tc>
          <w:tcPr>
            <w:tcW w:w="1730" w:type="dxa"/>
            <w:gridSpan w:val="2"/>
            <w:tcBorders>
              <w:top w:val="single" w:sz="4" w:space="0" w:color="auto"/>
              <w:left w:val="single" w:sz="4" w:space="0" w:color="auto"/>
              <w:bottom w:val="single" w:sz="4" w:space="0" w:color="auto"/>
              <w:right w:val="single" w:sz="4" w:space="0" w:color="auto"/>
            </w:tcBorders>
            <w:vAlign w:val="center"/>
          </w:tcPr>
          <w:p w14:paraId="269454FA" w14:textId="77777777" w:rsidR="00716360" w:rsidRPr="005A4D47" w:rsidRDefault="00716360" w:rsidP="001D3796">
            <w:pPr>
              <w:pStyle w:val="Naslov1"/>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38CC753" w14:textId="77777777" w:rsidR="00716360" w:rsidRPr="005A4D47" w:rsidRDefault="00716360" w:rsidP="001D3796">
            <w:pPr>
              <w:pStyle w:val="Naslov1"/>
            </w:pPr>
          </w:p>
        </w:tc>
        <w:tc>
          <w:tcPr>
            <w:tcW w:w="1662" w:type="dxa"/>
            <w:tcBorders>
              <w:top w:val="single" w:sz="4" w:space="0" w:color="auto"/>
              <w:left w:val="single" w:sz="4" w:space="0" w:color="auto"/>
              <w:bottom w:val="single" w:sz="4" w:space="0" w:color="auto"/>
              <w:right w:val="single" w:sz="4" w:space="0" w:color="auto"/>
            </w:tcBorders>
            <w:vAlign w:val="center"/>
          </w:tcPr>
          <w:p w14:paraId="6AC78016" w14:textId="77777777" w:rsidR="00716360" w:rsidRPr="005A4D47" w:rsidRDefault="00716360" w:rsidP="001D3796">
            <w:pPr>
              <w:pStyle w:val="Naslov1"/>
            </w:pPr>
          </w:p>
        </w:tc>
      </w:tr>
      <w:tr w:rsidR="00235095" w:rsidRPr="005A4D47" w14:paraId="40B17DF2" w14:textId="77777777" w:rsidTr="00475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8"/>
        </w:trPr>
        <w:tc>
          <w:tcPr>
            <w:tcW w:w="2476" w:type="dxa"/>
            <w:gridSpan w:val="3"/>
            <w:tcBorders>
              <w:top w:val="single" w:sz="4" w:space="0" w:color="auto"/>
              <w:left w:val="single" w:sz="4" w:space="0" w:color="auto"/>
              <w:bottom w:val="single" w:sz="4" w:space="0" w:color="auto"/>
              <w:right w:val="single" w:sz="4" w:space="0" w:color="auto"/>
            </w:tcBorders>
            <w:vAlign w:val="center"/>
          </w:tcPr>
          <w:p w14:paraId="764CA6E1" w14:textId="77777777" w:rsidR="00235095" w:rsidRPr="005A4D47" w:rsidRDefault="00235095" w:rsidP="005C5A4B">
            <w:pPr>
              <w:widowControl w:val="0"/>
              <w:spacing w:after="0" w:line="260" w:lineRule="exact"/>
              <w:rPr>
                <w:rFonts w:ascii="Arial" w:hAnsi="Arial" w:cs="Arial"/>
                <w:bCs/>
              </w:rPr>
            </w:pPr>
            <w:r w:rsidRPr="005A4D47">
              <w:rPr>
                <w:rFonts w:ascii="Arial" w:hAnsi="Arial" w:cs="Arial"/>
                <w:bCs/>
              </w:rPr>
              <w:t>Predvideno povečanje (+) ali zmanjšanje (</w:t>
            </w:r>
            <w:r w:rsidRPr="005A4D47">
              <w:rPr>
                <w:rFonts w:ascii="Arial" w:hAnsi="Arial" w:cs="Arial"/>
                <w:b/>
              </w:rPr>
              <w:t>–</w:t>
            </w:r>
            <w:r w:rsidRPr="005A4D47">
              <w:rPr>
                <w:rFonts w:ascii="Arial" w:hAnsi="Arial" w:cs="Arial"/>
                <w:bCs/>
              </w:rPr>
              <w:t xml:space="preserve">) odhodkov državnega proračuna </w:t>
            </w: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75AB0BDC" w14:textId="5C378C22" w:rsidR="00235095" w:rsidRPr="005A4D47" w:rsidRDefault="00235095" w:rsidP="005C5A4B">
            <w:pPr>
              <w:widowControl w:val="0"/>
              <w:spacing w:after="0" w:line="260" w:lineRule="exact"/>
              <w:jc w:val="center"/>
              <w:rPr>
                <w:rFonts w:ascii="Arial" w:hAnsi="Arial" w:cs="Arial"/>
                <w:bCs/>
              </w:rPr>
            </w:pPr>
          </w:p>
        </w:tc>
        <w:tc>
          <w:tcPr>
            <w:tcW w:w="1730" w:type="dxa"/>
            <w:gridSpan w:val="2"/>
            <w:tcBorders>
              <w:top w:val="single" w:sz="4" w:space="0" w:color="auto"/>
              <w:left w:val="single" w:sz="4" w:space="0" w:color="auto"/>
              <w:bottom w:val="single" w:sz="4" w:space="0" w:color="auto"/>
              <w:right w:val="single" w:sz="4" w:space="0" w:color="auto"/>
            </w:tcBorders>
          </w:tcPr>
          <w:p w14:paraId="3DF2ED16" w14:textId="5EE04157" w:rsidR="00235095" w:rsidRPr="005A4D47" w:rsidRDefault="00235095" w:rsidP="005C5A4B">
            <w:pPr>
              <w:widowControl w:val="0"/>
              <w:spacing w:after="0" w:line="260" w:lineRule="exact"/>
              <w:jc w:val="center"/>
              <w:rPr>
                <w:rFonts w:ascii="Arial" w:hAnsi="Arial" w:cs="Arial"/>
                <w:bCs/>
              </w:rPr>
            </w:pPr>
          </w:p>
        </w:tc>
        <w:tc>
          <w:tcPr>
            <w:tcW w:w="1559" w:type="dxa"/>
            <w:gridSpan w:val="7"/>
            <w:tcBorders>
              <w:top w:val="single" w:sz="4" w:space="0" w:color="auto"/>
              <w:left w:val="single" w:sz="4" w:space="0" w:color="auto"/>
              <w:bottom w:val="single" w:sz="4" w:space="0" w:color="auto"/>
              <w:right w:val="single" w:sz="4" w:space="0" w:color="auto"/>
            </w:tcBorders>
          </w:tcPr>
          <w:p w14:paraId="2B7E29B4" w14:textId="4795F4E1" w:rsidR="00235095" w:rsidRPr="005A4D47" w:rsidRDefault="00235095" w:rsidP="005C5A4B">
            <w:pPr>
              <w:widowControl w:val="0"/>
              <w:spacing w:after="0" w:line="260" w:lineRule="exact"/>
              <w:jc w:val="center"/>
              <w:rPr>
                <w:rFonts w:ascii="Arial" w:hAnsi="Arial" w:cs="Arial"/>
                <w:bCs/>
              </w:rPr>
            </w:pPr>
          </w:p>
        </w:tc>
        <w:tc>
          <w:tcPr>
            <w:tcW w:w="1662" w:type="dxa"/>
            <w:tcBorders>
              <w:top w:val="single" w:sz="4" w:space="0" w:color="auto"/>
              <w:left w:val="single" w:sz="4" w:space="0" w:color="auto"/>
              <w:bottom w:val="single" w:sz="4" w:space="0" w:color="auto"/>
              <w:right w:val="single" w:sz="4" w:space="0" w:color="auto"/>
            </w:tcBorders>
          </w:tcPr>
          <w:p w14:paraId="2212A786" w14:textId="06ECDAE3" w:rsidR="00235095" w:rsidRPr="005A4D47" w:rsidRDefault="00235095" w:rsidP="005C5A4B">
            <w:pPr>
              <w:widowControl w:val="0"/>
              <w:spacing w:after="0" w:line="260" w:lineRule="exact"/>
              <w:jc w:val="center"/>
              <w:rPr>
                <w:rFonts w:ascii="Arial" w:hAnsi="Arial" w:cs="Arial"/>
                <w:bCs/>
              </w:rPr>
            </w:pPr>
          </w:p>
        </w:tc>
      </w:tr>
      <w:tr w:rsidR="00235095" w:rsidRPr="005A4D47" w14:paraId="1D782D99"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27"/>
        </w:trPr>
        <w:tc>
          <w:tcPr>
            <w:tcW w:w="2476" w:type="dxa"/>
            <w:gridSpan w:val="3"/>
            <w:tcBorders>
              <w:top w:val="single" w:sz="4" w:space="0" w:color="auto"/>
              <w:left w:val="single" w:sz="4" w:space="0" w:color="auto"/>
              <w:bottom w:val="single" w:sz="4" w:space="0" w:color="auto"/>
              <w:right w:val="single" w:sz="4" w:space="0" w:color="auto"/>
            </w:tcBorders>
            <w:vAlign w:val="center"/>
          </w:tcPr>
          <w:p w14:paraId="74398494" w14:textId="77777777" w:rsidR="00235095" w:rsidRPr="005A4D47" w:rsidRDefault="00235095" w:rsidP="005C5A4B">
            <w:pPr>
              <w:widowControl w:val="0"/>
              <w:spacing w:after="0" w:line="260" w:lineRule="exact"/>
              <w:rPr>
                <w:rFonts w:ascii="Arial" w:hAnsi="Arial" w:cs="Arial"/>
                <w:bCs/>
              </w:rPr>
            </w:pPr>
            <w:r w:rsidRPr="005A4D47">
              <w:rPr>
                <w:rFonts w:ascii="Arial" w:hAnsi="Arial" w:cs="Arial"/>
                <w:bCs/>
              </w:rPr>
              <w:t>Predvideno povečanje (+) ali zmanjšanje (</w:t>
            </w:r>
            <w:r w:rsidRPr="005A4D47">
              <w:rPr>
                <w:rFonts w:ascii="Arial" w:hAnsi="Arial" w:cs="Arial"/>
                <w:b/>
              </w:rPr>
              <w:t>–</w:t>
            </w:r>
            <w:r w:rsidRPr="005A4D47">
              <w:rPr>
                <w:rFonts w:ascii="Arial" w:hAnsi="Arial" w:cs="Arial"/>
                <w:bCs/>
              </w:rPr>
              <w:t>) odhodkov občinskih proračunov</w:t>
            </w: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5DA00F89" w14:textId="77777777" w:rsidR="00235095" w:rsidRPr="005A4D47" w:rsidRDefault="00235095" w:rsidP="005C5A4B">
            <w:pPr>
              <w:widowControl w:val="0"/>
              <w:spacing w:after="0" w:line="260" w:lineRule="exact"/>
              <w:jc w:val="center"/>
              <w:rPr>
                <w:rFonts w:ascii="Arial" w:hAnsi="Arial" w:cs="Arial"/>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14:paraId="6080D8A7" w14:textId="77777777" w:rsidR="00235095" w:rsidRPr="005A4D47" w:rsidRDefault="00235095" w:rsidP="005C5A4B">
            <w:pPr>
              <w:widowControl w:val="0"/>
              <w:spacing w:after="0" w:line="260" w:lineRule="exact"/>
              <w:jc w:val="center"/>
              <w:rPr>
                <w:rFonts w:ascii="Arial" w:hAnsi="Arial" w:cs="Arial"/>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A046F5C" w14:textId="77777777" w:rsidR="00235095" w:rsidRPr="005A4D47" w:rsidRDefault="00235095" w:rsidP="005C5A4B">
            <w:pPr>
              <w:widowControl w:val="0"/>
              <w:spacing w:after="0" w:line="260" w:lineRule="exact"/>
              <w:jc w:val="center"/>
              <w:rPr>
                <w:rFonts w:ascii="Arial" w:hAnsi="Arial" w:cs="Arial"/>
              </w:rPr>
            </w:pPr>
          </w:p>
        </w:tc>
        <w:tc>
          <w:tcPr>
            <w:tcW w:w="1662" w:type="dxa"/>
            <w:tcBorders>
              <w:top w:val="single" w:sz="4" w:space="0" w:color="auto"/>
              <w:left w:val="single" w:sz="4" w:space="0" w:color="auto"/>
              <w:bottom w:val="single" w:sz="4" w:space="0" w:color="auto"/>
              <w:right w:val="single" w:sz="4" w:space="0" w:color="auto"/>
            </w:tcBorders>
            <w:vAlign w:val="center"/>
          </w:tcPr>
          <w:p w14:paraId="2730FD75" w14:textId="77777777" w:rsidR="00235095" w:rsidRPr="005A4D47" w:rsidRDefault="00235095" w:rsidP="005C5A4B">
            <w:pPr>
              <w:widowControl w:val="0"/>
              <w:spacing w:after="0" w:line="260" w:lineRule="exact"/>
              <w:jc w:val="center"/>
              <w:rPr>
                <w:rFonts w:ascii="Arial" w:hAnsi="Arial" w:cs="Arial"/>
              </w:rPr>
            </w:pPr>
          </w:p>
        </w:tc>
      </w:tr>
      <w:tr w:rsidR="00235095" w:rsidRPr="005A4D47" w14:paraId="2F53F206"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8"/>
        </w:trPr>
        <w:tc>
          <w:tcPr>
            <w:tcW w:w="2476" w:type="dxa"/>
            <w:gridSpan w:val="3"/>
            <w:tcBorders>
              <w:top w:val="single" w:sz="4" w:space="0" w:color="auto"/>
              <w:left w:val="single" w:sz="4" w:space="0" w:color="auto"/>
              <w:bottom w:val="single" w:sz="4" w:space="0" w:color="auto"/>
              <w:right w:val="single" w:sz="4" w:space="0" w:color="auto"/>
            </w:tcBorders>
            <w:vAlign w:val="center"/>
          </w:tcPr>
          <w:p w14:paraId="267A13FC" w14:textId="77777777" w:rsidR="00235095" w:rsidRPr="005A4D47" w:rsidRDefault="00235095" w:rsidP="005C5A4B">
            <w:pPr>
              <w:widowControl w:val="0"/>
              <w:spacing w:after="0" w:line="260" w:lineRule="exact"/>
              <w:rPr>
                <w:rFonts w:ascii="Arial" w:hAnsi="Arial" w:cs="Arial"/>
                <w:bCs/>
              </w:rPr>
            </w:pPr>
            <w:r w:rsidRPr="005A4D47">
              <w:rPr>
                <w:rFonts w:ascii="Arial" w:hAnsi="Arial" w:cs="Arial"/>
                <w:bCs/>
              </w:rPr>
              <w:t>Predvideno povečanje (+) ali zmanjšanje (</w:t>
            </w:r>
            <w:r w:rsidRPr="005A4D47">
              <w:rPr>
                <w:rFonts w:ascii="Arial" w:hAnsi="Arial" w:cs="Arial"/>
                <w:b/>
              </w:rPr>
              <w:t>–</w:t>
            </w:r>
            <w:r w:rsidRPr="005A4D47">
              <w:rPr>
                <w:rFonts w:ascii="Arial" w:hAnsi="Arial" w:cs="Arial"/>
                <w:bCs/>
              </w:rPr>
              <w:t>) obveznosti za druga javnofinančna sredstva</w:t>
            </w:r>
          </w:p>
        </w:tc>
        <w:tc>
          <w:tcPr>
            <w:tcW w:w="1760" w:type="dxa"/>
            <w:gridSpan w:val="3"/>
            <w:tcBorders>
              <w:top w:val="single" w:sz="4" w:space="0" w:color="auto"/>
              <w:left w:val="single" w:sz="4" w:space="0" w:color="auto"/>
              <w:bottom w:val="single" w:sz="4" w:space="0" w:color="auto"/>
              <w:right w:val="single" w:sz="4" w:space="0" w:color="auto"/>
            </w:tcBorders>
            <w:vAlign w:val="center"/>
          </w:tcPr>
          <w:p w14:paraId="345D7660" w14:textId="77777777" w:rsidR="00235095" w:rsidRPr="005A4D47" w:rsidRDefault="00235095" w:rsidP="001D3796">
            <w:pPr>
              <w:pStyle w:val="Naslov1"/>
            </w:pPr>
          </w:p>
        </w:tc>
        <w:tc>
          <w:tcPr>
            <w:tcW w:w="1730" w:type="dxa"/>
            <w:gridSpan w:val="2"/>
            <w:tcBorders>
              <w:top w:val="single" w:sz="4" w:space="0" w:color="auto"/>
              <w:left w:val="single" w:sz="4" w:space="0" w:color="auto"/>
              <w:bottom w:val="single" w:sz="4" w:space="0" w:color="auto"/>
              <w:right w:val="single" w:sz="4" w:space="0" w:color="auto"/>
            </w:tcBorders>
            <w:vAlign w:val="center"/>
          </w:tcPr>
          <w:p w14:paraId="009313D3" w14:textId="77777777" w:rsidR="00235095" w:rsidRPr="005A4D47" w:rsidRDefault="00235095" w:rsidP="001D3796">
            <w:pPr>
              <w:pStyle w:val="Naslov1"/>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56C3C0D" w14:textId="77777777" w:rsidR="00235095" w:rsidRPr="005A4D47" w:rsidRDefault="00235095" w:rsidP="001D3796">
            <w:pPr>
              <w:pStyle w:val="Naslov1"/>
            </w:pPr>
          </w:p>
        </w:tc>
        <w:tc>
          <w:tcPr>
            <w:tcW w:w="1662" w:type="dxa"/>
            <w:tcBorders>
              <w:top w:val="single" w:sz="4" w:space="0" w:color="auto"/>
              <w:left w:val="single" w:sz="4" w:space="0" w:color="auto"/>
              <w:bottom w:val="single" w:sz="4" w:space="0" w:color="auto"/>
              <w:right w:val="single" w:sz="4" w:space="0" w:color="auto"/>
            </w:tcBorders>
            <w:vAlign w:val="center"/>
          </w:tcPr>
          <w:p w14:paraId="4448939E" w14:textId="77777777" w:rsidR="00235095" w:rsidRPr="005A4D47" w:rsidRDefault="00235095" w:rsidP="001D3796">
            <w:pPr>
              <w:pStyle w:val="Naslov1"/>
            </w:pPr>
          </w:p>
        </w:tc>
      </w:tr>
      <w:tr w:rsidR="00235095" w:rsidRPr="005A4D47" w14:paraId="27031750"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7"/>
        </w:trPr>
        <w:tc>
          <w:tcPr>
            <w:tcW w:w="9187"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2789544" w14:textId="77777777" w:rsidR="00235095" w:rsidRPr="005A4D47" w:rsidRDefault="00235095" w:rsidP="001D3796">
            <w:pPr>
              <w:pStyle w:val="Naslov1"/>
            </w:pPr>
            <w:r w:rsidRPr="005A4D47">
              <w:t>II. Finančne posledice za državni proračun</w:t>
            </w:r>
          </w:p>
        </w:tc>
      </w:tr>
      <w:tr w:rsidR="00235095" w:rsidRPr="005A4D47" w14:paraId="33E8AD88"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17"/>
        </w:trPr>
        <w:tc>
          <w:tcPr>
            <w:tcW w:w="9187"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A22816" w14:textId="77777777" w:rsidR="00235095" w:rsidRPr="005A4D47" w:rsidRDefault="00235095" w:rsidP="001D3796">
            <w:pPr>
              <w:pStyle w:val="Naslov1"/>
            </w:pPr>
            <w:r w:rsidRPr="005A4D47">
              <w:lastRenderedPageBreak/>
              <w:t>II. a Pravice porabe za izvedbo predlaganih rešitev so zagotovljene:</w:t>
            </w:r>
          </w:p>
        </w:tc>
      </w:tr>
      <w:tr w:rsidR="00235095" w:rsidRPr="005A4D47" w14:paraId="0DB222F4" w14:textId="77777777" w:rsidTr="001C0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5"/>
        </w:trPr>
        <w:tc>
          <w:tcPr>
            <w:tcW w:w="1842" w:type="dxa"/>
            <w:gridSpan w:val="2"/>
            <w:tcBorders>
              <w:top w:val="single" w:sz="4" w:space="0" w:color="auto"/>
              <w:left w:val="single" w:sz="4" w:space="0" w:color="auto"/>
              <w:bottom w:val="single" w:sz="4" w:space="0" w:color="auto"/>
              <w:right w:val="single" w:sz="4" w:space="0" w:color="auto"/>
            </w:tcBorders>
            <w:vAlign w:val="center"/>
          </w:tcPr>
          <w:p w14:paraId="00561692" w14:textId="77777777" w:rsidR="00235095" w:rsidRPr="005A4D47" w:rsidRDefault="00235095" w:rsidP="005C5A4B">
            <w:pPr>
              <w:widowControl w:val="0"/>
              <w:spacing w:after="0" w:line="260" w:lineRule="exact"/>
              <w:jc w:val="center"/>
              <w:rPr>
                <w:rFonts w:ascii="Arial" w:hAnsi="Arial" w:cs="Arial"/>
                <w:kern w:val="32"/>
                <w:lang w:eastAsia="sl-SI"/>
              </w:rPr>
            </w:pPr>
            <w:r w:rsidRPr="005A4D47">
              <w:rPr>
                <w:rFonts w:ascii="Arial" w:hAnsi="Arial" w:cs="Arial"/>
                <w:kern w:val="32"/>
                <w:lang w:eastAsia="sl-SI"/>
              </w:rPr>
              <w:t xml:space="preserve">Ime proračunskega uporabnika </w:t>
            </w:r>
          </w:p>
        </w:tc>
        <w:tc>
          <w:tcPr>
            <w:tcW w:w="1714" w:type="dxa"/>
            <w:gridSpan w:val="2"/>
            <w:tcBorders>
              <w:top w:val="single" w:sz="4" w:space="0" w:color="auto"/>
              <w:left w:val="single" w:sz="4" w:space="0" w:color="auto"/>
              <w:bottom w:val="single" w:sz="4" w:space="0" w:color="auto"/>
              <w:right w:val="single" w:sz="4" w:space="0" w:color="auto"/>
            </w:tcBorders>
            <w:vAlign w:val="center"/>
          </w:tcPr>
          <w:p w14:paraId="01ACA28E" w14:textId="77777777" w:rsidR="00235095" w:rsidRPr="005A4D47" w:rsidRDefault="00235095" w:rsidP="005C5A4B">
            <w:pPr>
              <w:widowControl w:val="0"/>
              <w:spacing w:after="0" w:line="260" w:lineRule="exact"/>
              <w:jc w:val="center"/>
              <w:rPr>
                <w:rFonts w:ascii="Arial" w:hAnsi="Arial" w:cs="Arial"/>
                <w:kern w:val="32"/>
                <w:lang w:eastAsia="sl-SI"/>
              </w:rPr>
            </w:pPr>
            <w:r w:rsidRPr="005A4D47">
              <w:rPr>
                <w:rFonts w:ascii="Arial" w:hAnsi="Arial" w:cs="Arial"/>
                <w:kern w:val="32"/>
                <w:lang w:eastAsia="sl-SI"/>
              </w:rPr>
              <w:t>Šifra in naziv ukrepa, projekta</w:t>
            </w:r>
          </w:p>
        </w:tc>
        <w:tc>
          <w:tcPr>
            <w:tcW w:w="2181" w:type="dxa"/>
            <w:gridSpan w:val="3"/>
            <w:tcBorders>
              <w:top w:val="single" w:sz="4" w:space="0" w:color="auto"/>
              <w:left w:val="single" w:sz="4" w:space="0" w:color="auto"/>
              <w:bottom w:val="single" w:sz="4" w:space="0" w:color="auto"/>
              <w:right w:val="single" w:sz="4" w:space="0" w:color="auto"/>
            </w:tcBorders>
            <w:vAlign w:val="center"/>
          </w:tcPr>
          <w:p w14:paraId="56E4C7F3" w14:textId="77777777" w:rsidR="00235095" w:rsidRPr="005A4D47" w:rsidRDefault="00235095" w:rsidP="005C5A4B">
            <w:pPr>
              <w:widowControl w:val="0"/>
              <w:spacing w:after="0" w:line="260" w:lineRule="exact"/>
              <w:jc w:val="center"/>
              <w:rPr>
                <w:rFonts w:ascii="Arial" w:hAnsi="Arial" w:cs="Arial"/>
                <w:kern w:val="32"/>
                <w:lang w:eastAsia="sl-SI"/>
              </w:rPr>
            </w:pPr>
            <w:r w:rsidRPr="005A4D47">
              <w:rPr>
                <w:rFonts w:ascii="Arial" w:hAnsi="Arial" w:cs="Arial"/>
                <w:kern w:val="32"/>
                <w:lang w:eastAsia="sl-SI"/>
              </w:rPr>
              <w:t>Šifra in naziv proračunske postavke</w:t>
            </w:r>
          </w:p>
        </w:tc>
        <w:tc>
          <w:tcPr>
            <w:tcW w:w="1526" w:type="dxa"/>
            <w:gridSpan w:val="7"/>
            <w:tcBorders>
              <w:top w:val="single" w:sz="4" w:space="0" w:color="auto"/>
              <w:left w:val="single" w:sz="4" w:space="0" w:color="auto"/>
              <w:bottom w:val="single" w:sz="4" w:space="0" w:color="auto"/>
              <w:right w:val="single" w:sz="4" w:space="0" w:color="auto"/>
            </w:tcBorders>
            <w:vAlign w:val="center"/>
          </w:tcPr>
          <w:p w14:paraId="21D79D7E" w14:textId="77777777" w:rsidR="00235095" w:rsidRPr="005A4D47" w:rsidRDefault="00235095" w:rsidP="005C5A4B">
            <w:pPr>
              <w:widowControl w:val="0"/>
              <w:spacing w:after="0" w:line="260" w:lineRule="exact"/>
              <w:jc w:val="center"/>
              <w:rPr>
                <w:rFonts w:ascii="Arial" w:hAnsi="Arial" w:cs="Arial"/>
                <w:kern w:val="32"/>
                <w:lang w:eastAsia="sl-SI"/>
              </w:rPr>
            </w:pPr>
            <w:r w:rsidRPr="005A4D47">
              <w:rPr>
                <w:rFonts w:ascii="Arial" w:hAnsi="Arial" w:cs="Arial"/>
                <w:kern w:val="32"/>
                <w:lang w:eastAsia="sl-SI"/>
              </w:rPr>
              <w:t>Znesek za tekoče leto (t)</w:t>
            </w: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67C1B7B9" w14:textId="77777777" w:rsidR="00235095" w:rsidRPr="005A4D47" w:rsidRDefault="00235095" w:rsidP="005C5A4B">
            <w:pPr>
              <w:widowControl w:val="0"/>
              <w:spacing w:after="0" w:line="260" w:lineRule="exact"/>
              <w:jc w:val="center"/>
              <w:rPr>
                <w:rFonts w:ascii="Arial" w:hAnsi="Arial" w:cs="Arial"/>
                <w:kern w:val="32"/>
                <w:lang w:eastAsia="sl-SI"/>
              </w:rPr>
            </w:pPr>
            <w:r w:rsidRPr="005A4D47">
              <w:rPr>
                <w:rFonts w:ascii="Arial" w:hAnsi="Arial" w:cs="Arial"/>
                <w:kern w:val="32"/>
                <w:lang w:eastAsia="sl-SI"/>
              </w:rPr>
              <w:t>Znesek za t + 1</w:t>
            </w:r>
          </w:p>
        </w:tc>
      </w:tr>
      <w:tr w:rsidR="00235095" w:rsidRPr="005A4D47" w14:paraId="1BC2DC46" w14:textId="77777777" w:rsidTr="001C0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7"/>
        </w:trPr>
        <w:tc>
          <w:tcPr>
            <w:tcW w:w="1842" w:type="dxa"/>
            <w:gridSpan w:val="2"/>
            <w:tcBorders>
              <w:top w:val="single" w:sz="4" w:space="0" w:color="auto"/>
              <w:left w:val="single" w:sz="4" w:space="0" w:color="auto"/>
              <w:bottom w:val="single" w:sz="4" w:space="0" w:color="auto"/>
              <w:right w:val="single" w:sz="4" w:space="0" w:color="auto"/>
            </w:tcBorders>
            <w:vAlign w:val="center"/>
          </w:tcPr>
          <w:p w14:paraId="05F3AFF4" w14:textId="0BDA3E45" w:rsidR="00235095" w:rsidRPr="005A4D47" w:rsidRDefault="00235095" w:rsidP="001C0497">
            <w:pPr>
              <w:autoSpaceDE w:val="0"/>
              <w:autoSpaceDN w:val="0"/>
              <w:adjustRightInd w:val="0"/>
              <w:spacing w:after="0" w:line="240" w:lineRule="auto"/>
              <w:jc w:val="center"/>
              <w:rPr>
                <w:rFonts w:ascii="Arial" w:hAnsi="Arial" w:cs="Arial"/>
                <w:kern w:val="32"/>
                <w:lang w:eastAsia="sl-SI"/>
              </w:rPr>
            </w:pPr>
          </w:p>
        </w:tc>
        <w:tc>
          <w:tcPr>
            <w:tcW w:w="1714" w:type="dxa"/>
            <w:gridSpan w:val="2"/>
            <w:tcBorders>
              <w:top w:val="single" w:sz="4" w:space="0" w:color="auto"/>
              <w:left w:val="single" w:sz="4" w:space="0" w:color="auto"/>
              <w:bottom w:val="single" w:sz="4" w:space="0" w:color="auto"/>
              <w:right w:val="single" w:sz="4" w:space="0" w:color="auto"/>
            </w:tcBorders>
            <w:vAlign w:val="center"/>
          </w:tcPr>
          <w:p w14:paraId="70B1D7CA" w14:textId="3FF74336" w:rsidR="00235095" w:rsidRPr="005A4D47" w:rsidRDefault="00235095" w:rsidP="001C0497">
            <w:pPr>
              <w:pStyle w:val="Naslov1"/>
              <w:jc w:val="center"/>
            </w:pPr>
          </w:p>
        </w:tc>
        <w:tc>
          <w:tcPr>
            <w:tcW w:w="2181" w:type="dxa"/>
            <w:gridSpan w:val="3"/>
            <w:tcBorders>
              <w:top w:val="single" w:sz="4" w:space="0" w:color="auto"/>
              <w:left w:val="single" w:sz="4" w:space="0" w:color="auto"/>
              <w:bottom w:val="single" w:sz="4" w:space="0" w:color="auto"/>
              <w:right w:val="single" w:sz="4" w:space="0" w:color="auto"/>
            </w:tcBorders>
          </w:tcPr>
          <w:p w14:paraId="71B04A67" w14:textId="656071B6" w:rsidR="00235095" w:rsidRPr="005A4D47" w:rsidRDefault="00235095" w:rsidP="001C0497">
            <w:pPr>
              <w:autoSpaceDE w:val="0"/>
              <w:autoSpaceDN w:val="0"/>
              <w:adjustRightInd w:val="0"/>
              <w:spacing w:after="0" w:line="240" w:lineRule="auto"/>
              <w:jc w:val="center"/>
              <w:rPr>
                <w:rFonts w:ascii="Arial" w:hAnsi="Arial" w:cs="Arial"/>
                <w:kern w:val="32"/>
                <w:lang w:eastAsia="sl-SI"/>
              </w:rPr>
            </w:pPr>
          </w:p>
        </w:tc>
        <w:tc>
          <w:tcPr>
            <w:tcW w:w="1526" w:type="dxa"/>
            <w:gridSpan w:val="7"/>
            <w:tcBorders>
              <w:top w:val="single" w:sz="4" w:space="0" w:color="auto"/>
              <w:left w:val="single" w:sz="4" w:space="0" w:color="auto"/>
              <w:bottom w:val="single" w:sz="4" w:space="0" w:color="auto"/>
              <w:right w:val="single" w:sz="4" w:space="0" w:color="auto"/>
            </w:tcBorders>
          </w:tcPr>
          <w:p w14:paraId="13235286" w14:textId="589EF66C" w:rsidR="00235095" w:rsidRPr="005A4D47" w:rsidRDefault="00235095" w:rsidP="001C0497">
            <w:pPr>
              <w:autoSpaceDE w:val="0"/>
              <w:autoSpaceDN w:val="0"/>
              <w:adjustRightInd w:val="0"/>
              <w:spacing w:after="0" w:line="240" w:lineRule="auto"/>
              <w:jc w:val="center"/>
              <w:rPr>
                <w:rFonts w:ascii="Arial" w:hAnsi="Arial" w:cs="Arial"/>
                <w:kern w:val="32"/>
                <w:lang w:eastAsia="sl-SI"/>
              </w:rPr>
            </w:pPr>
          </w:p>
        </w:tc>
        <w:tc>
          <w:tcPr>
            <w:tcW w:w="1924" w:type="dxa"/>
            <w:gridSpan w:val="2"/>
            <w:tcBorders>
              <w:top w:val="single" w:sz="4" w:space="0" w:color="auto"/>
              <w:left w:val="single" w:sz="4" w:space="0" w:color="auto"/>
              <w:bottom w:val="single" w:sz="4" w:space="0" w:color="auto"/>
              <w:right w:val="single" w:sz="4" w:space="0" w:color="auto"/>
            </w:tcBorders>
          </w:tcPr>
          <w:p w14:paraId="4D2190F5" w14:textId="4C4A4752" w:rsidR="00235095" w:rsidRPr="005A4D47" w:rsidRDefault="00235095" w:rsidP="001C0497">
            <w:pPr>
              <w:autoSpaceDE w:val="0"/>
              <w:autoSpaceDN w:val="0"/>
              <w:adjustRightInd w:val="0"/>
              <w:spacing w:after="0" w:line="240" w:lineRule="auto"/>
              <w:jc w:val="center"/>
              <w:rPr>
                <w:rFonts w:ascii="Arial" w:hAnsi="Arial" w:cs="Arial"/>
                <w:kern w:val="32"/>
                <w:lang w:eastAsia="sl-SI"/>
              </w:rPr>
            </w:pPr>
          </w:p>
        </w:tc>
      </w:tr>
      <w:tr w:rsidR="00235095" w:rsidRPr="005A4D47" w14:paraId="54D0B3EB" w14:textId="77777777" w:rsidTr="001C04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7"/>
        </w:trPr>
        <w:tc>
          <w:tcPr>
            <w:tcW w:w="1842" w:type="dxa"/>
            <w:gridSpan w:val="2"/>
            <w:tcBorders>
              <w:top w:val="single" w:sz="4" w:space="0" w:color="auto"/>
              <w:left w:val="single" w:sz="4" w:space="0" w:color="auto"/>
              <w:bottom w:val="single" w:sz="4" w:space="0" w:color="auto"/>
              <w:right w:val="single" w:sz="4" w:space="0" w:color="auto"/>
            </w:tcBorders>
            <w:vAlign w:val="center"/>
          </w:tcPr>
          <w:p w14:paraId="1D893808" w14:textId="77777777" w:rsidR="00235095" w:rsidRPr="00267B02" w:rsidRDefault="00235095" w:rsidP="001D3796">
            <w:pPr>
              <w:pStyle w:val="Naslov1"/>
            </w:pPr>
          </w:p>
        </w:tc>
        <w:tc>
          <w:tcPr>
            <w:tcW w:w="1714" w:type="dxa"/>
            <w:gridSpan w:val="2"/>
            <w:tcBorders>
              <w:top w:val="single" w:sz="4" w:space="0" w:color="auto"/>
              <w:left w:val="single" w:sz="4" w:space="0" w:color="auto"/>
              <w:bottom w:val="single" w:sz="4" w:space="0" w:color="auto"/>
              <w:right w:val="single" w:sz="4" w:space="0" w:color="auto"/>
            </w:tcBorders>
            <w:vAlign w:val="center"/>
          </w:tcPr>
          <w:p w14:paraId="34375323" w14:textId="77777777" w:rsidR="00235095" w:rsidRPr="00267B02" w:rsidRDefault="00235095" w:rsidP="001D3796">
            <w:pPr>
              <w:pStyle w:val="Naslov1"/>
            </w:pPr>
          </w:p>
        </w:tc>
        <w:tc>
          <w:tcPr>
            <w:tcW w:w="2181" w:type="dxa"/>
            <w:gridSpan w:val="3"/>
            <w:tcBorders>
              <w:top w:val="single" w:sz="4" w:space="0" w:color="auto"/>
              <w:left w:val="single" w:sz="4" w:space="0" w:color="auto"/>
              <w:bottom w:val="single" w:sz="4" w:space="0" w:color="auto"/>
              <w:right w:val="single" w:sz="4" w:space="0" w:color="auto"/>
            </w:tcBorders>
          </w:tcPr>
          <w:p w14:paraId="497D4373" w14:textId="77777777" w:rsidR="00235095" w:rsidRPr="00267B02" w:rsidRDefault="00235095" w:rsidP="005C5A4B">
            <w:pPr>
              <w:autoSpaceDE w:val="0"/>
              <w:autoSpaceDN w:val="0"/>
              <w:adjustRightInd w:val="0"/>
              <w:spacing w:after="0" w:line="240" w:lineRule="auto"/>
              <w:jc w:val="center"/>
              <w:rPr>
                <w:rFonts w:ascii="Arial" w:hAnsi="Arial" w:cs="Arial"/>
                <w:lang w:eastAsia="sl-SI"/>
              </w:rPr>
            </w:pPr>
          </w:p>
        </w:tc>
        <w:tc>
          <w:tcPr>
            <w:tcW w:w="1526" w:type="dxa"/>
            <w:gridSpan w:val="7"/>
            <w:tcBorders>
              <w:top w:val="single" w:sz="4" w:space="0" w:color="auto"/>
              <w:left w:val="single" w:sz="4" w:space="0" w:color="auto"/>
              <w:bottom w:val="single" w:sz="4" w:space="0" w:color="auto"/>
              <w:right w:val="single" w:sz="4" w:space="0" w:color="auto"/>
            </w:tcBorders>
          </w:tcPr>
          <w:p w14:paraId="65917588" w14:textId="77777777" w:rsidR="00235095" w:rsidRPr="00267B02" w:rsidRDefault="00235095" w:rsidP="005C5A4B">
            <w:pPr>
              <w:autoSpaceDE w:val="0"/>
              <w:autoSpaceDN w:val="0"/>
              <w:adjustRightInd w:val="0"/>
              <w:spacing w:after="0" w:line="240" w:lineRule="auto"/>
              <w:jc w:val="center"/>
              <w:rPr>
                <w:rFonts w:ascii="Arial" w:hAnsi="Arial" w:cs="Arial"/>
                <w:lang w:eastAsia="sl-SI"/>
              </w:rPr>
            </w:pPr>
          </w:p>
        </w:tc>
        <w:tc>
          <w:tcPr>
            <w:tcW w:w="1924" w:type="dxa"/>
            <w:gridSpan w:val="2"/>
            <w:tcBorders>
              <w:top w:val="single" w:sz="4" w:space="0" w:color="auto"/>
              <w:left w:val="single" w:sz="4" w:space="0" w:color="auto"/>
              <w:bottom w:val="single" w:sz="4" w:space="0" w:color="auto"/>
              <w:right w:val="single" w:sz="4" w:space="0" w:color="auto"/>
            </w:tcBorders>
          </w:tcPr>
          <w:p w14:paraId="1856CBAF" w14:textId="77777777" w:rsidR="00235095" w:rsidRPr="00267B02" w:rsidRDefault="00235095" w:rsidP="005C5A4B">
            <w:pPr>
              <w:autoSpaceDE w:val="0"/>
              <w:autoSpaceDN w:val="0"/>
              <w:adjustRightInd w:val="0"/>
              <w:spacing w:after="0" w:line="240" w:lineRule="auto"/>
              <w:rPr>
                <w:rFonts w:ascii="Arial" w:hAnsi="Arial" w:cs="Arial"/>
                <w:lang w:eastAsia="sl-SI"/>
              </w:rPr>
            </w:pPr>
          </w:p>
        </w:tc>
      </w:tr>
      <w:tr w:rsidR="00324019" w:rsidRPr="005A4D47" w14:paraId="4C02560E" w14:textId="77777777" w:rsidTr="00440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5737" w:type="dxa"/>
            <w:gridSpan w:val="7"/>
            <w:tcBorders>
              <w:top w:val="single" w:sz="4" w:space="0" w:color="auto"/>
              <w:left w:val="single" w:sz="4" w:space="0" w:color="auto"/>
              <w:bottom w:val="single" w:sz="4" w:space="0" w:color="auto"/>
              <w:right w:val="single" w:sz="4" w:space="0" w:color="auto"/>
            </w:tcBorders>
            <w:vAlign w:val="center"/>
          </w:tcPr>
          <w:p w14:paraId="659312D0" w14:textId="77777777" w:rsidR="00324019" w:rsidRPr="005A4D47" w:rsidRDefault="00324019" w:rsidP="001D3796">
            <w:pPr>
              <w:pStyle w:val="Naslov1"/>
            </w:pPr>
            <w:r w:rsidRPr="005A4D47">
              <w:t>SKUPAJ</w:t>
            </w:r>
          </w:p>
        </w:tc>
        <w:tc>
          <w:tcPr>
            <w:tcW w:w="1526" w:type="dxa"/>
            <w:gridSpan w:val="7"/>
            <w:tcBorders>
              <w:top w:val="single" w:sz="4" w:space="0" w:color="auto"/>
              <w:left w:val="single" w:sz="4" w:space="0" w:color="auto"/>
              <w:bottom w:val="single" w:sz="4" w:space="0" w:color="auto"/>
              <w:right w:val="single" w:sz="4" w:space="0" w:color="auto"/>
            </w:tcBorders>
          </w:tcPr>
          <w:p w14:paraId="5645AA99" w14:textId="0E98909C" w:rsidR="00324019" w:rsidRPr="005A4D47" w:rsidRDefault="00324019" w:rsidP="005C5A4B">
            <w:pPr>
              <w:widowControl w:val="0"/>
              <w:spacing w:after="0" w:line="260" w:lineRule="exact"/>
              <w:jc w:val="center"/>
              <w:rPr>
                <w:rFonts w:ascii="Arial" w:hAnsi="Arial" w:cs="Arial"/>
              </w:rPr>
            </w:pPr>
          </w:p>
        </w:tc>
        <w:tc>
          <w:tcPr>
            <w:tcW w:w="1924" w:type="dxa"/>
            <w:gridSpan w:val="2"/>
            <w:tcBorders>
              <w:top w:val="single" w:sz="4" w:space="0" w:color="auto"/>
              <w:left w:val="single" w:sz="4" w:space="0" w:color="auto"/>
              <w:bottom w:val="single" w:sz="4" w:space="0" w:color="auto"/>
              <w:right w:val="single" w:sz="4" w:space="0" w:color="auto"/>
            </w:tcBorders>
          </w:tcPr>
          <w:p w14:paraId="49AEA525" w14:textId="4E9393C3" w:rsidR="00324019" w:rsidRPr="005A4D47" w:rsidRDefault="00324019" w:rsidP="001D3796">
            <w:pPr>
              <w:pStyle w:val="Naslov1"/>
            </w:pPr>
          </w:p>
        </w:tc>
      </w:tr>
      <w:tr w:rsidR="00235095" w:rsidRPr="005A4D47" w14:paraId="3A4235BC"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49"/>
        </w:trPr>
        <w:tc>
          <w:tcPr>
            <w:tcW w:w="9187"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AC3A38" w14:textId="77777777" w:rsidR="00235095" w:rsidRPr="005A4D47" w:rsidRDefault="00235095" w:rsidP="001D3796">
            <w:pPr>
              <w:pStyle w:val="Naslov1"/>
            </w:pPr>
            <w:r w:rsidRPr="005A4D47">
              <w:t>II. b Manjkajoče pravice porabe bodo zagotovljene s prerazporeditvijo:</w:t>
            </w:r>
          </w:p>
        </w:tc>
      </w:tr>
      <w:tr w:rsidR="00235095" w:rsidRPr="005A4D47" w14:paraId="22411650"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5"/>
        </w:trPr>
        <w:tc>
          <w:tcPr>
            <w:tcW w:w="1842" w:type="dxa"/>
            <w:gridSpan w:val="2"/>
            <w:tcBorders>
              <w:top w:val="single" w:sz="4" w:space="0" w:color="auto"/>
              <w:left w:val="single" w:sz="4" w:space="0" w:color="auto"/>
              <w:bottom w:val="single" w:sz="4" w:space="0" w:color="auto"/>
              <w:right w:val="single" w:sz="4" w:space="0" w:color="auto"/>
            </w:tcBorders>
            <w:vAlign w:val="center"/>
          </w:tcPr>
          <w:p w14:paraId="19143A67" w14:textId="77777777" w:rsidR="00235095" w:rsidRPr="005A4D47" w:rsidRDefault="00235095" w:rsidP="005C5A4B">
            <w:pPr>
              <w:widowControl w:val="0"/>
              <w:spacing w:after="0" w:line="260" w:lineRule="exact"/>
              <w:jc w:val="center"/>
              <w:rPr>
                <w:rFonts w:ascii="Arial" w:hAnsi="Arial" w:cs="Arial"/>
              </w:rPr>
            </w:pPr>
            <w:r w:rsidRPr="005A4D47">
              <w:rPr>
                <w:rFonts w:ascii="Arial" w:hAnsi="Arial" w:cs="Arial"/>
              </w:rPr>
              <w:t xml:space="preserve">Ime proračunskega uporabnika </w:t>
            </w:r>
          </w:p>
        </w:tc>
        <w:tc>
          <w:tcPr>
            <w:tcW w:w="1876" w:type="dxa"/>
            <w:gridSpan w:val="3"/>
            <w:tcBorders>
              <w:top w:val="single" w:sz="4" w:space="0" w:color="auto"/>
              <w:left w:val="single" w:sz="4" w:space="0" w:color="auto"/>
              <w:bottom w:val="single" w:sz="4" w:space="0" w:color="auto"/>
              <w:right w:val="single" w:sz="4" w:space="0" w:color="auto"/>
            </w:tcBorders>
            <w:vAlign w:val="center"/>
          </w:tcPr>
          <w:p w14:paraId="3811315F" w14:textId="77777777" w:rsidR="00235095" w:rsidRPr="005A4D47" w:rsidRDefault="00235095" w:rsidP="005C5A4B">
            <w:pPr>
              <w:widowControl w:val="0"/>
              <w:spacing w:after="0" w:line="260" w:lineRule="exact"/>
              <w:jc w:val="center"/>
              <w:rPr>
                <w:rFonts w:ascii="Arial" w:hAnsi="Arial" w:cs="Arial"/>
              </w:rPr>
            </w:pPr>
            <w:r w:rsidRPr="005A4D47">
              <w:rPr>
                <w:rFonts w:ascii="Arial" w:hAnsi="Arial" w:cs="Arial"/>
              </w:rPr>
              <w:t>Šifra in naziv ukrepa, projekta</w:t>
            </w: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069FECF2" w14:textId="77777777" w:rsidR="00235095" w:rsidRPr="005A4D47" w:rsidRDefault="00235095" w:rsidP="005C5A4B">
            <w:pPr>
              <w:widowControl w:val="0"/>
              <w:spacing w:after="0" w:line="260" w:lineRule="exact"/>
              <w:jc w:val="center"/>
              <w:rPr>
                <w:rFonts w:ascii="Arial" w:hAnsi="Arial" w:cs="Arial"/>
              </w:rPr>
            </w:pPr>
            <w:r w:rsidRPr="005A4D47">
              <w:rPr>
                <w:rFonts w:ascii="Arial" w:hAnsi="Arial" w:cs="Arial"/>
              </w:rPr>
              <w:t xml:space="preserve">Šifra in naziv proračunske postavke </w:t>
            </w:r>
          </w:p>
        </w:tc>
        <w:tc>
          <w:tcPr>
            <w:tcW w:w="1526" w:type="dxa"/>
            <w:gridSpan w:val="7"/>
            <w:tcBorders>
              <w:top w:val="single" w:sz="4" w:space="0" w:color="auto"/>
              <w:left w:val="single" w:sz="4" w:space="0" w:color="auto"/>
              <w:bottom w:val="single" w:sz="4" w:space="0" w:color="auto"/>
              <w:right w:val="single" w:sz="4" w:space="0" w:color="auto"/>
            </w:tcBorders>
            <w:vAlign w:val="center"/>
          </w:tcPr>
          <w:p w14:paraId="4051B4D0" w14:textId="77777777" w:rsidR="00235095" w:rsidRPr="005A4D47" w:rsidRDefault="00235095" w:rsidP="005C5A4B">
            <w:pPr>
              <w:widowControl w:val="0"/>
              <w:spacing w:after="0" w:line="260" w:lineRule="exact"/>
              <w:jc w:val="center"/>
              <w:rPr>
                <w:rFonts w:ascii="Arial" w:hAnsi="Arial" w:cs="Arial"/>
              </w:rPr>
            </w:pPr>
            <w:r w:rsidRPr="005A4D47">
              <w:rPr>
                <w:rFonts w:ascii="Arial" w:hAnsi="Arial" w:cs="Arial"/>
              </w:rPr>
              <w:t>Znesek za tekoče leto (t)</w:t>
            </w: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1992728C" w14:textId="77777777" w:rsidR="00235095" w:rsidRPr="005A4D47" w:rsidRDefault="00235095" w:rsidP="005C5A4B">
            <w:pPr>
              <w:widowControl w:val="0"/>
              <w:spacing w:after="0" w:line="260" w:lineRule="exact"/>
              <w:jc w:val="center"/>
              <w:rPr>
                <w:rFonts w:ascii="Arial" w:hAnsi="Arial" w:cs="Arial"/>
              </w:rPr>
            </w:pPr>
            <w:r w:rsidRPr="005A4D47">
              <w:rPr>
                <w:rFonts w:ascii="Arial" w:hAnsi="Arial" w:cs="Arial"/>
              </w:rPr>
              <w:t xml:space="preserve">Znesek za t + 1 </w:t>
            </w:r>
          </w:p>
        </w:tc>
      </w:tr>
      <w:tr w:rsidR="00235095" w:rsidRPr="005A4D47" w14:paraId="07B86E5E"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
        </w:trPr>
        <w:tc>
          <w:tcPr>
            <w:tcW w:w="1842" w:type="dxa"/>
            <w:gridSpan w:val="2"/>
            <w:tcBorders>
              <w:top w:val="single" w:sz="4" w:space="0" w:color="auto"/>
              <w:left w:val="single" w:sz="4" w:space="0" w:color="auto"/>
              <w:bottom w:val="single" w:sz="4" w:space="0" w:color="auto"/>
              <w:right w:val="single" w:sz="4" w:space="0" w:color="auto"/>
            </w:tcBorders>
            <w:vAlign w:val="center"/>
          </w:tcPr>
          <w:p w14:paraId="3601D068" w14:textId="77777777" w:rsidR="00235095" w:rsidRPr="005A4D47" w:rsidRDefault="00235095" w:rsidP="001D3796">
            <w:pPr>
              <w:pStyle w:val="Naslov1"/>
            </w:pPr>
          </w:p>
        </w:tc>
        <w:tc>
          <w:tcPr>
            <w:tcW w:w="1876" w:type="dxa"/>
            <w:gridSpan w:val="3"/>
            <w:tcBorders>
              <w:top w:val="single" w:sz="4" w:space="0" w:color="auto"/>
              <w:left w:val="single" w:sz="4" w:space="0" w:color="auto"/>
              <w:bottom w:val="single" w:sz="4" w:space="0" w:color="auto"/>
              <w:right w:val="single" w:sz="4" w:space="0" w:color="auto"/>
            </w:tcBorders>
            <w:vAlign w:val="center"/>
          </w:tcPr>
          <w:p w14:paraId="7EA4FB59" w14:textId="77777777" w:rsidR="00235095" w:rsidRPr="005A4D47" w:rsidRDefault="00235095" w:rsidP="001D3796">
            <w:pPr>
              <w:pStyle w:val="Naslov1"/>
            </w:pP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1A4B6FCF" w14:textId="77777777" w:rsidR="00235095" w:rsidRPr="005A4D47" w:rsidRDefault="00235095" w:rsidP="001D3796">
            <w:pPr>
              <w:pStyle w:val="Naslov1"/>
            </w:pPr>
          </w:p>
        </w:tc>
        <w:tc>
          <w:tcPr>
            <w:tcW w:w="1526" w:type="dxa"/>
            <w:gridSpan w:val="7"/>
            <w:tcBorders>
              <w:top w:val="single" w:sz="4" w:space="0" w:color="auto"/>
              <w:left w:val="single" w:sz="4" w:space="0" w:color="auto"/>
              <w:bottom w:val="single" w:sz="4" w:space="0" w:color="auto"/>
              <w:right w:val="single" w:sz="4" w:space="0" w:color="auto"/>
            </w:tcBorders>
            <w:vAlign w:val="center"/>
          </w:tcPr>
          <w:p w14:paraId="5B0D1005" w14:textId="77777777" w:rsidR="00235095" w:rsidRPr="005A4D47" w:rsidRDefault="00235095" w:rsidP="001D3796">
            <w:pPr>
              <w:pStyle w:val="Naslov1"/>
            </w:pP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1F2C7605" w14:textId="77777777" w:rsidR="00235095" w:rsidRPr="005A4D47" w:rsidRDefault="00235095" w:rsidP="001D3796">
            <w:pPr>
              <w:pStyle w:val="Naslov1"/>
            </w:pPr>
          </w:p>
        </w:tc>
      </w:tr>
      <w:tr w:rsidR="00235095" w:rsidRPr="005A4D47" w14:paraId="3A4A300A"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
        </w:trPr>
        <w:tc>
          <w:tcPr>
            <w:tcW w:w="1842" w:type="dxa"/>
            <w:gridSpan w:val="2"/>
            <w:tcBorders>
              <w:top w:val="single" w:sz="4" w:space="0" w:color="auto"/>
              <w:left w:val="single" w:sz="4" w:space="0" w:color="auto"/>
              <w:bottom w:val="single" w:sz="4" w:space="0" w:color="auto"/>
              <w:right w:val="single" w:sz="4" w:space="0" w:color="auto"/>
            </w:tcBorders>
            <w:vAlign w:val="center"/>
          </w:tcPr>
          <w:p w14:paraId="496EC9BD" w14:textId="77777777" w:rsidR="00235095" w:rsidRPr="005A4D47" w:rsidRDefault="00235095" w:rsidP="001D3796">
            <w:pPr>
              <w:pStyle w:val="Naslov1"/>
            </w:pPr>
          </w:p>
        </w:tc>
        <w:tc>
          <w:tcPr>
            <w:tcW w:w="1876" w:type="dxa"/>
            <w:gridSpan w:val="3"/>
            <w:tcBorders>
              <w:top w:val="single" w:sz="4" w:space="0" w:color="auto"/>
              <w:left w:val="single" w:sz="4" w:space="0" w:color="auto"/>
              <w:bottom w:val="single" w:sz="4" w:space="0" w:color="auto"/>
              <w:right w:val="single" w:sz="4" w:space="0" w:color="auto"/>
            </w:tcBorders>
            <w:vAlign w:val="center"/>
          </w:tcPr>
          <w:p w14:paraId="3A3E3D57" w14:textId="77777777" w:rsidR="00235095" w:rsidRPr="005A4D47" w:rsidRDefault="00235095" w:rsidP="001D3796">
            <w:pPr>
              <w:pStyle w:val="Naslov1"/>
            </w:pP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00C3F8BE" w14:textId="77777777" w:rsidR="00235095" w:rsidRPr="005A4D47" w:rsidRDefault="00235095" w:rsidP="001D3796">
            <w:pPr>
              <w:pStyle w:val="Naslov1"/>
            </w:pPr>
          </w:p>
        </w:tc>
        <w:tc>
          <w:tcPr>
            <w:tcW w:w="1526" w:type="dxa"/>
            <w:gridSpan w:val="7"/>
            <w:tcBorders>
              <w:top w:val="single" w:sz="4" w:space="0" w:color="auto"/>
              <w:left w:val="single" w:sz="4" w:space="0" w:color="auto"/>
              <w:bottom w:val="single" w:sz="4" w:space="0" w:color="auto"/>
              <w:right w:val="single" w:sz="4" w:space="0" w:color="auto"/>
            </w:tcBorders>
            <w:vAlign w:val="center"/>
          </w:tcPr>
          <w:p w14:paraId="792A4518" w14:textId="77777777" w:rsidR="00235095" w:rsidRPr="005A4D47" w:rsidRDefault="00235095" w:rsidP="001D3796">
            <w:pPr>
              <w:pStyle w:val="Naslov1"/>
            </w:pP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65A9B323" w14:textId="77777777" w:rsidR="00235095" w:rsidRPr="005A4D47" w:rsidRDefault="00235095" w:rsidP="001D3796">
            <w:pPr>
              <w:pStyle w:val="Naslov1"/>
            </w:pPr>
          </w:p>
        </w:tc>
      </w:tr>
      <w:tr w:rsidR="00235095" w:rsidRPr="005A4D47" w14:paraId="448348CE"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
        </w:trPr>
        <w:tc>
          <w:tcPr>
            <w:tcW w:w="5737" w:type="dxa"/>
            <w:gridSpan w:val="7"/>
            <w:tcBorders>
              <w:top w:val="single" w:sz="4" w:space="0" w:color="auto"/>
              <w:left w:val="single" w:sz="4" w:space="0" w:color="auto"/>
              <w:bottom w:val="single" w:sz="4" w:space="0" w:color="auto"/>
              <w:right w:val="single" w:sz="4" w:space="0" w:color="auto"/>
            </w:tcBorders>
            <w:vAlign w:val="center"/>
          </w:tcPr>
          <w:p w14:paraId="4B21BFCE" w14:textId="77777777" w:rsidR="00235095" w:rsidRPr="005A4D47" w:rsidRDefault="00235095" w:rsidP="001D3796">
            <w:pPr>
              <w:pStyle w:val="Naslov1"/>
            </w:pPr>
            <w:r w:rsidRPr="005A4D47">
              <w:t>SKUPAJ</w:t>
            </w:r>
          </w:p>
        </w:tc>
        <w:tc>
          <w:tcPr>
            <w:tcW w:w="1526" w:type="dxa"/>
            <w:gridSpan w:val="7"/>
            <w:tcBorders>
              <w:top w:val="single" w:sz="4" w:space="0" w:color="auto"/>
              <w:left w:val="single" w:sz="4" w:space="0" w:color="auto"/>
              <w:bottom w:val="single" w:sz="4" w:space="0" w:color="auto"/>
              <w:right w:val="single" w:sz="4" w:space="0" w:color="auto"/>
            </w:tcBorders>
            <w:vAlign w:val="center"/>
          </w:tcPr>
          <w:p w14:paraId="68C8294F" w14:textId="77777777" w:rsidR="00235095" w:rsidRPr="005A4D47" w:rsidRDefault="00235095" w:rsidP="001D3796">
            <w:pPr>
              <w:pStyle w:val="Naslov1"/>
            </w:pP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61E5B5FB" w14:textId="77777777" w:rsidR="00235095" w:rsidRPr="005A4D47" w:rsidRDefault="00235095" w:rsidP="001D3796">
            <w:pPr>
              <w:pStyle w:val="Naslov1"/>
            </w:pPr>
          </w:p>
        </w:tc>
      </w:tr>
      <w:tr w:rsidR="00235095" w:rsidRPr="005A4D47" w14:paraId="694E9F17"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75"/>
        </w:trPr>
        <w:tc>
          <w:tcPr>
            <w:tcW w:w="9187" w:type="dxa"/>
            <w:gridSpan w:val="1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B8CF2E1" w14:textId="77777777" w:rsidR="00235095" w:rsidRPr="005A4D47" w:rsidRDefault="00235095" w:rsidP="001D3796">
            <w:pPr>
              <w:pStyle w:val="Naslov1"/>
            </w:pPr>
            <w:r w:rsidRPr="005A4D47">
              <w:t>II. c Načrtovana nadomestitev zmanjšanih prihodkov in povečanih odhodkov proračuna:</w:t>
            </w:r>
          </w:p>
        </w:tc>
      </w:tr>
      <w:tr w:rsidR="00235095" w:rsidRPr="005A4D47" w14:paraId="12BAD3A3"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5"/>
        </w:trPr>
        <w:tc>
          <w:tcPr>
            <w:tcW w:w="3718" w:type="dxa"/>
            <w:gridSpan w:val="5"/>
            <w:tcBorders>
              <w:top w:val="single" w:sz="4" w:space="0" w:color="auto"/>
              <w:left w:val="single" w:sz="4" w:space="0" w:color="auto"/>
              <w:bottom w:val="single" w:sz="4" w:space="0" w:color="auto"/>
              <w:right w:val="single" w:sz="4" w:space="0" w:color="auto"/>
            </w:tcBorders>
            <w:vAlign w:val="center"/>
          </w:tcPr>
          <w:p w14:paraId="083A3137" w14:textId="77777777" w:rsidR="00235095" w:rsidRPr="005A4D47" w:rsidRDefault="00235095" w:rsidP="005C5A4B">
            <w:pPr>
              <w:widowControl w:val="0"/>
              <w:spacing w:after="0" w:line="260" w:lineRule="exact"/>
              <w:ind w:left="-122" w:right="-112"/>
              <w:jc w:val="center"/>
              <w:rPr>
                <w:rFonts w:ascii="Arial" w:hAnsi="Arial" w:cs="Arial"/>
              </w:rPr>
            </w:pPr>
            <w:r w:rsidRPr="005A4D47">
              <w:rPr>
                <w:rFonts w:ascii="Arial" w:hAnsi="Arial" w:cs="Arial"/>
              </w:rPr>
              <w:t>Novi prihodki</w:t>
            </w:r>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3B7EC81F" w14:textId="77777777" w:rsidR="00235095" w:rsidRPr="005A4D47" w:rsidRDefault="00235095" w:rsidP="005C5A4B">
            <w:pPr>
              <w:widowControl w:val="0"/>
              <w:spacing w:after="0" w:line="260" w:lineRule="exact"/>
              <w:ind w:left="-122" w:right="-112"/>
              <w:jc w:val="center"/>
              <w:rPr>
                <w:rFonts w:ascii="Arial" w:hAnsi="Arial" w:cs="Arial"/>
              </w:rPr>
            </w:pPr>
            <w:r w:rsidRPr="005A4D47">
              <w:rPr>
                <w:rFonts w:ascii="Arial" w:hAnsi="Arial" w:cs="Arial"/>
              </w:rPr>
              <w:t>Znesek za tekoče leto (t)</w:t>
            </w:r>
          </w:p>
        </w:tc>
        <w:tc>
          <w:tcPr>
            <w:tcW w:w="2639" w:type="dxa"/>
            <w:gridSpan w:val="7"/>
            <w:tcBorders>
              <w:top w:val="single" w:sz="4" w:space="0" w:color="auto"/>
              <w:left w:val="single" w:sz="4" w:space="0" w:color="auto"/>
              <w:bottom w:val="single" w:sz="4" w:space="0" w:color="auto"/>
              <w:right w:val="single" w:sz="4" w:space="0" w:color="auto"/>
            </w:tcBorders>
            <w:vAlign w:val="center"/>
          </w:tcPr>
          <w:p w14:paraId="09D02F7F" w14:textId="77777777" w:rsidR="00235095" w:rsidRPr="005A4D47" w:rsidRDefault="00235095" w:rsidP="005C5A4B">
            <w:pPr>
              <w:widowControl w:val="0"/>
              <w:spacing w:after="0" w:line="260" w:lineRule="exact"/>
              <w:ind w:left="-122" w:right="-112"/>
              <w:jc w:val="center"/>
              <w:rPr>
                <w:rFonts w:ascii="Arial" w:hAnsi="Arial" w:cs="Arial"/>
              </w:rPr>
            </w:pPr>
            <w:r w:rsidRPr="005A4D47">
              <w:rPr>
                <w:rFonts w:ascii="Arial" w:hAnsi="Arial" w:cs="Arial"/>
              </w:rPr>
              <w:t>Znesek za t + 1</w:t>
            </w:r>
          </w:p>
        </w:tc>
      </w:tr>
      <w:tr w:rsidR="00235095" w:rsidRPr="005A4D47" w14:paraId="2A308599"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
        </w:trPr>
        <w:tc>
          <w:tcPr>
            <w:tcW w:w="3718" w:type="dxa"/>
            <w:gridSpan w:val="5"/>
            <w:tcBorders>
              <w:top w:val="single" w:sz="4" w:space="0" w:color="auto"/>
              <w:left w:val="single" w:sz="4" w:space="0" w:color="auto"/>
              <w:bottom w:val="single" w:sz="4" w:space="0" w:color="auto"/>
              <w:right w:val="single" w:sz="4" w:space="0" w:color="auto"/>
            </w:tcBorders>
            <w:vAlign w:val="center"/>
          </w:tcPr>
          <w:p w14:paraId="2455C60B" w14:textId="77777777" w:rsidR="00235095" w:rsidRPr="005A4D47" w:rsidRDefault="00235095" w:rsidP="001D3796">
            <w:pPr>
              <w:pStyle w:val="Naslov1"/>
            </w:pPr>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099B65D2" w14:textId="77777777" w:rsidR="00235095" w:rsidRPr="005A4D47" w:rsidRDefault="00235095" w:rsidP="001D3796">
            <w:pPr>
              <w:pStyle w:val="Naslov1"/>
            </w:pPr>
          </w:p>
        </w:tc>
        <w:tc>
          <w:tcPr>
            <w:tcW w:w="2639" w:type="dxa"/>
            <w:gridSpan w:val="7"/>
            <w:tcBorders>
              <w:top w:val="single" w:sz="4" w:space="0" w:color="auto"/>
              <w:left w:val="single" w:sz="4" w:space="0" w:color="auto"/>
              <w:bottom w:val="single" w:sz="4" w:space="0" w:color="auto"/>
              <w:right w:val="single" w:sz="4" w:space="0" w:color="auto"/>
            </w:tcBorders>
            <w:vAlign w:val="center"/>
          </w:tcPr>
          <w:p w14:paraId="299DEA41" w14:textId="77777777" w:rsidR="00235095" w:rsidRPr="005A4D47" w:rsidRDefault="00235095" w:rsidP="001D3796">
            <w:pPr>
              <w:pStyle w:val="Naslov1"/>
            </w:pPr>
          </w:p>
        </w:tc>
      </w:tr>
      <w:tr w:rsidR="00235095" w:rsidRPr="005A4D47" w14:paraId="5E4AE4C3" w14:textId="77777777" w:rsidTr="005C5A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
        </w:trPr>
        <w:tc>
          <w:tcPr>
            <w:tcW w:w="3718" w:type="dxa"/>
            <w:gridSpan w:val="5"/>
            <w:tcBorders>
              <w:top w:val="single" w:sz="4" w:space="0" w:color="auto"/>
              <w:left w:val="single" w:sz="4" w:space="0" w:color="auto"/>
              <w:bottom w:val="single" w:sz="4" w:space="0" w:color="auto"/>
              <w:right w:val="single" w:sz="4" w:space="0" w:color="auto"/>
            </w:tcBorders>
            <w:vAlign w:val="center"/>
          </w:tcPr>
          <w:p w14:paraId="3E1B0513" w14:textId="77777777" w:rsidR="00235095" w:rsidRPr="005A4D47" w:rsidRDefault="00235095" w:rsidP="001D3796">
            <w:pPr>
              <w:pStyle w:val="Naslov1"/>
            </w:pPr>
            <w:r w:rsidRPr="005A4D47">
              <w:t>SKUPAJ</w:t>
            </w:r>
          </w:p>
        </w:tc>
        <w:tc>
          <w:tcPr>
            <w:tcW w:w="2830" w:type="dxa"/>
            <w:gridSpan w:val="4"/>
            <w:tcBorders>
              <w:top w:val="single" w:sz="4" w:space="0" w:color="auto"/>
              <w:left w:val="single" w:sz="4" w:space="0" w:color="auto"/>
              <w:bottom w:val="single" w:sz="4" w:space="0" w:color="auto"/>
              <w:right w:val="single" w:sz="4" w:space="0" w:color="auto"/>
            </w:tcBorders>
            <w:vAlign w:val="center"/>
          </w:tcPr>
          <w:p w14:paraId="2D9E8EE8" w14:textId="77777777" w:rsidR="00235095" w:rsidRPr="005A4D47" w:rsidRDefault="00235095" w:rsidP="001D3796">
            <w:pPr>
              <w:pStyle w:val="Naslov1"/>
            </w:pPr>
          </w:p>
        </w:tc>
        <w:tc>
          <w:tcPr>
            <w:tcW w:w="2639" w:type="dxa"/>
            <w:gridSpan w:val="7"/>
            <w:tcBorders>
              <w:top w:val="single" w:sz="4" w:space="0" w:color="auto"/>
              <w:left w:val="single" w:sz="4" w:space="0" w:color="auto"/>
              <w:bottom w:val="single" w:sz="4" w:space="0" w:color="auto"/>
              <w:right w:val="single" w:sz="4" w:space="0" w:color="auto"/>
            </w:tcBorders>
            <w:vAlign w:val="center"/>
          </w:tcPr>
          <w:p w14:paraId="36DD2E6D" w14:textId="77777777" w:rsidR="00235095" w:rsidRPr="005A4D47" w:rsidRDefault="00235095" w:rsidP="001D3796">
            <w:pPr>
              <w:pStyle w:val="Naslov1"/>
            </w:pPr>
          </w:p>
        </w:tc>
      </w:tr>
      <w:tr w:rsidR="00235095" w:rsidRPr="005A4D47" w14:paraId="5CF95176" w14:textId="77777777" w:rsidTr="005C5A4B">
        <w:trPr>
          <w:trHeight w:val="558"/>
        </w:trPr>
        <w:tc>
          <w:tcPr>
            <w:tcW w:w="9187" w:type="dxa"/>
            <w:gridSpan w:val="16"/>
          </w:tcPr>
          <w:p w14:paraId="7A36EC85" w14:textId="77777777" w:rsidR="00235095" w:rsidRPr="005A4D47" w:rsidRDefault="00235095" w:rsidP="005C5A4B">
            <w:pPr>
              <w:widowControl w:val="0"/>
              <w:spacing w:after="0" w:line="260" w:lineRule="exact"/>
              <w:rPr>
                <w:rFonts w:ascii="Arial" w:hAnsi="Arial" w:cs="Arial"/>
                <w:b/>
              </w:rPr>
            </w:pPr>
            <w:r w:rsidRPr="005A4D47">
              <w:rPr>
                <w:rFonts w:ascii="Arial" w:hAnsi="Arial" w:cs="Arial"/>
                <w:b/>
              </w:rPr>
              <w:t>OBRAZLOŽITEV:</w:t>
            </w:r>
          </w:p>
          <w:p w14:paraId="281CA8CC" w14:textId="77777777" w:rsidR="00235095" w:rsidRPr="005A4D47" w:rsidRDefault="00235095" w:rsidP="00716360">
            <w:pPr>
              <w:widowControl w:val="0"/>
              <w:numPr>
                <w:ilvl w:val="0"/>
                <w:numId w:val="6"/>
              </w:numPr>
              <w:suppressAutoHyphens/>
              <w:spacing w:after="0" w:line="260" w:lineRule="exact"/>
              <w:ind w:left="284" w:hanging="284"/>
              <w:jc w:val="both"/>
              <w:rPr>
                <w:rFonts w:ascii="Arial" w:hAnsi="Arial" w:cs="Arial"/>
                <w:b/>
                <w:lang w:eastAsia="sl-SI"/>
              </w:rPr>
            </w:pPr>
            <w:r w:rsidRPr="005A4D47">
              <w:rPr>
                <w:rFonts w:ascii="Arial" w:hAnsi="Arial" w:cs="Arial"/>
                <w:b/>
                <w:lang w:eastAsia="sl-SI"/>
              </w:rPr>
              <w:t>Ocena finančnih posledic, ki niso načrtovane v sprejetem proračunu</w:t>
            </w:r>
          </w:p>
          <w:p w14:paraId="6E8464F6" w14:textId="77777777" w:rsidR="00235095" w:rsidRPr="005A4D47" w:rsidRDefault="00235095" w:rsidP="005C5A4B">
            <w:pPr>
              <w:widowControl w:val="0"/>
              <w:spacing w:after="0" w:line="260" w:lineRule="exact"/>
              <w:ind w:left="360" w:hanging="76"/>
              <w:jc w:val="both"/>
              <w:rPr>
                <w:rFonts w:ascii="Arial" w:hAnsi="Arial" w:cs="Arial"/>
                <w:lang w:eastAsia="sl-SI"/>
              </w:rPr>
            </w:pPr>
            <w:r w:rsidRPr="005A4D47">
              <w:rPr>
                <w:rFonts w:ascii="Arial" w:hAnsi="Arial" w:cs="Arial"/>
                <w:lang w:eastAsia="sl-SI"/>
              </w:rPr>
              <w:t>V zvezi s predlaganim vladnim gradivom se navedejo predvidene spremembe (povečanje, zmanjšanje):</w:t>
            </w:r>
          </w:p>
          <w:p w14:paraId="68221CD0" w14:textId="77777777" w:rsidR="00235095" w:rsidRPr="005A4D47" w:rsidRDefault="00235095" w:rsidP="00716360">
            <w:pPr>
              <w:widowControl w:val="0"/>
              <w:numPr>
                <w:ilvl w:val="0"/>
                <w:numId w:val="8"/>
              </w:numPr>
              <w:suppressAutoHyphens/>
              <w:spacing w:after="0" w:line="260" w:lineRule="exact"/>
              <w:jc w:val="both"/>
              <w:rPr>
                <w:rFonts w:ascii="Arial" w:hAnsi="Arial" w:cs="Arial"/>
              </w:rPr>
            </w:pPr>
            <w:r w:rsidRPr="005A4D47">
              <w:rPr>
                <w:rFonts w:ascii="Arial" w:hAnsi="Arial" w:cs="Arial"/>
                <w:lang w:eastAsia="sl-SI"/>
              </w:rPr>
              <w:t>prihodkov državnega proračuna in občinskih proračunov,</w:t>
            </w:r>
          </w:p>
          <w:p w14:paraId="7FB843AE" w14:textId="77777777" w:rsidR="00235095" w:rsidRPr="005A4D47" w:rsidRDefault="00235095" w:rsidP="00716360">
            <w:pPr>
              <w:widowControl w:val="0"/>
              <w:numPr>
                <w:ilvl w:val="0"/>
                <w:numId w:val="8"/>
              </w:numPr>
              <w:suppressAutoHyphens/>
              <w:spacing w:after="0" w:line="260" w:lineRule="exact"/>
              <w:jc w:val="both"/>
              <w:rPr>
                <w:rFonts w:ascii="Arial" w:hAnsi="Arial" w:cs="Arial"/>
              </w:rPr>
            </w:pPr>
            <w:r w:rsidRPr="005A4D47">
              <w:rPr>
                <w:rFonts w:ascii="Arial" w:hAnsi="Arial" w:cs="Arial"/>
                <w:lang w:eastAsia="sl-SI"/>
              </w:rPr>
              <w:t>odhodkov državnega proračuna, ki niso načrtovani na ukrepih oziroma projektih sprejetih proračunov,</w:t>
            </w:r>
          </w:p>
          <w:p w14:paraId="5B096E88" w14:textId="77777777" w:rsidR="00235095" w:rsidRPr="005A4D47" w:rsidRDefault="00235095" w:rsidP="00716360">
            <w:pPr>
              <w:widowControl w:val="0"/>
              <w:numPr>
                <w:ilvl w:val="0"/>
                <w:numId w:val="8"/>
              </w:numPr>
              <w:suppressAutoHyphens/>
              <w:spacing w:after="0" w:line="260" w:lineRule="exact"/>
              <w:jc w:val="both"/>
              <w:rPr>
                <w:rFonts w:ascii="Arial" w:hAnsi="Arial" w:cs="Arial"/>
              </w:rPr>
            </w:pPr>
            <w:r w:rsidRPr="005A4D47">
              <w:rPr>
                <w:rFonts w:ascii="Arial" w:hAnsi="Arial" w:cs="Arial"/>
                <w:lang w:eastAsia="sl-SI"/>
              </w:rPr>
              <w:t>obveznosti za druga javnofinančna sredstva (drugi viri), ki niso načrtovana na ukrepih oziroma projektih sprejetih proračunov.</w:t>
            </w:r>
          </w:p>
          <w:p w14:paraId="6C05DBD3" w14:textId="77777777" w:rsidR="00235095" w:rsidRPr="005A4D47" w:rsidRDefault="00235095" w:rsidP="00716360">
            <w:pPr>
              <w:widowControl w:val="0"/>
              <w:numPr>
                <w:ilvl w:val="0"/>
                <w:numId w:val="6"/>
              </w:numPr>
              <w:suppressAutoHyphens/>
              <w:spacing w:after="0" w:line="260" w:lineRule="exact"/>
              <w:ind w:left="284" w:hanging="284"/>
              <w:jc w:val="both"/>
              <w:rPr>
                <w:rFonts w:ascii="Arial" w:hAnsi="Arial" w:cs="Arial"/>
                <w:b/>
                <w:lang w:eastAsia="sl-SI"/>
              </w:rPr>
            </w:pPr>
            <w:r w:rsidRPr="005A4D47">
              <w:rPr>
                <w:rFonts w:ascii="Arial" w:hAnsi="Arial" w:cs="Arial"/>
                <w:b/>
                <w:lang w:eastAsia="sl-SI"/>
              </w:rPr>
              <w:t>Finančne posledice za državni proračun</w:t>
            </w:r>
          </w:p>
          <w:p w14:paraId="37CF2E9B" w14:textId="77777777" w:rsidR="00235095" w:rsidRPr="005A4D47" w:rsidRDefault="00235095" w:rsidP="005C5A4B">
            <w:pPr>
              <w:widowControl w:val="0"/>
              <w:spacing w:after="0" w:line="260" w:lineRule="exact"/>
              <w:ind w:left="284"/>
              <w:jc w:val="both"/>
              <w:rPr>
                <w:rFonts w:ascii="Arial" w:hAnsi="Arial" w:cs="Arial"/>
                <w:lang w:eastAsia="sl-SI"/>
              </w:rPr>
            </w:pPr>
            <w:r w:rsidRPr="005A4D47">
              <w:rPr>
                <w:rFonts w:ascii="Arial" w:hAnsi="Arial" w:cs="Arial"/>
                <w:lang w:eastAsia="sl-SI"/>
              </w:rPr>
              <w:t>Prikazane morajo biti finančne posledice za državni proračun, ki so na proračunskih postavkah načrtovane v dinamiki projektov oziroma ukrepov:</w:t>
            </w:r>
          </w:p>
          <w:p w14:paraId="223BBB04" w14:textId="77777777" w:rsidR="00235095" w:rsidRPr="005A4D47" w:rsidRDefault="00235095" w:rsidP="005C5A4B">
            <w:pPr>
              <w:widowControl w:val="0"/>
              <w:suppressAutoHyphens/>
              <w:spacing w:after="0" w:line="260" w:lineRule="exact"/>
              <w:ind w:left="720"/>
              <w:jc w:val="both"/>
              <w:rPr>
                <w:rFonts w:ascii="Arial" w:hAnsi="Arial" w:cs="Arial"/>
                <w:b/>
                <w:lang w:eastAsia="sl-SI"/>
              </w:rPr>
            </w:pPr>
            <w:r w:rsidRPr="005A4D47">
              <w:rPr>
                <w:rFonts w:ascii="Arial" w:hAnsi="Arial" w:cs="Arial"/>
                <w:b/>
                <w:lang w:eastAsia="sl-SI"/>
              </w:rPr>
              <w:t>II. a Pravice porabe za izvedbo predlaganih rešitev so zagotovljene:</w:t>
            </w:r>
          </w:p>
          <w:p w14:paraId="68823F99" w14:textId="77777777" w:rsidR="00235095" w:rsidRPr="005A4D47" w:rsidRDefault="00235095" w:rsidP="005C5A4B">
            <w:pPr>
              <w:widowControl w:val="0"/>
              <w:spacing w:after="0" w:line="260" w:lineRule="exact"/>
              <w:ind w:left="284"/>
              <w:jc w:val="both"/>
              <w:rPr>
                <w:rFonts w:ascii="Arial" w:hAnsi="Arial" w:cs="Arial"/>
                <w:lang w:eastAsia="sl-SI"/>
              </w:rPr>
            </w:pPr>
            <w:r w:rsidRPr="005A4D47">
              <w:rPr>
                <w:rFonts w:ascii="Arial" w:hAnsi="Arial" w:cs="Arial"/>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 b). Pri uvrstitvi novega projekta oziroma ukrepa v načrt razvojnih programov se navedejo:</w:t>
            </w:r>
          </w:p>
          <w:p w14:paraId="67CEC4CB" w14:textId="77777777" w:rsidR="00235095" w:rsidRPr="005A4D47" w:rsidRDefault="00235095" w:rsidP="00716360">
            <w:pPr>
              <w:widowControl w:val="0"/>
              <w:numPr>
                <w:ilvl w:val="0"/>
                <w:numId w:val="9"/>
              </w:numPr>
              <w:suppressAutoHyphens/>
              <w:spacing w:after="0" w:line="260" w:lineRule="exact"/>
              <w:jc w:val="both"/>
              <w:rPr>
                <w:rFonts w:ascii="Arial" w:hAnsi="Arial" w:cs="Arial"/>
                <w:lang w:eastAsia="sl-SI"/>
              </w:rPr>
            </w:pPr>
            <w:r w:rsidRPr="005A4D47">
              <w:rPr>
                <w:rFonts w:ascii="Arial" w:hAnsi="Arial" w:cs="Arial"/>
                <w:lang w:eastAsia="sl-SI"/>
              </w:rPr>
              <w:t>proračunski uporabnik, ki bo financiral novi projekt oziroma ukrep,</w:t>
            </w:r>
          </w:p>
          <w:p w14:paraId="02609563" w14:textId="77777777" w:rsidR="00235095" w:rsidRPr="005A4D47" w:rsidRDefault="00235095" w:rsidP="00716360">
            <w:pPr>
              <w:widowControl w:val="0"/>
              <w:numPr>
                <w:ilvl w:val="0"/>
                <w:numId w:val="9"/>
              </w:numPr>
              <w:suppressAutoHyphens/>
              <w:spacing w:after="0" w:line="260" w:lineRule="exact"/>
              <w:jc w:val="both"/>
              <w:rPr>
                <w:rFonts w:ascii="Arial" w:hAnsi="Arial" w:cs="Arial"/>
                <w:lang w:eastAsia="sl-SI"/>
              </w:rPr>
            </w:pPr>
            <w:r w:rsidRPr="005A4D47">
              <w:rPr>
                <w:rFonts w:ascii="Arial" w:hAnsi="Arial" w:cs="Arial"/>
                <w:lang w:eastAsia="sl-SI"/>
              </w:rPr>
              <w:t xml:space="preserve">projekt oziroma ukrep, s katerim se bodo dosegli cilji vladnega gradiva, in </w:t>
            </w:r>
          </w:p>
          <w:p w14:paraId="4E4FB12F" w14:textId="77777777" w:rsidR="00235095" w:rsidRPr="005A4D47" w:rsidRDefault="00235095" w:rsidP="00716360">
            <w:pPr>
              <w:widowControl w:val="0"/>
              <w:numPr>
                <w:ilvl w:val="0"/>
                <w:numId w:val="9"/>
              </w:numPr>
              <w:suppressAutoHyphens/>
              <w:spacing w:after="0" w:line="260" w:lineRule="exact"/>
              <w:jc w:val="both"/>
              <w:rPr>
                <w:rFonts w:ascii="Arial" w:hAnsi="Arial" w:cs="Arial"/>
                <w:lang w:eastAsia="sl-SI"/>
              </w:rPr>
            </w:pPr>
            <w:r w:rsidRPr="005A4D47">
              <w:rPr>
                <w:rFonts w:ascii="Arial" w:hAnsi="Arial" w:cs="Arial"/>
                <w:lang w:eastAsia="sl-SI"/>
              </w:rPr>
              <w:t>proračunske postavke.</w:t>
            </w:r>
          </w:p>
          <w:p w14:paraId="624D3715" w14:textId="77777777" w:rsidR="00235095" w:rsidRPr="005A4D47" w:rsidRDefault="00235095" w:rsidP="005C5A4B">
            <w:pPr>
              <w:widowControl w:val="0"/>
              <w:spacing w:after="0" w:line="260" w:lineRule="exact"/>
              <w:ind w:left="284"/>
              <w:jc w:val="both"/>
              <w:rPr>
                <w:rFonts w:ascii="Arial" w:hAnsi="Arial" w:cs="Arial"/>
                <w:lang w:eastAsia="sl-SI"/>
              </w:rPr>
            </w:pPr>
            <w:r w:rsidRPr="005A4D47">
              <w:rPr>
                <w:rFonts w:ascii="Arial" w:hAnsi="Arial" w:cs="Arial"/>
                <w:lang w:eastAsia="sl-SI"/>
              </w:rPr>
              <w:t>Za zagotovitev pravic porabe na proračunskih postavkah, s katerih se bo financiral novi projekt oziroma ukrep, je treba izpolniti tudi točko II. b, saj je za novi projekt oziroma ukrep mogoče zagotoviti pravice porabe le s prerazporeditvijo s proračunskih postavk, s katerih se financirajo že sprejeti oziroma veljavni projekti in ukrepi.</w:t>
            </w:r>
          </w:p>
          <w:p w14:paraId="47471DC2" w14:textId="77777777" w:rsidR="00235095" w:rsidRPr="005A4D47" w:rsidRDefault="00235095" w:rsidP="005C5A4B">
            <w:pPr>
              <w:widowControl w:val="0"/>
              <w:suppressAutoHyphens/>
              <w:spacing w:after="0" w:line="260" w:lineRule="exact"/>
              <w:ind w:left="714"/>
              <w:jc w:val="both"/>
              <w:rPr>
                <w:rFonts w:ascii="Arial" w:hAnsi="Arial" w:cs="Arial"/>
                <w:b/>
                <w:lang w:eastAsia="sl-SI"/>
              </w:rPr>
            </w:pPr>
            <w:r w:rsidRPr="005A4D47">
              <w:rPr>
                <w:rFonts w:ascii="Arial" w:hAnsi="Arial" w:cs="Arial"/>
                <w:b/>
                <w:lang w:eastAsia="sl-SI"/>
              </w:rPr>
              <w:t>II. b Manjkajoče pravice porabe bodo zagotovljene s prerazporeditvijo:</w:t>
            </w:r>
          </w:p>
          <w:p w14:paraId="0E4D825B" w14:textId="77777777" w:rsidR="00235095" w:rsidRPr="005A4D47" w:rsidRDefault="00235095" w:rsidP="005C5A4B">
            <w:pPr>
              <w:widowControl w:val="0"/>
              <w:spacing w:after="0" w:line="260" w:lineRule="exact"/>
              <w:ind w:left="284"/>
              <w:jc w:val="both"/>
              <w:rPr>
                <w:rFonts w:ascii="Arial" w:hAnsi="Arial" w:cs="Arial"/>
                <w:lang w:eastAsia="sl-SI"/>
              </w:rPr>
            </w:pPr>
            <w:r w:rsidRPr="005A4D47">
              <w:rPr>
                <w:rFonts w:ascii="Arial" w:hAnsi="Arial" w:cs="Arial"/>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E8E9F98" w14:textId="77777777" w:rsidR="00235095" w:rsidRPr="005A4D47" w:rsidRDefault="00235095" w:rsidP="005C5A4B">
            <w:pPr>
              <w:widowControl w:val="0"/>
              <w:suppressAutoHyphens/>
              <w:spacing w:after="0" w:line="260" w:lineRule="exact"/>
              <w:ind w:left="714"/>
              <w:jc w:val="both"/>
              <w:rPr>
                <w:rFonts w:ascii="Arial" w:hAnsi="Arial" w:cs="Arial"/>
                <w:b/>
                <w:lang w:eastAsia="sl-SI"/>
              </w:rPr>
            </w:pPr>
            <w:r w:rsidRPr="005A4D47">
              <w:rPr>
                <w:rFonts w:ascii="Arial" w:hAnsi="Arial" w:cs="Arial"/>
                <w:b/>
                <w:lang w:eastAsia="sl-SI"/>
              </w:rPr>
              <w:t>II. c Načrtovana nadomestitev zmanjšanih prihodkov in povečanih odhodkov proračuna:</w:t>
            </w:r>
          </w:p>
          <w:p w14:paraId="508D6F72" w14:textId="77777777" w:rsidR="00235095" w:rsidRPr="005A4D47" w:rsidRDefault="00235095" w:rsidP="005C5A4B">
            <w:pPr>
              <w:widowControl w:val="0"/>
              <w:spacing w:after="0" w:line="260" w:lineRule="exact"/>
              <w:ind w:left="284"/>
              <w:jc w:val="both"/>
              <w:rPr>
                <w:rFonts w:ascii="Arial" w:hAnsi="Arial" w:cs="Arial"/>
              </w:rPr>
            </w:pPr>
            <w:r w:rsidRPr="005A4D47">
              <w:rPr>
                <w:rFonts w:ascii="Arial" w:hAnsi="Arial" w:cs="Arial"/>
                <w:lang w:eastAsia="sl-SI"/>
              </w:rPr>
              <w:lastRenderedPageBreak/>
              <w:t>Če se povečani odhodki (pravice porabe) ne bodo zagotovili tako, kot je določeno v točkah II. a in II. 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235095" w:rsidRPr="005A4D47" w14:paraId="6F0B20B0" w14:textId="77777777" w:rsidTr="00267B02">
        <w:trPr>
          <w:trHeight w:val="1057"/>
        </w:trPr>
        <w:tc>
          <w:tcPr>
            <w:tcW w:w="9187" w:type="dxa"/>
            <w:gridSpan w:val="16"/>
          </w:tcPr>
          <w:p w14:paraId="63B70F08" w14:textId="77777777" w:rsidR="00235095" w:rsidRPr="005A4D47" w:rsidRDefault="00235095" w:rsidP="005C5A4B">
            <w:pPr>
              <w:pStyle w:val="Oddelek"/>
              <w:widowControl w:val="0"/>
              <w:numPr>
                <w:ilvl w:val="0"/>
                <w:numId w:val="0"/>
              </w:numPr>
              <w:spacing w:before="0" w:after="0" w:line="260" w:lineRule="exact"/>
              <w:jc w:val="left"/>
            </w:pPr>
            <w:r w:rsidRPr="005A4D47">
              <w:lastRenderedPageBreak/>
              <w:t xml:space="preserve">7. b Predstavitev ocene finančnih posledic pod 40.000 EUR:  </w:t>
            </w:r>
          </w:p>
          <w:p w14:paraId="00C886B8" w14:textId="77777777" w:rsidR="00235095" w:rsidRPr="005A4D47" w:rsidRDefault="00235095" w:rsidP="005C5A4B">
            <w:pPr>
              <w:pStyle w:val="Oddelek"/>
              <w:widowControl w:val="0"/>
              <w:numPr>
                <w:ilvl w:val="0"/>
                <w:numId w:val="0"/>
              </w:numPr>
              <w:spacing w:before="0" w:after="0" w:line="260" w:lineRule="exact"/>
              <w:jc w:val="left"/>
              <w:rPr>
                <w:b w:val="0"/>
              </w:rPr>
            </w:pPr>
            <w:r w:rsidRPr="005A4D47">
              <w:rPr>
                <w:b w:val="0"/>
              </w:rPr>
              <w:t>(Samo če izberete NE pod točko 6.a.)</w:t>
            </w:r>
          </w:p>
          <w:p w14:paraId="27E4E808" w14:textId="77777777" w:rsidR="00235095" w:rsidRDefault="00235095" w:rsidP="005C5A4B">
            <w:pPr>
              <w:pStyle w:val="Oddelek"/>
              <w:widowControl w:val="0"/>
              <w:numPr>
                <w:ilvl w:val="0"/>
                <w:numId w:val="0"/>
              </w:numPr>
              <w:spacing w:before="0" w:after="0" w:line="260" w:lineRule="exact"/>
              <w:jc w:val="left"/>
            </w:pPr>
            <w:r w:rsidRPr="005A4D47">
              <w:t>Kratka obrazložitev:</w:t>
            </w:r>
          </w:p>
          <w:p w14:paraId="13A654AD" w14:textId="79BF3F9F" w:rsidR="00283F67" w:rsidRPr="00283F67" w:rsidRDefault="00283F67" w:rsidP="00854BD6">
            <w:pPr>
              <w:suppressAutoHyphens/>
              <w:autoSpaceDE w:val="0"/>
              <w:autoSpaceDN w:val="0"/>
              <w:adjustRightInd w:val="0"/>
              <w:jc w:val="both"/>
              <w:rPr>
                <w:rFonts w:ascii="Arial" w:eastAsia="Times New Roman" w:hAnsi="Arial" w:cs="Arial"/>
                <w:lang w:eastAsia="sl-SI"/>
              </w:rPr>
            </w:pPr>
            <w:r>
              <w:rPr>
                <w:rFonts w:ascii="Arial" w:eastAsia="Times New Roman" w:hAnsi="Arial" w:cs="Arial"/>
                <w:lang w:eastAsia="sl-SI"/>
              </w:rPr>
              <w:t>Gradivo nima finančnih posledic.</w:t>
            </w:r>
          </w:p>
        </w:tc>
      </w:tr>
      <w:tr w:rsidR="00235095" w:rsidRPr="005A4D47" w14:paraId="13FB4963" w14:textId="77777777" w:rsidTr="005C5A4B">
        <w:trPr>
          <w:trHeight w:val="122"/>
        </w:trPr>
        <w:tc>
          <w:tcPr>
            <w:tcW w:w="9187" w:type="dxa"/>
            <w:gridSpan w:val="16"/>
          </w:tcPr>
          <w:p w14:paraId="18F1EC19" w14:textId="77777777" w:rsidR="00235095" w:rsidRPr="005A4D47" w:rsidRDefault="00235095" w:rsidP="005C5A4B">
            <w:pPr>
              <w:pStyle w:val="Oddelek"/>
              <w:widowControl w:val="0"/>
              <w:numPr>
                <w:ilvl w:val="0"/>
                <w:numId w:val="0"/>
              </w:numPr>
              <w:spacing w:before="0" w:after="0" w:line="260" w:lineRule="exact"/>
              <w:jc w:val="left"/>
            </w:pPr>
            <w:r w:rsidRPr="005A4D47">
              <w:t>8. Predstavitev sodelovanja z združenji občin:</w:t>
            </w:r>
          </w:p>
        </w:tc>
      </w:tr>
      <w:tr w:rsidR="00235095" w:rsidRPr="005A4D47" w14:paraId="787E7B81" w14:textId="77777777" w:rsidTr="005C5A4B">
        <w:trPr>
          <w:trHeight w:val="122"/>
        </w:trPr>
        <w:tc>
          <w:tcPr>
            <w:tcW w:w="6958" w:type="dxa"/>
            <w:gridSpan w:val="12"/>
          </w:tcPr>
          <w:p w14:paraId="2A3B0753" w14:textId="77777777" w:rsidR="00235095" w:rsidRPr="005A4D47" w:rsidRDefault="00235095" w:rsidP="005C5A4B">
            <w:pPr>
              <w:pStyle w:val="Neotevilenodstavek"/>
              <w:widowControl w:val="0"/>
              <w:spacing w:before="0" w:after="0" w:line="260" w:lineRule="exact"/>
              <w:rPr>
                <w:iCs/>
              </w:rPr>
            </w:pPr>
            <w:r w:rsidRPr="005A4D47">
              <w:rPr>
                <w:iCs/>
              </w:rPr>
              <w:t>Vsebina predloženega gradiva (predpisa) vpliva na:</w:t>
            </w:r>
          </w:p>
          <w:p w14:paraId="3594C302" w14:textId="77777777" w:rsidR="00235095" w:rsidRPr="005A4D47" w:rsidRDefault="00235095" w:rsidP="00716360">
            <w:pPr>
              <w:pStyle w:val="Neotevilenodstavek"/>
              <w:widowControl w:val="0"/>
              <w:numPr>
                <w:ilvl w:val="1"/>
                <w:numId w:val="8"/>
              </w:numPr>
              <w:spacing w:before="0" w:after="0" w:line="260" w:lineRule="exact"/>
              <w:rPr>
                <w:iCs/>
              </w:rPr>
            </w:pPr>
            <w:r w:rsidRPr="005A4D47">
              <w:rPr>
                <w:iCs/>
              </w:rPr>
              <w:t>pristojnosti občin,</w:t>
            </w:r>
          </w:p>
          <w:p w14:paraId="270A04FC" w14:textId="77777777" w:rsidR="00235095" w:rsidRPr="005A4D47" w:rsidRDefault="00235095" w:rsidP="00716360">
            <w:pPr>
              <w:pStyle w:val="Neotevilenodstavek"/>
              <w:widowControl w:val="0"/>
              <w:numPr>
                <w:ilvl w:val="1"/>
                <w:numId w:val="8"/>
              </w:numPr>
              <w:spacing w:before="0" w:after="0" w:line="260" w:lineRule="exact"/>
              <w:rPr>
                <w:iCs/>
              </w:rPr>
            </w:pPr>
            <w:r w:rsidRPr="005A4D47">
              <w:rPr>
                <w:iCs/>
              </w:rPr>
              <w:t>delovanje občin,</w:t>
            </w:r>
          </w:p>
          <w:p w14:paraId="466E088B" w14:textId="77777777" w:rsidR="00235095" w:rsidRPr="005A4D47" w:rsidRDefault="00235095" w:rsidP="00716360">
            <w:pPr>
              <w:pStyle w:val="Neotevilenodstavek"/>
              <w:widowControl w:val="0"/>
              <w:numPr>
                <w:ilvl w:val="1"/>
                <w:numId w:val="8"/>
              </w:numPr>
              <w:spacing w:before="0" w:after="0" w:line="260" w:lineRule="exact"/>
            </w:pPr>
            <w:r w:rsidRPr="005A4D47">
              <w:rPr>
                <w:iCs/>
              </w:rPr>
              <w:t>financiranje občin.</w:t>
            </w:r>
          </w:p>
        </w:tc>
        <w:tc>
          <w:tcPr>
            <w:tcW w:w="2229" w:type="dxa"/>
            <w:gridSpan w:val="4"/>
          </w:tcPr>
          <w:p w14:paraId="064AA3E7" w14:textId="77777777" w:rsidR="00235095" w:rsidRPr="005A4D47" w:rsidRDefault="00235095" w:rsidP="005C5A4B">
            <w:pPr>
              <w:pStyle w:val="Oddelek"/>
              <w:widowControl w:val="0"/>
              <w:numPr>
                <w:ilvl w:val="0"/>
                <w:numId w:val="0"/>
              </w:numPr>
              <w:spacing w:before="0" w:after="0" w:line="260" w:lineRule="exact"/>
              <w:jc w:val="left"/>
              <w:rPr>
                <w:b w:val="0"/>
              </w:rPr>
            </w:pPr>
            <w:r w:rsidRPr="005A4D47">
              <w:t xml:space="preserve">     </w:t>
            </w:r>
            <w:r w:rsidRPr="005A4D47">
              <w:rPr>
                <w:b w:val="0"/>
              </w:rPr>
              <w:t>DA/</w:t>
            </w:r>
            <w:r w:rsidRPr="005A4D47">
              <w:t>NE</w:t>
            </w:r>
          </w:p>
        </w:tc>
      </w:tr>
      <w:tr w:rsidR="00235095" w:rsidRPr="005A4D47" w14:paraId="585AA28E" w14:textId="77777777" w:rsidTr="005C5A4B">
        <w:trPr>
          <w:trHeight w:val="122"/>
        </w:trPr>
        <w:tc>
          <w:tcPr>
            <w:tcW w:w="9187" w:type="dxa"/>
            <w:gridSpan w:val="16"/>
          </w:tcPr>
          <w:p w14:paraId="2754F29C" w14:textId="77777777" w:rsidR="00235095" w:rsidRPr="005A4D47" w:rsidRDefault="00235095" w:rsidP="005C5A4B">
            <w:pPr>
              <w:pStyle w:val="Neotevilenodstavek"/>
              <w:widowControl w:val="0"/>
              <w:spacing w:before="0" w:after="0" w:line="260" w:lineRule="exact"/>
              <w:rPr>
                <w:iCs/>
              </w:rPr>
            </w:pPr>
            <w:r w:rsidRPr="005A4D47">
              <w:rPr>
                <w:iCs/>
              </w:rPr>
              <w:t xml:space="preserve">Gradivo (predpis) je bilo poslano v mnenje: </w:t>
            </w:r>
          </w:p>
          <w:p w14:paraId="00EC1022" w14:textId="77777777" w:rsidR="00235095" w:rsidRPr="005A4D47" w:rsidRDefault="00235095" w:rsidP="00716360">
            <w:pPr>
              <w:pStyle w:val="Neotevilenodstavek"/>
              <w:widowControl w:val="0"/>
              <w:numPr>
                <w:ilvl w:val="0"/>
                <w:numId w:val="10"/>
              </w:numPr>
              <w:spacing w:before="0" w:after="0" w:line="260" w:lineRule="exact"/>
              <w:rPr>
                <w:iCs/>
              </w:rPr>
            </w:pPr>
            <w:r w:rsidRPr="005A4D47">
              <w:rPr>
                <w:iCs/>
              </w:rPr>
              <w:t>Skupnosti občin Slovenije SOS: DA/</w:t>
            </w:r>
            <w:r w:rsidRPr="005A4D47">
              <w:rPr>
                <w:b/>
                <w:iCs/>
              </w:rPr>
              <w:t>NE</w:t>
            </w:r>
          </w:p>
          <w:p w14:paraId="7B33AA6F" w14:textId="77777777" w:rsidR="00235095" w:rsidRPr="005A4D47" w:rsidRDefault="00235095" w:rsidP="00716360">
            <w:pPr>
              <w:pStyle w:val="Neotevilenodstavek"/>
              <w:widowControl w:val="0"/>
              <w:numPr>
                <w:ilvl w:val="0"/>
                <w:numId w:val="10"/>
              </w:numPr>
              <w:spacing w:before="0" w:after="0" w:line="260" w:lineRule="exact"/>
              <w:rPr>
                <w:iCs/>
              </w:rPr>
            </w:pPr>
            <w:r w:rsidRPr="005A4D47">
              <w:rPr>
                <w:iCs/>
              </w:rPr>
              <w:t>Združenju občin Slovenije ZOS: DA/</w:t>
            </w:r>
            <w:r w:rsidRPr="005A4D47">
              <w:rPr>
                <w:b/>
                <w:iCs/>
              </w:rPr>
              <w:t>NE</w:t>
            </w:r>
          </w:p>
          <w:p w14:paraId="081E6C79" w14:textId="77777777" w:rsidR="00235095" w:rsidRPr="005A4D47" w:rsidRDefault="00235095" w:rsidP="00716360">
            <w:pPr>
              <w:pStyle w:val="Neotevilenodstavek"/>
              <w:widowControl w:val="0"/>
              <w:numPr>
                <w:ilvl w:val="0"/>
                <w:numId w:val="10"/>
              </w:numPr>
              <w:spacing w:before="0" w:after="0" w:line="260" w:lineRule="exact"/>
              <w:rPr>
                <w:iCs/>
              </w:rPr>
            </w:pPr>
            <w:r w:rsidRPr="005A4D47">
              <w:rPr>
                <w:iCs/>
              </w:rPr>
              <w:t>Združenju mestnih občin Slovenije ZMOS: DA/</w:t>
            </w:r>
            <w:r w:rsidRPr="005A4D47">
              <w:rPr>
                <w:b/>
                <w:iCs/>
              </w:rPr>
              <w:t xml:space="preserve">NE </w:t>
            </w:r>
          </w:p>
          <w:p w14:paraId="74878A3B" w14:textId="77777777" w:rsidR="00235095" w:rsidRPr="005A4D47" w:rsidRDefault="00235095" w:rsidP="005C5A4B">
            <w:pPr>
              <w:pStyle w:val="Neotevilenodstavek"/>
              <w:widowControl w:val="0"/>
              <w:spacing w:before="0" w:after="0" w:line="260" w:lineRule="exact"/>
              <w:rPr>
                <w:iCs/>
              </w:rPr>
            </w:pPr>
            <w:r w:rsidRPr="005A4D47">
              <w:rPr>
                <w:iCs/>
              </w:rPr>
              <w:t>Predlogi in pripombe združenj so bili upoštevani:</w:t>
            </w:r>
          </w:p>
          <w:p w14:paraId="0ECEFCC9" w14:textId="77777777" w:rsidR="00235095" w:rsidRPr="005A4D47" w:rsidRDefault="00235095" w:rsidP="00716360">
            <w:pPr>
              <w:pStyle w:val="Neotevilenodstavek"/>
              <w:widowControl w:val="0"/>
              <w:numPr>
                <w:ilvl w:val="0"/>
                <w:numId w:val="11"/>
              </w:numPr>
              <w:spacing w:before="0" w:after="0" w:line="260" w:lineRule="exact"/>
              <w:rPr>
                <w:iCs/>
              </w:rPr>
            </w:pPr>
            <w:r w:rsidRPr="005A4D47">
              <w:rPr>
                <w:iCs/>
              </w:rPr>
              <w:t>v celoti,</w:t>
            </w:r>
          </w:p>
          <w:p w14:paraId="35C46E88" w14:textId="77777777" w:rsidR="00235095" w:rsidRPr="005A4D47" w:rsidRDefault="00235095" w:rsidP="00716360">
            <w:pPr>
              <w:pStyle w:val="Neotevilenodstavek"/>
              <w:widowControl w:val="0"/>
              <w:numPr>
                <w:ilvl w:val="0"/>
                <w:numId w:val="11"/>
              </w:numPr>
              <w:spacing w:before="0" w:after="0" w:line="260" w:lineRule="exact"/>
              <w:rPr>
                <w:iCs/>
              </w:rPr>
            </w:pPr>
            <w:r w:rsidRPr="005A4D47">
              <w:rPr>
                <w:iCs/>
              </w:rPr>
              <w:t>večinoma,</w:t>
            </w:r>
          </w:p>
          <w:p w14:paraId="4BD12422" w14:textId="77777777" w:rsidR="00235095" w:rsidRPr="005A4D47" w:rsidRDefault="00235095" w:rsidP="00716360">
            <w:pPr>
              <w:pStyle w:val="Neotevilenodstavek"/>
              <w:widowControl w:val="0"/>
              <w:numPr>
                <w:ilvl w:val="0"/>
                <w:numId w:val="11"/>
              </w:numPr>
              <w:spacing w:before="0" w:after="0" w:line="260" w:lineRule="exact"/>
              <w:rPr>
                <w:iCs/>
              </w:rPr>
            </w:pPr>
            <w:r w:rsidRPr="005A4D47">
              <w:rPr>
                <w:iCs/>
              </w:rPr>
              <w:t>delno,</w:t>
            </w:r>
          </w:p>
          <w:p w14:paraId="31640631" w14:textId="77777777" w:rsidR="00235095" w:rsidRPr="005A4D47" w:rsidRDefault="00235095" w:rsidP="00716360">
            <w:pPr>
              <w:pStyle w:val="Neotevilenodstavek"/>
              <w:widowControl w:val="0"/>
              <w:numPr>
                <w:ilvl w:val="0"/>
                <w:numId w:val="11"/>
              </w:numPr>
              <w:spacing w:before="0" w:after="0" w:line="260" w:lineRule="exact"/>
              <w:rPr>
                <w:iCs/>
              </w:rPr>
            </w:pPr>
            <w:r w:rsidRPr="005A4D47">
              <w:rPr>
                <w:iCs/>
              </w:rPr>
              <w:t>niso bili upoštevani.</w:t>
            </w:r>
          </w:p>
          <w:p w14:paraId="097E965A" w14:textId="77777777" w:rsidR="00235095" w:rsidRPr="005A4D47" w:rsidRDefault="00235095" w:rsidP="005C5A4B">
            <w:pPr>
              <w:pStyle w:val="Neotevilenodstavek"/>
              <w:widowControl w:val="0"/>
              <w:spacing w:before="0" w:after="0" w:line="260" w:lineRule="exact"/>
              <w:rPr>
                <w:iCs/>
              </w:rPr>
            </w:pPr>
            <w:r w:rsidRPr="005A4D47">
              <w:rPr>
                <w:iCs/>
              </w:rPr>
              <w:t>Bistveni predlogi in pripombe, ki niso bili upoštevani.</w:t>
            </w:r>
          </w:p>
        </w:tc>
      </w:tr>
      <w:tr w:rsidR="00235095" w:rsidRPr="005A4D47" w14:paraId="31CFAC5E" w14:textId="77777777" w:rsidTr="005C5A4B">
        <w:trPr>
          <w:trHeight w:val="122"/>
        </w:trPr>
        <w:tc>
          <w:tcPr>
            <w:tcW w:w="9187" w:type="dxa"/>
            <w:gridSpan w:val="16"/>
          </w:tcPr>
          <w:p w14:paraId="281B13B4" w14:textId="77777777" w:rsidR="00235095" w:rsidRPr="005A4D47" w:rsidRDefault="00235095" w:rsidP="005C5A4B">
            <w:pPr>
              <w:pStyle w:val="Oddelek"/>
              <w:widowControl w:val="0"/>
              <w:numPr>
                <w:ilvl w:val="0"/>
                <w:numId w:val="0"/>
              </w:numPr>
              <w:spacing w:before="0" w:after="0" w:line="260" w:lineRule="exact"/>
              <w:jc w:val="left"/>
            </w:pPr>
            <w:r w:rsidRPr="005A4D47">
              <w:t>9. Predstavitev sodelovanja javnosti:</w:t>
            </w:r>
          </w:p>
        </w:tc>
      </w:tr>
      <w:tr w:rsidR="00235095" w:rsidRPr="005A4D47" w14:paraId="7935013D" w14:textId="77777777" w:rsidTr="005C5A4B">
        <w:trPr>
          <w:trHeight w:val="122"/>
        </w:trPr>
        <w:tc>
          <w:tcPr>
            <w:tcW w:w="6921" w:type="dxa"/>
            <w:gridSpan w:val="11"/>
          </w:tcPr>
          <w:p w14:paraId="07147309" w14:textId="77777777" w:rsidR="00235095" w:rsidRPr="005A4D47" w:rsidRDefault="00235095" w:rsidP="005C5A4B">
            <w:pPr>
              <w:pStyle w:val="Neotevilenodstavek"/>
              <w:widowControl w:val="0"/>
              <w:spacing w:before="0" w:after="0" w:line="260" w:lineRule="exact"/>
            </w:pPr>
            <w:r w:rsidRPr="005A4D47">
              <w:rPr>
                <w:iCs/>
              </w:rPr>
              <w:t>Gradivo je bilo predhodno objavljeno na spletni strani predlagatelja:</w:t>
            </w:r>
          </w:p>
        </w:tc>
        <w:tc>
          <w:tcPr>
            <w:tcW w:w="2266" w:type="dxa"/>
            <w:gridSpan w:val="5"/>
          </w:tcPr>
          <w:p w14:paraId="368DCE6D" w14:textId="77777777" w:rsidR="00235095" w:rsidRPr="005A4D47" w:rsidRDefault="00235095" w:rsidP="005C5A4B">
            <w:pPr>
              <w:pStyle w:val="Neotevilenodstavek"/>
              <w:widowControl w:val="0"/>
              <w:spacing w:before="0" w:after="0" w:line="260" w:lineRule="exact"/>
              <w:jc w:val="center"/>
              <w:rPr>
                <w:iCs/>
              </w:rPr>
            </w:pPr>
            <w:r w:rsidRPr="005A4D47">
              <w:t>DA/</w:t>
            </w:r>
            <w:r w:rsidRPr="005A4D47">
              <w:rPr>
                <w:b/>
              </w:rPr>
              <w:t>NE</w:t>
            </w:r>
          </w:p>
        </w:tc>
      </w:tr>
      <w:tr w:rsidR="00235095" w:rsidRPr="005A4D47" w14:paraId="5782078D" w14:textId="77777777" w:rsidTr="00E71722">
        <w:trPr>
          <w:trHeight w:val="2027"/>
        </w:trPr>
        <w:tc>
          <w:tcPr>
            <w:tcW w:w="9187" w:type="dxa"/>
            <w:gridSpan w:val="16"/>
          </w:tcPr>
          <w:p w14:paraId="6960C43A" w14:textId="77777777" w:rsidR="00691C04" w:rsidRDefault="00235095" w:rsidP="00691C04">
            <w:pPr>
              <w:spacing w:line="240" w:lineRule="auto"/>
              <w:jc w:val="both"/>
              <w:rPr>
                <w:rFonts w:ascii="Arial" w:hAnsi="Arial" w:cs="Arial"/>
                <w:iCs/>
              </w:rPr>
            </w:pPr>
            <w:r w:rsidRPr="005A4D47">
              <w:rPr>
                <w:rFonts w:ascii="Arial" w:hAnsi="Arial" w:cs="Arial"/>
                <w:iCs/>
              </w:rPr>
              <w:t>(Če je odgovor NE, navedite, zakaj ni bilo objavljeno.)</w:t>
            </w:r>
          </w:p>
          <w:p w14:paraId="7EEA3595" w14:textId="4054DC6E" w:rsidR="00491F0A" w:rsidRPr="00491F0A" w:rsidRDefault="00491F0A" w:rsidP="00691C04">
            <w:pPr>
              <w:spacing w:line="240" w:lineRule="auto"/>
              <w:jc w:val="both"/>
              <w:rPr>
                <w:rFonts w:ascii="Arial" w:hAnsi="Arial" w:cs="Arial"/>
                <w:iCs/>
              </w:rPr>
            </w:pPr>
            <w:r w:rsidRPr="00491F0A">
              <w:rPr>
                <w:rFonts w:ascii="Arial" w:hAnsi="Arial" w:cs="Arial"/>
                <w:iCs/>
              </w:rPr>
              <w:t xml:space="preserve">Sodelovanje javnosti ni bilo potrebno, ker je vsebina poročila neposredno ne zadeva. </w:t>
            </w:r>
          </w:p>
          <w:p w14:paraId="1601BFD9" w14:textId="46BE8EC3" w:rsidR="00235095" w:rsidRDefault="00491F0A" w:rsidP="00841F40">
            <w:pPr>
              <w:spacing w:after="0" w:line="240" w:lineRule="auto"/>
              <w:jc w:val="both"/>
              <w:rPr>
                <w:rFonts w:ascii="Arial" w:hAnsi="Arial" w:cs="Arial"/>
                <w:iCs/>
              </w:rPr>
            </w:pPr>
            <w:r w:rsidRPr="00491F0A">
              <w:rPr>
                <w:rFonts w:ascii="Arial" w:hAnsi="Arial" w:cs="Arial"/>
                <w:iCs/>
              </w:rPr>
              <w:t>Gradivo je bilo predhodno vsebinsko usklajeno s članicami in člani Delovne podskupine za pripravo načrta ukrepov za izvajanje predpisov na področju dvojezičnosti na podlagi poročil posameznih resorjev.</w:t>
            </w:r>
            <w:r w:rsidR="00FA31B4">
              <w:rPr>
                <w:rFonts w:ascii="Arial" w:hAnsi="Arial" w:cs="Arial"/>
                <w:iCs/>
              </w:rPr>
              <w:t xml:space="preserve"> </w:t>
            </w:r>
            <w:r w:rsidRPr="00491F0A">
              <w:rPr>
                <w:rFonts w:ascii="Arial" w:hAnsi="Arial" w:cs="Arial"/>
                <w:iCs/>
              </w:rPr>
              <w:t xml:space="preserve">Medresorska delovna skupina za spremljanje izvajanja jezikovne politike Republike Slovenije se je seznanila z besedilom poročila in </w:t>
            </w:r>
            <w:r w:rsidRPr="00841F40">
              <w:rPr>
                <w:rFonts w:ascii="Arial" w:hAnsi="Arial" w:cs="Arial"/>
                <w:iCs/>
              </w:rPr>
              <w:t xml:space="preserve">ga potrdila na </w:t>
            </w:r>
            <w:r w:rsidR="00841F40" w:rsidRPr="00841F40">
              <w:rPr>
                <w:rFonts w:ascii="Arial" w:hAnsi="Arial" w:cs="Arial"/>
                <w:iCs/>
              </w:rPr>
              <w:t>13</w:t>
            </w:r>
            <w:r w:rsidR="00E011C2" w:rsidRPr="00841F40">
              <w:rPr>
                <w:rFonts w:ascii="Arial" w:hAnsi="Arial" w:cs="Arial"/>
                <w:iCs/>
              </w:rPr>
              <w:t>. dopisni seji (</w:t>
            </w:r>
            <w:r w:rsidR="00FA31B4" w:rsidRPr="00841F40">
              <w:rPr>
                <w:rFonts w:ascii="Arial" w:hAnsi="Arial" w:cs="Arial"/>
                <w:iCs/>
              </w:rPr>
              <w:t xml:space="preserve">od </w:t>
            </w:r>
            <w:r w:rsidR="00841F40" w:rsidRPr="00841F40">
              <w:rPr>
                <w:rFonts w:ascii="Arial" w:hAnsi="Arial" w:cs="Arial"/>
                <w:iCs/>
              </w:rPr>
              <w:t>5.</w:t>
            </w:r>
            <w:r w:rsidR="00FA31B4" w:rsidRPr="00841F40">
              <w:rPr>
                <w:rFonts w:ascii="Arial" w:hAnsi="Arial" w:cs="Arial"/>
                <w:iCs/>
              </w:rPr>
              <w:t xml:space="preserve"> do </w:t>
            </w:r>
            <w:r w:rsidR="00841F40" w:rsidRPr="00841F40">
              <w:rPr>
                <w:rFonts w:ascii="Arial" w:hAnsi="Arial" w:cs="Arial"/>
                <w:iCs/>
              </w:rPr>
              <w:t>10. 7.</w:t>
            </w:r>
            <w:r w:rsidR="00FA31B4" w:rsidRPr="00841F40">
              <w:rPr>
                <w:rFonts w:ascii="Arial" w:hAnsi="Arial" w:cs="Arial"/>
                <w:iCs/>
              </w:rPr>
              <w:t xml:space="preserve"> 2019</w:t>
            </w:r>
            <w:r w:rsidR="00E011C2" w:rsidRPr="00841F40">
              <w:rPr>
                <w:rFonts w:ascii="Arial" w:hAnsi="Arial" w:cs="Arial"/>
                <w:iCs/>
              </w:rPr>
              <w:t>).</w:t>
            </w:r>
          </w:p>
          <w:p w14:paraId="392B91B8" w14:textId="7BF5E8AB" w:rsidR="00841F40" w:rsidRPr="005A4D47" w:rsidRDefault="00841F40" w:rsidP="00841F40">
            <w:pPr>
              <w:spacing w:after="0" w:line="240" w:lineRule="auto"/>
              <w:jc w:val="both"/>
              <w:rPr>
                <w:rFonts w:ascii="Arial" w:hAnsi="Arial" w:cs="Arial"/>
                <w:iCs/>
              </w:rPr>
            </w:pPr>
          </w:p>
        </w:tc>
      </w:tr>
      <w:tr w:rsidR="00235095" w:rsidRPr="005A4D47" w14:paraId="07B16990" w14:textId="77777777" w:rsidTr="005C5A4B">
        <w:trPr>
          <w:trHeight w:val="232"/>
        </w:trPr>
        <w:tc>
          <w:tcPr>
            <w:tcW w:w="9187" w:type="dxa"/>
            <w:gridSpan w:val="16"/>
          </w:tcPr>
          <w:p w14:paraId="32687F8B" w14:textId="77777777" w:rsidR="00235095" w:rsidRPr="005A4D47" w:rsidRDefault="00235095" w:rsidP="005C5A4B">
            <w:pPr>
              <w:pStyle w:val="Neotevilenodstavek"/>
              <w:widowControl w:val="0"/>
              <w:spacing w:before="0" w:after="0" w:line="260" w:lineRule="exact"/>
              <w:rPr>
                <w:iCs/>
              </w:rPr>
            </w:pPr>
            <w:r w:rsidRPr="005A4D47">
              <w:rPr>
                <w:iCs/>
              </w:rPr>
              <w:t>(Če je odgovor DA, navedite:</w:t>
            </w:r>
          </w:p>
          <w:p w14:paraId="6DF1D0BC" w14:textId="77777777" w:rsidR="00235095" w:rsidRPr="005A4D47" w:rsidRDefault="00235095" w:rsidP="005C5A4B">
            <w:pPr>
              <w:pStyle w:val="Neotevilenodstavek"/>
              <w:widowControl w:val="0"/>
              <w:spacing w:before="0" w:after="0" w:line="260" w:lineRule="exact"/>
              <w:rPr>
                <w:iCs/>
              </w:rPr>
            </w:pPr>
            <w:r w:rsidRPr="005A4D47">
              <w:rPr>
                <w:iCs/>
              </w:rPr>
              <w:t>Datum objave: ………</w:t>
            </w:r>
          </w:p>
          <w:p w14:paraId="70E1A2F2" w14:textId="77777777" w:rsidR="00235095" w:rsidRPr="005A4D47" w:rsidRDefault="00235095" w:rsidP="005C5A4B">
            <w:pPr>
              <w:pStyle w:val="Neotevilenodstavek"/>
              <w:widowControl w:val="0"/>
              <w:spacing w:before="0" w:after="0" w:line="260" w:lineRule="exact"/>
              <w:rPr>
                <w:iCs/>
              </w:rPr>
            </w:pPr>
            <w:r w:rsidRPr="005A4D47">
              <w:rPr>
                <w:iCs/>
              </w:rPr>
              <w:t xml:space="preserve">V razpravo so bili vključeni: </w:t>
            </w:r>
          </w:p>
          <w:p w14:paraId="1B35186D" w14:textId="77777777" w:rsidR="00235095" w:rsidRPr="005A4D47" w:rsidRDefault="00235095" w:rsidP="00716360">
            <w:pPr>
              <w:pStyle w:val="Neotevilenodstavek"/>
              <w:widowControl w:val="0"/>
              <w:numPr>
                <w:ilvl w:val="0"/>
                <w:numId w:val="10"/>
              </w:numPr>
              <w:spacing w:before="0" w:after="0" w:line="260" w:lineRule="exact"/>
              <w:rPr>
                <w:iCs/>
              </w:rPr>
            </w:pPr>
            <w:r w:rsidRPr="005A4D47">
              <w:rPr>
                <w:iCs/>
              </w:rPr>
              <w:t xml:space="preserve">nevladne organizacije, </w:t>
            </w:r>
          </w:p>
          <w:p w14:paraId="5EF6C079" w14:textId="77777777" w:rsidR="00235095" w:rsidRPr="005A4D47" w:rsidRDefault="00235095" w:rsidP="00716360">
            <w:pPr>
              <w:pStyle w:val="Neotevilenodstavek"/>
              <w:widowControl w:val="0"/>
              <w:numPr>
                <w:ilvl w:val="0"/>
                <w:numId w:val="10"/>
              </w:numPr>
              <w:spacing w:before="0" w:after="0" w:line="260" w:lineRule="exact"/>
              <w:rPr>
                <w:iCs/>
              </w:rPr>
            </w:pPr>
            <w:r w:rsidRPr="005A4D47">
              <w:rPr>
                <w:iCs/>
              </w:rPr>
              <w:t>predstavniki zainteresirane javnosti,</w:t>
            </w:r>
          </w:p>
          <w:p w14:paraId="3B42C89C" w14:textId="77777777" w:rsidR="00235095" w:rsidRPr="005A4D47" w:rsidRDefault="00235095" w:rsidP="00716360">
            <w:pPr>
              <w:pStyle w:val="Neotevilenodstavek"/>
              <w:widowControl w:val="0"/>
              <w:numPr>
                <w:ilvl w:val="0"/>
                <w:numId w:val="10"/>
              </w:numPr>
              <w:spacing w:before="0" w:after="0" w:line="260" w:lineRule="exact"/>
              <w:rPr>
                <w:iCs/>
              </w:rPr>
            </w:pPr>
            <w:r w:rsidRPr="005A4D47">
              <w:rPr>
                <w:iCs/>
              </w:rPr>
              <w:t>predstavniki strokovne javnosti.</w:t>
            </w:r>
          </w:p>
          <w:p w14:paraId="0C16DCAC" w14:textId="77777777" w:rsidR="00235095" w:rsidRPr="005A4D47" w:rsidRDefault="00235095" w:rsidP="005C5A4B">
            <w:pPr>
              <w:pStyle w:val="Neotevilenodstavek"/>
              <w:widowControl w:val="0"/>
              <w:spacing w:before="0" w:after="0" w:line="260" w:lineRule="exact"/>
              <w:rPr>
                <w:iCs/>
              </w:rPr>
            </w:pPr>
            <w:r w:rsidRPr="005A4D47">
              <w:rPr>
                <w:iCs/>
              </w:rPr>
              <w:t xml:space="preserve">Mnenja, predlogi in pripombe z navedbo predlagateljev </w:t>
            </w:r>
            <w:r w:rsidRPr="005A4D47">
              <w:t>(imen in priimkov fizičnih oseb, ki niso poslovni subjekti, ne navajajte</w:t>
            </w:r>
            <w:r w:rsidRPr="005A4D47">
              <w:rPr>
                <w:iCs/>
              </w:rPr>
              <w:t>):</w:t>
            </w:r>
          </w:p>
          <w:p w14:paraId="641C5759" w14:textId="77777777" w:rsidR="00235095" w:rsidRPr="005A4D47" w:rsidRDefault="00235095" w:rsidP="005C5A4B">
            <w:pPr>
              <w:pStyle w:val="Neotevilenodstavek"/>
              <w:widowControl w:val="0"/>
              <w:spacing w:before="0" w:after="0" w:line="260" w:lineRule="exact"/>
              <w:rPr>
                <w:iCs/>
              </w:rPr>
            </w:pPr>
            <w:r w:rsidRPr="005A4D47">
              <w:rPr>
                <w:iCs/>
              </w:rPr>
              <w:t>Upoštevani so bili:</w:t>
            </w:r>
          </w:p>
          <w:p w14:paraId="2E4FD942" w14:textId="77777777" w:rsidR="00235095" w:rsidRPr="005A4D47" w:rsidRDefault="00235095" w:rsidP="00716360">
            <w:pPr>
              <w:pStyle w:val="Neotevilenodstavek"/>
              <w:widowControl w:val="0"/>
              <w:numPr>
                <w:ilvl w:val="0"/>
                <w:numId w:val="11"/>
              </w:numPr>
              <w:spacing w:before="0" w:after="0" w:line="260" w:lineRule="exact"/>
              <w:rPr>
                <w:iCs/>
              </w:rPr>
            </w:pPr>
            <w:r w:rsidRPr="005A4D47">
              <w:rPr>
                <w:iCs/>
              </w:rPr>
              <w:t>v celoti,</w:t>
            </w:r>
          </w:p>
          <w:p w14:paraId="484E9058" w14:textId="77777777" w:rsidR="00235095" w:rsidRPr="005A4D47" w:rsidRDefault="00235095" w:rsidP="00716360">
            <w:pPr>
              <w:pStyle w:val="Neotevilenodstavek"/>
              <w:widowControl w:val="0"/>
              <w:numPr>
                <w:ilvl w:val="0"/>
                <w:numId w:val="11"/>
              </w:numPr>
              <w:spacing w:before="0" w:after="0" w:line="260" w:lineRule="exact"/>
              <w:rPr>
                <w:iCs/>
              </w:rPr>
            </w:pPr>
            <w:r w:rsidRPr="005A4D47">
              <w:rPr>
                <w:iCs/>
              </w:rPr>
              <w:t>večinoma,</w:t>
            </w:r>
          </w:p>
          <w:p w14:paraId="090451DE" w14:textId="77777777" w:rsidR="00235095" w:rsidRPr="005A4D47" w:rsidRDefault="00235095" w:rsidP="00716360">
            <w:pPr>
              <w:pStyle w:val="Neotevilenodstavek"/>
              <w:widowControl w:val="0"/>
              <w:numPr>
                <w:ilvl w:val="0"/>
                <w:numId w:val="11"/>
              </w:numPr>
              <w:spacing w:before="0" w:after="0" w:line="260" w:lineRule="exact"/>
              <w:rPr>
                <w:iCs/>
              </w:rPr>
            </w:pPr>
            <w:r w:rsidRPr="005A4D47">
              <w:rPr>
                <w:iCs/>
              </w:rPr>
              <w:t>delno,</w:t>
            </w:r>
          </w:p>
          <w:p w14:paraId="05C57995" w14:textId="77777777" w:rsidR="00235095" w:rsidRPr="005A4D47" w:rsidRDefault="00235095" w:rsidP="00716360">
            <w:pPr>
              <w:pStyle w:val="Neotevilenodstavek"/>
              <w:widowControl w:val="0"/>
              <w:numPr>
                <w:ilvl w:val="0"/>
                <w:numId w:val="11"/>
              </w:numPr>
              <w:spacing w:before="0" w:after="0" w:line="260" w:lineRule="exact"/>
              <w:rPr>
                <w:iCs/>
              </w:rPr>
            </w:pPr>
            <w:r w:rsidRPr="005A4D47">
              <w:rPr>
                <w:iCs/>
              </w:rPr>
              <w:t>niso bili upoštevani.</w:t>
            </w:r>
          </w:p>
          <w:p w14:paraId="03D60AFF" w14:textId="77777777" w:rsidR="00235095" w:rsidRPr="005A4D47" w:rsidRDefault="00235095" w:rsidP="005C5A4B">
            <w:pPr>
              <w:pStyle w:val="Neotevilenodstavek"/>
              <w:widowControl w:val="0"/>
              <w:spacing w:before="0" w:after="0" w:line="260" w:lineRule="exact"/>
              <w:rPr>
                <w:iCs/>
              </w:rPr>
            </w:pPr>
            <w:r w:rsidRPr="005A4D47">
              <w:rPr>
                <w:iCs/>
              </w:rPr>
              <w:t>Bistvena mnenja, predlogi in pripombe, ki niso bili upoštevani, ter razlogi za neupoštevanje:</w:t>
            </w:r>
          </w:p>
          <w:p w14:paraId="45707F26" w14:textId="77777777" w:rsidR="00235095" w:rsidRPr="005A4D47" w:rsidRDefault="00235095" w:rsidP="005C5A4B">
            <w:pPr>
              <w:pStyle w:val="Neotevilenodstavek"/>
              <w:widowControl w:val="0"/>
              <w:spacing w:before="0" w:after="0" w:line="260" w:lineRule="exact"/>
              <w:rPr>
                <w:iCs/>
              </w:rPr>
            </w:pPr>
            <w:r w:rsidRPr="005A4D47">
              <w:rPr>
                <w:iCs/>
              </w:rPr>
              <w:t>Poročilo je bilo dano ……………..</w:t>
            </w:r>
          </w:p>
          <w:p w14:paraId="07CABC96" w14:textId="029B4CF5" w:rsidR="00202B07" w:rsidRPr="005A4D47" w:rsidRDefault="00235095" w:rsidP="00267B02">
            <w:pPr>
              <w:pStyle w:val="Neotevilenodstavek"/>
              <w:widowControl w:val="0"/>
              <w:spacing w:before="0" w:after="0" w:line="260" w:lineRule="exact"/>
            </w:pPr>
            <w:r w:rsidRPr="005A4D47">
              <w:rPr>
                <w:iCs/>
              </w:rPr>
              <w:t>Javnost je bila vključena v pripravo gradiva v skladu z Zakonom o …, kar je navedeno v predlogu predpisa.)</w:t>
            </w:r>
          </w:p>
        </w:tc>
      </w:tr>
      <w:tr w:rsidR="00235095" w:rsidRPr="005A4D47" w14:paraId="790DC109" w14:textId="77777777" w:rsidTr="005C5A4B">
        <w:trPr>
          <w:trHeight w:val="122"/>
        </w:trPr>
        <w:tc>
          <w:tcPr>
            <w:tcW w:w="6921" w:type="dxa"/>
            <w:gridSpan w:val="11"/>
            <w:vAlign w:val="center"/>
          </w:tcPr>
          <w:p w14:paraId="3C2B6D17" w14:textId="77777777" w:rsidR="00235095" w:rsidRPr="005A4D47" w:rsidRDefault="00235095" w:rsidP="005C5A4B">
            <w:pPr>
              <w:pStyle w:val="Neotevilenodstavek"/>
              <w:widowControl w:val="0"/>
              <w:spacing w:before="0" w:after="0" w:line="260" w:lineRule="exact"/>
              <w:jc w:val="left"/>
            </w:pPr>
            <w:r w:rsidRPr="005A4D47">
              <w:rPr>
                <w:b/>
              </w:rPr>
              <w:lastRenderedPageBreak/>
              <w:t>10. Pri pripravi gradiva so bile upoštevane zahteve iz Resolucije o normativni dejavnosti:</w:t>
            </w:r>
          </w:p>
        </w:tc>
        <w:tc>
          <w:tcPr>
            <w:tcW w:w="2266" w:type="dxa"/>
            <w:gridSpan w:val="5"/>
            <w:vAlign w:val="center"/>
          </w:tcPr>
          <w:p w14:paraId="6904D289" w14:textId="77777777" w:rsidR="00235095" w:rsidRPr="005A4D47" w:rsidRDefault="00235095" w:rsidP="005C5A4B">
            <w:pPr>
              <w:pStyle w:val="Neotevilenodstavek"/>
              <w:widowControl w:val="0"/>
              <w:spacing w:before="0" w:after="0" w:line="260" w:lineRule="exact"/>
              <w:jc w:val="center"/>
              <w:rPr>
                <w:iCs/>
              </w:rPr>
            </w:pPr>
            <w:r w:rsidRPr="008113A3">
              <w:t>DA/</w:t>
            </w:r>
            <w:r w:rsidRPr="008113A3">
              <w:rPr>
                <w:b/>
              </w:rPr>
              <w:t>NE</w:t>
            </w:r>
          </w:p>
        </w:tc>
      </w:tr>
      <w:tr w:rsidR="00235095" w:rsidRPr="005A4D47" w14:paraId="52590FA3" w14:textId="77777777" w:rsidTr="005C5A4B">
        <w:trPr>
          <w:trHeight w:val="347"/>
        </w:trPr>
        <w:tc>
          <w:tcPr>
            <w:tcW w:w="6921" w:type="dxa"/>
            <w:gridSpan w:val="11"/>
            <w:vAlign w:val="center"/>
          </w:tcPr>
          <w:p w14:paraId="1FB36C5C" w14:textId="77777777" w:rsidR="00235095" w:rsidRPr="005A4D47" w:rsidRDefault="00235095" w:rsidP="005C5A4B">
            <w:pPr>
              <w:pStyle w:val="Neotevilenodstavek"/>
              <w:widowControl w:val="0"/>
              <w:spacing w:before="0" w:after="0" w:line="260" w:lineRule="exact"/>
              <w:jc w:val="left"/>
              <w:rPr>
                <w:b/>
              </w:rPr>
            </w:pPr>
            <w:r w:rsidRPr="005A4D47">
              <w:rPr>
                <w:b/>
              </w:rPr>
              <w:t>11. Gradivo je uvrščeno v delovni program vlade:</w:t>
            </w:r>
          </w:p>
        </w:tc>
        <w:tc>
          <w:tcPr>
            <w:tcW w:w="2266" w:type="dxa"/>
            <w:gridSpan w:val="5"/>
            <w:vAlign w:val="center"/>
          </w:tcPr>
          <w:p w14:paraId="4150C317" w14:textId="77777777" w:rsidR="00235095" w:rsidRPr="005A4D47" w:rsidRDefault="00235095" w:rsidP="005C5A4B">
            <w:pPr>
              <w:pStyle w:val="Neotevilenodstavek"/>
              <w:widowControl w:val="0"/>
              <w:spacing w:before="0" w:after="0" w:line="260" w:lineRule="exact"/>
              <w:jc w:val="center"/>
            </w:pPr>
            <w:r w:rsidRPr="005A4D47">
              <w:t>DA/</w:t>
            </w:r>
            <w:r w:rsidRPr="005A4D47">
              <w:rPr>
                <w:b/>
              </w:rPr>
              <w:t xml:space="preserve">NE </w:t>
            </w:r>
          </w:p>
        </w:tc>
      </w:tr>
      <w:tr w:rsidR="00235095" w:rsidRPr="005A4D47" w14:paraId="31213194" w14:textId="77777777" w:rsidTr="00796C89">
        <w:trPr>
          <w:trHeight w:val="1642"/>
        </w:trPr>
        <w:tc>
          <w:tcPr>
            <w:tcW w:w="9187" w:type="dxa"/>
            <w:gridSpan w:val="16"/>
            <w:tcBorders>
              <w:top w:val="single" w:sz="4" w:space="0" w:color="000000"/>
              <w:left w:val="single" w:sz="4" w:space="0" w:color="000000"/>
              <w:bottom w:val="single" w:sz="4" w:space="0" w:color="000000"/>
              <w:right w:val="single" w:sz="4" w:space="0" w:color="000000"/>
            </w:tcBorders>
          </w:tcPr>
          <w:p w14:paraId="3DB9C897" w14:textId="6C0EF7C6" w:rsidR="00235095" w:rsidRPr="005A4D47" w:rsidRDefault="00235095" w:rsidP="005C5A4B">
            <w:pPr>
              <w:pStyle w:val="Poglavje"/>
              <w:widowControl w:val="0"/>
              <w:spacing w:before="0" w:after="0" w:line="260" w:lineRule="exact"/>
              <w:ind w:left="3400"/>
            </w:pPr>
          </w:p>
          <w:p w14:paraId="1B5123AC" w14:textId="77777777" w:rsidR="00235095" w:rsidRPr="005A4D47" w:rsidRDefault="00235095" w:rsidP="005C5A4B">
            <w:pPr>
              <w:pStyle w:val="Poglavje"/>
              <w:widowControl w:val="0"/>
              <w:spacing w:before="0" w:after="0" w:line="260" w:lineRule="exact"/>
              <w:ind w:left="3400"/>
            </w:pPr>
          </w:p>
          <w:p w14:paraId="12D236A8" w14:textId="77777777" w:rsidR="00235095" w:rsidRPr="005A4D47" w:rsidRDefault="00235095" w:rsidP="005C5A4B">
            <w:pPr>
              <w:pStyle w:val="Poglavje"/>
              <w:widowControl w:val="0"/>
              <w:spacing w:before="0" w:after="0" w:line="260" w:lineRule="exact"/>
              <w:ind w:left="3400"/>
              <w:jc w:val="left"/>
              <w:rPr>
                <w:b w:val="0"/>
              </w:rPr>
            </w:pPr>
            <w:r w:rsidRPr="005A4D47">
              <w:rPr>
                <w:b w:val="0"/>
              </w:rPr>
              <w:t xml:space="preserve">          </w:t>
            </w:r>
          </w:p>
          <w:p w14:paraId="6257E090" w14:textId="1C6A0AA4" w:rsidR="00235095" w:rsidRPr="00395256" w:rsidRDefault="00235095" w:rsidP="005C5A4B">
            <w:pPr>
              <w:pStyle w:val="Poglavje"/>
              <w:widowControl w:val="0"/>
              <w:spacing w:before="0" w:after="0" w:line="260" w:lineRule="exact"/>
              <w:ind w:left="3400"/>
              <w:jc w:val="left"/>
            </w:pPr>
            <w:r w:rsidRPr="005A4D47">
              <w:rPr>
                <w:b w:val="0"/>
              </w:rPr>
              <w:t xml:space="preserve">                     </w:t>
            </w:r>
            <w:r w:rsidR="00395256" w:rsidRPr="00395256">
              <w:t>Dr. Tanja Kerševan Smokvina</w:t>
            </w:r>
          </w:p>
          <w:p w14:paraId="28B54E5C" w14:textId="77777777" w:rsidR="00395256" w:rsidRDefault="00395256" w:rsidP="005C5A4B">
            <w:pPr>
              <w:pStyle w:val="Poglavje"/>
              <w:widowControl w:val="0"/>
              <w:spacing w:before="0" w:after="0" w:line="260" w:lineRule="exact"/>
              <w:ind w:left="3400"/>
              <w:jc w:val="left"/>
            </w:pPr>
            <w:r w:rsidRPr="00395256">
              <w:t xml:space="preserve">  </w:t>
            </w:r>
            <w:r>
              <w:t xml:space="preserve">                          </w:t>
            </w:r>
            <w:r w:rsidRPr="00395256">
              <w:t>državna sekretarka</w:t>
            </w:r>
          </w:p>
          <w:p w14:paraId="4E8BE0E9" w14:textId="77777777" w:rsidR="00395256" w:rsidRDefault="00395256" w:rsidP="005C5A4B">
            <w:pPr>
              <w:pStyle w:val="Poglavje"/>
              <w:widowControl w:val="0"/>
              <w:spacing w:before="0" w:after="0" w:line="260" w:lineRule="exact"/>
              <w:ind w:left="3400"/>
              <w:jc w:val="left"/>
            </w:pPr>
          </w:p>
          <w:p w14:paraId="751CC719" w14:textId="7BC25A45" w:rsidR="00395256" w:rsidRDefault="00395256" w:rsidP="00395256">
            <w:pPr>
              <w:pStyle w:val="Poglavje"/>
              <w:widowControl w:val="0"/>
              <w:spacing w:before="0" w:after="0" w:line="260" w:lineRule="exact"/>
              <w:ind w:left="3400"/>
              <w:jc w:val="left"/>
            </w:pPr>
            <w:r>
              <w:t>po pooblastilu št. 1003-7/2019/5 z dne 19. 3. 2019</w:t>
            </w:r>
          </w:p>
          <w:p w14:paraId="47F22FD1" w14:textId="3D58074C" w:rsidR="00395256" w:rsidRPr="005A4D47" w:rsidRDefault="00395256" w:rsidP="00395256">
            <w:pPr>
              <w:pStyle w:val="Poglavje"/>
              <w:widowControl w:val="0"/>
              <w:spacing w:before="0" w:after="0" w:line="260" w:lineRule="exact"/>
              <w:ind w:left="3400"/>
              <w:jc w:val="left"/>
            </w:pPr>
          </w:p>
        </w:tc>
      </w:tr>
    </w:tbl>
    <w:p w14:paraId="286CE9AE" w14:textId="77777777" w:rsidR="007A75B5" w:rsidRPr="005A4D47" w:rsidRDefault="007A75B5" w:rsidP="00267B02">
      <w:pPr>
        <w:autoSpaceDE w:val="0"/>
        <w:autoSpaceDN w:val="0"/>
        <w:adjustRightInd w:val="0"/>
        <w:jc w:val="both"/>
        <w:rPr>
          <w:rFonts w:ascii="Arial" w:hAnsi="Arial" w:cs="Arial"/>
          <w:color w:val="000000"/>
        </w:rPr>
      </w:pPr>
    </w:p>
    <w:sectPr w:rsidR="007A75B5" w:rsidRPr="005A4D47" w:rsidSect="00716360">
      <w:footerReference w:type="default" r:id="rId11"/>
      <w:headerReference w:type="first" r:id="rId12"/>
      <w:pgSz w:w="11906" w:h="16838"/>
      <w:pgMar w:top="1418" w:right="1418" w:bottom="1418"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7AF1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DD17A" w14:textId="77777777" w:rsidR="00D63984" w:rsidRDefault="00D63984">
      <w:pPr>
        <w:spacing w:after="0" w:line="240" w:lineRule="auto"/>
      </w:pPr>
      <w:r>
        <w:separator/>
      </w:r>
    </w:p>
  </w:endnote>
  <w:endnote w:type="continuationSeparator" w:id="0">
    <w:p w14:paraId="134D4B65" w14:textId="77777777" w:rsidR="00D63984" w:rsidRDefault="00D6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179899"/>
      <w:docPartObj>
        <w:docPartGallery w:val="Page Numbers (Bottom of Page)"/>
        <w:docPartUnique/>
      </w:docPartObj>
    </w:sdtPr>
    <w:sdtEndPr/>
    <w:sdtContent>
      <w:p w14:paraId="33006F78" w14:textId="77777777" w:rsidR="00716360" w:rsidRDefault="00716360">
        <w:pPr>
          <w:pStyle w:val="Noga"/>
          <w:jc w:val="center"/>
        </w:pPr>
        <w:r>
          <w:fldChar w:fldCharType="begin"/>
        </w:r>
        <w:r>
          <w:instrText>PAGE   \* MERGEFORMAT</w:instrText>
        </w:r>
        <w:r>
          <w:fldChar w:fldCharType="separate"/>
        </w:r>
        <w:r w:rsidR="009A0487">
          <w:rPr>
            <w:noProof/>
          </w:rPr>
          <w:t>1</w:t>
        </w:r>
        <w:r>
          <w:fldChar w:fldCharType="end"/>
        </w:r>
      </w:p>
    </w:sdtContent>
  </w:sdt>
  <w:p w14:paraId="32C12E94" w14:textId="77777777" w:rsidR="00716360" w:rsidRDefault="007163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3E5B6" w14:textId="77777777" w:rsidR="00D63984" w:rsidRDefault="00D63984">
      <w:pPr>
        <w:spacing w:after="0" w:line="240" w:lineRule="auto"/>
      </w:pPr>
      <w:r>
        <w:separator/>
      </w:r>
    </w:p>
  </w:footnote>
  <w:footnote w:type="continuationSeparator" w:id="0">
    <w:p w14:paraId="60B9C74A" w14:textId="77777777" w:rsidR="00D63984" w:rsidRDefault="00D63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62A0F"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51786E65"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77556BD"/>
    <w:multiLevelType w:val="hybridMultilevel"/>
    <w:tmpl w:val="9558FC84"/>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7A7A24"/>
    <w:multiLevelType w:val="hybridMultilevel"/>
    <w:tmpl w:val="0F92BBFE"/>
    <w:lvl w:ilvl="0" w:tplc="76B6948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B2224A8"/>
    <w:multiLevelType w:val="hybridMultilevel"/>
    <w:tmpl w:val="2116B818"/>
    <w:lvl w:ilvl="0" w:tplc="F8627D86">
      <w:numFmt w:val="bullet"/>
      <w:lvlText w:val="–"/>
      <w:lvlJc w:val="left"/>
      <w:pPr>
        <w:ind w:left="1080" w:hanging="360"/>
      </w:pPr>
      <w:rPr>
        <w:rFonts w:ascii="Arial" w:eastAsia="Times New Roman" w:hAnsi="Arial" w:cs="Arial" w:hint="default"/>
        <w:b w:val="0"/>
        <w:sz w:val="22"/>
        <w:szCs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B01042C"/>
    <w:multiLevelType w:val="hybridMultilevel"/>
    <w:tmpl w:val="133657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451C0D1A"/>
    <w:multiLevelType w:val="hybridMultilevel"/>
    <w:tmpl w:val="9E8CF40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67E064E"/>
    <w:multiLevelType w:val="hybridMultilevel"/>
    <w:tmpl w:val="6D8AC69C"/>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8DC513E"/>
    <w:multiLevelType w:val="hybridMultilevel"/>
    <w:tmpl w:val="145EBA02"/>
    <w:lvl w:ilvl="0" w:tplc="8E16521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7A648A2"/>
    <w:multiLevelType w:val="hybridMultilevel"/>
    <w:tmpl w:val="443E50A4"/>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FAF1598"/>
    <w:multiLevelType w:val="hybridMultilevel"/>
    <w:tmpl w:val="4D786A2E"/>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B4E67A2"/>
    <w:multiLevelType w:val="hybridMultilevel"/>
    <w:tmpl w:val="5AAE35C6"/>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381692F"/>
    <w:multiLevelType w:val="hybridMultilevel"/>
    <w:tmpl w:val="1F963222"/>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9D93E9D"/>
    <w:multiLevelType w:val="multilevel"/>
    <w:tmpl w:val="8A0A24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0"/>
  </w:num>
  <w:num w:numId="5">
    <w:abstractNumId w:val="8"/>
    <w:lvlOverride w:ilvl="0">
      <w:startOverride w:val="1"/>
    </w:lvlOverride>
  </w:num>
  <w:num w:numId="6">
    <w:abstractNumId w:val="4"/>
  </w:num>
  <w:num w:numId="7">
    <w:abstractNumId w:val="16"/>
  </w:num>
  <w:num w:numId="8">
    <w:abstractNumId w:val="18"/>
  </w:num>
  <w:num w:numId="9">
    <w:abstractNumId w:val="22"/>
  </w:num>
  <w:num w:numId="10">
    <w:abstractNumId w:val="9"/>
  </w:num>
  <w:num w:numId="11">
    <w:abstractNumId w:val="5"/>
  </w:num>
  <w:num w:numId="12">
    <w:abstractNumId w:val="20"/>
  </w:num>
  <w:num w:numId="13">
    <w:abstractNumId w:val="13"/>
  </w:num>
  <w:num w:numId="14">
    <w:abstractNumId w:val="17"/>
  </w:num>
  <w:num w:numId="15">
    <w:abstractNumId w:val="14"/>
  </w:num>
  <w:num w:numId="16">
    <w:abstractNumId w:val="3"/>
  </w:num>
  <w:num w:numId="17">
    <w:abstractNumId w:val="21"/>
  </w:num>
  <w:num w:numId="18">
    <w:abstractNumId w:val="1"/>
  </w:num>
  <w:num w:numId="19">
    <w:abstractNumId w:val="15"/>
  </w:num>
  <w:num w:numId="20">
    <w:abstractNumId w:val="19"/>
  </w:num>
  <w:num w:numId="21">
    <w:abstractNumId w:val="12"/>
  </w:num>
  <w:num w:numId="22">
    <w:abstractNumId w:val="2"/>
  </w:num>
  <w:num w:numId="23">
    <w:abstractNumId w:val="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sna Kalčič">
    <w15:presenceInfo w15:providerId="AD" w15:userId="S-1-5-21-2760432442-2008465035-1794030150-3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6730"/>
    <w:rsid w:val="000205D3"/>
    <w:rsid w:val="000212D3"/>
    <w:rsid w:val="00021AD4"/>
    <w:rsid w:val="00031133"/>
    <w:rsid w:val="00033D9E"/>
    <w:rsid w:val="00034B79"/>
    <w:rsid w:val="0003642B"/>
    <w:rsid w:val="00040C5F"/>
    <w:rsid w:val="0004279D"/>
    <w:rsid w:val="0004314B"/>
    <w:rsid w:val="00046811"/>
    <w:rsid w:val="000521D2"/>
    <w:rsid w:val="0005455C"/>
    <w:rsid w:val="00055A64"/>
    <w:rsid w:val="00061713"/>
    <w:rsid w:val="0006742C"/>
    <w:rsid w:val="00070DD1"/>
    <w:rsid w:val="000722B2"/>
    <w:rsid w:val="0007391D"/>
    <w:rsid w:val="00074461"/>
    <w:rsid w:val="0007448A"/>
    <w:rsid w:val="0007448B"/>
    <w:rsid w:val="000818C2"/>
    <w:rsid w:val="00082D98"/>
    <w:rsid w:val="00083A11"/>
    <w:rsid w:val="00090791"/>
    <w:rsid w:val="000A0CC2"/>
    <w:rsid w:val="000A3D6D"/>
    <w:rsid w:val="000A6139"/>
    <w:rsid w:val="000B149C"/>
    <w:rsid w:val="000B157C"/>
    <w:rsid w:val="000B264E"/>
    <w:rsid w:val="000B76E1"/>
    <w:rsid w:val="000C1B7B"/>
    <w:rsid w:val="000C3F80"/>
    <w:rsid w:val="000C7B74"/>
    <w:rsid w:val="000D0C27"/>
    <w:rsid w:val="000D0F46"/>
    <w:rsid w:val="000D1C23"/>
    <w:rsid w:val="000D4337"/>
    <w:rsid w:val="000D49A1"/>
    <w:rsid w:val="000E2DF6"/>
    <w:rsid w:val="000E71B4"/>
    <w:rsid w:val="000F56B8"/>
    <w:rsid w:val="00104FA9"/>
    <w:rsid w:val="00105FDB"/>
    <w:rsid w:val="00106F8F"/>
    <w:rsid w:val="00107ED0"/>
    <w:rsid w:val="00110678"/>
    <w:rsid w:val="00120611"/>
    <w:rsid w:val="00123D6E"/>
    <w:rsid w:val="00123D9A"/>
    <w:rsid w:val="00124625"/>
    <w:rsid w:val="00126674"/>
    <w:rsid w:val="001310BB"/>
    <w:rsid w:val="00131FE4"/>
    <w:rsid w:val="00132B83"/>
    <w:rsid w:val="00133F2E"/>
    <w:rsid w:val="001427DA"/>
    <w:rsid w:val="00143672"/>
    <w:rsid w:val="00147549"/>
    <w:rsid w:val="00150051"/>
    <w:rsid w:val="00151782"/>
    <w:rsid w:val="0015572A"/>
    <w:rsid w:val="001611AF"/>
    <w:rsid w:val="00172D54"/>
    <w:rsid w:val="001772C5"/>
    <w:rsid w:val="001842E1"/>
    <w:rsid w:val="00186022"/>
    <w:rsid w:val="0018721E"/>
    <w:rsid w:val="001915D5"/>
    <w:rsid w:val="001939DD"/>
    <w:rsid w:val="00193C3B"/>
    <w:rsid w:val="00195B88"/>
    <w:rsid w:val="00196FAF"/>
    <w:rsid w:val="0019715E"/>
    <w:rsid w:val="001A60CA"/>
    <w:rsid w:val="001A6FEC"/>
    <w:rsid w:val="001B0C4B"/>
    <w:rsid w:val="001B223E"/>
    <w:rsid w:val="001B2438"/>
    <w:rsid w:val="001B39D6"/>
    <w:rsid w:val="001B6A4C"/>
    <w:rsid w:val="001C0497"/>
    <w:rsid w:val="001C19CE"/>
    <w:rsid w:val="001C1FE9"/>
    <w:rsid w:val="001C5895"/>
    <w:rsid w:val="001C5926"/>
    <w:rsid w:val="001C66DF"/>
    <w:rsid w:val="001C7C54"/>
    <w:rsid w:val="001D275B"/>
    <w:rsid w:val="001D3796"/>
    <w:rsid w:val="001D391C"/>
    <w:rsid w:val="001D69E0"/>
    <w:rsid w:val="001D6DAA"/>
    <w:rsid w:val="001E2EE9"/>
    <w:rsid w:val="001E6744"/>
    <w:rsid w:val="001E6846"/>
    <w:rsid w:val="001F1ABF"/>
    <w:rsid w:val="001F1F06"/>
    <w:rsid w:val="001F7F30"/>
    <w:rsid w:val="00202B07"/>
    <w:rsid w:val="002069AF"/>
    <w:rsid w:val="00207E0C"/>
    <w:rsid w:val="002157DF"/>
    <w:rsid w:val="00216670"/>
    <w:rsid w:val="00216FAF"/>
    <w:rsid w:val="002238DC"/>
    <w:rsid w:val="0022472F"/>
    <w:rsid w:val="002254F8"/>
    <w:rsid w:val="0022604C"/>
    <w:rsid w:val="00227D2F"/>
    <w:rsid w:val="00234B1C"/>
    <w:rsid w:val="00235095"/>
    <w:rsid w:val="002356D6"/>
    <w:rsid w:val="002366BD"/>
    <w:rsid w:val="00240373"/>
    <w:rsid w:val="00240F5E"/>
    <w:rsid w:val="00243FE8"/>
    <w:rsid w:val="00245148"/>
    <w:rsid w:val="0024554E"/>
    <w:rsid w:val="00246726"/>
    <w:rsid w:val="00246BEF"/>
    <w:rsid w:val="00247D9E"/>
    <w:rsid w:val="0025652E"/>
    <w:rsid w:val="00263B79"/>
    <w:rsid w:val="002640C4"/>
    <w:rsid w:val="00266ABF"/>
    <w:rsid w:val="00267B02"/>
    <w:rsid w:val="00271F69"/>
    <w:rsid w:val="002734B9"/>
    <w:rsid w:val="00283AFF"/>
    <w:rsid w:val="00283F67"/>
    <w:rsid w:val="0028444D"/>
    <w:rsid w:val="00286B59"/>
    <w:rsid w:val="00290B4F"/>
    <w:rsid w:val="002914D9"/>
    <w:rsid w:val="0029180C"/>
    <w:rsid w:val="00292EDA"/>
    <w:rsid w:val="002939A5"/>
    <w:rsid w:val="00296D98"/>
    <w:rsid w:val="0029780E"/>
    <w:rsid w:val="002A0422"/>
    <w:rsid w:val="002A3FBF"/>
    <w:rsid w:val="002A46F5"/>
    <w:rsid w:val="002A7654"/>
    <w:rsid w:val="002A7713"/>
    <w:rsid w:val="002B3051"/>
    <w:rsid w:val="002B5A5F"/>
    <w:rsid w:val="002C75DF"/>
    <w:rsid w:val="002D05B3"/>
    <w:rsid w:val="002D0A8E"/>
    <w:rsid w:val="002D1F52"/>
    <w:rsid w:val="002D6A47"/>
    <w:rsid w:val="002E0A90"/>
    <w:rsid w:val="002E2CE0"/>
    <w:rsid w:val="002E37AC"/>
    <w:rsid w:val="002E4B67"/>
    <w:rsid w:val="002E55AD"/>
    <w:rsid w:val="002F13F7"/>
    <w:rsid w:val="002F3D38"/>
    <w:rsid w:val="00300B94"/>
    <w:rsid w:val="003045D2"/>
    <w:rsid w:val="003049A8"/>
    <w:rsid w:val="0030534C"/>
    <w:rsid w:val="00305A64"/>
    <w:rsid w:val="003068B9"/>
    <w:rsid w:val="003109F9"/>
    <w:rsid w:val="00310B0B"/>
    <w:rsid w:val="00313307"/>
    <w:rsid w:val="00316652"/>
    <w:rsid w:val="003206D9"/>
    <w:rsid w:val="003238BF"/>
    <w:rsid w:val="00324019"/>
    <w:rsid w:val="00326FD4"/>
    <w:rsid w:val="00335B58"/>
    <w:rsid w:val="00337A92"/>
    <w:rsid w:val="00342320"/>
    <w:rsid w:val="0034405A"/>
    <w:rsid w:val="00345B58"/>
    <w:rsid w:val="00345F62"/>
    <w:rsid w:val="003503DD"/>
    <w:rsid w:val="00355686"/>
    <w:rsid w:val="00360EAD"/>
    <w:rsid w:val="00361BC3"/>
    <w:rsid w:val="00362CE7"/>
    <w:rsid w:val="00364BAB"/>
    <w:rsid w:val="0036647B"/>
    <w:rsid w:val="00372466"/>
    <w:rsid w:val="0037350C"/>
    <w:rsid w:val="00375568"/>
    <w:rsid w:val="00375DAB"/>
    <w:rsid w:val="00380E23"/>
    <w:rsid w:val="00380F08"/>
    <w:rsid w:val="00380F8B"/>
    <w:rsid w:val="00381E9B"/>
    <w:rsid w:val="0038365E"/>
    <w:rsid w:val="0038703F"/>
    <w:rsid w:val="00395256"/>
    <w:rsid w:val="003962D1"/>
    <w:rsid w:val="003A0BFF"/>
    <w:rsid w:val="003B0EE7"/>
    <w:rsid w:val="003B428F"/>
    <w:rsid w:val="003B4985"/>
    <w:rsid w:val="003B56D7"/>
    <w:rsid w:val="003B5993"/>
    <w:rsid w:val="003C1727"/>
    <w:rsid w:val="003C728D"/>
    <w:rsid w:val="003D3569"/>
    <w:rsid w:val="003D5AE8"/>
    <w:rsid w:val="003E6D84"/>
    <w:rsid w:val="003E7BE4"/>
    <w:rsid w:val="003F001B"/>
    <w:rsid w:val="003F0F76"/>
    <w:rsid w:val="003F212F"/>
    <w:rsid w:val="003F437D"/>
    <w:rsid w:val="003F5C0D"/>
    <w:rsid w:val="00402398"/>
    <w:rsid w:val="00403A35"/>
    <w:rsid w:val="00405A8F"/>
    <w:rsid w:val="0041715B"/>
    <w:rsid w:val="004230BC"/>
    <w:rsid w:val="00423A6A"/>
    <w:rsid w:val="00424799"/>
    <w:rsid w:val="0042549C"/>
    <w:rsid w:val="00425D5B"/>
    <w:rsid w:val="004270E5"/>
    <w:rsid w:val="004346D3"/>
    <w:rsid w:val="00436EEB"/>
    <w:rsid w:val="00437BC9"/>
    <w:rsid w:val="0044297A"/>
    <w:rsid w:val="00445CE2"/>
    <w:rsid w:val="00446F52"/>
    <w:rsid w:val="00450E63"/>
    <w:rsid w:val="00452495"/>
    <w:rsid w:val="00452A86"/>
    <w:rsid w:val="00453DA8"/>
    <w:rsid w:val="004562C7"/>
    <w:rsid w:val="00456E4C"/>
    <w:rsid w:val="00457498"/>
    <w:rsid w:val="004633A9"/>
    <w:rsid w:val="004646C2"/>
    <w:rsid w:val="00464B6F"/>
    <w:rsid w:val="00472136"/>
    <w:rsid w:val="00474F32"/>
    <w:rsid w:val="00475131"/>
    <w:rsid w:val="004849E2"/>
    <w:rsid w:val="00486901"/>
    <w:rsid w:val="00491F0A"/>
    <w:rsid w:val="004943CD"/>
    <w:rsid w:val="00494AAB"/>
    <w:rsid w:val="004951D2"/>
    <w:rsid w:val="004A2443"/>
    <w:rsid w:val="004A3F70"/>
    <w:rsid w:val="004B0801"/>
    <w:rsid w:val="004B0866"/>
    <w:rsid w:val="004B0C9B"/>
    <w:rsid w:val="004B15C7"/>
    <w:rsid w:val="004B28C4"/>
    <w:rsid w:val="004B71CF"/>
    <w:rsid w:val="004C1B6C"/>
    <w:rsid w:val="004C53EF"/>
    <w:rsid w:val="004C6B04"/>
    <w:rsid w:val="004D0E3C"/>
    <w:rsid w:val="004D4BC9"/>
    <w:rsid w:val="004D569C"/>
    <w:rsid w:val="004E00F8"/>
    <w:rsid w:val="004E20C0"/>
    <w:rsid w:val="004E4A50"/>
    <w:rsid w:val="004F1412"/>
    <w:rsid w:val="004F27D6"/>
    <w:rsid w:val="004F6CC3"/>
    <w:rsid w:val="00501AF2"/>
    <w:rsid w:val="00510C89"/>
    <w:rsid w:val="00522A1E"/>
    <w:rsid w:val="00523ADB"/>
    <w:rsid w:val="005241C4"/>
    <w:rsid w:val="005346AE"/>
    <w:rsid w:val="005363A3"/>
    <w:rsid w:val="00537A1D"/>
    <w:rsid w:val="005414A5"/>
    <w:rsid w:val="00545F19"/>
    <w:rsid w:val="0054639E"/>
    <w:rsid w:val="005522F0"/>
    <w:rsid w:val="00553029"/>
    <w:rsid w:val="00554E65"/>
    <w:rsid w:val="00562C7C"/>
    <w:rsid w:val="00563258"/>
    <w:rsid w:val="005635B2"/>
    <w:rsid w:val="00564765"/>
    <w:rsid w:val="005654ED"/>
    <w:rsid w:val="00566009"/>
    <w:rsid w:val="00571DCA"/>
    <w:rsid w:val="00572283"/>
    <w:rsid w:val="0058016F"/>
    <w:rsid w:val="00580808"/>
    <w:rsid w:val="00585ACA"/>
    <w:rsid w:val="0058604F"/>
    <w:rsid w:val="00587A5E"/>
    <w:rsid w:val="00591773"/>
    <w:rsid w:val="005946A6"/>
    <w:rsid w:val="00594B90"/>
    <w:rsid w:val="00594D78"/>
    <w:rsid w:val="0059610E"/>
    <w:rsid w:val="00596E82"/>
    <w:rsid w:val="005A0515"/>
    <w:rsid w:val="005A0A00"/>
    <w:rsid w:val="005A1793"/>
    <w:rsid w:val="005A4D47"/>
    <w:rsid w:val="005A5A40"/>
    <w:rsid w:val="005A6061"/>
    <w:rsid w:val="005B4049"/>
    <w:rsid w:val="005C0B86"/>
    <w:rsid w:val="005C0F7A"/>
    <w:rsid w:val="005C0FF2"/>
    <w:rsid w:val="005C2533"/>
    <w:rsid w:val="005C5F18"/>
    <w:rsid w:val="005C67FD"/>
    <w:rsid w:val="005D20A4"/>
    <w:rsid w:val="005D3130"/>
    <w:rsid w:val="005D732C"/>
    <w:rsid w:val="005E0062"/>
    <w:rsid w:val="005E171B"/>
    <w:rsid w:val="005E7292"/>
    <w:rsid w:val="005E78F6"/>
    <w:rsid w:val="005F267F"/>
    <w:rsid w:val="005F2B48"/>
    <w:rsid w:val="005F3DC6"/>
    <w:rsid w:val="005F59D1"/>
    <w:rsid w:val="005F6645"/>
    <w:rsid w:val="00601CD5"/>
    <w:rsid w:val="00601E19"/>
    <w:rsid w:val="00604ADE"/>
    <w:rsid w:val="006077E4"/>
    <w:rsid w:val="00607F46"/>
    <w:rsid w:val="0061142B"/>
    <w:rsid w:val="00613F03"/>
    <w:rsid w:val="0062641E"/>
    <w:rsid w:val="00632901"/>
    <w:rsid w:val="006378E5"/>
    <w:rsid w:val="00642B87"/>
    <w:rsid w:val="00645881"/>
    <w:rsid w:val="00647476"/>
    <w:rsid w:val="00650F69"/>
    <w:rsid w:val="006628A8"/>
    <w:rsid w:val="00662942"/>
    <w:rsid w:val="00663118"/>
    <w:rsid w:val="006644B5"/>
    <w:rsid w:val="00665F5B"/>
    <w:rsid w:val="00671C5B"/>
    <w:rsid w:val="00684108"/>
    <w:rsid w:val="0068465E"/>
    <w:rsid w:val="00691C04"/>
    <w:rsid w:val="00691F60"/>
    <w:rsid w:val="006939DB"/>
    <w:rsid w:val="00697AD9"/>
    <w:rsid w:val="00697C2B"/>
    <w:rsid w:val="006A4B61"/>
    <w:rsid w:val="006A5437"/>
    <w:rsid w:val="006A5ECE"/>
    <w:rsid w:val="006A6688"/>
    <w:rsid w:val="006B07A5"/>
    <w:rsid w:val="006B3AAA"/>
    <w:rsid w:val="006B617E"/>
    <w:rsid w:val="006B62C1"/>
    <w:rsid w:val="006C6556"/>
    <w:rsid w:val="006D1B35"/>
    <w:rsid w:val="006D59A2"/>
    <w:rsid w:val="006D7DC0"/>
    <w:rsid w:val="006E65EF"/>
    <w:rsid w:val="006F2403"/>
    <w:rsid w:val="00701DE1"/>
    <w:rsid w:val="007035AD"/>
    <w:rsid w:val="0070506D"/>
    <w:rsid w:val="00706DC2"/>
    <w:rsid w:val="00713DBD"/>
    <w:rsid w:val="00715DD8"/>
    <w:rsid w:val="00716360"/>
    <w:rsid w:val="00717D84"/>
    <w:rsid w:val="00720DCC"/>
    <w:rsid w:val="00723D07"/>
    <w:rsid w:val="007304D4"/>
    <w:rsid w:val="007337AB"/>
    <w:rsid w:val="00736B38"/>
    <w:rsid w:val="007533E6"/>
    <w:rsid w:val="00754832"/>
    <w:rsid w:val="00755DBB"/>
    <w:rsid w:val="007604E0"/>
    <w:rsid w:val="00770E58"/>
    <w:rsid w:val="007712FB"/>
    <w:rsid w:val="00771B47"/>
    <w:rsid w:val="00774658"/>
    <w:rsid w:val="0077561B"/>
    <w:rsid w:val="007809B8"/>
    <w:rsid w:val="00781B24"/>
    <w:rsid w:val="00784C6C"/>
    <w:rsid w:val="00784D6D"/>
    <w:rsid w:val="00785A01"/>
    <w:rsid w:val="00794D34"/>
    <w:rsid w:val="00795A0D"/>
    <w:rsid w:val="007968AE"/>
    <w:rsid w:val="00796C89"/>
    <w:rsid w:val="007A1400"/>
    <w:rsid w:val="007A3D46"/>
    <w:rsid w:val="007A4B55"/>
    <w:rsid w:val="007A75B5"/>
    <w:rsid w:val="007A7A45"/>
    <w:rsid w:val="007B094E"/>
    <w:rsid w:val="007B4523"/>
    <w:rsid w:val="007B68D2"/>
    <w:rsid w:val="007B777D"/>
    <w:rsid w:val="007C0F10"/>
    <w:rsid w:val="007C43AB"/>
    <w:rsid w:val="007C6A0B"/>
    <w:rsid w:val="007C725F"/>
    <w:rsid w:val="007D142A"/>
    <w:rsid w:val="007D2F50"/>
    <w:rsid w:val="007D4856"/>
    <w:rsid w:val="007D4F6A"/>
    <w:rsid w:val="007D5AE4"/>
    <w:rsid w:val="007E0ACF"/>
    <w:rsid w:val="007E1ED9"/>
    <w:rsid w:val="007E712F"/>
    <w:rsid w:val="007E7935"/>
    <w:rsid w:val="007F4C74"/>
    <w:rsid w:val="007F4FCD"/>
    <w:rsid w:val="007F7F84"/>
    <w:rsid w:val="00800B45"/>
    <w:rsid w:val="00803D6A"/>
    <w:rsid w:val="00804409"/>
    <w:rsid w:val="00804BBE"/>
    <w:rsid w:val="008074C8"/>
    <w:rsid w:val="008113A3"/>
    <w:rsid w:val="008145E8"/>
    <w:rsid w:val="0081558B"/>
    <w:rsid w:val="008178F4"/>
    <w:rsid w:val="00823FB9"/>
    <w:rsid w:val="0082486D"/>
    <w:rsid w:val="00830137"/>
    <w:rsid w:val="00831C43"/>
    <w:rsid w:val="00833FA0"/>
    <w:rsid w:val="00834F80"/>
    <w:rsid w:val="00836160"/>
    <w:rsid w:val="0083770D"/>
    <w:rsid w:val="00841F40"/>
    <w:rsid w:val="00843E99"/>
    <w:rsid w:val="0084452F"/>
    <w:rsid w:val="008526BA"/>
    <w:rsid w:val="00852E46"/>
    <w:rsid w:val="00854BD6"/>
    <w:rsid w:val="00854C9E"/>
    <w:rsid w:val="00855761"/>
    <w:rsid w:val="00856D6A"/>
    <w:rsid w:val="00857D08"/>
    <w:rsid w:val="008603B6"/>
    <w:rsid w:val="00861DA4"/>
    <w:rsid w:val="00862087"/>
    <w:rsid w:val="008623DD"/>
    <w:rsid w:val="008627B0"/>
    <w:rsid w:val="008629D0"/>
    <w:rsid w:val="00863804"/>
    <w:rsid w:val="00864F12"/>
    <w:rsid w:val="008650D4"/>
    <w:rsid w:val="00874B4B"/>
    <w:rsid w:val="008763A1"/>
    <w:rsid w:val="008769BD"/>
    <w:rsid w:val="00880EC0"/>
    <w:rsid w:val="00881314"/>
    <w:rsid w:val="008963EF"/>
    <w:rsid w:val="008A0458"/>
    <w:rsid w:val="008A1F89"/>
    <w:rsid w:val="008A2698"/>
    <w:rsid w:val="008A39EB"/>
    <w:rsid w:val="008B1463"/>
    <w:rsid w:val="008B34DA"/>
    <w:rsid w:val="008B4854"/>
    <w:rsid w:val="008C15A8"/>
    <w:rsid w:val="008C199C"/>
    <w:rsid w:val="008C3386"/>
    <w:rsid w:val="008C38A5"/>
    <w:rsid w:val="008C4156"/>
    <w:rsid w:val="008C70CB"/>
    <w:rsid w:val="008D1B3E"/>
    <w:rsid w:val="008E00FE"/>
    <w:rsid w:val="008E14F4"/>
    <w:rsid w:val="008E3926"/>
    <w:rsid w:val="008E4146"/>
    <w:rsid w:val="008F0D15"/>
    <w:rsid w:val="008F12AA"/>
    <w:rsid w:val="008F1C73"/>
    <w:rsid w:val="0090482D"/>
    <w:rsid w:val="00910641"/>
    <w:rsid w:val="0091603C"/>
    <w:rsid w:val="00924F64"/>
    <w:rsid w:val="009325A7"/>
    <w:rsid w:val="0093362C"/>
    <w:rsid w:val="0093753F"/>
    <w:rsid w:val="00937C30"/>
    <w:rsid w:val="009425CA"/>
    <w:rsid w:val="00943B8D"/>
    <w:rsid w:val="00944F18"/>
    <w:rsid w:val="0095470C"/>
    <w:rsid w:val="00955443"/>
    <w:rsid w:val="00956382"/>
    <w:rsid w:val="00962B77"/>
    <w:rsid w:val="00963F4E"/>
    <w:rsid w:val="009646CF"/>
    <w:rsid w:val="00966CC4"/>
    <w:rsid w:val="009679DB"/>
    <w:rsid w:val="00973179"/>
    <w:rsid w:val="00973FC8"/>
    <w:rsid w:val="0097762D"/>
    <w:rsid w:val="0098122F"/>
    <w:rsid w:val="00982D19"/>
    <w:rsid w:val="0098314B"/>
    <w:rsid w:val="0098577F"/>
    <w:rsid w:val="00992270"/>
    <w:rsid w:val="00994DFB"/>
    <w:rsid w:val="00996908"/>
    <w:rsid w:val="009A0148"/>
    <w:rsid w:val="009A0487"/>
    <w:rsid w:val="009A0C68"/>
    <w:rsid w:val="009A4A5C"/>
    <w:rsid w:val="009B1377"/>
    <w:rsid w:val="009B282E"/>
    <w:rsid w:val="009B7596"/>
    <w:rsid w:val="009C0C5E"/>
    <w:rsid w:val="009C3A3B"/>
    <w:rsid w:val="009C72D8"/>
    <w:rsid w:val="009C7F93"/>
    <w:rsid w:val="009C7FF8"/>
    <w:rsid w:val="009D3853"/>
    <w:rsid w:val="009D7B6D"/>
    <w:rsid w:val="009E4FAB"/>
    <w:rsid w:val="009F044C"/>
    <w:rsid w:val="009F1EF2"/>
    <w:rsid w:val="009F30D8"/>
    <w:rsid w:val="009F5194"/>
    <w:rsid w:val="009F5358"/>
    <w:rsid w:val="00A02351"/>
    <w:rsid w:val="00A04C33"/>
    <w:rsid w:val="00A050CB"/>
    <w:rsid w:val="00A05F1E"/>
    <w:rsid w:val="00A101F0"/>
    <w:rsid w:val="00A1271A"/>
    <w:rsid w:val="00A12B51"/>
    <w:rsid w:val="00A135C2"/>
    <w:rsid w:val="00A141E1"/>
    <w:rsid w:val="00A1496E"/>
    <w:rsid w:val="00A162C0"/>
    <w:rsid w:val="00A16F0C"/>
    <w:rsid w:val="00A17B9E"/>
    <w:rsid w:val="00A21943"/>
    <w:rsid w:val="00A23E49"/>
    <w:rsid w:val="00A2404D"/>
    <w:rsid w:val="00A24E98"/>
    <w:rsid w:val="00A33B01"/>
    <w:rsid w:val="00A33F40"/>
    <w:rsid w:val="00A35EA6"/>
    <w:rsid w:val="00A36492"/>
    <w:rsid w:val="00A4080B"/>
    <w:rsid w:val="00A53B15"/>
    <w:rsid w:val="00A5694F"/>
    <w:rsid w:val="00A6022E"/>
    <w:rsid w:val="00A659DC"/>
    <w:rsid w:val="00A716BE"/>
    <w:rsid w:val="00A80EC6"/>
    <w:rsid w:val="00A836AA"/>
    <w:rsid w:val="00A85E80"/>
    <w:rsid w:val="00A915CA"/>
    <w:rsid w:val="00A923C3"/>
    <w:rsid w:val="00A92ED8"/>
    <w:rsid w:val="00A93D0C"/>
    <w:rsid w:val="00A95B58"/>
    <w:rsid w:val="00A9699B"/>
    <w:rsid w:val="00AA3355"/>
    <w:rsid w:val="00AA3C9A"/>
    <w:rsid w:val="00AA5382"/>
    <w:rsid w:val="00AA5578"/>
    <w:rsid w:val="00AA65A3"/>
    <w:rsid w:val="00AB2F7F"/>
    <w:rsid w:val="00AB4935"/>
    <w:rsid w:val="00AB71CD"/>
    <w:rsid w:val="00AB71E0"/>
    <w:rsid w:val="00AC4EA8"/>
    <w:rsid w:val="00AD4B78"/>
    <w:rsid w:val="00AE36D8"/>
    <w:rsid w:val="00AE5420"/>
    <w:rsid w:val="00AE67AF"/>
    <w:rsid w:val="00AE68AE"/>
    <w:rsid w:val="00AF29C1"/>
    <w:rsid w:val="00AF31AA"/>
    <w:rsid w:val="00B036C3"/>
    <w:rsid w:val="00B038E3"/>
    <w:rsid w:val="00B05D0F"/>
    <w:rsid w:val="00B05FBD"/>
    <w:rsid w:val="00B103A4"/>
    <w:rsid w:val="00B1711A"/>
    <w:rsid w:val="00B1777C"/>
    <w:rsid w:val="00B25A11"/>
    <w:rsid w:val="00B25CF2"/>
    <w:rsid w:val="00B27779"/>
    <w:rsid w:val="00B27ADC"/>
    <w:rsid w:val="00B3109A"/>
    <w:rsid w:val="00B33655"/>
    <w:rsid w:val="00B37A44"/>
    <w:rsid w:val="00B37B7A"/>
    <w:rsid w:val="00B51A91"/>
    <w:rsid w:val="00B523ED"/>
    <w:rsid w:val="00B56D09"/>
    <w:rsid w:val="00B61E75"/>
    <w:rsid w:val="00B64612"/>
    <w:rsid w:val="00B64D65"/>
    <w:rsid w:val="00B67B1C"/>
    <w:rsid w:val="00B73A35"/>
    <w:rsid w:val="00B755AA"/>
    <w:rsid w:val="00B81876"/>
    <w:rsid w:val="00B8188C"/>
    <w:rsid w:val="00B81ACC"/>
    <w:rsid w:val="00B873ED"/>
    <w:rsid w:val="00B87B1A"/>
    <w:rsid w:val="00B97372"/>
    <w:rsid w:val="00BA1C2D"/>
    <w:rsid w:val="00BA242D"/>
    <w:rsid w:val="00BA44F3"/>
    <w:rsid w:val="00BA555D"/>
    <w:rsid w:val="00BB4931"/>
    <w:rsid w:val="00BB5071"/>
    <w:rsid w:val="00BC1417"/>
    <w:rsid w:val="00BC76BF"/>
    <w:rsid w:val="00BD69B3"/>
    <w:rsid w:val="00BE261D"/>
    <w:rsid w:val="00BE4B9C"/>
    <w:rsid w:val="00BE5D40"/>
    <w:rsid w:val="00BE6BE8"/>
    <w:rsid w:val="00BF29D8"/>
    <w:rsid w:val="00BF435D"/>
    <w:rsid w:val="00BF4B6B"/>
    <w:rsid w:val="00BF5451"/>
    <w:rsid w:val="00BF7147"/>
    <w:rsid w:val="00BF7B3E"/>
    <w:rsid w:val="00C007E5"/>
    <w:rsid w:val="00C007FA"/>
    <w:rsid w:val="00C01776"/>
    <w:rsid w:val="00C01882"/>
    <w:rsid w:val="00C01CC0"/>
    <w:rsid w:val="00C025CF"/>
    <w:rsid w:val="00C026CC"/>
    <w:rsid w:val="00C0494D"/>
    <w:rsid w:val="00C0509C"/>
    <w:rsid w:val="00C05AB1"/>
    <w:rsid w:val="00C062E5"/>
    <w:rsid w:val="00C0763D"/>
    <w:rsid w:val="00C11994"/>
    <w:rsid w:val="00C12DE6"/>
    <w:rsid w:val="00C13A5A"/>
    <w:rsid w:val="00C1444B"/>
    <w:rsid w:val="00C15DF4"/>
    <w:rsid w:val="00C22869"/>
    <w:rsid w:val="00C2475F"/>
    <w:rsid w:val="00C31E0B"/>
    <w:rsid w:val="00C40D21"/>
    <w:rsid w:val="00C431DA"/>
    <w:rsid w:val="00C46037"/>
    <w:rsid w:val="00C47631"/>
    <w:rsid w:val="00C510F5"/>
    <w:rsid w:val="00C519BC"/>
    <w:rsid w:val="00C540B0"/>
    <w:rsid w:val="00C54D25"/>
    <w:rsid w:val="00C55FB0"/>
    <w:rsid w:val="00C606AC"/>
    <w:rsid w:val="00C704E8"/>
    <w:rsid w:val="00C756E7"/>
    <w:rsid w:val="00C7758C"/>
    <w:rsid w:val="00C77E33"/>
    <w:rsid w:val="00C8051D"/>
    <w:rsid w:val="00C80DBA"/>
    <w:rsid w:val="00C80F02"/>
    <w:rsid w:val="00C81C0D"/>
    <w:rsid w:val="00C824D3"/>
    <w:rsid w:val="00C94ED7"/>
    <w:rsid w:val="00C95BA9"/>
    <w:rsid w:val="00C96035"/>
    <w:rsid w:val="00C964F3"/>
    <w:rsid w:val="00CA1121"/>
    <w:rsid w:val="00CA5013"/>
    <w:rsid w:val="00CA59B8"/>
    <w:rsid w:val="00CA5AA9"/>
    <w:rsid w:val="00CB08B4"/>
    <w:rsid w:val="00CB3998"/>
    <w:rsid w:val="00CB60C6"/>
    <w:rsid w:val="00CC19AC"/>
    <w:rsid w:val="00CC2F2A"/>
    <w:rsid w:val="00CC3389"/>
    <w:rsid w:val="00CC4AE4"/>
    <w:rsid w:val="00CC78AF"/>
    <w:rsid w:val="00CD101B"/>
    <w:rsid w:val="00CD31BF"/>
    <w:rsid w:val="00CD58F7"/>
    <w:rsid w:val="00CD76D5"/>
    <w:rsid w:val="00CE025D"/>
    <w:rsid w:val="00CE2116"/>
    <w:rsid w:val="00CE3CA4"/>
    <w:rsid w:val="00CE499F"/>
    <w:rsid w:val="00CF02A0"/>
    <w:rsid w:val="00CF7A7B"/>
    <w:rsid w:val="00D0411C"/>
    <w:rsid w:val="00D0568C"/>
    <w:rsid w:val="00D05D43"/>
    <w:rsid w:val="00D064A5"/>
    <w:rsid w:val="00D11556"/>
    <w:rsid w:val="00D137A7"/>
    <w:rsid w:val="00D202CF"/>
    <w:rsid w:val="00D274DA"/>
    <w:rsid w:val="00D27C7F"/>
    <w:rsid w:val="00D27D17"/>
    <w:rsid w:val="00D40B43"/>
    <w:rsid w:val="00D41914"/>
    <w:rsid w:val="00D42A64"/>
    <w:rsid w:val="00D42A6E"/>
    <w:rsid w:val="00D47D6F"/>
    <w:rsid w:val="00D50545"/>
    <w:rsid w:val="00D51AD2"/>
    <w:rsid w:val="00D60009"/>
    <w:rsid w:val="00D60279"/>
    <w:rsid w:val="00D63407"/>
    <w:rsid w:val="00D63984"/>
    <w:rsid w:val="00D70C02"/>
    <w:rsid w:val="00D723FC"/>
    <w:rsid w:val="00D732F0"/>
    <w:rsid w:val="00D7363A"/>
    <w:rsid w:val="00D73C39"/>
    <w:rsid w:val="00D73D26"/>
    <w:rsid w:val="00D767B6"/>
    <w:rsid w:val="00D82172"/>
    <w:rsid w:val="00D91D69"/>
    <w:rsid w:val="00D92410"/>
    <w:rsid w:val="00D924E5"/>
    <w:rsid w:val="00D93802"/>
    <w:rsid w:val="00D93D89"/>
    <w:rsid w:val="00D97210"/>
    <w:rsid w:val="00D97DAE"/>
    <w:rsid w:val="00DA29EF"/>
    <w:rsid w:val="00DA4849"/>
    <w:rsid w:val="00DA65E5"/>
    <w:rsid w:val="00DB09A8"/>
    <w:rsid w:val="00DB3225"/>
    <w:rsid w:val="00DC4734"/>
    <w:rsid w:val="00DC7C4A"/>
    <w:rsid w:val="00DD0B40"/>
    <w:rsid w:val="00DD0C5F"/>
    <w:rsid w:val="00DD155D"/>
    <w:rsid w:val="00DD166F"/>
    <w:rsid w:val="00DD2AB0"/>
    <w:rsid w:val="00DD53C5"/>
    <w:rsid w:val="00DE033F"/>
    <w:rsid w:val="00DE238C"/>
    <w:rsid w:val="00DE62AE"/>
    <w:rsid w:val="00DE711A"/>
    <w:rsid w:val="00DE7754"/>
    <w:rsid w:val="00DF3371"/>
    <w:rsid w:val="00DF4396"/>
    <w:rsid w:val="00DF6C72"/>
    <w:rsid w:val="00E011C2"/>
    <w:rsid w:val="00E0578E"/>
    <w:rsid w:val="00E066AD"/>
    <w:rsid w:val="00E07FCF"/>
    <w:rsid w:val="00E125BE"/>
    <w:rsid w:val="00E14734"/>
    <w:rsid w:val="00E1504A"/>
    <w:rsid w:val="00E41AA1"/>
    <w:rsid w:val="00E443AE"/>
    <w:rsid w:val="00E44759"/>
    <w:rsid w:val="00E455F9"/>
    <w:rsid w:val="00E457F8"/>
    <w:rsid w:val="00E50130"/>
    <w:rsid w:val="00E54A93"/>
    <w:rsid w:val="00E6231C"/>
    <w:rsid w:val="00E62AFF"/>
    <w:rsid w:val="00E62C29"/>
    <w:rsid w:val="00E67DB3"/>
    <w:rsid w:val="00E71722"/>
    <w:rsid w:val="00E753E6"/>
    <w:rsid w:val="00E76E58"/>
    <w:rsid w:val="00E775DF"/>
    <w:rsid w:val="00E81E6B"/>
    <w:rsid w:val="00E822CC"/>
    <w:rsid w:val="00E8776A"/>
    <w:rsid w:val="00E90E33"/>
    <w:rsid w:val="00E930A7"/>
    <w:rsid w:val="00E95BCD"/>
    <w:rsid w:val="00EA0158"/>
    <w:rsid w:val="00EA2D9F"/>
    <w:rsid w:val="00EA4C8F"/>
    <w:rsid w:val="00EA721B"/>
    <w:rsid w:val="00EA75C1"/>
    <w:rsid w:val="00EA7688"/>
    <w:rsid w:val="00EB020C"/>
    <w:rsid w:val="00EB0B7D"/>
    <w:rsid w:val="00EB38BF"/>
    <w:rsid w:val="00EB5AAE"/>
    <w:rsid w:val="00EB5FA1"/>
    <w:rsid w:val="00EC28EF"/>
    <w:rsid w:val="00EC5B85"/>
    <w:rsid w:val="00EC5C10"/>
    <w:rsid w:val="00ED217D"/>
    <w:rsid w:val="00ED553E"/>
    <w:rsid w:val="00ED60EC"/>
    <w:rsid w:val="00ED649C"/>
    <w:rsid w:val="00EE392C"/>
    <w:rsid w:val="00EE5B26"/>
    <w:rsid w:val="00EF024E"/>
    <w:rsid w:val="00EF11E3"/>
    <w:rsid w:val="00EF5548"/>
    <w:rsid w:val="00EF5A0E"/>
    <w:rsid w:val="00EF71F2"/>
    <w:rsid w:val="00EF7EFF"/>
    <w:rsid w:val="00F03A9D"/>
    <w:rsid w:val="00F11B72"/>
    <w:rsid w:val="00F12106"/>
    <w:rsid w:val="00F14ACF"/>
    <w:rsid w:val="00F15299"/>
    <w:rsid w:val="00F15AB0"/>
    <w:rsid w:val="00F17190"/>
    <w:rsid w:val="00F204C5"/>
    <w:rsid w:val="00F221A1"/>
    <w:rsid w:val="00F234AE"/>
    <w:rsid w:val="00F2454F"/>
    <w:rsid w:val="00F30B03"/>
    <w:rsid w:val="00F33961"/>
    <w:rsid w:val="00F365ED"/>
    <w:rsid w:val="00F4001E"/>
    <w:rsid w:val="00F40ED4"/>
    <w:rsid w:val="00F43DC6"/>
    <w:rsid w:val="00F51100"/>
    <w:rsid w:val="00F564A7"/>
    <w:rsid w:val="00F60F81"/>
    <w:rsid w:val="00F62B66"/>
    <w:rsid w:val="00F64D1F"/>
    <w:rsid w:val="00F656DE"/>
    <w:rsid w:val="00F66639"/>
    <w:rsid w:val="00F71F5B"/>
    <w:rsid w:val="00F72A6F"/>
    <w:rsid w:val="00F72AFE"/>
    <w:rsid w:val="00F739FF"/>
    <w:rsid w:val="00F74A47"/>
    <w:rsid w:val="00F80081"/>
    <w:rsid w:val="00F826AE"/>
    <w:rsid w:val="00F83C59"/>
    <w:rsid w:val="00F84256"/>
    <w:rsid w:val="00F8571B"/>
    <w:rsid w:val="00F85723"/>
    <w:rsid w:val="00F866F6"/>
    <w:rsid w:val="00F869E4"/>
    <w:rsid w:val="00F875CF"/>
    <w:rsid w:val="00F926C7"/>
    <w:rsid w:val="00F966DE"/>
    <w:rsid w:val="00FA0B4A"/>
    <w:rsid w:val="00FA2E87"/>
    <w:rsid w:val="00FA31B4"/>
    <w:rsid w:val="00FA72B5"/>
    <w:rsid w:val="00FB344C"/>
    <w:rsid w:val="00FB4404"/>
    <w:rsid w:val="00FC20F4"/>
    <w:rsid w:val="00FC265A"/>
    <w:rsid w:val="00FC2E6E"/>
    <w:rsid w:val="00FC31F5"/>
    <w:rsid w:val="00FC4FEB"/>
    <w:rsid w:val="00FC637C"/>
    <w:rsid w:val="00FD1787"/>
    <w:rsid w:val="00FD447D"/>
    <w:rsid w:val="00FD5BDA"/>
    <w:rsid w:val="00FD6258"/>
    <w:rsid w:val="00FD62EE"/>
    <w:rsid w:val="00FE36F7"/>
    <w:rsid w:val="00FF00DC"/>
    <w:rsid w:val="00FF0CB2"/>
    <w:rsid w:val="00FF41E2"/>
    <w:rsid w:val="00FF7CAE"/>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0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D3796"/>
    <w:pPr>
      <w:widowControl w:val="0"/>
      <w:tabs>
        <w:tab w:val="left" w:pos="360"/>
      </w:tabs>
      <w:spacing w:after="0" w:line="260" w:lineRule="exact"/>
      <w:outlineLvl w:val="0"/>
    </w:pPr>
    <w:rPr>
      <w:rFonts w:ascii="Arial" w:hAnsi="Arial" w:cs="Arial"/>
      <w:kern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D3796"/>
    <w:rPr>
      <w:rFonts w:ascii="Arial" w:hAnsi="Arial" w:cs="Arial"/>
      <w:kern w:val="32"/>
      <w:sz w:val="22"/>
      <w:szCs w:val="2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Krepko">
    <w:name w:val="Strong"/>
    <w:uiPriority w:val="22"/>
    <w:qFormat/>
    <w:rsid w:val="000D0C27"/>
    <w:rPr>
      <w:b/>
      <w:bCs/>
    </w:rPr>
  </w:style>
  <w:style w:type="paragraph" w:styleId="Golobesedilo">
    <w:name w:val="Plain Text"/>
    <w:basedOn w:val="Navaden"/>
    <w:link w:val="GolobesediloZnak"/>
    <w:uiPriority w:val="99"/>
    <w:rsid w:val="00216670"/>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uiPriority w:val="99"/>
    <w:rsid w:val="00216670"/>
    <w:rPr>
      <w:rFonts w:ascii="Courier New" w:eastAsia="Times New Roman" w:hAnsi="Courier New" w:cs="Courier New"/>
    </w:rPr>
  </w:style>
  <w:style w:type="character" w:customStyle="1" w:styleId="FontStyle17">
    <w:name w:val="Font Style17"/>
    <w:uiPriority w:val="99"/>
    <w:rsid w:val="004A3F70"/>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D3796"/>
    <w:pPr>
      <w:widowControl w:val="0"/>
      <w:tabs>
        <w:tab w:val="left" w:pos="360"/>
      </w:tabs>
      <w:spacing w:after="0" w:line="260" w:lineRule="exact"/>
      <w:outlineLvl w:val="0"/>
    </w:pPr>
    <w:rPr>
      <w:rFonts w:ascii="Arial" w:hAnsi="Arial" w:cs="Arial"/>
      <w:kern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D3796"/>
    <w:rPr>
      <w:rFonts w:ascii="Arial" w:hAnsi="Arial" w:cs="Arial"/>
      <w:kern w:val="32"/>
      <w:sz w:val="22"/>
      <w:szCs w:val="2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Krepko">
    <w:name w:val="Strong"/>
    <w:uiPriority w:val="22"/>
    <w:qFormat/>
    <w:rsid w:val="000D0C27"/>
    <w:rPr>
      <w:b/>
      <w:bCs/>
    </w:rPr>
  </w:style>
  <w:style w:type="paragraph" w:styleId="Golobesedilo">
    <w:name w:val="Plain Text"/>
    <w:basedOn w:val="Navaden"/>
    <w:link w:val="GolobesediloZnak"/>
    <w:uiPriority w:val="99"/>
    <w:rsid w:val="00216670"/>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uiPriority w:val="99"/>
    <w:rsid w:val="00216670"/>
    <w:rPr>
      <w:rFonts w:ascii="Courier New" w:eastAsia="Times New Roman" w:hAnsi="Courier New" w:cs="Courier New"/>
    </w:rPr>
  </w:style>
  <w:style w:type="character" w:customStyle="1" w:styleId="FontStyle17">
    <w:name w:val="Font Style17"/>
    <w:uiPriority w:val="99"/>
    <w:rsid w:val="004A3F7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80057">
      <w:bodyDiv w:val="1"/>
      <w:marLeft w:val="0"/>
      <w:marRight w:val="0"/>
      <w:marTop w:val="0"/>
      <w:marBottom w:val="0"/>
      <w:divBdr>
        <w:top w:val="none" w:sz="0" w:space="0" w:color="auto"/>
        <w:left w:val="none" w:sz="0" w:space="0" w:color="auto"/>
        <w:bottom w:val="none" w:sz="0" w:space="0" w:color="auto"/>
        <w:right w:val="none" w:sz="0" w:space="0" w:color="auto"/>
      </w:divBdr>
      <w:divsChild>
        <w:div w:id="921909256">
          <w:marLeft w:val="0"/>
          <w:marRight w:val="0"/>
          <w:marTop w:val="0"/>
          <w:marBottom w:val="0"/>
          <w:divBdr>
            <w:top w:val="none" w:sz="0" w:space="0" w:color="auto"/>
            <w:left w:val="none" w:sz="0" w:space="0" w:color="auto"/>
            <w:bottom w:val="none" w:sz="0" w:space="0" w:color="auto"/>
            <w:right w:val="none" w:sz="0" w:space="0" w:color="auto"/>
          </w:divBdr>
        </w:div>
        <w:div w:id="537856012">
          <w:marLeft w:val="0"/>
          <w:marRight w:val="0"/>
          <w:marTop w:val="0"/>
          <w:marBottom w:val="0"/>
          <w:divBdr>
            <w:top w:val="none" w:sz="0" w:space="0" w:color="auto"/>
            <w:left w:val="none" w:sz="0" w:space="0" w:color="auto"/>
            <w:bottom w:val="none" w:sz="0" w:space="0" w:color="auto"/>
            <w:right w:val="none" w:sz="0" w:space="0" w:color="auto"/>
          </w:divBdr>
        </w:div>
      </w:divsChild>
    </w:div>
    <w:div w:id="1661041611">
      <w:bodyDiv w:val="1"/>
      <w:marLeft w:val="0"/>
      <w:marRight w:val="0"/>
      <w:marTop w:val="0"/>
      <w:marBottom w:val="0"/>
      <w:divBdr>
        <w:top w:val="none" w:sz="0" w:space="0" w:color="auto"/>
        <w:left w:val="none" w:sz="0" w:space="0" w:color="auto"/>
        <w:bottom w:val="none" w:sz="0" w:space="0" w:color="auto"/>
        <w:right w:val="none" w:sz="0" w:space="0" w:color="auto"/>
      </w:divBdr>
      <w:divsChild>
        <w:div w:id="1502701878">
          <w:marLeft w:val="0"/>
          <w:marRight w:val="0"/>
          <w:marTop w:val="0"/>
          <w:marBottom w:val="0"/>
          <w:divBdr>
            <w:top w:val="none" w:sz="0" w:space="0" w:color="auto"/>
            <w:left w:val="none" w:sz="0" w:space="0" w:color="auto"/>
            <w:bottom w:val="none" w:sz="0" w:space="0" w:color="auto"/>
            <w:right w:val="none" w:sz="0" w:space="0" w:color="auto"/>
          </w:divBdr>
        </w:div>
        <w:div w:id="1601184966">
          <w:marLeft w:val="0"/>
          <w:marRight w:val="0"/>
          <w:marTop w:val="0"/>
          <w:marBottom w:val="0"/>
          <w:divBdr>
            <w:top w:val="none" w:sz="0" w:space="0" w:color="auto"/>
            <w:left w:val="none" w:sz="0" w:space="0" w:color="auto"/>
            <w:bottom w:val="none" w:sz="0" w:space="0" w:color="auto"/>
            <w:right w:val="none" w:sz="0" w:space="0" w:color="auto"/>
          </w:divBdr>
        </w:div>
        <w:div w:id="1086926640">
          <w:marLeft w:val="0"/>
          <w:marRight w:val="0"/>
          <w:marTop w:val="0"/>
          <w:marBottom w:val="0"/>
          <w:divBdr>
            <w:top w:val="none" w:sz="0" w:space="0" w:color="auto"/>
            <w:left w:val="none" w:sz="0" w:space="0" w:color="auto"/>
            <w:bottom w:val="none" w:sz="0" w:space="0" w:color="auto"/>
            <w:right w:val="none" w:sz="0" w:space="0" w:color="auto"/>
          </w:divBdr>
        </w:div>
        <w:div w:id="160048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 Id="rId27"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EC99CC2-5C3E-46A0-B24D-C4E4B487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1869</Words>
  <Characters>10659</Characters>
  <Application>Microsoft Office Word</Application>
  <DocSecurity>0</DocSecurity>
  <Lines>88</Lines>
  <Paragraphs>25</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Hewlett-Packard Company</Company>
  <LinksUpToDate>false</LinksUpToDate>
  <CharactersWithSpaces>12503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PS</dc:creator>
  <cp:lastModifiedBy>Irena Grahek</cp:lastModifiedBy>
  <cp:revision>54</cp:revision>
  <cp:lastPrinted>2019-07-09T08:43:00Z</cp:lastPrinted>
  <dcterms:created xsi:type="dcterms:W3CDTF">2016-09-23T07:04:00Z</dcterms:created>
  <dcterms:modified xsi:type="dcterms:W3CDTF">2019-08-06T07:42:00Z</dcterms:modified>
</cp:coreProperties>
</file>