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1" w:rsidRPr="00833C1E" w:rsidRDefault="003C2BB1" w:rsidP="003C2BB1">
      <w:pPr>
        <w:pStyle w:val="podpisi"/>
        <w:jc w:val="both"/>
        <w:rPr>
          <w:rFonts w:cs="Arial"/>
          <w:b/>
          <w:szCs w:val="20"/>
          <w:lang w:val="sl-SI"/>
        </w:rPr>
      </w:pPr>
      <w:r w:rsidRPr="00833C1E">
        <w:rPr>
          <w:rFonts w:cs="Arial"/>
          <w:b/>
          <w:szCs w:val="20"/>
          <w:lang w:val="sl-SI"/>
        </w:rPr>
        <w:t>PRILOGA 2 (spremni dopis – 2. del) – podatki o izvedbi notranjih postopkov pred odločitvijo na seji vlade:</w:t>
      </w:r>
    </w:p>
    <w:p w:rsidR="003C2BB1" w:rsidRPr="00833C1E" w:rsidRDefault="003C2BB1" w:rsidP="003C2BB1">
      <w:pPr>
        <w:rPr>
          <w:rFonts w:cs="Arial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289"/>
      </w:tblGrid>
      <w:tr w:rsidR="003C2BB1" w:rsidRPr="00833C1E" w:rsidTr="008833AC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1. Zahteva predlagatelja za: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neusklajenega gradiva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DA/</w:t>
            </w:r>
            <w:r w:rsidRPr="009F6CC0">
              <w:rPr>
                <w:b/>
                <w:sz w:val="20"/>
                <w:szCs w:val="20"/>
              </w:rPr>
              <w:t>NE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nujnost obravnave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2E3682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/NE</w:t>
            </w:r>
          </w:p>
        </w:tc>
      </w:tr>
      <w:tr w:rsidR="003C2BB1" w:rsidRPr="00833C1E" w:rsidTr="008833AC">
        <w:tc>
          <w:tcPr>
            <w:tcW w:w="1448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 xml:space="preserve">c) </w:t>
            </w:r>
          </w:p>
        </w:tc>
        <w:tc>
          <w:tcPr>
            <w:tcW w:w="505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33C1E">
              <w:rPr>
                <w:bCs/>
                <w:sz w:val="20"/>
                <w:szCs w:val="20"/>
              </w:rPr>
              <w:t>obravnavo gradiva brez sodelovanja javnosti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F6CC0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</w:t>
            </w:r>
            <w:r w:rsidRPr="009F6CC0">
              <w:rPr>
                <w:sz w:val="20"/>
                <w:szCs w:val="20"/>
              </w:rPr>
              <w:t>NE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2. Predlog za skrajšanje poslovniških rokov z obrazložitvijo razlogov: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8833AC" w:rsidRPr="00833C1E" w:rsidRDefault="003B415D" w:rsidP="003B415D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Sprejem predlaganih zakonskih sprememb se v skladu s </w:t>
            </w:r>
            <w:r w:rsidR="008833AC" w:rsidRPr="008833AC">
              <w:rPr>
                <w:iCs/>
                <w:sz w:val="20"/>
                <w:szCs w:val="20"/>
              </w:rPr>
              <w:t xml:space="preserve">1. alinejo prvega odstavka 142. </w:t>
            </w:r>
            <w:r w:rsidRPr="003B415D">
              <w:rPr>
                <w:iCs/>
                <w:sz w:val="20"/>
                <w:szCs w:val="20"/>
              </w:rPr>
              <w:t xml:space="preserve">člena Poslovnika Državnega zbora Republike Slovenije (Uradni list RS, št. 92/07 – uradno prečiščeno besedilo, 105/10 in 80/13) </w:t>
            </w:r>
            <w:r>
              <w:rPr>
                <w:iCs/>
                <w:sz w:val="20"/>
                <w:szCs w:val="20"/>
              </w:rPr>
              <w:t xml:space="preserve">predlaga po </w:t>
            </w:r>
            <w:r w:rsidR="008833AC">
              <w:rPr>
                <w:iCs/>
                <w:sz w:val="20"/>
                <w:szCs w:val="20"/>
              </w:rPr>
              <w:t>skrajšanem</w:t>
            </w:r>
            <w:r w:rsidRPr="003B415D">
              <w:rPr>
                <w:iCs/>
                <w:sz w:val="20"/>
                <w:szCs w:val="20"/>
              </w:rPr>
              <w:t xml:space="preserve"> postopku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3B415D">
              <w:rPr>
                <w:iCs/>
                <w:sz w:val="20"/>
                <w:szCs w:val="20"/>
              </w:rPr>
              <w:t>zato</w:t>
            </w:r>
            <w:r>
              <w:rPr>
                <w:iCs/>
                <w:sz w:val="20"/>
                <w:szCs w:val="20"/>
              </w:rPr>
              <w:t xml:space="preserve"> predlagamo tudi skrajšanje poslovniških rokov. Razlog za skrajšanje </w:t>
            </w:r>
            <w:r w:rsidR="008833AC">
              <w:rPr>
                <w:iCs/>
                <w:sz w:val="20"/>
                <w:szCs w:val="20"/>
              </w:rPr>
              <w:t xml:space="preserve">je </w:t>
            </w:r>
            <w:r w:rsidR="008833AC" w:rsidRPr="008833AC">
              <w:rPr>
                <w:iCs/>
                <w:sz w:val="20"/>
                <w:szCs w:val="20"/>
              </w:rPr>
              <w:t>manj zahtevn</w:t>
            </w:r>
            <w:r w:rsidR="008833AC">
              <w:rPr>
                <w:iCs/>
                <w:sz w:val="20"/>
                <w:szCs w:val="20"/>
              </w:rPr>
              <w:t>a sprememba</w:t>
            </w:r>
            <w:r w:rsidR="008833AC" w:rsidRPr="008833AC">
              <w:rPr>
                <w:iCs/>
                <w:sz w:val="20"/>
                <w:szCs w:val="20"/>
              </w:rPr>
              <w:t xml:space="preserve"> in dopolnit</w:t>
            </w:r>
            <w:r w:rsidR="008833AC">
              <w:rPr>
                <w:iCs/>
                <w:sz w:val="20"/>
                <w:szCs w:val="20"/>
              </w:rPr>
              <w:t>e</w:t>
            </w:r>
            <w:r w:rsidR="008833AC" w:rsidRPr="008833AC">
              <w:rPr>
                <w:iCs/>
                <w:sz w:val="20"/>
                <w:szCs w:val="20"/>
              </w:rPr>
              <w:t>v zakona</w:t>
            </w:r>
            <w:r w:rsidR="008833AC">
              <w:rPr>
                <w:iCs/>
                <w:sz w:val="20"/>
                <w:szCs w:val="20"/>
              </w:rPr>
              <w:t xml:space="preserve">, ki bo </w:t>
            </w:r>
            <w:r w:rsidRPr="003B415D">
              <w:rPr>
                <w:iCs/>
                <w:sz w:val="20"/>
                <w:szCs w:val="20"/>
              </w:rPr>
              <w:t>omogočil</w:t>
            </w:r>
            <w:r w:rsidR="008833AC">
              <w:rPr>
                <w:iCs/>
                <w:sz w:val="20"/>
                <w:szCs w:val="20"/>
              </w:rPr>
              <w:t>a</w:t>
            </w:r>
            <w:r w:rsidRPr="003B415D">
              <w:rPr>
                <w:iCs/>
                <w:sz w:val="20"/>
                <w:szCs w:val="20"/>
              </w:rPr>
              <w:t>, da se v predlaganem obdobju izvede dokončanje postopkov za popolno in trajno opustitev rudarskih del, odpravi</w:t>
            </w:r>
            <w:r w:rsidR="008833AC">
              <w:rPr>
                <w:iCs/>
                <w:sz w:val="20"/>
                <w:szCs w:val="20"/>
              </w:rPr>
              <w:t>jo</w:t>
            </w:r>
            <w:r w:rsidRPr="003B415D">
              <w:rPr>
                <w:iCs/>
                <w:sz w:val="20"/>
                <w:szCs w:val="20"/>
              </w:rPr>
              <w:t xml:space="preserve"> posledice, ki so nastale pri izvajanju rudarskih del ter izvede</w:t>
            </w:r>
            <w:r w:rsidR="008833AC">
              <w:rPr>
                <w:iCs/>
                <w:sz w:val="20"/>
                <w:szCs w:val="20"/>
              </w:rPr>
              <w:t>jo</w:t>
            </w:r>
            <w:r w:rsidRPr="003B415D">
              <w:rPr>
                <w:iCs/>
                <w:sz w:val="20"/>
                <w:szCs w:val="20"/>
              </w:rPr>
              <w:t xml:space="preserve"> ukrep</w:t>
            </w:r>
            <w:r w:rsidR="008833AC">
              <w:rPr>
                <w:iCs/>
                <w:sz w:val="20"/>
                <w:szCs w:val="20"/>
              </w:rPr>
              <w:t>i</w:t>
            </w:r>
            <w:r w:rsidRPr="003B415D">
              <w:rPr>
                <w:iCs/>
                <w:sz w:val="20"/>
                <w:szCs w:val="20"/>
              </w:rPr>
              <w:t xml:space="preserve"> zavarovanja, da se izključi nevarnost za zdravje ali življenje ljudi in živali ter možne povzročitelje onesnaževanja okolja oziroma predvidljive škode na objektih in okolju. Prav tako se v predlaganem obdobju izvede likvidacija in izbris družbe Rudnik Trbovlje Hrastnik iz Sodnega registra.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74B75" w:rsidRPr="00E74B75">
              <w:rPr>
                <w:iCs/>
                <w:sz w:val="20"/>
                <w:szCs w:val="20"/>
              </w:rPr>
              <w:t xml:space="preserve">Glede na navedeno predlagamo, da se predlog obravnava </w:t>
            </w:r>
            <w:r w:rsidR="008833AC">
              <w:rPr>
                <w:iCs/>
                <w:sz w:val="20"/>
                <w:szCs w:val="20"/>
              </w:rPr>
              <w:t xml:space="preserve">na </w:t>
            </w:r>
            <w:r w:rsidR="00E74B75" w:rsidRPr="00E74B75">
              <w:rPr>
                <w:iCs/>
                <w:sz w:val="20"/>
                <w:szCs w:val="20"/>
              </w:rPr>
              <w:t>prvi naslednji seji Odbora Vlade RS za gospodarstvo, in sicer 23.10.2018 ter na redni seji Vlade RS v četrtek, 25. 10. 2018.</w:t>
            </w:r>
          </w:p>
        </w:tc>
      </w:tr>
      <w:tr w:rsidR="003C2BB1" w:rsidRPr="00833C1E" w:rsidTr="008833AC">
        <w:tc>
          <w:tcPr>
            <w:tcW w:w="6500" w:type="dxa"/>
            <w:gridSpan w:val="3"/>
          </w:tcPr>
          <w:p w:rsidR="003C2BB1" w:rsidRPr="00833C1E" w:rsidRDefault="003C2BB1" w:rsidP="00DA6942">
            <w:pPr>
              <w:pStyle w:val="Vrstapredpisa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  <w:r w:rsidRPr="00833C1E">
              <w:rPr>
                <w:bCs w:val="0"/>
                <w:color w:val="auto"/>
                <w:spacing w:val="0"/>
                <w:sz w:val="20"/>
                <w:szCs w:val="20"/>
              </w:rPr>
              <w:t>3. Gradivo se sme objaviti na svetovnem spletu:</w:t>
            </w:r>
          </w:p>
        </w:tc>
        <w:tc>
          <w:tcPr>
            <w:tcW w:w="2289" w:type="dxa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F4A41">
              <w:rPr>
                <w:b/>
                <w:sz w:val="20"/>
                <w:szCs w:val="20"/>
              </w:rPr>
              <w:t>DA</w:t>
            </w:r>
            <w:r w:rsidRPr="00833C1E">
              <w:rPr>
                <w:sz w:val="20"/>
                <w:szCs w:val="20"/>
              </w:rPr>
              <w:t>/NE</w:t>
            </w:r>
          </w:p>
          <w:p w:rsidR="003C2BB1" w:rsidRPr="00833C1E" w:rsidRDefault="003C2BB1" w:rsidP="00DA694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(Če je odgovor NE, navedite razlog, ki izhaja iz predpisov o dostopu do informacij javnega značaja.)</w:t>
            </w:r>
          </w:p>
        </w:tc>
      </w:tr>
      <w:tr w:rsidR="003C2BB1" w:rsidRPr="00833C1E" w:rsidTr="008833AC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4. Gradivo je lektorirano: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775B9F">
              <w:rPr>
                <w:b w:val="0"/>
                <w:sz w:val="20"/>
                <w:szCs w:val="20"/>
              </w:rPr>
              <w:t>DA</w:t>
            </w:r>
            <w:r w:rsidRPr="00833C1E">
              <w:rPr>
                <w:b w:val="0"/>
                <w:sz w:val="20"/>
                <w:szCs w:val="20"/>
              </w:rPr>
              <w:t>/</w:t>
            </w:r>
            <w:r w:rsidRPr="008833AC">
              <w:rPr>
                <w:sz w:val="20"/>
                <w:szCs w:val="20"/>
              </w:rPr>
              <w:t>NE</w:t>
            </w:r>
          </w:p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833C1E">
              <w:rPr>
                <w:b w:val="0"/>
                <w:sz w:val="20"/>
                <w:szCs w:val="20"/>
              </w:rPr>
              <w:t>Lekturo opravil:</w:t>
            </w:r>
          </w:p>
          <w:p w:rsidR="003C2BB1" w:rsidRPr="00833C1E" w:rsidRDefault="003C2BB1" w:rsidP="00011EA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C2BB1" w:rsidRPr="00833C1E" w:rsidTr="008833AC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5. Gradivo je pripravljeno na podlagi sklepa vlade št. … z dne …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6. Predstavitev medresorskega usklajevanja:</w:t>
            </w: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Gradivo je bilo poslano v medresorsko usklajevanje:</w:t>
            </w:r>
            <w:r w:rsidR="00CF4A41">
              <w:rPr>
                <w:sz w:val="20"/>
                <w:szCs w:val="20"/>
              </w:rPr>
              <w:t xml:space="preserve"> </w:t>
            </w:r>
          </w:p>
          <w:p w:rsidR="00CF4A41" w:rsidRDefault="00CF4A41" w:rsidP="00CF4A41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finance</w:t>
            </w:r>
          </w:p>
          <w:p w:rsidR="00CF4A41" w:rsidRDefault="00CF4A41" w:rsidP="00CF4A41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javno upravo</w:t>
            </w:r>
          </w:p>
          <w:p w:rsidR="003C2BB1" w:rsidRPr="00833C1E" w:rsidRDefault="00CF4A41" w:rsidP="00CF4A41">
            <w:pPr>
              <w:pStyle w:val="Alineazaodstavkom"/>
              <w:numPr>
                <w:ilvl w:val="0"/>
                <w:numId w:val="5"/>
              </w:num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Služba Vlade za zakonodajo</w:t>
            </w:r>
          </w:p>
          <w:p w:rsidR="003C2BB1" w:rsidRPr="00833C1E" w:rsidRDefault="003C2BB1" w:rsidP="00CF4A41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1080"/>
              <w:rPr>
                <w:sz w:val="20"/>
                <w:szCs w:val="20"/>
              </w:rPr>
            </w:pPr>
          </w:p>
        </w:tc>
      </w:tr>
      <w:tr w:rsidR="003C2BB1" w:rsidRPr="00833C1E" w:rsidTr="008833AC">
        <w:tc>
          <w:tcPr>
            <w:tcW w:w="8789" w:type="dxa"/>
            <w:gridSpan w:val="4"/>
          </w:tcPr>
          <w:p w:rsidR="003C2BB1" w:rsidRPr="00833C1E" w:rsidRDefault="001A4E24" w:rsidP="008A44E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pošiljanja: </w:t>
            </w:r>
          </w:p>
        </w:tc>
      </w:tr>
      <w:tr w:rsidR="003C2BB1" w:rsidRPr="00833C1E" w:rsidTr="008833AC">
        <w:trPr>
          <w:trHeight w:val="225"/>
        </w:trPr>
        <w:tc>
          <w:tcPr>
            <w:tcW w:w="3817" w:type="dxa"/>
            <w:gridSpan w:val="2"/>
            <w:vMerge w:val="restart"/>
          </w:tcPr>
          <w:p w:rsidR="00CF4A41" w:rsidRDefault="00CF4A41" w:rsidP="00CF4A4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Gradivo je usklajeno z:</w:t>
            </w:r>
          </w:p>
          <w:p w:rsidR="00DD6848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SVZ</w:t>
            </w:r>
            <w:r w:rsidR="005D5881">
              <w:rPr>
                <w:sz w:val="20"/>
                <w:szCs w:val="20"/>
              </w:rPr>
              <w:t xml:space="preserve"> </w:t>
            </w:r>
            <w:r w:rsidR="008833AC">
              <w:rPr>
                <w:sz w:val="20"/>
                <w:szCs w:val="20"/>
              </w:rPr>
              <w:t>v celoti</w:t>
            </w:r>
          </w:p>
          <w:p w:rsidR="00DD6848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  <w:r w:rsidR="005D5881">
              <w:rPr>
                <w:sz w:val="20"/>
                <w:szCs w:val="20"/>
              </w:rPr>
              <w:t xml:space="preserve"> v celoti</w:t>
            </w:r>
          </w:p>
          <w:p w:rsidR="00CF4A41" w:rsidRPr="00CF4A41" w:rsidRDefault="00DD6848" w:rsidP="009F6CC0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9F6CC0">
              <w:rPr>
                <w:sz w:val="20"/>
                <w:szCs w:val="20"/>
              </w:rPr>
              <w:t xml:space="preserve">MJU </w:t>
            </w:r>
            <w:r w:rsidR="005D5881">
              <w:rPr>
                <w:sz w:val="20"/>
                <w:szCs w:val="20"/>
              </w:rPr>
              <w:t>v celoti</w:t>
            </w:r>
          </w:p>
        </w:tc>
        <w:tc>
          <w:tcPr>
            <w:tcW w:w="4972" w:type="dxa"/>
            <w:gridSpan w:val="2"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33C1E">
              <w:rPr>
                <w:sz w:val="20"/>
                <w:szCs w:val="20"/>
              </w:rPr>
              <w:t>v celoti/</w:t>
            </w:r>
            <w:r w:rsidRPr="009F6CC0">
              <w:rPr>
                <w:sz w:val="20"/>
                <w:szCs w:val="20"/>
              </w:rPr>
              <w:t>večinoma</w:t>
            </w:r>
            <w:r w:rsidRPr="00833C1E">
              <w:rPr>
                <w:sz w:val="20"/>
                <w:szCs w:val="20"/>
              </w:rPr>
              <w:t>/delno</w:t>
            </w:r>
          </w:p>
        </w:tc>
      </w:tr>
      <w:tr w:rsidR="003C2BB1" w:rsidRPr="00833C1E" w:rsidTr="008833AC">
        <w:trPr>
          <w:trHeight w:val="323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</w:tcPr>
          <w:p w:rsidR="003C2BB1" w:rsidRPr="00011EA4" w:rsidRDefault="003C2BB1" w:rsidP="00011EA4">
            <w:pPr>
              <w:pStyle w:val="Neotevilenodstavek"/>
              <w:widowControl w:val="0"/>
              <w:numPr>
                <w:ilvl w:val="1"/>
                <w:numId w:val="2"/>
              </w:numPr>
              <w:spacing w:before="0" w:after="0" w:line="260" w:lineRule="exact"/>
              <w:ind w:left="0"/>
              <w:rPr>
                <w:iCs/>
                <w:sz w:val="20"/>
                <w:szCs w:val="20"/>
              </w:rPr>
            </w:pPr>
          </w:p>
        </w:tc>
      </w:tr>
      <w:tr w:rsidR="003C2BB1" w:rsidRPr="00833C1E" w:rsidTr="008833AC">
        <w:trPr>
          <w:trHeight w:val="322"/>
        </w:trPr>
        <w:tc>
          <w:tcPr>
            <w:tcW w:w="3817" w:type="dxa"/>
            <w:gridSpan w:val="2"/>
            <w:vMerge/>
          </w:tcPr>
          <w:p w:rsidR="003C2BB1" w:rsidRPr="00833C1E" w:rsidRDefault="003C2BB1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2"/>
          </w:tcPr>
          <w:p w:rsidR="003C2BB1" w:rsidRDefault="003C2BB1" w:rsidP="00DA694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33C1E">
              <w:rPr>
                <w:iCs/>
                <w:sz w:val="20"/>
                <w:szCs w:val="20"/>
              </w:rPr>
              <w:t>Priložite mnenja organov, s</w:t>
            </w:r>
            <w:r w:rsidR="00FB5D8D">
              <w:rPr>
                <w:iCs/>
                <w:sz w:val="20"/>
                <w:szCs w:val="20"/>
              </w:rPr>
              <w:t xml:space="preserve"> katerimi gradivo ni usklajeno.</w:t>
            </w:r>
          </w:p>
          <w:p w:rsidR="00DD6848" w:rsidRPr="00833C1E" w:rsidRDefault="00DD6848" w:rsidP="00DD6848">
            <w:pPr>
              <w:pStyle w:val="Neotevilenodstavek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</w:tbl>
    <w:p w:rsidR="003C2BB1" w:rsidRPr="00833C1E" w:rsidRDefault="003C2BB1" w:rsidP="003C2BB1">
      <w:pPr>
        <w:rPr>
          <w:rFonts w:cs="Arial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szCs w:val="20"/>
        </w:rPr>
        <w:t>PRILOGE:</w:t>
      </w:r>
    </w:p>
    <w:p w:rsidR="003C2BB1" w:rsidRPr="00833C1E" w:rsidRDefault="003C2BB1" w:rsidP="003C2BB1">
      <w:pPr>
        <w:rPr>
          <w:rFonts w:cs="Arial"/>
          <w:b/>
          <w:szCs w:val="20"/>
        </w:rPr>
      </w:pPr>
      <w:r w:rsidRPr="00833C1E">
        <w:rPr>
          <w:rFonts w:cs="Arial"/>
          <w:b/>
          <w:iCs/>
          <w:szCs w:val="20"/>
        </w:rPr>
        <w:t>I. Mnenja:</w:t>
      </w:r>
    </w:p>
    <w:p w:rsidR="00341C9D" w:rsidRPr="00833C1E" w:rsidRDefault="003C2BB1" w:rsidP="0062704A">
      <w:pPr>
        <w:rPr>
          <w:szCs w:val="20"/>
        </w:rPr>
      </w:pPr>
      <w:r w:rsidRPr="00833C1E">
        <w:rPr>
          <w:rFonts w:cs="Arial"/>
          <w:iCs/>
          <w:szCs w:val="20"/>
        </w:rPr>
        <w:t>(Vključite v ta dokument.)</w:t>
      </w:r>
    </w:p>
    <w:p w:rsidR="003C2BB1" w:rsidRPr="00833C1E" w:rsidRDefault="003C2BB1" w:rsidP="003C2BB1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3C2BB1" w:rsidRPr="00833C1E" w:rsidRDefault="003C2BB1" w:rsidP="003C2BB1">
      <w:pPr>
        <w:jc w:val="both"/>
        <w:rPr>
          <w:rFonts w:cs="Arial"/>
          <w:szCs w:val="20"/>
        </w:rPr>
      </w:pPr>
      <w:r w:rsidRPr="00833C1E">
        <w:rPr>
          <w:rFonts w:cs="Arial"/>
          <w:b/>
          <w:szCs w:val="20"/>
        </w:rPr>
        <w:t>II.</w:t>
      </w:r>
      <w:r w:rsidRPr="00833C1E">
        <w:rPr>
          <w:rFonts w:cs="Arial"/>
          <w:szCs w:val="20"/>
        </w:rPr>
        <w:t xml:space="preserve"> </w:t>
      </w:r>
      <w:r w:rsidRPr="00833C1E">
        <w:rPr>
          <w:rFonts w:cs="Arial"/>
          <w:b/>
          <w:szCs w:val="20"/>
        </w:rPr>
        <w:t>Pri predlogih podzakonskih predpisov</w:t>
      </w:r>
      <w:r w:rsidRPr="00833C1E">
        <w:rPr>
          <w:rFonts w:cs="Arial"/>
          <w:szCs w:val="20"/>
        </w:rPr>
        <w:t>: izjava o skladnosti predloga podzakonskega predpisa s pravnimi akti Evropske unije in korelacijska tabela, če se prenaša direktiva s podzakonskim predpisom</w:t>
      </w: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</w:p>
    <w:p w:rsidR="003C2BB1" w:rsidRPr="00833C1E" w:rsidRDefault="003C2BB1" w:rsidP="003C2BB1">
      <w:pPr>
        <w:pStyle w:val="Neotevilenodstavek"/>
        <w:spacing w:before="0" w:after="0" w:line="260" w:lineRule="exact"/>
        <w:rPr>
          <w:sz w:val="20"/>
          <w:szCs w:val="20"/>
        </w:rPr>
      </w:pPr>
      <w:r w:rsidRPr="00833C1E">
        <w:rPr>
          <w:sz w:val="20"/>
          <w:szCs w:val="20"/>
        </w:rPr>
        <w:t>(Izjava o skladnosti (oblika pdf) – izvoz iz baze RPS</w:t>
      </w:r>
    </w:p>
    <w:p w:rsidR="00341C9D" w:rsidRDefault="003C2BB1">
      <w:pPr>
        <w:rPr>
          <w:rFonts w:cs="Arial"/>
          <w:szCs w:val="20"/>
        </w:rPr>
      </w:pPr>
      <w:r w:rsidRPr="00833C1E">
        <w:rPr>
          <w:rFonts w:cs="Arial"/>
          <w:szCs w:val="20"/>
        </w:rPr>
        <w:t>Korelacijska tabela (oblika pdf) – izvoz iz baze RPS)</w:t>
      </w:r>
      <w:bookmarkStart w:id="0" w:name="_GoBack"/>
      <w:bookmarkEnd w:id="0"/>
    </w:p>
    <w:p w:rsidR="00341C9D" w:rsidRPr="00CF4A41" w:rsidRDefault="00341C9D">
      <w:pPr>
        <w:rPr>
          <w:rFonts w:cs="Arial"/>
        </w:rPr>
      </w:pPr>
    </w:p>
    <w:sectPr w:rsidR="00341C9D" w:rsidRPr="00CF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1093"/>
    <w:multiLevelType w:val="hybridMultilevel"/>
    <w:tmpl w:val="C2281848"/>
    <w:lvl w:ilvl="0" w:tplc="5650976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AD2310"/>
    <w:multiLevelType w:val="hybridMultilevel"/>
    <w:tmpl w:val="06B46E1A"/>
    <w:lvl w:ilvl="0" w:tplc="EFECC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2A90720"/>
    <w:multiLevelType w:val="hybridMultilevel"/>
    <w:tmpl w:val="324839CC"/>
    <w:lvl w:ilvl="0" w:tplc="3616786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1"/>
    <w:rsid w:val="00011EA4"/>
    <w:rsid w:val="00021FDB"/>
    <w:rsid w:val="0005399B"/>
    <w:rsid w:val="000C74FC"/>
    <w:rsid w:val="000E2716"/>
    <w:rsid w:val="001973E4"/>
    <w:rsid w:val="001A4E24"/>
    <w:rsid w:val="00210498"/>
    <w:rsid w:val="002E3682"/>
    <w:rsid w:val="00321A64"/>
    <w:rsid w:val="00341C9D"/>
    <w:rsid w:val="00383462"/>
    <w:rsid w:val="003B415D"/>
    <w:rsid w:val="003C2BB1"/>
    <w:rsid w:val="00597BDE"/>
    <w:rsid w:val="005D5881"/>
    <w:rsid w:val="0062704A"/>
    <w:rsid w:val="00695EC3"/>
    <w:rsid w:val="006A4C6D"/>
    <w:rsid w:val="006E176D"/>
    <w:rsid w:val="00775B9F"/>
    <w:rsid w:val="007A65E9"/>
    <w:rsid w:val="007C70F8"/>
    <w:rsid w:val="00822E67"/>
    <w:rsid w:val="00830FFC"/>
    <w:rsid w:val="00855DBA"/>
    <w:rsid w:val="008833AC"/>
    <w:rsid w:val="008A44EE"/>
    <w:rsid w:val="008A50C8"/>
    <w:rsid w:val="008F210F"/>
    <w:rsid w:val="009332D0"/>
    <w:rsid w:val="00990888"/>
    <w:rsid w:val="009F6CC0"/>
    <w:rsid w:val="00B2144E"/>
    <w:rsid w:val="00B379A0"/>
    <w:rsid w:val="00B60AF7"/>
    <w:rsid w:val="00B84159"/>
    <w:rsid w:val="00BC1355"/>
    <w:rsid w:val="00C24B2C"/>
    <w:rsid w:val="00C44C5F"/>
    <w:rsid w:val="00C720A5"/>
    <w:rsid w:val="00CF4A41"/>
    <w:rsid w:val="00D42BDE"/>
    <w:rsid w:val="00DD6848"/>
    <w:rsid w:val="00E74B75"/>
    <w:rsid w:val="00E91F32"/>
    <w:rsid w:val="00EC2B5C"/>
    <w:rsid w:val="00F23259"/>
    <w:rsid w:val="00F914D4"/>
    <w:rsid w:val="00FB397B"/>
    <w:rsid w:val="00F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B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rstapredpisa">
    <w:name w:val="Vrsta predpisa"/>
    <w:basedOn w:val="Navaden"/>
    <w:link w:val="VrstapredpisaZnak"/>
    <w:qFormat/>
    <w:rsid w:val="003C2BB1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3C2BB1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C2BB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3C2BB1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3C2B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C2BB1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3C2BB1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3C2BB1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C2BB1"/>
    <w:pPr>
      <w:numPr>
        <w:numId w:val="3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C2BB1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3C2BB1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9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Katja Rakun</cp:lastModifiedBy>
  <cp:revision>3</cp:revision>
  <dcterms:created xsi:type="dcterms:W3CDTF">2018-10-22T07:48:00Z</dcterms:created>
  <dcterms:modified xsi:type="dcterms:W3CDTF">2018-10-22T09:10:00Z</dcterms:modified>
</cp:coreProperties>
</file>