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
        <w:gridCol w:w="1295"/>
        <w:gridCol w:w="1085"/>
        <w:gridCol w:w="1842"/>
        <w:gridCol w:w="426"/>
        <w:gridCol w:w="683"/>
        <w:gridCol w:w="113"/>
        <w:gridCol w:w="479"/>
        <w:gridCol w:w="1701"/>
      </w:tblGrid>
      <w:tr w:rsidR="00796F6A" w:rsidRPr="00796F6A" w:rsidTr="007E358D">
        <w:trPr>
          <w:gridAfter w:val="4"/>
          <w:wAfter w:w="2976" w:type="dxa"/>
        </w:trPr>
        <w:tc>
          <w:tcPr>
            <w:tcW w:w="6096" w:type="dxa"/>
            <w:gridSpan w:val="6"/>
          </w:tcPr>
          <w:p w:rsidR="00796F6A" w:rsidRPr="00796F6A" w:rsidRDefault="00796F6A" w:rsidP="00796F6A">
            <w:pPr>
              <w:rPr>
                <w:lang w:val="sl-SI"/>
              </w:rPr>
            </w:pPr>
            <w:r w:rsidRPr="00796F6A">
              <w:rPr>
                <w:lang w:val="sl-SI"/>
              </w:rPr>
              <w:t>Številka: 007-1316/2012</w:t>
            </w:r>
          </w:p>
        </w:tc>
      </w:tr>
      <w:tr w:rsidR="00796F6A" w:rsidRPr="00796F6A" w:rsidTr="007E358D">
        <w:trPr>
          <w:gridAfter w:val="4"/>
          <w:wAfter w:w="2976" w:type="dxa"/>
        </w:trPr>
        <w:tc>
          <w:tcPr>
            <w:tcW w:w="6096" w:type="dxa"/>
            <w:gridSpan w:val="6"/>
          </w:tcPr>
          <w:p w:rsidR="00796F6A" w:rsidRPr="00796F6A" w:rsidRDefault="00796F6A" w:rsidP="00796F6A">
            <w:pPr>
              <w:rPr>
                <w:lang w:val="sl-SI"/>
              </w:rPr>
            </w:pPr>
            <w:r w:rsidRPr="00796F6A">
              <w:rPr>
                <w:lang w:val="sl-SI"/>
              </w:rPr>
              <w:t xml:space="preserve">Ljubljana, </w:t>
            </w:r>
            <w:r w:rsidR="00861BAB">
              <w:rPr>
                <w:lang w:val="sl-SI"/>
              </w:rPr>
              <w:t xml:space="preserve">6. </w:t>
            </w:r>
            <w:r w:rsidR="00437AC6">
              <w:rPr>
                <w:lang w:val="sl-SI"/>
              </w:rPr>
              <w:t>5</w:t>
            </w:r>
            <w:r w:rsidRPr="00796F6A">
              <w:rPr>
                <w:lang w:val="sl-SI"/>
              </w:rPr>
              <w:t>. 201</w:t>
            </w:r>
            <w:r w:rsidR="003C0A90">
              <w:rPr>
                <w:lang w:val="sl-SI"/>
              </w:rPr>
              <w:t>9</w:t>
            </w:r>
          </w:p>
        </w:tc>
      </w:tr>
      <w:tr w:rsidR="00796F6A" w:rsidRPr="00796F6A" w:rsidTr="007E358D">
        <w:trPr>
          <w:gridAfter w:val="4"/>
          <w:wAfter w:w="2976" w:type="dxa"/>
        </w:trPr>
        <w:tc>
          <w:tcPr>
            <w:tcW w:w="6096" w:type="dxa"/>
            <w:gridSpan w:val="6"/>
          </w:tcPr>
          <w:p w:rsidR="00796F6A" w:rsidRPr="00796F6A" w:rsidRDefault="00796F6A" w:rsidP="00796F6A">
            <w:pPr>
              <w:rPr>
                <w:lang w:val="sl-SI"/>
              </w:rPr>
            </w:pPr>
            <w:r w:rsidRPr="00796F6A">
              <w:rPr>
                <w:iCs/>
                <w:lang w:val="sl-SI"/>
              </w:rPr>
              <w:t>EVA /</w:t>
            </w:r>
          </w:p>
        </w:tc>
      </w:tr>
      <w:tr w:rsidR="00796F6A" w:rsidRPr="00796F6A" w:rsidTr="007E358D">
        <w:trPr>
          <w:gridAfter w:val="4"/>
          <w:wAfter w:w="2976" w:type="dxa"/>
        </w:trPr>
        <w:tc>
          <w:tcPr>
            <w:tcW w:w="6096" w:type="dxa"/>
            <w:gridSpan w:val="6"/>
          </w:tcPr>
          <w:p w:rsidR="00796F6A" w:rsidRPr="00796F6A" w:rsidRDefault="00796F6A" w:rsidP="00796F6A">
            <w:pPr>
              <w:rPr>
                <w:lang w:val="sl-SI"/>
              </w:rPr>
            </w:pPr>
          </w:p>
          <w:p w:rsidR="00796F6A" w:rsidRPr="00796F6A" w:rsidRDefault="00796F6A" w:rsidP="00796F6A">
            <w:pPr>
              <w:rPr>
                <w:lang w:val="sl-SI"/>
              </w:rPr>
            </w:pPr>
            <w:r w:rsidRPr="00796F6A">
              <w:rPr>
                <w:lang w:val="sl-SI"/>
              </w:rPr>
              <w:t>GENERALNI SEKRETARIAT VLADE REPUBLIKE SLOVENIJE</w:t>
            </w:r>
          </w:p>
          <w:p w:rsidR="00796F6A" w:rsidRPr="00796F6A" w:rsidRDefault="00437AC6" w:rsidP="00796F6A">
            <w:pPr>
              <w:rPr>
                <w:lang w:val="sl-SI"/>
              </w:rPr>
            </w:pPr>
            <w:hyperlink r:id="rId7" w:history="1">
              <w:r w:rsidR="00796F6A" w:rsidRPr="00796F6A">
                <w:rPr>
                  <w:rStyle w:val="Hiperpovezava"/>
                  <w:lang w:val="sl-SI"/>
                </w:rPr>
                <w:t>gp.gs@gov.si</w:t>
              </w:r>
            </w:hyperlink>
          </w:p>
          <w:p w:rsidR="00796F6A" w:rsidRPr="00796F6A" w:rsidRDefault="00796F6A" w:rsidP="00796F6A">
            <w:pPr>
              <w:rPr>
                <w:lang w:val="sl-SI"/>
              </w:rPr>
            </w:pPr>
          </w:p>
        </w:tc>
      </w:tr>
      <w:tr w:rsidR="00796F6A" w:rsidRPr="00796F6A" w:rsidTr="007E358D">
        <w:tc>
          <w:tcPr>
            <w:tcW w:w="9072" w:type="dxa"/>
            <w:gridSpan w:val="10"/>
          </w:tcPr>
          <w:p w:rsidR="00796F6A" w:rsidRPr="00796F6A" w:rsidRDefault="00796F6A" w:rsidP="003C0A90">
            <w:pPr>
              <w:jc w:val="both"/>
              <w:rPr>
                <w:b/>
                <w:lang w:val="sl-SI"/>
              </w:rPr>
            </w:pPr>
            <w:r w:rsidRPr="00796F6A">
              <w:rPr>
                <w:b/>
                <w:lang w:val="sl-SI"/>
              </w:rPr>
              <w:t>ZADEVA: Letno poročilo o delu Delovne skupine za spremljanje izvajanja Uredbe o sodelovanju državnega tožilstva, policije in drugih pristojnih državnih organov in institucij pri odkrivanju in pregonu storilcev kaznivih dejanj ter delovanju specializiranih in skupnih preiskovalnih skupin in za spremljanje izvajanja Strategije obvladovanja gospodarske kriminalitete v Republiki Sloveniji za leto 201</w:t>
            </w:r>
            <w:r w:rsidR="003C0A90">
              <w:rPr>
                <w:b/>
                <w:lang w:val="sl-SI"/>
              </w:rPr>
              <w:t>8</w:t>
            </w:r>
            <w:r w:rsidRPr="00796F6A">
              <w:rPr>
                <w:b/>
                <w:lang w:val="sl-SI"/>
              </w:rPr>
              <w:t xml:space="preserve"> – predlog za obravnavo</w:t>
            </w:r>
          </w:p>
        </w:tc>
      </w:tr>
      <w:tr w:rsidR="00796F6A" w:rsidRPr="00796F6A" w:rsidTr="007E358D">
        <w:tc>
          <w:tcPr>
            <w:tcW w:w="9072" w:type="dxa"/>
            <w:gridSpan w:val="10"/>
          </w:tcPr>
          <w:p w:rsidR="00796F6A" w:rsidRPr="00796F6A" w:rsidRDefault="00796F6A" w:rsidP="003C0A90">
            <w:pPr>
              <w:jc w:val="both"/>
              <w:rPr>
                <w:b/>
                <w:lang w:val="sl-SI"/>
              </w:rPr>
            </w:pPr>
            <w:r w:rsidRPr="00796F6A">
              <w:rPr>
                <w:b/>
                <w:lang w:val="sl-SI"/>
              </w:rPr>
              <w:t>1. Predlog sklepov vlade:</w:t>
            </w:r>
          </w:p>
        </w:tc>
      </w:tr>
      <w:tr w:rsidR="00796F6A" w:rsidRPr="00796F6A" w:rsidTr="007E358D">
        <w:tc>
          <w:tcPr>
            <w:tcW w:w="9072" w:type="dxa"/>
            <w:gridSpan w:val="10"/>
          </w:tcPr>
          <w:p w:rsidR="00796F6A" w:rsidRPr="00796F6A" w:rsidRDefault="00796F6A" w:rsidP="003C0A90">
            <w:pPr>
              <w:jc w:val="both"/>
              <w:rPr>
                <w:iCs/>
                <w:lang w:val="sl-SI"/>
              </w:rPr>
            </w:pPr>
          </w:p>
          <w:p w:rsidR="00796F6A" w:rsidRPr="003E2754" w:rsidRDefault="00796F6A" w:rsidP="003C0A90">
            <w:pPr>
              <w:jc w:val="both"/>
              <w:rPr>
                <w:iCs/>
                <w:lang w:val="sl-SI"/>
              </w:rPr>
            </w:pPr>
            <w:r w:rsidRPr="003E2754">
              <w:rPr>
                <w:iCs/>
                <w:lang w:val="sl-SI"/>
              </w:rPr>
              <w:t>Na podlagi šestega odstavka 21. člena Zakona o Vladi Republike Slovenije (Uradni list RS, št. 24/05 – uradno prečiščeno besedilo, 109/08, 38/10 – ZUKN, 8/12, 21/13, 47/13 – ZDU-1G, 65/14 in 55/17) je Vlada Republike Slovenije na _________ seji dne ___________ sprejela naslednji</w:t>
            </w:r>
          </w:p>
          <w:p w:rsidR="00796F6A" w:rsidRPr="00796F6A" w:rsidRDefault="00796F6A" w:rsidP="003C0A90">
            <w:pPr>
              <w:jc w:val="both"/>
              <w:rPr>
                <w:iCs/>
                <w:lang w:val="sl-SI"/>
              </w:rPr>
            </w:pPr>
          </w:p>
          <w:p w:rsidR="00796F6A" w:rsidRPr="00796F6A" w:rsidRDefault="00796F6A" w:rsidP="003E2754">
            <w:pPr>
              <w:jc w:val="center"/>
              <w:rPr>
                <w:iCs/>
                <w:lang w:val="sl-SI"/>
              </w:rPr>
            </w:pPr>
            <w:r w:rsidRPr="00796F6A">
              <w:rPr>
                <w:iCs/>
                <w:lang w:val="sl-SI"/>
              </w:rPr>
              <w:t>SKLEP</w:t>
            </w:r>
          </w:p>
          <w:p w:rsidR="009A2A1C" w:rsidRDefault="009A2A1C" w:rsidP="003C0A90">
            <w:pPr>
              <w:jc w:val="both"/>
              <w:rPr>
                <w:iCs/>
                <w:lang w:val="sl-SI"/>
              </w:rPr>
            </w:pPr>
          </w:p>
          <w:p w:rsidR="00796F6A" w:rsidRPr="00796F6A" w:rsidRDefault="00796F6A" w:rsidP="003C0A90">
            <w:pPr>
              <w:jc w:val="both"/>
              <w:rPr>
                <w:iCs/>
                <w:lang w:val="sl-SI"/>
              </w:rPr>
            </w:pPr>
            <w:bookmarkStart w:id="0" w:name="_GoBack"/>
            <w:r w:rsidRPr="00796F6A">
              <w:rPr>
                <w:iCs/>
                <w:lang w:val="sl-SI"/>
              </w:rPr>
              <w:t>Vlada Republike Slovenije se je seznanila z Letnim poročilom o delu Delovne skupine za spremljanje izvajanja Uredbe o sodelovanju državnega tožilstva, policije in drugih pristojnih državnih organov in institucij pri odkrivanju in pregonu storilcev kaznivih dejanj ter delovanju specializiranih in skupnih preiskovalnih skupin in za spremljanje izvajanja Strategije obvladovanja gospodarske kriminalitete v Republiki Sloveniji za leto 201</w:t>
            </w:r>
            <w:r w:rsidR="0043077E">
              <w:rPr>
                <w:iCs/>
                <w:lang w:val="sl-SI"/>
              </w:rPr>
              <w:t>8</w:t>
            </w:r>
            <w:r w:rsidRPr="00796F6A">
              <w:rPr>
                <w:iCs/>
                <w:lang w:val="sl-SI"/>
              </w:rPr>
              <w:t>.</w:t>
            </w:r>
          </w:p>
          <w:bookmarkEnd w:id="0"/>
          <w:p w:rsidR="00796F6A" w:rsidRPr="00796F6A" w:rsidRDefault="00796F6A" w:rsidP="003C0A90">
            <w:pPr>
              <w:jc w:val="both"/>
              <w:rPr>
                <w:iCs/>
                <w:lang w:val="sl-SI"/>
              </w:rPr>
            </w:pPr>
          </w:p>
          <w:p w:rsidR="00796F6A" w:rsidRPr="00796F6A" w:rsidRDefault="00796F6A" w:rsidP="003C0A90">
            <w:pPr>
              <w:jc w:val="both"/>
              <w:rPr>
                <w:iCs/>
                <w:lang w:val="sl-SI"/>
              </w:rPr>
            </w:pPr>
          </w:p>
          <w:p w:rsidR="003C0A90" w:rsidRPr="00135D00" w:rsidRDefault="00796F6A" w:rsidP="003C0A90">
            <w:pPr>
              <w:spacing w:line="260" w:lineRule="exact"/>
              <w:jc w:val="both"/>
              <w:rPr>
                <w:rFonts w:cs="Arial"/>
                <w:b/>
                <w:bCs/>
                <w:szCs w:val="20"/>
                <w:lang w:eastAsia="sl-SI"/>
              </w:rPr>
            </w:pPr>
            <w:r>
              <w:rPr>
                <w:iCs/>
                <w:lang w:val="sl-SI"/>
              </w:rPr>
              <w:t xml:space="preserve">                    </w:t>
            </w:r>
            <w:r w:rsidRPr="00796F6A">
              <w:rPr>
                <w:iCs/>
                <w:lang w:val="sl-SI"/>
              </w:rPr>
              <w:t xml:space="preserve">                                                                                   </w:t>
            </w:r>
            <w:r w:rsidR="003C0A90">
              <w:rPr>
                <w:iCs/>
                <w:lang w:val="sl-SI"/>
              </w:rPr>
              <w:t xml:space="preserve">            </w:t>
            </w:r>
            <w:r w:rsidR="003C0A90" w:rsidRPr="00135D00">
              <w:rPr>
                <w:rFonts w:cs="Arial"/>
                <w:b/>
                <w:szCs w:val="20"/>
                <w:lang w:eastAsia="sl-SI"/>
              </w:rPr>
              <w:t>Stojan TRAMTE</w:t>
            </w:r>
          </w:p>
          <w:p w:rsidR="003C0A90" w:rsidRPr="00135D00" w:rsidRDefault="003C0A90" w:rsidP="003C0A90">
            <w:pPr>
              <w:spacing w:line="260" w:lineRule="exact"/>
              <w:jc w:val="both"/>
              <w:rPr>
                <w:rFonts w:cs="Arial"/>
                <w:b/>
                <w:bCs/>
                <w:szCs w:val="20"/>
                <w:lang w:eastAsia="sl-SI"/>
              </w:rPr>
            </w:pPr>
            <w:r w:rsidRPr="00135D00">
              <w:rPr>
                <w:rFonts w:cs="Arial"/>
                <w:b/>
                <w:bCs/>
                <w:szCs w:val="20"/>
                <w:lang w:eastAsia="sl-SI"/>
              </w:rPr>
              <w:t xml:space="preserve">                                                                                                             GENERALNI SEKRETAR</w:t>
            </w:r>
          </w:p>
          <w:p w:rsidR="00796F6A" w:rsidRPr="00796F6A" w:rsidRDefault="00796F6A" w:rsidP="003C0A90">
            <w:pPr>
              <w:jc w:val="both"/>
              <w:rPr>
                <w:iCs/>
                <w:lang w:val="sl-SI"/>
              </w:rPr>
            </w:pPr>
          </w:p>
          <w:p w:rsidR="00796F6A" w:rsidRPr="00796F6A" w:rsidRDefault="00796F6A" w:rsidP="003C0A90">
            <w:pPr>
              <w:jc w:val="both"/>
              <w:rPr>
                <w:iCs/>
                <w:lang w:val="sl-SI"/>
              </w:rPr>
            </w:pPr>
          </w:p>
          <w:p w:rsidR="00796F6A" w:rsidRPr="00796F6A" w:rsidRDefault="00796F6A" w:rsidP="003C0A90">
            <w:pPr>
              <w:jc w:val="both"/>
              <w:rPr>
                <w:iCs/>
                <w:lang w:val="sl-SI"/>
              </w:rPr>
            </w:pPr>
          </w:p>
          <w:p w:rsidR="00796F6A" w:rsidRPr="00796F6A" w:rsidRDefault="00796F6A" w:rsidP="003C0A90">
            <w:pPr>
              <w:jc w:val="both"/>
              <w:rPr>
                <w:iCs/>
                <w:lang w:val="sl-SI"/>
              </w:rPr>
            </w:pPr>
            <w:bookmarkStart w:id="1" w:name="_Hlk511820763"/>
            <w:r w:rsidRPr="00796F6A">
              <w:rPr>
                <w:iCs/>
                <w:lang w:val="sl-SI"/>
              </w:rPr>
              <w:t>Sklep prejmejo:</w:t>
            </w:r>
          </w:p>
          <w:bookmarkEnd w:id="1"/>
          <w:p w:rsidR="00796F6A" w:rsidRPr="00796F6A" w:rsidRDefault="00796F6A" w:rsidP="003C0A90">
            <w:pPr>
              <w:numPr>
                <w:ilvl w:val="0"/>
                <w:numId w:val="6"/>
              </w:numPr>
              <w:jc w:val="both"/>
              <w:rPr>
                <w:iCs/>
                <w:lang w:val="sl-SI"/>
              </w:rPr>
            </w:pPr>
            <w:r w:rsidRPr="00796F6A">
              <w:rPr>
                <w:iCs/>
                <w:lang w:val="sl-SI"/>
              </w:rPr>
              <w:t xml:space="preserve">g. Robert </w:t>
            </w:r>
            <w:proofErr w:type="spellStart"/>
            <w:r w:rsidRPr="00796F6A">
              <w:rPr>
                <w:iCs/>
                <w:lang w:val="sl-SI"/>
              </w:rPr>
              <w:t>Reiner</w:t>
            </w:r>
            <w:proofErr w:type="spellEnd"/>
            <w:r w:rsidRPr="00796F6A">
              <w:rPr>
                <w:iCs/>
                <w:lang w:val="sl-SI"/>
              </w:rPr>
              <w:t>, višji državni tožilec, Okrožno državno tožilstvo v Krškem, vodja delovne skupine</w:t>
            </w:r>
          </w:p>
          <w:p w:rsidR="00796F6A" w:rsidRPr="00796F6A" w:rsidRDefault="00796F6A" w:rsidP="003C0A90">
            <w:pPr>
              <w:numPr>
                <w:ilvl w:val="0"/>
                <w:numId w:val="6"/>
              </w:numPr>
              <w:jc w:val="both"/>
              <w:rPr>
                <w:iCs/>
                <w:lang w:val="sl-SI"/>
              </w:rPr>
            </w:pPr>
            <w:r w:rsidRPr="00796F6A">
              <w:rPr>
                <w:iCs/>
                <w:lang w:val="sl-SI"/>
              </w:rPr>
              <w:t>Ministrstvo za pravosodje</w:t>
            </w:r>
          </w:p>
          <w:p w:rsidR="00796F6A" w:rsidRPr="00796F6A" w:rsidRDefault="00796F6A" w:rsidP="003C0A90">
            <w:pPr>
              <w:numPr>
                <w:ilvl w:val="0"/>
                <w:numId w:val="6"/>
              </w:numPr>
              <w:jc w:val="both"/>
              <w:rPr>
                <w:iCs/>
                <w:lang w:val="sl-SI"/>
              </w:rPr>
            </w:pPr>
            <w:r w:rsidRPr="00796F6A">
              <w:rPr>
                <w:iCs/>
                <w:lang w:val="sl-SI"/>
              </w:rPr>
              <w:t>Ministrstvo za notranje zadeve</w:t>
            </w:r>
          </w:p>
          <w:p w:rsidR="00796F6A" w:rsidRPr="00796F6A" w:rsidRDefault="00796F6A" w:rsidP="003C0A90">
            <w:pPr>
              <w:numPr>
                <w:ilvl w:val="0"/>
                <w:numId w:val="6"/>
              </w:numPr>
              <w:jc w:val="both"/>
              <w:rPr>
                <w:iCs/>
                <w:lang w:val="sl-SI"/>
              </w:rPr>
            </w:pPr>
            <w:r w:rsidRPr="00796F6A">
              <w:rPr>
                <w:iCs/>
                <w:lang w:val="sl-SI"/>
              </w:rPr>
              <w:t>Ministrstvo za finance</w:t>
            </w:r>
          </w:p>
          <w:p w:rsidR="00796F6A" w:rsidRPr="00796F6A" w:rsidRDefault="00796F6A" w:rsidP="003C0A90">
            <w:pPr>
              <w:numPr>
                <w:ilvl w:val="0"/>
                <w:numId w:val="6"/>
              </w:numPr>
              <w:jc w:val="both"/>
              <w:rPr>
                <w:iCs/>
                <w:lang w:val="sl-SI"/>
              </w:rPr>
            </w:pPr>
            <w:r w:rsidRPr="00796F6A">
              <w:rPr>
                <w:iCs/>
                <w:lang w:val="sl-SI"/>
              </w:rPr>
              <w:t>Policija</w:t>
            </w:r>
          </w:p>
          <w:p w:rsidR="00796F6A" w:rsidRPr="00796F6A" w:rsidRDefault="00796F6A" w:rsidP="003C0A90">
            <w:pPr>
              <w:numPr>
                <w:ilvl w:val="0"/>
                <w:numId w:val="6"/>
              </w:numPr>
              <w:jc w:val="both"/>
              <w:rPr>
                <w:iCs/>
                <w:lang w:val="sl-SI"/>
              </w:rPr>
            </w:pPr>
            <w:r w:rsidRPr="00796F6A">
              <w:rPr>
                <w:iCs/>
                <w:lang w:val="sl-SI"/>
              </w:rPr>
              <w:t>Finančna uprava Republike Slovenije</w:t>
            </w:r>
          </w:p>
          <w:p w:rsidR="00796F6A" w:rsidRPr="00796F6A" w:rsidRDefault="00796F6A" w:rsidP="003C0A90">
            <w:pPr>
              <w:numPr>
                <w:ilvl w:val="0"/>
                <w:numId w:val="6"/>
              </w:numPr>
              <w:jc w:val="both"/>
              <w:rPr>
                <w:iCs/>
                <w:lang w:val="sl-SI"/>
              </w:rPr>
            </w:pPr>
            <w:r w:rsidRPr="00796F6A">
              <w:rPr>
                <w:iCs/>
                <w:lang w:val="sl-SI"/>
              </w:rPr>
              <w:t>Urad za preprečevanje pranja denarja</w:t>
            </w:r>
          </w:p>
          <w:p w:rsidR="00796F6A" w:rsidRPr="00796F6A" w:rsidRDefault="00796F6A" w:rsidP="003C0A90">
            <w:pPr>
              <w:numPr>
                <w:ilvl w:val="0"/>
                <w:numId w:val="6"/>
              </w:numPr>
              <w:jc w:val="both"/>
              <w:rPr>
                <w:iCs/>
                <w:lang w:val="sl-SI"/>
              </w:rPr>
            </w:pPr>
            <w:r w:rsidRPr="00796F6A">
              <w:rPr>
                <w:iCs/>
                <w:lang w:val="sl-SI"/>
              </w:rPr>
              <w:t>Javna agencija za varstvo konkurence</w:t>
            </w:r>
          </w:p>
          <w:p w:rsidR="00796F6A" w:rsidRPr="00796F6A" w:rsidRDefault="00796F6A" w:rsidP="003C0A90">
            <w:pPr>
              <w:numPr>
                <w:ilvl w:val="0"/>
                <w:numId w:val="6"/>
              </w:numPr>
              <w:jc w:val="both"/>
              <w:rPr>
                <w:iCs/>
                <w:lang w:val="sl-SI"/>
              </w:rPr>
            </w:pPr>
            <w:r w:rsidRPr="00796F6A">
              <w:rPr>
                <w:iCs/>
                <w:lang w:val="sl-SI"/>
              </w:rPr>
              <w:t>Komisija za preprečevanje korupcije</w:t>
            </w:r>
          </w:p>
          <w:p w:rsidR="00796F6A" w:rsidRPr="00796F6A" w:rsidRDefault="00796F6A" w:rsidP="003C0A90">
            <w:pPr>
              <w:numPr>
                <w:ilvl w:val="0"/>
                <w:numId w:val="6"/>
              </w:numPr>
              <w:jc w:val="both"/>
              <w:rPr>
                <w:iCs/>
                <w:lang w:val="sl-SI"/>
              </w:rPr>
            </w:pPr>
            <w:r w:rsidRPr="00796F6A">
              <w:rPr>
                <w:iCs/>
                <w:lang w:val="sl-SI"/>
              </w:rPr>
              <w:t>Agencija za trg vrednostnih papirjev</w:t>
            </w:r>
          </w:p>
          <w:p w:rsidR="00796F6A" w:rsidRPr="00796F6A" w:rsidRDefault="00796F6A" w:rsidP="003C0A90">
            <w:pPr>
              <w:numPr>
                <w:ilvl w:val="0"/>
                <w:numId w:val="6"/>
              </w:numPr>
              <w:jc w:val="both"/>
              <w:rPr>
                <w:iCs/>
                <w:lang w:val="sl-SI"/>
              </w:rPr>
            </w:pPr>
            <w:r w:rsidRPr="00796F6A">
              <w:rPr>
                <w:iCs/>
                <w:lang w:val="sl-SI"/>
              </w:rPr>
              <w:lastRenderedPageBreak/>
              <w:t>Vrhovno državno tožilstvo Republike Slovenije</w:t>
            </w:r>
          </w:p>
          <w:p w:rsidR="00796F6A" w:rsidRPr="00796F6A" w:rsidRDefault="00796F6A" w:rsidP="003C0A90">
            <w:pPr>
              <w:numPr>
                <w:ilvl w:val="0"/>
                <w:numId w:val="6"/>
              </w:numPr>
              <w:jc w:val="both"/>
              <w:rPr>
                <w:iCs/>
                <w:lang w:val="sl-SI"/>
              </w:rPr>
            </w:pPr>
            <w:r w:rsidRPr="00796F6A">
              <w:rPr>
                <w:iCs/>
                <w:lang w:val="sl-SI"/>
              </w:rPr>
              <w:t>Služba Vlade Republike Slovenije za zakonodajo</w:t>
            </w:r>
          </w:p>
        </w:tc>
      </w:tr>
      <w:tr w:rsidR="00796F6A" w:rsidRPr="00796F6A" w:rsidTr="007E358D">
        <w:tc>
          <w:tcPr>
            <w:tcW w:w="9072" w:type="dxa"/>
            <w:gridSpan w:val="10"/>
          </w:tcPr>
          <w:p w:rsidR="00796F6A" w:rsidRPr="00796F6A" w:rsidRDefault="00796F6A" w:rsidP="00796F6A">
            <w:pPr>
              <w:rPr>
                <w:b/>
                <w:iCs/>
                <w:lang w:val="sl-SI"/>
              </w:rPr>
            </w:pPr>
            <w:r w:rsidRPr="00796F6A">
              <w:rPr>
                <w:b/>
                <w:lang w:val="sl-SI"/>
              </w:rPr>
              <w:lastRenderedPageBreak/>
              <w:t>2. Predlog za obravnavo predloga zakona po nujnem ali skrajšanem postopku v državnem zboru z obrazložitvijo razlogov:</w:t>
            </w:r>
          </w:p>
        </w:tc>
      </w:tr>
      <w:tr w:rsidR="00796F6A" w:rsidRPr="00796F6A" w:rsidTr="007E358D">
        <w:tc>
          <w:tcPr>
            <w:tcW w:w="9072" w:type="dxa"/>
            <w:gridSpan w:val="10"/>
          </w:tcPr>
          <w:p w:rsidR="00796F6A" w:rsidRPr="00796F6A" w:rsidRDefault="00796F6A" w:rsidP="00796F6A">
            <w:pPr>
              <w:rPr>
                <w:iCs/>
                <w:lang w:val="sl-SI"/>
              </w:rPr>
            </w:pPr>
            <w:r w:rsidRPr="00796F6A">
              <w:rPr>
                <w:iCs/>
                <w:lang w:val="sl-SI"/>
              </w:rPr>
              <w:t>/</w:t>
            </w:r>
          </w:p>
        </w:tc>
      </w:tr>
      <w:tr w:rsidR="00796F6A" w:rsidRPr="00437AC6" w:rsidTr="007E358D">
        <w:tc>
          <w:tcPr>
            <w:tcW w:w="9072" w:type="dxa"/>
            <w:gridSpan w:val="10"/>
          </w:tcPr>
          <w:p w:rsidR="00796F6A" w:rsidRPr="00796F6A" w:rsidRDefault="00796F6A" w:rsidP="00796F6A">
            <w:pPr>
              <w:rPr>
                <w:b/>
                <w:iCs/>
                <w:lang w:val="sl-SI"/>
              </w:rPr>
            </w:pPr>
            <w:r w:rsidRPr="00796F6A">
              <w:rPr>
                <w:b/>
                <w:lang w:val="sl-SI"/>
              </w:rPr>
              <w:t>3.a Osebe, odgovorne za strokovno pripravo in usklajenost gradiva:</w:t>
            </w:r>
          </w:p>
        </w:tc>
      </w:tr>
      <w:tr w:rsidR="00796F6A" w:rsidRPr="00796F6A" w:rsidTr="007E358D">
        <w:tc>
          <w:tcPr>
            <w:tcW w:w="9072" w:type="dxa"/>
            <w:gridSpan w:val="10"/>
          </w:tcPr>
          <w:p w:rsidR="00796F6A" w:rsidRPr="00796F6A" w:rsidRDefault="003C0A90" w:rsidP="00796F6A">
            <w:pPr>
              <w:numPr>
                <w:ilvl w:val="0"/>
                <w:numId w:val="10"/>
              </w:numPr>
              <w:rPr>
                <w:iCs/>
                <w:lang w:val="sl-SI"/>
              </w:rPr>
            </w:pPr>
            <w:r>
              <w:rPr>
                <w:iCs/>
                <w:lang w:val="sl-SI"/>
              </w:rPr>
              <w:t>Andreja Katič</w:t>
            </w:r>
            <w:r w:rsidR="00796F6A" w:rsidRPr="00796F6A">
              <w:rPr>
                <w:iCs/>
                <w:lang w:val="sl-SI"/>
              </w:rPr>
              <w:t>, ministr</w:t>
            </w:r>
            <w:r>
              <w:rPr>
                <w:iCs/>
                <w:lang w:val="sl-SI"/>
              </w:rPr>
              <w:t>ica</w:t>
            </w:r>
          </w:p>
          <w:p w:rsidR="009A2A1C" w:rsidRDefault="009A2A1C" w:rsidP="009A2A1C">
            <w:pPr>
              <w:numPr>
                <w:ilvl w:val="0"/>
                <w:numId w:val="10"/>
              </w:numPr>
              <w:rPr>
                <w:iCs/>
                <w:lang w:val="sl-SI"/>
              </w:rPr>
            </w:pPr>
            <w:r>
              <w:rPr>
                <w:iCs/>
                <w:lang w:val="sl-SI"/>
              </w:rPr>
              <w:t>Gregor Strojin</w:t>
            </w:r>
            <w:r w:rsidRPr="00796F6A">
              <w:rPr>
                <w:iCs/>
                <w:lang w:val="sl-SI"/>
              </w:rPr>
              <w:t>, državn</w:t>
            </w:r>
            <w:r>
              <w:rPr>
                <w:iCs/>
                <w:lang w:val="sl-SI"/>
              </w:rPr>
              <w:t>i</w:t>
            </w:r>
            <w:r w:rsidRPr="00796F6A">
              <w:rPr>
                <w:iCs/>
                <w:lang w:val="sl-SI"/>
              </w:rPr>
              <w:t xml:space="preserve"> sekretar</w:t>
            </w:r>
          </w:p>
          <w:p w:rsidR="00796F6A" w:rsidRDefault="003C0A90" w:rsidP="00796F6A">
            <w:pPr>
              <w:numPr>
                <w:ilvl w:val="0"/>
                <w:numId w:val="10"/>
              </w:numPr>
              <w:rPr>
                <w:iCs/>
                <w:lang w:val="sl-SI"/>
              </w:rPr>
            </w:pPr>
            <w:r>
              <w:rPr>
                <w:iCs/>
                <w:lang w:val="sl-SI"/>
              </w:rPr>
              <w:t>dr. Dominika Švarc Pipan</w:t>
            </w:r>
            <w:r w:rsidR="00796F6A" w:rsidRPr="00796F6A">
              <w:rPr>
                <w:iCs/>
                <w:lang w:val="sl-SI"/>
              </w:rPr>
              <w:t>, državn</w:t>
            </w:r>
            <w:r>
              <w:rPr>
                <w:iCs/>
                <w:lang w:val="sl-SI"/>
              </w:rPr>
              <w:t>a</w:t>
            </w:r>
            <w:r w:rsidR="00796F6A" w:rsidRPr="00796F6A">
              <w:rPr>
                <w:iCs/>
                <w:lang w:val="sl-SI"/>
              </w:rPr>
              <w:t xml:space="preserve"> sekretar</w:t>
            </w:r>
            <w:r>
              <w:rPr>
                <w:iCs/>
                <w:lang w:val="sl-SI"/>
              </w:rPr>
              <w:t>ka</w:t>
            </w:r>
          </w:p>
          <w:p w:rsidR="00796F6A" w:rsidRPr="00796F6A" w:rsidRDefault="00796F6A" w:rsidP="00796F6A">
            <w:pPr>
              <w:numPr>
                <w:ilvl w:val="0"/>
                <w:numId w:val="10"/>
              </w:numPr>
              <w:rPr>
                <w:iCs/>
                <w:lang w:val="sl-SI"/>
              </w:rPr>
            </w:pPr>
            <w:r w:rsidRPr="00796F6A">
              <w:rPr>
                <w:iCs/>
                <w:lang w:val="sl-SI"/>
              </w:rPr>
              <w:t>mag. Nina Koželj, v. d. generalnega direktorja</w:t>
            </w:r>
          </w:p>
          <w:p w:rsidR="00796F6A" w:rsidRPr="00796F6A" w:rsidRDefault="00796F6A" w:rsidP="00796F6A">
            <w:pPr>
              <w:numPr>
                <w:ilvl w:val="0"/>
                <w:numId w:val="10"/>
              </w:numPr>
              <w:rPr>
                <w:iCs/>
                <w:lang w:val="sl-SI"/>
              </w:rPr>
            </w:pPr>
            <w:r w:rsidRPr="00796F6A">
              <w:rPr>
                <w:iCs/>
                <w:lang w:val="sl-SI"/>
              </w:rPr>
              <w:t>mag. Robert Golobinek, vodja sektorja</w:t>
            </w:r>
          </w:p>
        </w:tc>
      </w:tr>
      <w:tr w:rsidR="00796F6A" w:rsidRPr="00437AC6" w:rsidTr="007E358D">
        <w:tc>
          <w:tcPr>
            <w:tcW w:w="9072" w:type="dxa"/>
            <w:gridSpan w:val="10"/>
          </w:tcPr>
          <w:p w:rsidR="00796F6A" w:rsidRPr="00796F6A" w:rsidRDefault="00796F6A" w:rsidP="00796F6A">
            <w:pPr>
              <w:rPr>
                <w:b/>
                <w:iCs/>
                <w:lang w:val="sl-SI"/>
              </w:rPr>
            </w:pPr>
            <w:r w:rsidRPr="00796F6A">
              <w:rPr>
                <w:b/>
                <w:iCs/>
                <w:lang w:val="sl-SI"/>
              </w:rPr>
              <w:t xml:space="preserve">3.b Zunanji strokovnjaki, ki so </w:t>
            </w:r>
            <w:r w:rsidRPr="00796F6A">
              <w:rPr>
                <w:b/>
                <w:lang w:val="sl-SI"/>
              </w:rPr>
              <w:t>sodelovali pri pripravi dela ali celotnega gradiva:</w:t>
            </w:r>
          </w:p>
        </w:tc>
      </w:tr>
      <w:tr w:rsidR="00796F6A" w:rsidRPr="00796F6A" w:rsidTr="007E358D">
        <w:tc>
          <w:tcPr>
            <w:tcW w:w="9072" w:type="dxa"/>
            <w:gridSpan w:val="10"/>
          </w:tcPr>
          <w:p w:rsidR="00796F6A" w:rsidRPr="00796F6A" w:rsidRDefault="00341874" w:rsidP="00796F6A">
            <w:pPr>
              <w:rPr>
                <w:iCs/>
                <w:lang w:val="sl-SI"/>
              </w:rPr>
            </w:pPr>
            <w:r>
              <w:rPr>
                <w:iCs/>
                <w:lang w:val="sl-SI"/>
              </w:rPr>
              <w:t>/</w:t>
            </w:r>
          </w:p>
        </w:tc>
      </w:tr>
      <w:tr w:rsidR="00796F6A" w:rsidRPr="00437AC6" w:rsidTr="007E358D">
        <w:tc>
          <w:tcPr>
            <w:tcW w:w="9072" w:type="dxa"/>
            <w:gridSpan w:val="10"/>
          </w:tcPr>
          <w:p w:rsidR="00796F6A" w:rsidRPr="00796F6A" w:rsidRDefault="00796F6A" w:rsidP="00796F6A">
            <w:pPr>
              <w:rPr>
                <w:b/>
                <w:iCs/>
                <w:lang w:val="sl-SI"/>
              </w:rPr>
            </w:pPr>
            <w:r w:rsidRPr="00796F6A">
              <w:rPr>
                <w:b/>
                <w:lang w:val="sl-SI"/>
              </w:rPr>
              <w:t>4. Predstavniki vlade, ki bodo sodelovali pri delu državnega zbora:</w:t>
            </w:r>
          </w:p>
        </w:tc>
      </w:tr>
      <w:tr w:rsidR="00796F6A" w:rsidRPr="00796F6A" w:rsidTr="007E358D">
        <w:tc>
          <w:tcPr>
            <w:tcW w:w="9072" w:type="dxa"/>
            <w:gridSpan w:val="10"/>
          </w:tcPr>
          <w:p w:rsidR="00796F6A" w:rsidRPr="00796F6A" w:rsidRDefault="00796F6A" w:rsidP="00796F6A">
            <w:pPr>
              <w:rPr>
                <w:b/>
                <w:lang w:val="sl-SI"/>
              </w:rPr>
            </w:pPr>
            <w:r w:rsidRPr="00796F6A">
              <w:rPr>
                <w:b/>
                <w:lang w:val="sl-SI"/>
              </w:rPr>
              <w:t>/</w:t>
            </w:r>
          </w:p>
        </w:tc>
      </w:tr>
      <w:tr w:rsidR="00796F6A" w:rsidRPr="00437AC6" w:rsidTr="007E358D">
        <w:tc>
          <w:tcPr>
            <w:tcW w:w="9072" w:type="dxa"/>
            <w:gridSpan w:val="10"/>
            <w:shd w:val="clear" w:color="auto" w:fill="FFFFFF"/>
          </w:tcPr>
          <w:p w:rsidR="00796F6A" w:rsidRPr="00796F6A" w:rsidRDefault="00796F6A" w:rsidP="00796F6A">
            <w:pPr>
              <w:rPr>
                <w:b/>
                <w:lang w:val="sl-SI"/>
              </w:rPr>
            </w:pPr>
            <w:r w:rsidRPr="00796F6A">
              <w:rPr>
                <w:b/>
                <w:lang w:val="sl-SI"/>
              </w:rPr>
              <w:t>5. Kratek povzetek gradiva:</w:t>
            </w:r>
          </w:p>
          <w:p w:rsidR="00796F6A" w:rsidRPr="00796F6A" w:rsidRDefault="00796F6A" w:rsidP="00796F6A">
            <w:pPr>
              <w:rPr>
                <w:b/>
                <w:lang w:val="sl-SI"/>
              </w:rPr>
            </w:pPr>
          </w:p>
          <w:p w:rsidR="00796F6A" w:rsidRPr="00796F6A" w:rsidRDefault="00796F6A" w:rsidP="006B5130">
            <w:pPr>
              <w:jc w:val="both"/>
              <w:rPr>
                <w:lang w:val="sl-SI"/>
              </w:rPr>
            </w:pPr>
            <w:r w:rsidRPr="00796F6A">
              <w:rPr>
                <w:lang w:val="sl-SI"/>
              </w:rPr>
              <w:t>Vlada Republike Slovenije je s sklepom, št. 02402-3/2012/13 z dne 5. 7. 2012, sprejela Strategijo obvladovanja gospodarske kriminalitete v Republiki Sloveniji (v nadaljevanju Strategija) in določila Delovno skupino za spremljanje izvajanja Uredbe o sodelovanju državnega tožilstva, policije in drugih pristojnih državnih organov in institucij pri odkrivanju in pregonu storilcev kaznivih dejanj ter delovanju specializiranih in skupnih preiskovalnih skupin in za spremljanje izvajanja Strategije obvladovanja gospodarske kriminalitete v Republiki Sloveniji (v nadaljevanju Delovna skupina).</w:t>
            </w:r>
          </w:p>
          <w:p w:rsidR="00796F6A" w:rsidRPr="00796F6A" w:rsidRDefault="00796F6A" w:rsidP="006B5130">
            <w:pPr>
              <w:jc w:val="both"/>
              <w:rPr>
                <w:lang w:val="sl-SI"/>
              </w:rPr>
            </w:pPr>
          </w:p>
          <w:p w:rsidR="00796F6A" w:rsidRPr="00796F6A" w:rsidRDefault="00796F6A" w:rsidP="006B5130">
            <w:pPr>
              <w:jc w:val="both"/>
              <w:rPr>
                <w:lang w:val="sl-SI"/>
              </w:rPr>
            </w:pPr>
            <w:r w:rsidRPr="00796F6A">
              <w:rPr>
                <w:lang w:val="sl-SI"/>
              </w:rPr>
              <w:t xml:space="preserve">V Delovni skupini sodelujejo predstavniki Vrhovnega državnega tožilstva Republike Slovenije (v imenu katerega Delovno skupino od maja 2017 vodi g. Robert </w:t>
            </w:r>
            <w:proofErr w:type="spellStart"/>
            <w:r w:rsidRPr="00796F6A">
              <w:rPr>
                <w:lang w:val="sl-SI"/>
              </w:rPr>
              <w:t>Reiner</w:t>
            </w:r>
            <w:proofErr w:type="spellEnd"/>
            <w:r w:rsidRPr="00796F6A">
              <w:rPr>
                <w:lang w:val="sl-SI"/>
              </w:rPr>
              <w:t xml:space="preserve">, vodja Okrožnega državnega tožilstva v Krškem), Ministrstva za pravosodje, Ministrstva za notranje zadeve, Ministrstva za finance, Policije, Finančne uprave Republike Slovenije, Urada za preprečevanje pranja denarja, Javne agencije za varstvo konkurence, Komisije za preprečevanje korupcije in Agencije za trg vrednostnih papirjev. </w:t>
            </w:r>
          </w:p>
          <w:p w:rsidR="00796F6A" w:rsidRPr="00796F6A" w:rsidRDefault="00796F6A" w:rsidP="006B5130">
            <w:pPr>
              <w:jc w:val="both"/>
              <w:rPr>
                <w:lang w:val="sl-SI"/>
              </w:rPr>
            </w:pPr>
          </w:p>
          <w:p w:rsidR="00796F6A" w:rsidRPr="00796F6A" w:rsidRDefault="00796F6A" w:rsidP="006B5130">
            <w:pPr>
              <w:jc w:val="both"/>
              <w:rPr>
                <w:lang w:val="sl-SI"/>
              </w:rPr>
            </w:pPr>
            <w:r w:rsidRPr="00796F6A">
              <w:rPr>
                <w:lang w:val="sl-SI"/>
              </w:rPr>
              <w:t>Vlada Republike Slovenije je v 5. poglavju Strategije (»Evalvacija strategije«) zavezala Delovno skupino, da spremlja tudi uresničevanje načrtovanih programov in nalog Strategije, po potrebi koordinira delo nosilcev programov in sodelujočih, predlaga spremembe ali dodatne ukrepe in enkrat letno o tem poroča Vladi Republike Slovenije in sodelujočim organom in institucijam.</w:t>
            </w:r>
          </w:p>
          <w:p w:rsidR="00796F6A" w:rsidRPr="00796F6A" w:rsidRDefault="00796F6A" w:rsidP="006B5130">
            <w:pPr>
              <w:jc w:val="both"/>
              <w:rPr>
                <w:lang w:val="sl-SI"/>
              </w:rPr>
            </w:pPr>
          </w:p>
          <w:p w:rsidR="00796F6A" w:rsidRPr="00796F6A" w:rsidRDefault="00796F6A" w:rsidP="006B5130">
            <w:pPr>
              <w:jc w:val="both"/>
              <w:rPr>
                <w:lang w:val="sl-SI"/>
              </w:rPr>
            </w:pPr>
            <w:r w:rsidRPr="00796F6A">
              <w:rPr>
                <w:lang w:val="sl-SI"/>
              </w:rPr>
              <w:t>Glede na navedeno je vodja Delovne skupine pripravil letno poročilo za leto 201</w:t>
            </w:r>
            <w:r w:rsidR="003C0A90">
              <w:rPr>
                <w:lang w:val="sl-SI"/>
              </w:rPr>
              <w:t>8</w:t>
            </w:r>
            <w:r w:rsidRPr="00796F6A">
              <w:rPr>
                <w:lang w:val="sl-SI"/>
              </w:rPr>
              <w:t>, ki je predloženo Vladi Republike Slovenije v seznanitev.</w:t>
            </w:r>
          </w:p>
        </w:tc>
      </w:tr>
      <w:tr w:rsidR="00796F6A" w:rsidRPr="00437AC6" w:rsidTr="007E358D">
        <w:tc>
          <w:tcPr>
            <w:tcW w:w="9072" w:type="dxa"/>
            <w:gridSpan w:val="10"/>
          </w:tcPr>
          <w:p w:rsidR="00796F6A" w:rsidRPr="00796F6A" w:rsidRDefault="00796F6A" w:rsidP="00796F6A">
            <w:pPr>
              <w:rPr>
                <w:lang w:val="sl-SI"/>
              </w:rPr>
            </w:pPr>
          </w:p>
        </w:tc>
      </w:tr>
      <w:tr w:rsidR="00796F6A" w:rsidRPr="00796F6A" w:rsidTr="007E358D">
        <w:tc>
          <w:tcPr>
            <w:tcW w:w="9072" w:type="dxa"/>
            <w:gridSpan w:val="10"/>
          </w:tcPr>
          <w:p w:rsidR="00796F6A" w:rsidRPr="00796F6A" w:rsidRDefault="00796F6A" w:rsidP="00796F6A">
            <w:pPr>
              <w:rPr>
                <w:b/>
                <w:lang w:val="sl-SI"/>
              </w:rPr>
            </w:pPr>
            <w:r w:rsidRPr="00796F6A">
              <w:rPr>
                <w:b/>
                <w:lang w:val="sl-SI"/>
              </w:rPr>
              <w:t>6. Presoja posledic za:</w:t>
            </w:r>
          </w:p>
        </w:tc>
      </w:tr>
      <w:tr w:rsidR="00796F6A" w:rsidRPr="00796F6A" w:rsidTr="007E358D">
        <w:tc>
          <w:tcPr>
            <w:tcW w:w="1448" w:type="dxa"/>
            <w:gridSpan w:val="2"/>
          </w:tcPr>
          <w:p w:rsidR="00796F6A" w:rsidRPr="00796F6A" w:rsidRDefault="00796F6A" w:rsidP="00796F6A">
            <w:pPr>
              <w:rPr>
                <w:iCs/>
                <w:lang w:val="sl-SI"/>
              </w:rPr>
            </w:pPr>
            <w:r w:rsidRPr="00796F6A">
              <w:rPr>
                <w:iCs/>
                <w:lang w:val="sl-SI"/>
              </w:rPr>
              <w:t>a)</w:t>
            </w:r>
          </w:p>
        </w:tc>
        <w:tc>
          <w:tcPr>
            <w:tcW w:w="5444" w:type="dxa"/>
            <w:gridSpan w:val="6"/>
          </w:tcPr>
          <w:p w:rsidR="00796F6A" w:rsidRPr="00796F6A" w:rsidRDefault="00796F6A" w:rsidP="00796F6A">
            <w:pPr>
              <w:rPr>
                <w:lang w:val="sl-SI"/>
              </w:rPr>
            </w:pPr>
            <w:r w:rsidRPr="00796F6A">
              <w:rPr>
                <w:lang w:val="sl-SI"/>
              </w:rPr>
              <w:t>javnofinančna sredstva nad 40.000 EUR v tekočem in naslednjih treh letih</w:t>
            </w:r>
          </w:p>
        </w:tc>
        <w:tc>
          <w:tcPr>
            <w:tcW w:w="2180" w:type="dxa"/>
            <w:gridSpan w:val="2"/>
            <w:vAlign w:val="center"/>
          </w:tcPr>
          <w:p w:rsidR="00796F6A" w:rsidRPr="00796F6A" w:rsidRDefault="00796F6A" w:rsidP="00706BFC">
            <w:pPr>
              <w:jc w:val="center"/>
              <w:rPr>
                <w:iCs/>
                <w:lang w:val="sl-SI"/>
              </w:rPr>
            </w:pPr>
            <w:r w:rsidRPr="00796F6A">
              <w:rPr>
                <w:lang w:val="sl-SI"/>
              </w:rPr>
              <w:t>NE</w:t>
            </w:r>
          </w:p>
        </w:tc>
      </w:tr>
      <w:tr w:rsidR="00796F6A" w:rsidRPr="00796F6A" w:rsidTr="007E358D">
        <w:tc>
          <w:tcPr>
            <w:tcW w:w="1448" w:type="dxa"/>
            <w:gridSpan w:val="2"/>
          </w:tcPr>
          <w:p w:rsidR="00796F6A" w:rsidRPr="00796F6A" w:rsidRDefault="00796F6A" w:rsidP="00796F6A">
            <w:pPr>
              <w:rPr>
                <w:iCs/>
                <w:lang w:val="sl-SI"/>
              </w:rPr>
            </w:pPr>
            <w:r w:rsidRPr="00796F6A">
              <w:rPr>
                <w:iCs/>
                <w:lang w:val="sl-SI"/>
              </w:rPr>
              <w:t>b)</w:t>
            </w:r>
          </w:p>
        </w:tc>
        <w:tc>
          <w:tcPr>
            <w:tcW w:w="5444" w:type="dxa"/>
            <w:gridSpan w:val="6"/>
          </w:tcPr>
          <w:p w:rsidR="00796F6A" w:rsidRPr="00796F6A" w:rsidRDefault="00796F6A" w:rsidP="00796F6A">
            <w:pPr>
              <w:rPr>
                <w:iCs/>
                <w:lang w:val="sl-SI"/>
              </w:rPr>
            </w:pPr>
            <w:r w:rsidRPr="00796F6A">
              <w:rPr>
                <w:bCs/>
                <w:lang w:val="sl-SI"/>
              </w:rPr>
              <w:t>usklajenost slovenskega pravnega reda s pravnim redom Evropske unije</w:t>
            </w:r>
          </w:p>
        </w:tc>
        <w:tc>
          <w:tcPr>
            <w:tcW w:w="2180" w:type="dxa"/>
            <w:gridSpan w:val="2"/>
            <w:vAlign w:val="center"/>
          </w:tcPr>
          <w:p w:rsidR="00796F6A" w:rsidRPr="00796F6A" w:rsidRDefault="00796F6A" w:rsidP="00706BFC">
            <w:pPr>
              <w:jc w:val="center"/>
              <w:rPr>
                <w:iCs/>
                <w:lang w:val="sl-SI"/>
              </w:rPr>
            </w:pPr>
            <w:r w:rsidRPr="00796F6A">
              <w:rPr>
                <w:lang w:val="sl-SI"/>
              </w:rPr>
              <w:t>NE</w:t>
            </w:r>
          </w:p>
        </w:tc>
      </w:tr>
      <w:tr w:rsidR="00796F6A" w:rsidRPr="00796F6A" w:rsidTr="007E358D">
        <w:tc>
          <w:tcPr>
            <w:tcW w:w="1448" w:type="dxa"/>
            <w:gridSpan w:val="2"/>
          </w:tcPr>
          <w:p w:rsidR="00796F6A" w:rsidRPr="00796F6A" w:rsidRDefault="00796F6A" w:rsidP="00796F6A">
            <w:pPr>
              <w:rPr>
                <w:iCs/>
                <w:lang w:val="sl-SI"/>
              </w:rPr>
            </w:pPr>
            <w:r w:rsidRPr="00796F6A">
              <w:rPr>
                <w:iCs/>
                <w:lang w:val="sl-SI"/>
              </w:rPr>
              <w:t>c)</w:t>
            </w:r>
          </w:p>
        </w:tc>
        <w:tc>
          <w:tcPr>
            <w:tcW w:w="5444" w:type="dxa"/>
            <w:gridSpan w:val="6"/>
          </w:tcPr>
          <w:p w:rsidR="00796F6A" w:rsidRPr="00796F6A" w:rsidRDefault="00796F6A" w:rsidP="00796F6A">
            <w:pPr>
              <w:rPr>
                <w:iCs/>
                <w:lang w:val="sl-SI"/>
              </w:rPr>
            </w:pPr>
            <w:r w:rsidRPr="00796F6A">
              <w:rPr>
                <w:lang w:val="sl-SI"/>
              </w:rPr>
              <w:t>administrativne posledice</w:t>
            </w:r>
          </w:p>
        </w:tc>
        <w:tc>
          <w:tcPr>
            <w:tcW w:w="2180" w:type="dxa"/>
            <w:gridSpan w:val="2"/>
            <w:vAlign w:val="center"/>
          </w:tcPr>
          <w:p w:rsidR="00796F6A" w:rsidRPr="00796F6A" w:rsidRDefault="00796F6A" w:rsidP="00706BFC">
            <w:pPr>
              <w:jc w:val="center"/>
              <w:rPr>
                <w:lang w:val="sl-SI"/>
              </w:rPr>
            </w:pPr>
            <w:r w:rsidRPr="00796F6A">
              <w:rPr>
                <w:lang w:val="sl-SI"/>
              </w:rPr>
              <w:t>NE</w:t>
            </w:r>
          </w:p>
        </w:tc>
      </w:tr>
      <w:tr w:rsidR="00796F6A" w:rsidRPr="00796F6A" w:rsidTr="007E358D">
        <w:tc>
          <w:tcPr>
            <w:tcW w:w="1448" w:type="dxa"/>
            <w:gridSpan w:val="2"/>
          </w:tcPr>
          <w:p w:rsidR="00796F6A" w:rsidRPr="00796F6A" w:rsidRDefault="00796F6A" w:rsidP="00796F6A">
            <w:pPr>
              <w:rPr>
                <w:iCs/>
                <w:lang w:val="sl-SI"/>
              </w:rPr>
            </w:pPr>
            <w:r w:rsidRPr="00796F6A">
              <w:rPr>
                <w:iCs/>
                <w:lang w:val="sl-SI"/>
              </w:rPr>
              <w:t>č)</w:t>
            </w:r>
          </w:p>
        </w:tc>
        <w:tc>
          <w:tcPr>
            <w:tcW w:w="5444" w:type="dxa"/>
            <w:gridSpan w:val="6"/>
          </w:tcPr>
          <w:p w:rsidR="00796F6A" w:rsidRPr="00796F6A" w:rsidRDefault="00796F6A" w:rsidP="00796F6A">
            <w:pPr>
              <w:rPr>
                <w:bCs/>
                <w:lang w:val="sl-SI"/>
              </w:rPr>
            </w:pPr>
            <w:r w:rsidRPr="00796F6A">
              <w:rPr>
                <w:lang w:val="sl-SI"/>
              </w:rPr>
              <w:t>gospodarstvo, zlasti</w:t>
            </w:r>
            <w:r w:rsidRPr="00796F6A">
              <w:rPr>
                <w:bCs/>
                <w:lang w:val="sl-SI"/>
              </w:rPr>
              <w:t xml:space="preserve"> mala in srednja podjetja ter konkurenčnost podjetij</w:t>
            </w:r>
          </w:p>
        </w:tc>
        <w:tc>
          <w:tcPr>
            <w:tcW w:w="2180" w:type="dxa"/>
            <w:gridSpan w:val="2"/>
            <w:vAlign w:val="center"/>
          </w:tcPr>
          <w:p w:rsidR="00796F6A" w:rsidRPr="00796F6A" w:rsidRDefault="00796F6A" w:rsidP="00706BFC">
            <w:pPr>
              <w:jc w:val="center"/>
              <w:rPr>
                <w:iCs/>
                <w:lang w:val="sl-SI"/>
              </w:rPr>
            </w:pPr>
            <w:r w:rsidRPr="00796F6A">
              <w:rPr>
                <w:lang w:val="sl-SI"/>
              </w:rPr>
              <w:t>NE</w:t>
            </w:r>
          </w:p>
        </w:tc>
      </w:tr>
      <w:tr w:rsidR="00796F6A" w:rsidRPr="00796F6A" w:rsidTr="007E358D">
        <w:tc>
          <w:tcPr>
            <w:tcW w:w="1448" w:type="dxa"/>
            <w:gridSpan w:val="2"/>
          </w:tcPr>
          <w:p w:rsidR="00796F6A" w:rsidRPr="00796F6A" w:rsidRDefault="00796F6A" w:rsidP="00796F6A">
            <w:pPr>
              <w:rPr>
                <w:iCs/>
                <w:lang w:val="sl-SI"/>
              </w:rPr>
            </w:pPr>
            <w:r w:rsidRPr="00796F6A">
              <w:rPr>
                <w:iCs/>
                <w:lang w:val="sl-SI"/>
              </w:rPr>
              <w:t>d)</w:t>
            </w:r>
          </w:p>
        </w:tc>
        <w:tc>
          <w:tcPr>
            <w:tcW w:w="5444" w:type="dxa"/>
            <w:gridSpan w:val="6"/>
          </w:tcPr>
          <w:p w:rsidR="00796F6A" w:rsidRPr="00796F6A" w:rsidRDefault="00796F6A" w:rsidP="00796F6A">
            <w:pPr>
              <w:rPr>
                <w:bCs/>
                <w:lang w:val="sl-SI"/>
              </w:rPr>
            </w:pPr>
            <w:r w:rsidRPr="00796F6A">
              <w:rPr>
                <w:bCs/>
                <w:lang w:val="sl-SI"/>
              </w:rPr>
              <w:t>okolje, vključno s prostorskimi in varstvenimi vidiki</w:t>
            </w:r>
          </w:p>
        </w:tc>
        <w:tc>
          <w:tcPr>
            <w:tcW w:w="2180" w:type="dxa"/>
            <w:gridSpan w:val="2"/>
            <w:vAlign w:val="center"/>
          </w:tcPr>
          <w:p w:rsidR="00796F6A" w:rsidRPr="00796F6A" w:rsidRDefault="00796F6A" w:rsidP="00706BFC">
            <w:pPr>
              <w:jc w:val="center"/>
              <w:rPr>
                <w:iCs/>
                <w:lang w:val="sl-SI"/>
              </w:rPr>
            </w:pPr>
            <w:r w:rsidRPr="00796F6A">
              <w:rPr>
                <w:lang w:val="sl-SI"/>
              </w:rPr>
              <w:t>NE</w:t>
            </w:r>
          </w:p>
        </w:tc>
      </w:tr>
      <w:tr w:rsidR="00796F6A" w:rsidRPr="00796F6A" w:rsidTr="007E358D">
        <w:tc>
          <w:tcPr>
            <w:tcW w:w="1448" w:type="dxa"/>
            <w:gridSpan w:val="2"/>
          </w:tcPr>
          <w:p w:rsidR="00796F6A" w:rsidRPr="00796F6A" w:rsidRDefault="00796F6A" w:rsidP="00796F6A">
            <w:pPr>
              <w:rPr>
                <w:iCs/>
                <w:lang w:val="sl-SI"/>
              </w:rPr>
            </w:pPr>
            <w:r w:rsidRPr="00796F6A">
              <w:rPr>
                <w:iCs/>
                <w:lang w:val="sl-SI"/>
              </w:rPr>
              <w:t>e)</w:t>
            </w:r>
          </w:p>
        </w:tc>
        <w:tc>
          <w:tcPr>
            <w:tcW w:w="5444" w:type="dxa"/>
            <w:gridSpan w:val="6"/>
          </w:tcPr>
          <w:p w:rsidR="00796F6A" w:rsidRPr="00796F6A" w:rsidRDefault="00796F6A" w:rsidP="00796F6A">
            <w:pPr>
              <w:rPr>
                <w:bCs/>
                <w:lang w:val="sl-SI"/>
              </w:rPr>
            </w:pPr>
            <w:r w:rsidRPr="00796F6A">
              <w:rPr>
                <w:bCs/>
                <w:lang w:val="sl-SI"/>
              </w:rPr>
              <w:t>socialno področje</w:t>
            </w:r>
          </w:p>
        </w:tc>
        <w:tc>
          <w:tcPr>
            <w:tcW w:w="2180" w:type="dxa"/>
            <w:gridSpan w:val="2"/>
            <w:vAlign w:val="center"/>
          </w:tcPr>
          <w:p w:rsidR="00796F6A" w:rsidRPr="00796F6A" w:rsidRDefault="00796F6A" w:rsidP="00706BFC">
            <w:pPr>
              <w:jc w:val="center"/>
              <w:rPr>
                <w:iCs/>
                <w:lang w:val="sl-SI"/>
              </w:rPr>
            </w:pPr>
            <w:r w:rsidRPr="00796F6A">
              <w:rPr>
                <w:lang w:val="sl-SI"/>
              </w:rPr>
              <w:t>NE</w:t>
            </w:r>
          </w:p>
        </w:tc>
      </w:tr>
      <w:tr w:rsidR="00796F6A" w:rsidRPr="00796F6A" w:rsidTr="007E358D">
        <w:tc>
          <w:tcPr>
            <w:tcW w:w="1448" w:type="dxa"/>
            <w:gridSpan w:val="2"/>
            <w:tcBorders>
              <w:bottom w:val="single" w:sz="4" w:space="0" w:color="auto"/>
            </w:tcBorders>
          </w:tcPr>
          <w:p w:rsidR="00796F6A" w:rsidRPr="00796F6A" w:rsidRDefault="00796F6A" w:rsidP="00796F6A">
            <w:pPr>
              <w:rPr>
                <w:iCs/>
                <w:lang w:val="sl-SI"/>
              </w:rPr>
            </w:pPr>
            <w:r w:rsidRPr="00796F6A">
              <w:rPr>
                <w:iCs/>
                <w:lang w:val="sl-SI"/>
              </w:rPr>
              <w:t>f)</w:t>
            </w:r>
          </w:p>
        </w:tc>
        <w:tc>
          <w:tcPr>
            <w:tcW w:w="5444" w:type="dxa"/>
            <w:gridSpan w:val="6"/>
            <w:tcBorders>
              <w:bottom w:val="single" w:sz="4" w:space="0" w:color="auto"/>
            </w:tcBorders>
          </w:tcPr>
          <w:p w:rsidR="00796F6A" w:rsidRPr="00796F6A" w:rsidRDefault="00796F6A" w:rsidP="00796F6A">
            <w:pPr>
              <w:rPr>
                <w:bCs/>
                <w:lang w:val="sl-SI"/>
              </w:rPr>
            </w:pPr>
            <w:r w:rsidRPr="00796F6A">
              <w:rPr>
                <w:bCs/>
                <w:lang w:val="sl-SI"/>
              </w:rPr>
              <w:t>dokumente razvojnega načrtovanja:</w:t>
            </w:r>
          </w:p>
          <w:p w:rsidR="00796F6A" w:rsidRPr="00796F6A" w:rsidRDefault="00796F6A" w:rsidP="00796F6A">
            <w:pPr>
              <w:numPr>
                <w:ilvl w:val="0"/>
                <w:numId w:val="7"/>
              </w:numPr>
              <w:rPr>
                <w:bCs/>
                <w:lang w:val="sl-SI"/>
              </w:rPr>
            </w:pPr>
            <w:r w:rsidRPr="00796F6A">
              <w:rPr>
                <w:bCs/>
                <w:lang w:val="sl-SI"/>
              </w:rPr>
              <w:t>nacionalne dokumente razvojnega načrtovanja</w:t>
            </w:r>
          </w:p>
          <w:p w:rsidR="00796F6A" w:rsidRPr="00796F6A" w:rsidRDefault="00796F6A" w:rsidP="00796F6A">
            <w:pPr>
              <w:numPr>
                <w:ilvl w:val="0"/>
                <w:numId w:val="7"/>
              </w:numPr>
              <w:rPr>
                <w:bCs/>
                <w:lang w:val="sl-SI"/>
              </w:rPr>
            </w:pPr>
            <w:r w:rsidRPr="00796F6A">
              <w:rPr>
                <w:bCs/>
                <w:lang w:val="sl-SI"/>
              </w:rPr>
              <w:lastRenderedPageBreak/>
              <w:t>razvojne politike na ravni programov po strukturi razvojne klasifikacije programskega proračuna</w:t>
            </w:r>
          </w:p>
          <w:p w:rsidR="00796F6A" w:rsidRPr="00796F6A" w:rsidRDefault="00796F6A" w:rsidP="00796F6A">
            <w:pPr>
              <w:numPr>
                <w:ilvl w:val="0"/>
                <w:numId w:val="7"/>
              </w:numPr>
              <w:rPr>
                <w:bCs/>
                <w:lang w:val="sl-SI"/>
              </w:rPr>
            </w:pPr>
            <w:r w:rsidRPr="00796F6A">
              <w:rPr>
                <w:bCs/>
                <w:lang w:val="sl-SI"/>
              </w:rPr>
              <w:t>razvojne dokumente Evropske unije in mednarodnih organizacij</w:t>
            </w:r>
          </w:p>
        </w:tc>
        <w:tc>
          <w:tcPr>
            <w:tcW w:w="2180" w:type="dxa"/>
            <w:gridSpan w:val="2"/>
            <w:tcBorders>
              <w:bottom w:val="single" w:sz="4" w:space="0" w:color="auto"/>
            </w:tcBorders>
            <w:vAlign w:val="center"/>
          </w:tcPr>
          <w:p w:rsidR="00796F6A" w:rsidRPr="00796F6A" w:rsidRDefault="00796F6A" w:rsidP="00706BFC">
            <w:pPr>
              <w:jc w:val="center"/>
              <w:rPr>
                <w:iCs/>
                <w:lang w:val="sl-SI"/>
              </w:rPr>
            </w:pPr>
            <w:r w:rsidRPr="00796F6A">
              <w:rPr>
                <w:lang w:val="sl-SI"/>
              </w:rPr>
              <w:lastRenderedPageBreak/>
              <w:t>NE</w:t>
            </w:r>
          </w:p>
        </w:tc>
      </w:tr>
      <w:tr w:rsidR="00796F6A" w:rsidRPr="00437AC6" w:rsidTr="007E358D">
        <w:tc>
          <w:tcPr>
            <w:tcW w:w="9072" w:type="dxa"/>
            <w:gridSpan w:val="10"/>
            <w:tcBorders>
              <w:top w:val="single" w:sz="4" w:space="0" w:color="auto"/>
              <w:left w:val="single" w:sz="4" w:space="0" w:color="auto"/>
              <w:bottom w:val="single" w:sz="4" w:space="0" w:color="auto"/>
              <w:right w:val="single" w:sz="4" w:space="0" w:color="auto"/>
            </w:tcBorders>
          </w:tcPr>
          <w:p w:rsidR="00796F6A" w:rsidRPr="00796F6A" w:rsidRDefault="00796F6A" w:rsidP="00796F6A">
            <w:pPr>
              <w:rPr>
                <w:b/>
                <w:lang w:val="sl-SI"/>
              </w:rPr>
            </w:pPr>
            <w:r w:rsidRPr="00796F6A">
              <w:rPr>
                <w:b/>
                <w:lang w:val="sl-SI"/>
              </w:rPr>
              <w:t>7.a Predstavitev ocene finančnih posledic nad 40.000 EUR:</w:t>
            </w:r>
          </w:p>
          <w:p w:rsidR="00796F6A" w:rsidRPr="00796F6A" w:rsidRDefault="00796F6A" w:rsidP="00796F6A">
            <w:pPr>
              <w:rPr>
                <w:lang w:val="sl-SI"/>
              </w:rPr>
            </w:pPr>
            <w:r w:rsidRPr="00796F6A">
              <w:rPr>
                <w:lang w:val="sl-SI"/>
              </w:rPr>
              <w:t>(Samo če izberete DA pod točko 6.a.)</w:t>
            </w:r>
          </w:p>
        </w:tc>
      </w:tr>
      <w:tr w:rsidR="00796F6A" w:rsidRPr="00437AC6"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072"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96F6A" w:rsidRPr="00796F6A" w:rsidRDefault="00796F6A" w:rsidP="00796F6A">
            <w:pPr>
              <w:rPr>
                <w:b/>
                <w:lang w:val="sl-SI"/>
              </w:rPr>
            </w:pPr>
            <w:r w:rsidRPr="00796F6A">
              <w:rPr>
                <w:b/>
                <w:lang w:val="sl-SI"/>
              </w:rPr>
              <w:t>I. Ocena finančnih posledic, ki niso načrtovane v sprejetem proračunu</w:t>
            </w: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43" w:type="dxa"/>
            <w:gridSpan w:val="3"/>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c>
          <w:tcPr>
            <w:tcW w:w="1085"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r w:rsidRPr="00796F6A">
              <w:rPr>
                <w:lang w:val="sl-SI"/>
              </w:rPr>
              <w:t>Tekoče leto (t)</w:t>
            </w:r>
          </w:p>
        </w:tc>
        <w:tc>
          <w:tcPr>
            <w:tcW w:w="1842"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r w:rsidRPr="00796F6A">
              <w:rPr>
                <w:lang w:val="sl-SI"/>
              </w:rPr>
              <w:t>t + 1</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r w:rsidRPr="00796F6A">
              <w:rPr>
                <w:lang w:val="sl-SI"/>
              </w:rPr>
              <w:t>t + 2</w:t>
            </w:r>
          </w:p>
        </w:tc>
        <w:tc>
          <w:tcPr>
            <w:tcW w:w="1701"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r w:rsidRPr="00796F6A">
              <w:rPr>
                <w:lang w:val="sl-SI"/>
              </w:rPr>
              <w:t>t + 3</w:t>
            </w: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43" w:type="dxa"/>
            <w:gridSpan w:val="3"/>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r w:rsidRPr="00796F6A">
              <w:rPr>
                <w:bCs/>
                <w:lang w:val="sl-SI"/>
              </w:rPr>
              <w:t>Predvideno povečanje (+) ali zmanjšanje (</w:t>
            </w:r>
            <w:r w:rsidRPr="00796F6A">
              <w:rPr>
                <w:b/>
                <w:lang w:val="sl-SI"/>
              </w:rPr>
              <w:t>–</w:t>
            </w:r>
            <w:r w:rsidRPr="00796F6A">
              <w:rPr>
                <w:bCs/>
                <w:lang w:val="sl-SI"/>
              </w:rPr>
              <w:t xml:space="preserve">) prihodkov državnega proračuna </w:t>
            </w:r>
          </w:p>
        </w:tc>
        <w:tc>
          <w:tcPr>
            <w:tcW w:w="1085"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c>
          <w:tcPr>
            <w:tcW w:w="1701"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43" w:type="dxa"/>
            <w:gridSpan w:val="3"/>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r w:rsidRPr="00796F6A">
              <w:rPr>
                <w:bCs/>
                <w:lang w:val="sl-SI"/>
              </w:rPr>
              <w:t>Predvideno povečanje (+) ali zmanjšanje (</w:t>
            </w:r>
            <w:r w:rsidRPr="00796F6A">
              <w:rPr>
                <w:b/>
                <w:lang w:val="sl-SI"/>
              </w:rPr>
              <w:t>–</w:t>
            </w:r>
            <w:r w:rsidRPr="00796F6A">
              <w:rPr>
                <w:bCs/>
                <w:lang w:val="sl-SI"/>
              </w:rPr>
              <w:t xml:space="preserve">) prihodkov občinskih proračunov </w:t>
            </w:r>
          </w:p>
        </w:tc>
        <w:tc>
          <w:tcPr>
            <w:tcW w:w="1085"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c>
          <w:tcPr>
            <w:tcW w:w="1701"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43" w:type="dxa"/>
            <w:gridSpan w:val="3"/>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r w:rsidRPr="00796F6A">
              <w:rPr>
                <w:bCs/>
                <w:lang w:val="sl-SI"/>
              </w:rPr>
              <w:t>Predvideno povečanje (+) ali zmanjšanje (</w:t>
            </w:r>
            <w:r w:rsidRPr="00796F6A">
              <w:rPr>
                <w:b/>
                <w:lang w:val="sl-SI"/>
              </w:rPr>
              <w:t>–</w:t>
            </w:r>
            <w:r w:rsidRPr="00796F6A">
              <w:rPr>
                <w:bCs/>
                <w:lang w:val="sl-SI"/>
              </w:rPr>
              <w:t xml:space="preserve">) odhodkov državnega proračuna </w:t>
            </w:r>
          </w:p>
        </w:tc>
        <w:tc>
          <w:tcPr>
            <w:tcW w:w="1085"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c>
          <w:tcPr>
            <w:tcW w:w="1701"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43" w:type="dxa"/>
            <w:gridSpan w:val="3"/>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r w:rsidRPr="00796F6A">
              <w:rPr>
                <w:bCs/>
                <w:lang w:val="sl-SI"/>
              </w:rPr>
              <w:t>Predvideno povečanje (+) ali zmanjšanje (</w:t>
            </w:r>
            <w:r w:rsidRPr="00796F6A">
              <w:rPr>
                <w:b/>
                <w:lang w:val="sl-SI"/>
              </w:rPr>
              <w:t>–</w:t>
            </w:r>
            <w:r w:rsidRPr="00796F6A">
              <w:rPr>
                <w:bCs/>
                <w:lang w:val="sl-SI"/>
              </w:rPr>
              <w:t>) odhodkov občinskih proračunov</w:t>
            </w:r>
          </w:p>
        </w:tc>
        <w:tc>
          <w:tcPr>
            <w:tcW w:w="1085"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c>
          <w:tcPr>
            <w:tcW w:w="1701"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43" w:type="dxa"/>
            <w:gridSpan w:val="3"/>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r w:rsidRPr="00796F6A">
              <w:rPr>
                <w:bCs/>
                <w:lang w:val="sl-SI"/>
              </w:rPr>
              <w:t>Predvideno povečanje (+) ali zmanjšanje (</w:t>
            </w:r>
            <w:r w:rsidRPr="00796F6A">
              <w:rPr>
                <w:b/>
                <w:lang w:val="sl-SI"/>
              </w:rPr>
              <w:t>–</w:t>
            </w:r>
            <w:r w:rsidRPr="00796F6A">
              <w:rPr>
                <w:bCs/>
                <w:lang w:val="sl-SI"/>
              </w:rPr>
              <w:t>) obveznosti za druga javnofinančna sredstva</w:t>
            </w:r>
          </w:p>
        </w:tc>
        <w:tc>
          <w:tcPr>
            <w:tcW w:w="1085"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c>
          <w:tcPr>
            <w:tcW w:w="1701"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r>
      <w:tr w:rsidR="00796F6A" w:rsidRPr="00437AC6"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2"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96F6A" w:rsidRPr="00796F6A" w:rsidRDefault="00796F6A" w:rsidP="00796F6A">
            <w:pPr>
              <w:rPr>
                <w:b/>
                <w:lang w:val="sl-SI"/>
              </w:rPr>
            </w:pPr>
            <w:r w:rsidRPr="00796F6A">
              <w:rPr>
                <w:b/>
                <w:lang w:val="sl-SI"/>
              </w:rPr>
              <w:t>II. Finančne posledice za državni proračun</w:t>
            </w:r>
          </w:p>
        </w:tc>
      </w:tr>
      <w:tr w:rsidR="00796F6A" w:rsidRPr="00437AC6"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2"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96F6A" w:rsidRPr="00796F6A" w:rsidRDefault="00796F6A" w:rsidP="00796F6A">
            <w:pPr>
              <w:rPr>
                <w:b/>
                <w:lang w:val="sl-SI"/>
              </w:rPr>
            </w:pPr>
            <w:proofErr w:type="spellStart"/>
            <w:r w:rsidRPr="00796F6A">
              <w:rPr>
                <w:b/>
                <w:lang w:val="sl-SI"/>
              </w:rPr>
              <w:t>II.a</w:t>
            </w:r>
            <w:proofErr w:type="spellEnd"/>
            <w:r w:rsidRPr="00796F6A">
              <w:rPr>
                <w:b/>
                <w:lang w:val="sl-SI"/>
              </w:rPr>
              <w:t xml:space="preserve"> Pravice porabe za izvedbo predlaganih rešitev so zagotovljene:</w:t>
            </w: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440"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r w:rsidRPr="00796F6A">
              <w:rPr>
                <w:lang w:val="sl-SI"/>
              </w:rPr>
              <w:t xml:space="preserve">Ime proračunskega uporabnika </w:t>
            </w: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r w:rsidRPr="00796F6A">
              <w:rPr>
                <w:lang w:val="sl-SI"/>
              </w:rPr>
              <w:t>Šifra in naziv ukrepa, projekta</w:t>
            </w:r>
          </w:p>
        </w:tc>
        <w:tc>
          <w:tcPr>
            <w:tcW w:w="1842"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r w:rsidRPr="00796F6A">
              <w:rPr>
                <w:lang w:val="sl-SI"/>
              </w:rPr>
              <w:t>Šifra in naziv proračunske postavke</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r w:rsidRPr="00796F6A">
              <w:rPr>
                <w:lang w:val="sl-SI"/>
              </w:rPr>
              <w:t>Znesek za tekoče leto (t)</w:t>
            </w:r>
          </w:p>
        </w:tc>
        <w:tc>
          <w:tcPr>
            <w:tcW w:w="1701"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r w:rsidRPr="00796F6A">
              <w:rPr>
                <w:lang w:val="sl-SI"/>
              </w:rPr>
              <w:t>Znesek za t + 1</w:t>
            </w: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440"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c>
          <w:tcPr>
            <w:tcW w:w="1701"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440"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c>
          <w:tcPr>
            <w:tcW w:w="1701"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70" w:type="dxa"/>
            <w:gridSpan w:val="5"/>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
                <w:lang w:val="sl-SI"/>
              </w:rPr>
            </w:pPr>
            <w:r w:rsidRPr="00796F6A">
              <w:rPr>
                <w:b/>
                <w:lang w:val="sl-SI"/>
              </w:rPr>
              <w:t>SKUPAJ</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
                <w:lang w:val="sl-SI"/>
              </w:rPr>
            </w:pPr>
          </w:p>
        </w:tc>
        <w:tc>
          <w:tcPr>
            <w:tcW w:w="1701"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
                <w:lang w:val="sl-SI"/>
              </w:rPr>
            </w:pP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072"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96F6A" w:rsidRPr="00796F6A" w:rsidRDefault="00796F6A" w:rsidP="00796F6A">
            <w:pPr>
              <w:rPr>
                <w:b/>
                <w:lang w:val="sl-SI"/>
              </w:rPr>
            </w:pPr>
            <w:proofErr w:type="spellStart"/>
            <w:r w:rsidRPr="00796F6A">
              <w:rPr>
                <w:b/>
                <w:lang w:val="sl-SI"/>
              </w:rPr>
              <w:t>II.b</w:t>
            </w:r>
            <w:proofErr w:type="spellEnd"/>
            <w:r w:rsidRPr="00796F6A">
              <w:rPr>
                <w:b/>
                <w:lang w:val="sl-SI"/>
              </w:rPr>
              <w:t xml:space="preserve"> Manjkajoče pravice porabe bodo zagotovljene s prerazporeditvijo: </w:t>
            </w: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440"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r w:rsidRPr="00796F6A">
              <w:rPr>
                <w:lang w:val="sl-SI"/>
              </w:rPr>
              <w:t xml:space="preserve">Ime proračunskega uporabnika </w:t>
            </w: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r w:rsidRPr="00796F6A">
              <w:rPr>
                <w:lang w:val="sl-SI"/>
              </w:rPr>
              <w:t>Šifra in naziv ukrepa, projekta</w:t>
            </w:r>
          </w:p>
        </w:tc>
        <w:tc>
          <w:tcPr>
            <w:tcW w:w="1842"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r w:rsidRPr="00796F6A">
              <w:rPr>
                <w:lang w:val="sl-SI"/>
              </w:rPr>
              <w:t xml:space="preserve">Šifra in naziv proračunske postavke </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r w:rsidRPr="00796F6A">
              <w:rPr>
                <w:lang w:val="sl-SI"/>
              </w:rPr>
              <w:t>Znesek za tekoče leto (t)</w:t>
            </w:r>
          </w:p>
        </w:tc>
        <w:tc>
          <w:tcPr>
            <w:tcW w:w="1701"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r w:rsidRPr="00796F6A">
              <w:rPr>
                <w:lang w:val="sl-SI"/>
              </w:rPr>
              <w:t xml:space="preserve">Znesek za t + 1 </w:t>
            </w: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440"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c>
          <w:tcPr>
            <w:tcW w:w="2388" w:type="dxa"/>
            <w:gridSpan w:val="3"/>
            <w:tcBorders>
              <w:top w:val="single" w:sz="4" w:space="0" w:color="auto"/>
              <w:left w:val="single" w:sz="4" w:space="0" w:color="auto"/>
              <w:bottom w:val="single" w:sz="4" w:space="0" w:color="auto"/>
              <w:right w:val="single" w:sz="4" w:space="0" w:color="auto"/>
            </w:tcBorders>
            <w:shd w:val="clear" w:color="auto" w:fill="auto"/>
          </w:tcPr>
          <w:p w:rsidR="00796F6A" w:rsidRPr="00796F6A" w:rsidRDefault="00796F6A" w:rsidP="00796F6A">
            <w:pPr>
              <w:rPr>
                <w:bCs/>
                <w:lang w:val="sl-SI"/>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6F6A" w:rsidRPr="00796F6A" w:rsidRDefault="00796F6A" w:rsidP="00796F6A">
            <w:pPr>
              <w:rPr>
                <w:bCs/>
                <w:lang w:val="sl-SI"/>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796F6A" w:rsidRPr="00796F6A" w:rsidRDefault="00796F6A" w:rsidP="00796F6A">
            <w:pPr>
              <w:rPr>
                <w:bCs/>
                <w:lang w:val="sl-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6F6A" w:rsidRPr="00796F6A" w:rsidRDefault="00796F6A" w:rsidP="00796F6A">
            <w:pPr>
              <w:rPr>
                <w:bCs/>
                <w:lang w:val="sl-SI"/>
              </w:rPr>
            </w:pP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440"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c>
          <w:tcPr>
            <w:tcW w:w="1701"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440"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p>
        </w:tc>
        <w:tc>
          <w:tcPr>
            <w:tcW w:w="1701"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70" w:type="dxa"/>
            <w:gridSpan w:val="5"/>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
                <w:lang w:val="sl-SI"/>
              </w:rPr>
            </w:pPr>
            <w:r w:rsidRPr="00796F6A">
              <w:rPr>
                <w:b/>
                <w:lang w:val="sl-SI"/>
              </w:rPr>
              <w:t>SKUPAJ</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
                <w:lang w:val="sl-SI"/>
              </w:rPr>
            </w:pPr>
          </w:p>
        </w:tc>
        <w:tc>
          <w:tcPr>
            <w:tcW w:w="1701"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
                <w:lang w:val="sl-SI"/>
              </w:rPr>
            </w:pP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072"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96F6A" w:rsidRPr="00796F6A" w:rsidRDefault="00796F6A" w:rsidP="00796F6A">
            <w:pPr>
              <w:rPr>
                <w:b/>
                <w:lang w:val="sl-SI"/>
              </w:rPr>
            </w:pPr>
            <w:proofErr w:type="spellStart"/>
            <w:r w:rsidRPr="00796F6A">
              <w:rPr>
                <w:b/>
                <w:lang w:val="sl-SI"/>
              </w:rPr>
              <w:t>II.c</w:t>
            </w:r>
            <w:proofErr w:type="spellEnd"/>
            <w:r w:rsidRPr="00796F6A">
              <w:rPr>
                <w:b/>
                <w:lang w:val="sl-SI"/>
              </w:rPr>
              <w:t xml:space="preserve"> Načrtovana nadomestitev zmanjšanih prihodkov in povečanih odhodkov proračuna:</w:t>
            </w: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828" w:type="dxa"/>
            <w:gridSpan w:val="4"/>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r w:rsidRPr="00796F6A">
              <w:rPr>
                <w:lang w:val="sl-SI"/>
              </w:rPr>
              <w:t>Novi prihodki</w:t>
            </w:r>
          </w:p>
        </w:tc>
        <w:tc>
          <w:tcPr>
            <w:tcW w:w="1842"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r w:rsidRPr="00796F6A">
              <w:rPr>
                <w:lang w:val="sl-SI"/>
              </w:rPr>
              <w:t>Znesek za tekoče leto (t)</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lang w:val="sl-SI"/>
              </w:rPr>
            </w:pPr>
            <w:r w:rsidRPr="00796F6A">
              <w:rPr>
                <w:lang w:val="sl-SI"/>
              </w:rPr>
              <w:t>Znesek za t + 1</w:t>
            </w: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828" w:type="dxa"/>
            <w:gridSpan w:val="4"/>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Cs/>
                <w:lang w:val="sl-SI"/>
              </w:rPr>
            </w:pPr>
          </w:p>
        </w:tc>
      </w:tr>
      <w:tr w:rsidR="00796F6A" w:rsidRPr="00796F6A" w:rsidTr="007E3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828" w:type="dxa"/>
            <w:gridSpan w:val="4"/>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
                <w:lang w:val="sl-SI"/>
              </w:rPr>
            </w:pPr>
            <w:r w:rsidRPr="00796F6A">
              <w:rPr>
                <w:b/>
                <w:lang w:val="sl-SI"/>
              </w:rPr>
              <w:t>SKUPAJ</w:t>
            </w:r>
          </w:p>
        </w:tc>
        <w:tc>
          <w:tcPr>
            <w:tcW w:w="1842" w:type="dxa"/>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
                <w:lang w:val="sl-SI"/>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796F6A" w:rsidRPr="00796F6A" w:rsidRDefault="00796F6A" w:rsidP="00796F6A">
            <w:pPr>
              <w:rPr>
                <w:b/>
                <w:lang w:val="sl-SI"/>
              </w:rPr>
            </w:pPr>
          </w:p>
        </w:tc>
      </w:tr>
      <w:tr w:rsidR="00796F6A" w:rsidRPr="00437AC6" w:rsidTr="007E358D">
        <w:trPr>
          <w:trHeight w:val="1910"/>
        </w:trPr>
        <w:tc>
          <w:tcPr>
            <w:tcW w:w="9072" w:type="dxa"/>
            <w:gridSpan w:val="10"/>
          </w:tcPr>
          <w:p w:rsidR="00796F6A" w:rsidRPr="00796F6A" w:rsidRDefault="00796F6A" w:rsidP="00796F6A">
            <w:pPr>
              <w:rPr>
                <w:b/>
                <w:lang w:val="sl-SI"/>
              </w:rPr>
            </w:pPr>
            <w:r w:rsidRPr="00796F6A">
              <w:rPr>
                <w:b/>
                <w:lang w:val="sl-SI"/>
              </w:rPr>
              <w:lastRenderedPageBreak/>
              <w:t>OBRAZLOŽITEV:</w:t>
            </w:r>
          </w:p>
          <w:p w:rsidR="00796F6A" w:rsidRPr="00796F6A" w:rsidRDefault="00796F6A" w:rsidP="00796F6A">
            <w:pPr>
              <w:numPr>
                <w:ilvl w:val="0"/>
                <w:numId w:val="8"/>
              </w:numPr>
              <w:rPr>
                <w:b/>
                <w:lang w:val="sl-SI"/>
              </w:rPr>
            </w:pPr>
            <w:r w:rsidRPr="00796F6A">
              <w:rPr>
                <w:b/>
                <w:lang w:val="sl-SI"/>
              </w:rPr>
              <w:t>Ocena finančnih posledic, ki niso načrtovane v sprejetem proračunu</w:t>
            </w:r>
          </w:p>
          <w:p w:rsidR="00796F6A" w:rsidRPr="00796F6A" w:rsidRDefault="00796F6A" w:rsidP="00796F6A">
            <w:pPr>
              <w:rPr>
                <w:lang w:val="sl-SI"/>
              </w:rPr>
            </w:pPr>
            <w:r w:rsidRPr="00796F6A">
              <w:rPr>
                <w:lang w:val="sl-SI"/>
              </w:rPr>
              <w:t>V zvezi s predlaganim vladnim gradivom se navedejo predvidene spremembe (povečanje, zmanjšanje):</w:t>
            </w:r>
          </w:p>
          <w:p w:rsidR="00796F6A" w:rsidRPr="00796F6A" w:rsidRDefault="00796F6A" w:rsidP="00796F6A">
            <w:pPr>
              <w:numPr>
                <w:ilvl w:val="0"/>
                <w:numId w:val="9"/>
              </w:numPr>
              <w:rPr>
                <w:lang w:val="sl-SI"/>
              </w:rPr>
            </w:pPr>
            <w:r w:rsidRPr="00796F6A">
              <w:rPr>
                <w:lang w:val="sl-SI"/>
              </w:rPr>
              <w:t>prihodkov državnega proračuna in občinskih proračunov,</w:t>
            </w:r>
          </w:p>
          <w:p w:rsidR="00796F6A" w:rsidRPr="00796F6A" w:rsidRDefault="00796F6A" w:rsidP="00796F6A">
            <w:pPr>
              <w:numPr>
                <w:ilvl w:val="0"/>
                <w:numId w:val="9"/>
              </w:numPr>
              <w:rPr>
                <w:lang w:val="sl-SI"/>
              </w:rPr>
            </w:pPr>
            <w:r w:rsidRPr="00796F6A">
              <w:rPr>
                <w:lang w:val="sl-SI"/>
              </w:rPr>
              <w:t>odhodkov državnega proračuna, ki niso načrtovani na ukrepih oziroma projektih sprejetih proračunov,</w:t>
            </w:r>
          </w:p>
          <w:p w:rsidR="00796F6A" w:rsidRPr="00796F6A" w:rsidRDefault="00796F6A" w:rsidP="00796F6A">
            <w:pPr>
              <w:numPr>
                <w:ilvl w:val="0"/>
                <w:numId w:val="9"/>
              </w:numPr>
              <w:rPr>
                <w:lang w:val="sl-SI"/>
              </w:rPr>
            </w:pPr>
            <w:r w:rsidRPr="00796F6A">
              <w:rPr>
                <w:lang w:val="sl-SI"/>
              </w:rPr>
              <w:t>obveznosti za druga javnofinančna sredstva (drugi viri), ki niso načrtovana na ukrepih oziroma projektih sprejetih proračunov.</w:t>
            </w:r>
          </w:p>
          <w:p w:rsidR="00796F6A" w:rsidRPr="00796F6A" w:rsidRDefault="00796F6A" w:rsidP="00796F6A">
            <w:pPr>
              <w:rPr>
                <w:b/>
                <w:lang w:val="sl-SI"/>
              </w:rPr>
            </w:pPr>
            <w:r w:rsidRPr="00796F6A">
              <w:rPr>
                <w:b/>
                <w:lang w:val="sl-SI"/>
              </w:rPr>
              <w:t>II.  Finančne posledice za državni proračun</w:t>
            </w:r>
          </w:p>
          <w:p w:rsidR="00796F6A" w:rsidRPr="00796F6A" w:rsidRDefault="00796F6A" w:rsidP="00796F6A">
            <w:pPr>
              <w:rPr>
                <w:lang w:val="sl-SI"/>
              </w:rPr>
            </w:pPr>
            <w:r w:rsidRPr="00796F6A">
              <w:rPr>
                <w:lang w:val="sl-SI"/>
              </w:rPr>
              <w:t>Prikazane morajo biti finančne posledice za državni proračun, ki so na proračunskih postavkah načrtovane v dinamiki projektov oziroma ukrepov:</w:t>
            </w:r>
          </w:p>
          <w:p w:rsidR="00796F6A" w:rsidRPr="00796F6A" w:rsidRDefault="00796F6A" w:rsidP="00796F6A">
            <w:pPr>
              <w:rPr>
                <w:b/>
                <w:lang w:val="sl-SI"/>
              </w:rPr>
            </w:pPr>
            <w:proofErr w:type="spellStart"/>
            <w:r w:rsidRPr="00796F6A">
              <w:rPr>
                <w:b/>
                <w:lang w:val="sl-SI"/>
              </w:rPr>
              <w:t>II.a</w:t>
            </w:r>
            <w:proofErr w:type="spellEnd"/>
            <w:r w:rsidRPr="00796F6A">
              <w:rPr>
                <w:b/>
                <w:lang w:val="sl-SI"/>
              </w:rPr>
              <w:t xml:space="preserve"> Pravice porabe za izvedbo predlaganih rešitev so zagotovljene:</w:t>
            </w:r>
          </w:p>
          <w:p w:rsidR="00796F6A" w:rsidRPr="00796F6A" w:rsidRDefault="00796F6A" w:rsidP="00796F6A">
            <w:pPr>
              <w:rPr>
                <w:lang w:val="sl-SI"/>
              </w:rPr>
            </w:pPr>
            <w:r w:rsidRPr="00796F6A">
              <w:rPr>
                <w:lang w:val="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96F6A">
              <w:rPr>
                <w:lang w:val="sl-SI"/>
              </w:rPr>
              <w:t>II.b</w:t>
            </w:r>
            <w:proofErr w:type="spellEnd"/>
            <w:r w:rsidRPr="00796F6A">
              <w:rPr>
                <w:lang w:val="sl-SI"/>
              </w:rPr>
              <w:t>). Pri uvrstitvi novega projekta oziroma ukrepa v načrt razvojnih programov se navedejo:</w:t>
            </w:r>
          </w:p>
          <w:p w:rsidR="00796F6A" w:rsidRPr="00796F6A" w:rsidRDefault="00796F6A" w:rsidP="00796F6A">
            <w:pPr>
              <w:numPr>
                <w:ilvl w:val="0"/>
                <w:numId w:val="11"/>
              </w:numPr>
              <w:rPr>
                <w:lang w:val="sl-SI"/>
              </w:rPr>
            </w:pPr>
            <w:r w:rsidRPr="00796F6A">
              <w:rPr>
                <w:lang w:val="sl-SI"/>
              </w:rPr>
              <w:t>proračunski uporabnik, ki bo financiral novi projekt oziroma ukrep,</w:t>
            </w:r>
          </w:p>
          <w:p w:rsidR="00796F6A" w:rsidRPr="00796F6A" w:rsidRDefault="00796F6A" w:rsidP="00796F6A">
            <w:pPr>
              <w:numPr>
                <w:ilvl w:val="0"/>
                <w:numId w:val="11"/>
              </w:numPr>
              <w:rPr>
                <w:lang w:val="sl-SI"/>
              </w:rPr>
            </w:pPr>
            <w:r w:rsidRPr="00796F6A">
              <w:rPr>
                <w:lang w:val="sl-SI"/>
              </w:rPr>
              <w:t xml:space="preserve">projekt oziroma ukrep, s katerim se bodo dosegli cilji vladnega gradiva, in </w:t>
            </w:r>
          </w:p>
          <w:p w:rsidR="00796F6A" w:rsidRPr="00796F6A" w:rsidRDefault="00796F6A" w:rsidP="00796F6A">
            <w:pPr>
              <w:numPr>
                <w:ilvl w:val="0"/>
                <w:numId w:val="11"/>
              </w:numPr>
              <w:rPr>
                <w:lang w:val="sl-SI"/>
              </w:rPr>
            </w:pPr>
            <w:r w:rsidRPr="00796F6A">
              <w:rPr>
                <w:lang w:val="sl-SI"/>
              </w:rPr>
              <w:t>proračunske postavke.</w:t>
            </w:r>
          </w:p>
          <w:p w:rsidR="00796F6A" w:rsidRPr="00796F6A" w:rsidRDefault="00796F6A" w:rsidP="00796F6A">
            <w:pPr>
              <w:rPr>
                <w:lang w:val="sl-SI"/>
              </w:rPr>
            </w:pPr>
            <w:r w:rsidRPr="00796F6A">
              <w:rPr>
                <w:lang w:val="sl-SI"/>
              </w:rPr>
              <w:t xml:space="preserve">Za zagotovitev pravic porabe na proračunskih postavkah, s katerih se bo financiral novi projekt oziroma ukrep, je treba izpolniti tudi točko </w:t>
            </w:r>
            <w:proofErr w:type="spellStart"/>
            <w:r w:rsidRPr="00796F6A">
              <w:rPr>
                <w:lang w:val="sl-SI"/>
              </w:rPr>
              <w:t>II.b</w:t>
            </w:r>
            <w:proofErr w:type="spellEnd"/>
            <w:r w:rsidRPr="00796F6A">
              <w:rPr>
                <w:lang w:val="sl-SI"/>
              </w:rPr>
              <w:t>, saj je za novi projekt oziroma ukrep mogoče zagotoviti pravice porabe le s prerazporeditvijo s proračunskih postavk, s katerih se financirajo že sprejeti oziroma veljavni projekti in ukrepi.</w:t>
            </w:r>
          </w:p>
          <w:p w:rsidR="00796F6A" w:rsidRPr="00796F6A" w:rsidRDefault="00796F6A" w:rsidP="00796F6A">
            <w:pPr>
              <w:rPr>
                <w:b/>
                <w:lang w:val="sl-SI"/>
              </w:rPr>
            </w:pPr>
            <w:proofErr w:type="spellStart"/>
            <w:r w:rsidRPr="00796F6A">
              <w:rPr>
                <w:b/>
                <w:lang w:val="sl-SI"/>
              </w:rPr>
              <w:t>II.b</w:t>
            </w:r>
            <w:proofErr w:type="spellEnd"/>
            <w:r w:rsidRPr="00796F6A">
              <w:rPr>
                <w:b/>
                <w:lang w:val="sl-SI"/>
              </w:rPr>
              <w:t xml:space="preserve"> Manjkajoče pravice porabe bodo zagotovljene s prerazporeditvijo:</w:t>
            </w:r>
          </w:p>
          <w:p w:rsidR="00796F6A" w:rsidRPr="00796F6A" w:rsidRDefault="00796F6A" w:rsidP="00796F6A">
            <w:pPr>
              <w:rPr>
                <w:lang w:val="sl-SI"/>
              </w:rPr>
            </w:pPr>
            <w:r w:rsidRPr="00796F6A">
              <w:rPr>
                <w:lang w:val="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96F6A">
              <w:rPr>
                <w:lang w:val="sl-SI"/>
              </w:rPr>
              <w:t>II.a</w:t>
            </w:r>
            <w:proofErr w:type="spellEnd"/>
            <w:r w:rsidRPr="00796F6A">
              <w:rPr>
                <w:lang w:val="sl-SI"/>
              </w:rPr>
              <w:t>.</w:t>
            </w:r>
          </w:p>
          <w:p w:rsidR="00796F6A" w:rsidRPr="00796F6A" w:rsidRDefault="00796F6A" w:rsidP="00796F6A">
            <w:pPr>
              <w:rPr>
                <w:b/>
                <w:lang w:val="sl-SI"/>
              </w:rPr>
            </w:pPr>
            <w:proofErr w:type="spellStart"/>
            <w:r w:rsidRPr="00796F6A">
              <w:rPr>
                <w:b/>
                <w:lang w:val="sl-SI"/>
              </w:rPr>
              <w:t>II.c</w:t>
            </w:r>
            <w:proofErr w:type="spellEnd"/>
            <w:r w:rsidRPr="00796F6A">
              <w:rPr>
                <w:b/>
                <w:lang w:val="sl-SI"/>
              </w:rPr>
              <w:t xml:space="preserve"> Načrtovana nadomestitev zmanjšanih prihodkov in povečanih odhodkov proračuna:</w:t>
            </w:r>
          </w:p>
          <w:p w:rsidR="00796F6A" w:rsidRPr="00796F6A" w:rsidRDefault="00796F6A" w:rsidP="00796F6A">
            <w:pPr>
              <w:rPr>
                <w:lang w:val="sl-SI"/>
              </w:rPr>
            </w:pPr>
            <w:r w:rsidRPr="00796F6A">
              <w:rPr>
                <w:lang w:val="sl-SI"/>
              </w:rPr>
              <w:t xml:space="preserve">Če se povečani odhodki (pravice porabe) ne bodo zagotovili tako, kot je določeno v točkah </w:t>
            </w:r>
            <w:proofErr w:type="spellStart"/>
            <w:r w:rsidRPr="00796F6A">
              <w:rPr>
                <w:lang w:val="sl-SI"/>
              </w:rPr>
              <w:t>II.a</w:t>
            </w:r>
            <w:proofErr w:type="spellEnd"/>
            <w:r w:rsidRPr="00796F6A">
              <w:rPr>
                <w:lang w:val="sl-SI"/>
              </w:rPr>
              <w:t xml:space="preserve"> in </w:t>
            </w:r>
            <w:proofErr w:type="spellStart"/>
            <w:r w:rsidRPr="00796F6A">
              <w:rPr>
                <w:lang w:val="sl-SI"/>
              </w:rPr>
              <w:t>II.b</w:t>
            </w:r>
            <w:proofErr w:type="spellEnd"/>
            <w:r w:rsidRPr="00796F6A">
              <w:rPr>
                <w:lang w:val="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796F6A" w:rsidRPr="00796F6A" w:rsidTr="007E358D">
        <w:trPr>
          <w:trHeight w:val="1152"/>
        </w:trPr>
        <w:tc>
          <w:tcPr>
            <w:tcW w:w="9072" w:type="dxa"/>
            <w:gridSpan w:val="10"/>
            <w:tcBorders>
              <w:top w:val="single" w:sz="4" w:space="0" w:color="000000"/>
              <w:left w:val="single" w:sz="4" w:space="0" w:color="000000"/>
              <w:bottom w:val="single" w:sz="4" w:space="0" w:color="000000"/>
              <w:right w:val="single" w:sz="4" w:space="0" w:color="000000"/>
            </w:tcBorders>
          </w:tcPr>
          <w:p w:rsidR="00796F6A" w:rsidRPr="00796F6A" w:rsidRDefault="00796F6A" w:rsidP="00796F6A">
            <w:pPr>
              <w:rPr>
                <w:b/>
                <w:lang w:val="sl-SI"/>
              </w:rPr>
            </w:pPr>
            <w:r w:rsidRPr="00796F6A">
              <w:rPr>
                <w:b/>
                <w:lang w:val="sl-SI"/>
              </w:rPr>
              <w:t>7.b Predstavitev ocene finančnih posledic pod 40.000 EUR:</w:t>
            </w:r>
          </w:p>
          <w:p w:rsidR="00796F6A" w:rsidRPr="00796F6A" w:rsidRDefault="00796F6A" w:rsidP="00796F6A">
            <w:pPr>
              <w:rPr>
                <w:lang w:val="sl-SI"/>
              </w:rPr>
            </w:pPr>
            <w:r w:rsidRPr="00796F6A">
              <w:rPr>
                <w:lang w:val="sl-SI"/>
              </w:rPr>
              <w:t>(Samo če izberete NE pod točko 6.a.)</w:t>
            </w:r>
          </w:p>
          <w:p w:rsidR="00796F6A" w:rsidRPr="00796F6A" w:rsidRDefault="00796F6A" w:rsidP="00796F6A">
            <w:pPr>
              <w:rPr>
                <w:lang w:val="sl-SI"/>
              </w:rPr>
            </w:pPr>
          </w:p>
          <w:p w:rsidR="00796F6A" w:rsidRPr="00796F6A" w:rsidRDefault="00796F6A" w:rsidP="00796F6A">
            <w:pPr>
              <w:rPr>
                <w:b/>
                <w:lang w:val="sl-SI"/>
              </w:rPr>
            </w:pPr>
            <w:r w:rsidRPr="00796F6A">
              <w:rPr>
                <w:b/>
                <w:lang w:val="sl-SI"/>
              </w:rPr>
              <w:t>Kratka obrazložitev</w:t>
            </w:r>
          </w:p>
          <w:p w:rsidR="00796F6A" w:rsidRPr="00796F6A" w:rsidRDefault="00796F6A" w:rsidP="00796F6A">
            <w:pPr>
              <w:rPr>
                <w:lang w:val="sl-SI"/>
              </w:rPr>
            </w:pPr>
            <w:r w:rsidRPr="00796F6A">
              <w:rPr>
                <w:lang w:val="sl-SI"/>
              </w:rPr>
              <w:t>Finančnih posledic ni.</w:t>
            </w:r>
          </w:p>
          <w:p w:rsidR="00796F6A" w:rsidRPr="00796F6A" w:rsidRDefault="00796F6A" w:rsidP="00796F6A">
            <w:pPr>
              <w:rPr>
                <w:b/>
                <w:lang w:val="sl-SI"/>
              </w:rPr>
            </w:pPr>
          </w:p>
          <w:p w:rsidR="00796F6A" w:rsidRPr="00796F6A" w:rsidRDefault="00796F6A" w:rsidP="00796F6A">
            <w:pPr>
              <w:rPr>
                <w:b/>
                <w:lang w:val="sl-SI"/>
              </w:rPr>
            </w:pPr>
          </w:p>
        </w:tc>
      </w:tr>
      <w:tr w:rsidR="00796F6A" w:rsidRPr="00796F6A" w:rsidTr="007E358D">
        <w:trPr>
          <w:trHeight w:val="371"/>
        </w:trPr>
        <w:tc>
          <w:tcPr>
            <w:tcW w:w="9072" w:type="dxa"/>
            <w:gridSpan w:val="10"/>
            <w:tcBorders>
              <w:top w:val="single" w:sz="4" w:space="0" w:color="000000"/>
              <w:left w:val="single" w:sz="4" w:space="0" w:color="000000"/>
              <w:bottom w:val="single" w:sz="4" w:space="0" w:color="000000"/>
              <w:right w:val="single" w:sz="4" w:space="0" w:color="000000"/>
            </w:tcBorders>
          </w:tcPr>
          <w:p w:rsidR="00796F6A" w:rsidRPr="00796F6A" w:rsidRDefault="00796F6A" w:rsidP="00796F6A">
            <w:pPr>
              <w:rPr>
                <w:b/>
                <w:lang w:val="sl-SI"/>
              </w:rPr>
            </w:pPr>
            <w:r w:rsidRPr="00796F6A">
              <w:rPr>
                <w:b/>
                <w:lang w:val="sl-SI"/>
              </w:rPr>
              <w:t>8. Predstavitev sodelovanja z združenji občin:</w:t>
            </w:r>
          </w:p>
        </w:tc>
      </w:tr>
      <w:tr w:rsidR="00796F6A" w:rsidRPr="00796F6A" w:rsidTr="007E358D">
        <w:tc>
          <w:tcPr>
            <w:tcW w:w="6779" w:type="dxa"/>
            <w:gridSpan w:val="7"/>
          </w:tcPr>
          <w:p w:rsidR="00796F6A" w:rsidRPr="00796F6A" w:rsidRDefault="00796F6A" w:rsidP="00796F6A">
            <w:pPr>
              <w:rPr>
                <w:iCs/>
                <w:lang w:val="sl-SI"/>
              </w:rPr>
            </w:pPr>
            <w:r w:rsidRPr="00796F6A">
              <w:rPr>
                <w:iCs/>
                <w:lang w:val="sl-SI"/>
              </w:rPr>
              <w:t>Vsebina predloženega gradiva (predpisa) vpliva na:</w:t>
            </w:r>
          </w:p>
          <w:p w:rsidR="00796F6A" w:rsidRPr="00796F6A" w:rsidRDefault="00796F6A" w:rsidP="00796F6A">
            <w:pPr>
              <w:numPr>
                <w:ilvl w:val="1"/>
                <w:numId w:val="9"/>
              </w:numPr>
              <w:rPr>
                <w:iCs/>
                <w:lang w:val="sl-SI"/>
              </w:rPr>
            </w:pPr>
            <w:r w:rsidRPr="00796F6A">
              <w:rPr>
                <w:iCs/>
                <w:lang w:val="sl-SI"/>
              </w:rPr>
              <w:t>pristojnosti občin,</w:t>
            </w:r>
          </w:p>
          <w:p w:rsidR="00796F6A" w:rsidRPr="00796F6A" w:rsidRDefault="00796F6A" w:rsidP="00796F6A">
            <w:pPr>
              <w:numPr>
                <w:ilvl w:val="1"/>
                <w:numId w:val="9"/>
              </w:numPr>
              <w:rPr>
                <w:iCs/>
                <w:lang w:val="sl-SI"/>
              </w:rPr>
            </w:pPr>
            <w:r w:rsidRPr="00796F6A">
              <w:rPr>
                <w:iCs/>
                <w:lang w:val="sl-SI"/>
              </w:rPr>
              <w:t>delovanje občin,</w:t>
            </w:r>
          </w:p>
          <w:p w:rsidR="00796F6A" w:rsidRPr="00796F6A" w:rsidRDefault="00796F6A" w:rsidP="00796F6A">
            <w:pPr>
              <w:numPr>
                <w:ilvl w:val="1"/>
                <w:numId w:val="9"/>
              </w:numPr>
              <w:rPr>
                <w:iCs/>
                <w:lang w:val="sl-SI"/>
              </w:rPr>
            </w:pPr>
            <w:r w:rsidRPr="00796F6A">
              <w:rPr>
                <w:iCs/>
                <w:lang w:val="sl-SI"/>
              </w:rPr>
              <w:t>financiranje občin.</w:t>
            </w:r>
          </w:p>
        </w:tc>
        <w:tc>
          <w:tcPr>
            <w:tcW w:w="2293" w:type="dxa"/>
            <w:gridSpan w:val="3"/>
          </w:tcPr>
          <w:p w:rsidR="00796F6A" w:rsidRPr="00796F6A" w:rsidRDefault="00796F6A" w:rsidP="00706BFC">
            <w:pPr>
              <w:jc w:val="center"/>
              <w:rPr>
                <w:lang w:val="sl-SI"/>
              </w:rPr>
            </w:pPr>
            <w:r w:rsidRPr="00796F6A">
              <w:rPr>
                <w:lang w:val="sl-SI"/>
              </w:rPr>
              <w:t>NE</w:t>
            </w:r>
          </w:p>
        </w:tc>
      </w:tr>
      <w:tr w:rsidR="00796F6A" w:rsidRPr="00796F6A" w:rsidTr="007E358D">
        <w:tc>
          <w:tcPr>
            <w:tcW w:w="9072" w:type="dxa"/>
            <w:gridSpan w:val="10"/>
            <w:vAlign w:val="center"/>
          </w:tcPr>
          <w:p w:rsidR="00796F6A" w:rsidRPr="00796F6A" w:rsidRDefault="00796F6A" w:rsidP="00796F6A">
            <w:pPr>
              <w:rPr>
                <w:b/>
                <w:lang w:val="sl-SI"/>
              </w:rPr>
            </w:pPr>
            <w:r w:rsidRPr="00796F6A">
              <w:rPr>
                <w:b/>
                <w:lang w:val="sl-SI"/>
              </w:rPr>
              <w:t>9. Predstavitev sodelovanja javnosti:</w:t>
            </w:r>
          </w:p>
        </w:tc>
      </w:tr>
      <w:tr w:rsidR="00796F6A" w:rsidRPr="00796F6A" w:rsidTr="007E358D">
        <w:tc>
          <w:tcPr>
            <w:tcW w:w="6779" w:type="dxa"/>
            <w:gridSpan w:val="7"/>
          </w:tcPr>
          <w:p w:rsidR="00796F6A" w:rsidRPr="00796F6A" w:rsidRDefault="00796F6A" w:rsidP="00796F6A">
            <w:pPr>
              <w:rPr>
                <w:lang w:val="sl-SI"/>
              </w:rPr>
            </w:pPr>
            <w:r w:rsidRPr="00796F6A">
              <w:rPr>
                <w:iCs/>
                <w:lang w:val="sl-SI"/>
              </w:rPr>
              <w:t>Gradivo je bilo predhodno objavljeno na spletni strani predlagatelja:</w:t>
            </w:r>
          </w:p>
        </w:tc>
        <w:tc>
          <w:tcPr>
            <w:tcW w:w="2293" w:type="dxa"/>
            <w:gridSpan w:val="3"/>
          </w:tcPr>
          <w:p w:rsidR="00796F6A" w:rsidRPr="00796F6A" w:rsidRDefault="00796F6A" w:rsidP="00706BFC">
            <w:pPr>
              <w:jc w:val="center"/>
              <w:rPr>
                <w:iCs/>
                <w:lang w:val="sl-SI"/>
              </w:rPr>
            </w:pPr>
            <w:r w:rsidRPr="00796F6A">
              <w:rPr>
                <w:lang w:val="sl-SI"/>
              </w:rPr>
              <w:t>NE</w:t>
            </w:r>
          </w:p>
        </w:tc>
      </w:tr>
      <w:tr w:rsidR="00796F6A" w:rsidRPr="00796F6A" w:rsidTr="007E358D">
        <w:tc>
          <w:tcPr>
            <w:tcW w:w="9072" w:type="dxa"/>
            <w:gridSpan w:val="10"/>
          </w:tcPr>
          <w:p w:rsidR="00796F6A" w:rsidRPr="00796F6A" w:rsidRDefault="00796F6A" w:rsidP="00796F6A">
            <w:pPr>
              <w:rPr>
                <w:iCs/>
                <w:lang w:val="sl-SI"/>
              </w:rPr>
            </w:pPr>
          </w:p>
        </w:tc>
      </w:tr>
      <w:tr w:rsidR="00796F6A" w:rsidRPr="00796F6A" w:rsidTr="007E358D">
        <w:tc>
          <w:tcPr>
            <w:tcW w:w="9072" w:type="dxa"/>
            <w:gridSpan w:val="10"/>
          </w:tcPr>
          <w:p w:rsidR="00796F6A" w:rsidRPr="00796F6A" w:rsidRDefault="00796F6A" w:rsidP="00796F6A">
            <w:pPr>
              <w:rPr>
                <w:iCs/>
                <w:lang w:val="sl-SI"/>
              </w:rPr>
            </w:pPr>
            <w:r w:rsidRPr="00796F6A">
              <w:rPr>
                <w:iCs/>
                <w:lang w:val="sl-SI"/>
              </w:rPr>
              <w:lastRenderedPageBreak/>
              <w:t>(Če je odgovor DA, navedite:)</w:t>
            </w:r>
          </w:p>
          <w:p w:rsidR="00796F6A" w:rsidRPr="00796F6A" w:rsidRDefault="00796F6A" w:rsidP="00796F6A">
            <w:pPr>
              <w:rPr>
                <w:iCs/>
                <w:lang w:val="sl-SI"/>
              </w:rPr>
            </w:pPr>
            <w:r w:rsidRPr="00796F6A">
              <w:rPr>
                <w:iCs/>
                <w:lang w:val="sl-SI"/>
              </w:rPr>
              <w:t>/</w:t>
            </w:r>
          </w:p>
        </w:tc>
      </w:tr>
      <w:tr w:rsidR="00796F6A" w:rsidRPr="00796F6A" w:rsidTr="007E358D">
        <w:tc>
          <w:tcPr>
            <w:tcW w:w="6779" w:type="dxa"/>
            <w:gridSpan w:val="7"/>
            <w:vAlign w:val="center"/>
          </w:tcPr>
          <w:p w:rsidR="00796F6A" w:rsidRPr="00796F6A" w:rsidRDefault="00796F6A" w:rsidP="00796F6A">
            <w:pPr>
              <w:rPr>
                <w:lang w:val="sl-SI"/>
              </w:rPr>
            </w:pPr>
            <w:r w:rsidRPr="00796F6A">
              <w:rPr>
                <w:b/>
                <w:lang w:val="sl-SI"/>
              </w:rPr>
              <w:t>10. Pri pripravi gradiva so bile upoštevane zahteve iz Resolucije o normativni dejavnosti:</w:t>
            </w:r>
          </w:p>
        </w:tc>
        <w:tc>
          <w:tcPr>
            <w:tcW w:w="2293" w:type="dxa"/>
            <w:gridSpan w:val="3"/>
            <w:vAlign w:val="center"/>
          </w:tcPr>
          <w:p w:rsidR="00796F6A" w:rsidRPr="00796F6A" w:rsidRDefault="00796F6A" w:rsidP="00706BFC">
            <w:pPr>
              <w:jc w:val="center"/>
              <w:rPr>
                <w:iCs/>
                <w:lang w:val="sl-SI"/>
              </w:rPr>
            </w:pPr>
            <w:r w:rsidRPr="00796F6A">
              <w:rPr>
                <w:lang w:val="sl-SI"/>
              </w:rPr>
              <w:t>NE</w:t>
            </w:r>
          </w:p>
        </w:tc>
      </w:tr>
      <w:tr w:rsidR="00796F6A" w:rsidRPr="00796F6A" w:rsidTr="007E358D">
        <w:tc>
          <w:tcPr>
            <w:tcW w:w="6779" w:type="dxa"/>
            <w:gridSpan w:val="7"/>
            <w:vAlign w:val="center"/>
          </w:tcPr>
          <w:p w:rsidR="00796F6A" w:rsidRPr="00796F6A" w:rsidRDefault="00796F6A" w:rsidP="00796F6A">
            <w:pPr>
              <w:rPr>
                <w:b/>
                <w:lang w:val="sl-SI"/>
              </w:rPr>
            </w:pPr>
            <w:r w:rsidRPr="00796F6A">
              <w:rPr>
                <w:b/>
                <w:lang w:val="sl-SI"/>
              </w:rPr>
              <w:t>11. Gradivo je uvrščeno v delovni program vlade:</w:t>
            </w:r>
          </w:p>
        </w:tc>
        <w:tc>
          <w:tcPr>
            <w:tcW w:w="2293" w:type="dxa"/>
            <w:gridSpan w:val="3"/>
            <w:vAlign w:val="center"/>
          </w:tcPr>
          <w:p w:rsidR="00796F6A" w:rsidRPr="00796F6A" w:rsidRDefault="00796F6A" w:rsidP="00706BFC">
            <w:pPr>
              <w:jc w:val="center"/>
              <w:rPr>
                <w:lang w:val="sl-SI"/>
              </w:rPr>
            </w:pPr>
            <w:r w:rsidRPr="00796F6A">
              <w:rPr>
                <w:lang w:val="sl-SI"/>
              </w:rPr>
              <w:t>NE</w:t>
            </w:r>
          </w:p>
        </w:tc>
      </w:tr>
      <w:tr w:rsidR="00796F6A" w:rsidRPr="00796F6A" w:rsidTr="007E358D">
        <w:trPr>
          <w:cantSplit/>
        </w:trPr>
        <w:tc>
          <w:tcPr>
            <w:tcW w:w="9072" w:type="dxa"/>
            <w:gridSpan w:val="10"/>
            <w:tcBorders>
              <w:top w:val="single" w:sz="4" w:space="0" w:color="000000"/>
              <w:left w:val="single" w:sz="4" w:space="0" w:color="000000"/>
              <w:bottom w:val="single" w:sz="4" w:space="0" w:color="000000"/>
              <w:right w:val="single" w:sz="4" w:space="0" w:color="000000"/>
            </w:tcBorders>
          </w:tcPr>
          <w:p w:rsidR="007E358D" w:rsidRDefault="007E358D" w:rsidP="00796F6A">
            <w:pPr>
              <w:rPr>
                <w:lang w:val="sl-SI"/>
              </w:rPr>
            </w:pPr>
          </w:p>
          <w:p w:rsidR="00796F6A" w:rsidRPr="00796F6A" w:rsidRDefault="00796F6A" w:rsidP="00796F6A">
            <w:pPr>
              <w:rPr>
                <w:lang w:val="sl-SI"/>
              </w:rPr>
            </w:pPr>
            <w:r w:rsidRPr="00796F6A">
              <w:rPr>
                <w:lang w:val="sl-SI"/>
              </w:rPr>
              <w:t xml:space="preserve">          </w:t>
            </w:r>
            <w:r w:rsidR="007E358D">
              <w:rPr>
                <w:lang w:val="sl-SI"/>
              </w:rPr>
              <w:t xml:space="preserve">                                              </w:t>
            </w:r>
            <w:r w:rsidRPr="00796F6A">
              <w:rPr>
                <w:lang w:val="sl-SI"/>
              </w:rPr>
              <w:t xml:space="preserve">                                                 </w:t>
            </w:r>
            <w:r w:rsidR="007E358D">
              <w:rPr>
                <w:lang w:val="sl-SI"/>
              </w:rPr>
              <w:t xml:space="preserve">        </w:t>
            </w:r>
            <w:r w:rsidRPr="00796F6A">
              <w:rPr>
                <w:lang w:val="sl-SI"/>
              </w:rPr>
              <w:t xml:space="preserve">       </w:t>
            </w:r>
            <w:r w:rsidR="007E358D">
              <w:rPr>
                <w:lang w:val="sl-SI"/>
              </w:rPr>
              <w:t xml:space="preserve">         </w:t>
            </w:r>
            <w:r w:rsidRPr="00796F6A">
              <w:rPr>
                <w:lang w:val="sl-SI"/>
              </w:rPr>
              <w:t xml:space="preserve"> </w:t>
            </w:r>
            <w:r w:rsidR="003C0A90">
              <w:rPr>
                <w:lang w:val="sl-SI"/>
              </w:rPr>
              <w:t>Andreja Katič</w:t>
            </w:r>
          </w:p>
          <w:p w:rsidR="00796F6A" w:rsidRPr="00796F6A" w:rsidRDefault="00796F6A" w:rsidP="00796F6A">
            <w:pPr>
              <w:rPr>
                <w:lang w:val="sl-SI"/>
              </w:rPr>
            </w:pPr>
            <w:r w:rsidRPr="00796F6A">
              <w:rPr>
                <w:lang w:val="sl-SI"/>
              </w:rPr>
              <w:t xml:space="preserve">                                                                                    </w:t>
            </w:r>
            <w:r w:rsidR="007E358D">
              <w:rPr>
                <w:lang w:val="sl-SI"/>
              </w:rPr>
              <w:t xml:space="preserve">                                           </w:t>
            </w:r>
            <w:r w:rsidR="003C0A90">
              <w:rPr>
                <w:lang w:val="sl-SI"/>
              </w:rPr>
              <w:t xml:space="preserve">      ministrica</w:t>
            </w:r>
          </w:p>
          <w:p w:rsidR="00796F6A" w:rsidRPr="00796F6A" w:rsidRDefault="00796F6A" w:rsidP="00796F6A">
            <w:pPr>
              <w:rPr>
                <w:lang w:val="sl-SI"/>
              </w:rPr>
            </w:pPr>
          </w:p>
        </w:tc>
      </w:tr>
    </w:tbl>
    <w:p w:rsidR="007E358D" w:rsidRDefault="007E358D" w:rsidP="007E358D">
      <w:pPr>
        <w:pStyle w:val="Golobesedilo"/>
        <w:jc w:val="left"/>
        <w:rPr>
          <w:rFonts w:ascii="Arial" w:hAnsi="Arial" w:cs="Arial"/>
          <w:bCs/>
        </w:rPr>
      </w:pPr>
    </w:p>
    <w:p w:rsidR="007E358D" w:rsidRDefault="007E358D" w:rsidP="007E358D">
      <w:pPr>
        <w:pStyle w:val="Golobesedilo"/>
        <w:jc w:val="left"/>
        <w:rPr>
          <w:rFonts w:ascii="Arial" w:hAnsi="Arial" w:cs="Arial"/>
          <w:bCs/>
        </w:rPr>
      </w:pPr>
    </w:p>
    <w:p w:rsidR="007E358D" w:rsidRPr="00AE073F" w:rsidRDefault="007E358D" w:rsidP="007E358D">
      <w:pPr>
        <w:pStyle w:val="Golobesedilo"/>
        <w:jc w:val="left"/>
        <w:rPr>
          <w:rFonts w:ascii="Arial" w:hAnsi="Arial" w:cs="Arial"/>
          <w:bCs/>
        </w:rPr>
      </w:pPr>
      <w:r w:rsidRPr="00AE073F">
        <w:rPr>
          <w:rFonts w:ascii="Arial" w:hAnsi="Arial" w:cs="Arial"/>
          <w:bCs/>
        </w:rPr>
        <w:t>PRILOGE:</w:t>
      </w:r>
    </w:p>
    <w:p w:rsidR="007E358D" w:rsidRPr="00AE073F" w:rsidRDefault="007E358D" w:rsidP="007E358D">
      <w:pPr>
        <w:pStyle w:val="Golobesedilo"/>
        <w:numPr>
          <w:ilvl w:val="1"/>
          <w:numId w:val="9"/>
        </w:numPr>
        <w:jc w:val="left"/>
        <w:rPr>
          <w:rFonts w:ascii="Arial" w:hAnsi="Arial" w:cs="Arial"/>
          <w:bCs/>
        </w:rPr>
      </w:pPr>
      <w:r w:rsidRPr="00AE073F">
        <w:rPr>
          <w:rFonts w:ascii="Arial" w:hAnsi="Arial" w:cs="Arial"/>
          <w:bCs/>
        </w:rPr>
        <w:t>priloga 1: Predlog sklepa Vlade Republike Slovenije</w:t>
      </w:r>
    </w:p>
    <w:p w:rsidR="007E358D" w:rsidRPr="00AE073F" w:rsidRDefault="007E358D" w:rsidP="007E358D">
      <w:pPr>
        <w:pStyle w:val="Golobesedilo"/>
        <w:numPr>
          <w:ilvl w:val="1"/>
          <w:numId w:val="9"/>
        </w:numPr>
        <w:jc w:val="left"/>
        <w:rPr>
          <w:rFonts w:ascii="Arial" w:hAnsi="Arial" w:cs="Arial"/>
          <w:b/>
          <w:bCs/>
        </w:rPr>
      </w:pPr>
      <w:r>
        <w:rPr>
          <w:rFonts w:ascii="Arial" w:hAnsi="Arial" w:cs="Arial"/>
          <w:bCs/>
        </w:rPr>
        <w:t>priloga 2</w:t>
      </w:r>
      <w:r w:rsidRPr="00AE073F">
        <w:rPr>
          <w:rFonts w:ascii="Arial" w:hAnsi="Arial" w:cs="Arial"/>
          <w:bCs/>
        </w:rPr>
        <w:t xml:space="preserve">: </w:t>
      </w:r>
      <w:r w:rsidRPr="00A059EF">
        <w:rPr>
          <w:rFonts w:ascii="Arial" w:hAnsi="Arial" w:cs="Arial"/>
          <w:bCs/>
        </w:rPr>
        <w:t>Letno poročilo o delu Delovne skupine</w:t>
      </w:r>
    </w:p>
    <w:p w:rsidR="007E358D" w:rsidRPr="00AE073F" w:rsidRDefault="007E358D" w:rsidP="007E358D">
      <w:pPr>
        <w:pStyle w:val="Golobesedilo"/>
        <w:ind w:left="720"/>
        <w:jc w:val="center"/>
        <w:rPr>
          <w:rFonts w:ascii="Arial" w:hAnsi="Arial" w:cs="Arial"/>
          <w:b/>
          <w:bCs/>
          <w:highlight w:val="yellow"/>
        </w:rPr>
      </w:pPr>
    </w:p>
    <w:p w:rsidR="007E358D" w:rsidRPr="00210FE0" w:rsidRDefault="007E358D" w:rsidP="007E358D">
      <w:pPr>
        <w:pStyle w:val="Golobesedilo"/>
        <w:ind w:left="720"/>
        <w:jc w:val="center"/>
        <w:rPr>
          <w:rFonts w:ascii="Arial" w:hAnsi="Arial" w:cs="Arial"/>
          <w:b/>
          <w:bCs/>
          <w:sz w:val="18"/>
          <w:szCs w:val="18"/>
          <w:highlight w:val="yellow"/>
        </w:rPr>
      </w:pPr>
    </w:p>
    <w:p w:rsidR="007E358D" w:rsidRPr="00210FE0" w:rsidRDefault="007E358D" w:rsidP="007E358D">
      <w:pPr>
        <w:pStyle w:val="Golobesedilo"/>
        <w:ind w:left="720"/>
        <w:jc w:val="center"/>
        <w:rPr>
          <w:rFonts w:ascii="Arial" w:hAnsi="Arial" w:cs="Arial"/>
          <w:b/>
          <w:bCs/>
          <w:sz w:val="18"/>
          <w:szCs w:val="18"/>
          <w:highlight w:val="yellow"/>
        </w:rPr>
      </w:pPr>
    </w:p>
    <w:p w:rsidR="007E358D" w:rsidRPr="00210FE0" w:rsidRDefault="007E358D" w:rsidP="007E358D">
      <w:pPr>
        <w:pStyle w:val="Golobesedilo"/>
        <w:ind w:left="720"/>
        <w:jc w:val="center"/>
        <w:rPr>
          <w:rFonts w:ascii="Arial" w:hAnsi="Arial" w:cs="Arial"/>
          <w:b/>
          <w:bCs/>
          <w:sz w:val="18"/>
          <w:szCs w:val="18"/>
          <w:highlight w:val="yellow"/>
        </w:rPr>
      </w:pPr>
    </w:p>
    <w:p w:rsidR="007E358D" w:rsidRPr="00210FE0" w:rsidRDefault="007E358D" w:rsidP="007E358D">
      <w:pPr>
        <w:pStyle w:val="Golobesedilo"/>
        <w:ind w:left="720"/>
        <w:jc w:val="center"/>
        <w:rPr>
          <w:rFonts w:ascii="Arial" w:hAnsi="Arial" w:cs="Arial"/>
          <w:b/>
          <w:bCs/>
          <w:sz w:val="18"/>
          <w:szCs w:val="18"/>
          <w:highlight w:val="yellow"/>
        </w:rPr>
      </w:pPr>
    </w:p>
    <w:p w:rsidR="007E358D" w:rsidRPr="00210FE0" w:rsidRDefault="007E358D" w:rsidP="007E358D">
      <w:pPr>
        <w:pStyle w:val="Golobesedilo"/>
        <w:ind w:left="720"/>
        <w:jc w:val="center"/>
        <w:rPr>
          <w:rFonts w:ascii="Arial" w:hAnsi="Arial" w:cs="Arial"/>
          <w:b/>
          <w:bCs/>
          <w:sz w:val="18"/>
          <w:szCs w:val="18"/>
          <w:highlight w:val="yellow"/>
        </w:rPr>
      </w:pPr>
    </w:p>
    <w:p w:rsidR="007E358D" w:rsidRPr="00210FE0" w:rsidRDefault="007E358D" w:rsidP="007E358D">
      <w:pPr>
        <w:pStyle w:val="Golobesedilo"/>
        <w:ind w:left="720"/>
        <w:jc w:val="center"/>
        <w:rPr>
          <w:rFonts w:ascii="Arial" w:hAnsi="Arial" w:cs="Arial"/>
          <w:b/>
          <w:bCs/>
          <w:sz w:val="18"/>
          <w:szCs w:val="18"/>
          <w:highlight w:val="yellow"/>
        </w:rPr>
      </w:pPr>
    </w:p>
    <w:p w:rsidR="007E358D" w:rsidRPr="00210FE0" w:rsidRDefault="007E358D" w:rsidP="007E358D">
      <w:pPr>
        <w:pStyle w:val="Golobesedilo"/>
        <w:ind w:left="720"/>
        <w:jc w:val="center"/>
        <w:rPr>
          <w:rFonts w:ascii="Arial" w:hAnsi="Arial" w:cs="Arial"/>
          <w:b/>
          <w:bCs/>
          <w:sz w:val="18"/>
          <w:szCs w:val="18"/>
          <w:highlight w:val="yellow"/>
        </w:rPr>
      </w:pPr>
    </w:p>
    <w:p w:rsidR="007E358D" w:rsidRPr="00210FE0" w:rsidRDefault="007E358D" w:rsidP="007E358D">
      <w:pPr>
        <w:pStyle w:val="Golobesedilo"/>
        <w:ind w:left="720"/>
        <w:jc w:val="center"/>
        <w:rPr>
          <w:rFonts w:ascii="Arial" w:hAnsi="Arial" w:cs="Arial"/>
          <w:b/>
          <w:bCs/>
          <w:sz w:val="18"/>
          <w:szCs w:val="18"/>
          <w:highlight w:val="yellow"/>
        </w:rPr>
      </w:pPr>
    </w:p>
    <w:p w:rsidR="007E358D" w:rsidRPr="00210FE0" w:rsidRDefault="007E358D" w:rsidP="007E358D">
      <w:pPr>
        <w:pStyle w:val="Golobesedilo"/>
        <w:ind w:left="720"/>
        <w:jc w:val="center"/>
        <w:rPr>
          <w:rFonts w:ascii="Arial" w:hAnsi="Arial" w:cs="Arial"/>
          <w:b/>
          <w:bCs/>
          <w:sz w:val="18"/>
          <w:szCs w:val="18"/>
          <w:highlight w:val="yellow"/>
        </w:rPr>
      </w:pPr>
    </w:p>
    <w:p w:rsidR="007E358D" w:rsidRPr="007E358D" w:rsidRDefault="007E358D" w:rsidP="007E358D">
      <w:pPr>
        <w:rPr>
          <w:rFonts w:eastAsia="Batang" w:cs="Arial"/>
          <w:b/>
          <w:bCs/>
          <w:sz w:val="18"/>
          <w:szCs w:val="18"/>
          <w:highlight w:val="yellow"/>
          <w:lang w:val="it-IT" w:eastAsia="ko-KR"/>
        </w:rPr>
      </w:pPr>
      <w:r w:rsidRPr="007E358D">
        <w:rPr>
          <w:rFonts w:cs="Arial"/>
          <w:b/>
          <w:bCs/>
          <w:sz w:val="18"/>
          <w:szCs w:val="18"/>
          <w:highlight w:val="yellow"/>
          <w:lang w:val="it-IT"/>
        </w:rPr>
        <w:br w:type="page"/>
      </w:r>
    </w:p>
    <w:p w:rsidR="007E358D" w:rsidRPr="000E0F27" w:rsidRDefault="007E358D" w:rsidP="007E358D">
      <w:pPr>
        <w:pStyle w:val="Golobesedilo"/>
        <w:ind w:left="720"/>
        <w:jc w:val="center"/>
        <w:rPr>
          <w:rFonts w:ascii="Arial" w:hAnsi="Arial" w:cs="Arial"/>
          <w:b/>
          <w:bCs/>
        </w:rPr>
      </w:pPr>
    </w:p>
    <w:p w:rsidR="007E358D" w:rsidRPr="000E0F27" w:rsidRDefault="007E358D" w:rsidP="007E358D">
      <w:pPr>
        <w:pStyle w:val="Golobesedilo"/>
        <w:ind w:left="720"/>
        <w:jc w:val="right"/>
        <w:rPr>
          <w:rFonts w:ascii="Arial" w:hAnsi="Arial" w:cs="Arial"/>
          <w:b/>
          <w:bCs/>
        </w:rPr>
      </w:pPr>
      <w:r w:rsidRPr="000E0F27">
        <w:rPr>
          <w:rFonts w:ascii="Arial" w:hAnsi="Arial" w:cs="Arial"/>
          <w:b/>
          <w:bCs/>
        </w:rPr>
        <w:tab/>
      </w:r>
      <w:r w:rsidRPr="000E0F27">
        <w:rPr>
          <w:rFonts w:ascii="Arial" w:hAnsi="Arial" w:cs="Arial"/>
          <w:b/>
          <w:bCs/>
        </w:rPr>
        <w:tab/>
      </w:r>
      <w:r w:rsidRPr="000E0F27">
        <w:rPr>
          <w:rFonts w:ascii="Arial" w:hAnsi="Arial" w:cs="Arial"/>
          <w:b/>
          <w:bCs/>
        </w:rPr>
        <w:tab/>
      </w:r>
      <w:r w:rsidRPr="000E0F27">
        <w:rPr>
          <w:rFonts w:ascii="Arial" w:hAnsi="Arial" w:cs="Arial"/>
          <w:b/>
          <w:bCs/>
        </w:rPr>
        <w:tab/>
      </w:r>
      <w:r w:rsidRPr="000E0F27">
        <w:rPr>
          <w:rFonts w:ascii="Arial" w:hAnsi="Arial" w:cs="Arial"/>
          <w:b/>
          <w:bCs/>
        </w:rPr>
        <w:tab/>
      </w:r>
      <w:r w:rsidRPr="000E0F27">
        <w:rPr>
          <w:rFonts w:ascii="Arial" w:hAnsi="Arial" w:cs="Arial"/>
          <w:b/>
          <w:bCs/>
        </w:rPr>
        <w:tab/>
        <w:t>PRILOGA 1</w:t>
      </w:r>
    </w:p>
    <w:p w:rsidR="007E358D" w:rsidRPr="000E0F27" w:rsidRDefault="007E358D" w:rsidP="007E358D">
      <w:pPr>
        <w:pStyle w:val="Golobesedilo"/>
        <w:ind w:left="720"/>
        <w:jc w:val="center"/>
        <w:rPr>
          <w:rFonts w:ascii="Arial" w:hAnsi="Arial" w:cs="Arial"/>
          <w:b/>
          <w:bCs/>
        </w:rPr>
      </w:pPr>
    </w:p>
    <w:p w:rsidR="007E358D" w:rsidRPr="000E0F27" w:rsidRDefault="007E358D" w:rsidP="007E358D">
      <w:pPr>
        <w:pStyle w:val="Golobesedilo"/>
        <w:spacing w:line="288" w:lineRule="auto"/>
        <w:rPr>
          <w:rFonts w:ascii="Arial" w:eastAsia="Calibri" w:hAnsi="Arial" w:cs="Arial"/>
          <w:color w:val="000000"/>
          <w:lang w:eastAsia="en-US"/>
        </w:rPr>
      </w:pPr>
      <w:r w:rsidRPr="000E0F27">
        <w:rPr>
          <w:rFonts w:ascii="Arial" w:eastAsia="Calibri" w:hAnsi="Arial" w:cs="Arial"/>
          <w:color w:val="000000"/>
          <w:lang w:eastAsia="en-US"/>
        </w:rPr>
        <w:t>Številka:</w:t>
      </w:r>
    </w:p>
    <w:p w:rsidR="007E358D" w:rsidRPr="000E0F27" w:rsidRDefault="007E358D" w:rsidP="007E358D">
      <w:pPr>
        <w:pStyle w:val="Golobesedilo"/>
        <w:spacing w:line="288" w:lineRule="auto"/>
        <w:rPr>
          <w:rFonts w:ascii="Arial" w:eastAsia="Calibri" w:hAnsi="Arial" w:cs="Arial"/>
          <w:color w:val="000000"/>
          <w:lang w:eastAsia="en-US"/>
        </w:rPr>
      </w:pPr>
      <w:r w:rsidRPr="000E0F27">
        <w:rPr>
          <w:rFonts w:ascii="Arial" w:eastAsia="Calibri" w:hAnsi="Arial" w:cs="Arial"/>
          <w:color w:val="000000"/>
          <w:lang w:eastAsia="en-US"/>
        </w:rPr>
        <w:t>Ljubljana,</w:t>
      </w:r>
    </w:p>
    <w:p w:rsidR="007E358D" w:rsidRPr="000E0F27" w:rsidRDefault="007E358D" w:rsidP="007E358D">
      <w:pPr>
        <w:pStyle w:val="Golobesedilo"/>
        <w:spacing w:line="288" w:lineRule="auto"/>
        <w:rPr>
          <w:rFonts w:ascii="Arial" w:eastAsia="Calibri" w:hAnsi="Arial" w:cs="Arial"/>
          <w:color w:val="000000"/>
          <w:lang w:eastAsia="en-US"/>
        </w:rPr>
      </w:pPr>
    </w:p>
    <w:p w:rsidR="007E358D" w:rsidRPr="000E0F27" w:rsidRDefault="007E358D" w:rsidP="007E358D">
      <w:pPr>
        <w:pStyle w:val="Golobesedilo"/>
        <w:spacing w:line="288" w:lineRule="auto"/>
        <w:rPr>
          <w:rFonts w:ascii="Arial" w:eastAsia="Calibri" w:hAnsi="Arial" w:cs="Arial"/>
          <w:color w:val="000000"/>
          <w:lang w:eastAsia="en-US"/>
        </w:rPr>
      </w:pPr>
    </w:p>
    <w:p w:rsidR="007E358D" w:rsidRPr="007E358D" w:rsidRDefault="007E358D" w:rsidP="003E2754">
      <w:pPr>
        <w:spacing w:line="288" w:lineRule="auto"/>
        <w:jc w:val="both"/>
        <w:rPr>
          <w:rFonts w:cs="Arial"/>
          <w:iCs/>
          <w:lang w:val="sl-SI" w:eastAsia="sl-SI"/>
        </w:rPr>
      </w:pPr>
      <w:r w:rsidRPr="007E358D">
        <w:rPr>
          <w:rFonts w:cs="Arial"/>
          <w:iCs/>
          <w:lang w:val="sl-SI" w:eastAsia="sl-SI"/>
        </w:rPr>
        <w:t xml:space="preserve">Na podlagi šestega odstavka 21. člena Zakona o Vladi Republike Slovenije </w:t>
      </w:r>
      <w:r w:rsidRPr="003E2754">
        <w:rPr>
          <w:rFonts w:cs="Arial"/>
          <w:iCs/>
          <w:lang w:val="sl-SI" w:eastAsia="sl-SI"/>
        </w:rPr>
        <w:t>(Uradni list RS, št. 24/05 – uradno prečiščeno besedilo, 109/08, 38/10 – ZUKN, 8/12, 21/13, 47/13 – ZDU-1G, 65/14 in 55/17)</w:t>
      </w:r>
      <w:r w:rsidRPr="007E358D">
        <w:rPr>
          <w:rFonts w:cs="Arial"/>
          <w:iCs/>
          <w:lang w:val="sl-SI" w:eastAsia="sl-SI"/>
        </w:rPr>
        <w:t xml:space="preserve"> je Vlada Republike Slovenije na _________ seji dne ___________ sprejela naslednji</w:t>
      </w:r>
    </w:p>
    <w:p w:rsidR="007E358D" w:rsidRPr="007E358D" w:rsidRDefault="007E358D" w:rsidP="007E358D">
      <w:pPr>
        <w:spacing w:line="288" w:lineRule="auto"/>
        <w:jc w:val="center"/>
        <w:rPr>
          <w:rFonts w:cs="Arial"/>
          <w:iCs/>
          <w:lang w:val="sl-SI" w:eastAsia="sl-SI"/>
        </w:rPr>
      </w:pPr>
    </w:p>
    <w:p w:rsidR="007E358D" w:rsidRPr="007E358D" w:rsidRDefault="007E358D" w:rsidP="007E358D">
      <w:pPr>
        <w:spacing w:line="288" w:lineRule="auto"/>
        <w:jc w:val="center"/>
        <w:rPr>
          <w:rFonts w:cs="Arial"/>
          <w:iCs/>
          <w:lang w:val="sl-SI" w:eastAsia="sl-SI"/>
        </w:rPr>
      </w:pPr>
    </w:p>
    <w:p w:rsidR="007E358D" w:rsidRPr="007E358D" w:rsidRDefault="007E358D" w:rsidP="007E358D">
      <w:pPr>
        <w:spacing w:line="288" w:lineRule="auto"/>
        <w:jc w:val="center"/>
        <w:rPr>
          <w:rFonts w:cs="Arial"/>
          <w:iCs/>
          <w:lang w:val="sl-SI" w:eastAsia="sl-SI"/>
        </w:rPr>
      </w:pPr>
      <w:r w:rsidRPr="007E358D">
        <w:rPr>
          <w:rFonts w:cs="Arial"/>
          <w:iCs/>
          <w:lang w:val="sl-SI" w:eastAsia="sl-SI"/>
        </w:rPr>
        <w:t>SKLEP</w:t>
      </w:r>
    </w:p>
    <w:p w:rsidR="007E358D" w:rsidRPr="007E358D" w:rsidRDefault="007E358D" w:rsidP="007E358D">
      <w:pPr>
        <w:spacing w:line="288" w:lineRule="auto"/>
        <w:rPr>
          <w:rFonts w:cs="Arial"/>
          <w:iCs/>
          <w:lang w:val="sl-SI" w:eastAsia="sl-SI"/>
        </w:rPr>
      </w:pPr>
    </w:p>
    <w:p w:rsidR="007E358D" w:rsidRPr="00145E0A" w:rsidRDefault="007E358D" w:rsidP="007E358D">
      <w:pPr>
        <w:pStyle w:val="Golobesedilo"/>
        <w:spacing w:line="288" w:lineRule="auto"/>
        <w:rPr>
          <w:rFonts w:ascii="Arial" w:eastAsia="Times New Roman" w:hAnsi="Arial" w:cs="Arial"/>
          <w:iCs/>
          <w:lang w:eastAsia="sl-SI"/>
        </w:rPr>
      </w:pPr>
      <w:r w:rsidRPr="00A059EF">
        <w:rPr>
          <w:rFonts w:ascii="Arial" w:eastAsia="Times New Roman" w:hAnsi="Arial" w:cs="Arial"/>
          <w:iCs/>
          <w:lang w:eastAsia="sl-SI"/>
        </w:rPr>
        <w:t>Vlada Republike Slovenije se je seznanila z Letnim poročilom o delu Delovne skupine za spremljanje izvajanja Uredbe o sodelovanju državnega tožilstva, policije in drugih pristojnih državnih organov in institucij pri odkrivanju in pregonu storilcev kaznivih dejanj ter delovanju specializiranih in skupnih preiskovalnih skupin in za spremljanje izvajanja Strategije obvladovanja gospodarske kriminalitete v Republiki Sloveniji za leto 201</w:t>
      </w:r>
      <w:r w:rsidR="003C0A90">
        <w:rPr>
          <w:rFonts w:ascii="Arial" w:eastAsia="Times New Roman" w:hAnsi="Arial" w:cs="Arial"/>
          <w:iCs/>
          <w:lang w:eastAsia="sl-SI"/>
        </w:rPr>
        <w:t>8</w:t>
      </w:r>
      <w:r w:rsidRPr="00A059EF">
        <w:rPr>
          <w:rFonts w:ascii="Arial" w:eastAsia="Times New Roman" w:hAnsi="Arial" w:cs="Arial"/>
          <w:iCs/>
          <w:lang w:eastAsia="sl-SI"/>
        </w:rPr>
        <w:t>.</w:t>
      </w:r>
    </w:p>
    <w:p w:rsidR="007E358D" w:rsidRDefault="007E358D" w:rsidP="007E358D">
      <w:pPr>
        <w:pStyle w:val="Golobesedilo"/>
        <w:spacing w:line="288" w:lineRule="auto"/>
        <w:rPr>
          <w:rFonts w:ascii="Arial" w:eastAsia="Times New Roman" w:hAnsi="Arial" w:cs="Arial"/>
          <w:iCs/>
          <w:lang w:eastAsia="sl-SI"/>
        </w:rPr>
      </w:pPr>
    </w:p>
    <w:p w:rsidR="007E358D" w:rsidRPr="000E0F27" w:rsidRDefault="007E358D" w:rsidP="007E358D">
      <w:pPr>
        <w:pStyle w:val="Golobesedilo"/>
        <w:spacing w:line="288" w:lineRule="auto"/>
        <w:rPr>
          <w:rFonts w:ascii="Arial" w:eastAsia="Times New Roman" w:hAnsi="Arial" w:cs="Arial"/>
          <w:iCs/>
          <w:lang w:eastAsia="sl-SI"/>
        </w:rPr>
      </w:pPr>
    </w:p>
    <w:p w:rsidR="003C0A90" w:rsidRPr="00135D00" w:rsidRDefault="003C0A90" w:rsidP="003C0A90">
      <w:pPr>
        <w:spacing w:line="260" w:lineRule="exact"/>
        <w:ind w:left="5760" w:firstLine="720"/>
        <w:jc w:val="both"/>
        <w:rPr>
          <w:rFonts w:cs="Arial"/>
          <w:b/>
          <w:bCs/>
          <w:szCs w:val="20"/>
          <w:lang w:eastAsia="sl-SI"/>
        </w:rPr>
      </w:pPr>
      <w:r w:rsidRPr="00135D00">
        <w:rPr>
          <w:rFonts w:cs="Arial"/>
          <w:b/>
          <w:szCs w:val="20"/>
          <w:lang w:eastAsia="sl-SI"/>
        </w:rPr>
        <w:t>Stojan TRAMTE</w:t>
      </w:r>
    </w:p>
    <w:p w:rsidR="003C0A90" w:rsidRPr="00135D00" w:rsidRDefault="003C0A90" w:rsidP="003C0A90">
      <w:pPr>
        <w:spacing w:line="260" w:lineRule="exact"/>
        <w:jc w:val="both"/>
        <w:rPr>
          <w:rFonts w:cs="Arial"/>
          <w:b/>
          <w:bCs/>
          <w:szCs w:val="20"/>
          <w:lang w:eastAsia="sl-SI"/>
        </w:rPr>
      </w:pPr>
      <w:r w:rsidRPr="00135D00">
        <w:rPr>
          <w:rFonts w:cs="Arial"/>
          <w:b/>
          <w:bCs/>
          <w:szCs w:val="20"/>
          <w:lang w:eastAsia="sl-SI"/>
        </w:rPr>
        <w:t xml:space="preserve">                                                                                                             GENERALNI SEKRETAR</w:t>
      </w:r>
    </w:p>
    <w:p w:rsidR="007E358D" w:rsidRPr="000E0F27" w:rsidRDefault="007E358D" w:rsidP="007E358D">
      <w:pPr>
        <w:pStyle w:val="Golobesedilo"/>
        <w:spacing w:line="288" w:lineRule="auto"/>
        <w:rPr>
          <w:rFonts w:ascii="Arial" w:hAnsi="Arial" w:cs="Arial"/>
        </w:rPr>
      </w:pPr>
    </w:p>
    <w:p w:rsidR="007E358D" w:rsidRDefault="007E358D" w:rsidP="007E358D">
      <w:pPr>
        <w:spacing w:line="288" w:lineRule="auto"/>
        <w:rPr>
          <w:rFonts w:cs="Arial"/>
          <w:iCs/>
          <w:lang w:eastAsia="sl-SI"/>
        </w:rPr>
      </w:pPr>
    </w:p>
    <w:p w:rsidR="007E358D" w:rsidRPr="000E0F27" w:rsidRDefault="007E358D" w:rsidP="007E358D">
      <w:pPr>
        <w:spacing w:line="288" w:lineRule="auto"/>
        <w:rPr>
          <w:rFonts w:cs="Arial"/>
          <w:iCs/>
          <w:lang w:eastAsia="sl-SI"/>
        </w:rPr>
      </w:pPr>
    </w:p>
    <w:p w:rsidR="007E358D" w:rsidRPr="003C0A90" w:rsidRDefault="007E358D" w:rsidP="007E358D">
      <w:pPr>
        <w:spacing w:line="288" w:lineRule="auto"/>
        <w:rPr>
          <w:rFonts w:cs="Arial"/>
          <w:iCs/>
          <w:lang w:val="sl-SI" w:eastAsia="sl-SI"/>
        </w:rPr>
      </w:pPr>
      <w:r w:rsidRPr="003C0A90">
        <w:rPr>
          <w:rFonts w:cs="Arial"/>
          <w:iCs/>
          <w:lang w:val="sl-SI" w:eastAsia="sl-SI"/>
        </w:rPr>
        <w:t>Sklep prejmejo:</w:t>
      </w:r>
    </w:p>
    <w:p w:rsidR="007E358D" w:rsidRPr="003C0A90" w:rsidRDefault="007E358D" w:rsidP="007E358D">
      <w:pPr>
        <w:numPr>
          <w:ilvl w:val="0"/>
          <w:numId w:val="6"/>
        </w:numPr>
        <w:spacing w:line="288" w:lineRule="auto"/>
        <w:ind w:right="-468"/>
        <w:rPr>
          <w:rFonts w:cs="Arial"/>
          <w:iCs/>
          <w:lang w:val="sl-SI" w:eastAsia="sl-SI"/>
        </w:rPr>
      </w:pPr>
      <w:r w:rsidRPr="003C0A90">
        <w:rPr>
          <w:rFonts w:cs="Arial"/>
          <w:iCs/>
          <w:lang w:val="sl-SI" w:eastAsia="sl-SI"/>
        </w:rPr>
        <w:t xml:space="preserve">g. Robert </w:t>
      </w:r>
      <w:proofErr w:type="spellStart"/>
      <w:r w:rsidRPr="003C0A90">
        <w:rPr>
          <w:rFonts w:cs="Arial"/>
          <w:iCs/>
          <w:lang w:val="sl-SI" w:eastAsia="sl-SI"/>
        </w:rPr>
        <w:t>Reiner</w:t>
      </w:r>
      <w:proofErr w:type="spellEnd"/>
      <w:r w:rsidRPr="003C0A90">
        <w:rPr>
          <w:rFonts w:cs="Arial"/>
          <w:iCs/>
          <w:lang w:val="sl-SI" w:eastAsia="sl-SI"/>
        </w:rPr>
        <w:t>, višji državni tožilec, Okrožno državno tožilstvo v Krškem, vodja delovne skupine</w:t>
      </w:r>
    </w:p>
    <w:p w:rsidR="007E358D" w:rsidRPr="003C0A90" w:rsidRDefault="007E358D" w:rsidP="007E358D">
      <w:pPr>
        <w:numPr>
          <w:ilvl w:val="0"/>
          <w:numId w:val="6"/>
        </w:numPr>
        <w:spacing w:line="288" w:lineRule="auto"/>
        <w:ind w:right="-468"/>
        <w:rPr>
          <w:rFonts w:cs="Arial"/>
          <w:iCs/>
          <w:lang w:val="sl-SI" w:eastAsia="sl-SI"/>
        </w:rPr>
      </w:pPr>
      <w:r w:rsidRPr="003C0A90">
        <w:rPr>
          <w:rFonts w:cs="Arial"/>
          <w:iCs/>
          <w:lang w:val="sl-SI" w:eastAsia="sl-SI"/>
        </w:rPr>
        <w:t>Ministrstvo za pravosodje</w:t>
      </w:r>
    </w:p>
    <w:p w:rsidR="007E358D" w:rsidRPr="003C0A90" w:rsidRDefault="007E358D" w:rsidP="007E358D">
      <w:pPr>
        <w:numPr>
          <w:ilvl w:val="0"/>
          <w:numId w:val="6"/>
        </w:numPr>
        <w:spacing w:line="288" w:lineRule="auto"/>
        <w:ind w:right="-468"/>
        <w:rPr>
          <w:rFonts w:cs="Arial"/>
          <w:iCs/>
          <w:lang w:val="sl-SI" w:eastAsia="sl-SI"/>
        </w:rPr>
      </w:pPr>
      <w:r w:rsidRPr="003C0A90">
        <w:rPr>
          <w:rFonts w:cs="Arial"/>
          <w:iCs/>
          <w:lang w:val="sl-SI" w:eastAsia="sl-SI"/>
        </w:rPr>
        <w:t>Ministrstvo za notranje zadeve</w:t>
      </w:r>
    </w:p>
    <w:p w:rsidR="007E358D" w:rsidRPr="003C0A90" w:rsidRDefault="007E358D" w:rsidP="007E358D">
      <w:pPr>
        <w:numPr>
          <w:ilvl w:val="0"/>
          <w:numId w:val="6"/>
        </w:numPr>
        <w:spacing w:line="288" w:lineRule="auto"/>
        <w:ind w:right="-468"/>
        <w:rPr>
          <w:rFonts w:cs="Arial"/>
          <w:iCs/>
          <w:lang w:val="sl-SI" w:eastAsia="sl-SI"/>
        </w:rPr>
      </w:pPr>
      <w:r w:rsidRPr="003C0A90">
        <w:rPr>
          <w:rFonts w:cs="Arial"/>
          <w:iCs/>
          <w:lang w:val="sl-SI" w:eastAsia="sl-SI"/>
        </w:rPr>
        <w:t>Ministrstvo za finance</w:t>
      </w:r>
    </w:p>
    <w:p w:rsidR="007E358D" w:rsidRPr="003C0A90" w:rsidRDefault="007E358D" w:rsidP="007E358D">
      <w:pPr>
        <w:numPr>
          <w:ilvl w:val="0"/>
          <w:numId w:val="6"/>
        </w:numPr>
        <w:spacing w:line="288" w:lineRule="auto"/>
        <w:ind w:right="-468"/>
        <w:rPr>
          <w:rFonts w:cs="Arial"/>
          <w:iCs/>
          <w:lang w:val="sl-SI" w:eastAsia="sl-SI"/>
        </w:rPr>
      </w:pPr>
      <w:r w:rsidRPr="003C0A90">
        <w:rPr>
          <w:rFonts w:cs="Arial"/>
          <w:iCs/>
          <w:lang w:val="sl-SI" w:eastAsia="sl-SI"/>
        </w:rPr>
        <w:t>Policija</w:t>
      </w:r>
    </w:p>
    <w:p w:rsidR="007E358D" w:rsidRPr="003C0A90" w:rsidRDefault="007E358D" w:rsidP="007E358D">
      <w:pPr>
        <w:numPr>
          <w:ilvl w:val="0"/>
          <w:numId w:val="6"/>
        </w:numPr>
        <w:spacing w:line="288" w:lineRule="auto"/>
        <w:ind w:right="-468"/>
        <w:rPr>
          <w:rFonts w:cs="Arial"/>
          <w:iCs/>
          <w:lang w:val="sl-SI" w:eastAsia="sl-SI"/>
        </w:rPr>
      </w:pPr>
      <w:r w:rsidRPr="003C0A90">
        <w:rPr>
          <w:rFonts w:cs="Arial"/>
          <w:iCs/>
          <w:lang w:val="sl-SI" w:eastAsia="sl-SI"/>
        </w:rPr>
        <w:t>Finančna uprava Republike Slovenije</w:t>
      </w:r>
    </w:p>
    <w:p w:rsidR="007E358D" w:rsidRPr="003C0A90" w:rsidRDefault="007E358D" w:rsidP="007E358D">
      <w:pPr>
        <w:numPr>
          <w:ilvl w:val="0"/>
          <w:numId w:val="6"/>
        </w:numPr>
        <w:spacing w:line="288" w:lineRule="auto"/>
        <w:ind w:right="-468"/>
        <w:rPr>
          <w:rFonts w:cs="Arial"/>
          <w:iCs/>
          <w:lang w:val="sl-SI" w:eastAsia="sl-SI"/>
        </w:rPr>
      </w:pPr>
      <w:r w:rsidRPr="003C0A90">
        <w:rPr>
          <w:rFonts w:cs="Arial"/>
          <w:iCs/>
          <w:lang w:val="sl-SI" w:eastAsia="sl-SI"/>
        </w:rPr>
        <w:t>Urad za preprečevanje pranja denarja</w:t>
      </w:r>
    </w:p>
    <w:p w:rsidR="007E358D" w:rsidRPr="003C0A90" w:rsidRDefault="007E358D" w:rsidP="007E358D">
      <w:pPr>
        <w:numPr>
          <w:ilvl w:val="0"/>
          <w:numId w:val="6"/>
        </w:numPr>
        <w:spacing w:line="288" w:lineRule="auto"/>
        <w:ind w:right="-468"/>
        <w:rPr>
          <w:rFonts w:cs="Arial"/>
          <w:iCs/>
          <w:lang w:val="sl-SI" w:eastAsia="sl-SI"/>
        </w:rPr>
      </w:pPr>
      <w:r w:rsidRPr="003C0A90">
        <w:rPr>
          <w:rFonts w:cs="Arial"/>
          <w:iCs/>
          <w:lang w:val="sl-SI" w:eastAsia="sl-SI"/>
        </w:rPr>
        <w:t>Javna agencija za varstvo konkurence</w:t>
      </w:r>
    </w:p>
    <w:p w:rsidR="007E358D" w:rsidRPr="003C0A90" w:rsidRDefault="007E358D" w:rsidP="007E358D">
      <w:pPr>
        <w:numPr>
          <w:ilvl w:val="0"/>
          <w:numId w:val="6"/>
        </w:numPr>
        <w:spacing w:line="288" w:lineRule="auto"/>
        <w:ind w:right="-468"/>
        <w:rPr>
          <w:rFonts w:cs="Arial"/>
          <w:iCs/>
          <w:lang w:val="sl-SI" w:eastAsia="sl-SI"/>
        </w:rPr>
      </w:pPr>
      <w:r w:rsidRPr="003C0A90">
        <w:rPr>
          <w:rFonts w:cs="Arial"/>
          <w:iCs/>
          <w:lang w:val="sl-SI" w:eastAsia="sl-SI"/>
        </w:rPr>
        <w:t>Komisija za preprečevanje korupcije</w:t>
      </w:r>
    </w:p>
    <w:p w:rsidR="007E358D" w:rsidRPr="003C0A90" w:rsidRDefault="007E358D" w:rsidP="007E358D">
      <w:pPr>
        <w:numPr>
          <w:ilvl w:val="0"/>
          <w:numId w:val="6"/>
        </w:numPr>
        <w:spacing w:line="288" w:lineRule="auto"/>
        <w:ind w:right="-468"/>
        <w:rPr>
          <w:rFonts w:cs="Arial"/>
          <w:iCs/>
          <w:lang w:val="sl-SI" w:eastAsia="sl-SI"/>
        </w:rPr>
      </w:pPr>
      <w:r w:rsidRPr="003C0A90">
        <w:rPr>
          <w:rFonts w:cs="Arial"/>
          <w:iCs/>
          <w:lang w:val="sl-SI" w:eastAsia="sl-SI"/>
        </w:rPr>
        <w:t>Agencija za trg vrednostnih papirjev</w:t>
      </w:r>
    </w:p>
    <w:p w:rsidR="007E358D" w:rsidRPr="003C0A90" w:rsidRDefault="007E358D" w:rsidP="007E358D">
      <w:pPr>
        <w:numPr>
          <w:ilvl w:val="0"/>
          <w:numId w:val="6"/>
        </w:numPr>
        <w:spacing w:line="288" w:lineRule="auto"/>
        <w:ind w:right="-468"/>
        <w:rPr>
          <w:rFonts w:cs="Arial"/>
          <w:iCs/>
          <w:lang w:val="sl-SI" w:eastAsia="sl-SI"/>
        </w:rPr>
      </w:pPr>
      <w:r w:rsidRPr="003C0A90">
        <w:rPr>
          <w:rFonts w:cs="Arial"/>
          <w:iCs/>
          <w:lang w:val="sl-SI" w:eastAsia="sl-SI"/>
        </w:rPr>
        <w:t>Vrhovno državno tožilstvo Republike Slovenije</w:t>
      </w:r>
    </w:p>
    <w:p w:rsidR="007E358D" w:rsidRPr="003C0A90" w:rsidRDefault="007E358D" w:rsidP="007E358D">
      <w:pPr>
        <w:numPr>
          <w:ilvl w:val="0"/>
          <w:numId w:val="6"/>
        </w:numPr>
        <w:spacing w:line="288" w:lineRule="auto"/>
        <w:ind w:right="-468"/>
        <w:rPr>
          <w:rFonts w:cs="Arial"/>
          <w:iCs/>
          <w:lang w:val="sl-SI" w:eastAsia="sl-SI"/>
        </w:rPr>
      </w:pPr>
      <w:r w:rsidRPr="003C0A90">
        <w:rPr>
          <w:rFonts w:cs="Arial"/>
          <w:iCs/>
          <w:lang w:val="sl-SI" w:eastAsia="sl-SI"/>
        </w:rPr>
        <w:t>Služba Vlade Republike Slovenije za zakonodajo</w:t>
      </w:r>
    </w:p>
    <w:p w:rsidR="007E358D" w:rsidRPr="00A059EF" w:rsidRDefault="007E358D" w:rsidP="007E358D">
      <w:pPr>
        <w:rPr>
          <w:rFonts w:cs="Arial"/>
          <w:color w:val="000000"/>
        </w:rPr>
      </w:pPr>
      <w:r w:rsidRPr="00A059EF">
        <w:rPr>
          <w:rFonts w:cs="Arial"/>
          <w:color w:val="000000"/>
        </w:rPr>
        <w:t xml:space="preserve"> </w:t>
      </w:r>
    </w:p>
    <w:p w:rsidR="007D75CF" w:rsidRPr="00796F6A" w:rsidRDefault="007D75CF" w:rsidP="00796F6A"/>
    <w:sectPr w:rsidR="007D75CF" w:rsidRPr="00796F6A" w:rsidSect="00030F8B">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F6A" w:rsidRDefault="00796F6A">
      <w:r>
        <w:separator/>
      </w:r>
    </w:p>
  </w:endnote>
  <w:endnote w:type="continuationSeparator" w:id="0">
    <w:p w:rsidR="00796F6A" w:rsidRDefault="0079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2A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335" w:rsidRDefault="00F72335">
    <w:pPr>
      <w:pStyle w:val="Noga"/>
      <w:jc w:val="right"/>
    </w:pPr>
    <w:r>
      <w:fldChar w:fldCharType="begin"/>
    </w:r>
    <w:r>
      <w:instrText xml:space="preserve"> PAGE   \* MERGEFORMAT </w:instrText>
    </w:r>
    <w:r>
      <w:fldChar w:fldCharType="separate"/>
    </w:r>
    <w:r w:rsidR="00706BFC">
      <w:rPr>
        <w:noProof/>
      </w:rPr>
      <w:t>6</w:t>
    </w:r>
    <w:r>
      <w:rPr>
        <w:noProof/>
      </w:rPr>
      <w:fldChar w:fldCharType="end"/>
    </w:r>
  </w:p>
  <w:p w:rsidR="00F72335" w:rsidRDefault="00F7233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F6A" w:rsidRDefault="00796F6A">
      <w:r>
        <w:separator/>
      </w:r>
    </w:p>
  </w:footnote>
  <w:footnote w:type="continuationSeparator" w:id="0">
    <w:p w:rsidR="00796F6A" w:rsidRDefault="0079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7E358D"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0F300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0589E" w:rsidRDefault="00A0589E" w:rsidP="00D34769">
    <w:pPr>
      <w:pStyle w:val="Glava"/>
      <w:tabs>
        <w:tab w:val="clear" w:pos="4320"/>
        <w:tab w:val="clear" w:pos="8640"/>
        <w:tab w:val="left" w:pos="5112"/>
      </w:tabs>
      <w:spacing w:line="240" w:lineRule="exact"/>
      <w:rPr>
        <w:rFonts w:cs="Arial"/>
        <w:sz w:val="16"/>
        <w:lang w:val="sl-SI"/>
      </w:rPr>
    </w:pPr>
  </w:p>
  <w:p w:rsidR="00D34769" w:rsidRPr="00796F6A" w:rsidRDefault="007E358D" w:rsidP="00D34769">
    <w:pPr>
      <w:pStyle w:val="Glava"/>
      <w:tabs>
        <w:tab w:val="clear" w:pos="4320"/>
        <w:tab w:val="clear" w:pos="8640"/>
        <w:tab w:val="left" w:pos="5112"/>
      </w:tabs>
      <w:spacing w:line="240" w:lineRule="exact"/>
      <w:rPr>
        <w:sz w:val="16"/>
        <w:szCs w:val="16"/>
        <w:lang w:val="it-IT"/>
      </w:rP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F8B">
      <w:rPr>
        <w:rFonts w:cs="Arial"/>
        <w:sz w:val="16"/>
        <w:lang w:val="sl-SI"/>
      </w:rPr>
      <w:t xml:space="preserve">Župančičeva </w:t>
    </w:r>
    <w:r w:rsidR="00A0589E">
      <w:rPr>
        <w:rFonts w:cs="Arial"/>
        <w:sz w:val="16"/>
        <w:lang w:val="sl-SI"/>
      </w:rPr>
      <w:t xml:space="preserve">ulica </w:t>
    </w:r>
    <w:r w:rsidR="00030F8B">
      <w:rPr>
        <w:rFonts w:cs="Arial"/>
        <w:sz w:val="16"/>
        <w:lang w:val="sl-SI"/>
      </w:rPr>
      <w:t>3</w:t>
    </w:r>
    <w:r w:rsidR="00A770A6" w:rsidRPr="008F3500">
      <w:rPr>
        <w:rFonts w:cs="Arial"/>
        <w:sz w:val="16"/>
        <w:lang w:val="sl-SI"/>
      </w:rPr>
      <w:t xml:space="preserve">, </w:t>
    </w:r>
    <w:r w:rsidR="00030F8B">
      <w:rPr>
        <w:rFonts w:cs="Arial"/>
        <w:sz w:val="16"/>
        <w:lang w:val="sl-SI"/>
      </w:rPr>
      <w:t>1000 Ljubljana</w:t>
    </w:r>
    <w:r w:rsidR="00A770A6" w:rsidRPr="008F3500">
      <w:rPr>
        <w:rFonts w:cs="Arial"/>
        <w:sz w:val="16"/>
        <w:lang w:val="sl-SI"/>
      </w:rPr>
      <w:tab/>
    </w:r>
    <w:r w:rsidR="00A0589E" w:rsidRPr="00796F6A">
      <w:rPr>
        <w:sz w:val="16"/>
        <w:szCs w:val="16"/>
        <w:lang w:val="it-IT"/>
      </w:rPr>
      <w:t xml:space="preserve">T: </w:t>
    </w:r>
    <w:r w:rsidR="00D34769" w:rsidRPr="00796F6A">
      <w:rPr>
        <w:sz w:val="16"/>
        <w:szCs w:val="16"/>
        <w:lang w:val="it-IT"/>
      </w:rPr>
      <w:t xml:space="preserve">01 </w:t>
    </w:r>
    <w:r w:rsidR="00D34769" w:rsidRPr="00D34769">
      <w:rPr>
        <w:rFonts w:cs="Arial"/>
        <w:sz w:val="16"/>
        <w:lang w:val="sl-SI"/>
      </w:rPr>
      <w:t>369</w:t>
    </w:r>
    <w:r w:rsidR="00D34769" w:rsidRPr="00796F6A">
      <w:rPr>
        <w:sz w:val="16"/>
        <w:szCs w:val="16"/>
        <w:lang w:val="it-IT"/>
      </w:rPr>
      <w:t xml:space="preserve"> 53</w:t>
    </w:r>
    <w:r w:rsidR="00A0589E" w:rsidRPr="00796F6A">
      <w:rPr>
        <w:sz w:val="16"/>
        <w:szCs w:val="16"/>
        <w:lang w:val="it-IT"/>
      </w:rPr>
      <w:t xml:space="preserve"> </w:t>
    </w:r>
    <w:r w:rsidR="00D34769" w:rsidRPr="00796F6A">
      <w:rPr>
        <w:sz w:val="16"/>
        <w:szCs w:val="16"/>
        <w:lang w:val="it-IT"/>
      </w:rPr>
      <w:t>42</w:t>
    </w:r>
  </w:p>
  <w:p w:rsidR="00A770A6" w:rsidRPr="00D34769" w:rsidRDefault="00A770A6" w:rsidP="00D34769">
    <w:pPr>
      <w:pStyle w:val="Glava"/>
      <w:tabs>
        <w:tab w:val="clear" w:pos="4320"/>
        <w:tab w:val="clear" w:pos="8640"/>
        <w:tab w:val="left" w:pos="5112"/>
      </w:tabs>
      <w:spacing w:line="240" w:lineRule="exact"/>
      <w:rPr>
        <w:rFonts w:cs="Arial"/>
        <w:sz w:val="16"/>
        <w:szCs w:val="16"/>
        <w:lang w:val="sl-SI"/>
      </w:rPr>
    </w:pPr>
    <w:r w:rsidRPr="00D34769">
      <w:rPr>
        <w:rFonts w:cs="Arial"/>
        <w:sz w:val="16"/>
        <w:szCs w:val="16"/>
        <w:lang w:val="sl-SI"/>
      </w:rPr>
      <w:tab/>
    </w:r>
    <w:r w:rsidR="00D34769" w:rsidRPr="00796F6A">
      <w:rPr>
        <w:sz w:val="16"/>
        <w:szCs w:val="16"/>
        <w:lang w:val="it-IT"/>
      </w:rPr>
      <w:t>F: 01 369 57</w:t>
    </w:r>
    <w:r w:rsidR="00A0589E" w:rsidRPr="00796F6A">
      <w:rPr>
        <w:sz w:val="16"/>
        <w:szCs w:val="16"/>
        <w:lang w:val="it-IT"/>
      </w:rPr>
      <w:t xml:space="preserve"> </w:t>
    </w:r>
    <w:r w:rsidR="00D34769" w:rsidRPr="00796F6A">
      <w:rPr>
        <w:sz w:val="16"/>
        <w:szCs w:val="16"/>
        <w:lang w:val="it-IT"/>
      </w:rPr>
      <w:t>83</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030F8B">
      <w:rPr>
        <w:rFonts w:cs="Arial"/>
        <w:sz w:val="16"/>
        <w:lang w:val="sl-SI"/>
      </w:rPr>
      <w:t>gp.mp@gov.si</w:t>
    </w:r>
  </w:p>
  <w:p w:rsidR="00A770A6" w:rsidRDefault="00A770A6" w:rsidP="00F622D9">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sidR="00F622D9">
      <w:rPr>
        <w:rFonts w:cs="Arial"/>
        <w:sz w:val="16"/>
        <w:lang w:val="sl-SI"/>
      </w:rPr>
      <w:tab/>
    </w:r>
    <w:r w:rsidR="00250208" w:rsidRPr="00A0589E">
      <w:rPr>
        <w:rFonts w:cs="Arial"/>
        <w:sz w:val="16"/>
        <w:lang w:val="sl-SI"/>
      </w:rPr>
      <w:t>www.mp.gov.si</w:t>
    </w:r>
  </w:p>
  <w:p w:rsidR="00F622D9" w:rsidRDefault="00F622D9" w:rsidP="00F622D9">
    <w:pPr>
      <w:pStyle w:val="Glava"/>
      <w:tabs>
        <w:tab w:val="clear" w:pos="4320"/>
        <w:tab w:val="clear" w:pos="8640"/>
        <w:tab w:val="left" w:pos="546"/>
        <w:tab w:val="left" w:pos="5112"/>
      </w:tabs>
      <w:spacing w:line="240" w:lineRule="exact"/>
      <w:rPr>
        <w:rFonts w:cs="Arial"/>
        <w:sz w:val="16"/>
        <w:lang w:val="sl-SI"/>
      </w:rPr>
    </w:pPr>
  </w:p>
  <w:p w:rsidR="00F622D9" w:rsidRDefault="00F622D9" w:rsidP="00F622D9">
    <w:pPr>
      <w:pStyle w:val="Glava"/>
      <w:tabs>
        <w:tab w:val="clear" w:pos="4320"/>
        <w:tab w:val="clear" w:pos="8640"/>
        <w:tab w:val="left" w:pos="546"/>
        <w:tab w:val="left" w:pos="5112"/>
      </w:tabs>
      <w:spacing w:line="240" w:lineRule="exact"/>
      <w:rPr>
        <w:rFonts w:cs="Arial"/>
        <w:sz w:val="16"/>
        <w:lang w:val="sl-SI"/>
      </w:rPr>
    </w:pPr>
  </w:p>
  <w:p w:rsidR="00F622D9" w:rsidRDefault="00F622D9" w:rsidP="00F622D9">
    <w:pPr>
      <w:pStyle w:val="Glava"/>
      <w:tabs>
        <w:tab w:val="clear" w:pos="4320"/>
        <w:tab w:val="clear" w:pos="8640"/>
        <w:tab w:val="left" w:pos="546"/>
        <w:tab w:val="left" w:pos="5112"/>
      </w:tabs>
      <w:spacing w:line="240" w:lineRule="exact"/>
      <w:rPr>
        <w:rFonts w:cs="Arial"/>
        <w:sz w:val="16"/>
        <w:lang w:val="sl-SI"/>
      </w:rPr>
    </w:pPr>
  </w:p>
  <w:p w:rsidR="00F622D9" w:rsidRDefault="00F622D9" w:rsidP="00F622D9">
    <w:pPr>
      <w:pStyle w:val="Glava"/>
      <w:tabs>
        <w:tab w:val="clear" w:pos="4320"/>
        <w:tab w:val="clear" w:pos="8640"/>
        <w:tab w:val="left" w:pos="546"/>
        <w:tab w:val="left" w:pos="5112"/>
      </w:tabs>
      <w:spacing w:line="240" w:lineRule="exact"/>
      <w:rPr>
        <w:rFonts w:cs="Arial"/>
        <w:sz w:val="16"/>
        <w:lang w:val="sl-SI"/>
      </w:rPr>
    </w:pPr>
  </w:p>
  <w:p w:rsidR="00F622D9" w:rsidRDefault="00F622D9" w:rsidP="00F622D9">
    <w:pPr>
      <w:pStyle w:val="Glava"/>
      <w:tabs>
        <w:tab w:val="clear" w:pos="4320"/>
        <w:tab w:val="clear" w:pos="8640"/>
        <w:tab w:val="left" w:pos="546"/>
        <w:tab w:val="left" w:pos="5112"/>
      </w:tabs>
      <w:spacing w:line="240" w:lineRule="exact"/>
      <w:rPr>
        <w:rFonts w:cs="Arial"/>
        <w:sz w:val="16"/>
        <w:lang w:val="sl-SI"/>
      </w:rPr>
    </w:pPr>
  </w:p>
  <w:p w:rsidR="00F622D9" w:rsidRDefault="00F622D9" w:rsidP="00F622D9">
    <w:pPr>
      <w:pStyle w:val="Glava"/>
      <w:tabs>
        <w:tab w:val="clear" w:pos="4320"/>
        <w:tab w:val="clear" w:pos="8640"/>
        <w:tab w:val="left" w:pos="546"/>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D5212A1"/>
    <w:multiLevelType w:val="hybridMultilevel"/>
    <w:tmpl w:val="003AE73C"/>
    <w:lvl w:ilvl="0" w:tplc="FD92736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1"/>
  </w:num>
  <w:num w:numId="6">
    <w:abstractNumId w:val="7"/>
  </w:num>
  <w:num w:numId="7">
    <w:abstractNumId w:val="6"/>
  </w:num>
  <w:num w:numId="8">
    <w:abstractNumId w:val="2"/>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F6A"/>
    <w:rsid w:val="00023A88"/>
    <w:rsid w:val="00030F8B"/>
    <w:rsid w:val="00051168"/>
    <w:rsid w:val="00083437"/>
    <w:rsid w:val="0009790F"/>
    <w:rsid w:val="000A7238"/>
    <w:rsid w:val="000E49B8"/>
    <w:rsid w:val="000E62F4"/>
    <w:rsid w:val="001357B2"/>
    <w:rsid w:val="0017478F"/>
    <w:rsid w:val="001865D7"/>
    <w:rsid w:val="001C497B"/>
    <w:rsid w:val="00202A77"/>
    <w:rsid w:val="00250208"/>
    <w:rsid w:val="00271CE5"/>
    <w:rsid w:val="00282020"/>
    <w:rsid w:val="002A2B69"/>
    <w:rsid w:val="00341874"/>
    <w:rsid w:val="003636BF"/>
    <w:rsid w:val="00371442"/>
    <w:rsid w:val="003845B4"/>
    <w:rsid w:val="00387B1A"/>
    <w:rsid w:val="003C0A90"/>
    <w:rsid w:val="003C5EE5"/>
    <w:rsid w:val="003E1C74"/>
    <w:rsid w:val="003E2754"/>
    <w:rsid w:val="0043077E"/>
    <w:rsid w:val="00437AC6"/>
    <w:rsid w:val="004657EE"/>
    <w:rsid w:val="00496086"/>
    <w:rsid w:val="004A436A"/>
    <w:rsid w:val="004B70EF"/>
    <w:rsid w:val="004E5862"/>
    <w:rsid w:val="00526246"/>
    <w:rsid w:val="00567106"/>
    <w:rsid w:val="005E1D3C"/>
    <w:rsid w:val="00625AE6"/>
    <w:rsid w:val="00632253"/>
    <w:rsid w:val="00642714"/>
    <w:rsid w:val="006455CE"/>
    <w:rsid w:val="00655841"/>
    <w:rsid w:val="006B5130"/>
    <w:rsid w:val="00706BFC"/>
    <w:rsid w:val="00733017"/>
    <w:rsid w:val="00746492"/>
    <w:rsid w:val="00766B2F"/>
    <w:rsid w:val="00783310"/>
    <w:rsid w:val="00796F6A"/>
    <w:rsid w:val="007A4A6D"/>
    <w:rsid w:val="007D1BCF"/>
    <w:rsid w:val="007D75CF"/>
    <w:rsid w:val="007E0440"/>
    <w:rsid w:val="007E358D"/>
    <w:rsid w:val="007E6DC5"/>
    <w:rsid w:val="00861BAB"/>
    <w:rsid w:val="0088043C"/>
    <w:rsid w:val="00884889"/>
    <w:rsid w:val="008906C9"/>
    <w:rsid w:val="008C5738"/>
    <w:rsid w:val="008D04F0"/>
    <w:rsid w:val="008D3301"/>
    <w:rsid w:val="008F3500"/>
    <w:rsid w:val="00924E3C"/>
    <w:rsid w:val="00947DEF"/>
    <w:rsid w:val="00955FA5"/>
    <w:rsid w:val="009612BB"/>
    <w:rsid w:val="00987305"/>
    <w:rsid w:val="009A2A1C"/>
    <w:rsid w:val="009C740A"/>
    <w:rsid w:val="00A0589E"/>
    <w:rsid w:val="00A125C5"/>
    <w:rsid w:val="00A2451C"/>
    <w:rsid w:val="00A65EE7"/>
    <w:rsid w:val="00A70133"/>
    <w:rsid w:val="00A770A6"/>
    <w:rsid w:val="00A813B1"/>
    <w:rsid w:val="00AB36C4"/>
    <w:rsid w:val="00AC32B2"/>
    <w:rsid w:val="00AC7353"/>
    <w:rsid w:val="00B17141"/>
    <w:rsid w:val="00B25C66"/>
    <w:rsid w:val="00B31575"/>
    <w:rsid w:val="00B8547D"/>
    <w:rsid w:val="00C250D5"/>
    <w:rsid w:val="00C35666"/>
    <w:rsid w:val="00C5599A"/>
    <w:rsid w:val="00C5607B"/>
    <w:rsid w:val="00C92898"/>
    <w:rsid w:val="00CA4340"/>
    <w:rsid w:val="00CC33F8"/>
    <w:rsid w:val="00CE5238"/>
    <w:rsid w:val="00CE7514"/>
    <w:rsid w:val="00D248DE"/>
    <w:rsid w:val="00D34769"/>
    <w:rsid w:val="00D679F4"/>
    <w:rsid w:val="00D8542D"/>
    <w:rsid w:val="00DC6A71"/>
    <w:rsid w:val="00E0357D"/>
    <w:rsid w:val="00E71D90"/>
    <w:rsid w:val="00ED1C3E"/>
    <w:rsid w:val="00F240BB"/>
    <w:rsid w:val="00F45249"/>
    <w:rsid w:val="00F57FED"/>
    <w:rsid w:val="00F622D9"/>
    <w:rsid w:val="00F72335"/>
    <w:rsid w:val="00FC36E5"/>
    <w:rsid w:val="00FD1F7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572E7B49"/>
  <w15:chartTrackingRefBased/>
  <w15:docId w15:val="{8B065762-0523-4D3C-8293-33D92835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E62F4"/>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pPr>
      <w:spacing w:line="240" w:lineRule="auto"/>
    </w:pPr>
    <w:rPr>
      <w:rFonts w:ascii="Tahoma" w:hAnsi="Tahoma" w:cs="Tahoma"/>
      <w:sz w:val="16"/>
      <w:szCs w:val="16"/>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styleId="Nerazreenaomemba">
    <w:name w:val="Unresolved Mention"/>
    <w:basedOn w:val="Privzetapisavaodstavka"/>
    <w:uiPriority w:val="99"/>
    <w:semiHidden/>
    <w:unhideWhenUsed/>
    <w:rsid w:val="00796F6A"/>
    <w:rPr>
      <w:color w:val="808080"/>
      <w:shd w:val="clear" w:color="auto" w:fill="E6E6E6"/>
    </w:rPr>
  </w:style>
  <w:style w:type="paragraph" w:styleId="Golobesedilo">
    <w:name w:val="Plain Text"/>
    <w:basedOn w:val="Navaden"/>
    <w:link w:val="GolobesediloZnak"/>
    <w:uiPriority w:val="99"/>
    <w:rsid w:val="007E358D"/>
    <w:pPr>
      <w:spacing w:line="240" w:lineRule="auto"/>
      <w:jc w:val="both"/>
    </w:pPr>
    <w:rPr>
      <w:rFonts w:ascii="Courier New" w:eastAsia="Batang" w:hAnsi="Courier New" w:cs="Courier New"/>
      <w:szCs w:val="20"/>
      <w:lang w:val="sl-SI" w:eastAsia="ko-KR"/>
    </w:rPr>
  </w:style>
  <w:style w:type="character" w:customStyle="1" w:styleId="GolobesediloZnak">
    <w:name w:val="Golo besedilo Znak"/>
    <w:basedOn w:val="Privzetapisavaodstavka"/>
    <w:link w:val="Golobesedilo"/>
    <w:uiPriority w:val="99"/>
    <w:rsid w:val="007E358D"/>
    <w:rPr>
      <w:rFonts w:ascii="Courier New" w:eastAsia="Batang" w:hAnsi="Courier New" w:cs="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P\PREDLOGE\Glave%20ministrstva\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0_MP</Template>
  <TotalTime>2</TotalTime>
  <Pages>6</Pages>
  <Words>1451</Words>
  <Characters>9718</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Matjaž Mešnjak</dc:creator>
  <cp:keywords/>
  <cp:lastModifiedBy>Robert Golobinek</cp:lastModifiedBy>
  <cp:revision>4</cp:revision>
  <cp:lastPrinted>2019-04-26T07:48:00Z</cp:lastPrinted>
  <dcterms:created xsi:type="dcterms:W3CDTF">2019-05-06T08:58:00Z</dcterms:created>
  <dcterms:modified xsi:type="dcterms:W3CDTF">2019-05-06T09:00:00Z</dcterms:modified>
</cp:coreProperties>
</file>