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3F939401" w14:textId="77777777" w:rsidTr="005F648A">
        <w:trPr>
          <w:gridAfter w:val="2"/>
          <w:wAfter w:w="3067" w:type="dxa"/>
        </w:trPr>
        <w:tc>
          <w:tcPr>
            <w:tcW w:w="6096" w:type="dxa"/>
            <w:gridSpan w:val="2"/>
          </w:tcPr>
          <w:p w14:paraId="3F9393F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F939613" wp14:editId="3F93961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F9393F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9393F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F9393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F9393F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3"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93940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F939403" w14:textId="77777777" w:rsidTr="005F648A">
        <w:trPr>
          <w:gridAfter w:val="2"/>
          <w:wAfter w:w="3067" w:type="dxa"/>
        </w:trPr>
        <w:tc>
          <w:tcPr>
            <w:tcW w:w="6096" w:type="dxa"/>
            <w:gridSpan w:val="2"/>
          </w:tcPr>
          <w:p w14:paraId="3F939402" w14:textId="60C8BDE8" w:rsidR="005C4899" w:rsidRPr="00764295" w:rsidRDefault="005C4899" w:rsidP="000A279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Številka: </w:t>
            </w:r>
            <w:r w:rsidR="00764295" w:rsidRPr="00764295">
              <w:rPr>
                <w:rFonts w:ascii="Arial" w:eastAsia="Times New Roman" w:hAnsi="Arial" w:cs="Arial"/>
                <w:sz w:val="20"/>
                <w:szCs w:val="20"/>
                <w:lang w:eastAsia="sl-SI"/>
              </w:rPr>
              <w:t>4</w:t>
            </w:r>
            <w:r w:rsidR="00BC4E3D">
              <w:rPr>
                <w:rFonts w:ascii="Arial" w:eastAsia="Times New Roman" w:hAnsi="Arial" w:cs="Arial"/>
                <w:sz w:val="20"/>
                <w:szCs w:val="20"/>
                <w:lang w:eastAsia="sl-SI"/>
              </w:rPr>
              <w:t>1</w:t>
            </w:r>
            <w:r w:rsidR="00E740A3">
              <w:rPr>
                <w:rFonts w:ascii="Arial" w:eastAsia="Times New Roman" w:hAnsi="Arial" w:cs="Arial"/>
                <w:sz w:val="20"/>
                <w:szCs w:val="20"/>
                <w:lang w:eastAsia="sl-SI"/>
              </w:rPr>
              <w:t>1</w:t>
            </w:r>
            <w:r w:rsidR="00BC4E3D">
              <w:rPr>
                <w:rFonts w:ascii="Arial" w:eastAsia="Times New Roman" w:hAnsi="Arial" w:cs="Arial"/>
                <w:sz w:val="20"/>
                <w:szCs w:val="20"/>
                <w:lang w:eastAsia="sl-SI"/>
              </w:rPr>
              <w:t>0</w:t>
            </w:r>
            <w:r w:rsidR="00764295" w:rsidRPr="00764295">
              <w:rPr>
                <w:rFonts w:ascii="Arial" w:eastAsia="Times New Roman" w:hAnsi="Arial" w:cs="Arial"/>
                <w:sz w:val="20"/>
                <w:szCs w:val="20"/>
                <w:lang w:eastAsia="sl-SI"/>
              </w:rPr>
              <w:t>-</w:t>
            </w:r>
            <w:r w:rsidR="00BC4E3D">
              <w:rPr>
                <w:rFonts w:ascii="Arial" w:eastAsia="Times New Roman" w:hAnsi="Arial" w:cs="Arial"/>
                <w:sz w:val="20"/>
                <w:szCs w:val="20"/>
                <w:lang w:eastAsia="sl-SI"/>
              </w:rPr>
              <w:t>163</w:t>
            </w:r>
            <w:r w:rsidR="000A2792">
              <w:rPr>
                <w:rFonts w:ascii="Arial" w:eastAsia="Times New Roman" w:hAnsi="Arial" w:cs="Arial"/>
                <w:sz w:val="20"/>
                <w:szCs w:val="20"/>
                <w:lang w:eastAsia="sl-SI"/>
              </w:rPr>
              <w:t>/2018/</w:t>
            </w:r>
            <w:r w:rsidR="00BE512C">
              <w:rPr>
                <w:rFonts w:ascii="Arial" w:eastAsia="Times New Roman" w:hAnsi="Arial" w:cs="Arial"/>
                <w:sz w:val="20"/>
                <w:szCs w:val="20"/>
                <w:lang w:eastAsia="sl-SI"/>
              </w:rPr>
              <w:t>8</w:t>
            </w:r>
            <w:bookmarkStart w:id="0" w:name="_GoBack"/>
            <w:bookmarkEnd w:id="0"/>
          </w:p>
        </w:tc>
      </w:tr>
      <w:tr w:rsidR="005C4899" w:rsidRPr="005C4899" w14:paraId="3F939405" w14:textId="77777777" w:rsidTr="005F648A">
        <w:trPr>
          <w:gridAfter w:val="2"/>
          <w:wAfter w:w="3067" w:type="dxa"/>
        </w:trPr>
        <w:tc>
          <w:tcPr>
            <w:tcW w:w="6096" w:type="dxa"/>
            <w:gridSpan w:val="2"/>
          </w:tcPr>
          <w:p w14:paraId="3F939404" w14:textId="0ECA7D28" w:rsidR="005C4899" w:rsidRPr="00764295" w:rsidRDefault="005C4899" w:rsidP="004050F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Ljubljana, </w:t>
            </w:r>
            <w:r w:rsidR="000A2792">
              <w:rPr>
                <w:rFonts w:ascii="Arial" w:eastAsia="Times New Roman" w:hAnsi="Arial" w:cs="Arial"/>
                <w:sz w:val="20"/>
                <w:szCs w:val="20"/>
                <w:lang w:eastAsia="sl-SI"/>
              </w:rPr>
              <w:t>2</w:t>
            </w:r>
            <w:r w:rsidR="00A1196B">
              <w:rPr>
                <w:rFonts w:ascii="Arial" w:eastAsia="Times New Roman" w:hAnsi="Arial" w:cs="Arial"/>
                <w:sz w:val="20"/>
                <w:szCs w:val="20"/>
                <w:lang w:eastAsia="sl-SI"/>
              </w:rPr>
              <w:t>3</w:t>
            </w:r>
            <w:r w:rsidR="00DE526C" w:rsidRPr="00764295">
              <w:rPr>
                <w:rFonts w:ascii="Arial" w:eastAsia="Times New Roman" w:hAnsi="Arial" w:cs="Arial"/>
                <w:sz w:val="20"/>
                <w:szCs w:val="20"/>
                <w:lang w:eastAsia="sl-SI"/>
              </w:rPr>
              <w:t xml:space="preserve">. </w:t>
            </w:r>
            <w:r w:rsidR="00E740A3">
              <w:rPr>
                <w:rFonts w:ascii="Arial" w:eastAsia="Times New Roman" w:hAnsi="Arial" w:cs="Arial"/>
                <w:sz w:val="20"/>
                <w:szCs w:val="20"/>
                <w:lang w:eastAsia="sl-SI"/>
              </w:rPr>
              <w:t>11</w:t>
            </w:r>
            <w:r w:rsidR="00DE526C" w:rsidRPr="00764295">
              <w:rPr>
                <w:rFonts w:ascii="Arial" w:eastAsia="Times New Roman" w:hAnsi="Arial" w:cs="Arial"/>
                <w:sz w:val="20"/>
                <w:szCs w:val="20"/>
                <w:lang w:eastAsia="sl-SI"/>
              </w:rPr>
              <w:t>. 201</w:t>
            </w:r>
            <w:r w:rsidR="00764295" w:rsidRPr="00764295">
              <w:rPr>
                <w:rFonts w:ascii="Arial" w:eastAsia="Times New Roman" w:hAnsi="Arial" w:cs="Arial"/>
                <w:sz w:val="20"/>
                <w:szCs w:val="20"/>
                <w:lang w:eastAsia="sl-SI"/>
              </w:rPr>
              <w:t>8</w:t>
            </w:r>
          </w:p>
        </w:tc>
      </w:tr>
      <w:tr w:rsidR="005C4899" w:rsidRPr="005C4899" w14:paraId="3F93940C" w14:textId="77777777" w:rsidTr="005F648A">
        <w:trPr>
          <w:gridAfter w:val="2"/>
          <w:wAfter w:w="3067" w:type="dxa"/>
        </w:trPr>
        <w:tc>
          <w:tcPr>
            <w:tcW w:w="6096" w:type="dxa"/>
            <w:gridSpan w:val="2"/>
          </w:tcPr>
          <w:p w14:paraId="3F939408" w14:textId="77777777" w:rsidR="005C4899" w:rsidRPr="005C4899" w:rsidRDefault="005C4899" w:rsidP="005C4899">
            <w:pPr>
              <w:spacing w:after="0" w:line="260" w:lineRule="exact"/>
              <w:rPr>
                <w:rFonts w:ascii="Arial" w:eastAsia="Times New Roman" w:hAnsi="Arial" w:cs="Arial"/>
                <w:sz w:val="20"/>
                <w:szCs w:val="20"/>
              </w:rPr>
            </w:pPr>
          </w:p>
          <w:p w14:paraId="3F93940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3F93940A" w14:textId="77777777" w:rsidR="005C4899" w:rsidRPr="005C4899" w:rsidRDefault="00274171" w:rsidP="005C4899">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14:paraId="3F93940B"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3F93940E" w14:textId="77777777" w:rsidTr="005F648A">
        <w:tc>
          <w:tcPr>
            <w:tcW w:w="9163" w:type="dxa"/>
            <w:gridSpan w:val="4"/>
          </w:tcPr>
          <w:p w14:paraId="3F93940D" w14:textId="51A36D5A" w:rsidR="005C4899" w:rsidRPr="005C4899" w:rsidRDefault="005C4899" w:rsidP="00677A0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77A04">
              <w:rPr>
                <w:rFonts w:ascii="Arial" w:eastAsia="Times New Roman" w:hAnsi="Arial" w:cs="Arial"/>
                <w:b/>
                <w:sz w:val="20"/>
                <w:szCs w:val="20"/>
                <w:lang w:eastAsia="sl-SI"/>
              </w:rPr>
              <w:t xml:space="preserve">Sprememba veljavnega načrta razvojnih programov 2018-2021 - </w:t>
            </w:r>
            <w:r w:rsidR="003B7E2E">
              <w:rPr>
                <w:rFonts w:ascii="Arial" w:eastAsia="Times New Roman" w:hAnsi="Arial" w:cs="Arial"/>
                <w:b/>
                <w:sz w:val="20"/>
                <w:szCs w:val="20"/>
                <w:lang w:eastAsia="sl-SI"/>
              </w:rPr>
              <w:t>povečanj</w:t>
            </w:r>
            <w:r w:rsidR="00677A04">
              <w:rPr>
                <w:rFonts w:ascii="Arial" w:eastAsia="Times New Roman" w:hAnsi="Arial" w:cs="Arial"/>
                <w:b/>
                <w:sz w:val="20"/>
                <w:szCs w:val="20"/>
                <w:lang w:eastAsia="sl-SI"/>
              </w:rPr>
              <w:t>e</w:t>
            </w:r>
            <w:r w:rsidR="003B7E2E">
              <w:rPr>
                <w:rFonts w:ascii="Arial" w:eastAsia="Times New Roman" w:hAnsi="Arial" w:cs="Arial"/>
                <w:b/>
                <w:sz w:val="20"/>
                <w:szCs w:val="20"/>
                <w:lang w:eastAsia="sl-SI"/>
              </w:rPr>
              <w:t xml:space="preserve"> vrednosti projekta</w:t>
            </w:r>
            <w:r w:rsidR="00DE526C">
              <w:rPr>
                <w:rFonts w:ascii="Arial" w:eastAsia="Times New Roman" w:hAnsi="Arial" w:cs="Arial"/>
                <w:b/>
                <w:sz w:val="20"/>
                <w:szCs w:val="20"/>
                <w:lang w:eastAsia="sl-SI"/>
              </w:rPr>
              <w:t xml:space="preserve"> </w:t>
            </w:r>
            <w:r w:rsidR="003D0232" w:rsidRPr="009F45A7">
              <w:rPr>
                <w:rFonts w:ascii="Arial" w:eastAsia="Times New Roman" w:hAnsi="Arial" w:cs="Arial"/>
                <w:b/>
                <w:sz w:val="20"/>
                <w:szCs w:val="20"/>
                <w:lang w:eastAsia="sl-SI"/>
              </w:rPr>
              <w:t>3330-1</w:t>
            </w:r>
            <w:r w:rsidR="00764295" w:rsidRPr="009F45A7">
              <w:rPr>
                <w:rFonts w:ascii="Arial" w:eastAsia="Times New Roman" w:hAnsi="Arial" w:cs="Arial"/>
                <w:b/>
                <w:sz w:val="20"/>
                <w:szCs w:val="20"/>
                <w:lang w:eastAsia="sl-SI"/>
              </w:rPr>
              <w:t>8</w:t>
            </w:r>
            <w:r w:rsidR="003D0232" w:rsidRPr="009F45A7">
              <w:rPr>
                <w:rFonts w:ascii="Arial" w:eastAsia="Times New Roman" w:hAnsi="Arial" w:cs="Arial"/>
                <w:b/>
                <w:sz w:val="20"/>
                <w:szCs w:val="20"/>
                <w:lang w:eastAsia="sl-SI"/>
              </w:rPr>
              <w:t>-00</w:t>
            </w:r>
            <w:r w:rsidR="000A2792">
              <w:rPr>
                <w:rFonts w:ascii="Arial" w:eastAsia="Times New Roman" w:hAnsi="Arial" w:cs="Arial"/>
                <w:b/>
                <w:sz w:val="20"/>
                <w:szCs w:val="20"/>
                <w:lang w:eastAsia="sl-SI"/>
              </w:rPr>
              <w:t>8</w:t>
            </w:r>
            <w:r w:rsidR="009F45A7" w:rsidRPr="009F45A7">
              <w:rPr>
                <w:rFonts w:ascii="Arial" w:eastAsia="Times New Roman" w:hAnsi="Arial" w:cs="Arial"/>
                <w:b/>
                <w:sz w:val="20"/>
                <w:szCs w:val="20"/>
                <w:lang w:eastAsia="sl-SI"/>
              </w:rPr>
              <w:t>5</w:t>
            </w:r>
            <w:r w:rsidR="003D0232" w:rsidRPr="009F45A7">
              <w:rPr>
                <w:rFonts w:ascii="Arial" w:eastAsia="Times New Roman" w:hAnsi="Arial" w:cs="Arial"/>
                <w:b/>
                <w:sz w:val="20"/>
                <w:szCs w:val="20"/>
                <w:lang w:eastAsia="sl-SI"/>
              </w:rPr>
              <w:t xml:space="preserve"> </w:t>
            </w:r>
            <w:r w:rsidR="000A2792">
              <w:rPr>
                <w:rFonts w:ascii="Arial" w:eastAsia="Times New Roman" w:hAnsi="Arial" w:cs="Arial"/>
                <w:b/>
                <w:sz w:val="20"/>
                <w:szCs w:val="20"/>
                <w:lang w:eastAsia="sl-SI"/>
              </w:rPr>
              <w:t>Prenova etaž in garaže v stavbi Dunajska cesta 104</w:t>
            </w:r>
            <w:r w:rsidR="00DE526C" w:rsidRPr="009F45A7">
              <w:rPr>
                <w:rFonts w:ascii="Arial" w:eastAsia="Times New Roman" w:hAnsi="Arial" w:cs="Arial"/>
                <w:b/>
                <w:sz w:val="20"/>
                <w:szCs w:val="20"/>
                <w:lang w:eastAsia="sl-SI"/>
              </w:rPr>
              <w:t xml:space="preserve"> </w:t>
            </w:r>
            <w:r w:rsidR="00B2350A">
              <w:rPr>
                <w:rFonts w:ascii="Arial" w:eastAsia="Times New Roman" w:hAnsi="Arial" w:cs="Arial"/>
                <w:b/>
                <w:sz w:val="20"/>
                <w:szCs w:val="20"/>
                <w:lang w:eastAsia="sl-SI"/>
              </w:rPr>
              <w:t>ter zagotovitev dodatnih sredstev</w:t>
            </w:r>
            <w:r w:rsidR="00861152">
              <w:rPr>
                <w:sz w:val="18"/>
                <w:szCs w:val="18"/>
              </w:rPr>
              <w:t xml:space="preserve"> </w:t>
            </w:r>
            <w:r w:rsidRPr="005C4899">
              <w:rPr>
                <w:rFonts w:ascii="Arial" w:eastAsia="Times New Roman" w:hAnsi="Arial" w:cs="Arial"/>
                <w:b/>
                <w:sz w:val="20"/>
                <w:szCs w:val="20"/>
                <w:lang w:eastAsia="sl-SI"/>
              </w:rPr>
              <w:t xml:space="preserve">– predlog za obravnavo </w:t>
            </w:r>
          </w:p>
        </w:tc>
      </w:tr>
      <w:tr w:rsidR="005C4899" w:rsidRPr="005C4899" w14:paraId="3F939410" w14:textId="77777777" w:rsidTr="005F648A">
        <w:tc>
          <w:tcPr>
            <w:tcW w:w="9163" w:type="dxa"/>
            <w:gridSpan w:val="4"/>
          </w:tcPr>
          <w:p w14:paraId="3F9394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F939416" w14:textId="77777777" w:rsidTr="005F648A">
        <w:tc>
          <w:tcPr>
            <w:tcW w:w="9163" w:type="dxa"/>
            <w:gridSpan w:val="4"/>
          </w:tcPr>
          <w:p w14:paraId="20CFC8C3" w14:textId="2437A786"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C6B6F3" w14:textId="74E97089"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271F3D">
              <w:rPr>
                <w:rFonts w:ascii="Arial" w:eastAsia="Times New Roman" w:hAnsi="Arial" w:cs="Arial"/>
                <w:iCs/>
                <w:sz w:val="20"/>
                <w:szCs w:val="20"/>
                <w:lang w:eastAsia="sl-SI"/>
              </w:rPr>
              <w:t xml:space="preserve">5. odstavka </w:t>
            </w:r>
            <w:r w:rsidR="00DE526C" w:rsidRPr="00271F3D">
              <w:rPr>
                <w:rFonts w:ascii="Arial" w:eastAsia="Times New Roman" w:hAnsi="Arial" w:cs="Arial"/>
                <w:iCs/>
                <w:sz w:val="20"/>
                <w:szCs w:val="20"/>
                <w:lang w:eastAsia="sl-SI"/>
              </w:rPr>
              <w:t xml:space="preserve">31. člena </w:t>
            </w:r>
            <w:r w:rsidR="0024707B" w:rsidRPr="0024707B">
              <w:rPr>
                <w:rFonts w:ascii="Arial" w:eastAsia="Times New Roman" w:hAnsi="Arial" w:cs="Arial"/>
                <w:iCs/>
                <w:sz w:val="20"/>
                <w:szCs w:val="20"/>
                <w:lang w:eastAsia="sl-SI"/>
              </w:rPr>
              <w:t xml:space="preserve">Zakona o izvrševanju proračunov Republike Slovenije za leti 2018 in 2019 (Uradni list RS, št. </w:t>
            </w:r>
            <w:hyperlink r:id="rId15" w:tgtFrame="_blank" w:tooltip="Zakon o izvrševanju proračunov Republike Slovenije za leti 2018 in 2019 (ZIPRS1819)" w:history="1">
              <w:r w:rsidR="0024707B" w:rsidRPr="0024707B">
                <w:rPr>
                  <w:rFonts w:ascii="Arial" w:eastAsia="Times New Roman" w:hAnsi="Arial" w:cs="Arial"/>
                  <w:iCs/>
                  <w:sz w:val="20"/>
                  <w:szCs w:val="20"/>
                  <w:lang w:eastAsia="sl-SI"/>
                </w:rPr>
                <w:t>71/17</w:t>
              </w:r>
            </w:hyperlink>
            <w:r w:rsidR="0024707B" w:rsidRPr="0024707B">
              <w:rPr>
                <w:rFonts w:ascii="Arial" w:eastAsia="Times New Roman" w:hAnsi="Arial" w:cs="Arial"/>
                <w:iCs/>
                <w:sz w:val="20"/>
                <w:szCs w:val="20"/>
                <w:lang w:eastAsia="sl-SI"/>
              </w:rPr>
              <w:t xml:space="preserve"> in </w:t>
            </w:r>
            <w:hyperlink r:id="rId16" w:tgtFrame="_blank" w:tooltip="Zakon o spremembah in dopolnitvah Zakona o javnih financah" w:history="1">
              <w:r w:rsidR="0024707B" w:rsidRPr="0024707B">
                <w:rPr>
                  <w:rFonts w:ascii="Arial" w:eastAsia="Times New Roman" w:hAnsi="Arial" w:cs="Arial"/>
                  <w:iCs/>
                  <w:sz w:val="20"/>
                  <w:szCs w:val="20"/>
                  <w:lang w:eastAsia="sl-SI"/>
                </w:rPr>
                <w:t>13/18</w:t>
              </w:r>
            </w:hyperlink>
            <w:r w:rsidR="0024707B" w:rsidRPr="0024707B">
              <w:rPr>
                <w:rFonts w:ascii="Arial" w:eastAsia="Times New Roman" w:hAnsi="Arial" w:cs="Arial"/>
                <w:iCs/>
                <w:sz w:val="20"/>
                <w:szCs w:val="20"/>
                <w:lang w:eastAsia="sl-SI"/>
              </w:rPr>
              <w:t xml:space="preserve"> – ZJF-H)</w:t>
            </w:r>
            <w:r w:rsidR="00DE526C"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 xml:space="preserve">je Vlada Republike Slovenije na … seji, dne ………sprejela naslednji </w:t>
            </w:r>
          </w:p>
          <w:p w14:paraId="02654DE4"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69CD7E" w14:textId="77777777" w:rsidR="00861152" w:rsidRPr="00271F3D"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s k l e p:</w:t>
            </w:r>
          </w:p>
          <w:p w14:paraId="0CFD0DF5" w14:textId="77777777" w:rsidR="00861152" w:rsidRPr="00271F3D" w:rsidRDefault="00861152" w:rsidP="00861152">
            <w:pPr>
              <w:spacing w:line="240" w:lineRule="atLeast"/>
              <w:jc w:val="center"/>
              <w:rPr>
                <w:rFonts w:cs="Arial"/>
                <w:b/>
                <w:iCs/>
                <w:szCs w:val="20"/>
              </w:rPr>
            </w:pPr>
          </w:p>
          <w:p w14:paraId="173B81F7" w14:textId="66926BF2" w:rsidR="00DE526C" w:rsidRDefault="0054417B" w:rsidP="008477A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216D4">
              <w:rPr>
                <w:rFonts w:ascii="Arial" w:eastAsia="Times New Roman" w:hAnsi="Arial" w:cs="Arial"/>
                <w:iCs/>
                <w:sz w:val="20"/>
                <w:szCs w:val="20"/>
                <w:lang w:eastAsia="sl-SI"/>
              </w:rPr>
              <w:t>V veljavnem načrtu razvojnih programov</w:t>
            </w:r>
            <w:r w:rsidR="00677A04" w:rsidRPr="003216D4">
              <w:rPr>
                <w:rFonts w:ascii="Arial" w:eastAsia="Times New Roman" w:hAnsi="Arial" w:cs="Arial"/>
                <w:iCs/>
                <w:sz w:val="20"/>
                <w:szCs w:val="20"/>
                <w:lang w:eastAsia="sl-SI"/>
              </w:rPr>
              <w:t xml:space="preserve"> 2018-2021</w:t>
            </w:r>
            <w:r w:rsidRPr="003216D4">
              <w:rPr>
                <w:rFonts w:ascii="Arial" w:eastAsia="Times New Roman" w:hAnsi="Arial" w:cs="Arial"/>
                <w:iCs/>
                <w:sz w:val="20"/>
                <w:szCs w:val="20"/>
                <w:lang w:eastAsia="sl-SI"/>
              </w:rPr>
              <w:t xml:space="preserve"> se skladno s priloženo tabelo spremeni projekt 3330-18-0085 </w:t>
            </w:r>
            <w:r w:rsidR="00677A04" w:rsidRPr="003216D4">
              <w:rPr>
                <w:rFonts w:ascii="Arial" w:eastAsia="Times New Roman" w:hAnsi="Arial" w:cs="Arial"/>
                <w:iCs/>
                <w:sz w:val="20"/>
                <w:szCs w:val="20"/>
                <w:lang w:eastAsia="sl-SI"/>
              </w:rPr>
              <w:t>»</w:t>
            </w:r>
            <w:r w:rsidRPr="003216D4">
              <w:rPr>
                <w:rFonts w:ascii="Arial" w:eastAsia="Times New Roman" w:hAnsi="Arial" w:cs="Arial"/>
                <w:iCs/>
                <w:sz w:val="20"/>
                <w:szCs w:val="20"/>
                <w:lang w:eastAsia="sl-SI"/>
              </w:rPr>
              <w:t>Prenova etaž in garaže v stavbi Dunajsk</w:t>
            </w:r>
            <w:r w:rsidR="00677A04" w:rsidRPr="003216D4">
              <w:rPr>
                <w:rFonts w:ascii="Arial" w:eastAsia="Times New Roman" w:hAnsi="Arial" w:cs="Arial"/>
                <w:iCs/>
                <w:sz w:val="20"/>
                <w:szCs w:val="20"/>
                <w:lang w:eastAsia="sl-SI"/>
              </w:rPr>
              <w:t>a</w:t>
            </w:r>
            <w:r w:rsidRPr="003216D4">
              <w:rPr>
                <w:rFonts w:ascii="Arial" w:eastAsia="Times New Roman" w:hAnsi="Arial" w:cs="Arial"/>
                <w:iCs/>
                <w:sz w:val="20"/>
                <w:szCs w:val="20"/>
                <w:lang w:eastAsia="sl-SI"/>
              </w:rPr>
              <w:t xml:space="preserve"> cest</w:t>
            </w:r>
            <w:r w:rsidR="00677A04" w:rsidRPr="003216D4">
              <w:rPr>
                <w:rFonts w:ascii="Arial" w:eastAsia="Times New Roman" w:hAnsi="Arial" w:cs="Arial"/>
                <w:iCs/>
                <w:sz w:val="20"/>
                <w:szCs w:val="20"/>
                <w:lang w:eastAsia="sl-SI"/>
              </w:rPr>
              <w:t>a</w:t>
            </w:r>
            <w:r w:rsidRPr="003216D4">
              <w:rPr>
                <w:rFonts w:ascii="Arial" w:eastAsia="Times New Roman" w:hAnsi="Arial" w:cs="Arial"/>
                <w:iCs/>
                <w:sz w:val="20"/>
                <w:szCs w:val="20"/>
                <w:lang w:eastAsia="sl-SI"/>
              </w:rPr>
              <w:t xml:space="preserve"> 104</w:t>
            </w:r>
            <w:r w:rsidR="00677A04" w:rsidRPr="003216D4">
              <w:rPr>
                <w:rFonts w:ascii="Arial" w:eastAsia="Times New Roman" w:hAnsi="Arial" w:cs="Arial"/>
                <w:iCs/>
                <w:sz w:val="20"/>
                <w:szCs w:val="20"/>
                <w:lang w:eastAsia="sl-SI"/>
              </w:rPr>
              <w:t>«</w:t>
            </w:r>
            <w:r w:rsidRPr="003216D4">
              <w:rPr>
                <w:rFonts w:ascii="Arial" w:eastAsia="Times New Roman" w:hAnsi="Arial" w:cs="Arial"/>
                <w:iCs/>
                <w:sz w:val="20"/>
                <w:szCs w:val="20"/>
                <w:lang w:eastAsia="sl-SI"/>
              </w:rPr>
              <w:t>.</w:t>
            </w:r>
          </w:p>
          <w:p w14:paraId="3CD257EC" w14:textId="77777777" w:rsidR="00BA29CF" w:rsidRPr="00271F3D" w:rsidRDefault="00BA29CF"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2271E1"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77713F"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7D4053AD" w14:textId="69A7BBC4"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0A2792">
              <w:rPr>
                <w:rFonts w:ascii="Arial" w:eastAsia="Times New Roman" w:hAnsi="Arial" w:cs="Arial"/>
                <w:iCs/>
                <w:sz w:val="20"/>
                <w:szCs w:val="20"/>
                <w:lang w:eastAsia="sl-SI"/>
              </w:rPr>
              <w:t xml:space="preserve">  </w:t>
            </w:r>
            <w:r w:rsidR="00500663">
              <w:rPr>
                <w:rFonts w:ascii="Arial" w:eastAsia="Times New Roman" w:hAnsi="Arial" w:cs="Arial"/>
                <w:iCs/>
                <w:sz w:val="20"/>
                <w:szCs w:val="20"/>
                <w:lang w:eastAsia="sl-SI"/>
              </w:rPr>
              <w:t>Stojan Tramte</w:t>
            </w:r>
          </w:p>
          <w:p w14:paraId="27D7133A" w14:textId="2E03892D"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w:t>
            </w:r>
            <w:r w:rsidR="00500663">
              <w:rPr>
                <w:rFonts w:ascii="Arial" w:eastAsia="Times New Roman" w:hAnsi="Arial" w:cs="Arial"/>
                <w:iCs/>
                <w:sz w:val="20"/>
                <w:szCs w:val="20"/>
                <w:lang w:eastAsia="sl-SI"/>
              </w:rPr>
              <w:t>I SEKRETAR</w:t>
            </w:r>
          </w:p>
          <w:p w14:paraId="010969D2"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2D5748"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7A55A0"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2733B2B8" w14:textId="441BC5AD"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434C62BA" w14:textId="098B55D4"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35703135" w14:textId="77777777"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0851E1" w:rsidRPr="00271F3D">
              <w:rPr>
                <w:rFonts w:ascii="Arial" w:eastAsia="Times New Roman" w:hAnsi="Arial" w:cs="Arial"/>
                <w:iCs/>
                <w:sz w:val="20"/>
                <w:szCs w:val="20"/>
                <w:lang w:eastAsia="sl-SI"/>
              </w:rPr>
              <w:t>,</w:t>
            </w:r>
            <w:r w:rsidRPr="00271F3D">
              <w:rPr>
                <w:rFonts w:ascii="Arial" w:eastAsia="Times New Roman" w:hAnsi="Arial" w:cs="Arial"/>
                <w:iCs/>
                <w:sz w:val="20"/>
                <w:szCs w:val="20"/>
                <w:lang w:eastAsia="sl-SI"/>
              </w:rPr>
              <w:t xml:space="preserve"> </w:t>
            </w:r>
          </w:p>
          <w:p w14:paraId="5E55998F" w14:textId="76387F09" w:rsidR="00861152" w:rsidRPr="00271F3D" w:rsidRDefault="00861152" w:rsidP="008E0320">
            <w:pPr>
              <w:pStyle w:val="Odstavekseznama"/>
              <w:overflowPunct w:val="0"/>
              <w:autoSpaceDE w:val="0"/>
              <w:autoSpaceDN w:val="0"/>
              <w:adjustRightInd w:val="0"/>
              <w:spacing w:after="0" w:line="260" w:lineRule="exact"/>
              <w:ind w:left="420"/>
              <w:jc w:val="both"/>
              <w:textAlignment w:val="baseline"/>
              <w:rPr>
                <w:rFonts w:ascii="Arial" w:eastAsia="Times New Roman" w:hAnsi="Arial" w:cs="Arial"/>
                <w:iCs/>
                <w:sz w:val="20"/>
                <w:szCs w:val="20"/>
                <w:lang w:eastAsia="sl-SI"/>
              </w:rPr>
            </w:pPr>
          </w:p>
          <w:p w14:paraId="14F0F00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C5E611" w14:textId="77777777" w:rsidR="00861152" w:rsidRPr="00271F3D" w:rsidRDefault="00E12827"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5D510F6" w14:textId="77777777" w:rsidR="00E12827" w:rsidRPr="00271F3D" w:rsidRDefault="00E12827"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3F939415" w14:textId="19F88C4E" w:rsidR="00B862A5" w:rsidRPr="00271F3D" w:rsidRDefault="00B862A5"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Tabela</w:t>
            </w:r>
          </w:p>
        </w:tc>
      </w:tr>
      <w:tr w:rsidR="005C4899" w:rsidRPr="00271F3D" w14:paraId="3F939418" w14:textId="77777777" w:rsidTr="005F648A">
        <w:tc>
          <w:tcPr>
            <w:tcW w:w="9163" w:type="dxa"/>
            <w:gridSpan w:val="4"/>
          </w:tcPr>
          <w:p w14:paraId="3F93941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3F93941A" w14:textId="77777777" w:rsidTr="005F648A">
        <w:tc>
          <w:tcPr>
            <w:tcW w:w="9163" w:type="dxa"/>
            <w:gridSpan w:val="4"/>
          </w:tcPr>
          <w:p w14:paraId="3F939419" w14:textId="1457F349"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1C" w14:textId="77777777" w:rsidTr="005F648A">
        <w:tc>
          <w:tcPr>
            <w:tcW w:w="9163" w:type="dxa"/>
            <w:gridSpan w:val="4"/>
          </w:tcPr>
          <w:p w14:paraId="3F93941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71F3D">
              <w:rPr>
                <w:rFonts w:ascii="Arial" w:eastAsia="Times New Roman" w:hAnsi="Arial" w:cs="Arial"/>
                <w:b/>
                <w:sz w:val="20"/>
                <w:szCs w:val="20"/>
                <w:lang w:eastAsia="sl-SI"/>
              </w:rPr>
              <w:t>3.a</w:t>
            </w:r>
            <w:proofErr w:type="spellEnd"/>
            <w:r w:rsidRPr="00271F3D">
              <w:rPr>
                <w:rFonts w:ascii="Arial" w:eastAsia="Times New Roman" w:hAnsi="Arial" w:cs="Arial"/>
                <w:b/>
                <w:sz w:val="20"/>
                <w:szCs w:val="20"/>
                <w:lang w:eastAsia="sl-SI"/>
              </w:rPr>
              <w:t xml:space="preserve"> Osebe, odgovorne za strokovno pripravo in usklajenost gradiva:</w:t>
            </w:r>
          </w:p>
        </w:tc>
      </w:tr>
      <w:tr w:rsidR="005C4899" w:rsidRPr="00271F3D" w14:paraId="3F93941E" w14:textId="77777777" w:rsidTr="005F648A">
        <w:tc>
          <w:tcPr>
            <w:tcW w:w="9163" w:type="dxa"/>
            <w:gridSpan w:val="4"/>
          </w:tcPr>
          <w:p w14:paraId="68DFE842" w14:textId="4733B982"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Iztok Žigon, </w:t>
            </w:r>
            <w:r w:rsidR="00C72E3C">
              <w:rPr>
                <w:rFonts w:ascii="Arial" w:eastAsia="Times New Roman" w:hAnsi="Arial" w:cs="Arial"/>
                <w:iCs/>
                <w:sz w:val="20"/>
                <w:szCs w:val="20"/>
                <w:lang w:eastAsia="sl-SI"/>
              </w:rPr>
              <w:t xml:space="preserve">v.d. </w:t>
            </w:r>
            <w:r w:rsidRPr="00271F3D">
              <w:rPr>
                <w:rFonts w:ascii="Arial" w:eastAsia="Times New Roman" w:hAnsi="Arial" w:cs="Arial"/>
                <w:iCs/>
                <w:sz w:val="20"/>
                <w:szCs w:val="20"/>
                <w:lang w:eastAsia="sl-SI"/>
              </w:rPr>
              <w:t>generaln</w:t>
            </w:r>
            <w:r w:rsidR="00C72E3C">
              <w:rPr>
                <w:rFonts w:ascii="Arial" w:eastAsia="Times New Roman" w:hAnsi="Arial" w:cs="Arial"/>
                <w:iCs/>
                <w:sz w:val="20"/>
                <w:szCs w:val="20"/>
                <w:lang w:eastAsia="sl-SI"/>
              </w:rPr>
              <w:t>ega</w:t>
            </w:r>
            <w:r w:rsidRPr="00271F3D">
              <w:rPr>
                <w:rFonts w:ascii="Arial" w:eastAsia="Times New Roman" w:hAnsi="Arial" w:cs="Arial"/>
                <w:iCs/>
                <w:sz w:val="20"/>
                <w:szCs w:val="20"/>
                <w:lang w:eastAsia="sl-SI"/>
              </w:rPr>
              <w:t xml:space="preserve"> direktor</w:t>
            </w:r>
            <w:r w:rsidR="00C72E3C">
              <w:rPr>
                <w:rFonts w:ascii="Arial" w:eastAsia="Times New Roman" w:hAnsi="Arial" w:cs="Arial"/>
                <w:iCs/>
                <w:sz w:val="20"/>
                <w:szCs w:val="20"/>
                <w:lang w:eastAsia="sl-SI"/>
              </w:rPr>
              <w:t>ja</w:t>
            </w:r>
            <w:r w:rsidRPr="00271F3D">
              <w:rPr>
                <w:rFonts w:ascii="Arial" w:eastAsia="Times New Roman" w:hAnsi="Arial" w:cs="Arial"/>
                <w:iCs/>
                <w:sz w:val="20"/>
                <w:szCs w:val="20"/>
                <w:lang w:eastAsia="sl-SI"/>
              </w:rPr>
              <w:t xml:space="preserve"> Direktorata za investicije,</w:t>
            </w:r>
          </w:p>
          <w:p w14:paraId="70DE2C67" w14:textId="7551EBB3"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Mateja </w:t>
            </w:r>
            <w:proofErr w:type="spellStart"/>
            <w:r w:rsidRPr="00271F3D">
              <w:rPr>
                <w:rFonts w:ascii="Arial" w:eastAsia="Times New Roman" w:hAnsi="Arial" w:cs="Arial"/>
                <w:iCs/>
                <w:sz w:val="20"/>
                <w:szCs w:val="20"/>
                <w:lang w:eastAsia="sl-SI"/>
              </w:rPr>
              <w:t>Tilia</w:t>
            </w:r>
            <w:proofErr w:type="spellEnd"/>
            <w:r w:rsidRPr="00271F3D">
              <w:rPr>
                <w:rFonts w:ascii="Arial" w:eastAsia="Times New Roman" w:hAnsi="Arial" w:cs="Arial"/>
                <w:iCs/>
                <w:sz w:val="20"/>
                <w:szCs w:val="20"/>
                <w:lang w:eastAsia="sl-SI"/>
              </w:rPr>
              <w:t>, vodja Sektorja za investicije v visokošolsko in znanstveno infrastrukturo</w:t>
            </w:r>
            <w:r w:rsidR="00DF01D5" w:rsidRPr="00271F3D">
              <w:rPr>
                <w:rFonts w:ascii="Arial" w:eastAsia="Times New Roman" w:hAnsi="Arial" w:cs="Arial"/>
                <w:iCs/>
                <w:sz w:val="20"/>
                <w:szCs w:val="20"/>
                <w:lang w:eastAsia="sl-SI"/>
              </w:rPr>
              <w:t>,</w:t>
            </w:r>
          </w:p>
          <w:p w14:paraId="3F93941D" w14:textId="65988068" w:rsidR="00861152" w:rsidRPr="00271F3D" w:rsidRDefault="00500663" w:rsidP="0024707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Srečko Kokelj</w:t>
            </w:r>
            <w:r w:rsidR="00DF01D5" w:rsidRPr="00271F3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podsekretar </w:t>
            </w:r>
            <w:r w:rsidR="00DE526C" w:rsidRPr="00271F3D">
              <w:rPr>
                <w:rFonts w:ascii="Arial" w:eastAsia="Times New Roman" w:hAnsi="Arial" w:cs="Arial"/>
                <w:iCs/>
                <w:sz w:val="20"/>
                <w:szCs w:val="20"/>
                <w:lang w:eastAsia="sl-SI"/>
              </w:rPr>
              <w:t>v Sektorju za investicije v visokošolsko in znanstveno infrastrukturo</w:t>
            </w:r>
            <w:r w:rsidR="00DF01D5" w:rsidRPr="00271F3D">
              <w:rPr>
                <w:rFonts w:ascii="Arial" w:eastAsia="Times New Roman" w:hAnsi="Arial" w:cs="Arial"/>
                <w:iCs/>
                <w:sz w:val="20"/>
                <w:szCs w:val="20"/>
                <w:lang w:eastAsia="sl-SI"/>
              </w:rPr>
              <w:t>.</w:t>
            </w:r>
          </w:p>
        </w:tc>
      </w:tr>
      <w:tr w:rsidR="005C4899" w:rsidRPr="00271F3D" w14:paraId="3F939420" w14:textId="77777777" w:rsidTr="005F648A">
        <w:tc>
          <w:tcPr>
            <w:tcW w:w="9163" w:type="dxa"/>
            <w:gridSpan w:val="4"/>
          </w:tcPr>
          <w:p w14:paraId="3F93941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271F3D">
              <w:rPr>
                <w:rFonts w:ascii="Arial" w:eastAsia="Times New Roman" w:hAnsi="Arial" w:cs="Arial"/>
                <w:b/>
                <w:iCs/>
                <w:sz w:val="20"/>
                <w:szCs w:val="20"/>
                <w:lang w:eastAsia="sl-SI"/>
              </w:rPr>
              <w:t>3.b</w:t>
            </w:r>
            <w:proofErr w:type="spellEnd"/>
            <w:r w:rsidRPr="00271F3D">
              <w:rPr>
                <w:rFonts w:ascii="Arial" w:eastAsia="Times New Roman" w:hAnsi="Arial" w:cs="Arial"/>
                <w:b/>
                <w:iCs/>
                <w:sz w:val="20"/>
                <w:szCs w:val="20"/>
                <w:lang w:eastAsia="sl-SI"/>
              </w:rPr>
              <w:t xml:space="preserve">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F939423" w14:textId="77777777" w:rsidTr="005F648A">
        <w:tc>
          <w:tcPr>
            <w:tcW w:w="9163" w:type="dxa"/>
            <w:gridSpan w:val="4"/>
          </w:tcPr>
          <w:p w14:paraId="3F939422" w14:textId="18CCC154"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lastRenderedPageBreak/>
              <w:t>/</w:t>
            </w:r>
          </w:p>
        </w:tc>
      </w:tr>
      <w:tr w:rsidR="005C4899" w:rsidRPr="00271F3D" w14:paraId="3F939425" w14:textId="77777777" w:rsidTr="005F648A">
        <w:tc>
          <w:tcPr>
            <w:tcW w:w="9163" w:type="dxa"/>
            <w:gridSpan w:val="4"/>
          </w:tcPr>
          <w:p w14:paraId="3F93942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3F939427" w14:textId="77777777" w:rsidTr="005F648A">
        <w:tc>
          <w:tcPr>
            <w:tcW w:w="9163" w:type="dxa"/>
            <w:gridSpan w:val="4"/>
          </w:tcPr>
          <w:p w14:paraId="3F939426" w14:textId="58059E19"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3F939429" w14:textId="77777777" w:rsidTr="005F648A">
        <w:tc>
          <w:tcPr>
            <w:tcW w:w="9163" w:type="dxa"/>
            <w:gridSpan w:val="4"/>
          </w:tcPr>
          <w:p w14:paraId="3F939428"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271F3D" w14:paraId="3F93942B" w14:textId="77777777" w:rsidTr="005F648A">
        <w:tc>
          <w:tcPr>
            <w:tcW w:w="9163" w:type="dxa"/>
            <w:gridSpan w:val="4"/>
          </w:tcPr>
          <w:p w14:paraId="371FB519" w14:textId="73839766" w:rsidR="003871A9" w:rsidRPr="00F20756" w:rsidRDefault="003871A9" w:rsidP="003871A9">
            <w:pPr>
              <w:pStyle w:val="Oddelek"/>
              <w:widowControl w:val="0"/>
              <w:numPr>
                <w:ilvl w:val="0"/>
                <w:numId w:val="0"/>
              </w:numPr>
              <w:spacing w:before="0" w:after="0" w:line="260" w:lineRule="exact"/>
              <w:jc w:val="both"/>
              <w:rPr>
                <w:b w:val="0"/>
                <w:sz w:val="20"/>
                <w:szCs w:val="20"/>
              </w:rPr>
            </w:pPr>
            <w:r>
              <w:rPr>
                <w:b w:val="0"/>
                <w:sz w:val="20"/>
                <w:szCs w:val="20"/>
              </w:rPr>
              <w:t>P</w:t>
            </w:r>
            <w:r w:rsidRPr="00204EC2">
              <w:rPr>
                <w:b w:val="0"/>
                <w:sz w:val="20"/>
                <w:szCs w:val="20"/>
              </w:rPr>
              <w:t>rojekt 3330-18-0085 Prenova etaž in garaže v stavbi Dunajska cesta 104</w:t>
            </w:r>
            <w:r w:rsidRPr="0020631C">
              <w:rPr>
                <w:b w:val="0"/>
                <w:sz w:val="20"/>
                <w:szCs w:val="20"/>
              </w:rPr>
              <w:t xml:space="preserve">  </w:t>
            </w:r>
            <w:r w:rsidRPr="00F20756">
              <w:rPr>
                <w:b w:val="0"/>
                <w:sz w:val="20"/>
                <w:szCs w:val="20"/>
              </w:rPr>
              <w:t>je bil dne 23.</w:t>
            </w:r>
            <w:r w:rsidR="00C72E3C">
              <w:rPr>
                <w:b w:val="0"/>
                <w:sz w:val="20"/>
                <w:szCs w:val="20"/>
              </w:rPr>
              <w:t xml:space="preserve"> </w:t>
            </w:r>
            <w:r w:rsidRPr="00F20756">
              <w:rPr>
                <w:b w:val="0"/>
                <w:sz w:val="20"/>
                <w:szCs w:val="20"/>
              </w:rPr>
              <w:t>10.</w:t>
            </w:r>
            <w:r w:rsidR="00C72E3C">
              <w:rPr>
                <w:b w:val="0"/>
                <w:sz w:val="20"/>
                <w:szCs w:val="20"/>
              </w:rPr>
              <w:t xml:space="preserve"> </w:t>
            </w:r>
            <w:r w:rsidRPr="00F20756">
              <w:rPr>
                <w:b w:val="0"/>
                <w:sz w:val="20"/>
                <w:szCs w:val="20"/>
              </w:rPr>
              <w:t>2018  s Sklepom Vlade RS št 41013-79/2018/3 vključen v veljavni NRP 2018-2020</w:t>
            </w:r>
            <w:r w:rsidR="00A5379D" w:rsidRPr="00F20756">
              <w:rPr>
                <w:b w:val="0"/>
                <w:sz w:val="20"/>
                <w:szCs w:val="20"/>
              </w:rPr>
              <w:t>.</w:t>
            </w:r>
            <w:r w:rsidRPr="00F20756">
              <w:rPr>
                <w:b w:val="0"/>
                <w:sz w:val="20"/>
                <w:szCs w:val="20"/>
              </w:rPr>
              <w:t xml:space="preserve"> </w:t>
            </w:r>
          </w:p>
          <w:p w14:paraId="435053CF" w14:textId="77777777" w:rsidR="003871A9" w:rsidRPr="00F20756" w:rsidRDefault="003871A9" w:rsidP="005325A2">
            <w:pPr>
              <w:pStyle w:val="Oddelek"/>
              <w:widowControl w:val="0"/>
              <w:numPr>
                <w:ilvl w:val="0"/>
                <w:numId w:val="0"/>
              </w:numPr>
              <w:spacing w:before="0" w:after="0" w:line="260" w:lineRule="exact"/>
              <w:jc w:val="both"/>
              <w:rPr>
                <w:b w:val="0"/>
                <w:sz w:val="20"/>
                <w:szCs w:val="20"/>
              </w:rPr>
            </w:pPr>
          </w:p>
          <w:p w14:paraId="11668E2D" w14:textId="77777777" w:rsidR="00A5379D" w:rsidRPr="00F20756" w:rsidRDefault="003871A9" w:rsidP="00F20756">
            <w:pPr>
              <w:pStyle w:val="Oddelek"/>
              <w:widowControl w:val="0"/>
              <w:numPr>
                <w:ilvl w:val="0"/>
                <w:numId w:val="0"/>
              </w:numPr>
              <w:spacing w:before="0" w:after="0" w:line="260" w:lineRule="exact"/>
              <w:jc w:val="both"/>
              <w:rPr>
                <w:sz w:val="20"/>
                <w:szCs w:val="20"/>
              </w:rPr>
            </w:pPr>
            <w:r w:rsidRPr="00F20756">
              <w:rPr>
                <w:b w:val="0"/>
                <w:sz w:val="20"/>
                <w:szCs w:val="20"/>
              </w:rPr>
              <w:t xml:space="preserve">Predhodno izdelana investicijska dokumentacija, natančneje dokument identifikacije investicijskega projekta »Prenova 7. in 8. nadstropja in pritličja v stavbi Dunajska cesta 104 ter prenova 1. kleti za ureditev garaže v stavbi Kardeljeva ploščad 1, Ljubljana«, ki ga je avgusta 2018 izdelalo MIZŠ je prikazovala celotno vrednost investicijskega projekta v višini 498.316,04 EUR z DDV. </w:t>
            </w:r>
          </w:p>
          <w:p w14:paraId="4E696725" w14:textId="2660844C" w:rsidR="003871A9" w:rsidRPr="00F20756" w:rsidRDefault="003871A9" w:rsidP="00F20756">
            <w:pPr>
              <w:pStyle w:val="Oddelek"/>
              <w:widowControl w:val="0"/>
              <w:numPr>
                <w:ilvl w:val="0"/>
                <w:numId w:val="0"/>
              </w:numPr>
              <w:spacing w:before="0" w:after="0" w:line="260" w:lineRule="exact"/>
              <w:jc w:val="both"/>
              <w:rPr>
                <w:sz w:val="20"/>
                <w:szCs w:val="20"/>
              </w:rPr>
            </w:pPr>
            <w:r w:rsidRPr="00F20756">
              <w:rPr>
                <w:b w:val="0"/>
                <w:sz w:val="20"/>
                <w:szCs w:val="20"/>
              </w:rPr>
              <w:t>V skladu z ocenjeno vrednostjo je bilo potrebno vezano na 4. člen Uredbe o enotni metodologiji za pripravo in obravnavo investicijske dokumentacije na področju javnih financ (Uradni list RS, št. 60/06, 54/10 in 27/16) izdelati zgolj dokument identifikacije investicijskega projekta (DIIP), saj vrednost projekta ni presegala mejne vrednosti 500.000,00 EUR z DDV.</w:t>
            </w:r>
          </w:p>
          <w:p w14:paraId="27D3AA83" w14:textId="562D4844" w:rsidR="00A5379D" w:rsidRDefault="00F22562" w:rsidP="00FE1A5B">
            <w:pPr>
              <w:spacing w:after="0"/>
              <w:jc w:val="both"/>
              <w:rPr>
                <w:rFonts w:ascii="Arial" w:hAnsi="Arial" w:cs="Arial"/>
                <w:sz w:val="20"/>
                <w:szCs w:val="20"/>
              </w:rPr>
            </w:pPr>
            <w:r w:rsidRPr="0020631C">
              <w:rPr>
                <w:rFonts w:ascii="Arial" w:eastAsia="Times New Roman" w:hAnsi="Arial" w:cs="Arial"/>
                <w:sz w:val="20"/>
                <w:szCs w:val="20"/>
                <w:lang w:eastAsia="sl-SI"/>
              </w:rPr>
              <w:t>Z objavo</w:t>
            </w:r>
            <w:r w:rsidR="00454FC0">
              <w:rPr>
                <w:rFonts w:ascii="Arial" w:eastAsia="Times New Roman" w:hAnsi="Arial" w:cs="Arial"/>
                <w:sz w:val="20"/>
                <w:szCs w:val="20"/>
                <w:lang w:eastAsia="sl-SI"/>
              </w:rPr>
              <w:t>,</w:t>
            </w:r>
            <w:r w:rsidRPr="0020631C">
              <w:rPr>
                <w:rFonts w:ascii="Arial" w:eastAsia="Times New Roman" w:hAnsi="Arial" w:cs="Arial"/>
                <w:sz w:val="20"/>
                <w:szCs w:val="20"/>
                <w:lang w:eastAsia="sl-SI"/>
              </w:rPr>
              <w:t xml:space="preserve"> </w:t>
            </w:r>
            <w:r w:rsidR="00454FC0">
              <w:rPr>
                <w:rFonts w:ascii="Arial" w:eastAsia="Times New Roman" w:hAnsi="Arial" w:cs="Arial"/>
                <w:sz w:val="20"/>
                <w:szCs w:val="20"/>
                <w:lang w:eastAsia="sl-SI"/>
              </w:rPr>
              <w:t>JN</w:t>
            </w:r>
            <w:r w:rsidRPr="0020631C">
              <w:rPr>
                <w:rFonts w:ascii="Arial" w:eastAsia="Times New Roman" w:hAnsi="Arial" w:cs="Arial"/>
                <w:sz w:val="20"/>
                <w:szCs w:val="20"/>
                <w:lang w:eastAsia="sl-SI"/>
              </w:rPr>
              <w:t xml:space="preserve"> </w:t>
            </w:r>
            <w:r w:rsidR="00454FC0">
              <w:rPr>
                <w:rFonts w:ascii="Arial" w:eastAsia="Times New Roman" w:hAnsi="Arial" w:cs="Arial"/>
                <w:sz w:val="20"/>
                <w:szCs w:val="20"/>
                <w:lang w:eastAsia="sl-SI"/>
              </w:rPr>
              <w:t>M</w:t>
            </w:r>
            <w:r w:rsidRPr="0020631C">
              <w:rPr>
                <w:rFonts w:ascii="Arial" w:eastAsia="Times New Roman" w:hAnsi="Arial" w:cs="Arial"/>
                <w:sz w:val="20"/>
                <w:szCs w:val="20"/>
                <w:lang w:eastAsia="sl-SI"/>
              </w:rPr>
              <w:t>ale vrednosti</w:t>
            </w:r>
            <w:r w:rsidR="00454FC0">
              <w:rPr>
                <w:rFonts w:ascii="Arial" w:eastAsia="Times New Roman" w:hAnsi="Arial" w:cs="Arial"/>
                <w:sz w:val="20"/>
                <w:szCs w:val="20"/>
                <w:lang w:eastAsia="sl-SI"/>
              </w:rPr>
              <w:t xml:space="preserve"> na podlagi Sklepa o pričetku postopka oddaje JN št. 430-467/2018/1 z dne 17.9.2018 , dne 1.10.2018 </w:t>
            </w:r>
            <w:r w:rsidRPr="0020631C">
              <w:rPr>
                <w:rFonts w:ascii="Arial" w:eastAsia="Times New Roman" w:hAnsi="Arial" w:cs="Arial"/>
                <w:sz w:val="20"/>
                <w:szCs w:val="20"/>
                <w:lang w:eastAsia="sl-SI"/>
              </w:rPr>
              <w:t xml:space="preserve"> </w:t>
            </w:r>
            <w:r w:rsidR="003871A9" w:rsidRPr="00F20756">
              <w:rPr>
                <w:rFonts w:ascii="Arial" w:eastAsia="Times New Roman" w:hAnsi="Arial" w:cs="Arial"/>
                <w:sz w:val="20"/>
                <w:szCs w:val="20"/>
                <w:lang w:eastAsia="sl-SI"/>
              </w:rPr>
              <w:t>na portalu javnih naročil</w:t>
            </w:r>
            <w:r w:rsidRPr="0020631C">
              <w:rPr>
                <w:rFonts w:ascii="Arial" w:eastAsia="Times New Roman" w:hAnsi="Arial" w:cs="Arial"/>
                <w:sz w:val="20"/>
                <w:szCs w:val="20"/>
                <w:lang w:eastAsia="sl-SI"/>
              </w:rPr>
              <w:t xml:space="preserve"> </w:t>
            </w:r>
            <w:r w:rsidR="003871A9" w:rsidRPr="00F20756">
              <w:rPr>
                <w:rFonts w:ascii="Arial" w:eastAsia="Times New Roman" w:hAnsi="Arial" w:cs="Arial"/>
                <w:sz w:val="20"/>
                <w:szCs w:val="20"/>
                <w:lang w:eastAsia="sl-SI"/>
              </w:rPr>
              <w:t>št. JN006797/2018-W01</w:t>
            </w:r>
            <w:r w:rsidR="003871A9" w:rsidRPr="0020631C">
              <w:rPr>
                <w:rFonts w:ascii="Arial" w:eastAsia="Times New Roman" w:hAnsi="Arial" w:cs="Arial"/>
                <w:sz w:val="20"/>
                <w:szCs w:val="20"/>
                <w:lang w:eastAsia="sl-SI"/>
              </w:rPr>
              <w:t xml:space="preserve"> za izbiro izvajalca GOI del vključno z dobavo in montažo notranje opreme</w:t>
            </w:r>
            <w:r w:rsidRPr="0020631C">
              <w:rPr>
                <w:rFonts w:ascii="Arial" w:eastAsia="Times New Roman" w:hAnsi="Arial" w:cs="Arial"/>
                <w:sz w:val="20"/>
                <w:szCs w:val="20"/>
                <w:lang w:eastAsia="sl-SI"/>
              </w:rPr>
              <w:t xml:space="preserve">, </w:t>
            </w:r>
            <w:r w:rsidR="003871A9" w:rsidRPr="00F20756">
              <w:rPr>
                <w:rFonts w:ascii="Arial" w:eastAsia="Times New Roman" w:hAnsi="Arial" w:cs="Arial"/>
                <w:sz w:val="20"/>
                <w:szCs w:val="20"/>
                <w:lang w:eastAsia="sl-SI"/>
              </w:rPr>
              <w:t>skladno s 47. členom ZJN-3,</w:t>
            </w:r>
            <w:r w:rsidRPr="0020631C">
              <w:rPr>
                <w:rFonts w:ascii="Arial" w:eastAsia="Times New Roman" w:hAnsi="Arial" w:cs="Arial"/>
                <w:sz w:val="20"/>
                <w:szCs w:val="20"/>
                <w:lang w:eastAsia="sl-SI"/>
              </w:rPr>
              <w:t xml:space="preserve"> je ministrstvo </w:t>
            </w:r>
            <w:r w:rsidRPr="0020631C">
              <w:rPr>
                <w:rFonts w:ascii="Arial" w:hAnsi="Arial" w:cs="Arial"/>
                <w:iCs/>
                <w:sz w:val="20"/>
                <w:szCs w:val="20"/>
              </w:rPr>
              <w:t xml:space="preserve">pridobilo </w:t>
            </w:r>
            <w:r w:rsidR="005325A2" w:rsidRPr="0020631C">
              <w:rPr>
                <w:rFonts w:ascii="Arial" w:hAnsi="Arial" w:cs="Arial"/>
                <w:iCs/>
                <w:sz w:val="20"/>
                <w:szCs w:val="20"/>
              </w:rPr>
              <w:t>ponudb</w:t>
            </w:r>
            <w:r w:rsidRPr="0020631C">
              <w:rPr>
                <w:rFonts w:ascii="Arial" w:hAnsi="Arial" w:cs="Arial"/>
                <w:iCs/>
                <w:sz w:val="20"/>
                <w:szCs w:val="20"/>
              </w:rPr>
              <w:t>o</w:t>
            </w:r>
            <w:r w:rsidR="002F6C8B" w:rsidRPr="0020631C">
              <w:rPr>
                <w:rFonts w:ascii="Arial" w:hAnsi="Arial" w:cs="Arial"/>
                <w:iCs/>
                <w:sz w:val="20"/>
                <w:szCs w:val="20"/>
              </w:rPr>
              <w:t xml:space="preserve"> </w:t>
            </w:r>
            <w:r w:rsidR="005325A2" w:rsidRPr="0020631C">
              <w:rPr>
                <w:rFonts w:ascii="Arial" w:hAnsi="Arial" w:cs="Arial"/>
                <w:iCs/>
                <w:sz w:val="20"/>
                <w:szCs w:val="20"/>
              </w:rPr>
              <w:t xml:space="preserve">v </w:t>
            </w:r>
            <w:r w:rsidR="002F6C8B" w:rsidRPr="0020631C">
              <w:rPr>
                <w:rFonts w:ascii="Arial" w:hAnsi="Arial" w:cs="Arial"/>
                <w:iCs/>
                <w:sz w:val="20"/>
                <w:szCs w:val="20"/>
              </w:rPr>
              <w:t>višini</w:t>
            </w:r>
            <w:r w:rsidR="00FF4A8E" w:rsidRPr="00F20756">
              <w:rPr>
                <w:rFonts w:ascii="Arial" w:hAnsi="Arial" w:cs="Arial"/>
                <w:iCs/>
                <w:sz w:val="20"/>
                <w:szCs w:val="20"/>
              </w:rPr>
              <w:t xml:space="preserve"> 609.981,37</w:t>
            </w:r>
            <w:r w:rsidRPr="00F20756">
              <w:rPr>
                <w:rFonts w:ascii="Arial" w:hAnsi="Arial" w:cs="Arial"/>
                <w:iCs/>
                <w:sz w:val="20"/>
                <w:szCs w:val="20"/>
              </w:rPr>
              <w:t xml:space="preserve"> </w:t>
            </w:r>
            <w:r w:rsidR="00FF4A8E" w:rsidRPr="00F20756">
              <w:rPr>
                <w:rFonts w:ascii="Arial" w:hAnsi="Arial" w:cs="Arial"/>
                <w:iCs/>
                <w:sz w:val="20"/>
                <w:szCs w:val="20"/>
              </w:rPr>
              <w:t xml:space="preserve">EUR </w:t>
            </w:r>
            <w:r w:rsidRPr="00F20756">
              <w:rPr>
                <w:rFonts w:ascii="Arial" w:hAnsi="Arial" w:cs="Arial"/>
                <w:iCs/>
                <w:sz w:val="20"/>
                <w:szCs w:val="20"/>
              </w:rPr>
              <w:t>(</w:t>
            </w:r>
            <w:r w:rsidR="00FF4A8E" w:rsidRPr="00F20756">
              <w:rPr>
                <w:rFonts w:ascii="Arial" w:hAnsi="Arial" w:cs="Arial"/>
                <w:iCs/>
                <w:sz w:val="20"/>
                <w:szCs w:val="20"/>
              </w:rPr>
              <w:t>z DDV</w:t>
            </w:r>
            <w:r w:rsidRPr="00F20756">
              <w:rPr>
                <w:rFonts w:ascii="Arial" w:hAnsi="Arial" w:cs="Arial"/>
                <w:iCs/>
                <w:sz w:val="20"/>
                <w:szCs w:val="20"/>
              </w:rPr>
              <w:t>)</w:t>
            </w:r>
            <w:r w:rsidR="005325A2" w:rsidRPr="0020631C">
              <w:rPr>
                <w:rFonts w:ascii="Arial" w:hAnsi="Arial" w:cs="Arial"/>
                <w:iCs/>
                <w:sz w:val="20"/>
                <w:szCs w:val="20"/>
              </w:rPr>
              <w:t>,</w:t>
            </w:r>
            <w:r w:rsidRPr="0020631C">
              <w:rPr>
                <w:rFonts w:ascii="Arial" w:hAnsi="Arial" w:cs="Arial"/>
                <w:iCs/>
                <w:sz w:val="20"/>
                <w:szCs w:val="20"/>
              </w:rPr>
              <w:t xml:space="preserve"> ki</w:t>
            </w:r>
            <w:r w:rsidR="00B82DFA" w:rsidRPr="0020631C">
              <w:rPr>
                <w:rFonts w:ascii="Arial" w:hAnsi="Arial" w:cs="Arial"/>
                <w:iCs/>
                <w:sz w:val="20"/>
                <w:szCs w:val="20"/>
              </w:rPr>
              <w:t xml:space="preserve"> presega </w:t>
            </w:r>
            <w:r w:rsidR="004A07B4" w:rsidRPr="0020631C">
              <w:rPr>
                <w:rFonts w:ascii="Arial" w:hAnsi="Arial" w:cs="Arial"/>
                <w:iCs/>
                <w:sz w:val="20"/>
                <w:szCs w:val="20"/>
              </w:rPr>
              <w:t>prvotno ocenjeno</w:t>
            </w:r>
            <w:r w:rsidR="005325A2" w:rsidRPr="0020631C">
              <w:rPr>
                <w:rFonts w:ascii="Arial" w:hAnsi="Arial" w:cs="Arial"/>
                <w:iCs/>
                <w:sz w:val="20"/>
                <w:szCs w:val="20"/>
              </w:rPr>
              <w:t xml:space="preserve"> vrednost po DIIP-u</w:t>
            </w:r>
            <w:r w:rsidRPr="0020631C">
              <w:rPr>
                <w:rFonts w:ascii="Arial" w:hAnsi="Arial" w:cs="Arial"/>
                <w:iCs/>
                <w:sz w:val="20"/>
                <w:szCs w:val="20"/>
              </w:rPr>
              <w:t xml:space="preserve">. Ta </w:t>
            </w:r>
            <w:r w:rsidR="005325A2" w:rsidRPr="0020631C">
              <w:rPr>
                <w:rFonts w:ascii="Arial" w:hAnsi="Arial" w:cs="Arial"/>
                <w:iCs/>
                <w:sz w:val="20"/>
                <w:szCs w:val="20"/>
              </w:rPr>
              <w:t xml:space="preserve">je </w:t>
            </w:r>
            <w:r w:rsidR="00316B28" w:rsidRPr="0020631C">
              <w:rPr>
                <w:rFonts w:ascii="Arial" w:hAnsi="Arial" w:cs="Arial"/>
                <w:iCs/>
                <w:sz w:val="20"/>
                <w:szCs w:val="20"/>
              </w:rPr>
              <w:t xml:space="preserve">temeljila na </w:t>
            </w:r>
            <w:r w:rsidR="005325A2" w:rsidRPr="0020631C">
              <w:rPr>
                <w:rFonts w:ascii="Arial" w:hAnsi="Arial" w:cs="Arial"/>
                <w:iCs/>
                <w:sz w:val="20"/>
                <w:szCs w:val="20"/>
              </w:rPr>
              <w:t xml:space="preserve">projektantskih </w:t>
            </w:r>
            <w:r w:rsidRPr="0020631C">
              <w:rPr>
                <w:rFonts w:ascii="Arial" w:hAnsi="Arial" w:cs="Arial"/>
                <w:iCs/>
                <w:sz w:val="20"/>
                <w:szCs w:val="20"/>
              </w:rPr>
              <w:t>o</w:t>
            </w:r>
            <w:r w:rsidR="005325A2" w:rsidRPr="0020631C">
              <w:rPr>
                <w:rFonts w:ascii="Arial" w:hAnsi="Arial" w:cs="Arial"/>
                <w:iCs/>
                <w:sz w:val="20"/>
                <w:szCs w:val="20"/>
              </w:rPr>
              <w:t>cen</w:t>
            </w:r>
            <w:r w:rsidRPr="0020631C">
              <w:rPr>
                <w:rFonts w:ascii="Arial" w:hAnsi="Arial" w:cs="Arial"/>
                <w:iCs/>
                <w:sz w:val="20"/>
                <w:szCs w:val="20"/>
              </w:rPr>
              <w:t>ah</w:t>
            </w:r>
            <w:r w:rsidR="005325A2" w:rsidRPr="0020631C">
              <w:rPr>
                <w:rFonts w:ascii="Arial" w:hAnsi="Arial" w:cs="Arial"/>
                <w:iCs/>
                <w:sz w:val="20"/>
                <w:szCs w:val="20"/>
              </w:rPr>
              <w:t xml:space="preserve"> v</w:t>
            </w:r>
            <w:r w:rsidR="00CF26E1" w:rsidRPr="0020631C">
              <w:rPr>
                <w:rFonts w:ascii="Arial" w:hAnsi="Arial" w:cs="Arial"/>
                <w:iCs/>
                <w:sz w:val="20"/>
                <w:szCs w:val="20"/>
              </w:rPr>
              <w:t xml:space="preserve"> </w:t>
            </w:r>
            <w:r w:rsidR="005325A2" w:rsidRPr="0020631C">
              <w:rPr>
                <w:rFonts w:ascii="Arial" w:hAnsi="Arial" w:cs="Arial"/>
                <w:iCs/>
                <w:sz w:val="20"/>
                <w:szCs w:val="20"/>
              </w:rPr>
              <w:t>PZI</w:t>
            </w:r>
            <w:r w:rsidR="00CF26E1" w:rsidRPr="0020631C">
              <w:rPr>
                <w:rFonts w:ascii="Arial" w:hAnsi="Arial" w:cs="Arial"/>
                <w:iCs/>
                <w:sz w:val="20"/>
                <w:szCs w:val="20"/>
              </w:rPr>
              <w:t xml:space="preserve"> dokumentaciji</w:t>
            </w:r>
            <w:r w:rsidR="005507AE" w:rsidRPr="00F22562">
              <w:rPr>
                <w:rFonts w:ascii="Arial" w:hAnsi="Arial" w:cs="Arial"/>
                <w:iCs/>
                <w:sz w:val="20"/>
                <w:szCs w:val="20"/>
              </w:rPr>
              <w:t xml:space="preserve"> </w:t>
            </w:r>
            <w:r w:rsidR="00316B28" w:rsidRPr="00F22562">
              <w:rPr>
                <w:rFonts w:ascii="Arial" w:hAnsi="Arial" w:cs="Arial"/>
                <w:iCs/>
                <w:sz w:val="20"/>
                <w:szCs w:val="20"/>
              </w:rPr>
              <w:t xml:space="preserve">z meseca </w:t>
            </w:r>
            <w:r w:rsidR="005507AE" w:rsidRPr="00F22562">
              <w:rPr>
                <w:rFonts w:ascii="Arial" w:hAnsi="Arial" w:cs="Arial"/>
                <w:iCs/>
                <w:sz w:val="20"/>
                <w:szCs w:val="20"/>
              </w:rPr>
              <w:t>avgust</w:t>
            </w:r>
            <w:r w:rsidR="00316B28" w:rsidRPr="00F22562">
              <w:rPr>
                <w:rFonts w:ascii="Arial" w:hAnsi="Arial" w:cs="Arial"/>
                <w:iCs/>
                <w:sz w:val="20"/>
                <w:szCs w:val="20"/>
              </w:rPr>
              <w:t>a</w:t>
            </w:r>
            <w:r w:rsidR="005507AE" w:rsidRPr="00F22562">
              <w:rPr>
                <w:rFonts w:ascii="Arial" w:hAnsi="Arial" w:cs="Arial"/>
                <w:iCs/>
                <w:sz w:val="20"/>
                <w:szCs w:val="20"/>
              </w:rPr>
              <w:t xml:space="preserve"> 2018</w:t>
            </w:r>
            <w:r w:rsidR="00BC4E3D">
              <w:rPr>
                <w:rFonts w:ascii="Arial" w:hAnsi="Arial" w:cs="Arial"/>
                <w:iCs/>
                <w:sz w:val="20"/>
                <w:szCs w:val="20"/>
              </w:rPr>
              <w:t xml:space="preserve">. Z novo vrednostjo investicije </w:t>
            </w:r>
            <w:r w:rsidR="00BC4E3D" w:rsidRPr="00BC4E3D">
              <w:rPr>
                <w:rFonts w:ascii="Arial" w:hAnsi="Arial" w:cs="Arial"/>
                <w:iCs/>
                <w:sz w:val="20"/>
                <w:szCs w:val="20"/>
              </w:rPr>
              <w:t xml:space="preserve"> 641.539,92EUR</w:t>
            </w:r>
            <w:r w:rsidR="003F01E4">
              <w:rPr>
                <w:rFonts w:ascii="Arial" w:hAnsi="Arial" w:cs="Arial"/>
                <w:iCs/>
                <w:sz w:val="20"/>
                <w:szCs w:val="20"/>
              </w:rPr>
              <w:t xml:space="preserve"> pa g</w:t>
            </w:r>
            <w:r w:rsidR="00BC4E3D">
              <w:rPr>
                <w:rFonts w:ascii="Arial" w:hAnsi="Arial" w:cs="Arial"/>
                <w:iCs/>
                <w:sz w:val="20"/>
                <w:szCs w:val="20"/>
              </w:rPr>
              <w:t xml:space="preserve">re </w:t>
            </w:r>
            <w:r w:rsidR="005325A2" w:rsidRPr="00B82DFA">
              <w:rPr>
                <w:rFonts w:ascii="Arial" w:hAnsi="Arial" w:cs="Arial"/>
                <w:iCs/>
                <w:sz w:val="20"/>
                <w:szCs w:val="20"/>
              </w:rPr>
              <w:t>za 28</w:t>
            </w:r>
            <w:r w:rsidR="00B82DFA">
              <w:rPr>
                <w:rFonts w:ascii="Arial" w:hAnsi="Arial" w:cs="Arial"/>
                <w:iCs/>
                <w:sz w:val="20"/>
                <w:szCs w:val="20"/>
              </w:rPr>
              <w:t>,74</w:t>
            </w:r>
            <w:r w:rsidR="005325A2" w:rsidRPr="00B82DFA">
              <w:rPr>
                <w:rFonts w:ascii="Arial" w:hAnsi="Arial" w:cs="Arial"/>
                <w:iCs/>
                <w:sz w:val="20"/>
                <w:szCs w:val="20"/>
              </w:rPr>
              <w:t>%</w:t>
            </w:r>
            <w:r w:rsidR="00BC4E3D">
              <w:rPr>
                <w:rFonts w:ascii="Arial" w:hAnsi="Arial" w:cs="Arial"/>
                <w:iCs/>
                <w:sz w:val="20"/>
                <w:szCs w:val="20"/>
              </w:rPr>
              <w:t xml:space="preserve"> povečanje njene vrednosti glede na prvotno oceno po DIIP-u.</w:t>
            </w:r>
            <w:r w:rsidR="00A40EA2">
              <w:rPr>
                <w:rFonts w:ascii="Arial" w:hAnsi="Arial" w:cs="Arial"/>
                <w:iCs/>
                <w:sz w:val="20"/>
                <w:szCs w:val="20"/>
              </w:rPr>
              <w:t xml:space="preserve"> </w:t>
            </w:r>
            <w:r w:rsidR="00FF4A8E" w:rsidRPr="00B82DFA">
              <w:rPr>
                <w:rFonts w:ascii="Arial" w:hAnsi="Arial" w:cs="Arial"/>
                <w:sz w:val="20"/>
                <w:szCs w:val="20"/>
              </w:rPr>
              <w:t xml:space="preserve">Ker znaša vrednost investicijskih stroškov več kot 500.000,00 EUR z DDV, je </w:t>
            </w:r>
            <w:r w:rsidR="00A508DE">
              <w:rPr>
                <w:rFonts w:ascii="Arial" w:hAnsi="Arial" w:cs="Arial"/>
                <w:sz w:val="20"/>
                <w:szCs w:val="20"/>
              </w:rPr>
              <w:t xml:space="preserve"> bilo </w:t>
            </w:r>
            <w:r w:rsidR="00FF4A8E" w:rsidRPr="00B82DFA">
              <w:rPr>
                <w:rFonts w:ascii="Arial" w:hAnsi="Arial" w:cs="Arial"/>
                <w:sz w:val="20"/>
                <w:szCs w:val="20"/>
              </w:rPr>
              <w:t>potrebno v skladu s 4. členom Uredbe o enotni metodologiji za pripravo in obravnavo investicijske dokumentacije na področju javnih financ (Uradni list RS, št. 60/06, 54/10 in 27/16) poleg DIIP-a izdelati tudi investicijski program (IP).</w:t>
            </w:r>
          </w:p>
          <w:p w14:paraId="67023945" w14:textId="77777777" w:rsidR="00BC4E3D" w:rsidRDefault="00BC4E3D" w:rsidP="00FE1A5B">
            <w:pPr>
              <w:spacing w:after="0"/>
              <w:jc w:val="both"/>
              <w:rPr>
                <w:rFonts w:ascii="Arial" w:hAnsi="Arial" w:cs="Arial"/>
                <w:sz w:val="20"/>
                <w:szCs w:val="20"/>
              </w:rPr>
            </w:pPr>
          </w:p>
          <w:p w14:paraId="50454DEF" w14:textId="29B5B68D" w:rsidR="00BC4E3D" w:rsidRPr="0020631C" w:rsidRDefault="00BC4E3D" w:rsidP="00FE1A5B">
            <w:pPr>
              <w:spacing w:after="0"/>
              <w:jc w:val="both"/>
              <w:rPr>
                <w:rFonts w:ascii="Arial" w:hAnsi="Arial" w:cs="Arial"/>
                <w:sz w:val="20"/>
                <w:szCs w:val="20"/>
              </w:rPr>
            </w:pPr>
            <w:r>
              <w:rPr>
                <w:rFonts w:ascii="Arial" w:hAnsi="Arial" w:cs="Arial"/>
                <w:sz w:val="20"/>
                <w:szCs w:val="20"/>
              </w:rPr>
              <w:t>Zaradi zgoraj navedenega več kot 20% povečanja investicije mora ministrstvo</w:t>
            </w:r>
            <w:r w:rsidR="003F01E4">
              <w:rPr>
                <w:rFonts w:ascii="Arial" w:hAnsi="Arial" w:cs="Arial"/>
                <w:sz w:val="20"/>
                <w:szCs w:val="20"/>
              </w:rPr>
              <w:t xml:space="preserve"> </w:t>
            </w:r>
            <w:r w:rsidR="0079742F">
              <w:rPr>
                <w:rFonts w:ascii="Arial" w:hAnsi="Arial" w:cs="Arial"/>
                <w:sz w:val="20"/>
                <w:szCs w:val="20"/>
              </w:rPr>
              <w:t xml:space="preserve">kot investitor še </w:t>
            </w:r>
            <w:r>
              <w:rPr>
                <w:rFonts w:ascii="Arial" w:hAnsi="Arial" w:cs="Arial"/>
                <w:sz w:val="20"/>
                <w:szCs w:val="20"/>
              </w:rPr>
              <w:t xml:space="preserve"> pred sklenitvijo</w:t>
            </w:r>
            <w:r w:rsidR="0079742F">
              <w:rPr>
                <w:rFonts w:ascii="Arial" w:hAnsi="Arial" w:cs="Arial"/>
                <w:sz w:val="20"/>
                <w:szCs w:val="20"/>
              </w:rPr>
              <w:t xml:space="preserve"> gradbene</w:t>
            </w:r>
            <w:r>
              <w:rPr>
                <w:rFonts w:ascii="Arial" w:hAnsi="Arial" w:cs="Arial"/>
                <w:sz w:val="20"/>
                <w:szCs w:val="20"/>
              </w:rPr>
              <w:t xml:space="preserve"> pogodb</w:t>
            </w:r>
            <w:r w:rsidR="0079742F">
              <w:rPr>
                <w:rFonts w:ascii="Arial" w:hAnsi="Arial" w:cs="Arial"/>
                <w:sz w:val="20"/>
                <w:szCs w:val="20"/>
              </w:rPr>
              <w:t>e z</w:t>
            </w:r>
            <w:r>
              <w:rPr>
                <w:rFonts w:ascii="Arial" w:hAnsi="Arial" w:cs="Arial"/>
                <w:sz w:val="20"/>
                <w:szCs w:val="20"/>
              </w:rPr>
              <w:t xml:space="preserve"> izbranim izvajalcem GOI del ter dobave in montaže notranje opreme pridobiti soglasje Vlade RS.</w:t>
            </w:r>
          </w:p>
          <w:p w14:paraId="21360E8E" w14:textId="7E413E53" w:rsidR="00FE1A5B" w:rsidRPr="00F22562" w:rsidRDefault="00FE1A5B" w:rsidP="00FE1A5B">
            <w:pPr>
              <w:spacing w:after="0"/>
              <w:jc w:val="both"/>
              <w:rPr>
                <w:rFonts w:ascii="Arial" w:hAnsi="Arial" w:cs="Arial"/>
                <w:sz w:val="20"/>
                <w:szCs w:val="20"/>
              </w:rPr>
            </w:pPr>
            <w:r w:rsidRPr="00F22562">
              <w:rPr>
                <w:rFonts w:ascii="Arial" w:hAnsi="Arial" w:cs="Arial"/>
                <w:sz w:val="20"/>
                <w:szCs w:val="20"/>
              </w:rPr>
              <w:t xml:space="preserve"> </w:t>
            </w:r>
          </w:p>
          <w:p w14:paraId="4107340B" w14:textId="77777777" w:rsidR="00C71296" w:rsidRPr="00F20756" w:rsidRDefault="00C71296" w:rsidP="00BC4E3D">
            <w:pPr>
              <w:spacing w:after="0"/>
              <w:rPr>
                <w:rFonts w:ascii="Arial" w:hAnsi="Arial" w:cs="Arial"/>
                <w:sz w:val="20"/>
                <w:szCs w:val="20"/>
              </w:rPr>
            </w:pPr>
            <w:r w:rsidRPr="00F20756">
              <w:rPr>
                <w:rFonts w:ascii="Arial" w:hAnsi="Arial" w:cs="Arial"/>
                <w:sz w:val="20"/>
                <w:szCs w:val="20"/>
              </w:rPr>
              <w:t>Vsebinsko se projekt, ki je bil predhodno predstavljen, ne spremeni. Razlika, ki nastopi je prisotna pri dveh točkah, in sicer:</w:t>
            </w:r>
          </w:p>
          <w:p w14:paraId="4C6466D5" w14:textId="77777777" w:rsidR="00C71296" w:rsidRPr="00F20756" w:rsidRDefault="00C71296" w:rsidP="00BC4E3D">
            <w:pPr>
              <w:pStyle w:val="Odstavekseznama"/>
              <w:numPr>
                <w:ilvl w:val="0"/>
                <w:numId w:val="47"/>
              </w:numPr>
              <w:spacing w:after="0" w:line="276" w:lineRule="auto"/>
              <w:jc w:val="both"/>
              <w:rPr>
                <w:rFonts w:ascii="Arial" w:hAnsi="Arial" w:cs="Arial"/>
                <w:sz w:val="20"/>
                <w:szCs w:val="20"/>
              </w:rPr>
            </w:pPr>
            <w:r w:rsidRPr="00F20756">
              <w:rPr>
                <w:rFonts w:ascii="Arial" w:hAnsi="Arial" w:cs="Arial"/>
                <w:sz w:val="20"/>
                <w:szCs w:val="20"/>
              </w:rPr>
              <w:t>Ocenjena vrednost investicijskega projekta;</w:t>
            </w:r>
          </w:p>
          <w:p w14:paraId="42C9D53E" w14:textId="77777777" w:rsidR="00C71296" w:rsidRPr="00F20756" w:rsidRDefault="00C71296" w:rsidP="00C71296">
            <w:pPr>
              <w:pStyle w:val="Odstavekseznama"/>
              <w:numPr>
                <w:ilvl w:val="0"/>
                <w:numId w:val="47"/>
              </w:numPr>
              <w:spacing w:after="120" w:line="276" w:lineRule="auto"/>
              <w:jc w:val="both"/>
              <w:rPr>
                <w:rFonts w:ascii="Arial" w:hAnsi="Arial" w:cs="Arial"/>
                <w:sz w:val="20"/>
                <w:szCs w:val="20"/>
              </w:rPr>
            </w:pPr>
            <w:r w:rsidRPr="00F20756">
              <w:rPr>
                <w:rFonts w:ascii="Arial" w:hAnsi="Arial" w:cs="Arial"/>
                <w:sz w:val="20"/>
                <w:szCs w:val="20"/>
              </w:rPr>
              <w:t>Predvideva dinamika izvedbe investicijskega projekta.</w:t>
            </w:r>
          </w:p>
          <w:p w14:paraId="6AB85910" w14:textId="1BFC1652" w:rsidR="00C71296" w:rsidRPr="00A5379D" w:rsidRDefault="00C71296" w:rsidP="00A87F8E">
            <w:pPr>
              <w:jc w:val="both"/>
              <w:rPr>
                <w:rFonts w:ascii="Arial" w:hAnsi="Arial" w:cs="Arial"/>
                <w:sz w:val="20"/>
                <w:szCs w:val="20"/>
              </w:rPr>
            </w:pPr>
            <w:r w:rsidRPr="00A5379D">
              <w:rPr>
                <w:rFonts w:ascii="Arial" w:hAnsi="Arial" w:cs="Arial"/>
                <w:sz w:val="20"/>
                <w:szCs w:val="20"/>
              </w:rPr>
              <w:t xml:space="preserve">Pri izdelavi investicijskega programa (IP) so vse investicijske postavke še realnejše ocenjene, saj so povzete iz popisov del, ki </w:t>
            </w:r>
            <w:r w:rsidR="00C72E3C">
              <w:rPr>
                <w:rFonts w:ascii="Arial" w:hAnsi="Arial" w:cs="Arial"/>
                <w:sz w:val="20"/>
                <w:szCs w:val="20"/>
              </w:rPr>
              <w:t>so</w:t>
            </w:r>
            <w:r w:rsidR="00C72E3C" w:rsidRPr="00A5379D">
              <w:rPr>
                <w:rFonts w:ascii="Arial" w:hAnsi="Arial" w:cs="Arial"/>
                <w:sz w:val="20"/>
                <w:szCs w:val="20"/>
              </w:rPr>
              <w:t xml:space="preserve"> </w:t>
            </w:r>
            <w:r w:rsidRPr="00A5379D">
              <w:rPr>
                <w:rFonts w:ascii="Arial" w:hAnsi="Arial" w:cs="Arial"/>
                <w:sz w:val="20"/>
                <w:szCs w:val="20"/>
              </w:rPr>
              <w:t>predmet ponudbe izbranega izvajalca GOI del iz oktobra 2018. Poleg navedena je potrebno izpostaviti, da je bilo izvedeno JN, katerega postopek NMV s pogajanji je pokazal, da je bila ocena vrednosti JN, kot ga je predvidela predhodno izdelana PZI projektna dokumentacija, za malo več kot 20 % podcenjena glede na realna gospodarska gibanja. Rast cen gradbenih storitev je namreč v zadnjem letu narasla za cca. 20 %.</w:t>
            </w:r>
          </w:p>
          <w:p w14:paraId="52776C08" w14:textId="511D0C04" w:rsidR="002C16AC" w:rsidRPr="0020631C" w:rsidRDefault="00A40EA2" w:rsidP="00865000">
            <w:pPr>
              <w:spacing w:after="0"/>
              <w:jc w:val="both"/>
              <w:rPr>
                <w:rFonts w:ascii="Arial" w:hAnsi="Arial" w:cs="Arial"/>
                <w:sz w:val="20"/>
                <w:szCs w:val="20"/>
              </w:rPr>
            </w:pPr>
            <w:r w:rsidRPr="0020631C">
              <w:rPr>
                <w:rFonts w:ascii="Arial" w:hAnsi="Arial" w:cs="Arial"/>
                <w:iCs/>
                <w:sz w:val="20"/>
                <w:szCs w:val="20"/>
              </w:rPr>
              <w:t xml:space="preserve">Iz </w:t>
            </w:r>
            <w:r w:rsidR="00C72E3C">
              <w:rPr>
                <w:rFonts w:ascii="Arial" w:hAnsi="Arial" w:cs="Arial"/>
                <w:iCs/>
                <w:sz w:val="20"/>
                <w:szCs w:val="20"/>
              </w:rPr>
              <w:t>IP</w:t>
            </w:r>
            <w:r w:rsidR="00A91D23" w:rsidRPr="0020631C">
              <w:rPr>
                <w:rFonts w:ascii="Arial" w:hAnsi="Arial" w:cs="Arial"/>
                <w:iCs/>
                <w:sz w:val="20"/>
                <w:szCs w:val="20"/>
              </w:rPr>
              <w:t xml:space="preserve"> </w:t>
            </w:r>
            <w:r w:rsidRPr="0020631C">
              <w:rPr>
                <w:rFonts w:ascii="Arial" w:hAnsi="Arial" w:cs="Arial"/>
                <w:iCs/>
                <w:sz w:val="20"/>
                <w:szCs w:val="20"/>
              </w:rPr>
              <w:t>izhaja</w:t>
            </w:r>
            <w:r w:rsidR="00A91D23" w:rsidRPr="0020631C">
              <w:rPr>
                <w:rFonts w:ascii="Arial" w:hAnsi="Arial" w:cs="Arial"/>
                <w:iCs/>
                <w:sz w:val="20"/>
                <w:szCs w:val="20"/>
              </w:rPr>
              <w:t xml:space="preserve">, da je vzrok </w:t>
            </w:r>
            <w:r w:rsidRPr="0020631C">
              <w:rPr>
                <w:rFonts w:ascii="Arial" w:hAnsi="Arial" w:cs="Arial"/>
                <w:iCs/>
                <w:sz w:val="20"/>
                <w:szCs w:val="20"/>
              </w:rPr>
              <w:t>v razkoraku med ocenjeno vrednostjo investicije</w:t>
            </w:r>
            <w:r w:rsidR="002C16AC" w:rsidRPr="0020631C">
              <w:rPr>
                <w:rFonts w:ascii="Arial" w:hAnsi="Arial" w:cs="Arial"/>
                <w:iCs/>
                <w:sz w:val="20"/>
                <w:szCs w:val="20"/>
              </w:rPr>
              <w:t xml:space="preserve"> v</w:t>
            </w:r>
            <w:r w:rsidRPr="0020631C">
              <w:rPr>
                <w:rFonts w:ascii="Arial" w:hAnsi="Arial" w:cs="Arial"/>
                <w:iCs/>
                <w:sz w:val="20"/>
                <w:szCs w:val="20"/>
              </w:rPr>
              <w:t xml:space="preserve"> </w:t>
            </w:r>
            <w:r w:rsidR="002C16AC" w:rsidRPr="0020631C">
              <w:rPr>
                <w:rFonts w:ascii="Arial" w:hAnsi="Arial" w:cs="Arial"/>
                <w:iCs/>
                <w:sz w:val="20"/>
                <w:szCs w:val="20"/>
              </w:rPr>
              <w:t xml:space="preserve">DIIP u  </w:t>
            </w:r>
            <w:r w:rsidRPr="0020631C">
              <w:rPr>
                <w:rFonts w:ascii="Arial" w:hAnsi="Arial" w:cs="Arial"/>
                <w:iCs/>
                <w:sz w:val="20"/>
                <w:szCs w:val="20"/>
              </w:rPr>
              <w:t xml:space="preserve">in ponudbami pridobljenimi na trgu </w:t>
            </w:r>
            <w:r w:rsidR="00C72E3C">
              <w:rPr>
                <w:rFonts w:ascii="Arial" w:hAnsi="Arial" w:cs="Arial"/>
                <w:iCs/>
                <w:sz w:val="20"/>
                <w:szCs w:val="20"/>
              </w:rPr>
              <w:t>v</w:t>
            </w:r>
            <w:r w:rsidR="00C72E3C" w:rsidRPr="0020631C">
              <w:rPr>
                <w:rFonts w:ascii="Arial" w:hAnsi="Arial" w:cs="Arial"/>
                <w:iCs/>
                <w:sz w:val="20"/>
                <w:szCs w:val="20"/>
              </w:rPr>
              <w:t xml:space="preserve"> </w:t>
            </w:r>
            <w:r w:rsidR="002C16AC" w:rsidRPr="0020631C">
              <w:rPr>
                <w:rFonts w:ascii="Arial" w:hAnsi="Arial" w:cs="Arial"/>
                <w:iCs/>
                <w:sz w:val="20"/>
                <w:szCs w:val="20"/>
              </w:rPr>
              <w:t>tem</w:t>
            </w:r>
            <w:r w:rsidR="002C16AC" w:rsidRPr="00F20756">
              <w:rPr>
                <w:rFonts w:ascii="Arial" w:hAnsi="Arial" w:cs="Arial"/>
                <w:iCs/>
                <w:sz w:val="20"/>
                <w:szCs w:val="20"/>
              </w:rPr>
              <w:t>,</w:t>
            </w:r>
            <w:r w:rsidR="00FE1A5B" w:rsidRPr="00F20756">
              <w:rPr>
                <w:rFonts w:ascii="Arial" w:hAnsi="Arial" w:cs="Arial"/>
                <w:iCs/>
                <w:sz w:val="20"/>
                <w:szCs w:val="20"/>
              </w:rPr>
              <w:t xml:space="preserve"> </w:t>
            </w:r>
            <w:r w:rsidR="00FE1A5B" w:rsidRPr="0020631C">
              <w:rPr>
                <w:rFonts w:ascii="Arial" w:hAnsi="Arial" w:cs="Arial"/>
                <w:sz w:val="20"/>
                <w:szCs w:val="20"/>
              </w:rPr>
              <w:t xml:space="preserve">da je v zadnjih letih moč zaznati visoko konjunkturo, </w:t>
            </w:r>
            <w:r w:rsidR="002C16AC" w:rsidRPr="0020631C">
              <w:rPr>
                <w:rFonts w:ascii="Arial" w:hAnsi="Arial" w:cs="Arial"/>
                <w:sz w:val="20"/>
                <w:szCs w:val="20"/>
              </w:rPr>
              <w:t>zasedenosti kapacitet gradbenih podjetij, pomanjkanju kvalificiranih delavcev</w:t>
            </w:r>
            <w:r w:rsidR="00FE1A5B" w:rsidRPr="0020631C">
              <w:rPr>
                <w:rFonts w:ascii="Arial" w:hAnsi="Arial" w:cs="Arial"/>
                <w:sz w:val="20"/>
                <w:szCs w:val="20"/>
              </w:rPr>
              <w:t>, viš</w:t>
            </w:r>
            <w:r w:rsidR="002C16AC" w:rsidRPr="0020631C">
              <w:rPr>
                <w:rFonts w:ascii="Arial" w:hAnsi="Arial" w:cs="Arial"/>
                <w:sz w:val="20"/>
                <w:szCs w:val="20"/>
              </w:rPr>
              <w:t>jih</w:t>
            </w:r>
            <w:r w:rsidR="00FE1A5B" w:rsidRPr="0020631C">
              <w:rPr>
                <w:rFonts w:ascii="Arial" w:hAnsi="Arial" w:cs="Arial"/>
                <w:sz w:val="20"/>
                <w:szCs w:val="20"/>
              </w:rPr>
              <w:t xml:space="preserve"> materialn</w:t>
            </w:r>
            <w:r w:rsidR="002C16AC" w:rsidRPr="0020631C">
              <w:rPr>
                <w:rFonts w:ascii="Arial" w:hAnsi="Arial" w:cs="Arial"/>
                <w:sz w:val="20"/>
                <w:szCs w:val="20"/>
              </w:rPr>
              <w:t>ih</w:t>
            </w:r>
            <w:r w:rsidR="00FE1A5B" w:rsidRPr="0020631C">
              <w:rPr>
                <w:rFonts w:ascii="Arial" w:hAnsi="Arial" w:cs="Arial"/>
                <w:sz w:val="20"/>
                <w:szCs w:val="20"/>
              </w:rPr>
              <w:t xml:space="preserve"> strošk</w:t>
            </w:r>
            <w:r w:rsidR="002C16AC" w:rsidRPr="0020631C">
              <w:rPr>
                <w:rFonts w:ascii="Arial" w:hAnsi="Arial" w:cs="Arial"/>
                <w:sz w:val="20"/>
                <w:szCs w:val="20"/>
              </w:rPr>
              <w:t xml:space="preserve">ih kot npr. </w:t>
            </w:r>
            <w:r w:rsidR="00FE1A5B" w:rsidRPr="0020631C">
              <w:rPr>
                <w:rFonts w:ascii="Arial" w:hAnsi="Arial" w:cs="Arial"/>
                <w:sz w:val="20"/>
                <w:szCs w:val="20"/>
              </w:rPr>
              <w:t>višje cene,</w:t>
            </w:r>
            <w:r w:rsidR="00A87F8E" w:rsidRPr="0020631C">
              <w:rPr>
                <w:rFonts w:ascii="Arial" w:hAnsi="Arial" w:cs="Arial"/>
                <w:sz w:val="20"/>
                <w:szCs w:val="20"/>
              </w:rPr>
              <w:t xml:space="preserve"> pogonskih goriv</w:t>
            </w:r>
            <w:r w:rsidR="00FE1A5B" w:rsidRPr="0020631C">
              <w:rPr>
                <w:rFonts w:ascii="Arial" w:hAnsi="Arial" w:cs="Arial"/>
                <w:sz w:val="20"/>
                <w:szCs w:val="20"/>
              </w:rPr>
              <w:t xml:space="preserve">. </w:t>
            </w:r>
            <w:r w:rsidR="002C16AC" w:rsidRPr="0020631C">
              <w:rPr>
                <w:rFonts w:ascii="Arial" w:hAnsi="Arial" w:cs="Arial"/>
                <w:sz w:val="20"/>
                <w:szCs w:val="20"/>
              </w:rPr>
              <w:t xml:space="preserve">Navedeno </w:t>
            </w:r>
            <w:r w:rsidR="00FE1A5B" w:rsidRPr="0020631C">
              <w:rPr>
                <w:rFonts w:ascii="Arial" w:hAnsi="Arial" w:cs="Arial"/>
                <w:sz w:val="20"/>
                <w:szCs w:val="20"/>
              </w:rPr>
              <w:t xml:space="preserve">neposredno vpliva na višje ponudbe na javnih razpisih za izvajanje gradbenih del. </w:t>
            </w:r>
          </w:p>
          <w:p w14:paraId="38A09F10" w14:textId="77777777" w:rsidR="00A87F8E" w:rsidRDefault="00A87F8E" w:rsidP="00865000">
            <w:pPr>
              <w:spacing w:after="0"/>
              <w:jc w:val="both"/>
              <w:rPr>
                <w:rFonts w:ascii="Arial" w:hAnsi="Arial" w:cs="Arial"/>
                <w:sz w:val="20"/>
                <w:szCs w:val="20"/>
              </w:rPr>
            </w:pPr>
          </w:p>
          <w:p w14:paraId="56CE4996" w14:textId="6360CE4F" w:rsidR="00C71296" w:rsidRPr="00A5379D" w:rsidRDefault="002C16AC" w:rsidP="00BC4E3D">
            <w:pPr>
              <w:spacing w:after="0"/>
              <w:jc w:val="both"/>
              <w:rPr>
                <w:rFonts w:ascii="Arial" w:hAnsi="Arial" w:cs="Arial"/>
                <w:sz w:val="20"/>
                <w:szCs w:val="20"/>
              </w:rPr>
            </w:pPr>
            <w:r w:rsidRPr="00A5379D">
              <w:rPr>
                <w:rFonts w:ascii="Arial" w:hAnsi="Arial" w:cs="Arial"/>
                <w:sz w:val="20"/>
                <w:szCs w:val="20"/>
              </w:rPr>
              <w:t xml:space="preserve">To potrjujejo tudi naslednji podatki:  </w:t>
            </w:r>
            <w:r w:rsidR="00FE1A5B" w:rsidRPr="00A5379D">
              <w:rPr>
                <w:rFonts w:ascii="Arial" w:hAnsi="Arial" w:cs="Arial"/>
                <w:sz w:val="20"/>
                <w:szCs w:val="20"/>
              </w:rPr>
              <w:t>Stroški dela pri gradnji novih stanovanj so v zadnjih letih zrasli k</w:t>
            </w:r>
            <w:r w:rsidR="00A87F8E" w:rsidRPr="00A5379D">
              <w:rPr>
                <w:rFonts w:ascii="Arial" w:hAnsi="Arial" w:cs="Arial"/>
                <w:sz w:val="20"/>
                <w:szCs w:val="20"/>
              </w:rPr>
              <w:t>a</w:t>
            </w:r>
            <w:r w:rsidR="00FE1A5B" w:rsidRPr="00A5379D">
              <w:rPr>
                <w:rFonts w:ascii="Arial" w:hAnsi="Arial" w:cs="Arial"/>
                <w:sz w:val="20"/>
                <w:szCs w:val="20"/>
              </w:rPr>
              <w:t>r za 10 % (</w:t>
            </w:r>
            <w:r w:rsidRPr="00A5379D">
              <w:rPr>
                <w:rFonts w:ascii="Arial" w:hAnsi="Arial" w:cs="Arial"/>
                <w:sz w:val="20"/>
                <w:szCs w:val="20"/>
              </w:rPr>
              <w:t xml:space="preserve">spletni </w:t>
            </w:r>
            <w:r w:rsidR="00FE1A5B" w:rsidRPr="00A5379D">
              <w:rPr>
                <w:rFonts w:ascii="Arial" w:hAnsi="Arial" w:cs="Arial"/>
                <w:sz w:val="20"/>
                <w:szCs w:val="20"/>
              </w:rPr>
              <w:t>vir: S Gradbeništvo</w:t>
            </w:r>
            <w:r w:rsidRPr="00A5379D">
              <w:rPr>
                <w:rFonts w:ascii="Arial" w:hAnsi="Arial" w:cs="Arial"/>
                <w:sz w:val="20"/>
                <w:szCs w:val="20"/>
              </w:rPr>
              <w:t xml:space="preserve"> in </w:t>
            </w:r>
            <w:r w:rsidR="00FE1A5B" w:rsidRPr="00A5379D">
              <w:rPr>
                <w:rFonts w:ascii="Arial" w:hAnsi="Arial" w:cs="Arial"/>
                <w:sz w:val="20"/>
                <w:szCs w:val="20"/>
              </w:rPr>
              <w:t xml:space="preserve"> finance, Nepremičninski informator, 24. 9. 2018).</w:t>
            </w:r>
            <w:r w:rsidR="003871A9" w:rsidRPr="00A5379D">
              <w:rPr>
                <w:rFonts w:ascii="Arial" w:hAnsi="Arial" w:cs="Arial"/>
                <w:sz w:val="20"/>
                <w:szCs w:val="20"/>
              </w:rPr>
              <w:t xml:space="preserve"> </w:t>
            </w:r>
            <w:r w:rsidR="00C71296" w:rsidRPr="00A5379D">
              <w:rPr>
                <w:rFonts w:ascii="Arial" w:hAnsi="Arial" w:cs="Arial"/>
                <w:sz w:val="20"/>
                <w:szCs w:val="20"/>
              </w:rPr>
              <w:t xml:space="preserve">O navedenem porastu govori tudi Statistični urad Republike Slovenije, ki je dne 14. 9. 2018 objavil članek »Gradbeni stroški za nova stanovanja v 2. četrtletju 2018 višji kot v 1. četrtletju 2018«. </w:t>
            </w:r>
            <w:r w:rsidR="00C812D7" w:rsidRPr="00A5379D">
              <w:rPr>
                <w:rFonts w:ascii="Arial" w:hAnsi="Arial" w:cs="Arial"/>
                <w:sz w:val="20"/>
                <w:szCs w:val="20"/>
              </w:rPr>
              <w:t xml:space="preserve">SURS </w:t>
            </w:r>
            <w:r w:rsidR="00C71296" w:rsidRPr="00A5379D">
              <w:rPr>
                <w:rFonts w:ascii="Arial" w:hAnsi="Arial" w:cs="Arial"/>
                <w:sz w:val="20"/>
                <w:szCs w:val="20"/>
              </w:rPr>
              <w:t xml:space="preserve"> ugotavlja, da so v 2. četrtletju 2018 </w:t>
            </w:r>
            <w:r w:rsidR="00C812D7" w:rsidRPr="00A5379D">
              <w:rPr>
                <w:rFonts w:ascii="Arial" w:hAnsi="Arial" w:cs="Arial"/>
                <w:sz w:val="20"/>
                <w:szCs w:val="20"/>
              </w:rPr>
              <w:t xml:space="preserve">glede na </w:t>
            </w:r>
            <w:r w:rsidR="00C71296" w:rsidRPr="00A5379D">
              <w:rPr>
                <w:rFonts w:ascii="Arial" w:hAnsi="Arial" w:cs="Arial"/>
                <w:sz w:val="20"/>
                <w:szCs w:val="20"/>
              </w:rPr>
              <w:t>1. četrtletju 2018 višji:</w:t>
            </w:r>
          </w:p>
          <w:p w14:paraId="42E9E83E" w14:textId="77777777" w:rsidR="00C71296" w:rsidRPr="00A5379D" w:rsidRDefault="00C71296" w:rsidP="00BC4E3D">
            <w:pPr>
              <w:pStyle w:val="Odstavekseznama"/>
              <w:numPr>
                <w:ilvl w:val="0"/>
                <w:numId w:val="46"/>
              </w:numPr>
              <w:spacing w:after="0" w:line="276" w:lineRule="auto"/>
              <w:jc w:val="both"/>
              <w:rPr>
                <w:rFonts w:ascii="Arial" w:hAnsi="Arial" w:cs="Arial"/>
                <w:sz w:val="20"/>
                <w:szCs w:val="20"/>
              </w:rPr>
            </w:pPr>
            <w:r w:rsidRPr="00A5379D">
              <w:rPr>
                <w:rFonts w:ascii="Arial" w:hAnsi="Arial" w:cs="Arial"/>
                <w:sz w:val="20"/>
                <w:szCs w:val="20"/>
              </w:rPr>
              <w:t>gradbeni stroški za nova stanovanja,</w:t>
            </w:r>
          </w:p>
          <w:p w14:paraId="227F69D1" w14:textId="77777777" w:rsidR="00C71296" w:rsidRPr="00A5379D" w:rsidRDefault="00C71296" w:rsidP="00C71296">
            <w:pPr>
              <w:pStyle w:val="Odstavekseznama"/>
              <w:numPr>
                <w:ilvl w:val="0"/>
                <w:numId w:val="46"/>
              </w:numPr>
              <w:spacing w:after="120" w:line="276" w:lineRule="auto"/>
              <w:jc w:val="both"/>
              <w:rPr>
                <w:rFonts w:ascii="Arial" w:hAnsi="Arial" w:cs="Arial"/>
                <w:sz w:val="20"/>
                <w:szCs w:val="20"/>
              </w:rPr>
            </w:pPr>
            <w:r w:rsidRPr="00A5379D">
              <w:rPr>
                <w:rFonts w:ascii="Arial" w:hAnsi="Arial" w:cs="Arial"/>
                <w:sz w:val="20"/>
                <w:szCs w:val="20"/>
              </w:rPr>
              <w:t>stroški gradbenega materiala,</w:t>
            </w:r>
          </w:p>
          <w:p w14:paraId="0D0B41DC" w14:textId="77777777" w:rsidR="00C71296" w:rsidRPr="00A5379D" w:rsidRDefault="00C71296" w:rsidP="00C71296">
            <w:pPr>
              <w:pStyle w:val="Odstavekseznama"/>
              <w:numPr>
                <w:ilvl w:val="0"/>
                <w:numId w:val="46"/>
              </w:numPr>
              <w:spacing w:after="120" w:line="276" w:lineRule="auto"/>
              <w:jc w:val="both"/>
              <w:rPr>
                <w:rFonts w:ascii="Arial" w:hAnsi="Arial" w:cs="Arial"/>
                <w:sz w:val="20"/>
                <w:szCs w:val="20"/>
              </w:rPr>
            </w:pPr>
            <w:r w:rsidRPr="00A5379D">
              <w:rPr>
                <w:rFonts w:ascii="Arial" w:hAnsi="Arial" w:cs="Arial"/>
                <w:sz w:val="20"/>
                <w:szCs w:val="20"/>
              </w:rPr>
              <w:lastRenderedPageBreak/>
              <w:t>stroški dela.</w:t>
            </w:r>
          </w:p>
          <w:p w14:paraId="29657F30" w14:textId="5ED88862" w:rsidR="00C71296" w:rsidRPr="0020631C" w:rsidRDefault="00C71296" w:rsidP="00F20756">
            <w:pPr>
              <w:jc w:val="both"/>
              <w:rPr>
                <w:rFonts w:ascii="Arial" w:hAnsi="Arial" w:cs="Arial"/>
                <w:sz w:val="20"/>
                <w:szCs w:val="20"/>
              </w:rPr>
            </w:pPr>
            <w:r w:rsidRPr="00A5379D">
              <w:rPr>
                <w:rFonts w:ascii="Arial" w:hAnsi="Arial" w:cs="Arial"/>
                <w:sz w:val="20"/>
                <w:szCs w:val="20"/>
              </w:rPr>
              <w:t xml:space="preserve">Poleg spremembe ocenjene investicijske vrednosti projekta je razlika razvidna tudi pri planiranju terminskega okvirja izvedbe investicijskega </w:t>
            </w:r>
            <w:r w:rsidRPr="0020631C">
              <w:rPr>
                <w:rFonts w:ascii="Arial" w:hAnsi="Arial" w:cs="Arial"/>
                <w:sz w:val="20"/>
                <w:szCs w:val="20"/>
              </w:rPr>
              <w:t xml:space="preserve">projekta. </w:t>
            </w:r>
            <w:r w:rsidR="00DB79AE" w:rsidRPr="00F20756">
              <w:rPr>
                <w:rFonts w:ascii="Arial" w:hAnsi="Arial" w:cs="Arial"/>
                <w:sz w:val="20"/>
                <w:szCs w:val="20"/>
              </w:rPr>
              <w:t xml:space="preserve">Načrtovani terminski in finančni plan investicijskega projekta se je  </w:t>
            </w:r>
            <w:proofErr w:type="spellStart"/>
            <w:r w:rsidR="00DB79AE" w:rsidRPr="00F20756">
              <w:rPr>
                <w:rFonts w:ascii="Arial" w:hAnsi="Arial" w:cs="Arial"/>
                <w:sz w:val="20"/>
                <w:szCs w:val="20"/>
              </w:rPr>
              <w:t>vsled</w:t>
            </w:r>
            <w:proofErr w:type="spellEnd"/>
            <w:r w:rsidR="00DB79AE" w:rsidRPr="00F20756">
              <w:rPr>
                <w:rFonts w:ascii="Arial" w:hAnsi="Arial" w:cs="Arial"/>
                <w:sz w:val="20"/>
                <w:szCs w:val="20"/>
              </w:rPr>
              <w:t xml:space="preserve"> zgoraj navedenih dejstev  spremenil in v celoti zamaknil</w:t>
            </w:r>
            <w:r w:rsidRPr="00F20756">
              <w:rPr>
                <w:rFonts w:ascii="Arial" w:hAnsi="Arial" w:cs="Arial"/>
                <w:sz w:val="20"/>
                <w:szCs w:val="20"/>
              </w:rPr>
              <w:t xml:space="preserve"> </w:t>
            </w:r>
            <w:r w:rsidRPr="0020631C">
              <w:rPr>
                <w:rFonts w:ascii="Arial" w:hAnsi="Arial" w:cs="Arial"/>
                <w:sz w:val="20"/>
                <w:szCs w:val="20"/>
              </w:rPr>
              <w:t>za cca. 3 mesece</w:t>
            </w:r>
            <w:r w:rsidR="00DB79AE" w:rsidRPr="00F20756">
              <w:rPr>
                <w:rFonts w:ascii="Arial" w:hAnsi="Arial" w:cs="Arial"/>
                <w:sz w:val="20"/>
                <w:szCs w:val="20"/>
              </w:rPr>
              <w:t xml:space="preserve"> v leto 2019, kar pomeni,</w:t>
            </w:r>
            <w:r w:rsidR="00F22562" w:rsidRPr="00F20756">
              <w:rPr>
                <w:rFonts w:ascii="Arial" w:hAnsi="Arial" w:cs="Arial"/>
                <w:sz w:val="20"/>
                <w:szCs w:val="20"/>
              </w:rPr>
              <w:t xml:space="preserve"> </w:t>
            </w:r>
            <w:r w:rsidR="00DB79AE" w:rsidRPr="00F20756">
              <w:rPr>
                <w:rFonts w:ascii="Arial" w:hAnsi="Arial" w:cs="Arial"/>
                <w:sz w:val="20"/>
                <w:szCs w:val="20"/>
              </w:rPr>
              <w:t xml:space="preserve">da je potrebno v letu 2019 za realizacijo projekta  zagotoviti </w:t>
            </w:r>
            <w:r w:rsidR="00337970">
              <w:rPr>
                <w:rFonts w:ascii="Arial" w:hAnsi="Arial" w:cs="Arial"/>
                <w:sz w:val="20"/>
                <w:szCs w:val="20"/>
              </w:rPr>
              <w:t xml:space="preserve">dodatnih </w:t>
            </w:r>
            <w:r w:rsidR="00DB79AE" w:rsidRPr="0020631C">
              <w:rPr>
                <w:rFonts w:ascii="Arial" w:hAnsi="Arial" w:cs="Arial"/>
                <w:sz w:val="20"/>
                <w:szCs w:val="20"/>
              </w:rPr>
              <w:t>249.888,88</w:t>
            </w:r>
            <w:r w:rsidR="00DB79AE" w:rsidRPr="00F20756">
              <w:rPr>
                <w:rFonts w:ascii="Arial" w:hAnsi="Arial" w:cs="Arial"/>
                <w:sz w:val="20"/>
                <w:szCs w:val="20"/>
              </w:rPr>
              <w:t xml:space="preserve"> </w:t>
            </w:r>
            <w:r w:rsidR="00DB79AE" w:rsidRPr="0020631C">
              <w:rPr>
                <w:rFonts w:ascii="Arial" w:hAnsi="Arial" w:cs="Arial"/>
                <w:sz w:val="20"/>
                <w:szCs w:val="20"/>
              </w:rPr>
              <w:t>EUR</w:t>
            </w:r>
            <w:r w:rsidR="00DB79AE" w:rsidRPr="00F20756">
              <w:rPr>
                <w:rFonts w:ascii="Arial" w:hAnsi="Arial" w:cs="Arial"/>
                <w:sz w:val="20"/>
                <w:szCs w:val="20"/>
              </w:rPr>
              <w:t>.</w:t>
            </w:r>
          </w:p>
          <w:p w14:paraId="3F93942A" w14:textId="6E45CEA7" w:rsidR="0054601A" w:rsidRPr="009A5A52" w:rsidRDefault="00DB79AE" w:rsidP="00C72E3C">
            <w:pPr>
              <w:pStyle w:val="Oddelek"/>
              <w:widowControl w:val="0"/>
              <w:numPr>
                <w:ilvl w:val="0"/>
                <w:numId w:val="0"/>
              </w:numPr>
              <w:spacing w:before="0" w:after="0" w:line="260" w:lineRule="exact"/>
              <w:jc w:val="both"/>
              <w:rPr>
                <w:b w:val="0"/>
                <w:sz w:val="20"/>
                <w:szCs w:val="20"/>
              </w:rPr>
            </w:pPr>
            <w:r w:rsidRPr="00BC4E3D">
              <w:rPr>
                <w:b w:val="0"/>
                <w:sz w:val="20"/>
                <w:szCs w:val="20"/>
              </w:rPr>
              <w:t>Viri sredstev v letu 2019 so zagotovljeni</w:t>
            </w:r>
            <w:r w:rsidR="00F910C3" w:rsidRPr="00BC4E3D">
              <w:rPr>
                <w:b w:val="0"/>
                <w:sz w:val="20"/>
                <w:szCs w:val="20"/>
              </w:rPr>
              <w:t xml:space="preserve"> </w:t>
            </w:r>
            <w:r w:rsidR="00C72E3C" w:rsidRPr="00BC4E3D">
              <w:rPr>
                <w:b w:val="0"/>
                <w:sz w:val="20"/>
                <w:szCs w:val="20"/>
              </w:rPr>
              <w:t xml:space="preserve">z znižanjem proračunskih sredstev na projektu </w:t>
            </w:r>
            <w:r w:rsidR="00C72E3C" w:rsidRPr="00772585">
              <w:rPr>
                <w:rFonts w:eastAsiaTheme="minorHAnsi"/>
                <w:b w:val="0"/>
                <w:bCs/>
                <w:kern w:val="32"/>
                <w:sz w:val="20"/>
                <w:szCs w:val="20"/>
                <w:lang w:eastAsia="en-US"/>
              </w:rPr>
              <w:t xml:space="preserve">3330-18-0061 Izgradnja centra znanosti, </w:t>
            </w:r>
            <w:r w:rsidR="00C72E3C" w:rsidRPr="00772585">
              <w:rPr>
                <w:b w:val="0"/>
                <w:sz w:val="20"/>
                <w:szCs w:val="20"/>
              </w:rPr>
              <w:t xml:space="preserve"> na </w:t>
            </w:r>
            <w:r w:rsidR="00C72E3C" w:rsidRPr="00772585">
              <w:rPr>
                <w:rFonts w:eastAsiaTheme="minorHAnsi"/>
                <w:b w:val="0"/>
                <w:bCs/>
                <w:sz w:val="20"/>
                <w:szCs w:val="20"/>
                <w:lang w:eastAsia="en-US"/>
              </w:rPr>
              <w:t>proračunsk</w:t>
            </w:r>
            <w:r w:rsidR="00C72E3C" w:rsidRPr="00772585">
              <w:rPr>
                <w:b w:val="0"/>
                <w:bCs/>
                <w:sz w:val="20"/>
                <w:szCs w:val="20"/>
              </w:rPr>
              <w:t>i</w:t>
            </w:r>
            <w:r w:rsidR="00C72E3C" w:rsidRPr="00772585">
              <w:rPr>
                <w:rFonts w:eastAsiaTheme="minorHAnsi"/>
                <w:b w:val="0"/>
                <w:bCs/>
                <w:sz w:val="20"/>
                <w:szCs w:val="20"/>
                <w:lang w:eastAsia="en-US"/>
              </w:rPr>
              <w:t xml:space="preserve"> postavk</w:t>
            </w:r>
            <w:r w:rsidR="00C72E3C" w:rsidRPr="00772585">
              <w:rPr>
                <w:b w:val="0"/>
                <w:bCs/>
                <w:sz w:val="20"/>
                <w:szCs w:val="20"/>
              </w:rPr>
              <w:t>i</w:t>
            </w:r>
            <w:r w:rsidR="00C72E3C" w:rsidRPr="00772585">
              <w:rPr>
                <w:rFonts w:eastAsiaTheme="minorHAnsi"/>
                <w:b w:val="0"/>
                <w:bCs/>
                <w:sz w:val="20"/>
                <w:szCs w:val="20"/>
                <w:lang w:eastAsia="en-US"/>
              </w:rPr>
              <w:t xml:space="preserve"> </w:t>
            </w:r>
            <w:r w:rsidR="00F910C3" w:rsidRPr="00772585">
              <w:rPr>
                <w:rFonts w:eastAsiaTheme="minorHAnsi"/>
                <w:b w:val="0"/>
                <w:bCs/>
                <w:sz w:val="20"/>
                <w:szCs w:val="20"/>
                <w:lang w:eastAsia="en-US"/>
              </w:rPr>
              <w:t>569810</w:t>
            </w:r>
            <w:r w:rsidR="00C72E3C" w:rsidRPr="00772585">
              <w:rPr>
                <w:rFonts w:eastAsiaTheme="minorHAnsi"/>
                <w:b w:val="0"/>
                <w:bCs/>
                <w:sz w:val="20"/>
                <w:szCs w:val="20"/>
                <w:lang w:eastAsia="en-US"/>
              </w:rPr>
              <w:t xml:space="preserve"> -</w:t>
            </w:r>
            <w:r w:rsidR="00F910C3" w:rsidRPr="00772585">
              <w:rPr>
                <w:rFonts w:eastAsiaTheme="minorHAnsi"/>
                <w:b w:val="0"/>
                <w:bCs/>
                <w:sz w:val="20"/>
                <w:szCs w:val="20"/>
                <w:lang w:eastAsia="en-US"/>
              </w:rPr>
              <w:t xml:space="preserve">  Investicije v raziskovalno dejavnost</w:t>
            </w:r>
            <w:r w:rsidR="00C72E3C" w:rsidRPr="00772585">
              <w:rPr>
                <w:rFonts w:eastAsiaTheme="minorHAnsi"/>
                <w:b w:val="0"/>
                <w:bCs/>
                <w:sz w:val="20"/>
                <w:szCs w:val="20"/>
                <w:lang w:eastAsia="en-US"/>
              </w:rPr>
              <w:t>.</w:t>
            </w:r>
          </w:p>
        </w:tc>
      </w:tr>
      <w:tr w:rsidR="005C4899" w:rsidRPr="00271F3D" w14:paraId="3F93942D" w14:textId="77777777" w:rsidTr="005F648A">
        <w:tc>
          <w:tcPr>
            <w:tcW w:w="9163" w:type="dxa"/>
            <w:gridSpan w:val="4"/>
          </w:tcPr>
          <w:p w14:paraId="3F93942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6. Presoja posledic za:</w:t>
            </w:r>
          </w:p>
        </w:tc>
      </w:tr>
      <w:tr w:rsidR="005C4899" w:rsidRPr="00271F3D" w14:paraId="3F939431" w14:textId="77777777" w:rsidTr="005F648A">
        <w:tc>
          <w:tcPr>
            <w:tcW w:w="1448" w:type="dxa"/>
          </w:tcPr>
          <w:p w14:paraId="3F93942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2"/>
          </w:tcPr>
          <w:p w14:paraId="3F93942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vAlign w:val="center"/>
          </w:tcPr>
          <w:p w14:paraId="3F939430" w14:textId="710D9C94"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3F939435" w14:textId="77777777" w:rsidTr="005F648A">
        <w:tc>
          <w:tcPr>
            <w:tcW w:w="1448" w:type="dxa"/>
          </w:tcPr>
          <w:p w14:paraId="3F93943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2"/>
          </w:tcPr>
          <w:p w14:paraId="3F93943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vAlign w:val="center"/>
          </w:tcPr>
          <w:p w14:paraId="3F939434" w14:textId="355D17BA"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39" w14:textId="77777777" w:rsidTr="005F648A">
        <w:tc>
          <w:tcPr>
            <w:tcW w:w="1448" w:type="dxa"/>
          </w:tcPr>
          <w:p w14:paraId="3F93943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2"/>
          </w:tcPr>
          <w:p w14:paraId="3F93943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vAlign w:val="center"/>
          </w:tcPr>
          <w:p w14:paraId="3F939438" w14:textId="4F63FD55"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3F93943D" w14:textId="77777777" w:rsidTr="005F648A">
        <w:tc>
          <w:tcPr>
            <w:tcW w:w="1448" w:type="dxa"/>
          </w:tcPr>
          <w:p w14:paraId="3F93943A"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2"/>
          </w:tcPr>
          <w:p w14:paraId="3F93943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93943C" w14:textId="2919B1FE"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1" w14:textId="77777777" w:rsidTr="005F648A">
        <w:tc>
          <w:tcPr>
            <w:tcW w:w="1448" w:type="dxa"/>
          </w:tcPr>
          <w:p w14:paraId="3F93943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2"/>
          </w:tcPr>
          <w:p w14:paraId="3F93943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vAlign w:val="center"/>
          </w:tcPr>
          <w:p w14:paraId="3F939440" w14:textId="59CE2B3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5" w14:textId="77777777" w:rsidTr="005F648A">
        <w:tc>
          <w:tcPr>
            <w:tcW w:w="1448" w:type="dxa"/>
          </w:tcPr>
          <w:p w14:paraId="3F93944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2"/>
          </w:tcPr>
          <w:p w14:paraId="3F93944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vAlign w:val="center"/>
          </w:tcPr>
          <w:p w14:paraId="3F939444" w14:textId="4955770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C" w14:textId="77777777" w:rsidTr="005F648A">
        <w:tc>
          <w:tcPr>
            <w:tcW w:w="1448" w:type="dxa"/>
            <w:tcBorders>
              <w:bottom w:val="single" w:sz="4" w:space="0" w:color="auto"/>
            </w:tcBorders>
          </w:tcPr>
          <w:p w14:paraId="3F93944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2"/>
            <w:tcBorders>
              <w:bottom w:val="single" w:sz="4" w:space="0" w:color="auto"/>
            </w:tcBorders>
          </w:tcPr>
          <w:p w14:paraId="3F93944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14:paraId="3F939448"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14:paraId="3F939449"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14:paraId="3F93944A"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F93944B" w14:textId="761634B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F"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3F93944E" w14:textId="2CC690AF"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271F3D">
              <w:rPr>
                <w:rFonts w:ascii="Arial" w:eastAsia="Times New Roman" w:hAnsi="Arial" w:cs="Arial"/>
                <w:b/>
                <w:sz w:val="20"/>
                <w:szCs w:val="20"/>
                <w:lang w:eastAsia="sl-SI"/>
              </w:rPr>
              <w:t>7.a</w:t>
            </w:r>
            <w:proofErr w:type="spellEnd"/>
            <w:r w:rsidRPr="00271F3D">
              <w:rPr>
                <w:rFonts w:ascii="Arial" w:eastAsia="Times New Roman" w:hAnsi="Arial" w:cs="Arial"/>
                <w:b/>
                <w:sz w:val="20"/>
                <w:szCs w:val="20"/>
                <w:lang w:eastAsia="sl-SI"/>
              </w:rPr>
              <w:t xml:space="preserve"> Predstavitev ocene finančnih posledic nad 40.000 EUR:</w:t>
            </w:r>
            <w:r w:rsidR="00DE526C" w:rsidRPr="00271F3D">
              <w:rPr>
                <w:rFonts w:ascii="Arial" w:eastAsia="Times New Roman" w:hAnsi="Arial" w:cs="Arial"/>
                <w:b/>
                <w:sz w:val="20"/>
                <w:szCs w:val="20"/>
                <w:lang w:eastAsia="sl-SI"/>
              </w:rPr>
              <w:t xml:space="preserve"> </w:t>
            </w:r>
          </w:p>
        </w:tc>
      </w:tr>
    </w:tbl>
    <w:p w14:paraId="3F939450" w14:textId="77777777" w:rsidR="005C4899" w:rsidRPr="00271F3D" w:rsidRDefault="005C4899" w:rsidP="005C4899">
      <w:pPr>
        <w:spacing w:after="0" w:line="260" w:lineRule="exact"/>
        <w:rPr>
          <w:rFonts w:ascii="Arial" w:eastAsia="Times New Roman" w:hAnsi="Arial" w:cs="Arial"/>
          <w:vanish/>
          <w:sz w:val="20"/>
          <w:szCs w:val="20"/>
        </w:rPr>
      </w:pPr>
    </w:p>
    <w:tbl>
      <w:tblPr>
        <w:tblW w:w="91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875"/>
        <w:gridCol w:w="1403"/>
        <w:gridCol w:w="417"/>
        <w:gridCol w:w="739"/>
        <w:gridCol w:w="742"/>
        <w:gridCol w:w="385"/>
        <w:gridCol w:w="574"/>
        <w:gridCol w:w="1983"/>
      </w:tblGrid>
      <w:tr w:rsidR="005C4899" w:rsidRPr="00271F3D" w14:paraId="3F939452" w14:textId="77777777" w:rsidTr="0074061F">
        <w:trPr>
          <w:cantSplit/>
          <w:trHeight w:val="35"/>
        </w:trPr>
        <w:tc>
          <w:tcPr>
            <w:tcW w:w="9171"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3945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C4899" w:rsidRPr="00271F3D" w14:paraId="3F939458" w14:textId="77777777" w:rsidTr="0074061F">
        <w:trPr>
          <w:cantSplit/>
          <w:trHeight w:val="276"/>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3"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739" w:type="dxa"/>
            <w:tcBorders>
              <w:top w:val="single" w:sz="4" w:space="0" w:color="auto"/>
              <w:left w:val="single" w:sz="4" w:space="0" w:color="auto"/>
              <w:bottom w:val="single" w:sz="4" w:space="0" w:color="auto"/>
              <w:right w:val="single" w:sz="4" w:space="0" w:color="auto"/>
            </w:tcBorders>
            <w:vAlign w:val="center"/>
          </w:tcPr>
          <w:p w14:paraId="3F93945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5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14:paraId="3F93945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C4899" w:rsidRPr="00271F3D" w14:paraId="3F93945E" w14:textId="77777777" w:rsidTr="0074061F">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9"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A"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739" w:type="dxa"/>
            <w:tcBorders>
              <w:top w:val="single" w:sz="4" w:space="0" w:color="auto"/>
              <w:left w:val="single" w:sz="4" w:space="0" w:color="auto"/>
              <w:bottom w:val="single" w:sz="4" w:space="0" w:color="auto"/>
              <w:right w:val="single" w:sz="4" w:space="0" w:color="auto"/>
            </w:tcBorders>
            <w:vAlign w:val="center"/>
          </w:tcPr>
          <w:p w14:paraId="3F93945B"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5C"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5D"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4" w14:textId="77777777" w:rsidTr="0074061F">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F"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0"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739" w:type="dxa"/>
            <w:tcBorders>
              <w:top w:val="single" w:sz="4" w:space="0" w:color="auto"/>
              <w:left w:val="single" w:sz="4" w:space="0" w:color="auto"/>
              <w:bottom w:val="single" w:sz="4" w:space="0" w:color="auto"/>
              <w:right w:val="single" w:sz="4" w:space="0" w:color="auto"/>
            </w:tcBorders>
            <w:vAlign w:val="center"/>
          </w:tcPr>
          <w:p w14:paraId="3F939461"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6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6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A" w14:textId="77777777" w:rsidTr="0074061F">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6"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F939467"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68"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69"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0" w14:textId="77777777" w:rsidTr="0074061F">
        <w:trPr>
          <w:cantSplit/>
          <w:trHeight w:val="6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6B"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C"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F93946D"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6E"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6F"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6" w14:textId="77777777" w:rsidTr="0074061F">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71"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7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739" w:type="dxa"/>
            <w:tcBorders>
              <w:top w:val="single" w:sz="4" w:space="0" w:color="auto"/>
              <w:left w:val="single" w:sz="4" w:space="0" w:color="auto"/>
              <w:bottom w:val="single" w:sz="4" w:space="0" w:color="auto"/>
              <w:right w:val="single" w:sz="4" w:space="0" w:color="auto"/>
            </w:tcBorders>
            <w:vAlign w:val="center"/>
          </w:tcPr>
          <w:p w14:paraId="3F93947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74"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14:paraId="3F939475"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78" w14:textId="77777777" w:rsidTr="0074061F">
        <w:trPr>
          <w:cantSplit/>
          <w:trHeight w:val="257"/>
        </w:trPr>
        <w:tc>
          <w:tcPr>
            <w:tcW w:w="91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7"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F93947A" w14:textId="77777777" w:rsidTr="0074061F">
        <w:trPr>
          <w:cantSplit/>
          <w:trHeight w:val="257"/>
        </w:trPr>
        <w:tc>
          <w:tcPr>
            <w:tcW w:w="91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9"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271F3D">
              <w:rPr>
                <w:rFonts w:ascii="Arial" w:eastAsia="Times New Roman" w:hAnsi="Arial" w:cs="Arial"/>
                <w:b/>
                <w:kern w:val="32"/>
                <w:sz w:val="20"/>
                <w:szCs w:val="20"/>
                <w:lang w:eastAsia="sl-SI"/>
              </w:rPr>
              <w:t>II.a</w:t>
            </w:r>
            <w:proofErr w:type="spellEnd"/>
            <w:r w:rsidRPr="00271F3D">
              <w:rPr>
                <w:rFonts w:ascii="Arial" w:eastAsia="Times New Roman" w:hAnsi="Arial" w:cs="Arial"/>
                <w:b/>
                <w:kern w:val="32"/>
                <w:sz w:val="20"/>
                <w:szCs w:val="20"/>
                <w:lang w:eastAsia="sl-SI"/>
              </w:rPr>
              <w:t xml:space="preserve"> Pravice porabe za izvedbo predlaganih rešitev so zagotovljene:</w:t>
            </w:r>
          </w:p>
        </w:tc>
      </w:tr>
      <w:tr w:rsidR="005C4899" w:rsidRPr="00271F3D" w14:paraId="3F939480" w14:textId="77777777" w:rsidTr="0074061F">
        <w:trPr>
          <w:cantSplit/>
          <w:trHeight w:val="100"/>
        </w:trPr>
        <w:tc>
          <w:tcPr>
            <w:tcW w:w="2053" w:type="dxa"/>
            <w:tcBorders>
              <w:top w:val="single" w:sz="4" w:space="0" w:color="auto"/>
              <w:left w:val="single" w:sz="4" w:space="0" w:color="auto"/>
              <w:bottom w:val="single" w:sz="4" w:space="0" w:color="auto"/>
              <w:right w:val="single" w:sz="4" w:space="0" w:color="auto"/>
            </w:tcBorders>
            <w:vAlign w:val="center"/>
          </w:tcPr>
          <w:p w14:paraId="3F93947B"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7C"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3F93947D"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7E"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3F93947F"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5C4899" w:rsidRPr="00271F3D" w14:paraId="3F939486" w14:textId="77777777" w:rsidTr="0074061F">
        <w:trPr>
          <w:cantSplit/>
          <w:trHeight w:val="328"/>
        </w:trPr>
        <w:tc>
          <w:tcPr>
            <w:tcW w:w="2053" w:type="dxa"/>
            <w:tcBorders>
              <w:top w:val="single" w:sz="4" w:space="0" w:color="auto"/>
              <w:left w:val="single" w:sz="4" w:space="0" w:color="auto"/>
              <w:bottom w:val="single" w:sz="4" w:space="0" w:color="auto"/>
              <w:right w:val="single" w:sz="4" w:space="0" w:color="auto"/>
            </w:tcBorders>
            <w:vAlign w:val="center"/>
          </w:tcPr>
          <w:p w14:paraId="3F939481" w14:textId="23781C8E" w:rsidR="005C4899" w:rsidRPr="00271F3D" w:rsidRDefault="00156D2C"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78B4F0FF" w14:textId="3981D254" w:rsidR="00D15AD2" w:rsidRPr="00D15AD2" w:rsidRDefault="00237C26" w:rsidP="00D15A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 xml:space="preserve">3330-18-0085 </w:t>
            </w:r>
            <w:r w:rsidR="00D15AD2" w:rsidRPr="00D15AD2">
              <w:rPr>
                <w:rFonts w:ascii="Arial" w:eastAsia="Times New Roman" w:hAnsi="Arial" w:cs="Arial"/>
                <w:sz w:val="20"/>
                <w:szCs w:val="20"/>
                <w:lang w:eastAsia="sl-SI"/>
              </w:rPr>
              <w:t>Prenova etaž in garaže v stavbi Dunajska cesta 104</w:t>
            </w:r>
          </w:p>
          <w:p w14:paraId="3F939482" w14:textId="218B5126" w:rsidR="005C4899" w:rsidRPr="00271F3D" w:rsidRDefault="005C4899" w:rsidP="009F45A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3F939483" w14:textId="2DFE73DB" w:rsidR="005C4899" w:rsidRPr="00271F3D" w:rsidRDefault="0024707B"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569810 – Investicije v raziskovalno dejavnost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84" w14:textId="04A1F992" w:rsidR="00156D2C" w:rsidRPr="00271F3D" w:rsidRDefault="0074061F" w:rsidP="00FF519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w:t>
            </w:r>
            <w:r w:rsidR="00F16832">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335,00</w:t>
            </w:r>
            <w:r w:rsidR="00156D2C" w:rsidRPr="00271F3D">
              <w:rPr>
                <w:rFonts w:ascii="Arial" w:eastAsia="Times New Roman" w:hAnsi="Arial" w:cs="Arial"/>
                <w:bCs/>
                <w:kern w:val="32"/>
                <w:sz w:val="20"/>
                <w:szCs w:val="20"/>
                <w:lang w:eastAsia="sl-SI"/>
              </w:rPr>
              <w:t xml:space="preserve"> EUR</w:t>
            </w:r>
          </w:p>
        </w:tc>
        <w:tc>
          <w:tcPr>
            <w:tcW w:w="1983" w:type="dxa"/>
            <w:tcBorders>
              <w:top w:val="single" w:sz="4" w:space="0" w:color="auto"/>
              <w:left w:val="single" w:sz="4" w:space="0" w:color="auto"/>
              <w:bottom w:val="single" w:sz="4" w:space="0" w:color="auto"/>
              <w:right w:val="single" w:sz="4" w:space="0" w:color="auto"/>
            </w:tcBorders>
            <w:vAlign w:val="center"/>
          </w:tcPr>
          <w:p w14:paraId="3F939485" w14:textId="5C321B1E" w:rsidR="005C4899" w:rsidRPr="00271F3D" w:rsidRDefault="0074061F" w:rsidP="0074061F">
            <w:pPr>
              <w:widowControl w:val="0"/>
              <w:tabs>
                <w:tab w:val="left" w:pos="360"/>
              </w:tabs>
              <w:spacing w:after="0" w:line="260" w:lineRule="exact"/>
              <w:ind w:left="5" w:hanging="5"/>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376.316,04 </w:t>
            </w:r>
            <w:r w:rsidR="00D15AD2" w:rsidRPr="00271F3D">
              <w:rPr>
                <w:rFonts w:ascii="Arial" w:eastAsia="Times New Roman" w:hAnsi="Arial" w:cs="Arial"/>
                <w:bCs/>
                <w:kern w:val="32"/>
                <w:sz w:val="20"/>
                <w:szCs w:val="20"/>
                <w:lang w:eastAsia="sl-SI"/>
              </w:rPr>
              <w:t>EUR</w:t>
            </w:r>
          </w:p>
        </w:tc>
      </w:tr>
      <w:tr w:rsidR="005C4899" w:rsidRPr="00271F3D" w14:paraId="3F939490" w14:textId="77777777" w:rsidTr="0074061F">
        <w:trPr>
          <w:cantSplit/>
          <w:trHeight w:val="95"/>
        </w:trPr>
        <w:tc>
          <w:tcPr>
            <w:tcW w:w="5487" w:type="dxa"/>
            <w:gridSpan w:val="5"/>
            <w:tcBorders>
              <w:top w:val="single" w:sz="4" w:space="0" w:color="auto"/>
              <w:left w:val="single" w:sz="4" w:space="0" w:color="auto"/>
              <w:bottom w:val="single" w:sz="4" w:space="0" w:color="auto"/>
              <w:right w:val="single" w:sz="4" w:space="0" w:color="auto"/>
            </w:tcBorders>
            <w:vAlign w:val="center"/>
          </w:tcPr>
          <w:p w14:paraId="3F93948D" w14:textId="77777777" w:rsidR="005C4899" w:rsidRPr="00271F3D"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8E" w14:textId="151FA574" w:rsidR="005C4899" w:rsidRPr="0074061F" w:rsidRDefault="0074061F" w:rsidP="00FF519E">
            <w:pPr>
              <w:widowControl w:val="0"/>
              <w:spacing w:after="0" w:line="260" w:lineRule="exact"/>
              <w:rPr>
                <w:rFonts w:ascii="Arial" w:eastAsia="Times New Roman" w:hAnsi="Arial" w:cs="Arial"/>
                <w:sz w:val="20"/>
                <w:szCs w:val="20"/>
              </w:rPr>
            </w:pPr>
            <w:r w:rsidRPr="0074061F">
              <w:rPr>
                <w:rFonts w:ascii="Arial" w:eastAsia="Times New Roman" w:hAnsi="Arial" w:cs="Arial"/>
                <w:sz w:val="20"/>
                <w:szCs w:val="20"/>
              </w:rPr>
              <w:t>15.335,0</w:t>
            </w:r>
            <w:r>
              <w:rPr>
                <w:rFonts w:ascii="Arial" w:eastAsia="Times New Roman" w:hAnsi="Arial" w:cs="Arial"/>
                <w:sz w:val="20"/>
                <w:szCs w:val="20"/>
              </w:rPr>
              <w:t>0</w:t>
            </w:r>
            <w:r w:rsidR="00156D2C" w:rsidRPr="0074061F">
              <w:rPr>
                <w:rFonts w:ascii="Arial" w:eastAsia="Times New Roman" w:hAnsi="Arial" w:cs="Arial"/>
                <w:sz w:val="20"/>
                <w:szCs w:val="20"/>
              </w:rPr>
              <w:t>EUR</w:t>
            </w:r>
          </w:p>
        </w:tc>
        <w:tc>
          <w:tcPr>
            <w:tcW w:w="1983" w:type="dxa"/>
            <w:tcBorders>
              <w:top w:val="single" w:sz="4" w:space="0" w:color="auto"/>
              <w:left w:val="single" w:sz="4" w:space="0" w:color="auto"/>
              <w:bottom w:val="single" w:sz="4" w:space="0" w:color="auto"/>
              <w:right w:val="single" w:sz="4" w:space="0" w:color="auto"/>
            </w:tcBorders>
            <w:vAlign w:val="center"/>
          </w:tcPr>
          <w:p w14:paraId="3F93948F" w14:textId="741F5D14" w:rsidR="005C4899" w:rsidRPr="0020631C" w:rsidRDefault="0074061F"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Cs/>
                <w:kern w:val="32"/>
                <w:sz w:val="20"/>
                <w:szCs w:val="20"/>
                <w:lang w:eastAsia="sl-SI"/>
              </w:rPr>
              <w:t>376.316,04</w:t>
            </w:r>
            <w:r w:rsidR="00F20756" w:rsidRPr="00271F3D">
              <w:rPr>
                <w:rFonts w:ascii="Arial" w:eastAsia="Times New Roman" w:hAnsi="Arial" w:cs="Arial"/>
                <w:bCs/>
                <w:kern w:val="32"/>
                <w:sz w:val="20"/>
                <w:szCs w:val="20"/>
                <w:lang w:eastAsia="sl-SI"/>
              </w:rPr>
              <w:t xml:space="preserve"> </w:t>
            </w:r>
            <w:r w:rsidR="00156D2C" w:rsidRPr="0074061F">
              <w:rPr>
                <w:rFonts w:ascii="Arial" w:eastAsia="Times New Roman" w:hAnsi="Arial" w:cs="Arial"/>
                <w:kern w:val="32"/>
                <w:sz w:val="20"/>
                <w:szCs w:val="20"/>
                <w:lang w:eastAsia="sl-SI"/>
              </w:rPr>
              <w:t>EUR</w:t>
            </w:r>
          </w:p>
        </w:tc>
      </w:tr>
      <w:tr w:rsidR="005C4899" w:rsidRPr="00271F3D" w14:paraId="3F939492" w14:textId="77777777" w:rsidTr="0074061F">
        <w:trPr>
          <w:cantSplit/>
          <w:trHeight w:val="294"/>
        </w:trPr>
        <w:tc>
          <w:tcPr>
            <w:tcW w:w="91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91" w14:textId="06DCBD8F" w:rsidR="005C4899" w:rsidRPr="00271F3D"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71F3D">
              <w:rPr>
                <w:rFonts w:ascii="Arial" w:eastAsia="Times New Roman" w:hAnsi="Arial" w:cs="Arial"/>
                <w:b/>
                <w:kern w:val="32"/>
                <w:sz w:val="20"/>
                <w:szCs w:val="20"/>
                <w:lang w:eastAsia="sl-SI"/>
              </w:rPr>
              <w:t>II.b</w:t>
            </w:r>
            <w:proofErr w:type="spellEnd"/>
            <w:r w:rsidRPr="00271F3D">
              <w:rPr>
                <w:rFonts w:ascii="Arial" w:eastAsia="Times New Roman" w:hAnsi="Arial" w:cs="Arial"/>
                <w:b/>
                <w:kern w:val="32"/>
                <w:sz w:val="20"/>
                <w:szCs w:val="20"/>
                <w:lang w:eastAsia="sl-SI"/>
              </w:rPr>
              <w:t xml:space="preserve"> Manjkajoče pravice porabe bodo zagotovljene s prerazporeditvijo:</w:t>
            </w:r>
          </w:p>
        </w:tc>
      </w:tr>
      <w:tr w:rsidR="005C4899" w:rsidRPr="00271F3D" w14:paraId="3F939498" w14:textId="77777777" w:rsidTr="0074061F">
        <w:trPr>
          <w:cantSplit/>
          <w:trHeight w:val="100"/>
        </w:trPr>
        <w:tc>
          <w:tcPr>
            <w:tcW w:w="2053" w:type="dxa"/>
            <w:tcBorders>
              <w:top w:val="single" w:sz="4" w:space="0" w:color="auto"/>
              <w:left w:val="single" w:sz="4" w:space="0" w:color="auto"/>
              <w:bottom w:val="single" w:sz="4" w:space="0" w:color="auto"/>
              <w:right w:val="single" w:sz="4" w:space="0" w:color="auto"/>
            </w:tcBorders>
            <w:vAlign w:val="center"/>
          </w:tcPr>
          <w:p w14:paraId="3F939493"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3F93949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Šifra in naziv proračunske postavke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9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3F93949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Znesek za t + 1 </w:t>
            </w:r>
          </w:p>
        </w:tc>
      </w:tr>
      <w:tr w:rsidR="005C4899" w:rsidRPr="00271F3D" w14:paraId="3F93949E" w14:textId="77777777" w:rsidTr="0074061F">
        <w:trPr>
          <w:cantSplit/>
          <w:trHeight w:val="95"/>
        </w:trPr>
        <w:tc>
          <w:tcPr>
            <w:tcW w:w="2053" w:type="dxa"/>
            <w:tcBorders>
              <w:top w:val="single" w:sz="4" w:space="0" w:color="auto"/>
              <w:left w:val="single" w:sz="4" w:space="0" w:color="auto"/>
              <w:bottom w:val="single" w:sz="4" w:space="0" w:color="auto"/>
              <w:right w:val="single" w:sz="4" w:space="0" w:color="auto"/>
            </w:tcBorders>
            <w:vAlign w:val="center"/>
          </w:tcPr>
          <w:p w14:paraId="3F939499" w14:textId="4EBA36C6" w:rsidR="005C4899" w:rsidRPr="00271F3D" w:rsidRDefault="0074061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A" w14:textId="22D7BFE9" w:rsidR="005C4899" w:rsidRPr="00271F3D" w:rsidRDefault="0074061F" w:rsidP="00F20756">
            <w:pPr>
              <w:overflowPunct w:val="0"/>
              <w:autoSpaceDE w:val="0"/>
              <w:autoSpaceDN w:val="0"/>
              <w:adjustRightInd w:val="0"/>
              <w:spacing w:after="0" w:line="260" w:lineRule="exact"/>
              <w:textAlignment w:val="baseline"/>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3330-18-0061 </w:t>
            </w:r>
            <w:r w:rsidR="00454FC0" w:rsidRPr="00CE6307">
              <w:rPr>
                <w:rFonts w:ascii="Arial" w:eastAsia="Times New Roman" w:hAnsi="Arial" w:cs="Arial"/>
                <w:bCs/>
                <w:kern w:val="32"/>
                <w:sz w:val="20"/>
                <w:szCs w:val="20"/>
                <w:lang w:eastAsia="sl-SI"/>
              </w:rPr>
              <w:t>Izgradnja centra znanosti</w:t>
            </w: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3F93949B" w14:textId="48571DF7" w:rsidR="005C4899" w:rsidRPr="00271F3D" w:rsidRDefault="0074061F" w:rsidP="0020631C">
            <w:pPr>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569810 – Investicije v raziskovalno dejavnost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9C" w14:textId="5D16D21E" w:rsidR="00CE6307" w:rsidRPr="00271F3D" w:rsidRDefault="0074061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 EUR</w:t>
            </w:r>
          </w:p>
        </w:tc>
        <w:tc>
          <w:tcPr>
            <w:tcW w:w="1983" w:type="dxa"/>
            <w:tcBorders>
              <w:top w:val="single" w:sz="4" w:space="0" w:color="auto"/>
              <w:left w:val="single" w:sz="4" w:space="0" w:color="auto"/>
              <w:bottom w:val="single" w:sz="4" w:space="0" w:color="auto"/>
              <w:right w:val="single" w:sz="4" w:space="0" w:color="auto"/>
            </w:tcBorders>
            <w:vAlign w:val="center"/>
          </w:tcPr>
          <w:p w14:paraId="3F93949D" w14:textId="64F6694A" w:rsidR="005C4899" w:rsidRPr="00271F3D" w:rsidRDefault="00677A04" w:rsidP="00E2705B">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w:t>
            </w:r>
            <w:r w:rsidR="0074061F">
              <w:rPr>
                <w:rFonts w:ascii="Arial" w:eastAsia="Times New Roman" w:hAnsi="Arial" w:cs="Arial"/>
                <w:bCs/>
                <w:kern w:val="32"/>
                <w:sz w:val="20"/>
                <w:szCs w:val="20"/>
                <w:lang w:eastAsia="sl-SI"/>
              </w:rPr>
              <w:t>249.888,88 EUR</w:t>
            </w:r>
          </w:p>
        </w:tc>
      </w:tr>
      <w:tr w:rsidR="00D20E8E" w:rsidRPr="00271F3D" w14:paraId="3F9394A8" w14:textId="77777777" w:rsidTr="0074061F">
        <w:trPr>
          <w:cantSplit/>
          <w:trHeight w:val="95"/>
        </w:trPr>
        <w:tc>
          <w:tcPr>
            <w:tcW w:w="5487" w:type="dxa"/>
            <w:gridSpan w:val="5"/>
            <w:tcBorders>
              <w:top w:val="single" w:sz="4" w:space="0" w:color="auto"/>
              <w:left w:val="single" w:sz="4" w:space="0" w:color="auto"/>
              <w:bottom w:val="single" w:sz="4" w:space="0" w:color="auto"/>
              <w:right w:val="single" w:sz="4" w:space="0" w:color="auto"/>
            </w:tcBorders>
            <w:vAlign w:val="center"/>
          </w:tcPr>
          <w:p w14:paraId="3F9394A5" w14:textId="117297C3"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394A6" w14:textId="446EAAB2" w:rsidR="00D20E8E" w:rsidRPr="0074061F" w:rsidRDefault="00F16832" w:rsidP="0020631C">
            <w:pPr>
              <w:widowControl w:val="0"/>
              <w:spacing w:after="0" w:line="260" w:lineRule="exact"/>
              <w:rPr>
                <w:rFonts w:ascii="Arial" w:eastAsia="Times New Roman" w:hAnsi="Arial" w:cs="Arial"/>
                <w:sz w:val="20"/>
                <w:szCs w:val="20"/>
              </w:rPr>
            </w:pPr>
            <w:r>
              <w:rPr>
                <w:rFonts w:ascii="Arial" w:eastAsia="Times New Roman" w:hAnsi="Arial" w:cs="Arial"/>
                <w:sz w:val="20"/>
                <w:szCs w:val="20"/>
              </w:rPr>
              <w:t>0</w:t>
            </w:r>
            <w:r w:rsidR="0074061F" w:rsidRPr="0074061F">
              <w:rPr>
                <w:rFonts w:ascii="Arial" w:eastAsia="Times New Roman" w:hAnsi="Arial" w:cs="Arial"/>
                <w:sz w:val="20"/>
                <w:szCs w:val="20"/>
              </w:rPr>
              <w:t>,00</w:t>
            </w:r>
            <w:r w:rsidR="0074061F">
              <w:rPr>
                <w:rFonts w:ascii="Arial" w:eastAsia="Times New Roman" w:hAnsi="Arial" w:cs="Arial"/>
                <w:sz w:val="20"/>
                <w:szCs w:val="20"/>
              </w:rPr>
              <w:t xml:space="preserve"> </w:t>
            </w:r>
            <w:r w:rsidR="0074061F" w:rsidRPr="0074061F">
              <w:rPr>
                <w:rFonts w:ascii="Arial" w:eastAsia="Times New Roman" w:hAnsi="Arial" w:cs="Arial"/>
                <w:sz w:val="20"/>
                <w:szCs w:val="20"/>
              </w:rPr>
              <w:t>EUR</w:t>
            </w:r>
          </w:p>
        </w:tc>
        <w:tc>
          <w:tcPr>
            <w:tcW w:w="1983" w:type="dxa"/>
            <w:tcBorders>
              <w:top w:val="single" w:sz="4" w:space="0" w:color="auto"/>
              <w:left w:val="single" w:sz="4" w:space="0" w:color="auto"/>
              <w:bottom w:val="single" w:sz="4" w:space="0" w:color="auto"/>
              <w:right w:val="single" w:sz="4" w:space="0" w:color="auto"/>
            </w:tcBorders>
            <w:vAlign w:val="center"/>
          </w:tcPr>
          <w:p w14:paraId="3F9394A7" w14:textId="649741C2" w:rsidR="00D20E8E" w:rsidRPr="0074061F" w:rsidRDefault="00F16832" w:rsidP="00E2705B">
            <w:pPr>
              <w:widowControl w:val="0"/>
              <w:spacing w:after="0" w:line="260" w:lineRule="exact"/>
              <w:rPr>
                <w:rFonts w:ascii="Arial" w:eastAsia="Times New Roman" w:hAnsi="Arial" w:cs="Arial"/>
                <w:sz w:val="20"/>
                <w:szCs w:val="20"/>
              </w:rPr>
            </w:pPr>
            <w:r>
              <w:rPr>
                <w:rFonts w:ascii="Arial" w:eastAsia="Times New Roman" w:hAnsi="Arial" w:cs="Arial"/>
                <w:sz w:val="20"/>
                <w:szCs w:val="20"/>
              </w:rPr>
              <w:t>249.888,88</w:t>
            </w:r>
            <w:r w:rsidR="0074061F" w:rsidRPr="0074061F">
              <w:rPr>
                <w:rFonts w:ascii="Arial" w:eastAsia="Times New Roman" w:hAnsi="Arial" w:cs="Arial"/>
                <w:sz w:val="20"/>
                <w:szCs w:val="20"/>
              </w:rPr>
              <w:t xml:space="preserve"> EUR</w:t>
            </w:r>
          </w:p>
        </w:tc>
      </w:tr>
      <w:tr w:rsidR="00D20E8E" w:rsidRPr="00271F3D" w14:paraId="3F9394AA" w14:textId="77777777" w:rsidTr="0074061F">
        <w:trPr>
          <w:cantSplit/>
          <w:trHeight w:val="207"/>
        </w:trPr>
        <w:tc>
          <w:tcPr>
            <w:tcW w:w="9171"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9394A9" w14:textId="77777777" w:rsidR="00D20E8E" w:rsidRPr="00271F3D" w:rsidRDefault="00D20E8E" w:rsidP="00D20E8E">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71F3D">
              <w:rPr>
                <w:rFonts w:ascii="Arial" w:eastAsia="Times New Roman" w:hAnsi="Arial" w:cs="Arial"/>
                <w:b/>
                <w:kern w:val="32"/>
                <w:sz w:val="20"/>
                <w:szCs w:val="20"/>
                <w:lang w:eastAsia="sl-SI"/>
              </w:rPr>
              <w:t>II.c</w:t>
            </w:r>
            <w:proofErr w:type="spellEnd"/>
            <w:r w:rsidRPr="00271F3D">
              <w:rPr>
                <w:rFonts w:ascii="Arial" w:eastAsia="Times New Roman" w:hAnsi="Arial" w:cs="Arial"/>
                <w:b/>
                <w:kern w:val="32"/>
                <w:sz w:val="20"/>
                <w:szCs w:val="20"/>
                <w:lang w:eastAsia="sl-SI"/>
              </w:rPr>
              <w:t xml:space="preserve"> Načrtovana nadomestitev zmanjšanih prihodkov in povečanih odhodkov proračuna:</w:t>
            </w:r>
          </w:p>
        </w:tc>
      </w:tr>
      <w:tr w:rsidR="00D20E8E" w:rsidRPr="00271F3D" w14:paraId="3F9394AE" w14:textId="77777777" w:rsidTr="0074061F">
        <w:trPr>
          <w:cantSplit/>
          <w:trHeight w:val="100"/>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AB"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3F9394AC"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942" w:type="dxa"/>
            <w:gridSpan w:val="3"/>
            <w:tcBorders>
              <w:top w:val="single" w:sz="4" w:space="0" w:color="auto"/>
              <w:left w:val="single" w:sz="4" w:space="0" w:color="auto"/>
              <w:bottom w:val="single" w:sz="4" w:space="0" w:color="auto"/>
              <w:right w:val="single" w:sz="4" w:space="0" w:color="auto"/>
            </w:tcBorders>
            <w:vAlign w:val="center"/>
          </w:tcPr>
          <w:p w14:paraId="3F9394AD"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D20E8E" w:rsidRPr="00271F3D" w14:paraId="3F9394B2" w14:textId="77777777" w:rsidTr="0074061F">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AF"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3F9394B0"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3"/>
            <w:tcBorders>
              <w:top w:val="single" w:sz="4" w:space="0" w:color="auto"/>
              <w:left w:val="single" w:sz="4" w:space="0" w:color="auto"/>
              <w:bottom w:val="single" w:sz="4" w:space="0" w:color="auto"/>
              <w:right w:val="single" w:sz="4" w:space="0" w:color="auto"/>
            </w:tcBorders>
            <w:vAlign w:val="center"/>
          </w:tcPr>
          <w:p w14:paraId="3F9394B1"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6" w14:textId="77777777" w:rsidTr="0074061F">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3"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3F9394B4"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3"/>
            <w:tcBorders>
              <w:top w:val="single" w:sz="4" w:space="0" w:color="auto"/>
              <w:left w:val="single" w:sz="4" w:space="0" w:color="auto"/>
              <w:bottom w:val="single" w:sz="4" w:space="0" w:color="auto"/>
              <w:right w:val="single" w:sz="4" w:space="0" w:color="auto"/>
            </w:tcBorders>
            <w:vAlign w:val="center"/>
          </w:tcPr>
          <w:p w14:paraId="3F9394B5"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A" w14:textId="77777777" w:rsidTr="0074061F">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7"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3F9394B8"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3"/>
            <w:tcBorders>
              <w:top w:val="single" w:sz="4" w:space="0" w:color="auto"/>
              <w:left w:val="single" w:sz="4" w:space="0" w:color="auto"/>
              <w:bottom w:val="single" w:sz="4" w:space="0" w:color="auto"/>
              <w:right w:val="single" w:sz="4" w:space="0" w:color="auto"/>
            </w:tcBorders>
            <w:vAlign w:val="center"/>
          </w:tcPr>
          <w:p w14:paraId="3F9394B9"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E" w14:textId="77777777" w:rsidTr="0074061F">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B"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SKUPAJ</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3F9394BC"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942" w:type="dxa"/>
            <w:gridSpan w:val="3"/>
            <w:tcBorders>
              <w:top w:val="single" w:sz="4" w:space="0" w:color="auto"/>
              <w:left w:val="single" w:sz="4" w:space="0" w:color="auto"/>
              <w:bottom w:val="single" w:sz="4" w:space="0" w:color="auto"/>
              <w:right w:val="single" w:sz="4" w:space="0" w:color="auto"/>
            </w:tcBorders>
            <w:vAlign w:val="center"/>
          </w:tcPr>
          <w:p w14:paraId="3F9394BD"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0E8E" w:rsidRPr="00271F3D" w14:paraId="3F9394D4"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71" w:type="dxa"/>
            <w:gridSpan w:val="9"/>
          </w:tcPr>
          <w:p w14:paraId="3F9394BF" w14:textId="77777777" w:rsidR="00D20E8E" w:rsidRPr="00271F3D" w:rsidRDefault="00D20E8E" w:rsidP="00D20E8E">
            <w:pPr>
              <w:widowControl w:val="0"/>
              <w:spacing w:after="0" w:line="260" w:lineRule="exact"/>
              <w:rPr>
                <w:rFonts w:ascii="Arial" w:eastAsia="Times New Roman" w:hAnsi="Arial" w:cs="Arial"/>
                <w:b/>
                <w:sz w:val="20"/>
                <w:szCs w:val="20"/>
              </w:rPr>
            </w:pPr>
          </w:p>
          <w:p w14:paraId="6A5378BF" w14:textId="77777777" w:rsidR="00561FC1" w:rsidRPr="00271F3D" w:rsidRDefault="00561FC1" w:rsidP="00561FC1">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3F9394D3" w14:textId="4070D86F" w:rsidR="00D20E8E" w:rsidRPr="00271F3D" w:rsidRDefault="0074061F" w:rsidP="00561FC1">
            <w:pPr>
              <w:widowControl w:val="0"/>
              <w:spacing w:after="0" w:line="260" w:lineRule="exact"/>
              <w:jc w:val="both"/>
              <w:rPr>
                <w:rFonts w:ascii="Arial" w:eastAsia="Times New Roman" w:hAnsi="Arial" w:cs="Arial"/>
                <w:b/>
                <w:bCs/>
                <w:spacing w:val="40"/>
                <w:sz w:val="20"/>
                <w:szCs w:val="20"/>
                <w:lang w:eastAsia="sl-SI"/>
              </w:rPr>
            </w:pPr>
            <w:r w:rsidRPr="00271F3D">
              <w:rPr>
                <w:rFonts w:ascii="Arial" w:eastAsia="Times New Roman" w:hAnsi="Arial" w:cs="Arial"/>
                <w:bCs/>
                <w:kern w:val="32"/>
                <w:sz w:val="20"/>
                <w:szCs w:val="20"/>
                <w:lang w:eastAsia="sl-SI"/>
              </w:rPr>
              <w:t xml:space="preserve">Potrebna </w:t>
            </w:r>
            <w:r>
              <w:rPr>
                <w:rFonts w:ascii="Arial" w:eastAsia="Times New Roman" w:hAnsi="Arial" w:cs="Arial"/>
                <w:bCs/>
                <w:kern w:val="32"/>
                <w:sz w:val="20"/>
                <w:szCs w:val="20"/>
                <w:lang w:eastAsia="sl-SI"/>
              </w:rPr>
              <w:t xml:space="preserve">proračunska </w:t>
            </w:r>
            <w:r w:rsidRPr="00271F3D">
              <w:rPr>
                <w:rFonts w:ascii="Arial" w:eastAsia="Times New Roman" w:hAnsi="Arial" w:cs="Arial"/>
                <w:bCs/>
                <w:kern w:val="32"/>
                <w:sz w:val="20"/>
                <w:szCs w:val="20"/>
                <w:lang w:eastAsia="sl-SI"/>
              </w:rPr>
              <w:t>sredstva za izvedbo projekta se v letu 201</w:t>
            </w:r>
            <w:r>
              <w:rPr>
                <w:rFonts w:ascii="Arial" w:eastAsia="Times New Roman" w:hAnsi="Arial" w:cs="Arial"/>
                <w:bCs/>
                <w:kern w:val="32"/>
                <w:sz w:val="20"/>
                <w:szCs w:val="20"/>
                <w:lang w:eastAsia="sl-SI"/>
              </w:rPr>
              <w:t>9 začasno</w:t>
            </w:r>
            <w:r w:rsidRPr="00271F3D">
              <w:rPr>
                <w:rFonts w:ascii="Arial" w:eastAsia="Times New Roman" w:hAnsi="Arial" w:cs="Arial"/>
                <w:bCs/>
                <w:kern w:val="32"/>
                <w:sz w:val="20"/>
                <w:szCs w:val="20"/>
                <w:lang w:eastAsia="sl-SI"/>
              </w:rPr>
              <w:t xml:space="preserve"> zagotovi s prerazporeditvijo sredstev iz projekt</w:t>
            </w:r>
            <w:r>
              <w:rPr>
                <w:rFonts w:ascii="Arial" w:eastAsia="Times New Roman" w:hAnsi="Arial" w:cs="Arial"/>
                <w:bCs/>
                <w:kern w:val="32"/>
                <w:sz w:val="20"/>
                <w:szCs w:val="20"/>
                <w:lang w:eastAsia="sl-SI"/>
              </w:rPr>
              <w:t>a</w:t>
            </w:r>
            <w:r w:rsidRPr="00271F3D">
              <w:rPr>
                <w:rFonts w:ascii="Arial" w:eastAsia="Times New Roman" w:hAnsi="Arial" w:cs="Arial"/>
                <w:bCs/>
                <w:kern w:val="32"/>
                <w:sz w:val="20"/>
                <w:szCs w:val="20"/>
                <w:lang w:eastAsia="sl-SI"/>
              </w:rPr>
              <w:t xml:space="preserve"> </w:t>
            </w:r>
            <w:r w:rsidRPr="00EF0E6F">
              <w:rPr>
                <w:rFonts w:ascii="Arial" w:eastAsia="Times New Roman" w:hAnsi="Arial" w:cs="Arial"/>
                <w:bCs/>
                <w:kern w:val="32"/>
                <w:sz w:val="20"/>
                <w:szCs w:val="20"/>
                <w:lang w:eastAsia="sl-SI"/>
              </w:rPr>
              <w:t xml:space="preserve">št. </w:t>
            </w:r>
            <w:r w:rsidRPr="00CE6307">
              <w:rPr>
                <w:rFonts w:ascii="Arial" w:eastAsia="Times New Roman" w:hAnsi="Arial" w:cs="Arial"/>
                <w:bCs/>
                <w:kern w:val="32"/>
                <w:sz w:val="20"/>
                <w:szCs w:val="20"/>
                <w:lang w:eastAsia="sl-SI"/>
              </w:rPr>
              <w:t>3330-18-0061 Izgradnja centra znanosti</w:t>
            </w:r>
            <w:r w:rsidR="00454FC0">
              <w:rPr>
                <w:rFonts w:ascii="Arial" w:eastAsia="Times New Roman" w:hAnsi="Arial" w:cs="Arial"/>
                <w:bCs/>
                <w:kern w:val="32"/>
                <w:sz w:val="20"/>
                <w:szCs w:val="20"/>
                <w:lang w:eastAsia="sl-SI"/>
              </w:rPr>
              <w:t>, ki jih bomo nadomestili, ko bo proračun za leto 2019 operativen.</w:t>
            </w:r>
          </w:p>
        </w:tc>
      </w:tr>
      <w:tr w:rsidR="00D20E8E" w:rsidRPr="00271F3D" w14:paraId="3F9394D9"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171" w:type="dxa"/>
            <w:gridSpan w:val="9"/>
            <w:tcBorders>
              <w:top w:val="single" w:sz="4" w:space="0" w:color="000000"/>
              <w:left w:val="single" w:sz="4" w:space="0" w:color="000000"/>
              <w:bottom w:val="single" w:sz="4" w:space="0" w:color="000000"/>
              <w:right w:val="single" w:sz="4" w:space="0" w:color="000000"/>
            </w:tcBorders>
          </w:tcPr>
          <w:p w14:paraId="3F9394D5" w14:textId="77777777" w:rsidR="00D20E8E" w:rsidRPr="00271F3D" w:rsidRDefault="00D20E8E" w:rsidP="00D20E8E">
            <w:pPr>
              <w:spacing w:after="0" w:line="260" w:lineRule="exact"/>
              <w:rPr>
                <w:rFonts w:ascii="Arial" w:eastAsia="Times New Roman" w:hAnsi="Arial" w:cs="Arial"/>
                <w:b/>
                <w:sz w:val="20"/>
                <w:szCs w:val="20"/>
              </w:rPr>
            </w:pPr>
            <w:proofErr w:type="spellStart"/>
            <w:r w:rsidRPr="00271F3D">
              <w:rPr>
                <w:rFonts w:ascii="Arial" w:eastAsia="Times New Roman" w:hAnsi="Arial" w:cs="Arial"/>
                <w:b/>
                <w:sz w:val="20"/>
                <w:szCs w:val="20"/>
              </w:rPr>
              <w:t>7.b</w:t>
            </w:r>
            <w:proofErr w:type="spellEnd"/>
            <w:r w:rsidRPr="00271F3D">
              <w:rPr>
                <w:rFonts w:ascii="Arial" w:eastAsia="Times New Roman" w:hAnsi="Arial" w:cs="Arial"/>
                <w:b/>
                <w:sz w:val="20"/>
                <w:szCs w:val="20"/>
              </w:rPr>
              <w:t xml:space="preserve"> Predstavitev ocene finančnih posledic pod 40.000 EUR:</w:t>
            </w:r>
          </w:p>
          <w:p w14:paraId="3F9394D8" w14:textId="1C68ACFA" w:rsidR="00D20E8E" w:rsidRPr="00271F3D" w:rsidRDefault="00D20E8E" w:rsidP="00D20E8E">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D20E8E" w:rsidRPr="00271F3D" w14:paraId="3F9394DB"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71" w:type="dxa"/>
            <w:gridSpan w:val="9"/>
            <w:tcBorders>
              <w:top w:val="single" w:sz="4" w:space="0" w:color="000000"/>
              <w:left w:val="single" w:sz="4" w:space="0" w:color="000000"/>
              <w:bottom w:val="single" w:sz="4" w:space="0" w:color="000000"/>
              <w:right w:val="single" w:sz="4" w:space="0" w:color="000000"/>
            </w:tcBorders>
          </w:tcPr>
          <w:p w14:paraId="3F9394DA"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D20E8E" w:rsidRPr="00271F3D" w14:paraId="3F9394E2"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14" w:type="dxa"/>
            <w:gridSpan w:val="7"/>
          </w:tcPr>
          <w:p w14:paraId="3F9394DC"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3F9394DD"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F9394DE"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F9394DF"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F9394E0" w14:textId="77777777" w:rsidR="00D20E8E" w:rsidRPr="00271F3D" w:rsidRDefault="00D20E8E" w:rsidP="00D20E8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557" w:type="dxa"/>
            <w:gridSpan w:val="2"/>
          </w:tcPr>
          <w:p w14:paraId="3F9394E1" w14:textId="5FE495B2"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4F0"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71" w:type="dxa"/>
            <w:gridSpan w:val="9"/>
          </w:tcPr>
          <w:p w14:paraId="3F9394E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3F9394E4" w14:textId="127FDBFF"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F9394E5" w14:textId="5E54FD10"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F9394EF" w14:textId="40F78D58"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D20E8E" w:rsidRPr="00271F3D" w14:paraId="3F9394F2"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71" w:type="dxa"/>
            <w:gridSpan w:val="9"/>
            <w:vAlign w:val="center"/>
          </w:tcPr>
          <w:p w14:paraId="3F9394F1"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D20E8E" w:rsidRPr="00271F3D" w14:paraId="3F9394F5"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14" w:type="dxa"/>
            <w:gridSpan w:val="7"/>
          </w:tcPr>
          <w:p w14:paraId="3F9394F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557" w:type="dxa"/>
            <w:gridSpan w:val="2"/>
          </w:tcPr>
          <w:p w14:paraId="3F9394F4" w14:textId="73F6485A"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4F7"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71" w:type="dxa"/>
            <w:gridSpan w:val="9"/>
          </w:tcPr>
          <w:p w14:paraId="3F9394F6" w14:textId="6B7DBFFC" w:rsidR="00D20E8E" w:rsidRPr="00271F3D" w:rsidRDefault="00D20E8E" w:rsidP="00D20E8E">
            <w:pPr>
              <w:pStyle w:val="Oddelek"/>
              <w:widowControl w:val="0"/>
              <w:numPr>
                <w:ilvl w:val="0"/>
                <w:numId w:val="0"/>
              </w:numPr>
              <w:spacing w:before="0" w:after="0" w:line="260" w:lineRule="exact"/>
              <w:jc w:val="left"/>
              <w:rPr>
                <w:iCs/>
                <w:sz w:val="20"/>
                <w:szCs w:val="20"/>
              </w:rPr>
            </w:pPr>
            <w:r w:rsidRPr="00271F3D">
              <w:rPr>
                <w:b w:val="0"/>
                <w:sz w:val="20"/>
                <w:szCs w:val="20"/>
              </w:rPr>
              <w:t xml:space="preserve">V skladu s 7. odstavkom 9. člena Poslovnika Vlade Republike Slovenije (Uradni list RS, št. </w:t>
            </w:r>
            <w:hyperlink r:id="rId17" w:tgtFrame="_blank" w:tooltip="Poslovnik Vlade Republike Slovenije" w:history="1">
              <w:r w:rsidRPr="00271F3D">
                <w:rPr>
                  <w:b w:val="0"/>
                  <w:sz w:val="20"/>
                  <w:szCs w:val="20"/>
                </w:rPr>
                <w:t>43/01</w:t>
              </w:r>
            </w:hyperlink>
            <w:r w:rsidRPr="00271F3D">
              <w:rPr>
                <w:b w:val="0"/>
                <w:sz w:val="20"/>
                <w:szCs w:val="20"/>
              </w:rPr>
              <w:t xml:space="preserve">, </w:t>
            </w:r>
            <w:hyperlink r:id="rId18" w:tgtFrame="_blank" w:tooltip="Popravek poslovnika Vlade Republike Slovenije" w:history="1">
              <w:r w:rsidRPr="00271F3D">
                <w:rPr>
                  <w:b w:val="0"/>
                  <w:sz w:val="20"/>
                  <w:szCs w:val="20"/>
                </w:rPr>
                <w:t xml:space="preserve">23/02 – </w:t>
              </w:r>
              <w:proofErr w:type="spellStart"/>
              <w:r w:rsidRPr="00271F3D">
                <w:rPr>
                  <w:b w:val="0"/>
                  <w:sz w:val="20"/>
                  <w:szCs w:val="20"/>
                </w:rPr>
                <w:t>popr</w:t>
              </w:r>
              <w:proofErr w:type="spellEnd"/>
              <w:r w:rsidRPr="00271F3D">
                <w:rPr>
                  <w:b w:val="0"/>
                  <w:sz w:val="20"/>
                  <w:szCs w:val="20"/>
                </w:rPr>
                <w:t>.</w:t>
              </w:r>
            </w:hyperlink>
            <w:r w:rsidRPr="00271F3D">
              <w:rPr>
                <w:b w:val="0"/>
                <w:sz w:val="20"/>
                <w:szCs w:val="20"/>
              </w:rPr>
              <w:t xml:space="preserve">, </w:t>
            </w:r>
            <w:hyperlink r:id="rId19" w:tgtFrame="_blank" w:tooltip="Dopolnitev poslovnika Vlade Republike Slovenije" w:history="1">
              <w:r w:rsidRPr="00271F3D">
                <w:rPr>
                  <w:b w:val="0"/>
                  <w:sz w:val="20"/>
                  <w:szCs w:val="20"/>
                </w:rPr>
                <w:t>54/03</w:t>
              </w:r>
            </w:hyperlink>
            <w:r w:rsidRPr="00271F3D">
              <w:rPr>
                <w:b w:val="0"/>
                <w:sz w:val="20"/>
                <w:szCs w:val="20"/>
              </w:rPr>
              <w:t xml:space="preserve">, </w:t>
            </w:r>
            <w:hyperlink r:id="rId20" w:tgtFrame="_blank" w:tooltip="Sprememba poslovnika Vlade Republike Slovenije" w:history="1">
              <w:r w:rsidRPr="00271F3D">
                <w:rPr>
                  <w:b w:val="0"/>
                  <w:sz w:val="20"/>
                  <w:szCs w:val="20"/>
                </w:rPr>
                <w:t>103/03</w:t>
              </w:r>
            </w:hyperlink>
            <w:r w:rsidRPr="00271F3D">
              <w:rPr>
                <w:b w:val="0"/>
                <w:sz w:val="20"/>
                <w:szCs w:val="20"/>
              </w:rPr>
              <w:t xml:space="preserve">, </w:t>
            </w:r>
            <w:hyperlink r:id="rId21" w:tgtFrame="_blank" w:tooltip="Spremembe in dopolnitve Poslovnika Vlade Republike Slovenije" w:history="1">
              <w:r w:rsidRPr="00271F3D">
                <w:rPr>
                  <w:b w:val="0"/>
                  <w:sz w:val="20"/>
                  <w:szCs w:val="20"/>
                </w:rPr>
                <w:t>114/04</w:t>
              </w:r>
            </w:hyperlink>
            <w:r w:rsidRPr="00271F3D">
              <w:rPr>
                <w:b w:val="0"/>
                <w:sz w:val="20"/>
                <w:szCs w:val="20"/>
              </w:rPr>
              <w:t xml:space="preserve">, </w:t>
            </w:r>
            <w:hyperlink r:id="rId22" w:tgtFrame="_blank" w:tooltip="Spremembe in dopolnitve Poslovnika Vlade Republike Slovenije" w:history="1">
              <w:r w:rsidRPr="00271F3D">
                <w:rPr>
                  <w:b w:val="0"/>
                  <w:sz w:val="20"/>
                  <w:szCs w:val="20"/>
                </w:rPr>
                <w:t>26/06</w:t>
              </w:r>
            </w:hyperlink>
            <w:r w:rsidRPr="00271F3D">
              <w:rPr>
                <w:b w:val="0"/>
                <w:sz w:val="20"/>
                <w:szCs w:val="20"/>
              </w:rPr>
              <w:t xml:space="preserve">, </w:t>
            </w:r>
            <w:hyperlink r:id="rId23" w:tgtFrame="_blank" w:tooltip="Spremembe in dopolnitve Poslovnika Vlade Republike Slovenije" w:history="1">
              <w:r w:rsidRPr="00271F3D">
                <w:rPr>
                  <w:b w:val="0"/>
                  <w:sz w:val="20"/>
                  <w:szCs w:val="20"/>
                </w:rPr>
                <w:t>21/07</w:t>
              </w:r>
            </w:hyperlink>
            <w:r w:rsidRPr="00271F3D">
              <w:rPr>
                <w:b w:val="0"/>
                <w:sz w:val="20"/>
                <w:szCs w:val="20"/>
              </w:rPr>
              <w:t xml:space="preserve">, </w:t>
            </w:r>
            <w:hyperlink r:id="rId24" w:tgtFrame="_blank" w:tooltip="Spremembe in dopolnitve Poslovnika Vlade Republike Slovenije" w:history="1">
              <w:r w:rsidRPr="00271F3D">
                <w:rPr>
                  <w:b w:val="0"/>
                  <w:sz w:val="20"/>
                  <w:szCs w:val="20"/>
                </w:rPr>
                <w:t>32/10</w:t>
              </w:r>
            </w:hyperlink>
            <w:r w:rsidRPr="00271F3D">
              <w:rPr>
                <w:b w:val="0"/>
                <w:sz w:val="20"/>
                <w:szCs w:val="20"/>
              </w:rPr>
              <w:t xml:space="preserve">, </w:t>
            </w:r>
            <w:hyperlink r:id="rId25" w:tgtFrame="_blank" w:tooltip="Spremembe in dopolnitve Poslovnika Vlade Republike Slovenije" w:history="1">
              <w:r w:rsidRPr="00271F3D">
                <w:rPr>
                  <w:b w:val="0"/>
                  <w:sz w:val="20"/>
                  <w:szCs w:val="20"/>
                </w:rPr>
                <w:t>73/10</w:t>
              </w:r>
            </w:hyperlink>
            <w:r w:rsidRPr="00271F3D">
              <w:rPr>
                <w:b w:val="0"/>
                <w:sz w:val="20"/>
                <w:szCs w:val="20"/>
              </w:rPr>
              <w:t xml:space="preserve">, </w:t>
            </w:r>
            <w:hyperlink r:id="rId26" w:tgtFrame="_blank" w:tooltip="Sprememba Poslovnika Vlade Republike Slovenije" w:history="1">
              <w:r w:rsidRPr="00271F3D">
                <w:rPr>
                  <w:b w:val="0"/>
                  <w:sz w:val="20"/>
                  <w:szCs w:val="20"/>
                </w:rPr>
                <w:t>95/11</w:t>
              </w:r>
            </w:hyperlink>
            <w:r w:rsidRPr="00271F3D">
              <w:rPr>
                <w:b w:val="0"/>
                <w:sz w:val="20"/>
                <w:szCs w:val="20"/>
              </w:rPr>
              <w:t xml:space="preserve">, </w:t>
            </w:r>
            <w:hyperlink r:id="rId27" w:tgtFrame="_blank" w:tooltip="Spremembe in dopolnitve Poslovnika Vlade Republike Slovenije" w:history="1">
              <w:r w:rsidRPr="00271F3D">
                <w:rPr>
                  <w:b w:val="0"/>
                  <w:sz w:val="20"/>
                  <w:szCs w:val="20"/>
                </w:rPr>
                <w:t>64/12</w:t>
              </w:r>
            </w:hyperlink>
            <w:r w:rsidRPr="00271F3D">
              <w:rPr>
                <w:b w:val="0"/>
                <w:sz w:val="20"/>
                <w:szCs w:val="20"/>
              </w:rPr>
              <w:t xml:space="preserve"> in 10/14) se javnosti ni povabilo k sodelovanju, ker gre za predlog sklepa </w:t>
            </w:r>
            <w:r w:rsidR="00E740A3">
              <w:rPr>
                <w:b w:val="0"/>
                <w:sz w:val="20"/>
                <w:szCs w:val="20"/>
              </w:rPr>
              <w:t>V</w:t>
            </w:r>
            <w:r w:rsidRPr="00271F3D">
              <w:rPr>
                <w:b w:val="0"/>
                <w:sz w:val="20"/>
                <w:szCs w:val="20"/>
              </w:rPr>
              <w:t>lade</w:t>
            </w:r>
            <w:r w:rsidR="00E740A3">
              <w:rPr>
                <w:b w:val="0"/>
                <w:sz w:val="20"/>
                <w:szCs w:val="20"/>
              </w:rPr>
              <w:t xml:space="preserve"> RS</w:t>
            </w:r>
            <w:r w:rsidRPr="00271F3D">
              <w:rPr>
                <w:b w:val="0"/>
                <w:sz w:val="20"/>
                <w:szCs w:val="20"/>
              </w:rPr>
              <w:t>.</w:t>
            </w:r>
          </w:p>
        </w:tc>
      </w:tr>
      <w:tr w:rsidR="00D20E8E" w:rsidRPr="00271F3D" w14:paraId="3F939511"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14" w:type="dxa"/>
            <w:gridSpan w:val="7"/>
            <w:vAlign w:val="center"/>
          </w:tcPr>
          <w:p w14:paraId="3F93950F"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557" w:type="dxa"/>
            <w:gridSpan w:val="2"/>
            <w:vAlign w:val="center"/>
          </w:tcPr>
          <w:p w14:paraId="3F939510" w14:textId="7461B114"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514"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14" w:type="dxa"/>
            <w:gridSpan w:val="7"/>
            <w:vAlign w:val="center"/>
          </w:tcPr>
          <w:p w14:paraId="3F939512"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557" w:type="dxa"/>
            <w:gridSpan w:val="2"/>
            <w:vAlign w:val="center"/>
          </w:tcPr>
          <w:p w14:paraId="3F939513" w14:textId="62D354B5"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519" w14:textId="77777777" w:rsidTr="007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71" w:type="dxa"/>
            <w:gridSpan w:val="9"/>
            <w:tcBorders>
              <w:top w:val="single" w:sz="4" w:space="0" w:color="000000"/>
              <w:left w:val="single" w:sz="4" w:space="0" w:color="000000"/>
              <w:bottom w:val="single" w:sz="4" w:space="0" w:color="000000"/>
              <w:right w:val="single" w:sz="4" w:space="0" w:color="000000"/>
            </w:tcBorders>
          </w:tcPr>
          <w:p w14:paraId="3F939515" w14:textId="3A22BA40"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F939516" w14:textId="0067004E" w:rsidR="00D20E8E" w:rsidRPr="00F20756"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F20756">
              <w:rPr>
                <w:rFonts w:ascii="Arial" w:eastAsia="Times New Roman" w:hAnsi="Arial" w:cs="Arial"/>
                <w:b/>
                <w:sz w:val="20"/>
                <w:szCs w:val="20"/>
                <w:lang w:eastAsia="sl-SI"/>
              </w:rPr>
              <w:t xml:space="preserve">                                                </w:t>
            </w:r>
            <w:r w:rsidR="00EF0E6F" w:rsidRPr="00F20756">
              <w:rPr>
                <w:rFonts w:ascii="Arial" w:eastAsia="Times New Roman" w:hAnsi="Arial" w:cs="Arial"/>
                <w:b/>
                <w:sz w:val="20"/>
                <w:szCs w:val="20"/>
                <w:lang w:eastAsia="sl-SI"/>
              </w:rPr>
              <w:t xml:space="preserve">    </w:t>
            </w:r>
            <w:r w:rsidRPr="00F20756">
              <w:rPr>
                <w:rFonts w:ascii="Arial" w:eastAsia="Times New Roman" w:hAnsi="Arial" w:cs="Arial"/>
                <w:b/>
                <w:sz w:val="20"/>
                <w:szCs w:val="20"/>
                <w:lang w:eastAsia="sl-SI"/>
              </w:rPr>
              <w:t xml:space="preserve"> dr. </w:t>
            </w:r>
            <w:r w:rsidR="00EF0E6F" w:rsidRPr="00F20756">
              <w:rPr>
                <w:rFonts w:ascii="Arial" w:eastAsia="Times New Roman" w:hAnsi="Arial" w:cs="Arial"/>
                <w:b/>
                <w:sz w:val="20"/>
                <w:szCs w:val="20"/>
                <w:lang w:eastAsia="sl-SI"/>
              </w:rPr>
              <w:t>J</w:t>
            </w:r>
            <w:r w:rsidR="00F22562" w:rsidRPr="00F20756">
              <w:rPr>
                <w:rFonts w:ascii="Arial" w:eastAsia="Times New Roman" w:hAnsi="Arial" w:cs="Arial"/>
                <w:b/>
                <w:sz w:val="20"/>
                <w:szCs w:val="20"/>
                <w:lang w:eastAsia="sl-SI"/>
              </w:rPr>
              <w:t>e</w:t>
            </w:r>
            <w:r w:rsidR="00EF0E6F" w:rsidRPr="00F20756">
              <w:rPr>
                <w:rFonts w:ascii="Arial" w:eastAsia="Times New Roman" w:hAnsi="Arial" w:cs="Arial"/>
                <w:b/>
                <w:sz w:val="20"/>
                <w:szCs w:val="20"/>
                <w:lang w:eastAsia="sl-SI"/>
              </w:rPr>
              <w:t>rnej Pikalo</w:t>
            </w:r>
          </w:p>
          <w:p w14:paraId="3F939517" w14:textId="33F04A66"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 xml:space="preserve">                                                          </w:t>
            </w:r>
            <w:r w:rsidR="00EF0E6F">
              <w:rPr>
                <w:rFonts w:ascii="Arial" w:eastAsia="Times New Roman" w:hAnsi="Arial" w:cs="Arial"/>
                <w:b/>
                <w:sz w:val="20"/>
                <w:szCs w:val="20"/>
                <w:lang w:eastAsia="sl-SI"/>
              </w:rPr>
              <w:t>MINISTER</w:t>
            </w:r>
          </w:p>
          <w:p w14:paraId="3A99ED55"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32AC92"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DD8DF5"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BBC22"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8D2CCE"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FCCD7A"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6397B6"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5F825954" w14:textId="6AB5620F"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sidR="00786BDE">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sidR="00786BDE">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09AFD93D" w14:textId="39257F86"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62275791" w14:textId="34FE1F14"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53185146" w14:textId="0E7D18EF"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4: </w:t>
            </w:r>
            <w:r w:rsidR="00B862A5" w:rsidRPr="00271F3D">
              <w:rPr>
                <w:rFonts w:ascii="Arial" w:eastAsia="Times New Roman" w:hAnsi="Arial" w:cs="Arial"/>
                <w:iCs/>
                <w:sz w:val="20"/>
                <w:szCs w:val="20"/>
                <w:lang w:eastAsia="sl-SI"/>
              </w:rPr>
              <w:t>Tabela</w:t>
            </w:r>
          </w:p>
          <w:p w14:paraId="7303C6C7" w14:textId="3C24AD0F" w:rsidR="00D20E8E" w:rsidRPr="009F45A7"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F45A7">
              <w:rPr>
                <w:rFonts w:ascii="Arial" w:eastAsia="Times New Roman" w:hAnsi="Arial" w:cs="Arial"/>
                <w:iCs/>
                <w:sz w:val="20"/>
                <w:szCs w:val="20"/>
                <w:lang w:eastAsia="sl-SI"/>
              </w:rPr>
              <w:t>P</w:t>
            </w:r>
            <w:r w:rsidR="00432DC3">
              <w:rPr>
                <w:rFonts w:ascii="Arial" w:eastAsia="Times New Roman" w:hAnsi="Arial" w:cs="Arial"/>
                <w:iCs/>
                <w:sz w:val="20"/>
                <w:szCs w:val="20"/>
                <w:lang w:eastAsia="sl-SI"/>
              </w:rPr>
              <w:t>riloga 5: Sklep o potrditvi IP</w:t>
            </w:r>
            <w:r w:rsidRPr="009F45A7">
              <w:rPr>
                <w:rFonts w:ascii="Arial" w:eastAsia="Times New Roman" w:hAnsi="Arial" w:cs="Arial"/>
                <w:iCs/>
                <w:sz w:val="20"/>
                <w:szCs w:val="20"/>
                <w:lang w:eastAsia="sl-SI"/>
              </w:rPr>
              <w:t xml:space="preserve"> z </w:t>
            </w:r>
            <w:r w:rsidRPr="004050F3">
              <w:rPr>
                <w:rFonts w:ascii="Arial" w:eastAsia="Times New Roman" w:hAnsi="Arial" w:cs="Arial"/>
                <w:iCs/>
                <w:sz w:val="20"/>
                <w:szCs w:val="20"/>
                <w:lang w:eastAsia="sl-SI"/>
              </w:rPr>
              <w:t xml:space="preserve">dne </w:t>
            </w:r>
            <w:r w:rsidR="00432DC3">
              <w:rPr>
                <w:rFonts w:ascii="Arial" w:eastAsia="Times New Roman" w:hAnsi="Arial" w:cs="Arial"/>
                <w:iCs/>
                <w:sz w:val="20"/>
                <w:szCs w:val="20"/>
                <w:lang w:eastAsia="sl-SI"/>
              </w:rPr>
              <w:t>19</w:t>
            </w:r>
            <w:r w:rsidR="00764295" w:rsidRPr="004050F3">
              <w:rPr>
                <w:rFonts w:ascii="Arial" w:eastAsia="Times New Roman" w:hAnsi="Arial" w:cs="Arial"/>
                <w:iCs/>
                <w:sz w:val="20"/>
                <w:szCs w:val="20"/>
                <w:lang w:eastAsia="sl-SI"/>
              </w:rPr>
              <w:t xml:space="preserve">. </w:t>
            </w:r>
            <w:r w:rsidR="00432DC3">
              <w:rPr>
                <w:rFonts w:ascii="Arial" w:eastAsia="Times New Roman" w:hAnsi="Arial" w:cs="Arial"/>
                <w:iCs/>
                <w:sz w:val="20"/>
                <w:szCs w:val="20"/>
                <w:lang w:eastAsia="sl-SI"/>
              </w:rPr>
              <w:t>11</w:t>
            </w:r>
            <w:r w:rsidR="00764295" w:rsidRPr="009F45A7">
              <w:rPr>
                <w:rFonts w:ascii="Arial" w:eastAsia="Times New Roman" w:hAnsi="Arial" w:cs="Arial"/>
                <w:iCs/>
                <w:sz w:val="20"/>
                <w:szCs w:val="20"/>
                <w:lang w:eastAsia="sl-SI"/>
              </w:rPr>
              <w:t>. 2018</w:t>
            </w:r>
          </w:p>
          <w:p w14:paraId="39133CF3"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215FCF0"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3F939518"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F93951A"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28"/>
          <w:pgSz w:w="11906" w:h="16838"/>
          <w:pgMar w:top="1418" w:right="1418" w:bottom="1418" w:left="1418" w:header="708" w:footer="708" w:gutter="0"/>
          <w:cols w:space="708"/>
          <w:docGrid w:linePitch="360"/>
        </w:sectPr>
      </w:pPr>
    </w:p>
    <w:p w14:paraId="767050D3" w14:textId="3E387FC2" w:rsidR="00707241" w:rsidRPr="00271F3D" w:rsidRDefault="00707241" w:rsidP="00707241">
      <w:pPr>
        <w:pStyle w:val="podpisi"/>
        <w:widowControl w:val="0"/>
        <w:tabs>
          <w:tab w:val="clear" w:pos="3402"/>
        </w:tabs>
        <w:spacing w:line="260" w:lineRule="exact"/>
        <w:jc w:val="both"/>
        <w:rPr>
          <w:rFonts w:cs="Arial"/>
          <w:szCs w:val="20"/>
          <w:lang w:val="sl-SI"/>
        </w:rPr>
      </w:pPr>
    </w:p>
    <w:p w14:paraId="4B3A944F" w14:textId="4EB83A1B"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59264"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6EFF" w14:textId="78CF95F1" w:rsidR="00707241" w:rsidRPr="00271F3D" w:rsidRDefault="00707241" w:rsidP="00707241">
      <w:pPr>
        <w:pStyle w:val="podpisi"/>
        <w:widowControl w:val="0"/>
        <w:tabs>
          <w:tab w:val="clear" w:pos="3402"/>
        </w:tabs>
        <w:spacing w:line="260" w:lineRule="exact"/>
        <w:jc w:val="both"/>
        <w:rPr>
          <w:rFonts w:cs="Arial"/>
          <w:szCs w:val="20"/>
          <w:lang w:val="sl-SI"/>
        </w:rPr>
      </w:pPr>
    </w:p>
    <w:p w14:paraId="58A6ED60"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ED5352"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6A345219" w14:textId="3820122D"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57216"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426"/>
      </w:tblGrid>
      <w:tr w:rsidR="00BA29CF" w:rsidRPr="00271F3D" w14:paraId="1D3CB1AB" w14:textId="77777777" w:rsidTr="00A87F8E">
        <w:trPr>
          <w:cantSplit/>
          <w:trHeight w:hRule="exact" w:val="2410"/>
        </w:trPr>
        <w:tc>
          <w:tcPr>
            <w:tcW w:w="426" w:type="dxa"/>
          </w:tcPr>
          <w:p w14:paraId="743E8336" w14:textId="77777777"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14:paraId="336B82A9" w14:textId="77777777" w:rsidTr="00A87F8E">
        <w:trPr>
          <w:cantSplit/>
          <w:trHeight w:hRule="exact" w:val="2410"/>
        </w:trPr>
        <w:tc>
          <w:tcPr>
            <w:tcW w:w="426" w:type="dxa"/>
          </w:tcPr>
          <w:p w14:paraId="3E805A7F"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D1C9074"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CBE8118" w14:textId="77777777" w:rsidR="00707241" w:rsidRPr="00271F3D" w:rsidRDefault="00707241" w:rsidP="005F648A">
            <w:pPr>
              <w:autoSpaceDE w:val="0"/>
              <w:autoSpaceDN w:val="0"/>
              <w:adjustRightInd w:val="0"/>
              <w:spacing w:line="240" w:lineRule="auto"/>
              <w:rPr>
                <w:rFonts w:ascii="Republika" w:hAnsi="Republika"/>
                <w:sz w:val="60"/>
                <w:szCs w:val="60"/>
              </w:rPr>
            </w:pPr>
          </w:p>
        </w:tc>
      </w:tr>
    </w:tbl>
    <w:p w14:paraId="2BDE9592" w14:textId="77777777" w:rsidR="00707241" w:rsidRPr="00271F3D" w:rsidRDefault="00707241" w:rsidP="00BA29CF">
      <w:pPr>
        <w:pStyle w:val="Glava"/>
        <w:tabs>
          <w:tab w:val="left" w:pos="5112"/>
        </w:tabs>
        <w:spacing w:before="120" w:line="240" w:lineRule="exact"/>
        <w:rPr>
          <w:rFonts w:cs="Arial"/>
          <w:sz w:val="16"/>
        </w:rPr>
      </w:pPr>
    </w:p>
    <w:p w14:paraId="151CDD4E" w14:textId="77777777" w:rsidR="00707241" w:rsidRPr="00271F3D" w:rsidRDefault="00707241" w:rsidP="00BA29CF">
      <w:pPr>
        <w:pStyle w:val="Glava"/>
        <w:tabs>
          <w:tab w:val="left" w:pos="5112"/>
        </w:tabs>
        <w:spacing w:before="120" w:line="240" w:lineRule="exact"/>
        <w:rPr>
          <w:rFonts w:cs="Arial"/>
          <w:sz w:val="16"/>
        </w:rPr>
      </w:pPr>
    </w:p>
    <w:p w14:paraId="3C78BB1F" w14:textId="51018341"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14:paraId="7EAF7178" w14:textId="2E1F8EAC"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14:paraId="2BA1074D" w14:textId="58F6D338"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14:paraId="5BA1CE71" w14:textId="0756515F"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14:paraId="6979AB1A" w14:textId="77777777" w:rsidR="00BA29CF" w:rsidRPr="00271F3D" w:rsidRDefault="00BA29CF" w:rsidP="00BA29CF">
      <w:pPr>
        <w:pStyle w:val="Glava"/>
        <w:tabs>
          <w:tab w:val="left" w:pos="5112"/>
        </w:tabs>
      </w:pPr>
    </w:p>
    <w:p w14:paraId="7BA5ED6B" w14:textId="77777777" w:rsidR="00BA29CF" w:rsidRPr="00271F3D" w:rsidRDefault="00BA29CF" w:rsidP="00BA29CF">
      <w:pPr>
        <w:pStyle w:val="datumtevilka"/>
      </w:pPr>
    </w:p>
    <w:p w14:paraId="27920E12" w14:textId="77777777" w:rsidR="00BA29CF" w:rsidRPr="00271F3D" w:rsidRDefault="00BA29CF" w:rsidP="00BA29CF">
      <w:pPr>
        <w:pStyle w:val="datumtevilka"/>
      </w:pPr>
      <w:r w:rsidRPr="00271F3D">
        <w:t xml:space="preserve">Številka: </w:t>
      </w:r>
      <w:r w:rsidRPr="00271F3D">
        <w:tab/>
        <w:t>…………………..</w:t>
      </w:r>
    </w:p>
    <w:p w14:paraId="2932871B" w14:textId="77777777" w:rsidR="00BA29CF" w:rsidRPr="00271F3D" w:rsidRDefault="00BA29CF" w:rsidP="00BA29CF">
      <w:pPr>
        <w:pStyle w:val="datumtevilka"/>
      </w:pPr>
      <w:r w:rsidRPr="00271F3D">
        <w:t xml:space="preserve">Datum: </w:t>
      </w:r>
      <w:r w:rsidRPr="00271F3D">
        <w:tab/>
      </w:r>
      <w:r w:rsidRPr="00271F3D">
        <w:rPr>
          <w:rFonts w:cs="Arial"/>
        </w:rPr>
        <w:t>…………………….</w:t>
      </w:r>
    </w:p>
    <w:p w14:paraId="4FB817D5" w14:textId="77777777" w:rsidR="00BA29CF" w:rsidRPr="00271F3D" w:rsidRDefault="00BA29CF" w:rsidP="00BA29CF">
      <w:pPr>
        <w:pStyle w:val="Glava"/>
        <w:ind w:left="-57" w:right="-57"/>
        <w:jc w:val="both"/>
        <w:rPr>
          <w:rFonts w:cs="Arial"/>
          <w:szCs w:val="20"/>
        </w:rPr>
      </w:pPr>
    </w:p>
    <w:p w14:paraId="6BDE07BB" w14:textId="77777777" w:rsidR="00712AA4" w:rsidRPr="00271F3D" w:rsidRDefault="00712AA4" w:rsidP="00BA29CF">
      <w:pPr>
        <w:pStyle w:val="Glava"/>
        <w:ind w:left="-57" w:right="-57"/>
        <w:jc w:val="both"/>
        <w:rPr>
          <w:rFonts w:cs="Arial"/>
          <w:szCs w:val="20"/>
        </w:rPr>
      </w:pPr>
    </w:p>
    <w:p w14:paraId="62C9DC16" w14:textId="77777777" w:rsidR="00BA29CF" w:rsidRPr="00271F3D" w:rsidRDefault="00BA29CF">
      <w:pPr>
        <w:rPr>
          <w:rFonts w:ascii="Arial" w:eastAsia="Times New Roman" w:hAnsi="Arial" w:cs="Arial"/>
          <w:b/>
          <w:sz w:val="20"/>
          <w:szCs w:val="20"/>
          <w:lang w:eastAsia="sl-SI"/>
        </w:rPr>
      </w:pPr>
    </w:p>
    <w:p w14:paraId="2486928B"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5. odstavka 31. člena </w:t>
      </w:r>
      <w:r w:rsidRPr="0024707B">
        <w:rPr>
          <w:rFonts w:ascii="Arial" w:eastAsia="Times New Roman" w:hAnsi="Arial" w:cs="Arial"/>
          <w:iCs/>
          <w:sz w:val="20"/>
          <w:szCs w:val="20"/>
          <w:lang w:eastAsia="sl-SI"/>
        </w:rPr>
        <w:t xml:space="preserve">Zakona o izvrševanju proračunov Republike Slovenije za leti 2018 in 2019 (Uradni list RS, št. </w:t>
      </w:r>
      <w:hyperlink r:id="rId30" w:tgtFrame="_blank" w:tooltip="Zakon o izvrševanju proračunov Republike Slovenije za leti 2018 in 2019 (ZIPRS1819)" w:history="1">
        <w:r w:rsidRPr="0024707B">
          <w:rPr>
            <w:rFonts w:ascii="Arial" w:eastAsia="Times New Roman" w:hAnsi="Arial" w:cs="Arial"/>
            <w:iCs/>
            <w:sz w:val="20"/>
            <w:szCs w:val="20"/>
            <w:lang w:eastAsia="sl-SI"/>
          </w:rPr>
          <w:t>71/17</w:t>
        </w:r>
      </w:hyperlink>
      <w:r w:rsidRPr="0024707B">
        <w:rPr>
          <w:rFonts w:ascii="Arial" w:eastAsia="Times New Roman" w:hAnsi="Arial" w:cs="Arial"/>
          <w:iCs/>
          <w:sz w:val="20"/>
          <w:szCs w:val="20"/>
          <w:lang w:eastAsia="sl-SI"/>
        </w:rPr>
        <w:t xml:space="preserve"> in </w:t>
      </w:r>
      <w:hyperlink r:id="rId31" w:tgtFrame="_blank" w:tooltip="Zakon o spremembah in dopolnitvah Zakona o javnih financah" w:history="1">
        <w:r w:rsidRPr="0024707B">
          <w:rPr>
            <w:rFonts w:ascii="Arial" w:eastAsia="Times New Roman" w:hAnsi="Arial" w:cs="Arial"/>
            <w:iCs/>
            <w:sz w:val="20"/>
            <w:szCs w:val="20"/>
            <w:lang w:eastAsia="sl-SI"/>
          </w:rPr>
          <w:t>13/18</w:t>
        </w:r>
      </w:hyperlink>
      <w:r w:rsidRPr="0024707B">
        <w:rPr>
          <w:rFonts w:ascii="Arial" w:eastAsia="Times New Roman" w:hAnsi="Arial" w:cs="Arial"/>
          <w:iCs/>
          <w:sz w:val="20"/>
          <w:szCs w:val="20"/>
          <w:lang w:eastAsia="sl-SI"/>
        </w:rPr>
        <w:t xml:space="preserve"> – ZJF-H)</w:t>
      </w:r>
      <w:r w:rsidRPr="00271F3D">
        <w:rPr>
          <w:rFonts w:ascii="Arial" w:eastAsia="Times New Roman" w:hAnsi="Arial" w:cs="Arial"/>
          <w:iCs/>
          <w:sz w:val="20"/>
          <w:szCs w:val="20"/>
          <w:lang w:eastAsia="sl-SI"/>
        </w:rPr>
        <w:t xml:space="preserve"> je Vlada Republike Slovenije na … seji, dne ………sprejela naslednji </w:t>
      </w:r>
    </w:p>
    <w:p w14:paraId="59B0AEAB"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29BD98" w14:textId="77777777" w:rsidR="00D94452" w:rsidRPr="00271F3D" w:rsidRDefault="00D94452" w:rsidP="00D94452">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s k l e p:</w:t>
      </w:r>
    </w:p>
    <w:p w14:paraId="5E5B6A80" w14:textId="77777777" w:rsidR="00D94452" w:rsidRPr="00271F3D" w:rsidRDefault="00D94452" w:rsidP="00D94452">
      <w:pPr>
        <w:spacing w:line="240" w:lineRule="atLeast"/>
        <w:jc w:val="center"/>
        <w:rPr>
          <w:rFonts w:cs="Arial"/>
          <w:b/>
          <w:iCs/>
          <w:szCs w:val="20"/>
        </w:rPr>
      </w:pPr>
    </w:p>
    <w:p w14:paraId="038CBE79" w14:textId="77777777" w:rsidR="00454FC0" w:rsidRDefault="00454FC0" w:rsidP="00454FC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216D4">
        <w:rPr>
          <w:rFonts w:ascii="Arial" w:eastAsia="Times New Roman" w:hAnsi="Arial" w:cs="Arial"/>
          <w:iCs/>
          <w:sz w:val="20"/>
          <w:szCs w:val="20"/>
          <w:lang w:eastAsia="sl-SI"/>
        </w:rPr>
        <w:t>V veljavnem načrtu razvojnih programov 2018-2021 se skladno s priloženo tabelo spremeni projekt 3330-18-0085 »Prenova etaž in garaže v stavbi Dunajska cesta 104«.</w:t>
      </w:r>
    </w:p>
    <w:p w14:paraId="52420DD7"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19D476"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8F8872A"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316616FF" w14:textId="64B01C25"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A2792">
        <w:rPr>
          <w:rFonts w:ascii="Arial" w:eastAsia="Times New Roman" w:hAnsi="Arial" w:cs="Arial"/>
          <w:iCs/>
          <w:sz w:val="20"/>
          <w:szCs w:val="20"/>
          <w:lang w:eastAsia="sl-SI"/>
        </w:rPr>
        <w:t>Stojan Tramte</w:t>
      </w:r>
    </w:p>
    <w:p w14:paraId="348D0C14" w14:textId="1E080920"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w:t>
      </w:r>
      <w:r w:rsidR="000A2792">
        <w:rPr>
          <w:rFonts w:ascii="Arial" w:eastAsia="Times New Roman" w:hAnsi="Arial" w:cs="Arial"/>
          <w:iCs/>
          <w:sz w:val="20"/>
          <w:szCs w:val="20"/>
          <w:lang w:eastAsia="sl-SI"/>
        </w:rPr>
        <w:t>GENERALNI SEKRETAR</w:t>
      </w:r>
    </w:p>
    <w:p w14:paraId="22153422"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7DC02A" w14:textId="77777777" w:rsidR="00D94452"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A8E7BB4" w14:textId="77777777" w:rsidR="00D94452"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72C7D70" w14:textId="77777777" w:rsidR="00D94452"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0D4EB61"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41CD7E"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70754A7D" w14:textId="060388AD" w:rsidR="00D94452" w:rsidRPr="006C5397" w:rsidRDefault="00D94452" w:rsidP="006C5397">
      <w:pPr>
        <w:pStyle w:val="Odstavekseznama"/>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C5397">
        <w:rPr>
          <w:rFonts w:ascii="Arial" w:eastAsia="Times New Roman" w:hAnsi="Arial" w:cs="Arial"/>
          <w:iCs/>
          <w:sz w:val="20"/>
          <w:szCs w:val="20"/>
          <w:lang w:eastAsia="sl-SI"/>
        </w:rPr>
        <w:t>Ministrstvo za izobraževanje, znanost in šport, Masarykova cesta 16, 1000 Ljubljana,</w:t>
      </w:r>
    </w:p>
    <w:p w14:paraId="0F6449FB" w14:textId="77777777" w:rsidR="006C5397" w:rsidRDefault="00D94452" w:rsidP="006C5397">
      <w:pPr>
        <w:pStyle w:val="Odstavekseznama"/>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C5397">
        <w:rPr>
          <w:rFonts w:ascii="Arial" w:eastAsia="Times New Roman" w:hAnsi="Arial" w:cs="Arial"/>
          <w:iCs/>
          <w:sz w:val="20"/>
          <w:szCs w:val="20"/>
          <w:lang w:eastAsia="sl-SI"/>
        </w:rPr>
        <w:t>Ministrstvo za finance, Župančičeva 3, 1000 Ljubljana,</w:t>
      </w:r>
    </w:p>
    <w:p w14:paraId="44268D5E" w14:textId="1576EB77" w:rsidR="00D94452" w:rsidRPr="006C5397" w:rsidRDefault="00D94452" w:rsidP="006C5397">
      <w:pPr>
        <w:pStyle w:val="Odstavekseznama"/>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C5397">
        <w:rPr>
          <w:rFonts w:ascii="Arial" w:eastAsia="Times New Roman" w:hAnsi="Arial" w:cs="Arial"/>
          <w:iCs/>
          <w:sz w:val="20"/>
          <w:szCs w:val="20"/>
          <w:lang w:eastAsia="sl-SI"/>
        </w:rPr>
        <w:t xml:space="preserve">Generalni sekretariat Vlade RS, Sektor za podporo dela KAZI, </w:t>
      </w:r>
    </w:p>
    <w:p w14:paraId="1E51E967"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773E770" w14:textId="77777777" w:rsidR="00D94452" w:rsidRPr="00271F3D"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CD2ABA3" w14:textId="58E9D200" w:rsidR="00BA29CF" w:rsidRPr="00D94452" w:rsidRDefault="00D94452" w:rsidP="00D94452">
      <w:pPr>
        <w:pStyle w:val="Odstavekseznama"/>
        <w:numPr>
          <w:ilvl w:val="0"/>
          <w:numId w:val="25"/>
        </w:numPr>
        <w:rPr>
          <w:rFonts w:ascii="Arial" w:eastAsia="Times New Roman" w:hAnsi="Arial" w:cs="Arial"/>
          <w:b/>
          <w:sz w:val="20"/>
          <w:szCs w:val="20"/>
          <w:lang w:eastAsia="sl-SI"/>
        </w:rPr>
      </w:pPr>
      <w:r w:rsidRPr="00D94452">
        <w:rPr>
          <w:rFonts w:ascii="Arial" w:eastAsia="Times New Roman" w:hAnsi="Arial" w:cs="Arial"/>
          <w:iCs/>
          <w:sz w:val="20"/>
          <w:szCs w:val="20"/>
          <w:lang w:eastAsia="sl-SI"/>
        </w:rPr>
        <w:t>Tabela</w:t>
      </w:r>
      <w:r w:rsidR="00BA29CF" w:rsidRPr="00D94452">
        <w:rPr>
          <w:rFonts w:ascii="Arial" w:eastAsia="Times New Roman" w:hAnsi="Arial" w:cs="Arial"/>
          <w:b/>
          <w:sz w:val="20"/>
          <w:szCs w:val="20"/>
          <w:lang w:eastAsia="sl-SI"/>
        </w:rPr>
        <w:br w:type="page"/>
      </w:r>
    </w:p>
    <w:p w14:paraId="7147A1B2" w14:textId="6C329F59"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7926E3" w14:textId="77777777"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5F4DD8A" w14:textId="77777777" w:rsidR="005F6CE9" w:rsidRPr="00F20756" w:rsidRDefault="005F6CE9" w:rsidP="005F6CE9">
      <w:pPr>
        <w:pStyle w:val="Oddelek"/>
        <w:widowControl w:val="0"/>
        <w:numPr>
          <w:ilvl w:val="0"/>
          <w:numId w:val="0"/>
        </w:numPr>
        <w:spacing w:before="0" w:after="0" w:line="260" w:lineRule="exact"/>
        <w:jc w:val="both"/>
        <w:rPr>
          <w:b w:val="0"/>
          <w:sz w:val="20"/>
          <w:szCs w:val="20"/>
        </w:rPr>
      </w:pPr>
      <w:r>
        <w:rPr>
          <w:b w:val="0"/>
          <w:sz w:val="20"/>
          <w:szCs w:val="20"/>
        </w:rPr>
        <w:t>P</w:t>
      </w:r>
      <w:r w:rsidRPr="00204EC2">
        <w:rPr>
          <w:b w:val="0"/>
          <w:sz w:val="20"/>
          <w:szCs w:val="20"/>
        </w:rPr>
        <w:t>rojekt 3330-18-0085 Prenova etaž in garaže v stavbi Dunajska cesta 104</w:t>
      </w:r>
      <w:r w:rsidRPr="0020631C">
        <w:rPr>
          <w:b w:val="0"/>
          <w:sz w:val="20"/>
          <w:szCs w:val="20"/>
        </w:rPr>
        <w:t xml:space="preserve">  </w:t>
      </w:r>
      <w:r w:rsidRPr="00F20756">
        <w:rPr>
          <w:b w:val="0"/>
          <w:sz w:val="20"/>
          <w:szCs w:val="20"/>
        </w:rPr>
        <w:t>je bil dne 23.</w:t>
      </w:r>
      <w:r>
        <w:rPr>
          <w:b w:val="0"/>
          <w:sz w:val="20"/>
          <w:szCs w:val="20"/>
        </w:rPr>
        <w:t xml:space="preserve"> </w:t>
      </w:r>
      <w:r w:rsidRPr="00F20756">
        <w:rPr>
          <w:b w:val="0"/>
          <w:sz w:val="20"/>
          <w:szCs w:val="20"/>
        </w:rPr>
        <w:t>10.</w:t>
      </w:r>
      <w:r>
        <w:rPr>
          <w:b w:val="0"/>
          <w:sz w:val="20"/>
          <w:szCs w:val="20"/>
        </w:rPr>
        <w:t xml:space="preserve"> </w:t>
      </w:r>
      <w:r w:rsidRPr="00F20756">
        <w:rPr>
          <w:b w:val="0"/>
          <w:sz w:val="20"/>
          <w:szCs w:val="20"/>
        </w:rPr>
        <w:t xml:space="preserve">2018  s Sklepom Vlade RS št 41013-79/2018/3 vključen v veljavni NRP 2018-2020. </w:t>
      </w:r>
    </w:p>
    <w:p w14:paraId="6DE3B95E" w14:textId="77777777" w:rsidR="005F6CE9" w:rsidRPr="00F20756" w:rsidRDefault="005F6CE9" w:rsidP="005F6CE9">
      <w:pPr>
        <w:pStyle w:val="Oddelek"/>
        <w:widowControl w:val="0"/>
        <w:numPr>
          <w:ilvl w:val="0"/>
          <w:numId w:val="0"/>
        </w:numPr>
        <w:spacing w:before="0" w:after="0" w:line="260" w:lineRule="exact"/>
        <w:jc w:val="both"/>
        <w:rPr>
          <w:b w:val="0"/>
          <w:sz w:val="20"/>
          <w:szCs w:val="20"/>
        </w:rPr>
      </w:pPr>
    </w:p>
    <w:p w14:paraId="544B3ADE" w14:textId="282B60AE" w:rsidR="005F6CE9" w:rsidRPr="00F20756" w:rsidRDefault="005F6CE9" w:rsidP="005F6CE9">
      <w:pPr>
        <w:pStyle w:val="Oddelek"/>
        <w:widowControl w:val="0"/>
        <w:numPr>
          <w:ilvl w:val="0"/>
          <w:numId w:val="0"/>
        </w:numPr>
        <w:spacing w:before="0" w:after="0" w:line="260" w:lineRule="exact"/>
        <w:jc w:val="both"/>
        <w:rPr>
          <w:sz w:val="20"/>
          <w:szCs w:val="20"/>
        </w:rPr>
      </w:pPr>
      <w:r w:rsidRPr="00F20756">
        <w:rPr>
          <w:b w:val="0"/>
          <w:sz w:val="20"/>
          <w:szCs w:val="20"/>
        </w:rPr>
        <w:t xml:space="preserve">Predhodno izdelana investicijska dokumentacija, natančneje dokument identifikacije investicijskega projekta »Prenova 7. in 8. nadstropja in pritličja v stavbi Dunajska cesta 104 ter prenova 1. kleti za ureditev garaže v stavbi Kardeljeva ploščad 1, Ljubljana«, ki ga je avgusta 2018 </w:t>
      </w:r>
      <w:r>
        <w:rPr>
          <w:b w:val="0"/>
          <w:sz w:val="20"/>
          <w:szCs w:val="20"/>
        </w:rPr>
        <w:t xml:space="preserve">ministrstvo </w:t>
      </w:r>
      <w:r w:rsidRPr="00F20756">
        <w:rPr>
          <w:b w:val="0"/>
          <w:sz w:val="20"/>
          <w:szCs w:val="20"/>
        </w:rPr>
        <w:t>izdelalo</w:t>
      </w:r>
      <w:r>
        <w:rPr>
          <w:b w:val="0"/>
          <w:sz w:val="20"/>
          <w:szCs w:val="20"/>
        </w:rPr>
        <w:t>,  dne 10</w:t>
      </w:r>
      <w:r w:rsidR="007E3213">
        <w:rPr>
          <w:b w:val="0"/>
          <w:sz w:val="20"/>
          <w:szCs w:val="20"/>
        </w:rPr>
        <w:t>.</w:t>
      </w:r>
      <w:r>
        <w:rPr>
          <w:b w:val="0"/>
          <w:sz w:val="20"/>
          <w:szCs w:val="20"/>
        </w:rPr>
        <w:t>9</w:t>
      </w:r>
      <w:r w:rsidR="007E3213">
        <w:rPr>
          <w:b w:val="0"/>
          <w:sz w:val="20"/>
          <w:szCs w:val="20"/>
        </w:rPr>
        <w:t>.</w:t>
      </w:r>
      <w:r>
        <w:rPr>
          <w:b w:val="0"/>
          <w:sz w:val="20"/>
          <w:szCs w:val="20"/>
        </w:rPr>
        <w:t>2018 pa tudi potrdilo sklep o potrditvi,</w:t>
      </w:r>
      <w:r w:rsidRPr="00F20756">
        <w:rPr>
          <w:b w:val="0"/>
          <w:sz w:val="20"/>
          <w:szCs w:val="20"/>
        </w:rPr>
        <w:t xml:space="preserve"> je prikazovala celotno vrednost investicijskega projekta v višini 498.316,04 EUR z DDV. </w:t>
      </w:r>
    </w:p>
    <w:p w14:paraId="651E29E4" w14:textId="77777777" w:rsidR="005F6CE9" w:rsidRPr="00F20756" w:rsidRDefault="005F6CE9" w:rsidP="005F6CE9">
      <w:pPr>
        <w:pStyle w:val="Oddelek"/>
        <w:widowControl w:val="0"/>
        <w:numPr>
          <w:ilvl w:val="0"/>
          <w:numId w:val="0"/>
        </w:numPr>
        <w:spacing w:before="0" w:after="0" w:line="260" w:lineRule="exact"/>
        <w:jc w:val="both"/>
        <w:rPr>
          <w:sz w:val="20"/>
          <w:szCs w:val="20"/>
        </w:rPr>
      </w:pPr>
      <w:r w:rsidRPr="00F20756">
        <w:rPr>
          <w:b w:val="0"/>
          <w:sz w:val="20"/>
          <w:szCs w:val="20"/>
        </w:rPr>
        <w:t>V skladu z ocenjeno vrednostjo je bilo potrebno vezano na 4. člen Uredbe o enotni metodologiji za pripravo in obravnavo investicijske dokumentacije na področju javnih financ (Uradni list RS, št. 60/06, 54/10 in 27/16) izdelati zgolj dokument identifikacije investicijskega projekta (DIIP), saj vrednost projekta ni presegala mejne vrednosti 500.000,00 EUR z DDV.</w:t>
      </w:r>
    </w:p>
    <w:p w14:paraId="513A0876" w14:textId="5970C473" w:rsidR="005F6CE9" w:rsidRDefault="00454FC0" w:rsidP="005F6CE9">
      <w:pPr>
        <w:spacing w:after="0"/>
        <w:jc w:val="both"/>
        <w:rPr>
          <w:rFonts w:ascii="Arial" w:hAnsi="Arial" w:cs="Arial"/>
          <w:sz w:val="20"/>
          <w:szCs w:val="20"/>
        </w:rPr>
      </w:pPr>
      <w:r w:rsidRPr="0020631C">
        <w:rPr>
          <w:rFonts w:ascii="Arial" w:eastAsia="Times New Roman" w:hAnsi="Arial" w:cs="Arial"/>
          <w:sz w:val="20"/>
          <w:szCs w:val="20"/>
          <w:lang w:eastAsia="sl-SI"/>
        </w:rPr>
        <w:t>Z objavo</w:t>
      </w:r>
      <w:r>
        <w:rPr>
          <w:rFonts w:ascii="Arial" w:eastAsia="Times New Roman" w:hAnsi="Arial" w:cs="Arial"/>
          <w:sz w:val="20"/>
          <w:szCs w:val="20"/>
          <w:lang w:eastAsia="sl-SI"/>
        </w:rPr>
        <w:t>,</w:t>
      </w:r>
      <w:r w:rsidRPr="0020631C">
        <w:rPr>
          <w:rFonts w:ascii="Arial" w:eastAsia="Times New Roman" w:hAnsi="Arial" w:cs="Arial"/>
          <w:sz w:val="20"/>
          <w:szCs w:val="20"/>
          <w:lang w:eastAsia="sl-SI"/>
        </w:rPr>
        <w:t xml:space="preserve"> </w:t>
      </w:r>
      <w:r>
        <w:rPr>
          <w:rFonts w:ascii="Arial" w:eastAsia="Times New Roman" w:hAnsi="Arial" w:cs="Arial"/>
          <w:sz w:val="20"/>
          <w:szCs w:val="20"/>
          <w:lang w:eastAsia="sl-SI"/>
        </w:rPr>
        <w:t>JN</w:t>
      </w:r>
      <w:r w:rsidRPr="0020631C">
        <w:rPr>
          <w:rFonts w:ascii="Arial" w:eastAsia="Times New Roman" w:hAnsi="Arial" w:cs="Arial"/>
          <w:sz w:val="20"/>
          <w:szCs w:val="20"/>
          <w:lang w:eastAsia="sl-SI"/>
        </w:rPr>
        <w:t xml:space="preserve"> </w:t>
      </w:r>
      <w:r>
        <w:rPr>
          <w:rFonts w:ascii="Arial" w:eastAsia="Times New Roman" w:hAnsi="Arial" w:cs="Arial"/>
          <w:sz w:val="20"/>
          <w:szCs w:val="20"/>
          <w:lang w:eastAsia="sl-SI"/>
        </w:rPr>
        <w:t>M</w:t>
      </w:r>
      <w:r w:rsidRPr="0020631C">
        <w:rPr>
          <w:rFonts w:ascii="Arial" w:eastAsia="Times New Roman" w:hAnsi="Arial" w:cs="Arial"/>
          <w:sz w:val="20"/>
          <w:szCs w:val="20"/>
          <w:lang w:eastAsia="sl-SI"/>
        </w:rPr>
        <w:t>ale vrednosti</w:t>
      </w:r>
      <w:r>
        <w:rPr>
          <w:rFonts w:ascii="Arial" w:eastAsia="Times New Roman" w:hAnsi="Arial" w:cs="Arial"/>
          <w:sz w:val="20"/>
          <w:szCs w:val="20"/>
          <w:lang w:eastAsia="sl-SI"/>
        </w:rPr>
        <w:t xml:space="preserve"> na podlagi Sklepa o pričetku postopka oddaje JN št. 430-467/2018/1 z dne 17.9.2018 , dne 1.10.2018 </w:t>
      </w:r>
      <w:r w:rsidRPr="0020631C">
        <w:rPr>
          <w:rFonts w:ascii="Arial" w:eastAsia="Times New Roman" w:hAnsi="Arial" w:cs="Arial"/>
          <w:sz w:val="20"/>
          <w:szCs w:val="20"/>
          <w:lang w:eastAsia="sl-SI"/>
        </w:rPr>
        <w:t xml:space="preserve"> </w:t>
      </w:r>
      <w:r w:rsidRPr="00F20756">
        <w:rPr>
          <w:rFonts w:ascii="Arial" w:eastAsia="Times New Roman" w:hAnsi="Arial" w:cs="Arial"/>
          <w:sz w:val="20"/>
          <w:szCs w:val="20"/>
          <w:lang w:eastAsia="sl-SI"/>
        </w:rPr>
        <w:t>na portalu javnih naročil</w:t>
      </w:r>
      <w:r w:rsidRPr="0020631C">
        <w:rPr>
          <w:rFonts w:ascii="Arial" w:eastAsia="Times New Roman" w:hAnsi="Arial" w:cs="Arial"/>
          <w:sz w:val="20"/>
          <w:szCs w:val="20"/>
          <w:lang w:eastAsia="sl-SI"/>
        </w:rPr>
        <w:t xml:space="preserve"> </w:t>
      </w:r>
      <w:r w:rsidRPr="00F20756">
        <w:rPr>
          <w:rFonts w:ascii="Arial" w:eastAsia="Times New Roman" w:hAnsi="Arial" w:cs="Arial"/>
          <w:sz w:val="20"/>
          <w:szCs w:val="20"/>
          <w:lang w:eastAsia="sl-SI"/>
        </w:rPr>
        <w:t>št. JN006797/2018-W01</w:t>
      </w:r>
      <w:r w:rsidRPr="0020631C">
        <w:rPr>
          <w:rFonts w:ascii="Arial" w:eastAsia="Times New Roman" w:hAnsi="Arial" w:cs="Arial"/>
          <w:sz w:val="20"/>
          <w:szCs w:val="20"/>
          <w:lang w:eastAsia="sl-SI"/>
        </w:rPr>
        <w:t xml:space="preserve"> za izbiro izvajalca GOI del vključno z dobavo in montažo notranje opreme,</w:t>
      </w:r>
      <w:r w:rsidR="005F6CE9" w:rsidRPr="0020631C">
        <w:rPr>
          <w:rFonts w:ascii="Arial" w:eastAsia="Times New Roman" w:hAnsi="Arial" w:cs="Arial"/>
          <w:sz w:val="20"/>
          <w:szCs w:val="20"/>
          <w:lang w:eastAsia="sl-SI"/>
        </w:rPr>
        <w:t xml:space="preserve">, </w:t>
      </w:r>
      <w:r w:rsidR="005F6CE9" w:rsidRPr="00F20756">
        <w:rPr>
          <w:rFonts w:ascii="Arial" w:eastAsia="Times New Roman" w:hAnsi="Arial" w:cs="Arial"/>
          <w:sz w:val="20"/>
          <w:szCs w:val="20"/>
          <w:lang w:eastAsia="sl-SI"/>
        </w:rPr>
        <w:t>skladno s 47. členom ZJN-3,</w:t>
      </w:r>
      <w:r w:rsidR="005F6CE9" w:rsidRPr="0020631C">
        <w:rPr>
          <w:rFonts w:ascii="Arial" w:eastAsia="Times New Roman" w:hAnsi="Arial" w:cs="Arial"/>
          <w:sz w:val="20"/>
          <w:szCs w:val="20"/>
          <w:lang w:eastAsia="sl-SI"/>
        </w:rPr>
        <w:t xml:space="preserve"> je ministrstvo</w:t>
      </w:r>
      <w:r w:rsidR="005F6CE9">
        <w:rPr>
          <w:rFonts w:ascii="Arial" w:eastAsia="Times New Roman" w:hAnsi="Arial" w:cs="Arial"/>
          <w:sz w:val="20"/>
          <w:szCs w:val="20"/>
          <w:lang w:eastAsia="sl-SI"/>
        </w:rPr>
        <w:t xml:space="preserve"> po zaključku postopka</w:t>
      </w:r>
      <w:r w:rsidR="007E3213">
        <w:rPr>
          <w:rFonts w:ascii="Arial" w:eastAsia="Times New Roman" w:hAnsi="Arial" w:cs="Arial"/>
          <w:sz w:val="20"/>
          <w:szCs w:val="20"/>
          <w:lang w:eastAsia="sl-SI"/>
        </w:rPr>
        <w:t xml:space="preserve"> oddaje javnega naročila</w:t>
      </w:r>
      <w:r w:rsidR="005F6CE9">
        <w:rPr>
          <w:rFonts w:ascii="Arial" w:eastAsia="Times New Roman" w:hAnsi="Arial" w:cs="Arial"/>
          <w:sz w:val="20"/>
          <w:szCs w:val="20"/>
          <w:lang w:eastAsia="sl-SI"/>
        </w:rPr>
        <w:t xml:space="preserve"> s pogajanji</w:t>
      </w:r>
      <w:r w:rsidR="007E3213">
        <w:rPr>
          <w:rFonts w:ascii="Arial" w:eastAsia="Times New Roman" w:hAnsi="Arial" w:cs="Arial"/>
          <w:sz w:val="20"/>
          <w:szCs w:val="20"/>
          <w:lang w:eastAsia="sl-SI"/>
        </w:rPr>
        <w:t xml:space="preserve">, </w:t>
      </w:r>
      <w:r w:rsidR="005F6CE9">
        <w:rPr>
          <w:rFonts w:ascii="Arial" w:eastAsia="Times New Roman" w:hAnsi="Arial" w:cs="Arial"/>
          <w:sz w:val="20"/>
          <w:szCs w:val="20"/>
          <w:lang w:eastAsia="sl-SI"/>
        </w:rPr>
        <w:t xml:space="preserve"> dne 24.10.2018 </w:t>
      </w:r>
      <w:r w:rsidR="005F6CE9" w:rsidRPr="0020631C">
        <w:rPr>
          <w:rFonts w:ascii="Arial" w:eastAsia="Times New Roman" w:hAnsi="Arial" w:cs="Arial"/>
          <w:sz w:val="20"/>
          <w:szCs w:val="20"/>
          <w:lang w:eastAsia="sl-SI"/>
        </w:rPr>
        <w:t xml:space="preserve"> </w:t>
      </w:r>
      <w:r w:rsidR="005F6CE9" w:rsidRPr="0020631C">
        <w:rPr>
          <w:rFonts w:ascii="Arial" w:hAnsi="Arial" w:cs="Arial"/>
          <w:iCs/>
          <w:sz w:val="20"/>
          <w:szCs w:val="20"/>
        </w:rPr>
        <w:t>pridobilo ponudbo v višini</w:t>
      </w:r>
      <w:r w:rsidR="005F6CE9" w:rsidRPr="00F20756">
        <w:rPr>
          <w:rFonts w:ascii="Arial" w:hAnsi="Arial" w:cs="Arial"/>
          <w:iCs/>
          <w:sz w:val="20"/>
          <w:szCs w:val="20"/>
        </w:rPr>
        <w:t xml:space="preserve"> 609.981,37 EUR (z DDV)</w:t>
      </w:r>
      <w:r w:rsidR="005F6CE9" w:rsidRPr="0020631C">
        <w:rPr>
          <w:rFonts w:ascii="Arial" w:hAnsi="Arial" w:cs="Arial"/>
          <w:iCs/>
          <w:sz w:val="20"/>
          <w:szCs w:val="20"/>
        </w:rPr>
        <w:t>, ki presega prvotno ocenjeno vrednost po DIIP-u</w:t>
      </w:r>
      <w:r w:rsidR="005F6CE9">
        <w:rPr>
          <w:rFonts w:ascii="Arial" w:hAnsi="Arial" w:cs="Arial"/>
          <w:iCs/>
          <w:sz w:val="20"/>
          <w:szCs w:val="20"/>
        </w:rPr>
        <w:t xml:space="preserve">, ki </w:t>
      </w:r>
      <w:r w:rsidR="005F6CE9" w:rsidRPr="0020631C">
        <w:rPr>
          <w:rFonts w:ascii="Arial" w:hAnsi="Arial" w:cs="Arial"/>
          <w:iCs/>
          <w:sz w:val="20"/>
          <w:szCs w:val="20"/>
        </w:rPr>
        <w:t xml:space="preserve"> je temeljila na projektantskih ocenah v PZI dokumentaciji</w:t>
      </w:r>
      <w:r w:rsidR="005F6CE9" w:rsidRPr="00F22562">
        <w:rPr>
          <w:rFonts w:ascii="Arial" w:hAnsi="Arial" w:cs="Arial"/>
          <w:iCs/>
          <w:sz w:val="20"/>
          <w:szCs w:val="20"/>
        </w:rPr>
        <w:t xml:space="preserve"> </w:t>
      </w:r>
      <w:r w:rsidR="005F6CE9">
        <w:rPr>
          <w:rFonts w:ascii="Arial" w:hAnsi="Arial" w:cs="Arial"/>
          <w:iCs/>
          <w:sz w:val="20"/>
          <w:szCs w:val="20"/>
        </w:rPr>
        <w:t xml:space="preserve">(datum: </w:t>
      </w:r>
      <w:r w:rsidR="005F6CE9" w:rsidRPr="00F22562">
        <w:rPr>
          <w:rFonts w:ascii="Arial" w:hAnsi="Arial" w:cs="Arial"/>
          <w:iCs/>
          <w:sz w:val="20"/>
          <w:szCs w:val="20"/>
        </w:rPr>
        <w:t>avgust 2018</w:t>
      </w:r>
      <w:r w:rsidR="005F6CE9">
        <w:rPr>
          <w:rFonts w:ascii="Arial" w:hAnsi="Arial" w:cs="Arial"/>
          <w:iCs/>
          <w:sz w:val="20"/>
          <w:szCs w:val="20"/>
        </w:rPr>
        <w:t xml:space="preserve">). Z novo vrednostjo investicije </w:t>
      </w:r>
      <w:r w:rsidR="005F6CE9" w:rsidRPr="00BC4E3D">
        <w:rPr>
          <w:rFonts w:ascii="Arial" w:hAnsi="Arial" w:cs="Arial"/>
          <w:iCs/>
          <w:sz w:val="20"/>
          <w:szCs w:val="20"/>
        </w:rPr>
        <w:t xml:space="preserve"> 641.539,92EUR</w:t>
      </w:r>
      <w:r w:rsidR="005F6CE9">
        <w:rPr>
          <w:rFonts w:ascii="Arial" w:hAnsi="Arial" w:cs="Arial"/>
          <w:iCs/>
          <w:sz w:val="20"/>
          <w:szCs w:val="20"/>
        </w:rPr>
        <w:t xml:space="preserve"> pa gre </w:t>
      </w:r>
      <w:r w:rsidR="005F6CE9" w:rsidRPr="00B82DFA">
        <w:rPr>
          <w:rFonts w:ascii="Arial" w:hAnsi="Arial" w:cs="Arial"/>
          <w:iCs/>
          <w:sz w:val="20"/>
          <w:szCs w:val="20"/>
        </w:rPr>
        <w:t>za 28</w:t>
      </w:r>
      <w:r w:rsidR="005F6CE9">
        <w:rPr>
          <w:rFonts w:ascii="Arial" w:hAnsi="Arial" w:cs="Arial"/>
          <w:iCs/>
          <w:sz w:val="20"/>
          <w:szCs w:val="20"/>
        </w:rPr>
        <w:t>,74</w:t>
      </w:r>
      <w:r w:rsidR="005F6CE9" w:rsidRPr="00B82DFA">
        <w:rPr>
          <w:rFonts w:ascii="Arial" w:hAnsi="Arial" w:cs="Arial"/>
          <w:iCs/>
          <w:sz w:val="20"/>
          <w:szCs w:val="20"/>
        </w:rPr>
        <w:t>%</w:t>
      </w:r>
      <w:r w:rsidR="005F6CE9">
        <w:rPr>
          <w:rFonts w:ascii="Arial" w:hAnsi="Arial" w:cs="Arial"/>
          <w:iCs/>
          <w:sz w:val="20"/>
          <w:szCs w:val="20"/>
        </w:rPr>
        <w:t xml:space="preserve"> povečanje</w:t>
      </w:r>
      <w:r w:rsidR="007E3213">
        <w:rPr>
          <w:rFonts w:ascii="Arial" w:hAnsi="Arial" w:cs="Arial"/>
          <w:iCs/>
          <w:sz w:val="20"/>
          <w:szCs w:val="20"/>
        </w:rPr>
        <w:t xml:space="preserve"> </w:t>
      </w:r>
      <w:r w:rsidR="005F6CE9">
        <w:rPr>
          <w:rFonts w:ascii="Arial" w:hAnsi="Arial" w:cs="Arial"/>
          <w:iCs/>
          <w:sz w:val="20"/>
          <w:szCs w:val="20"/>
        </w:rPr>
        <w:t xml:space="preserve"> investicijske vrednosti glede na prvotno oceno po DIIP-u. </w:t>
      </w:r>
      <w:r w:rsidR="005F6CE9" w:rsidRPr="00B82DFA">
        <w:rPr>
          <w:rFonts w:ascii="Arial" w:hAnsi="Arial" w:cs="Arial"/>
          <w:sz w:val="20"/>
          <w:szCs w:val="20"/>
        </w:rPr>
        <w:t xml:space="preserve">Ker znaša vrednost investicijskih stroškov </w:t>
      </w:r>
      <w:r w:rsidR="007E3213">
        <w:rPr>
          <w:rFonts w:ascii="Arial" w:hAnsi="Arial" w:cs="Arial"/>
          <w:sz w:val="20"/>
          <w:szCs w:val="20"/>
        </w:rPr>
        <w:t xml:space="preserve">po novi višji vrednosti investicije </w:t>
      </w:r>
      <w:r w:rsidR="005F6CE9" w:rsidRPr="00B82DFA">
        <w:rPr>
          <w:rFonts w:ascii="Arial" w:hAnsi="Arial" w:cs="Arial"/>
          <w:sz w:val="20"/>
          <w:szCs w:val="20"/>
        </w:rPr>
        <w:t xml:space="preserve">več kot 500.000,00 EUR z DDV, je </w:t>
      </w:r>
      <w:r w:rsidR="005F6CE9">
        <w:rPr>
          <w:rFonts w:ascii="Arial" w:hAnsi="Arial" w:cs="Arial"/>
          <w:sz w:val="20"/>
          <w:szCs w:val="20"/>
        </w:rPr>
        <w:t xml:space="preserve"> bilo </w:t>
      </w:r>
      <w:r w:rsidR="005F6CE9" w:rsidRPr="00B82DFA">
        <w:rPr>
          <w:rFonts w:ascii="Arial" w:hAnsi="Arial" w:cs="Arial"/>
          <w:sz w:val="20"/>
          <w:szCs w:val="20"/>
        </w:rPr>
        <w:t>potrebno v skladu s 4. členom Uredbe o enotni metodologiji za pripravo in obravnavo investicijske dokumentacije na področju javnih financ (Uradni list RS, št. 60/06, 54/10 in 27/16) poleg DIIP-a izdelati tudi investicijski program (IP).</w:t>
      </w:r>
      <w:r w:rsidR="007E3213">
        <w:rPr>
          <w:rFonts w:ascii="Arial" w:hAnsi="Arial" w:cs="Arial"/>
          <w:sz w:val="20"/>
          <w:szCs w:val="20"/>
        </w:rPr>
        <w:t>Sklep o potrditvi IP je ministrstvo izdalo 19.11.2018.</w:t>
      </w:r>
    </w:p>
    <w:p w14:paraId="3A6381A4" w14:textId="77777777" w:rsidR="005F6CE9" w:rsidRDefault="005F6CE9" w:rsidP="005F6CE9">
      <w:pPr>
        <w:spacing w:after="0"/>
        <w:jc w:val="both"/>
        <w:rPr>
          <w:rFonts w:ascii="Arial" w:hAnsi="Arial" w:cs="Arial"/>
          <w:sz w:val="20"/>
          <w:szCs w:val="20"/>
        </w:rPr>
      </w:pPr>
    </w:p>
    <w:p w14:paraId="16714433" w14:textId="449663A0" w:rsidR="005F6CE9" w:rsidRPr="0020631C" w:rsidRDefault="005F6CE9" w:rsidP="005F6CE9">
      <w:pPr>
        <w:spacing w:after="0"/>
        <w:jc w:val="both"/>
        <w:rPr>
          <w:rFonts w:ascii="Arial" w:hAnsi="Arial" w:cs="Arial"/>
          <w:sz w:val="20"/>
          <w:szCs w:val="20"/>
        </w:rPr>
      </w:pPr>
      <w:r>
        <w:rPr>
          <w:rFonts w:ascii="Arial" w:hAnsi="Arial" w:cs="Arial"/>
          <w:sz w:val="20"/>
          <w:szCs w:val="20"/>
        </w:rPr>
        <w:t>Zaradi zgoraj navedenega več kot 20% povečanja investicijske vrednosti,  mora ministrstvo kot investitor še  pred sklenitvijo gradbene pogodbe z izbranim izvajalcem GOI del ter dobave in montaže notranje opreme</w:t>
      </w:r>
      <w:r w:rsidR="007E3213">
        <w:rPr>
          <w:rFonts w:ascii="Arial" w:hAnsi="Arial" w:cs="Arial"/>
          <w:sz w:val="20"/>
          <w:szCs w:val="20"/>
        </w:rPr>
        <w:t xml:space="preserve">, </w:t>
      </w:r>
      <w:r>
        <w:rPr>
          <w:rFonts w:ascii="Arial" w:hAnsi="Arial" w:cs="Arial"/>
          <w:sz w:val="20"/>
          <w:szCs w:val="20"/>
        </w:rPr>
        <w:t xml:space="preserve"> pridobiti soglasje Vlade RS.</w:t>
      </w:r>
    </w:p>
    <w:p w14:paraId="12522748" w14:textId="77777777" w:rsidR="005F6CE9" w:rsidRPr="00F22562" w:rsidRDefault="005F6CE9" w:rsidP="005F6CE9">
      <w:pPr>
        <w:spacing w:after="0"/>
        <w:jc w:val="both"/>
        <w:rPr>
          <w:rFonts w:ascii="Arial" w:hAnsi="Arial" w:cs="Arial"/>
          <w:sz w:val="20"/>
          <w:szCs w:val="20"/>
        </w:rPr>
      </w:pPr>
      <w:r w:rsidRPr="00F22562">
        <w:rPr>
          <w:rFonts w:ascii="Arial" w:hAnsi="Arial" w:cs="Arial"/>
          <w:sz w:val="20"/>
          <w:szCs w:val="20"/>
        </w:rPr>
        <w:t xml:space="preserve"> </w:t>
      </w:r>
    </w:p>
    <w:p w14:paraId="74B9A4F5" w14:textId="77777777" w:rsidR="005F6CE9" w:rsidRDefault="005F6CE9" w:rsidP="005F6CE9">
      <w:pPr>
        <w:spacing w:after="0"/>
        <w:rPr>
          <w:rFonts w:ascii="Arial" w:hAnsi="Arial" w:cs="Arial"/>
          <w:sz w:val="20"/>
          <w:szCs w:val="20"/>
        </w:rPr>
      </w:pPr>
      <w:r w:rsidRPr="00F20756">
        <w:rPr>
          <w:rFonts w:ascii="Arial" w:hAnsi="Arial" w:cs="Arial"/>
          <w:sz w:val="20"/>
          <w:szCs w:val="20"/>
        </w:rPr>
        <w:t>Vsebinsko se projekt, ki je bil predhodno predstavljen, ne spremeni. Razlika, ki nastopi je prisotna pri dveh točkah, in sicer:</w:t>
      </w:r>
    </w:p>
    <w:p w14:paraId="3CFFC8FF" w14:textId="77777777" w:rsidR="00024559" w:rsidRPr="00F20756" w:rsidRDefault="00024559" w:rsidP="005F6CE9">
      <w:pPr>
        <w:spacing w:after="0"/>
        <w:rPr>
          <w:rFonts w:ascii="Arial" w:hAnsi="Arial" w:cs="Arial"/>
          <w:sz w:val="20"/>
          <w:szCs w:val="20"/>
        </w:rPr>
      </w:pPr>
    </w:p>
    <w:p w14:paraId="10FA46DD" w14:textId="4AFB8835" w:rsidR="005F6CE9" w:rsidRPr="00024559" w:rsidRDefault="00024559" w:rsidP="00024559">
      <w:pPr>
        <w:spacing w:after="0" w:line="276" w:lineRule="auto"/>
        <w:ind w:left="360"/>
        <w:jc w:val="both"/>
        <w:rPr>
          <w:rFonts w:ascii="Arial" w:hAnsi="Arial" w:cs="Arial"/>
          <w:sz w:val="20"/>
          <w:szCs w:val="20"/>
        </w:rPr>
      </w:pPr>
      <w:r>
        <w:rPr>
          <w:rFonts w:ascii="Arial" w:hAnsi="Arial" w:cs="Arial"/>
          <w:sz w:val="20"/>
          <w:szCs w:val="20"/>
        </w:rPr>
        <w:t xml:space="preserve">1) </w:t>
      </w:r>
      <w:r w:rsidR="005F6CE9" w:rsidRPr="00024559">
        <w:rPr>
          <w:rFonts w:ascii="Arial" w:hAnsi="Arial" w:cs="Arial"/>
          <w:sz w:val="20"/>
          <w:szCs w:val="20"/>
        </w:rPr>
        <w:t>Ocenjena vrednost investicijskega projekta;</w:t>
      </w:r>
    </w:p>
    <w:p w14:paraId="6C7D4980" w14:textId="2EA5362B" w:rsidR="005F6CE9" w:rsidRPr="00024559" w:rsidRDefault="00024559" w:rsidP="00024559">
      <w:pPr>
        <w:spacing w:after="120" w:line="276" w:lineRule="auto"/>
        <w:ind w:left="360"/>
        <w:jc w:val="both"/>
        <w:rPr>
          <w:rFonts w:ascii="Arial" w:hAnsi="Arial" w:cs="Arial"/>
          <w:sz w:val="20"/>
          <w:szCs w:val="20"/>
        </w:rPr>
      </w:pPr>
      <w:r>
        <w:rPr>
          <w:rFonts w:ascii="Arial" w:hAnsi="Arial" w:cs="Arial"/>
          <w:sz w:val="20"/>
          <w:szCs w:val="20"/>
        </w:rPr>
        <w:t xml:space="preserve">2) </w:t>
      </w:r>
      <w:r w:rsidR="005F6CE9" w:rsidRPr="00024559">
        <w:rPr>
          <w:rFonts w:ascii="Arial" w:hAnsi="Arial" w:cs="Arial"/>
          <w:sz w:val="20"/>
          <w:szCs w:val="20"/>
        </w:rPr>
        <w:t>Predvideva dinamika izvedbe investicijskega projekta.</w:t>
      </w:r>
    </w:p>
    <w:p w14:paraId="1D799CB4" w14:textId="77777777" w:rsidR="005F6CE9" w:rsidRPr="00A5379D" w:rsidRDefault="005F6CE9" w:rsidP="005F6CE9">
      <w:pPr>
        <w:jc w:val="both"/>
        <w:rPr>
          <w:rFonts w:ascii="Arial" w:hAnsi="Arial" w:cs="Arial"/>
          <w:sz w:val="20"/>
          <w:szCs w:val="20"/>
        </w:rPr>
      </w:pPr>
      <w:r w:rsidRPr="00A5379D">
        <w:rPr>
          <w:rFonts w:ascii="Arial" w:hAnsi="Arial" w:cs="Arial"/>
          <w:sz w:val="20"/>
          <w:szCs w:val="20"/>
        </w:rPr>
        <w:t xml:space="preserve">Pri izdelavi investicijskega programa (IP) so vse investicijske postavke še realnejše ocenjene, saj so povzete iz popisov del, ki </w:t>
      </w:r>
      <w:r>
        <w:rPr>
          <w:rFonts w:ascii="Arial" w:hAnsi="Arial" w:cs="Arial"/>
          <w:sz w:val="20"/>
          <w:szCs w:val="20"/>
        </w:rPr>
        <w:t>so</w:t>
      </w:r>
      <w:r w:rsidRPr="00A5379D">
        <w:rPr>
          <w:rFonts w:ascii="Arial" w:hAnsi="Arial" w:cs="Arial"/>
          <w:sz w:val="20"/>
          <w:szCs w:val="20"/>
        </w:rPr>
        <w:t xml:space="preserve"> predmet ponudbe izbranega izvajalca GOI del iz oktobra 2018. Poleg navedena je potrebno izpostaviti, da je bilo izvedeno JN, katerega postopek NMV s pogajanji je pokazal, da je bila ocena vrednosti JN, kot ga je predvidela predhodno izdelana PZI projektna dokumentacija, za malo več kot 20 % podcenjena glede na realna gospodarska gibanja. Rast cen gradbenih storitev je namreč v zadnjem letu narasla za cca. 20 %.</w:t>
      </w:r>
    </w:p>
    <w:p w14:paraId="5D7D59C4" w14:textId="1F2A6FBA" w:rsidR="005F6CE9" w:rsidRPr="0020631C" w:rsidRDefault="005F6CE9" w:rsidP="005F6CE9">
      <w:pPr>
        <w:spacing w:after="0"/>
        <w:jc w:val="both"/>
        <w:rPr>
          <w:rFonts w:ascii="Arial" w:hAnsi="Arial" w:cs="Arial"/>
          <w:sz w:val="20"/>
          <w:szCs w:val="20"/>
        </w:rPr>
      </w:pPr>
      <w:r w:rsidRPr="0020631C">
        <w:rPr>
          <w:rFonts w:ascii="Arial" w:hAnsi="Arial" w:cs="Arial"/>
          <w:iCs/>
          <w:sz w:val="20"/>
          <w:szCs w:val="20"/>
        </w:rPr>
        <w:t xml:space="preserve">Iz </w:t>
      </w:r>
      <w:r>
        <w:rPr>
          <w:rFonts w:ascii="Arial" w:hAnsi="Arial" w:cs="Arial"/>
          <w:iCs/>
          <w:sz w:val="20"/>
          <w:szCs w:val="20"/>
        </w:rPr>
        <w:t>IP</w:t>
      </w:r>
      <w:r w:rsidRPr="0020631C">
        <w:rPr>
          <w:rFonts w:ascii="Arial" w:hAnsi="Arial" w:cs="Arial"/>
          <w:iCs/>
          <w:sz w:val="20"/>
          <w:szCs w:val="20"/>
        </w:rPr>
        <w:t xml:space="preserve"> izhaja, da je vzrok v razkoraku med ocenjeno vrednostjo investicije v DIIP u  in ponudbami pridobljenimi na trgu </w:t>
      </w:r>
      <w:r>
        <w:rPr>
          <w:rFonts w:ascii="Arial" w:hAnsi="Arial" w:cs="Arial"/>
          <w:iCs/>
          <w:sz w:val="20"/>
          <w:szCs w:val="20"/>
        </w:rPr>
        <w:t>v</w:t>
      </w:r>
      <w:r w:rsidRPr="0020631C">
        <w:rPr>
          <w:rFonts w:ascii="Arial" w:hAnsi="Arial" w:cs="Arial"/>
          <w:iCs/>
          <w:sz w:val="20"/>
          <w:szCs w:val="20"/>
        </w:rPr>
        <w:t xml:space="preserve"> tem</w:t>
      </w:r>
      <w:r w:rsidRPr="00F20756">
        <w:rPr>
          <w:rFonts w:ascii="Arial" w:hAnsi="Arial" w:cs="Arial"/>
          <w:iCs/>
          <w:sz w:val="20"/>
          <w:szCs w:val="20"/>
        </w:rPr>
        <w:t xml:space="preserve">, </w:t>
      </w:r>
      <w:r w:rsidRPr="0020631C">
        <w:rPr>
          <w:rFonts w:ascii="Arial" w:hAnsi="Arial" w:cs="Arial"/>
          <w:sz w:val="20"/>
          <w:szCs w:val="20"/>
        </w:rPr>
        <w:t xml:space="preserve">da je v zadnjih letih moč zaznati visoko konjunkturo, zasedenosti kapacitet gradbenih podjetij, pomanjkanju kvalificiranih delavcev, višjih materialnih stroških kot npr. višje cene, pogonskih goriv. Navedeno neposredno vpliva na višje ponudbe na javnih razpisih za izvajanje </w:t>
      </w:r>
      <w:r>
        <w:rPr>
          <w:rFonts w:ascii="Arial" w:hAnsi="Arial" w:cs="Arial"/>
          <w:sz w:val="20"/>
          <w:szCs w:val="20"/>
        </w:rPr>
        <w:t>gradbeno obrtniških in instalacijskih del</w:t>
      </w:r>
      <w:r w:rsidRPr="0020631C">
        <w:rPr>
          <w:rFonts w:ascii="Arial" w:hAnsi="Arial" w:cs="Arial"/>
          <w:sz w:val="20"/>
          <w:szCs w:val="20"/>
        </w:rPr>
        <w:t xml:space="preserve">. </w:t>
      </w:r>
    </w:p>
    <w:p w14:paraId="2CE98CC5" w14:textId="77777777" w:rsidR="005F6CE9" w:rsidRDefault="005F6CE9" w:rsidP="005F6CE9">
      <w:pPr>
        <w:spacing w:after="0"/>
        <w:jc w:val="both"/>
        <w:rPr>
          <w:rFonts w:ascii="Arial" w:hAnsi="Arial" w:cs="Arial"/>
          <w:sz w:val="20"/>
          <w:szCs w:val="20"/>
        </w:rPr>
      </w:pPr>
    </w:p>
    <w:p w14:paraId="16CA2FDF" w14:textId="77777777" w:rsidR="005F6CE9" w:rsidRDefault="005F6CE9" w:rsidP="005F6CE9">
      <w:pPr>
        <w:spacing w:after="0"/>
        <w:jc w:val="both"/>
        <w:rPr>
          <w:rFonts w:ascii="Arial" w:hAnsi="Arial" w:cs="Arial"/>
          <w:sz w:val="20"/>
          <w:szCs w:val="20"/>
        </w:rPr>
      </w:pPr>
      <w:r w:rsidRPr="00A5379D">
        <w:rPr>
          <w:rFonts w:ascii="Arial" w:hAnsi="Arial" w:cs="Arial"/>
          <w:sz w:val="20"/>
          <w:szCs w:val="20"/>
        </w:rPr>
        <w:t>To potrjujejo tudi naslednji podatki:  Stroški dela pri gradnji novih stanovanj so v zadnjih letih zrasli kar za 10 % (spletni vir: S Gradbeništvo in  finance, Nepremičninski informator, 24. 9. 2018). O navedenem porastu govori tudi Statistični urad Republike Slovenije, ki je dne 14. 9. 2018 objavil članek »Gradbeni stroški za nova stanovanja v 2. četrtletju 2018 višji kot v 1. četrtletju 2018«. SURS  ugotavlja, da so v 2. četrtletju 2018 glede na 1. četrtletju 2018 višji:</w:t>
      </w:r>
    </w:p>
    <w:p w14:paraId="336E26D0" w14:textId="77777777" w:rsidR="00803287" w:rsidRPr="00A5379D" w:rsidRDefault="00803287" w:rsidP="005F6CE9">
      <w:pPr>
        <w:spacing w:after="0"/>
        <w:jc w:val="both"/>
        <w:rPr>
          <w:rFonts w:ascii="Arial" w:hAnsi="Arial" w:cs="Arial"/>
          <w:sz w:val="20"/>
          <w:szCs w:val="20"/>
        </w:rPr>
      </w:pPr>
    </w:p>
    <w:p w14:paraId="659B2A5E" w14:textId="77777777" w:rsidR="005F6CE9" w:rsidRPr="00A5379D" w:rsidRDefault="005F6CE9" w:rsidP="005F6CE9">
      <w:pPr>
        <w:pStyle w:val="Odstavekseznama"/>
        <w:numPr>
          <w:ilvl w:val="0"/>
          <w:numId w:val="46"/>
        </w:numPr>
        <w:spacing w:after="0" w:line="276" w:lineRule="auto"/>
        <w:jc w:val="both"/>
        <w:rPr>
          <w:rFonts w:ascii="Arial" w:hAnsi="Arial" w:cs="Arial"/>
          <w:sz w:val="20"/>
          <w:szCs w:val="20"/>
        </w:rPr>
      </w:pPr>
      <w:r w:rsidRPr="00A5379D">
        <w:rPr>
          <w:rFonts w:ascii="Arial" w:hAnsi="Arial" w:cs="Arial"/>
          <w:sz w:val="20"/>
          <w:szCs w:val="20"/>
        </w:rPr>
        <w:t>gradbeni stroški za nova stanovanja,</w:t>
      </w:r>
    </w:p>
    <w:p w14:paraId="0CB5465F" w14:textId="77777777" w:rsidR="005F6CE9" w:rsidRPr="00A5379D" w:rsidRDefault="005F6CE9" w:rsidP="005F6CE9">
      <w:pPr>
        <w:pStyle w:val="Odstavekseznama"/>
        <w:numPr>
          <w:ilvl w:val="0"/>
          <w:numId w:val="46"/>
        </w:numPr>
        <w:spacing w:after="120" w:line="276" w:lineRule="auto"/>
        <w:jc w:val="both"/>
        <w:rPr>
          <w:rFonts w:ascii="Arial" w:hAnsi="Arial" w:cs="Arial"/>
          <w:sz w:val="20"/>
          <w:szCs w:val="20"/>
        </w:rPr>
      </w:pPr>
      <w:r w:rsidRPr="00A5379D">
        <w:rPr>
          <w:rFonts w:ascii="Arial" w:hAnsi="Arial" w:cs="Arial"/>
          <w:sz w:val="20"/>
          <w:szCs w:val="20"/>
        </w:rPr>
        <w:t>stroški gradbenega materiala,</w:t>
      </w:r>
    </w:p>
    <w:p w14:paraId="21596568" w14:textId="77777777" w:rsidR="005F6CE9" w:rsidRPr="00A5379D" w:rsidRDefault="005F6CE9" w:rsidP="005F6CE9">
      <w:pPr>
        <w:pStyle w:val="Odstavekseznama"/>
        <w:numPr>
          <w:ilvl w:val="0"/>
          <w:numId w:val="46"/>
        </w:numPr>
        <w:spacing w:after="120" w:line="276" w:lineRule="auto"/>
        <w:jc w:val="both"/>
        <w:rPr>
          <w:rFonts w:ascii="Arial" w:hAnsi="Arial" w:cs="Arial"/>
          <w:sz w:val="20"/>
          <w:szCs w:val="20"/>
        </w:rPr>
      </w:pPr>
      <w:r w:rsidRPr="00A5379D">
        <w:rPr>
          <w:rFonts w:ascii="Arial" w:hAnsi="Arial" w:cs="Arial"/>
          <w:sz w:val="20"/>
          <w:szCs w:val="20"/>
        </w:rPr>
        <w:t>stroški dela.</w:t>
      </w:r>
    </w:p>
    <w:p w14:paraId="7D9417C6" w14:textId="77777777" w:rsidR="005F6CE9" w:rsidRPr="0020631C" w:rsidRDefault="005F6CE9" w:rsidP="005F6CE9">
      <w:pPr>
        <w:jc w:val="both"/>
        <w:rPr>
          <w:rFonts w:ascii="Arial" w:hAnsi="Arial" w:cs="Arial"/>
          <w:sz w:val="20"/>
          <w:szCs w:val="20"/>
        </w:rPr>
      </w:pPr>
      <w:r w:rsidRPr="00A5379D">
        <w:rPr>
          <w:rFonts w:ascii="Arial" w:hAnsi="Arial" w:cs="Arial"/>
          <w:sz w:val="20"/>
          <w:szCs w:val="20"/>
        </w:rPr>
        <w:lastRenderedPageBreak/>
        <w:t xml:space="preserve">Poleg spremembe ocenjene investicijske vrednosti projekta je razlika razvidna tudi pri planiranju terminskega okvirja izvedbe investicijskega </w:t>
      </w:r>
      <w:r w:rsidRPr="0020631C">
        <w:rPr>
          <w:rFonts w:ascii="Arial" w:hAnsi="Arial" w:cs="Arial"/>
          <w:sz w:val="20"/>
          <w:szCs w:val="20"/>
        </w:rPr>
        <w:t xml:space="preserve">projekta. </w:t>
      </w:r>
      <w:r w:rsidRPr="00F20756">
        <w:rPr>
          <w:rFonts w:ascii="Arial" w:hAnsi="Arial" w:cs="Arial"/>
          <w:sz w:val="20"/>
          <w:szCs w:val="20"/>
        </w:rPr>
        <w:t xml:space="preserve">Načrtovani terminski in finančni plan investicijskega projekta se je  </w:t>
      </w:r>
      <w:proofErr w:type="spellStart"/>
      <w:r w:rsidRPr="00F20756">
        <w:rPr>
          <w:rFonts w:ascii="Arial" w:hAnsi="Arial" w:cs="Arial"/>
          <w:sz w:val="20"/>
          <w:szCs w:val="20"/>
        </w:rPr>
        <w:t>vsled</w:t>
      </w:r>
      <w:proofErr w:type="spellEnd"/>
      <w:r w:rsidRPr="00F20756">
        <w:rPr>
          <w:rFonts w:ascii="Arial" w:hAnsi="Arial" w:cs="Arial"/>
          <w:sz w:val="20"/>
          <w:szCs w:val="20"/>
        </w:rPr>
        <w:t xml:space="preserve"> zgoraj navedenih dejstev  spremenil in v celoti zamaknil </w:t>
      </w:r>
      <w:r w:rsidRPr="0020631C">
        <w:rPr>
          <w:rFonts w:ascii="Arial" w:hAnsi="Arial" w:cs="Arial"/>
          <w:sz w:val="20"/>
          <w:szCs w:val="20"/>
        </w:rPr>
        <w:t>za cca. 3 mesece</w:t>
      </w:r>
      <w:r w:rsidRPr="00F20756">
        <w:rPr>
          <w:rFonts w:ascii="Arial" w:hAnsi="Arial" w:cs="Arial"/>
          <w:sz w:val="20"/>
          <w:szCs w:val="20"/>
        </w:rPr>
        <w:t xml:space="preserve"> v leto 2019, kar pomeni, da je potrebno v letu 2019 za realizacijo projekta  zagotoviti </w:t>
      </w:r>
      <w:r>
        <w:rPr>
          <w:rFonts w:ascii="Arial" w:hAnsi="Arial" w:cs="Arial"/>
          <w:sz w:val="20"/>
          <w:szCs w:val="20"/>
        </w:rPr>
        <w:t xml:space="preserve">dodatnih </w:t>
      </w:r>
      <w:r w:rsidRPr="0020631C">
        <w:rPr>
          <w:rFonts w:ascii="Arial" w:hAnsi="Arial" w:cs="Arial"/>
          <w:sz w:val="20"/>
          <w:szCs w:val="20"/>
        </w:rPr>
        <w:t>249.888,88</w:t>
      </w:r>
      <w:r w:rsidRPr="00F20756">
        <w:rPr>
          <w:rFonts w:ascii="Arial" w:hAnsi="Arial" w:cs="Arial"/>
          <w:sz w:val="20"/>
          <w:szCs w:val="20"/>
        </w:rPr>
        <w:t xml:space="preserve"> </w:t>
      </w:r>
      <w:r w:rsidRPr="0020631C">
        <w:rPr>
          <w:rFonts w:ascii="Arial" w:hAnsi="Arial" w:cs="Arial"/>
          <w:sz w:val="20"/>
          <w:szCs w:val="20"/>
        </w:rPr>
        <w:t>EUR</w:t>
      </w:r>
      <w:r w:rsidRPr="00F20756">
        <w:rPr>
          <w:rFonts w:ascii="Arial" w:hAnsi="Arial" w:cs="Arial"/>
          <w:sz w:val="20"/>
          <w:szCs w:val="20"/>
        </w:rPr>
        <w:t>.</w:t>
      </w:r>
    </w:p>
    <w:p w14:paraId="69B589C9" w14:textId="356114B2" w:rsidR="00E70F17" w:rsidRDefault="005F6CE9" w:rsidP="005F6CE9">
      <w:pPr>
        <w:pStyle w:val="Oddelek"/>
        <w:widowControl w:val="0"/>
        <w:numPr>
          <w:ilvl w:val="0"/>
          <w:numId w:val="0"/>
        </w:numPr>
        <w:spacing w:before="0" w:after="0" w:line="260" w:lineRule="exact"/>
        <w:jc w:val="both"/>
        <w:rPr>
          <w:b w:val="0"/>
          <w:sz w:val="20"/>
          <w:szCs w:val="20"/>
        </w:rPr>
      </w:pPr>
      <w:r w:rsidRPr="00BC4E3D">
        <w:rPr>
          <w:b w:val="0"/>
          <w:sz w:val="20"/>
          <w:szCs w:val="20"/>
        </w:rPr>
        <w:t xml:space="preserve">Viri sredstev v letu 2019 so zagotovljeni z znižanjem proračunskih sredstev na projektu </w:t>
      </w:r>
      <w:r w:rsidRPr="00772585">
        <w:rPr>
          <w:rFonts w:eastAsiaTheme="minorHAnsi"/>
          <w:b w:val="0"/>
          <w:bCs/>
          <w:kern w:val="32"/>
          <w:sz w:val="20"/>
          <w:szCs w:val="20"/>
          <w:lang w:eastAsia="en-US"/>
        </w:rPr>
        <w:t xml:space="preserve">3330-18-0061 Izgradnja centra znanosti, </w:t>
      </w:r>
      <w:r w:rsidRPr="00772585">
        <w:rPr>
          <w:b w:val="0"/>
          <w:sz w:val="20"/>
          <w:szCs w:val="20"/>
        </w:rPr>
        <w:t xml:space="preserve"> na </w:t>
      </w:r>
      <w:r w:rsidRPr="00772585">
        <w:rPr>
          <w:rFonts w:eastAsiaTheme="minorHAnsi"/>
          <w:b w:val="0"/>
          <w:bCs/>
          <w:sz w:val="20"/>
          <w:szCs w:val="20"/>
          <w:lang w:eastAsia="en-US"/>
        </w:rPr>
        <w:t>proračunsk</w:t>
      </w:r>
      <w:r w:rsidRPr="00772585">
        <w:rPr>
          <w:b w:val="0"/>
          <w:bCs/>
          <w:sz w:val="20"/>
          <w:szCs w:val="20"/>
        </w:rPr>
        <w:t>i</w:t>
      </w:r>
      <w:r w:rsidRPr="00772585">
        <w:rPr>
          <w:rFonts w:eastAsiaTheme="minorHAnsi"/>
          <w:b w:val="0"/>
          <w:bCs/>
          <w:sz w:val="20"/>
          <w:szCs w:val="20"/>
          <w:lang w:eastAsia="en-US"/>
        </w:rPr>
        <w:t xml:space="preserve"> postavk</w:t>
      </w:r>
      <w:r w:rsidRPr="00772585">
        <w:rPr>
          <w:b w:val="0"/>
          <w:bCs/>
          <w:sz w:val="20"/>
          <w:szCs w:val="20"/>
        </w:rPr>
        <w:t>i</w:t>
      </w:r>
      <w:r w:rsidRPr="00772585">
        <w:rPr>
          <w:rFonts w:eastAsiaTheme="minorHAnsi"/>
          <w:b w:val="0"/>
          <w:bCs/>
          <w:sz w:val="20"/>
          <w:szCs w:val="20"/>
          <w:lang w:eastAsia="en-US"/>
        </w:rPr>
        <w:t xml:space="preserve"> 569810 -  Investicije v raziskovalno dejavnost.</w:t>
      </w:r>
    </w:p>
    <w:p w14:paraId="338ED08E" w14:textId="77777777" w:rsidR="00E70F17" w:rsidRPr="00E75E92" w:rsidRDefault="00E70F17" w:rsidP="00A87F8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
        <w:jc w:val="both"/>
      </w:pPr>
    </w:p>
    <w:p w14:paraId="1CF3C1FF" w14:textId="77777777" w:rsidR="00985D2F" w:rsidRDefault="00985D2F" w:rsidP="00016257">
      <w:pPr>
        <w:autoSpaceDE w:val="0"/>
        <w:autoSpaceDN w:val="0"/>
        <w:adjustRightInd w:val="0"/>
        <w:spacing w:after="0" w:line="240" w:lineRule="auto"/>
        <w:jc w:val="both"/>
        <w:rPr>
          <w:rFonts w:ascii="Arial" w:hAnsi="Arial" w:cs="Arial"/>
          <w:bCs/>
          <w:color w:val="000000"/>
          <w:sz w:val="20"/>
          <w:szCs w:val="20"/>
        </w:rPr>
      </w:pPr>
    </w:p>
    <w:p w14:paraId="2C1CA09A" w14:textId="77777777" w:rsidR="00992817" w:rsidRPr="009D4CC4" w:rsidRDefault="00992817" w:rsidP="00234DFE">
      <w:pPr>
        <w:pStyle w:val="Oddelek"/>
        <w:widowControl w:val="0"/>
        <w:numPr>
          <w:ilvl w:val="0"/>
          <w:numId w:val="0"/>
        </w:numPr>
        <w:spacing w:before="0" w:after="0" w:line="260" w:lineRule="exact"/>
        <w:jc w:val="both"/>
        <w:rPr>
          <w:rFonts w:cstheme="minorHAnsi"/>
        </w:rPr>
      </w:pPr>
    </w:p>
    <w:p w14:paraId="0D94D126" w14:textId="1C2DD5B3" w:rsidR="00592375" w:rsidRPr="00592375" w:rsidRDefault="00592375" w:rsidP="00E553FA">
      <w:pPr>
        <w:pStyle w:val="Oddelek"/>
        <w:widowControl w:val="0"/>
        <w:numPr>
          <w:ilvl w:val="0"/>
          <w:numId w:val="0"/>
        </w:numPr>
        <w:spacing w:before="0" w:after="0" w:line="260" w:lineRule="exact"/>
        <w:jc w:val="both"/>
        <w:rPr>
          <w:b w:val="0"/>
          <w:sz w:val="20"/>
          <w:szCs w:val="20"/>
        </w:rPr>
      </w:pPr>
    </w:p>
    <w:p w14:paraId="415D209C" w14:textId="77777777" w:rsidR="00A84727" w:rsidRDefault="00A84727" w:rsidP="006628A4">
      <w:pPr>
        <w:spacing w:line="276" w:lineRule="auto"/>
        <w:rPr>
          <w:b/>
          <w:sz w:val="20"/>
          <w:szCs w:val="20"/>
        </w:rPr>
      </w:pPr>
    </w:p>
    <w:p w14:paraId="169306A4" w14:textId="77777777" w:rsidR="004A20CE" w:rsidRDefault="004A20CE" w:rsidP="00D20E8E">
      <w:pPr>
        <w:pStyle w:val="Oddelek"/>
        <w:widowControl w:val="0"/>
        <w:numPr>
          <w:ilvl w:val="0"/>
          <w:numId w:val="0"/>
        </w:numPr>
        <w:spacing w:before="0" w:after="0" w:line="260" w:lineRule="exact"/>
        <w:jc w:val="both"/>
        <w:rPr>
          <w:b w:val="0"/>
          <w:sz w:val="20"/>
          <w:szCs w:val="20"/>
        </w:rPr>
      </w:pPr>
    </w:p>
    <w:p w14:paraId="6125C868" w14:textId="77777777" w:rsidR="006628A4" w:rsidRDefault="006628A4" w:rsidP="006628A4">
      <w:pPr>
        <w:pStyle w:val="Golobesedilo"/>
        <w:spacing w:line="276" w:lineRule="auto"/>
        <w:jc w:val="both"/>
        <w:rPr>
          <w:rFonts w:asciiTheme="minorHAnsi" w:eastAsia="Times New Roman" w:hAnsiTheme="minorHAnsi" w:cs="Times New Roman"/>
          <w:sz w:val="22"/>
          <w:szCs w:val="22"/>
        </w:rPr>
      </w:pPr>
    </w:p>
    <w:p w14:paraId="0FBF0B36" w14:textId="77777777" w:rsidR="006628A4" w:rsidRPr="007A123A" w:rsidRDefault="006628A4" w:rsidP="006628A4">
      <w:pPr>
        <w:pStyle w:val="Golobesedilo"/>
        <w:spacing w:line="276" w:lineRule="auto"/>
        <w:jc w:val="both"/>
        <w:rPr>
          <w:rFonts w:asciiTheme="minorHAnsi" w:eastAsia="Times New Roman" w:hAnsiTheme="minorHAnsi" w:cs="Times New Roman"/>
          <w:sz w:val="22"/>
          <w:szCs w:val="22"/>
        </w:rPr>
      </w:pPr>
    </w:p>
    <w:p w14:paraId="3A2ADF48" w14:textId="77777777" w:rsidR="006628A4" w:rsidRDefault="006628A4" w:rsidP="006628A4">
      <w:pPr>
        <w:spacing w:line="276" w:lineRule="auto"/>
        <w:rPr>
          <w:rFonts w:cs="Tahoma"/>
        </w:rPr>
      </w:pPr>
    </w:p>
    <w:p w14:paraId="278CF031" w14:textId="77777777" w:rsidR="006628A4" w:rsidRDefault="006628A4" w:rsidP="00D20E8E">
      <w:pPr>
        <w:pStyle w:val="Oddelek"/>
        <w:widowControl w:val="0"/>
        <w:numPr>
          <w:ilvl w:val="0"/>
          <w:numId w:val="0"/>
        </w:numPr>
        <w:spacing w:before="0" w:after="0" w:line="260" w:lineRule="exact"/>
        <w:jc w:val="both"/>
        <w:rPr>
          <w:b w:val="0"/>
          <w:sz w:val="20"/>
          <w:szCs w:val="20"/>
        </w:rPr>
      </w:pPr>
    </w:p>
    <w:p w14:paraId="4C88B2D2" w14:textId="77777777" w:rsidR="00D20E8E" w:rsidRPr="004A20CE" w:rsidRDefault="00D20E8E" w:rsidP="00D20E8E">
      <w:pPr>
        <w:pStyle w:val="Oddelek"/>
        <w:widowControl w:val="0"/>
        <w:numPr>
          <w:ilvl w:val="0"/>
          <w:numId w:val="0"/>
        </w:numPr>
        <w:spacing w:before="0" w:after="0" w:line="260" w:lineRule="exact"/>
        <w:jc w:val="both"/>
        <w:rPr>
          <w:b w:val="0"/>
          <w:sz w:val="20"/>
          <w:szCs w:val="20"/>
          <w:highlight w:val="yellow"/>
        </w:rPr>
      </w:pPr>
    </w:p>
    <w:p w14:paraId="5FE44659" w14:textId="77777777" w:rsidR="00D20E8E" w:rsidRPr="004A20CE" w:rsidRDefault="00D20E8E" w:rsidP="00D20E8E">
      <w:pPr>
        <w:pStyle w:val="Oddelek"/>
        <w:widowControl w:val="0"/>
        <w:numPr>
          <w:ilvl w:val="0"/>
          <w:numId w:val="0"/>
        </w:numPr>
        <w:spacing w:before="0" w:after="0" w:line="260" w:lineRule="exact"/>
        <w:ind w:left="1428" w:hanging="360"/>
        <w:jc w:val="both"/>
        <w:rPr>
          <w:iCs/>
          <w:sz w:val="20"/>
          <w:szCs w:val="20"/>
          <w:highlight w:val="yellow"/>
        </w:rPr>
      </w:pPr>
    </w:p>
    <w:p w14:paraId="50D5B571" w14:textId="1664760D" w:rsidR="005F648A" w:rsidRPr="005F648A" w:rsidRDefault="005F648A" w:rsidP="00AB7B43">
      <w:pPr>
        <w:pStyle w:val="Oddelek"/>
        <w:widowControl w:val="0"/>
        <w:numPr>
          <w:ilvl w:val="0"/>
          <w:numId w:val="0"/>
        </w:numPr>
        <w:spacing w:before="0" w:after="0" w:line="260" w:lineRule="exact"/>
        <w:jc w:val="both"/>
        <w:rPr>
          <w:b w:val="0"/>
          <w:sz w:val="20"/>
          <w:szCs w:val="20"/>
        </w:rPr>
      </w:pPr>
    </w:p>
    <w:sectPr w:rsidR="005F648A" w:rsidRPr="005F648A" w:rsidSect="00BA29C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3221" w14:textId="77777777" w:rsidR="00274171" w:rsidRDefault="00274171">
      <w:pPr>
        <w:spacing w:after="0" w:line="240" w:lineRule="auto"/>
      </w:pPr>
      <w:r>
        <w:separator/>
      </w:r>
    </w:p>
  </w:endnote>
  <w:endnote w:type="continuationSeparator" w:id="0">
    <w:p w14:paraId="28B77993" w14:textId="77777777" w:rsidR="00274171" w:rsidRDefault="0027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Republika">
    <w:altName w:val="Franklin Gothic Medium Cond"/>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658" w14:textId="77777777" w:rsidR="00274171" w:rsidRDefault="00274171">
      <w:pPr>
        <w:spacing w:after="0" w:line="240" w:lineRule="auto"/>
      </w:pPr>
      <w:r>
        <w:separator/>
      </w:r>
    </w:p>
  </w:footnote>
  <w:footnote w:type="continuationSeparator" w:id="0">
    <w:p w14:paraId="1628E74E" w14:textId="77777777" w:rsidR="00274171" w:rsidRDefault="00274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9619" w14:textId="77777777" w:rsidR="005F648A" w:rsidRPr="00E21FF9" w:rsidRDefault="005F648A"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93961A" w14:textId="77777777" w:rsidR="005F648A" w:rsidRPr="008F3500" w:rsidRDefault="005F648A"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4662B2"/>
    <w:multiLevelType w:val="hybridMultilevel"/>
    <w:tmpl w:val="13A8775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EC53D1"/>
    <w:multiLevelType w:val="hybridMultilevel"/>
    <w:tmpl w:val="85F0EC3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09E0239"/>
    <w:multiLevelType w:val="hybridMultilevel"/>
    <w:tmpl w:val="6910213C"/>
    <w:lvl w:ilvl="0" w:tplc="D34A3D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9">
    <w:nsid w:val="7B390C65"/>
    <w:multiLevelType w:val="hybridMultilevel"/>
    <w:tmpl w:val="6B368D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8"/>
  </w:num>
  <w:num w:numId="5">
    <w:abstractNumId w:val="3"/>
  </w:num>
  <w:num w:numId="6">
    <w:abstractNumId w:val="17"/>
  </w:num>
  <w:num w:numId="7">
    <w:abstractNumId w:val="22"/>
  </w:num>
  <w:num w:numId="8">
    <w:abstractNumId w:val="5"/>
  </w:num>
  <w:num w:numId="9">
    <w:abstractNumId w:val="23"/>
  </w:num>
  <w:num w:numId="10">
    <w:abstractNumId w:val="19"/>
  </w:num>
  <w:num w:numId="11">
    <w:abstractNumId w:val="24"/>
  </w:num>
  <w:num w:numId="12">
    <w:abstractNumId w:val="31"/>
  </w:num>
  <w:num w:numId="13">
    <w:abstractNumId w:val="15"/>
  </w:num>
  <w:num w:numId="14">
    <w:abstractNumId w:val="11"/>
  </w:num>
  <w:num w:numId="15">
    <w:abstractNumId w:val="18"/>
  </w:num>
  <w:num w:numId="16">
    <w:abstractNumId w:val="9"/>
  </w:num>
  <w:num w:numId="17">
    <w:abstractNumId w:val="13"/>
  </w:num>
  <w:num w:numId="18">
    <w:abstractNumId w:val="10"/>
  </w:num>
  <w:num w:numId="19">
    <w:abstractNumId w:val="13"/>
  </w:num>
  <w:num w:numId="20">
    <w:abstractNumId w:val="13"/>
  </w:num>
  <w:num w:numId="21">
    <w:abstractNumId w:val="1"/>
  </w:num>
  <w:num w:numId="22">
    <w:abstractNumId w:val="21"/>
  </w:num>
  <w:num w:numId="23">
    <w:abstractNumId w:val="20"/>
  </w:num>
  <w:num w:numId="24">
    <w:abstractNumId w:val="13"/>
  </w:num>
  <w:num w:numId="25">
    <w:abstractNumId w:val="26"/>
  </w:num>
  <w:num w:numId="26">
    <w:abstractNumId w:val="28"/>
  </w:num>
  <w:num w:numId="27">
    <w:abstractNumId w:val="13"/>
  </w:num>
  <w:num w:numId="28">
    <w:abstractNumId w:val="27"/>
  </w:num>
  <w:num w:numId="29">
    <w:abstractNumId w:val="25"/>
  </w:num>
  <w:num w:numId="30">
    <w:abstractNumId w:val="13"/>
  </w:num>
  <w:num w:numId="31">
    <w:abstractNumId w:val="2"/>
  </w:num>
  <w:num w:numId="32">
    <w:abstractNumId w:val="30"/>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6"/>
  </w:num>
  <w:num w:numId="44">
    <w:abstractNumId w:val="13"/>
  </w:num>
  <w:num w:numId="45">
    <w:abstractNumId w:val="29"/>
  </w:num>
  <w:num w:numId="46">
    <w:abstractNumId w:val="4"/>
  </w:num>
  <w:num w:numId="47">
    <w:abstractNumId w:val="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630C"/>
    <w:rsid w:val="00010E7E"/>
    <w:rsid w:val="00016257"/>
    <w:rsid w:val="00024559"/>
    <w:rsid w:val="000851E1"/>
    <w:rsid w:val="000A2792"/>
    <w:rsid w:val="000A4682"/>
    <w:rsid w:val="000D7D39"/>
    <w:rsid w:val="00114DF0"/>
    <w:rsid w:val="00141CB6"/>
    <w:rsid w:val="00144F18"/>
    <w:rsid w:val="00150EFE"/>
    <w:rsid w:val="00151D89"/>
    <w:rsid w:val="00156D2C"/>
    <w:rsid w:val="00185B23"/>
    <w:rsid w:val="001903E4"/>
    <w:rsid w:val="0019293E"/>
    <w:rsid w:val="0019712C"/>
    <w:rsid w:val="001B11A9"/>
    <w:rsid w:val="001C09F2"/>
    <w:rsid w:val="001D626F"/>
    <w:rsid w:val="00204EC2"/>
    <w:rsid w:val="0020631C"/>
    <w:rsid w:val="00210504"/>
    <w:rsid w:val="00224E05"/>
    <w:rsid w:val="00234344"/>
    <w:rsid w:val="00234DFE"/>
    <w:rsid w:val="00237C26"/>
    <w:rsid w:val="002407C2"/>
    <w:rsid w:val="00243FA9"/>
    <w:rsid w:val="0024707B"/>
    <w:rsid w:val="00265B2D"/>
    <w:rsid w:val="0027177E"/>
    <w:rsid w:val="00271F3D"/>
    <w:rsid w:val="00274171"/>
    <w:rsid w:val="002801EB"/>
    <w:rsid w:val="00283EFE"/>
    <w:rsid w:val="00285214"/>
    <w:rsid w:val="00287110"/>
    <w:rsid w:val="002B3201"/>
    <w:rsid w:val="002B47CA"/>
    <w:rsid w:val="002C16AC"/>
    <w:rsid w:val="002C461A"/>
    <w:rsid w:val="002C6952"/>
    <w:rsid w:val="002D2818"/>
    <w:rsid w:val="002D7A1F"/>
    <w:rsid w:val="002F6C8B"/>
    <w:rsid w:val="00316B28"/>
    <w:rsid w:val="00317D7D"/>
    <w:rsid w:val="003216D4"/>
    <w:rsid w:val="00337970"/>
    <w:rsid w:val="00362F83"/>
    <w:rsid w:val="00376076"/>
    <w:rsid w:val="003871A9"/>
    <w:rsid w:val="003A68F7"/>
    <w:rsid w:val="003B07DC"/>
    <w:rsid w:val="003B0E21"/>
    <w:rsid w:val="003B7E2E"/>
    <w:rsid w:val="003D0232"/>
    <w:rsid w:val="003D47AE"/>
    <w:rsid w:val="003D5725"/>
    <w:rsid w:val="003F01E4"/>
    <w:rsid w:val="004050F3"/>
    <w:rsid w:val="00416C83"/>
    <w:rsid w:val="00432DC3"/>
    <w:rsid w:val="00454FC0"/>
    <w:rsid w:val="00466918"/>
    <w:rsid w:val="004725BF"/>
    <w:rsid w:val="00477140"/>
    <w:rsid w:val="00491823"/>
    <w:rsid w:val="0049683C"/>
    <w:rsid w:val="004A07B4"/>
    <w:rsid w:val="004A20CE"/>
    <w:rsid w:val="004B0EFA"/>
    <w:rsid w:val="004C4C64"/>
    <w:rsid w:val="004E0980"/>
    <w:rsid w:val="004E4735"/>
    <w:rsid w:val="004F4701"/>
    <w:rsid w:val="00500663"/>
    <w:rsid w:val="005139FB"/>
    <w:rsid w:val="00517BDD"/>
    <w:rsid w:val="005325A2"/>
    <w:rsid w:val="0054417B"/>
    <w:rsid w:val="0054601A"/>
    <w:rsid w:val="00547906"/>
    <w:rsid w:val="005507AE"/>
    <w:rsid w:val="00561FC1"/>
    <w:rsid w:val="00592375"/>
    <w:rsid w:val="00594A07"/>
    <w:rsid w:val="005B6171"/>
    <w:rsid w:val="005C1928"/>
    <w:rsid w:val="005C4899"/>
    <w:rsid w:val="005E13B4"/>
    <w:rsid w:val="005F648A"/>
    <w:rsid w:val="005F6CE9"/>
    <w:rsid w:val="00656232"/>
    <w:rsid w:val="006628A4"/>
    <w:rsid w:val="00670D18"/>
    <w:rsid w:val="00676D82"/>
    <w:rsid w:val="00677A04"/>
    <w:rsid w:val="006B7859"/>
    <w:rsid w:val="006C5182"/>
    <w:rsid w:val="006C5397"/>
    <w:rsid w:val="00703504"/>
    <w:rsid w:val="007070F4"/>
    <w:rsid w:val="00707241"/>
    <w:rsid w:val="00712AA4"/>
    <w:rsid w:val="00716C07"/>
    <w:rsid w:val="0074061F"/>
    <w:rsid w:val="007472CF"/>
    <w:rsid w:val="00764295"/>
    <w:rsid w:val="00764F16"/>
    <w:rsid w:val="00772585"/>
    <w:rsid w:val="00786BDE"/>
    <w:rsid w:val="0079742F"/>
    <w:rsid w:val="007D65DB"/>
    <w:rsid w:val="007E3213"/>
    <w:rsid w:val="007F7CDA"/>
    <w:rsid w:val="00801E5C"/>
    <w:rsid w:val="00803287"/>
    <w:rsid w:val="008224BF"/>
    <w:rsid w:val="00826314"/>
    <w:rsid w:val="008477A4"/>
    <w:rsid w:val="00861152"/>
    <w:rsid w:val="00865000"/>
    <w:rsid w:val="00872A3D"/>
    <w:rsid w:val="00891B92"/>
    <w:rsid w:val="008A6222"/>
    <w:rsid w:val="008E0320"/>
    <w:rsid w:val="00924885"/>
    <w:rsid w:val="00936ED7"/>
    <w:rsid w:val="009477DE"/>
    <w:rsid w:val="009655CF"/>
    <w:rsid w:val="009804FC"/>
    <w:rsid w:val="00985D2F"/>
    <w:rsid w:val="00990C99"/>
    <w:rsid w:val="00992817"/>
    <w:rsid w:val="009929B4"/>
    <w:rsid w:val="00995CC4"/>
    <w:rsid w:val="009A5A52"/>
    <w:rsid w:val="009B58E0"/>
    <w:rsid w:val="009B5C6F"/>
    <w:rsid w:val="009C04E2"/>
    <w:rsid w:val="009D4F02"/>
    <w:rsid w:val="009E6FAB"/>
    <w:rsid w:val="009F45A7"/>
    <w:rsid w:val="00A1196B"/>
    <w:rsid w:val="00A14EE9"/>
    <w:rsid w:val="00A40EA2"/>
    <w:rsid w:val="00A508DE"/>
    <w:rsid w:val="00A5379D"/>
    <w:rsid w:val="00A75B7E"/>
    <w:rsid w:val="00A84727"/>
    <w:rsid w:val="00A87F8E"/>
    <w:rsid w:val="00A91D23"/>
    <w:rsid w:val="00AB129F"/>
    <w:rsid w:val="00AB7B43"/>
    <w:rsid w:val="00AF3B44"/>
    <w:rsid w:val="00B0789F"/>
    <w:rsid w:val="00B143DD"/>
    <w:rsid w:val="00B2350A"/>
    <w:rsid w:val="00B373AF"/>
    <w:rsid w:val="00B5198C"/>
    <w:rsid w:val="00B56661"/>
    <w:rsid w:val="00B7584E"/>
    <w:rsid w:val="00B82DFA"/>
    <w:rsid w:val="00B85097"/>
    <w:rsid w:val="00B862A5"/>
    <w:rsid w:val="00BA29CF"/>
    <w:rsid w:val="00BC4E3D"/>
    <w:rsid w:val="00BD69AD"/>
    <w:rsid w:val="00BE32CD"/>
    <w:rsid w:val="00BE512C"/>
    <w:rsid w:val="00C02DDA"/>
    <w:rsid w:val="00C163CA"/>
    <w:rsid w:val="00C226E8"/>
    <w:rsid w:val="00C60661"/>
    <w:rsid w:val="00C71296"/>
    <w:rsid w:val="00C72E3C"/>
    <w:rsid w:val="00C812D7"/>
    <w:rsid w:val="00CD2EBC"/>
    <w:rsid w:val="00CD71BF"/>
    <w:rsid w:val="00CE6307"/>
    <w:rsid w:val="00CF26E1"/>
    <w:rsid w:val="00D15AD2"/>
    <w:rsid w:val="00D20E8E"/>
    <w:rsid w:val="00D304BD"/>
    <w:rsid w:val="00D60250"/>
    <w:rsid w:val="00D94452"/>
    <w:rsid w:val="00DB79AE"/>
    <w:rsid w:val="00DC2402"/>
    <w:rsid w:val="00DD7838"/>
    <w:rsid w:val="00DE0267"/>
    <w:rsid w:val="00DE526C"/>
    <w:rsid w:val="00DF01D5"/>
    <w:rsid w:val="00E12827"/>
    <w:rsid w:val="00E15054"/>
    <w:rsid w:val="00E2705B"/>
    <w:rsid w:val="00E33727"/>
    <w:rsid w:val="00E553FA"/>
    <w:rsid w:val="00E6082D"/>
    <w:rsid w:val="00E70F17"/>
    <w:rsid w:val="00E732C8"/>
    <w:rsid w:val="00E740A3"/>
    <w:rsid w:val="00E75E92"/>
    <w:rsid w:val="00EC17D4"/>
    <w:rsid w:val="00EF0E6F"/>
    <w:rsid w:val="00F16832"/>
    <w:rsid w:val="00F20756"/>
    <w:rsid w:val="00F22562"/>
    <w:rsid w:val="00F50E8B"/>
    <w:rsid w:val="00F910C3"/>
    <w:rsid w:val="00FB4E2F"/>
    <w:rsid w:val="00FC21F5"/>
    <w:rsid w:val="00FD57B0"/>
    <w:rsid w:val="00FE1A5B"/>
    <w:rsid w:val="00FF4A8E"/>
    <w:rsid w:val="00FF5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6257"/>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aliases w:val="Odstavek seznama_IP"/>
    <w:basedOn w:val="Navaden"/>
    <w:link w:val="OdstavekseznamaZnak"/>
    <w:uiPriority w:val="99"/>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aliases w:val="Odstavek seznama_IP Znak"/>
    <w:link w:val="Odstavekseznama"/>
    <w:uiPriority w:val="34"/>
    <w:qFormat/>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styleId="Brezrazmikov">
    <w:name w:val="No Spacing"/>
    <w:uiPriority w:val="1"/>
    <w:qFormat/>
    <w:rsid w:val="009929B4"/>
    <w:pPr>
      <w:spacing w:after="0" w:line="240" w:lineRule="auto"/>
    </w:pPr>
    <w:rPr>
      <w:rFonts w:ascii="Calibri" w:eastAsia="Calibri" w:hAnsi="Calibri" w:cs="Times New Roman"/>
      <w:lang w:val="en-US"/>
    </w:rPr>
  </w:style>
  <w:style w:type="paragraph" w:customStyle="1" w:styleId="Preformatted">
    <w:name w:val="Preformatted"/>
    <w:basedOn w:val="Navaden"/>
    <w:rsid w:val="00E70F1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6257"/>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aliases w:val="Odstavek seznama_IP"/>
    <w:basedOn w:val="Navaden"/>
    <w:link w:val="OdstavekseznamaZnak"/>
    <w:uiPriority w:val="99"/>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aliases w:val="Odstavek seznama_IP Znak"/>
    <w:link w:val="Odstavekseznama"/>
    <w:uiPriority w:val="34"/>
    <w:qFormat/>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styleId="Brezrazmikov">
    <w:name w:val="No Spacing"/>
    <w:uiPriority w:val="1"/>
    <w:qFormat/>
    <w:rsid w:val="009929B4"/>
    <w:pPr>
      <w:spacing w:after="0" w:line="240" w:lineRule="auto"/>
    </w:pPr>
    <w:rPr>
      <w:rFonts w:ascii="Calibri" w:eastAsia="Calibri" w:hAnsi="Calibri" w:cs="Times New Roman"/>
      <w:lang w:val="en-US"/>
    </w:rPr>
  </w:style>
  <w:style w:type="paragraph" w:customStyle="1" w:styleId="Preformatted">
    <w:name w:val="Preformatted"/>
    <w:basedOn w:val="Navaden"/>
    <w:rsid w:val="00E70F1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hyperlink" Target="http://www.uradni-list.si/1/objava.jsp?sop=2002-21-0047" TargetMode="External"/><Relationship Id="rId26" Type="http://schemas.openxmlformats.org/officeDocument/2006/relationships/hyperlink" Target="http://www.uradni-list.si/1/objava.jsp?sop=2011-01-4102" TargetMode="External"/><Relationship Id="rId3" Type="http://schemas.openxmlformats.org/officeDocument/2006/relationships/customXml" Target="../customXml/item3.xml"/><Relationship Id="rId21" Type="http://schemas.openxmlformats.org/officeDocument/2006/relationships/hyperlink" Target="http://www.uradni-list.si/1/objava.jsp?sop=2004-01-4708"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radni-list.si/1/objava.jsp?sop=2001-01-2438" TargetMode="External"/><Relationship Id="rId25" Type="http://schemas.openxmlformats.org/officeDocument/2006/relationships/hyperlink" Target="http://www.uradni-list.si/1/objava.jsp?sop=2010-01-402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8-01-0544" TargetMode="External"/><Relationship Id="rId20" Type="http://schemas.openxmlformats.org/officeDocument/2006/relationships/hyperlink" Target="http://www.uradni-list.si/1/objava.jsp?sop=2003-01-4610"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0-01-148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17-01-3415" TargetMode="External"/><Relationship Id="rId23" Type="http://schemas.openxmlformats.org/officeDocument/2006/relationships/hyperlink" Target="http://www.uradni-list.si/1/objava.jsp?sop=2007-01-0986"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radni-list.si/1/objava.jsp?sop=2003-01-2693" TargetMode="External"/><Relationship Id="rId31" Type="http://schemas.openxmlformats.org/officeDocument/2006/relationships/hyperlink" Target="http://www.uradni-list.si/1/objava.jsp?sop=2018-01-05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yperlink" Target="http://www.uradni-list.si/1/objava.jsp?sop=2006-01-1063" TargetMode="External"/><Relationship Id="rId27" Type="http://schemas.openxmlformats.org/officeDocument/2006/relationships/hyperlink" Target="http://www.uradni-list.si/1/objava.jsp?sop=2012-01-2579" TargetMode="External"/><Relationship Id="rId30" Type="http://schemas.openxmlformats.org/officeDocument/2006/relationships/hyperlink" Target="http://www.uradni-list.si/1/objava.jsp?sop=2017-01-34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137BB2-B3E1-4AA0-98E5-1027E58A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279A4A97.dotm</Template>
  <TotalTime>0</TotalTime>
  <Pages>8</Pages>
  <Words>2706</Words>
  <Characters>15428</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Nataša Kunc Mišič</cp:lastModifiedBy>
  <cp:revision>3</cp:revision>
  <cp:lastPrinted>2018-11-23T10:04:00Z</cp:lastPrinted>
  <dcterms:created xsi:type="dcterms:W3CDTF">2018-11-29T13:26:00Z</dcterms:created>
  <dcterms:modified xsi:type="dcterms:W3CDTF">2018-11-29T13:33:00Z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