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D1" w:rsidRPr="0029287D" w:rsidRDefault="00BE7AD1" w:rsidP="00BE7AD1">
      <w:pPr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4648"/>
        <w:gridCol w:w="796"/>
        <w:gridCol w:w="2271"/>
      </w:tblGrid>
      <w:tr w:rsidR="00BE7AD1" w:rsidRPr="0029287D" w:rsidTr="0038032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BE7AD1" w:rsidRPr="0029287D" w:rsidRDefault="0029287D" w:rsidP="0038032E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t>Številka</w:t>
            </w:r>
            <w:r w:rsidR="00BE7AD1" w:rsidRPr="0029287D">
              <w:rPr>
                <w:rFonts w:cs="Arial"/>
                <w:sz w:val="20"/>
              </w:rPr>
              <w:t>: 007-342/2018</w:t>
            </w:r>
            <w:r w:rsidRPr="0029287D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10</w:t>
            </w:r>
          </w:p>
        </w:tc>
      </w:tr>
      <w:tr w:rsidR="00BE7AD1" w:rsidRPr="0029287D" w:rsidTr="0038032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BE7AD1" w:rsidRPr="0029287D" w:rsidRDefault="0029287D" w:rsidP="0029287D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t>Ljubljana,  2</w:t>
            </w:r>
            <w:r w:rsidR="00BE7AD1" w:rsidRPr="0029287D">
              <w:rPr>
                <w:rFonts w:cs="Arial"/>
                <w:sz w:val="20"/>
              </w:rPr>
              <w:t xml:space="preserve">. </w:t>
            </w:r>
            <w:r w:rsidRPr="0029287D">
              <w:rPr>
                <w:rFonts w:cs="Arial"/>
                <w:sz w:val="20"/>
              </w:rPr>
              <w:t>4</w:t>
            </w:r>
            <w:r w:rsidR="00BE7AD1" w:rsidRPr="0029287D">
              <w:rPr>
                <w:rFonts w:cs="Arial"/>
                <w:sz w:val="20"/>
              </w:rPr>
              <w:t>. 2019</w:t>
            </w:r>
          </w:p>
        </w:tc>
      </w:tr>
      <w:tr w:rsidR="00BE7AD1" w:rsidRPr="0029287D" w:rsidTr="0038032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EVA: </w:t>
            </w:r>
            <w:r w:rsidRPr="0029287D">
              <w:rPr>
                <w:rFonts w:cs="Arial"/>
                <w:sz w:val="20"/>
              </w:rPr>
              <w:t>2018-2330-0102</w:t>
            </w:r>
          </w:p>
        </w:tc>
      </w:tr>
      <w:tr w:rsidR="00BE7AD1" w:rsidRPr="0029287D" w:rsidTr="0038032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BE7AD1" w:rsidRPr="0029287D" w:rsidRDefault="00BE7AD1" w:rsidP="0038032E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  <w:p w:rsidR="00BE7AD1" w:rsidRPr="0029287D" w:rsidRDefault="00BE7AD1" w:rsidP="0038032E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BE7AD1" w:rsidRPr="0029287D" w:rsidRDefault="00A83C4F" w:rsidP="0038032E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9" w:history="1">
              <w:r w:rsidR="00BE7AD1" w:rsidRPr="0029287D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BE7AD1" w:rsidRPr="0029287D" w:rsidRDefault="00BE7AD1" w:rsidP="0038032E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Telobesedila"/>
              <w:spacing w:line="240" w:lineRule="atLeast"/>
              <w:rPr>
                <w:rFonts w:cs="Arial"/>
                <w:b/>
                <w:szCs w:val="20"/>
                <w:lang w:eastAsia="sl-SI"/>
              </w:rPr>
            </w:pPr>
            <w:r w:rsidRPr="0029287D">
              <w:rPr>
                <w:rFonts w:cs="Arial"/>
                <w:b/>
                <w:szCs w:val="20"/>
                <w:lang w:eastAsia="sl-SI"/>
              </w:rPr>
              <w:t>ZADEVA: Odlok o spremembah Odloka o določitvi gozdnogospodarskih območij v Republiki Sloveniji – predlog za obravnavo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9287D">
              <w:rPr>
                <w:sz w:val="20"/>
                <w:szCs w:val="20"/>
              </w:rPr>
              <w:t>1. Predlog sklepov vlade: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bCs/>
                <w:szCs w:val="20"/>
                <w:lang w:val="sl-SI"/>
              </w:rPr>
              <w:t>Na podlagi 21. člena Zakona o Vladi Republike Slovenije (Uradni list RS, št. 24/05 – uradno prečiščeno besedilo, 109/08, 38/10 – ZUKN, 8/12, 21/13, 47/13 – ZDU-1G, 65/14 in 55/17)</w:t>
            </w:r>
            <w:r w:rsidRPr="0029287D">
              <w:rPr>
                <w:rFonts w:cs="Arial"/>
                <w:szCs w:val="20"/>
                <w:lang w:val="sl-SI"/>
              </w:rPr>
              <w:t xml:space="preserve"> je Vlada Republike Slovenije na …. seji dne ………  pod točko …….sprejela naslednji sklep </w:t>
            </w:r>
          </w:p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Vlada Republike Slovenije je izdala Odlok o spremembah Odloka o določitvi gozdnogospodarskih območij v Republiki Sloveniji in ga objavi v Uradnem listu Republike Slovenije.</w:t>
            </w:r>
          </w:p>
          <w:p w:rsidR="00BE7AD1" w:rsidRDefault="00BE7AD1" w:rsidP="0038032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</w:p>
          <w:p w:rsidR="00DF430C" w:rsidRPr="0029287D" w:rsidRDefault="00DF430C" w:rsidP="0038032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</w:p>
          <w:p w:rsidR="00BE7AD1" w:rsidRPr="0029287D" w:rsidRDefault="00BE7AD1" w:rsidP="0038032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                   Stojan Tramte</w:t>
            </w:r>
          </w:p>
          <w:p w:rsidR="00BE7AD1" w:rsidRPr="0029287D" w:rsidRDefault="00BE7AD1" w:rsidP="0038032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                 generalni sekretar</w:t>
            </w:r>
            <w:r w:rsidRPr="0029287D">
              <w:rPr>
                <w:rFonts w:cs="Arial"/>
                <w:iCs/>
                <w:szCs w:val="20"/>
                <w:lang w:val="sl-SI"/>
              </w:rPr>
              <w:t xml:space="preserve"> </w:t>
            </w:r>
          </w:p>
          <w:p w:rsidR="0029287D" w:rsidRPr="0029287D" w:rsidRDefault="0029287D" w:rsidP="0038032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:rsidR="00BE7AD1" w:rsidRPr="0029287D" w:rsidRDefault="00BE7AD1" w:rsidP="0038032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29287D">
              <w:rPr>
                <w:rFonts w:cs="Arial"/>
                <w:iCs/>
                <w:szCs w:val="20"/>
                <w:lang w:val="sl-SI"/>
              </w:rPr>
              <w:t>Sklep prejmejo:</w:t>
            </w:r>
          </w:p>
          <w:p w:rsidR="00BE7AD1" w:rsidRPr="0029287D" w:rsidRDefault="00BE7AD1" w:rsidP="0029287D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Ministrstvo za javno upravo</w:t>
            </w:r>
            <w:r w:rsidR="0029287D" w:rsidRPr="0029287D">
              <w:rPr>
                <w:rFonts w:cs="Arial"/>
                <w:szCs w:val="20"/>
                <w:lang w:val="sl-SI"/>
              </w:rPr>
              <w:t>;</w:t>
            </w:r>
          </w:p>
          <w:p w:rsidR="0029287D" w:rsidRPr="0029287D" w:rsidRDefault="00BE7AD1" w:rsidP="0029287D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Ministrstvo za zunanje zadeve</w:t>
            </w:r>
            <w:r w:rsidR="0029287D" w:rsidRPr="0029287D">
              <w:rPr>
                <w:rFonts w:cs="Arial"/>
                <w:szCs w:val="20"/>
                <w:lang w:val="sl-SI"/>
              </w:rPr>
              <w:t>;</w:t>
            </w:r>
          </w:p>
          <w:p w:rsidR="00BE7AD1" w:rsidRPr="0029287D" w:rsidRDefault="00BE7AD1" w:rsidP="0029287D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Služba Vlade Republike Slovenije za zakonodajo.</w:t>
            </w:r>
          </w:p>
          <w:p w:rsidR="00BE7AD1" w:rsidRPr="0029287D" w:rsidRDefault="00BE7AD1" w:rsidP="0038032E">
            <w:pPr>
              <w:rPr>
                <w:rFonts w:cs="Arial"/>
                <w:iCs/>
                <w:noProof/>
                <w:szCs w:val="20"/>
                <w:lang w:val="sl-SI"/>
              </w:rPr>
            </w:pP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2. Predlog za obravnavo predloga zakona po nujnem ali skrajšanem postopku v državnem zboru z obrazložitvijo razlogov: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   /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proofErr w:type="spellStart"/>
            <w:r w:rsidRPr="0029287D">
              <w:rPr>
                <w:rFonts w:cs="Arial"/>
                <w:b/>
                <w:sz w:val="20"/>
              </w:rPr>
              <w:t>3.a</w:t>
            </w:r>
            <w:proofErr w:type="spellEnd"/>
            <w:r w:rsidRPr="0029287D">
              <w:rPr>
                <w:rFonts w:cs="Arial"/>
                <w:b/>
                <w:sz w:val="20"/>
              </w:rPr>
              <w:t xml:space="preserve"> Osebe, odgovorne za strokovno pripravo in usklajenost gradiva: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29287D" w:rsidP="0038032E">
            <w:pPr>
              <w:pStyle w:val="Neotevilenodstavek"/>
              <w:spacing w:before="0" w:after="0" w:line="240" w:lineRule="atLeast"/>
              <w:rPr>
                <w:rFonts w:cs="Arial"/>
                <w:iCs/>
                <w:color w:val="000000" w:themeColor="text1"/>
                <w:sz w:val="20"/>
              </w:rPr>
            </w:pPr>
            <w:r w:rsidRPr="0029287D">
              <w:rPr>
                <w:rFonts w:cs="Arial"/>
                <w:iCs/>
                <w:color w:val="000000" w:themeColor="text1"/>
                <w:sz w:val="20"/>
              </w:rPr>
              <w:t>mag. Robert Režonja</w:t>
            </w:r>
            <w:r w:rsidR="00BE7AD1" w:rsidRPr="0029287D">
              <w:rPr>
                <w:rFonts w:cs="Arial"/>
                <w:iCs/>
                <w:color w:val="000000" w:themeColor="text1"/>
                <w:sz w:val="20"/>
              </w:rPr>
              <w:t xml:space="preserve"> v.</w:t>
            </w:r>
            <w:r w:rsidRPr="0029287D">
              <w:rPr>
                <w:rFonts w:cs="Arial"/>
                <w:iCs/>
                <w:color w:val="000000" w:themeColor="text1"/>
                <w:sz w:val="20"/>
              </w:rPr>
              <w:t xml:space="preserve"> </w:t>
            </w:r>
            <w:r w:rsidR="00BE7AD1" w:rsidRPr="0029287D">
              <w:rPr>
                <w:rFonts w:cs="Arial"/>
                <w:iCs/>
                <w:color w:val="000000" w:themeColor="text1"/>
                <w:sz w:val="20"/>
              </w:rPr>
              <w:t>d. generalnega direktorja</w:t>
            </w:r>
            <w:r w:rsidR="00001A97" w:rsidRPr="0029287D">
              <w:rPr>
                <w:rFonts w:cs="Arial"/>
                <w:iCs/>
                <w:color w:val="000000" w:themeColor="text1"/>
                <w:sz w:val="20"/>
              </w:rPr>
              <w:t xml:space="preserve"> Direktorata za gozdarstvo</w:t>
            </w:r>
            <w:r w:rsidRPr="0029287D">
              <w:rPr>
                <w:rFonts w:cs="Arial"/>
                <w:iCs/>
                <w:color w:val="000000" w:themeColor="text1"/>
                <w:sz w:val="20"/>
              </w:rPr>
              <w:t xml:space="preserve"> in</w:t>
            </w:r>
            <w:r w:rsidR="00001A97" w:rsidRPr="0029287D">
              <w:rPr>
                <w:rFonts w:cs="Arial"/>
                <w:iCs/>
                <w:color w:val="000000" w:themeColor="text1"/>
                <w:sz w:val="20"/>
              </w:rPr>
              <w:t xml:space="preserve"> lovstvo</w:t>
            </w:r>
            <w:r w:rsidRPr="0029287D">
              <w:rPr>
                <w:rFonts w:cs="Arial"/>
                <w:iCs/>
                <w:color w:val="000000" w:themeColor="text1"/>
                <w:sz w:val="20"/>
              </w:rPr>
              <w:t>,</w:t>
            </w:r>
          </w:p>
          <w:p w:rsidR="00BE7AD1" w:rsidRPr="0029287D" w:rsidRDefault="0029287D" w:rsidP="0038032E">
            <w:pPr>
              <w:pStyle w:val="Neotevilenodstavek"/>
              <w:spacing w:before="0" w:after="0" w:line="240" w:lineRule="atLeast"/>
              <w:rPr>
                <w:rFonts w:cs="Arial"/>
                <w:iCs/>
                <w:color w:val="000000" w:themeColor="text1"/>
                <w:sz w:val="20"/>
              </w:rPr>
            </w:pPr>
            <w:r w:rsidRPr="0029287D">
              <w:rPr>
                <w:rFonts w:cs="Arial"/>
                <w:iCs/>
                <w:color w:val="000000" w:themeColor="text1"/>
                <w:sz w:val="20"/>
              </w:rPr>
              <w:t xml:space="preserve">Gregor </w:t>
            </w:r>
            <w:proofErr w:type="spellStart"/>
            <w:r w:rsidRPr="0029287D">
              <w:rPr>
                <w:rFonts w:cs="Arial"/>
                <w:iCs/>
                <w:color w:val="000000" w:themeColor="text1"/>
                <w:sz w:val="20"/>
              </w:rPr>
              <w:t>Meterc</w:t>
            </w:r>
            <w:proofErr w:type="spellEnd"/>
            <w:r w:rsidRPr="0029287D">
              <w:rPr>
                <w:rFonts w:cs="Arial"/>
                <w:iCs/>
                <w:color w:val="000000" w:themeColor="text1"/>
                <w:sz w:val="20"/>
              </w:rPr>
              <w:t>, vodja S</w:t>
            </w:r>
            <w:r w:rsidR="00BE7AD1" w:rsidRPr="0029287D">
              <w:rPr>
                <w:rFonts w:cs="Arial"/>
                <w:iCs/>
                <w:color w:val="000000" w:themeColor="text1"/>
                <w:sz w:val="20"/>
              </w:rPr>
              <w:t>ektorja</w:t>
            </w:r>
            <w:r w:rsidR="00001A97" w:rsidRPr="0029287D">
              <w:rPr>
                <w:rFonts w:cs="Arial"/>
                <w:iCs/>
                <w:color w:val="000000" w:themeColor="text1"/>
                <w:sz w:val="20"/>
              </w:rPr>
              <w:t xml:space="preserve"> za gozdarstvo</w:t>
            </w:r>
            <w:r w:rsidRPr="0029287D">
              <w:rPr>
                <w:rFonts w:cs="Arial"/>
                <w:iCs/>
                <w:color w:val="000000" w:themeColor="text1"/>
                <w:sz w:val="20"/>
              </w:rPr>
              <w:t>,</w:t>
            </w:r>
          </w:p>
          <w:p w:rsidR="00001A97" w:rsidRPr="0029287D" w:rsidRDefault="0029287D" w:rsidP="0038032E">
            <w:pPr>
              <w:pStyle w:val="Neotevilenodstavek"/>
              <w:spacing w:before="0" w:after="0" w:line="240" w:lineRule="atLeast"/>
              <w:rPr>
                <w:rFonts w:cs="Arial"/>
                <w:iCs/>
                <w:color w:val="000000" w:themeColor="text1"/>
                <w:sz w:val="20"/>
              </w:rPr>
            </w:pPr>
            <w:r w:rsidRPr="0029287D">
              <w:rPr>
                <w:rFonts w:cs="Arial"/>
                <w:iCs/>
                <w:color w:val="000000" w:themeColor="text1"/>
                <w:sz w:val="20"/>
              </w:rPr>
              <w:t>d</w:t>
            </w:r>
            <w:r w:rsidR="00001A97" w:rsidRPr="0029287D">
              <w:rPr>
                <w:rFonts w:cs="Arial"/>
                <w:iCs/>
                <w:color w:val="000000" w:themeColor="text1"/>
                <w:sz w:val="20"/>
              </w:rPr>
              <w:t>r. Simon Poljanšek, podsekretar</w:t>
            </w:r>
            <w:r w:rsidRPr="0029287D">
              <w:rPr>
                <w:rFonts w:cs="Arial"/>
                <w:iCs/>
                <w:color w:val="000000" w:themeColor="text1"/>
                <w:sz w:val="20"/>
              </w:rPr>
              <w:t>.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proofErr w:type="spellStart"/>
            <w:r w:rsidRPr="0029287D">
              <w:rPr>
                <w:rFonts w:cs="Arial"/>
                <w:b/>
                <w:iCs/>
                <w:sz w:val="20"/>
              </w:rPr>
              <w:t>3.b</w:t>
            </w:r>
            <w:proofErr w:type="spellEnd"/>
            <w:r w:rsidRPr="0029287D">
              <w:rPr>
                <w:rFonts w:cs="Arial"/>
                <w:b/>
                <w:iCs/>
                <w:sz w:val="20"/>
              </w:rPr>
              <w:t xml:space="preserve"> Zunanji strokovnjaki, ki so </w:t>
            </w:r>
            <w:r w:rsidRPr="0029287D">
              <w:rPr>
                <w:rFonts w:cs="Arial"/>
                <w:b/>
                <w:sz w:val="20"/>
              </w:rPr>
              <w:t>sodelovali pri pripravi dela ali celotnega gradiva: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  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4. Predstavniki vlade, ki bodo sodelovali pri delu državnega zbora: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(Navedite imena in priimke ter funkcije ali nazive.)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spacing w:line="240" w:lineRule="auto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29287D">
              <w:rPr>
                <w:rFonts w:cs="Arial"/>
                <w:b/>
                <w:color w:val="000000"/>
                <w:szCs w:val="20"/>
                <w:lang w:val="sl-SI"/>
              </w:rPr>
              <w:t xml:space="preserve">5. Kratek povzetek gradiva: </w:t>
            </w: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Odlok o spremembah Odloka o določitvi gozdnogospodarskih območij v Republiki Sloveniji</w:t>
            </w:r>
            <w:r w:rsidRPr="0029287D" w:rsidDel="009E6625">
              <w:rPr>
                <w:rFonts w:cs="Arial"/>
                <w:szCs w:val="20"/>
                <w:lang w:val="sl-SI"/>
              </w:rPr>
              <w:t xml:space="preserve"> </w:t>
            </w:r>
            <w:r w:rsidRPr="0029287D">
              <w:rPr>
                <w:rFonts w:cs="Arial"/>
                <w:szCs w:val="20"/>
                <w:lang w:val="sl-SI"/>
              </w:rPr>
              <w:t xml:space="preserve">je pripravljen na podlagi četrtega odstavka 6. člena Zakona o gozdovih (Uradni list RS, št. 30/93, 56/99 – ZON, 67/02, 110/02 – ZGO-1, 115/06 – ORZG40, 110/07, 106/10, 63/13, 101/13 – </w:t>
            </w:r>
            <w:proofErr w:type="spellStart"/>
            <w:r w:rsidRPr="0029287D">
              <w:rPr>
                <w:rFonts w:cs="Arial"/>
                <w:szCs w:val="20"/>
                <w:lang w:val="sl-SI"/>
              </w:rPr>
              <w:t>ZDavNepr</w:t>
            </w:r>
            <w:proofErr w:type="spellEnd"/>
            <w:r w:rsidRPr="0029287D">
              <w:rPr>
                <w:rFonts w:cs="Arial"/>
                <w:szCs w:val="20"/>
                <w:lang w:val="sl-SI"/>
              </w:rPr>
              <w:t>, 17/14, 24/15, 9/16 – ZGGLRS in 77/16). Gre za posodobitev naslova Ministrstva za kmetijstvo, gozdarstvo in prehrano, ter priloge, v kateri se spreminja potek meja gozdnogospodarskih območij med Republiko Slovenijo in Republiko Hrvaško na podlagi arbitražne razsodbe, v povezavi z Zakonom o evidentiranju državne meje z Republiko Hrvaško (Uradni list RS, št. 69/17) ter Sklepom o evidentiranju državne meje z Republiko Hrvaško v evidenci državne meje (Uradni list RS, št. 80/17).</w:t>
            </w:r>
          </w:p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BE7AD1" w:rsidRPr="0029287D" w:rsidRDefault="00BE7AD1" w:rsidP="0038032E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E7AD1" w:rsidRPr="0029287D" w:rsidTr="0038032E">
        <w:tc>
          <w:tcPr>
            <w:tcW w:w="9163" w:type="dxa"/>
            <w:gridSpan w:val="4"/>
          </w:tcPr>
          <w:p w:rsidR="00BE7AD1" w:rsidRPr="0029287D" w:rsidRDefault="00BE7AD1" w:rsidP="0038032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lastRenderedPageBreak/>
              <w:t>6. Presoja posledic za:</w:t>
            </w:r>
          </w:p>
        </w:tc>
      </w:tr>
      <w:tr w:rsidR="00BE7AD1" w:rsidRPr="0029287D" w:rsidTr="0038032E">
        <w:tc>
          <w:tcPr>
            <w:tcW w:w="1448" w:type="dxa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a)</w:t>
            </w:r>
          </w:p>
        </w:tc>
        <w:tc>
          <w:tcPr>
            <w:tcW w:w="5444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1448" w:type="dxa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b)</w:t>
            </w:r>
          </w:p>
        </w:tc>
        <w:tc>
          <w:tcPr>
            <w:tcW w:w="5444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1448" w:type="dxa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c)</w:t>
            </w:r>
          </w:p>
        </w:tc>
        <w:tc>
          <w:tcPr>
            <w:tcW w:w="5444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sz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1448" w:type="dxa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č)</w:t>
            </w:r>
          </w:p>
        </w:tc>
        <w:tc>
          <w:tcPr>
            <w:tcW w:w="5444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sz w:val="20"/>
              </w:rPr>
              <w:t>gospodarstvo, zlasti</w:t>
            </w:r>
            <w:r w:rsidRPr="0029287D">
              <w:rPr>
                <w:rFonts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1448" w:type="dxa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d)</w:t>
            </w:r>
          </w:p>
        </w:tc>
        <w:tc>
          <w:tcPr>
            <w:tcW w:w="5444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1448" w:type="dxa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e)</w:t>
            </w:r>
          </w:p>
        </w:tc>
        <w:tc>
          <w:tcPr>
            <w:tcW w:w="5444" w:type="dxa"/>
            <w:gridSpan w:val="2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1448" w:type="dxa"/>
            <w:tcBorders>
              <w:bottom w:val="single" w:sz="4" w:space="0" w:color="auto"/>
            </w:tcBorders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dokumente razvojnega načrtovanja:</w:t>
            </w:r>
          </w:p>
          <w:p w:rsidR="00BE7AD1" w:rsidRPr="0029287D" w:rsidRDefault="00BE7AD1" w:rsidP="00BE7AD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nacionalne dokumente razvojnega načrtovanja</w:t>
            </w:r>
          </w:p>
          <w:p w:rsidR="00BE7AD1" w:rsidRPr="0029287D" w:rsidRDefault="00BE7AD1" w:rsidP="00BE7AD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razvojne politike na ravni programov po strukturi razvojne klasifikacije programskega proračuna</w:t>
            </w:r>
          </w:p>
          <w:p w:rsidR="00BE7AD1" w:rsidRPr="0029287D" w:rsidRDefault="00BE7AD1" w:rsidP="00BE7AD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29287D">
              <w:rPr>
                <w:rFonts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BE7AD1" w:rsidRPr="0029287D" w:rsidRDefault="00BE7AD1" w:rsidP="0038032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proofErr w:type="spellStart"/>
            <w:r w:rsidRPr="0029287D">
              <w:rPr>
                <w:rFonts w:cs="Arial"/>
                <w:sz w:val="20"/>
              </w:rPr>
              <w:t>7.a</w:t>
            </w:r>
            <w:proofErr w:type="spellEnd"/>
            <w:r w:rsidRPr="0029287D">
              <w:rPr>
                <w:rFonts w:cs="Arial"/>
                <w:sz w:val="20"/>
              </w:rPr>
              <w:t xml:space="preserve"> Predstavitev ocene finančnih posledic nad 40.000 EUR: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>(Samo če izberete DA pod točko 6.a.)</w:t>
            </w:r>
          </w:p>
        </w:tc>
      </w:tr>
    </w:tbl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rPr>
          <w:rFonts w:cs="Arial"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BE7AD1" w:rsidRPr="0029287D" w:rsidTr="0038032E">
        <w:trPr>
          <w:cantSplit/>
          <w:trHeight w:val="35"/>
        </w:trPr>
        <w:tc>
          <w:tcPr>
            <w:tcW w:w="9200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7AD1" w:rsidRPr="0029287D" w:rsidRDefault="00BE7AD1" w:rsidP="0038032E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29287D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BE7AD1" w:rsidRPr="0029287D" w:rsidTr="0038032E">
        <w:trPr>
          <w:cantSplit/>
          <w:trHeight w:val="276"/>
        </w:trPr>
        <w:tc>
          <w:tcPr>
            <w:tcW w:w="2957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t +1</w:t>
            </w: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t +2</w:t>
            </w: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t +3</w:t>
            </w:r>
          </w:p>
        </w:tc>
      </w:tr>
      <w:tr w:rsidR="00BE7AD1" w:rsidRPr="0029287D" w:rsidTr="0038032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9287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9287D">
              <w:rPr>
                <w:rFonts w:cs="Arial"/>
                <w:b/>
                <w:szCs w:val="20"/>
                <w:lang w:val="sl-SI"/>
              </w:rPr>
              <w:t>–</w:t>
            </w:r>
            <w:r w:rsidRPr="0029287D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9287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9287D">
              <w:rPr>
                <w:rFonts w:cs="Arial"/>
                <w:b/>
                <w:szCs w:val="20"/>
                <w:lang w:val="sl-SI"/>
              </w:rPr>
              <w:t>–</w:t>
            </w:r>
            <w:r w:rsidRPr="0029287D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9287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9287D">
              <w:rPr>
                <w:rFonts w:cs="Arial"/>
                <w:b/>
                <w:szCs w:val="20"/>
                <w:lang w:val="sl-SI"/>
              </w:rPr>
              <w:t>–</w:t>
            </w:r>
            <w:r w:rsidRPr="0029287D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E7AD1" w:rsidRPr="0029287D" w:rsidTr="0038032E">
        <w:trPr>
          <w:cantSplit/>
          <w:trHeight w:val="623"/>
        </w:trPr>
        <w:tc>
          <w:tcPr>
            <w:tcW w:w="2957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9287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9287D">
              <w:rPr>
                <w:rFonts w:cs="Arial"/>
                <w:b/>
                <w:szCs w:val="20"/>
                <w:lang w:val="sl-SI"/>
              </w:rPr>
              <w:t>–</w:t>
            </w:r>
            <w:r w:rsidRPr="0029287D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E7AD1" w:rsidRPr="0029287D" w:rsidTr="0038032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9287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9287D">
              <w:rPr>
                <w:rFonts w:cs="Arial"/>
                <w:b/>
                <w:szCs w:val="20"/>
                <w:lang w:val="sl-SI"/>
              </w:rPr>
              <w:t>–</w:t>
            </w:r>
            <w:r w:rsidRPr="0029287D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29287D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BE7AD1" w:rsidRPr="0029287D" w:rsidTr="0038032E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29287D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29287D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BE7AD1" w:rsidRPr="0029287D" w:rsidTr="0038032E">
        <w:trPr>
          <w:cantSplit/>
          <w:trHeight w:val="100"/>
        </w:trPr>
        <w:tc>
          <w:tcPr>
            <w:tcW w:w="2065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Znesek za t+1</w:t>
            </w:r>
          </w:p>
        </w:tc>
      </w:tr>
      <w:tr w:rsidR="00BE7AD1" w:rsidRPr="0029287D" w:rsidTr="0038032E">
        <w:trPr>
          <w:cantSplit/>
          <w:trHeight w:val="328"/>
        </w:trPr>
        <w:tc>
          <w:tcPr>
            <w:tcW w:w="2065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2065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9287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294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29287D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29287D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BE7AD1" w:rsidRPr="0029287D" w:rsidTr="0038032E">
        <w:trPr>
          <w:cantSplit/>
          <w:trHeight w:val="100"/>
        </w:trPr>
        <w:tc>
          <w:tcPr>
            <w:tcW w:w="2065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 xml:space="preserve">Znesek za t+1 </w:t>
            </w:r>
          </w:p>
        </w:tc>
      </w:tr>
      <w:tr w:rsidR="00BE7AD1" w:rsidRPr="0029287D" w:rsidTr="0038032E">
        <w:trPr>
          <w:cantSplit/>
          <w:trHeight w:val="95"/>
        </w:trPr>
        <w:tc>
          <w:tcPr>
            <w:tcW w:w="2065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2065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9287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207"/>
        </w:trPr>
        <w:tc>
          <w:tcPr>
            <w:tcW w:w="9200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29287D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29287D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BE7AD1" w:rsidRPr="0029287D" w:rsidTr="0038032E">
        <w:trPr>
          <w:cantSplit/>
          <w:trHeight w:val="100"/>
        </w:trPr>
        <w:tc>
          <w:tcPr>
            <w:tcW w:w="4371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:rsidR="00BE7AD1" w:rsidRPr="0029287D" w:rsidRDefault="00BE7AD1" w:rsidP="0038032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/>
              </w:rPr>
              <w:t>Znesek za t+1</w:t>
            </w:r>
          </w:p>
        </w:tc>
      </w:tr>
      <w:tr w:rsidR="00BE7AD1" w:rsidRPr="0029287D" w:rsidTr="0038032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E7AD1" w:rsidRPr="0029287D" w:rsidTr="0038032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9287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BE7AD1" w:rsidRPr="0029287D" w:rsidRDefault="00BE7AD1" w:rsidP="0038032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9200" w:type="dxa"/>
            <w:gridSpan w:val="9"/>
          </w:tcPr>
          <w:p w:rsidR="00BE7AD1" w:rsidRPr="0029287D" w:rsidRDefault="00BE7AD1" w:rsidP="0038032E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9287D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9287D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 xml:space="preserve">obveznosti za druga javnofinančna sredstva (drugi viri), ki niso načrtovana na ukrepih </w:t>
            </w:r>
            <w:r w:rsidRPr="0029287D">
              <w:rPr>
                <w:rFonts w:cs="Arial"/>
                <w:szCs w:val="20"/>
                <w:lang w:val="sl-SI" w:eastAsia="sl-SI"/>
              </w:rPr>
              <w:lastRenderedPageBreak/>
              <w:t>oziroma projektih sprejetih proračunov.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BE7AD1" w:rsidRPr="0029287D" w:rsidRDefault="00BE7AD1" w:rsidP="00BE7AD1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9287D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E7AD1" w:rsidRPr="0029287D" w:rsidRDefault="00BE7AD1" w:rsidP="0038032E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9287D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29287D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gradiva,in proračunske postavke (kot proračunski vir financiranja), na katerih so v celoti ali delno zagotovljene pravice porabe (v tem primeru je nujna povezava s točko </w:t>
            </w:r>
            <w:proofErr w:type="spellStart"/>
            <w:r w:rsidRPr="0029287D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29287D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projekt oziroma ukrep, s katerim se bodo dosegli cilji vladnega gradiva, in</w:t>
            </w:r>
          </w:p>
          <w:p w:rsidR="00BE7AD1" w:rsidRPr="0029287D" w:rsidRDefault="00BE7AD1" w:rsidP="00BE7AD1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9287D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29287D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E7AD1" w:rsidRPr="0029287D" w:rsidRDefault="00BE7AD1" w:rsidP="0038032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9287D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29287D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 a.</w:t>
            </w:r>
          </w:p>
          <w:p w:rsidR="00BE7AD1" w:rsidRPr="0029287D" w:rsidRDefault="00BE7AD1" w:rsidP="0038032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9287D">
              <w:rPr>
                <w:rFonts w:cs="Arial"/>
                <w:b/>
                <w:szCs w:val="20"/>
                <w:lang w:val="sl-SI" w:eastAsia="sl-SI"/>
              </w:rPr>
              <w:t>II. c Načrtovana nadomestitev zmanjšanih prihodkov in povečanih odhodkov proračuna:</w:t>
            </w:r>
          </w:p>
          <w:p w:rsidR="00BE7AD1" w:rsidRPr="0029287D" w:rsidRDefault="00BE7AD1" w:rsidP="0038032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9287D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9287D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29287D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29287D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29287D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E7AD1" w:rsidRPr="0029287D" w:rsidRDefault="00BE7AD1" w:rsidP="0038032E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proofErr w:type="spellStart"/>
            <w:r w:rsidRPr="0029287D">
              <w:rPr>
                <w:rFonts w:cs="Arial"/>
                <w:sz w:val="20"/>
              </w:rPr>
              <w:lastRenderedPageBreak/>
              <w:t>7.b</w:t>
            </w:r>
            <w:proofErr w:type="spellEnd"/>
            <w:r w:rsidRPr="0029287D">
              <w:rPr>
                <w:rFonts w:cs="Arial"/>
                <w:sz w:val="20"/>
              </w:rPr>
              <w:t xml:space="preserve"> Predstavitev ocene finančnih posledic pod 40.000 EUR: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>(Samo če izberete NE pod točko 6.a.)</w:t>
            </w:r>
          </w:p>
          <w:p w:rsidR="00BE7AD1" w:rsidRPr="0029287D" w:rsidRDefault="00BE7AD1" w:rsidP="00DF430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t>8. Predstavitev sodelovanja z združenji občin: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Vsebina predloženega gradiva (predpisa) vpliva na: 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pristojnosti občin, 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rFonts w:cs="Arial"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delovanje občin, 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rFonts w:cs="Arial"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financiranje občin. 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ind w:left="1080"/>
              <w:rPr>
                <w:rFonts w:cs="Arial"/>
                <w:sz w:val="2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NE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 xml:space="preserve">Gradivo (predpis) je bilo poslano v mnenje: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>- Skupnosti občin Slovenije SOS: DA/</w:t>
            </w:r>
            <w:r w:rsidRPr="0029287D">
              <w:rPr>
                <w:rFonts w:cs="Arial"/>
                <w:sz w:val="20"/>
              </w:rPr>
              <w:t>NE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>- Združenju občin Slovenije ZOS: DA/</w:t>
            </w:r>
            <w:r w:rsidRPr="0029287D">
              <w:rPr>
                <w:rFonts w:cs="Arial"/>
                <w:sz w:val="20"/>
              </w:rPr>
              <w:t>NE</w:t>
            </w:r>
            <w:r w:rsidRPr="0029287D">
              <w:rPr>
                <w:rFonts w:cs="Arial"/>
                <w:b w:val="0"/>
                <w:sz w:val="20"/>
              </w:rPr>
              <w:t xml:space="preserve">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>- Združenju mestnih občin Slovenije ZMOS: DA/</w:t>
            </w:r>
            <w:r w:rsidRPr="0029287D">
              <w:rPr>
                <w:rFonts w:cs="Arial"/>
                <w:sz w:val="20"/>
              </w:rPr>
              <w:t>NE</w:t>
            </w:r>
            <w:r w:rsidRPr="0029287D">
              <w:rPr>
                <w:rFonts w:cs="Arial"/>
                <w:b w:val="0"/>
                <w:sz w:val="20"/>
              </w:rPr>
              <w:t xml:space="preserve">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 xml:space="preserve">Predlogi in pripombe združenj so bili upoštevani: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 xml:space="preserve"> - v celoti,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 xml:space="preserve"> - večinoma,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 xml:space="preserve"> - delno,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t xml:space="preserve"> - niso bili upoštevani. 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29287D">
              <w:rPr>
                <w:rFonts w:cs="Arial"/>
                <w:b w:val="0"/>
                <w:sz w:val="20"/>
              </w:rPr>
              <w:lastRenderedPageBreak/>
              <w:t xml:space="preserve">Bistveni predlogi in pripombe, ki niso bili upoštevani: </w:t>
            </w:r>
          </w:p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lastRenderedPageBreak/>
              <w:t>9. Predstavitev sodelovanja javnosti: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Gradivo je bilo predhodno objavljeno na spletni strani predlagatelja (na e-demokracija):</w:t>
            </w:r>
          </w:p>
        </w:tc>
        <w:tc>
          <w:tcPr>
            <w:tcW w:w="2431" w:type="dxa"/>
            <w:gridSpan w:val="2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/>
                <w:iCs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DA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(Če je odgovor NE, navedite, zakaj ni bilo objavljeno.) 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(Če je odgovor DA, navedite: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Datum objave: 9. 12. 2018, konec 9. 1. 2019. 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.</w:t>
            </w:r>
          </w:p>
          <w:p w:rsidR="00BE7AD1" w:rsidRPr="00DF430C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 xml:space="preserve">Mnenja, predlogi in pripombe z navedbo predlagateljev (imen in priimkov fizičnih oseb, ki niso poslovni subjekti, ne navajajte): Na odlok </w:t>
            </w:r>
            <w:r w:rsidRPr="00DF430C">
              <w:rPr>
                <w:rFonts w:cs="Arial"/>
                <w:iCs/>
                <w:sz w:val="20"/>
              </w:rPr>
              <w:t>ni bilo podanih pripomb.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Upoštevani so bili: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v celoti,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večinoma,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delno,</w:t>
            </w:r>
          </w:p>
          <w:p w:rsidR="00BE7AD1" w:rsidRPr="0029287D" w:rsidRDefault="00BE7AD1" w:rsidP="00BE7AD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niso bili upoštevani.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Bistvena mnenja, predlogi in pripombe, ki niso bili upoštevani, ter razlogi za neupoštevanje: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Poročilo je bilo dano ……………..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iCs/>
                <w:sz w:val="20"/>
              </w:rPr>
              <w:t>Javnost je bila vključena v pripravo gradiva v skladu z Zakonom o …, kar je navedeno v predlogu predpisa.)</w:t>
            </w:r>
          </w:p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  <w:vAlign w:val="center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29287D">
              <w:rPr>
                <w:rFonts w:cs="Arial"/>
                <w:sz w:val="20"/>
              </w:rPr>
              <w:t>NE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  <w:vAlign w:val="center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</w:rPr>
            </w:pPr>
            <w:r w:rsidRPr="0029287D">
              <w:rPr>
                <w:rFonts w:cs="Arial"/>
                <w:b/>
                <w:sz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E7AD1" w:rsidRPr="0029287D" w:rsidRDefault="00BE7AD1" w:rsidP="0038032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</w:rPr>
            </w:pPr>
            <w:r w:rsidRPr="0029287D">
              <w:rPr>
                <w:rFonts w:cs="Arial"/>
                <w:sz w:val="20"/>
              </w:rPr>
              <w:t>NE</w:t>
            </w:r>
          </w:p>
        </w:tc>
      </w:tr>
      <w:tr w:rsidR="00BE7AD1" w:rsidRPr="0029287D" w:rsidTr="003803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BE7AD1" w:rsidRPr="0029287D" w:rsidRDefault="00BE7AD1" w:rsidP="0038032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BE7AD1" w:rsidRPr="0029287D" w:rsidRDefault="00BE7AD1" w:rsidP="0038032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9287D">
              <w:rPr>
                <w:b w:val="0"/>
                <w:sz w:val="20"/>
                <w:szCs w:val="20"/>
              </w:rPr>
              <w:t xml:space="preserve">                                               Dr. Aleksandra Pivec</w:t>
            </w:r>
          </w:p>
          <w:p w:rsidR="00BE7AD1" w:rsidRPr="0029287D" w:rsidRDefault="00BE7AD1" w:rsidP="0038032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9287D">
              <w:rPr>
                <w:b w:val="0"/>
                <w:sz w:val="20"/>
                <w:szCs w:val="20"/>
              </w:rPr>
              <w:t xml:space="preserve">                                                    ministrica</w:t>
            </w:r>
          </w:p>
        </w:tc>
      </w:tr>
    </w:tbl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29287D" w:rsidRPr="0029287D" w:rsidRDefault="0029287D" w:rsidP="0029287D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</w:rPr>
      </w:pPr>
    </w:p>
    <w:p w:rsidR="0029287D" w:rsidRPr="0029287D" w:rsidRDefault="00BE7AD1" w:rsidP="0029287D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</w:rPr>
      </w:pPr>
      <w:r w:rsidRPr="0029287D">
        <w:rPr>
          <w:rFonts w:cs="Arial"/>
          <w:b w:val="0"/>
          <w:sz w:val="20"/>
        </w:rPr>
        <w:t xml:space="preserve">Priloga: </w:t>
      </w:r>
    </w:p>
    <w:p w:rsidR="0029287D" w:rsidRPr="0029287D" w:rsidRDefault="0029287D" w:rsidP="0029287D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</w:rPr>
      </w:pPr>
    </w:p>
    <w:p w:rsidR="00BE7AD1" w:rsidRPr="0029287D" w:rsidRDefault="00BE7AD1" w:rsidP="0029287D">
      <w:pPr>
        <w:pStyle w:val="Naslovpredpisa"/>
        <w:numPr>
          <w:ilvl w:val="0"/>
          <w:numId w:val="10"/>
        </w:numPr>
        <w:spacing w:before="0" w:after="0" w:line="240" w:lineRule="auto"/>
        <w:jc w:val="both"/>
        <w:rPr>
          <w:rFonts w:cs="Arial"/>
          <w:b w:val="0"/>
          <w:sz w:val="20"/>
        </w:rPr>
      </w:pPr>
      <w:r w:rsidRPr="0029287D">
        <w:rPr>
          <w:rFonts w:cs="Arial"/>
          <w:b w:val="0"/>
          <w:snapToGrid w:val="0"/>
          <w:sz w:val="20"/>
        </w:rPr>
        <w:t xml:space="preserve">Odlok o spremembah Odloka o določitvi gozdnogospodarskih območij v Republiki Sloveniji </w:t>
      </w:r>
    </w:p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pStyle w:val="Naslovpredpisa"/>
        <w:spacing w:before="0" w:after="0" w:line="260" w:lineRule="exact"/>
        <w:jc w:val="both"/>
        <w:outlineLvl w:val="0"/>
        <w:rPr>
          <w:rFonts w:cs="Arial"/>
          <w:b w:val="0"/>
          <w:sz w:val="20"/>
          <w:lang w:eastAsia="en-US"/>
        </w:rPr>
      </w:pP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DF430C" w:rsidRDefault="00DF430C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DF430C" w:rsidRPr="0029287D" w:rsidRDefault="00DF430C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DF430C" w:rsidRDefault="00DF430C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</w:p>
    <w:p w:rsidR="00BE7AD1" w:rsidRPr="0029287D" w:rsidRDefault="00BE7AD1" w:rsidP="00BE7AD1">
      <w:pPr>
        <w:spacing w:line="240" w:lineRule="atLeast"/>
        <w:rPr>
          <w:rFonts w:eastAsia="Batang" w:cs="Arial"/>
          <w:b/>
          <w:szCs w:val="20"/>
          <w:lang w:val="sl-SI" w:eastAsia="ko-KR"/>
        </w:rPr>
      </w:pPr>
      <w:r w:rsidRPr="0029287D">
        <w:rPr>
          <w:rFonts w:eastAsia="Batang" w:cs="Arial"/>
          <w:b/>
          <w:szCs w:val="20"/>
          <w:lang w:val="sl-SI" w:eastAsia="ko-KR"/>
        </w:rPr>
        <w:lastRenderedPageBreak/>
        <w:t>PREDLOG</w:t>
      </w: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pStyle w:val="Pravnapodlaga"/>
        <w:ind w:firstLine="0"/>
      </w:pPr>
      <w:r w:rsidRPr="0029287D">
        <w:t xml:space="preserve">Na podlagi četrtega odstavka 6. člena Zakona o gozdovih (Uradni list RS, št. 30/93, 56/99 –  ZON, 67/02, 110/02 – ZGO-1, 115/06 – ORZG40, 110/07, 106/10, 63/13, 101/13 – </w:t>
      </w:r>
      <w:proofErr w:type="spellStart"/>
      <w:r w:rsidRPr="0029287D">
        <w:t>ZDavNepr</w:t>
      </w:r>
      <w:proofErr w:type="spellEnd"/>
      <w:r w:rsidRPr="0029287D">
        <w:t>, 17/14, 24/15, 9/16 – ZGGLRS in 77/16) Vlada Republike Slovenije izdaja</w:t>
      </w:r>
    </w:p>
    <w:p w:rsidR="00BE7AD1" w:rsidRPr="0029287D" w:rsidRDefault="00BE7AD1" w:rsidP="00BE7AD1">
      <w:pPr>
        <w:pStyle w:val="Vrstapredpisa"/>
        <w:rPr>
          <w:rFonts w:cs="Arial"/>
          <w:sz w:val="20"/>
        </w:rPr>
      </w:pPr>
      <w:r w:rsidRPr="0029287D">
        <w:rPr>
          <w:rFonts w:cs="Arial"/>
          <w:caps/>
          <w:sz w:val="20"/>
        </w:rPr>
        <w:t xml:space="preserve">Odlok </w:t>
      </w:r>
      <w:r w:rsidRPr="0029287D">
        <w:rPr>
          <w:rFonts w:cs="Arial"/>
          <w:sz w:val="20"/>
        </w:rPr>
        <w:t>o spremembah Odloka</w:t>
      </w:r>
    </w:p>
    <w:p w:rsidR="00BE7AD1" w:rsidRPr="0029287D" w:rsidRDefault="00BE7AD1" w:rsidP="00BE7AD1">
      <w:pPr>
        <w:pStyle w:val="Naslovpredpisa"/>
        <w:rPr>
          <w:rFonts w:cs="Arial"/>
          <w:sz w:val="20"/>
        </w:rPr>
      </w:pPr>
      <w:r w:rsidRPr="0029287D">
        <w:rPr>
          <w:rFonts w:cs="Arial"/>
          <w:sz w:val="20"/>
        </w:rPr>
        <w:t>o določitvi gozdnogospodarskih območij v Republiki Sloveniji</w:t>
      </w:r>
    </w:p>
    <w:p w:rsidR="00BE7AD1" w:rsidRPr="0029287D" w:rsidRDefault="00BE7AD1" w:rsidP="00BE7AD1">
      <w:pPr>
        <w:pStyle w:val="len"/>
      </w:pPr>
      <w:r w:rsidRPr="0029287D">
        <w:t>1. člen</w:t>
      </w:r>
    </w:p>
    <w:p w:rsidR="00BE7AD1" w:rsidRPr="0029287D" w:rsidRDefault="00BE7AD1" w:rsidP="00BE7AD1">
      <w:pPr>
        <w:pStyle w:val="Odstavek"/>
        <w:ind w:firstLine="0"/>
      </w:pPr>
      <w:r w:rsidRPr="0029287D">
        <w:t xml:space="preserve">V Odloku o določitvi gozdnogospodarskih območij v Republiki Sloveniji (Uradni list RS, št. 31/03 in 44/03 – </w:t>
      </w:r>
      <w:proofErr w:type="spellStart"/>
      <w:r w:rsidRPr="0029287D">
        <w:t>popr</w:t>
      </w:r>
      <w:proofErr w:type="spellEnd"/>
      <w:r w:rsidRPr="0029287D">
        <w:t>.) se v 5. členu besedilo »v merilu 1:50.000, ki so na vpogled na Ministrstvu za kmetijstvo, gozdarstvo in prehrano, Dunajska cesta 56-58, Ljubljana,« nadomesti z besedilom », ki so na vpogled na ministrstvu, pristojnem za gozdarstvo,«.</w:t>
      </w:r>
    </w:p>
    <w:p w:rsidR="00BE7AD1" w:rsidRPr="0029287D" w:rsidRDefault="00BE7AD1" w:rsidP="00BE7AD1">
      <w:pPr>
        <w:pStyle w:val="Odstavek"/>
        <w:ind w:firstLine="0"/>
        <w:jc w:val="center"/>
      </w:pPr>
      <w:r w:rsidRPr="0029287D">
        <w:rPr>
          <w:b/>
        </w:rPr>
        <w:t>2. člen</w:t>
      </w:r>
    </w:p>
    <w:p w:rsidR="00BE7AD1" w:rsidRPr="0029287D" w:rsidRDefault="00BE7AD1" w:rsidP="00BE7AD1">
      <w:pPr>
        <w:pStyle w:val="Odstavek"/>
        <w:ind w:firstLine="0"/>
      </w:pPr>
      <w:r w:rsidRPr="0029287D">
        <w:t>Priloga se nadomesti z novo prilogo, ki je kot priloga sestavni del tega odloka.</w:t>
      </w:r>
    </w:p>
    <w:p w:rsidR="00BE7AD1" w:rsidRPr="0029287D" w:rsidRDefault="00BE7AD1" w:rsidP="00BE7AD1">
      <w:pPr>
        <w:pStyle w:val="Odstavek"/>
        <w:ind w:firstLine="0"/>
        <w:jc w:val="center"/>
      </w:pPr>
    </w:p>
    <w:p w:rsidR="00BE7AD1" w:rsidRPr="0029287D" w:rsidRDefault="00BE7AD1" w:rsidP="00BE7AD1">
      <w:pPr>
        <w:pStyle w:val="Odstavek"/>
        <w:ind w:firstLine="0"/>
        <w:jc w:val="center"/>
      </w:pPr>
      <w:r w:rsidRPr="0029287D">
        <w:t>KONČNA DOLOČBA</w:t>
      </w:r>
    </w:p>
    <w:p w:rsidR="00BE7AD1" w:rsidRPr="0029287D" w:rsidRDefault="00BE7AD1" w:rsidP="00BE7AD1">
      <w:pPr>
        <w:pStyle w:val="len"/>
      </w:pPr>
      <w:r w:rsidRPr="0029287D">
        <w:t>3. člen</w:t>
      </w:r>
    </w:p>
    <w:p w:rsidR="00BE7AD1" w:rsidRPr="0029287D" w:rsidRDefault="00BE7AD1" w:rsidP="00BE7AD1">
      <w:pPr>
        <w:pStyle w:val="Odstavek"/>
        <w:ind w:firstLine="0"/>
      </w:pPr>
      <w:r w:rsidRPr="0029287D">
        <w:t>Ta odlok začne veljati naslednji dan po objavi v Uradnem listu Republike Slovenije.</w:t>
      </w:r>
    </w:p>
    <w:p w:rsidR="0029287D" w:rsidRPr="0029287D" w:rsidRDefault="0029287D" w:rsidP="00BE7AD1">
      <w:pPr>
        <w:pStyle w:val="tevilkanakoncupredpisa"/>
        <w:spacing w:before="240"/>
      </w:pPr>
    </w:p>
    <w:p w:rsidR="0029287D" w:rsidRPr="0029287D" w:rsidRDefault="0029287D" w:rsidP="00BE7AD1">
      <w:pPr>
        <w:pStyle w:val="tevilkanakoncupredpisa"/>
        <w:spacing w:before="240"/>
      </w:pPr>
    </w:p>
    <w:p w:rsidR="00BE7AD1" w:rsidRPr="0029287D" w:rsidRDefault="00BE7AD1" w:rsidP="00BE7AD1">
      <w:pPr>
        <w:pStyle w:val="tevilkanakoncupredpisa"/>
        <w:spacing w:before="240"/>
      </w:pPr>
      <w:r w:rsidRPr="0029287D">
        <w:t>Št. 007-342/2018</w:t>
      </w:r>
    </w:p>
    <w:p w:rsidR="0029287D" w:rsidRPr="0029287D" w:rsidRDefault="00BE7AD1" w:rsidP="0029287D">
      <w:pPr>
        <w:pStyle w:val="Datumsprejetja"/>
      </w:pPr>
      <w:r w:rsidRPr="0029287D">
        <w:t xml:space="preserve">Ljubljana, dne </w:t>
      </w:r>
    </w:p>
    <w:p w:rsidR="00BE7AD1" w:rsidRPr="0029287D" w:rsidRDefault="00BE7AD1" w:rsidP="0029287D">
      <w:pPr>
        <w:pStyle w:val="Datumsprejetja"/>
      </w:pPr>
      <w:r w:rsidRPr="0029287D">
        <w:t>EVA 2018-2330-0102</w:t>
      </w:r>
    </w:p>
    <w:p w:rsidR="00BE7AD1" w:rsidRPr="00DF430C" w:rsidRDefault="00BE7AD1" w:rsidP="00BE7AD1">
      <w:pPr>
        <w:pStyle w:val="Podpisnik"/>
      </w:pPr>
      <w:r w:rsidRPr="00DF430C">
        <w:t>Vlada Republike Slovenije</w:t>
      </w:r>
    </w:p>
    <w:p w:rsidR="00BE7AD1" w:rsidRPr="0029287D" w:rsidRDefault="00BE7AD1" w:rsidP="00BE7AD1">
      <w:pPr>
        <w:pStyle w:val="Podpisnik"/>
      </w:pPr>
      <w:r w:rsidRPr="0029287D">
        <w:t xml:space="preserve">Marjan Šarec </w:t>
      </w:r>
    </w:p>
    <w:p w:rsidR="00BE7AD1" w:rsidRPr="0029287D" w:rsidRDefault="00BE7AD1" w:rsidP="00BE7AD1">
      <w:pPr>
        <w:pStyle w:val="Podpisnik"/>
      </w:pPr>
      <w:r w:rsidRPr="0029287D">
        <w:t>predsednik</w:t>
      </w:r>
    </w:p>
    <w:p w:rsidR="00BE7AD1" w:rsidRPr="0029287D" w:rsidRDefault="00BE7AD1" w:rsidP="00BE7AD1">
      <w:pPr>
        <w:pStyle w:val="Podpisnik"/>
      </w:pPr>
    </w:p>
    <w:p w:rsidR="00BE7AD1" w:rsidRPr="0029287D" w:rsidRDefault="00BE7AD1" w:rsidP="00BE7AD1">
      <w:pPr>
        <w:pStyle w:val="Podpisnik"/>
        <w:ind w:left="0"/>
        <w:jc w:val="left"/>
      </w:pPr>
    </w:p>
    <w:p w:rsidR="00BE7AD1" w:rsidRPr="0029287D" w:rsidRDefault="00BE7AD1" w:rsidP="00BE7AD1">
      <w:pPr>
        <w:pStyle w:val="Podpisnik"/>
        <w:ind w:left="0"/>
        <w:jc w:val="left"/>
      </w:pPr>
    </w:p>
    <w:p w:rsidR="00BE7AD1" w:rsidRPr="0029287D" w:rsidRDefault="00BE7AD1" w:rsidP="00BE7AD1">
      <w:pPr>
        <w:pStyle w:val="Podpisnik"/>
        <w:ind w:left="0"/>
        <w:jc w:val="left"/>
      </w:pPr>
      <w:r w:rsidRPr="0029287D">
        <w:t>Priloga:</w:t>
      </w:r>
    </w:p>
    <w:p w:rsidR="00BE7AD1" w:rsidRPr="0029287D" w:rsidRDefault="00BE7AD1" w:rsidP="00BE7AD1">
      <w:pPr>
        <w:pStyle w:val="Podpisnik"/>
        <w:ind w:left="0"/>
        <w:jc w:val="left"/>
      </w:pPr>
    </w:p>
    <w:p w:rsidR="00BE7AD1" w:rsidRPr="0029287D" w:rsidRDefault="00BE7AD1" w:rsidP="00BE7AD1">
      <w:pPr>
        <w:pStyle w:val="Podpisnik"/>
        <w:ind w:left="0"/>
        <w:jc w:val="left"/>
      </w:pPr>
      <w:r w:rsidRPr="0029287D">
        <w:t>»Priloga: Karta gozdnogospodarskih območij«</w:t>
      </w:r>
    </w:p>
    <w:p w:rsidR="00BE7AD1" w:rsidRPr="0029287D" w:rsidRDefault="00BE7AD1" w:rsidP="00BE7AD1">
      <w:pPr>
        <w:pStyle w:val="Nazivpodpisnika"/>
      </w:pP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uto"/>
        <w:rPr>
          <w:rFonts w:cs="Arial"/>
          <w:b/>
          <w:snapToGrid w:val="0"/>
          <w:szCs w:val="20"/>
          <w:lang w:val="sl-SI"/>
        </w:rPr>
      </w:pPr>
      <w:r w:rsidRPr="0029287D">
        <w:rPr>
          <w:rFonts w:cs="Arial"/>
          <w:b/>
          <w:snapToGrid w:val="0"/>
          <w:szCs w:val="20"/>
          <w:lang w:val="sl-SI"/>
        </w:rPr>
        <w:br w:type="page"/>
      </w:r>
    </w:p>
    <w:p w:rsidR="00BE7AD1" w:rsidRPr="0029287D" w:rsidRDefault="00BE7AD1" w:rsidP="00BE7AD1">
      <w:pPr>
        <w:tabs>
          <w:tab w:val="left" w:pos="426"/>
        </w:tabs>
        <w:spacing w:line="240" w:lineRule="atLeast"/>
        <w:rPr>
          <w:rFonts w:cs="Arial"/>
          <w:b/>
          <w:snapToGrid w:val="0"/>
          <w:szCs w:val="20"/>
          <w:lang w:val="sl-SI"/>
        </w:rPr>
      </w:pPr>
      <w:r w:rsidRPr="0029287D">
        <w:rPr>
          <w:rFonts w:cs="Arial"/>
          <w:b/>
          <w:snapToGrid w:val="0"/>
          <w:szCs w:val="20"/>
          <w:lang w:val="sl-SI"/>
        </w:rPr>
        <w:lastRenderedPageBreak/>
        <w:t>OBRAZLOŽITEV</w:t>
      </w:r>
    </w:p>
    <w:p w:rsidR="00BE7AD1" w:rsidRPr="0029287D" w:rsidRDefault="00BE7AD1" w:rsidP="00BE7AD1">
      <w:pPr>
        <w:spacing w:line="240" w:lineRule="atLeast"/>
        <w:jc w:val="both"/>
        <w:rPr>
          <w:rFonts w:cs="Arial"/>
          <w:snapToGrid w:val="0"/>
          <w:szCs w:val="20"/>
          <w:lang w:val="sl-SI"/>
        </w:rPr>
      </w:pPr>
    </w:p>
    <w:p w:rsidR="00BE7AD1" w:rsidRPr="0029287D" w:rsidRDefault="00BE7AD1" w:rsidP="00BE7AD1">
      <w:pPr>
        <w:numPr>
          <w:ilvl w:val="0"/>
          <w:numId w:val="13"/>
        </w:numPr>
        <w:tabs>
          <w:tab w:val="num" w:pos="567"/>
        </w:tabs>
        <w:spacing w:line="240" w:lineRule="atLeast"/>
        <w:ind w:left="0" w:firstLine="0"/>
        <w:jc w:val="both"/>
        <w:rPr>
          <w:rFonts w:cs="Arial"/>
          <w:b/>
          <w:szCs w:val="20"/>
          <w:lang w:val="sl-SI"/>
        </w:rPr>
      </w:pPr>
      <w:r w:rsidRPr="0029287D">
        <w:rPr>
          <w:rFonts w:cs="Arial"/>
          <w:b/>
          <w:szCs w:val="20"/>
          <w:lang w:val="sl-SI"/>
        </w:rPr>
        <w:t>UVOD</w:t>
      </w:r>
    </w:p>
    <w:p w:rsidR="00BE7AD1" w:rsidRPr="0029287D" w:rsidRDefault="00BE7AD1" w:rsidP="00BE7AD1">
      <w:pPr>
        <w:tabs>
          <w:tab w:val="left" w:pos="708"/>
        </w:tabs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29287D">
        <w:rPr>
          <w:rFonts w:cs="Arial"/>
          <w:b/>
          <w:szCs w:val="20"/>
          <w:lang w:val="sl-SI"/>
        </w:rPr>
        <w:t>1. Pravna podlaga (besedilo, vsebina zakonske določbe, ki je podlaga za izdajo predpisa):</w:t>
      </w: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lang w:val="sl-SI"/>
        </w:rPr>
      </w:pPr>
      <w:r w:rsidRPr="0029287D">
        <w:rPr>
          <w:rFonts w:cs="Arial"/>
          <w:szCs w:val="20"/>
          <w:lang w:val="sl-SI"/>
        </w:rPr>
        <w:t xml:space="preserve">Četrti odstavek 6. člena Zakona o gozdovih (Uradni list RS, št. 30/93, 56/99 –  ZON, 67/02, 110/02 – ZGO-1, 115/06 – ORZG40, 110/07, 106/10, 63/13, 101/13 – </w:t>
      </w:r>
      <w:proofErr w:type="spellStart"/>
      <w:r w:rsidRPr="0029287D">
        <w:rPr>
          <w:rFonts w:cs="Arial"/>
          <w:szCs w:val="20"/>
          <w:lang w:val="sl-SI"/>
        </w:rPr>
        <w:t>ZDavNepr</w:t>
      </w:r>
      <w:proofErr w:type="spellEnd"/>
      <w:r w:rsidRPr="0029287D">
        <w:rPr>
          <w:rFonts w:cs="Arial"/>
          <w:szCs w:val="20"/>
          <w:lang w:val="sl-SI"/>
        </w:rPr>
        <w:t>, 17/14, 24/15, 9/16 – ZGGLRS in 77/16).</w:t>
      </w:r>
    </w:p>
    <w:p w:rsidR="00BE7AD1" w:rsidRPr="0029287D" w:rsidRDefault="00BE7AD1" w:rsidP="00BE7AD1">
      <w:pPr>
        <w:spacing w:line="240" w:lineRule="atLeast"/>
        <w:jc w:val="both"/>
        <w:rPr>
          <w:rFonts w:cs="Arial"/>
          <w:b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29287D">
        <w:rPr>
          <w:rFonts w:cs="Arial"/>
          <w:b/>
          <w:szCs w:val="20"/>
          <w:lang w:val="sl-SI"/>
        </w:rPr>
        <w:t xml:space="preserve">2. Splošna obrazložitev v zvezi s predlogom predpisa, če je potrebna: </w:t>
      </w:r>
    </w:p>
    <w:p w:rsidR="0029287D" w:rsidRPr="0029287D" w:rsidRDefault="0029287D" w:rsidP="00BE7AD1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29287D" w:rsidRPr="0029287D" w:rsidRDefault="0029287D" w:rsidP="00BE7AD1">
      <w:pPr>
        <w:spacing w:line="240" w:lineRule="atLeast"/>
        <w:jc w:val="both"/>
        <w:rPr>
          <w:rFonts w:cs="Arial"/>
          <w:szCs w:val="20"/>
          <w:lang w:val="sl-SI"/>
        </w:rPr>
      </w:pPr>
      <w:r w:rsidRPr="0029287D">
        <w:rPr>
          <w:rFonts w:cs="Arial"/>
          <w:szCs w:val="20"/>
          <w:lang w:val="sl-SI"/>
        </w:rPr>
        <w:t>Gr</w:t>
      </w:r>
      <w:r w:rsidR="00B54D1C">
        <w:rPr>
          <w:rFonts w:cs="Arial"/>
          <w:szCs w:val="20"/>
          <w:lang w:val="sl-SI"/>
        </w:rPr>
        <w:t>e za posodobitev starega odloka</w:t>
      </w:r>
      <w:r w:rsidRPr="0029287D">
        <w:rPr>
          <w:rFonts w:cs="Arial"/>
          <w:szCs w:val="20"/>
          <w:lang w:val="sl-SI"/>
        </w:rPr>
        <w:t xml:space="preserve"> oziroma besedila zaradi menjave naslova Ministrstva za kmetijstvo, gozdarstvo in prehrano ter priloge; sedanja prikazuje mejo, kot izhaja iz arbitražne razsodbe med Republiko Slovenijo in Republiko Hrvaško.</w:t>
      </w:r>
    </w:p>
    <w:p w:rsidR="0029287D" w:rsidRPr="0029287D" w:rsidRDefault="0029287D" w:rsidP="00BE7AD1">
      <w:pPr>
        <w:tabs>
          <w:tab w:val="left" w:pos="708"/>
        </w:tabs>
        <w:spacing w:line="240" w:lineRule="atLeast"/>
        <w:jc w:val="both"/>
        <w:rPr>
          <w:rFonts w:cs="Arial"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29287D">
        <w:rPr>
          <w:rFonts w:cs="Arial"/>
          <w:b/>
          <w:szCs w:val="20"/>
          <w:lang w:val="sl-SI"/>
        </w:rPr>
        <w:t>3. Predstavitev presoje posledic na posamezna področja, če te niso mogle biti celovito predstavljene v predlogu zakona: /</w:t>
      </w:r>
    </w:p>
    <w:p w:rsidR="0029287D" w:rsidRPr="0029287D" w:rsidRDefault="0029287D" w:rsidP="00BE7AD1">
      <w:pPr>
        <w:spacing w:line="240" w:lineRule="atLeast"/>
        <w:jc w:val="both"/>
        <w:rPr>
          <w:rFonts w:cs="Arial"/>
          <w:b/>
          <w:szCs w:val="20"/>
          <w:lang w:val="sl-SI"/>
        </w:rPr>
      </w:pPr>
    </w:p>
    <w:p w:rsidR="00BE7AD1" w:rsidRPr="0029287D" w:rsidRDefault="00BE7AD1" w:rsidP="00BE7AD1">
      <w:pPr>
        <w:spacing w:line="240" w:lineRule="atLeast"/>
        <w:jc w:val="both"/>
        <w:rPr>
          <w:rFonts w:cs="Arial"/>
          <w:szCs w:val="20"/>
          <w:highlight w:val="green"/>
          <w:lang w:val="sl-SI" w:eastAsia="sl-SI"/>
        </w:rPr>
      </w:pPr>
    </w:p>
    <w:p w:rsidR="00BE7AD1" w:rsidRPr="0029287D" w:rsidRDefault="00BE7AD1" w:rsidP="00BE7AD1">
      <w:pPr>
        <w:numPr>
          <w:ilvl w:val="0"/>
          <w:numId w:val="13"/>
        </w:numPr>
        <w:tabs>
          <w:tab w:val="num" w:pos="567"/>
        </w:tabs>
        <w:spacing w:line="240" w:lineRule="atLeast"/>
        <w:ind w:left="0" w:firstLine="0"/>
        <w:jc w:val="both"/>
        <w:rPr>
          <w:rFonts w:cs="Arial"/>
          <w:b/>
          <w:szCs w:val="20"/>
          <w:lang w:val="sl-SI"/>
        </w:rPr>
      </w:pPr>
      <w:r w:rsidRPr="0029287D">
        <w:rPr>
          <w:rFonts w:cs="Arial"/>
          <w:b/>
          <w:szCs w:val="20"/>
          <w:lang w:val="sl-SI"/>
        </w:rPr>
        <w:t xml:space="preserve">VSEBINSKA OBRAZLOŽITEV </w:t>
      </w:r>
    </w:p>
    <w:p w:rsidR="00BE7AD1" w:rsidRPr="0029287D" w:rsidRDefault="00BE7AD1" w:rsidP="00BE7AD1">
      <w:pPr>
        <w:spacing w:line="240" w:lineRule="atLeast"/>
        <w:jc w:val="both"/>
        <w:rPr>
          <w:rFonts w:eastAsia="SimSun" w:cs="Arial"/>
          <w:iCs/>
          <w:color w:val="000000"/>
          <w:szCs w:val="20"/>
          <w:lang w:val="sl-SI" w:eastAsia="zh-CN"/>
        </w:rPr>
      </w:pPr>
    </w:p>
    <w:p w:rsidR="00001A97" w:rsidRPr="0029287D" w:rsidRDefault="009015FB" w:rsidP="009015FB">
      <w:pPr>
        <w:jc w:val="both"/>
        <w:rPr>
          <w:rFonts w:cs="Arial"/>
          <w:szCs w:val="20"/>
          <w:lang w:val="sl-SI"/>
        </w:rPr>
      </w:pPr>
      <w:r w:rsidRPr="0029287D">
        <w:rPr>
          <w:rFonts w:cs="Arial"/>
          <w:szCs w:val="20"/>
          <w:lang w:val="sl-SI"/>
        </w:rPr>
        <w:t>Na podlagi razsodbe arbitražnega sodišča (Št./PCA CASE NO. 2012-04)</w:t>
      </w:r>
      <w:r w:rsidR="00DF430C">
        <w:rPr>
          <w:rFonts w:cs="Arial"/>
          <w:szCs w:val="20"/>
          <w:lang w:val="sl-SI"/>
        </w:rPr>
        <w:t xml:space="preserve"> in sprejetega</w:t>
      </w:r>
      <w:r w:rsidRPr="0029287D">
        <w:rPr>
          <w:rFonts w:cs="Arial"/>
          <w:szCs w:val="20"/>
          <w:lang w:val="sl-SI"/>
        </w:rPr>
        <w:t xml:space="preserve"> </w:t>
      </w:r>
      <w:r w:rsidR="00EC226D">
        <w:rPr>
          <w:rFonts w:cs="Arial"/>
          <w:szCs w:val="20"/>
          <w:lang w:val="sl-SI"/>
        </w:rPr>
        <w:t>Z</w:t>
      </w:r>
      <w:r w:rsidRPr="0029287D">
        <w:rPr>
          <w:rFonts w:cs="Arial"/>
          <w:szCs w:val="20"/>
          <w:lang w:val="sl-SI"/>
        </w:rPr>
        <w:t>akon</w:t>
      </w:r>
      <w:r w:rsidR="00DF430C">
        <w:rPr>
          <w:rFonts w:cs="Arial"/>
          <w:szCs w:val="20"/>
          <w:lang w:val="sl-SI"/>
        </w:rPr>
        <w:t>a</w:t>
      </w:r>
      <w:r w:rsidRPr="0029287D">
        <w:rPr>
          <w:rFonts w:cs="Arial"/>
          <w:szCs w:val="20"/>
          <w:lang w:val="sl-SI"/>
        </w:rPr>
        <w:t xml:space="preserve"> o evidentiranju državne meje z Republiko Hrva</w:t>
      </w:r>
      <w:r w:rsidR="00B54D1C">
        <w:rPr>
          <w:rFonts w:cs="Arial"/>
          <w:szCs w:val="20"/>
          <w:lang w:val="sl-SI"/>
        </w:rPr>
        <w:t>ško (Uradni list RS, št. 69/17)</w:t>
      </w:r>
      <w:r w:rsidRPr="0029287D">
        <w:rPr>
          <w:rFonts w:cs="Arial"/>
          <w:szCs w:val="20"/>
          <w:lang w:val="sl-SI"/>
        </w:rPr>
        <w:t xml:space="preserve"> se je spremenila državna meja med Republiko Slovenijo in Republiko Hrvaško. Prvi odstavek 5. člena Pravilnika o načrtih za gospodarjenje z gozdovi in upravljanje z divjadjo (Uradni list RS, št. 91/10) določa, da se območne enote razdeli na gozdnogospodarske enote zaradi izdelave in spremljanja izvajanja načrtov za gospodarjenje z gozdovi, število in meje </w:t>
      </w:r>
      <w:r w:rsidR="00001A97" w:rsidRPr="0029287D">
        <w:rPr>
          <w:rFonts w:cs="Arial"/>
          <w:szCs w:val="20"/>
          <w:lang w:val="sl-SI"/>
        </w:rPr>
        <w:t xml:space="preserve">pa po 58. členu Zakona o gozdovih (Uradni list RS, št. 30/93, 56/99 – ZON, 67/02, 110/02 – ZGO-1, 115/06 – ORZG40, 110/07, 106/10, 63/13, 101/13 – </w:t>
      </w:r>
      <w:proofErr w:type="spellStart"/>
      <w:r w:rsidR="00001A97" w:rsidRPr="0029287D">
        <w:rPr>
          <w:rFonts w:cs="Arial"/>
          <w:szCs w:val="20"/>
          <w:lang w:val="sl-SI"/>
        </w:rPr>
        <w:t>ZDavNepr</w:t>
      </w:r>
      <w:proofErr w:type="spellEnd"/>
      <w:r w:rsidR="00001A97" w:rsidRPr="0029287D">
        <w:rPr>
          <w:rFonts w:cs="Arial"/>
          <w:szCs w:val="20"/>
          <w:lang w:val="sl-SI"/>
        </w:rPr>
        <w:t xml:space="preserve">, 17/14, 24/15, 9/16 – ZGGLRS in 77/16) </w:t>
      </w:r>
      <w:r w:rsidRPr="0029287D">
        <w:rPr>
          <w:rFonts w:cs="Arial"/>
          <w:szCs w:val="20"/>
          <w:lang w:val="sl-SI"/>
        </w:rPr>
        <w:t>določi Vlada Republike Slovenije.</w:t>
      </w:r>
      <w:r w:rsidR="00D74776" w:rsidRPr="0029287D">
        <w:rPr>
          <w:rFonts w:cs="Arial"/>
          <w:szCs w:val="20"/>
          <w:lang w:val="sl-SI"/>
        </w:rPr>
        <w:t xml:space="preserve"> </w:t>
      </w:r>
      <w:r w:rsidR="00001A97" w:rsidRPr="0029287D">
        <w:rPr>
          <w:rFonts w:cs="Arial"/>
          <w:szCs w:val="20"/>
          <w:lang w:val="sl-SI"/>
        </w:rPr>
        <w:t>Po ar</w:t>
      </w:r>
      <w:r w:rsidR="00EC226D">
        <w:rPr>
          <w:rFonts w:cs="Arial"/>
          <w:szCs w:val="20"/>
          <w:lang w:val="sl-SI"/>
        </w:rPr>
        <w:t>bitražni razsodbi in sprejetem Z</w:t>
      </w:r>
      <w:r w:rsidR="00001A97" w:rsidRPr="0029287D">
        <w:rPr>
          <w:rFonts w:cs="Arial"/>
          <w:szCs w:val="20"/>
          <w:lang w:val="sl-SI"/>
        </w:rPr>
        <w:t>akon</w:t>
      </w:r>
      <w:r w:rsidR="00EC226D">
        <w:rPr>
          <w:rFonts w:cs="Arial"/>
          <w:szCs w:val="20"/>
          <w:lang w:val="sl-SI"/>
        </w:rPr>
        <w:t>u</w:t>
      </w:r>
      <w:r w:rsidR="00001A97" w:rsidRPr="0029287D">
        <w:rPr>
          <w:rFonts w:cs="Arial"/>
          <w:szCs w:val="20"/>
          <w:lang w:val="sl-SI"/>
        </w:rPr>
        <w:t xml:space="preserve"> o evidentiranju državne meje z Republiko Hrvaško (Uradni list RS, št. 69/17) so bile meje območnih enot neusklajene z državno mejo. </w:t>
      </w:r>
    </w:p>
    <w:p w:rsidR="00001A97" w:rsidRPr="0029287D" w:rsidRDefault="00001A97" w:rsidP="009015FB">
      <w:pPr>
        <w:jc w:val="both"/>
        <w:rPr>
          <w:rFonts w:cs="Arial"/>
          <w:szCs w:val="20"/>
          <w:lang w:val="sl-SI"/>
        </w:rPr>
      </w:pPr>
    </w:p>
    <w:p w:rsidR="009015FB" w:rsidRPr="0029287D" w:rsidRDefault="009015FB" w:rsidP="009015FB">
      <w:pPr>
        <w:jc w:val="both"/>
        <w:rPr>
          <w:rFonts w:cs="Arial"/>
          <w:szCs w:val="20"/>
          <w:lang w:val="sl-SI"/>
        </w:rPr>
      </w:pPr>
      <w:r w:rsidRPr="0029287D">
        <w:rPr>
          <w:rFonts w:cs="Arial"/>
          <w:szCs w:val="20"/>
          <w:lang w:val="sl-SI"/>
        </w:rPr>
        <w:t xml:space="preserve">Odlok o spremembah Odloka o določitvi gozdnogospodarskih območij v Republiki Sloveniji je pripravljen na podlagi četrtega odstavka 6. člena Zakona o gozdovih (Uradni list RS, št. 30/93, 56/99 – ZON, 67/02, 110/02 – ZGO-1, 115/06 – ORZG40, 110/07, 106/10, 63/13, 101/13 – </w:t>
      </w:r>
      <w:proofErr w:type="spellStart"/>
      <w:r w:rsidRPr="0029287D">
        <w:rPr>
          <w:rFonts w:cs="Arial"/>
          <w:szCs w:val="20"/>
          <w:lang w:val="sl-SI"/>
        </w:rPr>
        <w:t>ZDavNepr</w:t>
      </w:r>
      <w:proofErr w:type="spellEnd"/>
      <w:r w:rsidRPr="0029287D">
        <w:rPr>
          <w:rFonts w:cs="Arial"/>
          <w:szCs w:val="20"/>
          <w:lang w:val="sl-SI"/>
        </w:rPr>
        <w:t xml:space="preserve">, 17/14, </w:t>
      </w:r>
      <w:r w:rsidR="00001A97" w:rsidRPr="0029287D">
        <w:rPr>
          <w:rFonts w:cs="Arial"/>
          <w:szCs w:val="20"/>
          <w:lang w:val="sl-SI"/>
        </w:rPr>
        <w:t xml:space="preserve">24/15, 9/16 – ZGGLRS in 77/16) in uskladi meje območnih enot z državno mejo z Republiko Hrvaško, kot je bila razsojena s strani arbitražnega sodišča (Št./PCA CASE NO. 2012-04) in sprejeta z </w:t>
      </w:r>
      <w:r w:rsidR="00EC226D">
        <w:rPr>
          <w:rFonts w:cs="Arial"/>
          <w:szCs w:val="20"/>
          <w:lang w:val="sl-SI"/>
        </w:rPr>
        <w:t>Z</w:t>
      </w:r>
      <w:r w:rsidR="00001A97" w:rsidRPr="0029287D">
        <w:rPr>
          <w:rFonts w:cs="Arial"/>
          <w:szCs w:val="20"/>
          <w:lang w:val="sl-SI"/>
        </w:rPr>
        <w:t>akonom o evidentiranju državne meje z Republiko Hrvaško (Uradni list RS, št. 69/17).</w:t>
      </w:r>
      <w:r w:rsidR="00D74776" w:rsidRPr="0029287D">
        <w:rPr>
          <w:rFonts w:cs="Arial"/>
          <w:szCs w:val="20"/>
          <w:lang w:val="sl-SI"/>
        </w:rPr>
        <w:t xml:space="preserve"> </w:t>
      </w:r>
      <w:r w:rsidR="00001A97" w:rsidRPr="0029287D">
        <w:rPr>
          <w:rFonts w:cs="Arial"/>
          <w:szCs w:val="20"/>
          <w:lang w:val="sl-SI"/>
        </w:rPr>
        <w:t xml:space="preserve">V Odloku o določitvi gozdnogospodarskih območij v Republiki Sloveniji (Uradni list RS, št. 31/03 in 44/03 – </w:t>
      </w:r>
      <w:proofErr w:type="spellStart"/>
      <w:r w:rsidR="00001A97" w:rsidRPr="0029287D">
        <w:rPr>
          <w:rFonts w:cs="Arial"/>
          <w:szCs w:val="20"/>
          <w:lang w:val="sl-SI"/>
        </w:rPr>
        <w:t>popr</w:t>
      </w:r>
      <w:proofErr w:type="spellEnd"/>
      <w:r w:rsidR="00001A97" w:rsidRPr="0029287D">
        <w:rPr>
          <w:rFonts w:cs="Arial"/>
          <w:szCs w:val="20"/>
          <w:lang w:val="sl-SI"/>
        </w:rPr>
        <w:t>.) g</w:t>
      </w:r>
      <w:r w:rsidRPr="0029287D">
        <w:rPr>
          <w:rFonts w:cs="Arial"/>
          <w:szCs w:val="20"/>
          <w:lang w:val="sl-SI"/>
        </w:rPr>
        <w:t xml:space="preserve">re za posodobitev </w:t>
      </w:r>
      <w:r w:rsidR="00001A97" w:rsidRPr="0029287D">
        <w:rPr>
          <w:rFonts w:cs="Arial"/>
          <w:szCs w:val="20"/>
          <w:lang w:val="sl-SI"/>
        </w:rPr>
        <w:t xml:space="preserve">Odloka o določitvi gozdnogospodarskih območij v Republiki Sloveniji (Uradni list RS, št. 31/03 in 44/03 – </w:t>
      </w:r>
      <w:proofErr w:type="spellStart"/>
      <w:r w:rsidR="00001A97" w:rsidRPr="0029287D">
        <w:rPr>
          <w:rFonts w:cs="Arial"/>
          <w:szCs w:val="20"/>
          <w:lang w:val="sl-SI"/>
        </w:rPr>
        <w:t>popr</w:t>
      </w:r>
      <w:proofErr w:type="spellEnd"/>
      <w:r w:rsidR="00001A97" w:rsidRPr="0029287D">
        <w:rPr>
          <w:rFonts w:cs="Arial"/>
          <w:szCs w:val="20"/>
          <w:lang w:val="sl-SI"/>
        </w:rPr>
        <w:t>.), pri čemer se popravi</w:t>
      </w:r>
      <w:r w:rsidR="00EC226D">
        <w:rPr>
          <w:rFonts w:cs="Arial"/>
          <w:szCs w:val="20"/>
          <w:lang w:val="sl-SI"/>
        </w:rPr>
        <w:t>ta</w:t>
      </w:r>
      <w:r w:rsidR="00001A97" w:rsidRPr="0029287D">
        <w:rPr>
          <w:rFonts w:cs="Arial"/>
          <w:szCs w:val="20"/>
          <w:lang w:val="sl-SI"/>
        </w:rPr>
        <w:t xml:space="preserve"> </w:t>
      </w:r>
      <w:r w:rsidRPr="0029287D">
        <w:rPr>
          <w:rFonts w:cs="Arial"/>
          <w:szCs w:val="20"/>
          <w:lang w:val="sl-SI"/>
        </w:rPr>
        <w:t>naslov Ministrstva za kmetijstvo, goz</w:t>
      </w:r>
      <w:r w:rsidR="00001A97" w:rsidRPr="0029287D">
        <w:rPr>
          <w:rFonts w:cs="Arial"/>
          <w:szCs w:val="20"/>
          <w:lang w:val="sl-SI"/>
        </w:rPr>
        <w:t>darstvo in prehrano (odlok še vsebuje zapis, da je sedež Ministrstva za kmetijstvo, gozdarstvo in prehrano na Dunajski cesti 56-58, 1000 Ljubljana, ter priloga</w:t>
      </w:r>
      <w:r w:rsidRPr="0029287D">
        <w:rPr>
          <w:rFonts w:cs="Arial"/>
          <w:szCs w:val="20"/>
          <w:lang w:val="sl-SI"/>
        </w:rPr>
        <w:t xml:space="preserve">, v kateri se </w:t>
      </w:r>
      <w:r w:rsidR="00001A97" w:rsidRPr="0029287D">
        <w:rPr>
          <w:rFonts w:cs="Arial"/>
          <w:szCs w:val="20"/>
          <w:lang w:val="sl-SI"/>
        </w:rPr>
        <w:t>posodobi</w:t>
      </w:r>
      <w:r w:rsidRPr="0029287D">
        <w:rPr>
          <w:rFonts w:cs="Arial"/>
          <w:szCs w:val="20"/>
          <w:lang w:val="sl-SI"/>
        </w:rPr>
        <w:t xml:space="preserve"> potek mej</w:t>
      </w:r>
      <w:r w:rsidR="00001A97" w:rsidRPr="0029287D">
        <w:rPr>
          <w:rFonts w:cs="Arial"/>
          <w:szCs w:val="20"/>
          <w:lang w:val="sl-SI"/>
        </w:rPr>
        <w:t xml:space="preserve"> gozdnogospodarskih območij, ki mejijo na </w:t>
      </w:r>
      <w:r w:rsidRPr="0029287D">
        <w:rPr>
          <w:rFonts w:cs="Arial"/>
          <w:szCs w:val="20"/>
          <w:lang w:val="sl-SI"/>
        </w:rPr>
        <w:t>Republiko Hrva</w:t>
      </w:r>
      <w:r w:rsidR="00001A97" w:rsidRPr="0029287D">
        <w:rPr>
          <w:rFonts w:cs="Arial"/>
          <w:szCs w:val="20"/>
          <w:lang w:val="sl-SI"/>
        </w:rPr>
        <w:t>ško.</w:t>
      </w:r>
    </w:p>
    <w:p w:rsidR="00001A97" w:rsidRPr="0029287D" w:rsidRDefault="00001A97" w:rsidP="009015FB">
      <w:pPr>
        <w:jc w:val="both"/>
        <w:rPr>
          <w:rFonts w:cs="Arial"/>
          <w:szCs w:val="20"/>
          <w:lang w:val="sl-SI"/>
        </w:rPr>
      </w:pPr>
    </w:p>
    <w:p w:rsidR="00001A97" w:rsidRPr="0029287D" w:rsidRDefault="00001A97" w:rsidP="009015FB">
      <w:pPr>
        <w:jc w:val="both"/>
        <w:rPr>
          <w:rFonts w:cs="Arial"/>
          <w:szCs w:val="20"/>
          <w:lang w:val="sl-SI"/>
        </w:rPr>
      </w:pPr>
      <w:r w:rsidRPr="0029287D">
        <w:rPr>
          <w:rFonts w:cs="Arial"/>
          <w:szCs w:val="20"/>
          <w:lang w:val="sl-SI"/>
        </w:rPr>
        <w:t>Odlok je bil usklajen na podlagi sestanka med Zavodom za gozdove Slovenije, Ministrs</w:t>
      </w:r>
      <w:r w:rsidR="00FA0401">
        <w:rPr>
          <w:rFonts w:cs="Arial"/>
          <w:szCs w:val="20"/>
          <w:lang w:val="sl-SI"/>
        </w:rPr>
        <w:t>tvom za zunanje za</w:t>
      </w:r>
      <w:bookmarkStart w:id="0" w:name="_GoBack"/>
      <w:bookmarkEnd w:id="0"/>
      <w:r w:rsidR="00FA0401">
        <w:rPr>
          <w:rFonts w:cs="Arial"/>
          <w:szCs w:val="20"/>
          <w:lang w:val="sl-SI"/>
        </w:rPr>
        <w:t>deve ter Službo</w:t>
      </w:r>
      <w:r w:rsidRPr="0029287D">
        <w:rPr>
          <w:rFonts w:cs="Arial"/>
          <w:szCs w:val="20"/>
          <w:lang w:val="sl-SI"/>
        </w:rPr>
        <w:t xml:space="preserve"> Vlade Re</w:t>
      </w:r>
      <w:r w:rsidR="00FA0401">
        <w:rPr>
          <w:rFonts w:cs="Arial"/>
          <w:szCs w:val="20"/>
          <w:lang w:val="sl-SI"/>
        </w:rPr>
        <w:t>publike Slovenije za zakonodajo</w:t>
      </w:r>
      <w:r w:rsidR="00D74776" w:rsidRPr="0029287D">
        <w:rPr>
          <w:rFonts w:cs="Arial"/>
          <w:szCs w:val="20"/>
          <w:lang w:val="sl-SI"/>
        </w:rPr>
        <w:t xml:space="preserve">, objavljen na </w:t>
      </w:r>
      <w:r w:rsidR="00FA0401">
        <w:rPr>
          <w:rFonts w:cs="Arial"/>
          <w:szCs w:val="20"/>
          <w:lang w:val="sl-SI"/>
        </w:rPr>
        <w:t>E</w:t>
      </w:r>
      <w:r w:rsidR="00D74776" w:rsidRPr="0029287D">
        <w:rPr>
          <w:rFonts w:cs="Arial"/>
          <w:szCs w:val="20"/>
          <w:lang w:val="sl-SI"/>
        </w:rPr>
        <w:t>-demokraciji in potrjen s strani Ministrstva za javno upravo, Ministrstva za zunanje zadeve ter Službe Vlade Republike Slovenije za zakonodajo.</w:t>
      </w:r>
    </w:p>
    <w:sectPr w:rsidR="00001A97" w:rsidRPr="0029287D" w:rsidSect="00BE7AD1">
      <w:headerReference w:type="default" r:id="rId10"/>
      <w:headerReference w:type="first" r:id="rId11"/>
      <w:pgSz w:w="11900" w:h="16840" w:code="9"/>
      <w:pgMar w:top="1477" w:right="1701" w:bottom="1134" w:left="1701" w:header="164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4F" w:rsidRDefault="00A83C4F">
      <w:r>
        <w:separator/>
      </w:r>
    </w:p>
  </w:endnote>
  <w:endnote w:type="continuationSeparator" w:id="0">
    <w:p w:rsidR="00A83C4F" w:rsidRDefault="00A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4F" w:rsidRDefault="00A83C4F">
      <w:r>
        <w:separator/>
      </w:r>
    </w:p>
  </w:footnote>
  <w:footnote w:type="continuationSeparator" w:id="0">
    <w:p w:rsidR="00A83C4F" w:rsidRDefault="00A8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3D5B8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BC89F34" wp14:editId="3A9067B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CF1173" w:rsidRDefault="003D5B8A" w:rsidP="00CF117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0E8429B" wp14:editId="79500D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5775" cy="1133475"/>
          <wp:effectExtent l="0" t="0" r="0" b="9525"/>
          <wp:wrapSquare wrapText="bothSides"/>
          <wp:docPr id="20" name="Slika 20" descr="0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63"/>
                  <a:stretch/>
                </pic:blipFill>
                <pic:spPr bwMode="auto">
                  <a:xfrm>
                    <a:off x="0" y="0"/>
                    <a:ext cx="4311529" cy="1137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F8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BE0EF8">
      <w:rPr>
        <w:rFonts w:cs="Arial"/>
        <w:sz w:val="16"/>
        <w:lang w:val="sl-SI"/>
      </w:rPr>
      <w:t>1000 Ljubljana</w:t>
    </w:r>
    <w:r w:rsidR="00CF1173">
      <w:rPr>
        <w:rFonts w:cs="Arial"/>
        <w:sz w:val="16"/>
        <w:lang w:val="sl-SI"/>
      </w:rPr>
      <w:t xml:space="preserve"> </w:t>
    </w:r>
  </w:p>
  <w:p w:rsidR="00A770A6" w:rsidRPr="008F3500" w:rsidRDefault="00A770A6" w:rsidP="00CF117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 xml:space="preserve">T: </w:t>
    </w:r>
    <w:r w:rsidR="00BE0EF8">
      <w:rPr>
        <w:rFonts w:cs="Arial"/>
        <w:sz w:val="16"/>
        <w:lang w:val="sl-SI"/>
      </w:rPr>
      <w:t>01 478 91 44</w:t>
    </w:r>
  </w:p>
  <w:p w:rsidR="00A770A6" w:rsidRPr="008F3500" w:rsidRDefault="00A770A6" w:rsidP="00CF1173">
    <w:pPr>
      <w:pStyle w:val="Glava"/>
      <w:tabs>
        <w:tab w:val="clear" w:pos="4320"/>
        <w:tab w:val="clear" w:pos="8640"/>
        <w:tab w:val="left" w:pos="5112"/>
      </w:tabs>
      <w:spacing w:line="240" w:lineRule="exact"/>
      <w:jc w:val="righ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0EF8">
      <w:rPr>
        <w:rFonts w:cs="Arial"/>
        <w:sz w:val="16"/>
        <w:lang w:val="sl-SI"/>
      </w:rPr>
      <w:t>01 436 20 48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CF1173">
    <w:pPr>
      <w:pStyle w:val="Glava"/>
      <w:tabs>
        <w:tab w:val="clear" w:pos="4320"/>
        <w:tab w:val="clear" w:pos="8640"/>
        <w:tab w:val="left" w:pos="5112"/>
      </w:tabs>
      <w:spacing w:line="240" w:lineRule="exact"/>
      <w:jc w:val="righ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EF8">
      <w:rPr>
        <w:rFonts w:cs="Arial"/>
        <w:sz w:val="16"/>
        <w:lang w:val="sl-SI"/>
      </w:rPr>
      <w:t>gp.mkgp@gov.si</w:t>
    </w:r>
  </w:p>
  <w:p w:rsidR="00A770A6" w:rsidRPr="008F3500" w:rsidRDefault="00A770A6" w:rsidP="00CF1173">
    <w:pPr>
      <w:pStyle w:val="Glava"/>
      <w:tabs>
        <w:tab w:val="clear" w:pos="4320"/>
        <w:tab w:val="clear" w:pos="8640"/>
        <w:tab w:val="left" w:pos="5112"/>
      </w:tabs>
      <w:spacing w:line="240" w:lineRule="exact"/>
      <w:jc w:val="righ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BE0EF8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20F1A"/>
    <w:multiLevelType w:val="hybridMultilevel"/>
    <w:tmpl w:val="206638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E17B2"/>
    <w:multiLevelType w:val="hybridMultilevel"/>
    <w:tmpl w:val="2974941E"/>
    <w:lvl w:ilvl="0" w:tplc="6EAE6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4"/>
    <w:rsid w:val="00001A97"/>
    <w:rsid w:val="00023A88"/>
    <w:rsid w:val="000768BD"/>
    <w:rsid w:val="000A7238"/>
    <w:rsid w:val="000F12F6"/>
    <w:rsid w:val="000F2333"/>
    <w:rsid w:val="000F5560"/>
    <w:rsid w:val="001357B2"/>
    <w:rsid w:val="00152DCD"/>
    <w:rsid w:val="00153D67"/>
    <w:rsid w:val="0017478F"/>
    <w:rsid w:val="00176C78"/>
    <w:rsid w:val="001B7DAC"/>
    <w:rsid w:val="001C6E14"/>
    <w:rsid w:val="001F38FC"/>
    <w:rsid w:val="00202A77"/>
    <w:rsid w:val="0021657E"/>
    <w:rsid w:val="00240868"/>
    <w:rsid w:val="00271CE5"/>
    <w:rsid w:val="00282020"/>
    <w:rsid w:val="0029287D"/>
    <w:rsid w:val="002A2B69"/>
    <w:rsid w:val="003636BF"/>
    <w:rsid w:val="00371442"/>
    <w:rsid w:val="0037615E"/>
    <w:rsid w:val="003845B4"/>
    <w:rsid w:val="00387B1A"/>
    <w:rsid w:val="003B4686"/>
    <w:rsid w:val="003C456C"/>
    <w:rsid w:val="003C5EE5"/>
    <w:rsid w:val="003D5B8A"/>
    <w:rsid w:val="003E1C74"/>
    <w:rsid w:val="00416153"/>
    <w:rsid w:val="00435E21"/>
    <w:rsid w:val="00447A86"/>
    <w:rsid w:val="004657EE"/>
    <w:rsid w:val="00526246"/>
    <w:rsid w:val="00567106"/>
    <w:rsid w:val="005D7F40"/>
    <w:rsid w:val="005E1D3C"/>
    <w:rsid w:val="00600F67"/>
    <w:rsid w:val="00625AE6"/>
    <w:rsid w:val="00632253"/>
    <w:rsid w:val="00642714"/>
    <w:rsid w:val="006455CE"/>
    <w:rsid w:val="00655841"/>
    <w:rsid w:val="00682F2F"/>
    <w:rsid w:val="006A1557"/>
    <w:rsid w:val="0070287E"/>
    <w:rsid w:val="00722BFA"/>
    <w:rsid w:val="00733017"/>
    <w:rsid w:val="0078183B"/>
    <w:rsid w:val="00783310"/>
    <w:rsid w:val="007A4A6D"/>
    <w:rsid w:val="007A75D8"/>
    <w:rsid w:val="007D1BCF"/>
    <w:rsid w:val="007D6332"/>
    <w:rsid w:val="007D75CF"/>
    <w:rsid w:val="007E0440"/>
    <w:rsid w:val="007E6DC5"/>
    <w:rsid w:val="00803E2A"/>
    <w:rsid w:val="0085348A"/>
    <w:rsid w:val="0088043C"/>
    <w:rsid w:val="00884889"/>
    <w:rsid w:val="008906C9"/>
    <w:rsid w:val="008C5738"/>
    <w:rsid w:val="008D04F0"/>
    <w:rsid w:val="008F102B"/>
    <w:rsid w:val="008F3500"/>
    <w:rsid w:val="009015FB"/>
    <w:rsid w:val="00924E3C"/>
    <w:rsid w:val="00924FA6"/>
    <w:rsid w:val="00935B02"/>
    <w:rsid w:val="009413FA"/>
    <w:rsid w:val="009612BB"/>
    <w:rsid w:val="009C740A"/>
    <w:rsid w:val="009E1202"/>
    <w:rsid w:val="009F5074"/>
    <w:rsid w:val="00A04270"/>
    <w:rsid w:val="00A125C5"/>
    <w:rsid w:val="00A234AC"/>
    <w:rsid w:val="00A2451C"/>
    <w:rsid w:val="00A65EE7"/>
    <w:rsid w:val="00A70133"/>
    <w:rsid w:val="00A770A6"/>
    <w:rsid w:val="00A813B1"/>
    <w:rsid w:val="00A83C4F"/>
    <w:rsid w:val="00A87274"/>
    <w:rsid w:val="00AB36C4"/>
    <w:rsid w:val="00AC32B2"/>
    <w:rsid w:val="00AD5209"/>
    <w:rsid w:val="00B17141"/>
    <w:rsid w:val="00B31575"/>
    <w:rsid w:val="00B54D1C"/>
    <w:rsid w:val="00B8547D"/>
    <w:rsid w:val="00BC1FDD"/>
    <w:rsid w:val="00BE0EF8"/>
    <w:rsid w:val="00BE7AD1"/>
    <w:rsid w:val="00C0247C"/>
    <w:rsid w:val="00C250D5"/>
    <w:rsid w:val="00C35666"/>
    <w:rsid w:val="00C4317C"/>
    <w:rsid w:val="00C7754D"/>
    <w:rsid w:val="00C92898"/>
    <w:rsid w:val="00CA4340"/>
    <w:rsid w:val="00CB758E"/>
    <w:rsid w:val="00CE5238"/>
    <w:rsid w:val="00CE7514"/>
    <w:rsid w:val="00CF1173"/>
    <w:rsid w:val="00D248DE"/>
    <w:rsid w:val="00D662BD"/>
    <w:rsid w:val="00D74776"/>
    <w:rsid w:val="00D76425"/>
    <w:rsid w:val="00D8542D"/>
    <w:rsid w:val="00DC6A71"/>
    <w:rsid w:val="00DF430C"/>
    <w:rsid w:val="00E0357D"/>
    <w:rsid w:val="00EB5E4C"/>
    <w:rsid w:val="00EC226D"/>
    <w:rsid w:val="00ED03E8"/>
    <w:rsid w:val="00ED1C3E"/>
    <w:rsid w:val="00EE7084"/>
    <w:rsid w:val="00F16CAC"/>
    <w:rsid w:val="00F240BB"/>
    <w:rsid w:val="00F518D1"/>
    <w:rsid w:val="00F57FED"/>
    <w:rsid w:val="00FA0401"/>
    <w:rsid w:val="00FC592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BE7AD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val="sl-SI" w:eastAsia="sl-SI"/>
    </w:rPr>
  </w:style>
  <w:style w:type="character" w:customStyle="1" w:styleId="NaslovpredpisaZnak">
    <w:name w:val="Naslov_predpisa Znak"/>
    <w:link w:val="Naslovpredpisa"/>
    <w:locked/>
    <w:rsid w:val="00BE7AD1"/>
    <w:rPr>
      <w:rFonts w:ascii="Arial" w:hAnsi="Arial"/>
      <w:b/>
      <w:sz w:val="22"/>
    </w:rPr>
  </w:style>
  <w:style w:type="paragraph" w:customStyle="1" w:styleId="Poglavje">
    <w:name w:val="Poglavje"/>
    <w:basedOn w:val="Navaden"/>
    <w:uiPriority w:val="99"/>
    <w:rsid w:val="00BE7AD1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BE7AD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val="sl-SI"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BE7AD1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uiPriority w:val="99"/>
    <w:rsid w:val="00BE7AD1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0"/>
      <w:lang w:val="sl-SI" w:eastAsia="sl-SI"/>
    </w:rPr>
  </w:style>
  <w:style w:type="character" w:customStyle="1" w:styleId="OddelekZnak1">
    <w:name w:val="Oddelek Znak1"/>
    <w:link w:val="Oddelek"/>
    <w:uiPriority w:val="99"/>
    <w:locked/>
    <w:rsid w:val="00BE7AD1"/>
    <w:rPr>
      <w:rFonts w:ascii="Arial" w:hAnsi="Arial"/>
      <w:b/>
      <w:sz w:val="22"/>
    </w:rPr>
  </w:style>
  <w:style w:type="paragraph" w:customStyle="1" w:styleId="Vrstapredpisa">
    <w:name w:val="Vrsta predpisa"/>
    <w:basedOn w:val="Navaden"/>
    <w:link w:val="VrstapredpisaZnak"/>
    <w:qFormat/>
    <w:rsid w:val="00BE7AD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  <w:lang w:val="sl-SI" w:eastAsia="sl-SI"/>
    </w:rPr>
  </w:style>
  <w:style w:type="character" w:customStyle="1" w:styleId="VrstapredpisaZnak">
    <w:name w:val="Vrsta predpisa Znak"/>
    <w:link w:val="Vrstapredpisa"/>
    <w:locked/>
    <w:rsid w:val="00BE7AD1"/>
    <w:rPr>
      <w:rFonts w:ascii="Arial" w:hAnsi="Arial"/>
      <w:b/>
      <w:color w:val="000000"/>
      <w:spacing w:val="40"/>
      <w:sz w:val="22"/>
    </w:rPr>
  </w:style>
  <w:style w:type="paragraph" w:styleId="Telobesedila">
    <w:name w:val="Body Text"/>
    <w:basedOn w:val="Navaden"/>
    <w:link w:val="TelobesedilaZnak"/>
    <w:uiPriority w:val="99"/>
    <w:rsid w:val="00BE7AD1"/>
    <w:pPr>
      <w:spacing w:line="240" w:lineRule="auto"/>
      <w:jc w:val="both"/>
    </w:pPr>
    <w:rPr>
      <w:lang w:val="sl-SI" w:eastAsia="ja-JP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E7AD1"/>
    <w:rPr>
      <w:rFonts w:ascii="Arial" w:hAnsi="Arial"/>
      <w:szCs w:val="24"/>
      <w:lang w:eastAsia="ja-JP"/>
    </w:rPr>
  </w:style>
  <w:style w:type="character" w:customStyle="1" w:styleId="lenZnak">
    <w:name w:val="Člen Znak"/>
    <w:link w:val="len"/>
    <w:locked/>
    <w:rsid w:val="00BE7AD1"/>
    <w:rPr>
      <w:rFonts w:ascii="Arial" w:hAnsi="Arial" w:cs="Arial"/>
      <w:b/>
    </w:rPr>
  </w:style>
  <w:style w:type="paragraph" w:customStyle="1" w:styleId="len">
    <w:name w:val="Člen"/>
    <w:basedOn w:val="Navaden"/>
    <w:link w:val="lenZnak"/>
    <w:qFormat/>
    <w:rsid w:val="00BE7AD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</w:pPr>
    <w:rPr>
      <w:rFonts w:cs="Arial"/>
      <w:b/>
      <w:szCs w:val="20"/>
      <w:lang w:val="sl-SI" w:eastAsia="sl-SI"/>
    </w:rPr>
  </w:style>
  <w:style w:type="character" w:customStyle="1" w:styleId="OdstavekZnak">
    <w:name w:val="Odstavek Znak"/>
    <w:link w:val="Odstavek"/>
    <w:locked/>
    <w:rsid w:val="00BE7AD1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BE7AD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val="sl-SI" w:eastAsia="sl-SI"/>
    </w:rPr>
  </w:style>
  <w:style w:type="character" w:customStyle="1" w:styleId="PravnapodlagaZnak">
    <w:name w:val="Pravna podlaga Znak"/>
    <w:basedOn w:val="OdstavekZnak"/>
    <w:link w:val="Pravnapodlaga"/>
    <w:locked/>
    <w:rsid w:val="00BE7AD1"/>
    <w:rPr>
      <w:rFonts w:ascii="Arial" w:hAnsi="Arial" w:cs="Arial"/>
    </w:rPr>
  </w:style>
  <w:style w:type="paragraph" w:customStyle="1" w:styleId="Pravnapodlaga">
    <w:name w:val="Pravna podlaga"/>
    <w:basedOn w:val="Odstavek"/>
    <w:link w:val="PravnapodlagaZnak"/>
    <w:qFormat/>
    <w:rsid w:val="00BE7AD1"/>
    <w:pPr>
      <w:spacing w:before="480"/>
    </w:pPr>
  </w:style>
  <w:style w:type="character" w:customStyle="1" w:styleId="NazivpodpisnikaZnak">
    <w:name w:val="Naziv podpisnika Znak"/>
    <w:link w:val="Nazivpodpisnika"/>
    <w:locked/>
    <w:rsid w:val="00BE7AD1"/>
    <w:rPr>
      <w:rFonts w:ascii="Arial" w:hAnsi="Arial" w:cs="Arial"/>
    </w:rPr>
  </w:style>
  <w:style w:type="paragraph" w:customStyle="1" w:styleId="Nazivpodpisnika">
    <w:name w:val="Naziv podpisnika"/>
    <w:basedOn w:val="Navaden"/>
    <w:link w:val="NazivpodpisnikaZnak"/>
    <w:rsid w:val="00BE7AD1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val="sl-SI" w:eastAsia="sl-SI"/>
    </w:rPr>
  </w:style>
  <w:style w:type="character" w:customStyle="1" w:styleId="DatumsprejetjaZnak">
    <w:name w:val="Datum sprejetja Znak"/>
    <w:link w:val="Datumsprejetja"/>
    <w:locked/>
    <w:rsid w:val="00BE7AD1"/>
    <w:rPr>
      <w:rFonts w:ascii="Arial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BE7AD1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Cs w:val="20"/>
      <w:lang w:val="sl-SI" w:eastAsia="sl-SI"/>
    </w:rPr>
  </w:style>
  <w:style w:type="character" w:customStyle="1" w:styleId="PodpisnikZnak">
    <w:name w:val="Podpisnik Znak"/>
    <w:basedOn w:val="NazivpodpisnikaZnak"/>
    <w:link w:val="Podpisnik"/>
    <w:locked/>
    <w:rsid w:val="00BE7AD1"/>
    <w:rPr>
      <w:rFonts w:ascii="Arial" w:hAnsi="Arial" w:cs="Arial"/>
    </w:rPr>
  </w:style>
  <w:style w:type="paragraph" w:customStyle="1" w:styleId="Podpisnik">
    <w:name w:val="Podpisnik"/>
    <w:basedOn w:val="Navaden"/>
    <w:link w:val="PodpisnikZnak"/>
    <w:qFormat/>
    <w:rsid w:val="00BE7AD1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val="sl-SI"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BE7AD1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BE7AD1"/>
    <w:rPr>
      <w:rFonts w:ascii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29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BE7AD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val="sl-SI" w:eastAsia="sl-SI"/>
    </w:rPr>
  </w:style>
  <w:style w:type="character" w:customStyle="1" w:styleId="NaslovpredpisaZnak">
    <w:name w:val="Naslov_predpisa Znak"/>
    <w:link w:val="Naslovpredpisa"/>
    <w:locked/>
    <w:rsid w:val="00BE7AD1"/>
    <w:rPr>
      <w:rFonts w:ascii="Arial" w:hAnsi="Arial"/>
      <w:b/>
      <w:sz w:val="22"/>
    </w:rPr>
  </w:style>
  <w:style w:type="paragraph" w:customStyle="1" w:styleId="Poglavje">
    <w:name w:val="Poglavje"/>
    <w:basedOn w:val="Navaden"/>
    <w:uiPriority w:val="99"/>
    <w:rsid w:val="00BE7AD1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BE7AD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val="sl-SI"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BE7AD1"/>
    <w:rPr>
      <w:rFonts w:ascii="Arial" w:hAnsi="Arial"/>
      <w:sz w:val="22"/>
    </w:rPr>
  </w:style>
  <w:style w:type="paragraph" w:customStyle="1" w:styleId="Oddelek">
    <w:name w:val="Oddelek"/>
    <w:basedOn w:val="Navaden"/>
    <w:link w:val="OddelekZnak1"/>
    <w:uiPriority w:val="99"/>
    <w:rsid w:val="00BE7AD1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0"/>
      <w:lang w:val="sl-SI" w:eastAsia="sl-SI"/>
    </w:rPr>
  </w:style>
  <w:style w:type="character" w:customStyle="1" w:styleId="OddelekZnak1">
    <w:name w:val="Oddelek Znak1"/>
    <w:link w:val="Oddelek"/>
    <w:uiPriority w:val="99"/>
    <w:locked/>
    <w:rsid w:val="00BE7AD1"/>
    <w:rPr>
      <w:rFonts w:ascii="Arial" w:hAnsi="Arial"/>
      <w:b/>
      <w:sz w:val="22"/>
    </w:rPr>
  </w:style>
  <w:style w:type="paragraph" w:customStyle="1" w:styleId="Vrstapredpisa">
    <w:name w:val="Vrsta predpisa"/>
    <w:basedOn w:val="Navaden"/>
    <w:link w:val="VrstapredpisaZnak"/>
    <w:qFormat/>
    <w:rsid w:val="00BE7AD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  <w:lang w:val="sl-SI" w:eastAsia="sl-SI"/>
    </w:rPr>
  </w:style>
  <w:style w:type="character" w:customStyle="1" w:styleId="VrstapredpisaZnak">
    <w:name w:val="Vrsta predpisa Znak"/>
    <w:link w:val="Vrstapredpisa"/>
    <w:locked/>
    <w:rsid w:val="00BE7AD1"/>
    <w:rPr>
      <w:rFonts w:ascii="Arial" w:hAnsi="Arial"/>
      <w:b/>
      <w:color w:val="000000"/>
      <w:spacing w:val="40"/>
      <w:sz w:val="22"/>
    </w:rPr>
  </w:style>
  <w:style w:type="paragraph" w:styleId="Telobesedila">
    <w:name w:val="Body Text"/>
    <w:basedOn w:val="Navaden"/>
    <w:link w:val="TelobesedilaZnak"/>
    <w:uiPriority w:val="99"/>
    <w:rsid w:val="00BE7AD1"/>
    <w:pPr>
      <w:spacing w:line="240" w:lineRule="auto"/>
      <w:jc w:val="both"/>
    </w:pPr>
    <w:rPr>
      <w:lang w:val="sl-SI" w:eastAsia="ja-JP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E7AD1"/>
    <w:rPr>
      <w:rFonts w:ascii="Arial" w:hAnsi="Arial"/>
      <w:szCs w:val="24"/>
      <w:lang w:eastAsia="ja-JP"/>
    </w:rPr>
  </w:style>
  <w:style w:type="character" w:customStyle="1" w:styleId="lenZnak">
    <w:name w:val="Člen Znak"/>
    <w:link w:val="len"/>
    <w:locked/>
    <w:rsid w:val="00BE7AD1"/>
    <w:rPr>
      <w:rFonts w:ascii="Arial" w:hAnsi="Arial" w:cs="Arial"/>
      <w:b/>
    </w:rPr>
  </w:style>
  <w:style w:type="paragraph" w:customStyle="1" w:styleId="len">
    <w:name w:val="Člen"/>
    <w:basedOn w:val="Navaden"/>
    <w:link w:val="lenZnak"/>
    <w:qFormat/>
    <w:rsid w:val="00BE7AD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</w:pPr>
    <w:rPr>
      <w:rFonts w:cs="Arial"/>
      <w:b/>
      <w:szCs w:val="20"/>
      <w:lang w:val="sl-SI" w:eastAsia="sl-SI"/>
    </w:rPr>
  </w:style>
  <w:style w:type="character" w:customStyle="1" w:styleId="OdstavekZnak">
    <w:name w:val="Odstavek Znak"/>
    <w:link w:val="Odstavek"/>
    <w:locked/>
    <w:rsid w:val="00BE7AD1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BE7AD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val="sl-SI" w:eastAsia="sl-SI"/>
    </w:rPr>
  </w:style>
  <w:style w:type="character" w:customStyle="1" w:styleId="PravnapodlagaZnak">
    <w:name w:val="Pravna podlaga Znak"/>
    <w:basedOn w:val="OdstavekZnak"/>
    <w:link w:val="Pravnapodlaga"/>
    <w:locked/>
    <w:rsid w:val="00BE7AD1"/>
    <w:rPr>
      <w:rFonts w:ascii="Arial" w:hAnsi="Arial" w:cs="Arial"/>
    </w:rPr>
  </w:style>
  <w:style w:type="paragraph" w:customStyle="1" w:styleId="Pravnapodlaga">
    <w:name w:val="Pravna podlaga"/>
    <w:basedOn w:val="Odstavek"/>
    <w:link w:val="PravnapodlagaZnak"/>
    <w:qFormat/>
    <w:rsid w:val="00BE7AD1"/>
    <w:pPr>
      <w:spacing w:before="480"/>
    </w:pPr>
  </w:style>
  <w:style w:type="character" w:customStyle="1" w:styleId="NazivpodpisnikaZnak">
    <w:name w:val="Naziv podpisnika Znak"/>
    <w:link w:val="Nazivpodpisnika"/>
    <w:locked/>
    <w:rsid w:val="00BE7AD1"/>
    <w:rPr>
      <w:rFonts w:ascii="Arial" w:hAnsi="Arial" w:cs="Arial"/>
    </w:rPr>
  </w:style>
  <w:style w:type="paragraph" w:customStyle="1" w:styleId="Nazivpodpisnika">
    <w:name w:val="Naziv podpisnika"/>
    <w:basedOn w:val="Navaden"/>
    <w:link w:val="NazivpodpisnikaZnak"/>
    <w:rsid w:val="00BE7AD1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val="sl-SI" w:eastAsia="sl-SI"/>
    </w:rPr>
  </w:style>
  <w:style w:type="character" w:customStyle="1" w:styleId="DatumsprejetjaZnak">
    <w:name w:val="Datum sprejetja Znak"/>
    <w:link w:val="Datumsprejetja"/>
    <w:locked/>
    <w:rsid w:val="00BE7AD1"/>
    <w:rPr>
      <w:rFonts w:ascii="Arial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BE7AD1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Cs w:val="20"/>
      <w:lang w:val="sl-SI" w:eastAsia="sl-SI"/>
    </w:rPr>
  </w:style>
  <w:style w:type="character" w:customStyle="1" w:styleId="PodpisnikZnak">
    <w:name w:val="Podpisnik Znak"/>
    <w:basedOn w:val="NazivpodpisnikaZnak"/>
    <w:link w:val="Podpisnik"/>
    <w:locked/>
    <w:rsid w:val="00BE7AD1"/>
    <w:rPr>
      <w:rFonts w:ascii="Arial" w:hAnsi="Arial" w:cs="Arial"/>
    </w:rPr>
  </w:style>
  <w:style w:type="paragraph" w:customStyle="1" w:styleId="Podpisnik">
    <w:name w:val="Podpisnik"/>
    <w:basedOn w:val="Navaden"/>
    <w:link w:val="PodpisnikZnak"/>
    <w:qFormat/>
    <w:rsid w:val="00BE7AD1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val="sl-SI"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BE7AD1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BE7AD1"/>
    <w:rPr>
      <w:rFonts w:ascii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29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3C2DC7-5C61-45B3-A5DB-D6CF514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Gregor Meterc</dc:creator>
  <cp:lastModifiedBy>Mateja Čamernik</cp:lastModifiedBy>
  <cp:revision>2</cp:revision>
  <cp:lastPrinted>2019-03-22T09:21:00Z</cp:lastPrinted>
  <dcterms:created xsi:type="dcterms:W3CDTF">2019-04-02T12:13:00Z</dcterms:created>
  <dcterms:modified xsi:type="dcterms:W3CDTF">2019-04-02T12:13:00Z</dcterms:modified>
</cp:coreProperties>
</file>