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bookmarkStart w:id="0" w:name="_GoBack"/>
      <w:bookmarkEnd w:id="0"/>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14:anchorId="15A5AD60" wp14:editId="0FF8E889">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AD289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AD2893">
              <w:rPr>
                <w:rFonts w:ascii="Arial" w:eastAsia="Times New Roman" w:hAnsi="Arial" w:cs="Arial"/>
                <w:sz w:val="20"/>
                <w:szCs w:val="20"/>
                <w:lang w:eastAsia="sl-SI"/>
              </w:rPr>
              <w:t>542-63/2018</w:t>
            </w:r>
          </w:p>
        </w:tc>
      </w:tr>
      <w:tr w:rsidR="00383EF1" w:rsidRPr="00DF4325" w:rsidTr="0087519E">
        <w:trPr>
          <w:gridAfter w:val="2"/>
          <w:wAfter w:w="3067" w:type="dxa"/>
        </w:trPr>
        <w:tc>
          <w:tcPr>
            <w:tcW w:w="6096" w:type="dxa"/>
            <w:gridSpan w:val="2"/>
          </w:tcPr>
          <w:p w:rsidR="00383EF1" w:rsidRPr="00DF4325" w:rsidRDefault="00383EF1" w:rsidP="00DE01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3125D4">
              <w:rPr>
                <w:rFonts w:ascii="Arial" w:eastAsia="Times New Roman" w:hAnsi="Arial" w:cs="Arial"/>
                <w:sz w:val="20"/>
                <w:szCs w:val="20"/>
                <w:lang w:eastAsia="sl-SI"/>
              </w:rPr>
              <w:t>29</w:t>
            </w:r>
            <w:r w:rsidR="00F1403A">
              <w:rPr>
                <w:rFonts w:ascii="Arial" w:eastAsia="Times New Roman" w:hAnsi="Arial" w:cs="Arial"/>
                <w:sz w:val="20"/>
                <w:szCs w:val="20"/>
                <w:lang w:eastAsia="sl-SI"/>
              </w:rPr>
              <w:t xml:space="preserve">. </w:t>
            </w:r>
            <w:r w:rsidR="006757F9">
              <w:rPr>
                <w:rFonts w:ascii="Arial" w:eastAsia="Times New Roman" w:hAnsi="Arial" w:cs="Arial"/>
                <w:sz w:val="20"/>
                <w:szCs w:val="20"/>
                <w:lang w:eastAsia="sl-SI"/>
              </w:rPr>
              <w:t>oktober</w:t>
            </w:r>
            <w:r w:rsidR="00F1403A">
              <w:rPr>
                <w:rFonts w:ascii="Arial" w:eastAsia="Times New Roman" w:hAnsi="Arial" w:cs="Arial"/>
                <w:sz w:val="20"/>
                <w:szCs w:val="20"/>
                <w:lang w:eastAsia="sl-SI"/>
              </w:rPr>
              <w:t xml:space="preserve"> </w:t>
            </w:r>
            <w:r w:rsidR="0021725D">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1F4095"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383EF1" w:rsidRPr="00DC29C7" w:rsidRDefault="00B73FBF" w:rsidP="00E03B1E">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C72926">
              <w:rPr>
                <w:rFonts w:ascii="Arial" w:hAnsi="Arial" w:cs="Arial"/>
                <w:b/>
                <w:color w:val="000000"/>
                <w:sz w:val="20"/>
                <w:szCs w:val="20"/>
                <w:lang w:eastAsia="sl-SI"/>
              </w:rPr>
              <w:t>Izhodišča za</w:t>
            </w:r>
            <w:r w:rsidR="00234AE2" w:rsidRPr="00BA10B7">
              <w:rPr>
                <w:rFonts w:ascii="Arial" w:hAnsi="Arial" w:cs="Arial"/>
                <w:b/>
                <w:color w:val="000000"/>
                <w:sz w:val="20"/>
                <w:szCs w:val="20"/>
                <w:lang w:eastAsia="sl-SI"/>
              </w:rPr>
              <w:t xml:space="preserve"> </w:t>
            </w:r>
            <w:r w:rsidR="00E03B1E">
              <w:rPr>
                <w:rFonts w:ascii="Arial" w:hAnsi="Arial" w:cs="Arial"/>
                <w:b/>
                <w:color w:val="000000"/>
                <w:sz w:val="20"/>
                <w:szCs w:val="20"/>
                <w:lang w:eastAsia="sl-SI"/>
              </w:rPr>
              <w:t xml:space="preserve">srečanje ministra za zdravje Sama Fakina z evropskim komisarjem za zdravje in varno hrano </w:t>
            </w:r>
            <w:r w:rsidR="0088395B">
              <w:rPr>
                <w:rFonts w:ascii="Arial" w:hAnsi="Arial" w:cs="Arial"/>
                <w:b/>
                <w:color w:val="000000"/>
                <w:sz w:val="20"/>
                <w:szCs w:val="20"/>
                <w:lang w:eastAsia="sl-SI"/>
              </w:rPr>
              <w:t xml:space="preserve">Vytenisom Andriukaitisem ob robu 11. konference o javnem zdravju, </w:t>
            </w:r>
            <w:r w:rsidR="008F5A4B">
              <w:rPr>
                <w:rFonts w:ascii="Arial" w:hAnsi="Arial" w:cs="Arial"/>
                <w:b/>
                <w:color w:val="000000"/>
                <w:sz w:val="20"/>
                <w:szCs w:val="20"/>
                <w:lang w:eastAsia="sl-SI"/>
              </w:rPr>
              <w:t xml:space="preserve">dne </w:t>
            </w:r>
            <w:r w:rsidR="0088395B">
              <w:rPr>
                <w:rFonts w:ascii="Arial" w:hAnsi="Arial" w:cs="Arial"/>
                <w:b/>
                <w:color w:val="000000"/>
                <w:sz w:val="20"/>
                <w:szCs w:val="20"/>
                <w:lang w:eastAsia="sl-SI"/>
              </w:rPr>
              <w:t xml:space="preserve">29. 11. 2018, </w:t>
            </w:r>
            <w:r w:rsidR="008F5A4B">
              <w:rPr>
                <w:rFonts w:ascii="Arial" w:hAnsi="Arial" w:cs="Arial"/>
                <w:b/>
                <w:color w:val="000000"/>
                <w:sz w:val="20"/>
                <w:szCs w:val="20"/>
                <w:lang w:eastAsia="sl-SI"/>
              </w:rPr>
              <w:t>v Ljubljani, Slovenija</w:t>
            </w:r>
            <w:r w:rsidR="00DC29C7">
              <w:rPr>
                <w:rFonts w:ascii="Arial" w:hAnsi="Arial" w:cs="Arial"/>
                <w:b/>
                <w:color w:val="000000"/>
                <w:sz w:val="20"/>
                <w:szCs w:val="20"/>
                <w:lang w:eastAsia="sl-SI"/>
              </w:rPr>
              <w:t xml:space="preserve">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B73FBF" w:rsidRPr="00325409" w:rsidRDefault="00B73FBF" w:rsidP="008F5A4B">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325409">
              <w:rPr>
                <w:rFonts w:ascii="Arial" w:hAnsi="Arial" w:cs="Arial"/>
                <w:sz w:val="20"/>
                <w:szCs w:val="20"/>
              </w:rPr>
              <w:t xml:space="preserve">Vlada Republike Slovenije </w:t>
            </w:r>
            <w:r w:rsidR="00366C76" w:rsidRPr="00325409">
              <w:rPr>
                <w:rFonts w:ascii="Arial" w:hAnsi="Arial" w:cs="Arial"/>
                <w:sz w:val="20"/>
                <w:szCs w:val="20"/>
              </w:rPr>
              <w:t xml:space="preserve">je </w:t>
            </w:r>
            <w:r w:rsidR="009C7276" w:rsidRPr="00325409">
              <w:rPr>
                <w:rFonts w:ascii="Arial" w:hAnsi="Arial" w:cs="Arial"/>
                <w:sz w:val="20"/>
                <w:szCs w:val="20"/>
              </w:rPr>
              <w:t xml:space="preserve">sprejela izhodišča </w:t>
            </w:r>
            <w:r w:rsidR="008F5A4B" w:rsidRPr="008F5A4B">
              <w:rPr>
                <w:rFonts w:ascii="Arial" w:hAnsi="Arial" w:cs="Arial"/>
                <w:sz w:val="20"/>
                <w:szCs w:val="20"/>
              </w:rPr>
              <w:t>za srečanje ministra za zdravje Sama Fakina z evropskim komisarjem za zdravje in varno hrano Vytenisom Andriukaitisem ob robu 11. konference o javnem zdravju, dne 29. 11. 2018, v Ljubljani, Slovenija</w:t>
            </w:r>
            <w:r w:rsidR="00FD3F4D">
              <w:rPr>
                <w:rFonts w:ascii="Arial" w:hAnsi="Arial" w:cs="Arial"/>
                <w:color w:val="000000"/>
                <w:sz w:val="20"/>
                <w:szCs w:val="20"/>
              </w:rPr>
              <w:t>.</w:t>
            </w:r>
          </w:p>
          <w:p w:rsidR="00C72926" w:rsidRDefault="00C72926" w:rsidP="00724042">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C72926" w:rsidRPr="00747CA7" w:rsidRDefault="009C7276" w:rsidP="00747CA7">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9C7276">
              <w:rPr>
                <w:rFonts w:ascii="Arial" w:hAnsi="Arial" w:cs="Arial"/>
                <w:color w:val="000000"/>
                <w:sz w:val="20"/>
                <w:szCs w:val="20"/>
              </w:rPr>
              <w:t>Vlada Republike Slovenije imenuje delegacijo v naslednji sestavi:</w:t>
            </w:r>
            <w:r w:rsidR="00C72926" w:rsidRPr="00747CA7">
              <w:rPr>
                <w:rFonts w:ascii="Arial" w:hAnsi="Arial" w:cs="Arial"/>
                <w:color w:val="000000"/>
                <w:sz w:val="20"/>
                <w:szCs w:val="20"/>
              </w:rPr>
              <w:t xml:space="preserve"> </w:t>
            </w:r>
            <w:r>
              <w:rPr>
                <w:rFonts w:ascii="Arial" w:hAnsi="Arial" w:cs="Arial"/>
                <w:color w:val="000000"/>
                <w:sz w:val="20"/>
                <w:szCs w:val="20"/>
              </w:rPr>
              <w:t xml:space="preserve"> </w:t>
            </w:r>
          </w:p>
          <w:p w:rsidR="00581EA2" w:rsidRDefault="00FD3F4D"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Samo Fakin, minist</w:t>
            </w:r>
            <w:r w:rsidR="008F5A4B">
              <w:rPr>
                <w:rFonts w:ascii="Arial" w:hAnsi="Arial" w:cs="Arial"/>
                <w:sz w:val="20"/>
                <w:szCs w:val="20"/>
              </w:rPr>
              <w:t>er za zdravje, vodja delegacije;</w:t>
            </w:r>
          </w:p>
          <w:p w:rsidR="00303669" w:rsidRDefault="00303669"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Katja Lisec, vodja kabineta, članica delegacije;</w:t>
            </w:r>
          </w:p>
          <w:p w:rsidR="00303669" w:rsidRDefault="00CF0B7C"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Mojca Gobec, generalna direktorica Direktorata za javno zdravje, članica delegacije; </w:t>
            </w:r>
          </w:p>
          <w:p w:rsidR="00A02615" w:rsidRDefault="00A02615" w:rsidP="00A02615">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Mirko Stopar,</w:t>
            </w:r>
            <w:r>
              <w:t xml:space="preserve"> </w:t>
            </w:r>
            <w:r w:rsidRPr="00A02615">
              <w:rPr>
                <w:rFonts w:ascii="Arial" w:hAnsi="Arial" w:cs="Arial"/>
                <w:sz w:val="20"/>
                <w:szCs w:val="20"/>
              </w:rPr>
              <w:t>v. d. generalnega direktorja</w:t>
            </w:r>
            <w:r>
              <w:rPr>
                <w:rFonts w:ascii="Arial" w:hAnsi="Arial" w:cs="Arial"/>
                <w:sz w:val="20"/>
                <w:szCs w:val="20"/>
              </w:rPr>
              <w:t xml:space="preserve"> Direktorata za zdravstveno ekonomiko, član delegacije;</w:t>
            </w:r>
          </w:p>
          <w:p w:rsidR="00CF0B7C" w:rsidRDefault="00CF0B7C"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Metka Logar, vodja Službe za evropske zadeve in mednarodno sodelovanje, članica delegacije. </w:t>
            </w: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GENERALN</w:t>
            </w:r>
            <w:r w:rsidR="00341020">
              <w:rPr>
                <w:rFonts w:cs="Arial"/>
                <w:iCs/>
                <w:sz w:val="20"/>
                <w:szCs w:val="20"/>
                <w:lang w:val="sl-SI" w:eastAsia="sl-SI"/>
              </w:rPr>
              <w:t>I</w:t>
            </w:r>
            <w:r w:rsidRPr="00DF4325">
              <w:rPr>
                <w:rFonts w:cs="Arial"/>
                <w:iCs/>
                <w:sz w:val="20"/>
                <w:szCs w:val="20"/>
                <w:lang w:val="sl-SI" w:eastAsia="sl-SI"/>
              </w:rPr>
              <w:t xml:space="preserve"> SEKRETAR</w:t>
            </w: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Pr="009A756B"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2540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3.a Oseb</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odgovorn</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744BE5" w:rsidRDefault="00FD3F4D" w:rsidP="009A756B">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sodelovanje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iCs/>
                <w:sz w:val="20"/>
                <w:szCs w:val="20"/>
                <w:lang w:eastAsia="sl-SI"/>
              </w:rPr>
              <w:t xml:space="preserve">3.b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lastRenderedPageBreak/>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7.a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889"/>
        <w:gridCol w:w="1412"/>
        <w:gridCol w:w="422"/>
        <w:gridCol w:w="918"/>
        <w:gridCol w:w="683"/>
        <w:gridCol w:w="385"/>
        <w:gridCol w:w="303"/>
        <w:gridCol w:w="2125"/>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II.a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9E700F"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PP 7284 – Mednarodno sodelovanje na področju zdravstva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9E700F"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500,00</w:t>
            </w:r>
            <w:r w:rsidR="0085744A" w:rsidRPr="005905FF">
              <w:rPr>
                <w:rFonts w:ascii="Arial" w:eastAsia="Times New Roman" w:hAnsi="Arial" w:cs="Arial"/>
                <w:bCs/>
                <w:kern w:val="32"/>
                <w:sz w:val="20"/>
                <w:szCs w:val="20"/>
                <w:lang w:eastAsia="sl-SI"/>
              </w:rPr>
              <w:t xml:space="preserve"> </w:t>
            </w:r>
            <w:r w:rsidR="00E32856" w:rsidRPr="005905FF">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II.b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II.c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II.a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II.b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II.c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lastRenderedPageBreak/>
              <w:t>7.b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Skladno s sedmim odstavkom 9. člena Poslovnika Vlade Republike Slovenije (Uradni list RS, št. 43/01, 23/02 – popr.,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AE531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847086" w:rsidRDefault="00847086" w:rsidP="00061EA1">
      <w:pPr>
        <w:jc w:val="both"/>
        <w:rPr>
          <w:rFonts w:ascii="Arial" w:hAnsi="Arial" w:cs="Arial"/>
          <w:b/>
          <w:color w:val="000000"/>
          <w:sz w:val="20"/>
          <w:szCs w:val="20"/>
          <w:lang w:eastAsia="sl-SI"/>
        </w:rPr>
      </w:pPr>
    </w:p>
    <w:p w:rsidR="00460AC1" w:rsidRDefault="00460AC1" w:rsidP="00061EA1">
      <w:pPr>
        <w:jc w:val="both"/>
        <w:rPr>
          <w:rFonts w:ascii="Arial" w:hAnsi="Arial" w:cs="Arial"/>
          <w:b/>
          <w:color w:val="000000"/>
          <w:sz w:val="20"/>
          <w:szCs w:val="20"/>
          <w:lang w:eastAsia="sl-SI"/>
        </w:rPr>
      </w:pPr>
    </w:p>
    <w:p w:rsidR="00AE531C" w:rsidRDefault="00CA1A9A" w:rsidP="00061EA1">
      <w:pPr>
        <w:jc w:val="both"/>
        <w:rPr>
          <w:rFonts w:ascii="Arial" w:hAnsi="Arial" w:cs="Arial"/>
          <w:b/>
          <w:color w:val="000000"/>
          <w:sz w:val="20"/>
          <w:szCs w:val="20"/>
          <w:lang w:eastAsia="sl-SI"/>
        </w:rPr>
      </w:pPr>
      <w:r>
        <w:rPr>
          <w:rFonts w:ascii="Arial" w:hAnsi="Arial" w:cs="Arial"/>
          <w:b/>
          <w:color w:val="000000"/>
          <w:sz w:val="20"/>
          <w:szCs w:val="20"/>
          <w:lang w:eastAsia="sl-SI"/>
        </w:rPr>
        <w:t>Izhodišča za</w:t>
      </w:r>
      <w:r w:rsidRPr="00BA10B7">
        <w:rPr>
          <w:rFonts w:ascii="Arial" w:hAnsi="Arial" w:cs="Arial"/>
          <w:b/>
          <w:color w:val="000000"/>
          <w:sz w:val="20"/>
          <w:szCs w:val="20"/>
          <w:lang w:eastAsia="sl-SI"/>
        </w:rPr>
        <w:t xml:space="preserve"> </w:t>
      </w:r>
      <w:r>
        <w:rPr>
          <w:rFonts w:ascii="Arial" w:hAnsi="Arial" w:cs="Arial"/>
          <w:b/>
          <w:color w:val="000000"/>
          <w:sz w:val="20"/>
          <w:szCs w:val="20"/>
          <w:lang w:eastAsia="sl-SI"/>
        </w:rPr>
        <w:t>srečanje ministra za zdravje Sama Fakina z evropskim komisarjem za zdravje in varno hrano Vytenisom Andriukaitisem ob robu 11. konference o javnem zdravju, dne 29. 11. 2018, v Ljubljani, Slovenija</w:t>
      </w:r>
    </w:p>
    <w:p w:rsidR="005C3128" w:rsidRPr="00E90621" w:rsidRDefault="00AC3233" w:rsidP="00AE1630">
      <w:pPr>
        <w:jc w:val="both"/>
        <w:rPr>
          <w:rFonts w:ascii="Arial" w:hAnsi="Arial" w:cs="Arial"/>
          <w:color w:val="000000"/>
          <w:sz w:val="20"/>
          <w:szCs w:val="20"/>
          <w:lang w:eastAsia="sl-SI"/>
        </w:rPr>
      </w:pPr>
      <w:r w:rsidRPr="00E90621">
        <w:rPr>
          <w:rFonts w:ascii="Arial" w:hAnsi="Arial" w:cs="Arial"/>
          <w:color w:val="000000"/>
          <w:sz w:val="20"/>
          <w:szCs w:val="20"/>
          <w:lang w:eastAsia="sl-SI"/>
        </w:rPr>
        <w:t>11. evropska</w:t>
      </w:r>
      <w:r w:rsidR="00AE1630" w:rsidRPr="00E90621">
        <w:rPr>
          <w:rFonts w:ascii="Arial" w:hAnsi="Arial" w:cs="Arial"/>
          <w:color w:val="000000"/>
          <w:sz w:val="20"/>
          <w:szCs w:val="20"/>
          <w:lang w:eastAsia="sl-SI"/>
        </w:rPr>
        <w:t xml:space="preserve"> konferenc</w:t>
      </w:r>
      <w:r w:rsidRPr="00E90621">
        <w:rPr>
          <w:rFonts w:ascii="Arial" w:hAnsi="Arial" w:cs="Arial"/>
          <w:color w:val="000000"/>
          <w:sz w:val="20"/>
          <w:szCs w:val="20"/>
          <w:lang w:eastAsia="sl-SI"/>
        </w:rPr>
        <w:t xml:space="preserve">a o javnem zdravju bo </w:t>
      </w:r>
      <w:r w:rsidR="00AE1630" w:rsidRPr="00E90621">
        <w:rPr>
          <w:rFonts w:ascii="Arial" w:hAnsi="Arial" w:cs="Arial"/>
          <w:color w:val="000000"/>
          <w:sz w:val="20"/>
          <w:szCs w:val="20"/>
          <w:lang w:eastAsia="sl-SI"/>
        </w:rPr>
        <w:t>potekal</w:t>
      </w:r>
      <w:r w:rsidRPr="00E90621">
        <w:rPr>
          <w:rFonts w:ascii="Arial" w:hAnsi="Arial" w:cs="Arial"/>
          <w:color w:val="000000"/>
          <w:sz w:val="20"/>
          <w:szCs w:val="20"/>
          <w:lang w:eastAsia="sl-SI"/>
        </w:rPr>
        <w:t>a</w:t>
      </w:r>
      <w:r w:rsidR="00AE1630" w:rsidRPr="00E90621">
        <w:rPr>
          <w:rFonts w:ascii="Arial" w:hAnsi="Arial" w:cs="Arial"/>
          <w:color w:val="000000"/>
          <w:sz w:val="20"/>
          <w:szCs w:val="20"/>
          <w:lang w:eastAsia="sl-SI"/>
        </w:rPr>
        <w:t xml:space="preserve"> v Cankarjevem Dom v Ljubljani med 28. novembrom in 1. decembrom 2018.</w:t>
      </w:r>
      <w:r w:rsidRPr="00E90621">
        <w:rPr>
          <w:rFonts w:ascii="Arial" w:hAnsi="Arial" w:cs="Arial"/>
          <w:color w:val="000000"/>
          <w:sz w:val="20"/>
          <w:szCs w:val="20"/>
          <w:lang w:eastAsia="sl-SI"/>
        </w:rPr>
        <w:t xml:space="preserve"> </w:t>
      </w:r>
      <w:r w:rsidR="0033682A" w:rsidRPr="00E90621">
        <w:rPr>
          <w:rFonts w:ascii="Arial" w:hAnsi="Arial" w:cs="Arial"/>
          <w:color w:val="000000"/>
          <w:sz w:val="20"/>
          <w:szCs w:val="20"/>
          <w:lang w:eastAsia="sl-SI"/>
        </w:rPr>
        <w:t>Ker se sektor javnega zdravja nenehno sooča z novimi izzivi za izboljšanje zdravja in kakovosti življenja evropske populacije, bo t</w:t>
      </w:r>
      <w:r w:rsidRPr="00E90621">
        <w:rPr>
          <w:rFonts w:ascii="Arial" w:hAnsi="Arial" w:cs="Arial"/>
          <w:color w:val="000000"/>
          <w:sz w:val="20"/>
          <w:szCs w:val="20"/>
          <w:lang w:eastAsia="sl-SI"/>
        </w:rPr>
        <w:t>ema</w:t>
      </w:r>
      <w:r w:rsidR="00AE1630" w:rsidRPr="00E90621">
        <w:rPr>
          <w:rFonts w:ascii="Arial" w:hAnsi="Arial" w:cs="Arial"/>
          <w:color w:val="000000"/>
          <w:sz w:val="20"/>
          <w:szCs w:val="20"/>
          <w:lang w:eastAsia="sl-SI"/>
        </w:rPr>
        <w:t xml:space="preserve"> konference </w:t>
      </w:r>
      <w:r w:rsidR="009967CB" w:rsidRPr="00E90621">
        <w:rPr>
          <w:rFonts w:ascii="Arial" w:hAnsi="Arial" w:cs="Arial"/>
          <w:color w:val="000000"/>
          <w:sz w:val="20"/>
          <w:szCs w:val="20"/>
          <w:lang w:eastAsia="sl-SI"/>
        </w:rPr>
        <w:t xml:space="preserve">osredotočena na sedanje spremembe </w:t>
      </w:r>
      <w:r w:rsidR="00460AC1" w:rsidRPr="00E90621">
        <w:rPr>
          <w:rFonts w:ascii="Arial" w:hAnsi="Arial" w:cs="Arial"/>
          <w:color w:val="000000"/>
          <w:sz w:val="20"/>
          <w:szCs w:val="20"/>
          <w:lang w:eastAsia="sl-SI"/>
        </w:rPr>
        <w:t xml:space="preserve">v družbi </w:t>
      </w:r>
      <w:r w:rsidR="009967CB" w:rsidRPr="00E90621">
        <w:rPr>
          <w:rFonts w:ascii="Arial" w:hAnsi="Arial" w:cs="Arial"/>
          <w:color w:val="000000"/>
          <w:sz w:val="20"/>
          <w:szCs w:val="20"/>
          <w:lang w:eastAsia="sl-SI"/>
        </w:rPr>
        <w:t xml:space="preserve">ter </w:t>
      </w:r>
      <w:r w:rsidR="00460AC1" w:rsidRPr="00E90621">
        <w:rPr>
          <w:rFonts w:ascii="Arial" w:hAnsi="Arial" w:cs="Arial"/>
          <w:color w:val="000000"/>
          <w:sz w:val="20"/>
          <w:szCs w:val="20"/>
          <w:lang w:eastAsia="sl-SI"/>
        </w:rPr>
        <w:t xml:space="preserve">na </w:t>
      </w:r>
      <w:r w:rsidR="009967CB" w:rsidRPr="00E90621">
        <w:rPr>
          <w:rFonts w:ascii="Arial" w:hAnsi="Arial" w:cs="Arial"/>
          <w:color w:val="000000"/>
          <w:sz w:val="20"/>
          <w:szCs w:val="20"/>
          <w:lang w:eastAsia="sl-SI"/>
        </w:rPr>
        <w:t xml:space="preserve">iskanje novih poti za izboljšanje javnega zdravja </w:t>
      </w:r>
      <w:r w:rsidR="00460AC1" w:rsidRPr="00E90621">
        <w:rPr>
          <w:rFonts w:ascii="Arial" w:hAnsi="Arial" w:cs="Arial"/>
          <w:color w:val="000000"/>
          <w:sz w:val="20"/>
          <w:szCs w:val="20"/>
          <w:lang w:eastAsia="sl-SI"/>
        </w:rPr>
        <w:t xml:space="preserve">prebivalcev </w:t>
      </w:r>
      <w:r w:rsidR="009967CB" w:rsidRPr="00E90621">
        <w:rPr>
          <w:rFonts w:ascii="Arial" w:hAnsi="Arial" w:cs="Arial"/>
          <w:color w:val="000000"/>
          <w:sz w:val="20"/>
          <w:szCs w:val="20"/>
          <w:lang w:eastAsia="sl-SI"/>
        </w:rPr>
        <w:t xml:space="preserve">v Evropi. </w:t>
      </w:r>
    </w:p>
    <w:p w:rsidR="005C3128" w:rsidRPr="00E90621" w:rsidRDefault="00AE1630" w:rsidP="00AE1630">
      <w:pPr>
        <w:jc w:val="both"/>
        <w:rPr>
          <w:rFonts w:ascii="Arial" w:hAnsi="Arial" w:cs="Arial"/>
          <w:color w:val="000000"/>
          <w:sz w:val="20"/>
          <w:szCs w:val="20"/>
          <w:lang w:eastAsia="sl-SI"/>
        </w:rPr>
      </w:pPr>
      <w:r w:rsidRPr="00E90621">
        <w:rPr>
          <w:rFonts w:ascii="Arial" w:hAnsi="Arial" w:cs="Arial"/>
          <w:color w:val="000000"/>
          <w:sz w:val="20"/>
          <w:szCs w:val="20"/>
          <w:lang w:eastAsia="sl-SI"/>
        </w:rPr>
        <w:t xml:space="preserve">Na konferenci v Ljubljani bodo predstavljeni rezultati novejših raziskav, dobre prakse v javnem zdravstvu, posebna pozornost </w:t>
      </w:r>
      <w:r w:rsidR="0033682A" w:rsidRPr="00E90621">
        <w:rPr>
          <w:rFonts w:ascii="Arial" w:hAnsi="Arial" w:cs="Arial"/>
          <w:color w:val="000000"/>
          <w:sz w:val="20"/>
          <w:szCs w:val="20"/>
          <w:lang w:eastAsia="sl-SI"/>
        </w:rPr>
        <w:t xml:space="preserve">pa </w:t>
      </w:r>
      <w:r w:rsidRPr="00E90621">
        <w:rPr>
          <w:rFonts w:ascii="Arial" w:hAnsi="Arial" w:cs="Arial"/>
          <w:color w:val="000000"/>
          <w:sz w:val="20"/>
          <w:szCs w:val="20"/>
          <w:lang w:eastAsia="sl-SI"/>
        </w:rPr>
        <w:t>bo posvečena mreženju in vzpostavitvi partnerstev v različnih sektorjih z namenom izboljšanja zdravja prebivalstva. Gre za pomemben</w:t>
      </w:r>
      <w:r w:rsidR="003F4FE5" w:rsidRPr="00E90621">
        <w:rPr>
          <w:rFonts w:ascii="Arial" w:hAnsi="Arial" w:cs="Arial"/>
          <w:color w:val="000000"/>
          <w:sz w:val="20"/>
          <w:szCs w:val="20"/>
          <w:lang w:eastAsia="sl-SI"/>
        </w:rPr>
        <w:t xml:space="preserve"> dogodek v mednarodnem prostoru, na katerem bodo sodelovali minister za zdravje Samo Fakin, evropski komisar za zdravje in varno hrano Vytenis Andriukaitis, evropska komisarka za promet Violeta Bulc ter drugi </w:t>
      </w:r>
      <w:r w:rsidR="00A02615" w:rsidRPr="00E90621">
        <w:rPr>
          <w:rFonts w:ascii="Arial" w:hAnsi="Arial" w:cs="Arial"/>
          <w:color w:val="000000"/>
          <w:sz w:val="20"/>
          <w:szCs w:val="20"/>
          <w:lang w:eastAsia="sl-SI"/>
        </w:rPr>
        <w:t>pomembni gostje</w:t>
      </w:r>
      <w:r w:rsidR="003F4FE5" w:rsidRPr="00E90621">
        <w:rPr>
          <w:rFonts w:ascii="Arial" w:hAnsi="Arial" w:cs="Arial"/>
          <w:color w:val="000000"/>
          <w:sz w:val="20"/>
          <w:szCs w:val="20"/>
          <w:lang w:eastAsia="sl-SI"/>
        </w:rPr>
        <w:t xml:space="preserve">. </w:t>
      </w:r>
      <w:r w:rsidR="005C3128" w:rsidRPr="00E90621">
        <w:rPr>
          <w:rFonts w:ascii="Arial" w:hAnsi="Arial" w:cs="Arial"/>
          <w:color w:val="000000"/>
          <w:sz w:val="20"/>
          <w:szCs w:val="20"/>
          <w:lang w:eastAsia="sl-SI"/>
        </w:rPr>
        <w:t xml:space="preserve">Minister za zdravje in evropski komisar za zdravje in varno hrano bosta imela </w:t>
      </w:r>
      <w:r w:rsidR="00460AC1" w:rsidRPr="00E90621">
        <w:rPr>
          <w:rFonts w:ascii="Arial" w:hAnsi="Arial" w:cs="Arial"/>
          <w:color w:val="000000"/>
          <w:sz w:val="20"/>
          <w:szCs w:val="20"/>
          <w:lang w:eastAsia="sl-SI"/>
        </w:rPr>
        <w:t xml:space="preserve">na konferenci </w:t>
      </w:r>
      <w:r w:rsidR="00A02615" w:rsidRPr="00E90621">
        <w:rPr>
          <w:rFonts w:ascii="Arial" w:hAnsi="Arial" w:cs="Arial"/>
          <w:color w:val="000000"/>
          <w:sz w:val="20"/>
          <w:szCs w:val="20"/>
          <w:lang w:eastAsia="sl-SI"/>
        </w:rPr>
        <w:t xml:space="preserve"> </w:t>
      </w:r>
      <w:r w:rsidR="00460AC1" w:rsidRPr="00E90621">
        <w:rPr>
          <w:rFonts w:ascii="Arial" w:hAnsi="Arial" w:cs="Arial"/>
          <w:color w:val="000000"/>
          <w:sz w:val="20"/>
          <w:szCs w:val="20"/>
          <w:lang w:eastAsia="sl-SI"/>
        </w:rPr>
        <w:t xml:space="preserve"> </w:t>
      </w:r>
      <w:r w:rsidR="005C3128" w:rsidRPr="00E90621">
        <w:rPr>
          <w:rFonts w:ascii="Arial" w:hAnsi="Arial" w:cs="Arial"/>
          <w:color w:val="000000"/>
          <w:sz w:val="20"/>
          <w:szCs w:val="20"/>
          <w:lang w:eastAsia="sl-SI"/>
        </w:rPr>
        <w:t>uvodn</w:t>
      </w:r>
      <w:r w:rsidR="00C42B16" w:rsidRPr="00E90621">
        <w:rPr>
          <w:rFonts w:ascii="Arial" w:hAnsi="Arial" w:cs="Arial"/>
          <w:color w:val="000000"/>
          <w:sz w:val="20"/>
          <w:szCs w:val="20"/>
          <w:lang w:eastAsia="sl-SI"/>
        </w:rPr>
        <w:t>a</w:t>
      </w:r>
      <w:r w:rsidR="005C3128" w:rsidRPr="00E90621">
        <w:rPr>
          <w:rFonts w:ascii="Arial" w:hAnsi="Arial" w:cs="Arial"/>
          <w:color w:val="000000"/>
          <w:sz w:val="20"/>
          <w:szCs w:val="20"/>
          <w:lang w:eastAsia="sl-SI"/>
        </w:rPr>
        <w:t xml:space="preserve"> nagovor</w:t>
      </w:r>
      <w:r w:rsidR="00C42B16" w:rsidRPr="00E90621">
        <w:rPr>
          <w:rFonts w:ascii="Arial" w:hAnsi="Arial" w:cs="Arial"/>
          <w:color w:val="000000"/>
          <w:sz w:val="20"/>
          <w:szCs w:val="20"/>
          <w:lang w:eastAsia="sl-SI"/>
        </w:rPr>
        <w:t>a</w:t>
      </w:r>
      <w:r w:rsidR="00A02615" w:rsidRPr="00E90621">
        <w:rPr>
          <w:rFonts w:ascii="Arial" w:hAnsi="Arial" w:cs="Arial"/>
          <w:color w:val="000000"/>
          <w:sz w:val="20"/>
          <w:szCs w:val="20"/>
          <w:lang w:eastAsia="sl-SI"/>
        </w:rPr>
        <w:t>. S</w:t>
      </w:r>
      <w:r w:rsidR="005C3128" w:rsidRPr="00E90621">
        <w:rPr>
          <w:rFonts w:ascii="Arial" w:hAnsi="Arial" w:cs="Arial"/>
          <w:color w:val="000000"/>
          <w:sz w:val="20"/>
          <w:szCs w:val="20"/>
          <w:lang w:eastAsia="sl-SI"/>
        </w:rPr>
        <w:t xml:space="preserve">odelovala </w:t>
      </w:r>
      <w:r w:rsidR="00A02615" w:rsidRPr="00E90621">
        <w:rPr>
          <w:rFonts w:ascii="Arial" w:hAnsi="Arial" w:cs="Arial"/>
          <w:color w:val="000000"/>
          <w:sz w:val="20"/>
          <w:szCs w:val="20"/>
          <w:lang w:eastAsia="sl-SI"/>
        </w:rPr>
        <w:t xml:space="preserve">bosta tudi </w:t>
      </w:r>
      <w:r w:rsidR="005C3128" w:rsidRPr="00E90621">
        <w:rPr>
          <w:rFonts w:ascii="Arial" w:hAnsi="Arial" w:cs="Arial"/>
          <w:color w:val="000000"/>
          <w:sz w:val="20"/>
          <w:szCs w:val="20"/>
          <w:lang w:eastAsia="sl-SI"/>
        </w:rPr>
        <w:t xml:space="preserve">na </w:t>
      </w:r>
      <w:r w:rsidR="00460AC1" w:rsidRPr="00E90621">
        <w:rPr>
          <w:rFonts w:ascii="Arial" w:hAnsi="Arial" w:cs="Arial"/>
          <w:color w:val="000000"/>
          <w:sz w:val="20"/>
          <w:szCs w:val="20"/>
          <w:lang w:eastAsia="sl-SI"/>
        </w:rPr>
        <w:t xml:space="preserve">okrogli mizi na temo </w:t>
      </w:r>
      <w:r w:rsidR="001A6102" w:rsidRPr="00E90621">
        <w:rPr>
          <w:rFonts w:ascii="Arial" w:hAnsi="Arial" w:cs="Arial"/>
          <w:color w:val="000000"/>
          <w:sz w:val="20"/>
          <w:szCs w:val="20"/>
          <w:lang w:eastAsia="sl-SI"/>
        </w:rPr>
        <w:t xml:space="preserve">glede </w:t>
      </w:r>
      <w:r w:rsidR="00460AC1" w:rsidRPr="00E90621">
        <w:rPr>
          <w:rFonts w:ascii="Arial" w:hAnsi="Arial" w:cs="Arial"/>
          <w:color w:val="000000"/>
          <w:sz w:val="20"/>
          <w:szCs w:val="20"/>
          <w:lang w:eastAsia="sl-SI"/>
        </w:rPr>
        <w:t>oblikovanj</w:t>
      </w:r>
      <w:r w:rsidR="001A6102" w:rsidRPr="00E90621">
        <w:rPr>
          <w:rFonts w:ascii="Arial" w:hAnsi="Arial" w:cs="Arial"/>
          <w:color w:val="000000"/>
          <w:sz w:val="20"/>
          <w:szCs w:val="20"/>
          <w:lang w:eastAsia="sl-SI"/>
        </w:rPr>
        <w:t>a</w:t>
      </w:r>
      <w:r w:rsidR="005C3128" w:rsidRPr="00E90621">
        <w:rPr>
          <w:rFonts w:ascii="Arial" w:hAnsi="Arial" w:cs="Arial"/>
          <w:color w:val="000000"/>
          <w:sz w:val="20"/>
          <w:szCs w:val="20"/>
          <w:lang w:eastAsia="sl-SI"/>
        </w:rPr>
        <w:t xml:space="preserve"> javnih politik – pristo</w:t>
      </w:r>
      <w:r w:rsidR="00460AC1" w:rsidRPr="00E90621">
        <w:rPr>
          <w:rFonts w:ascii="Arial" w:hAnsi="Arial" w:cs="Arial"/>
          <w:color w:val="000000"/>
          <w:sz w:val="20"/>
          <w:szCs w:val="20"/>
          <w:lang w:eastAsia="sl-SI"/>
        </w:rPr>
        <w:t xml:space="preserve">pi, ki so potrebni </w:t>
      </w:r>
      <w:r w:rsidR="00A02615" w:rsidRPr="00E90621">
        <w:rPr>
          <w:rFonts w:ascii="Arial" w:hAnsi="Arial" w:cs="Arial"/>
          <w:color w:val="000000"/>
          <w:sz w:val="20"/>
          <w:szCs w:val="20"/>
          <w:lang w:eastAsia="sl-SI"/>
        </w:rPr>
        <w:t>za med</w:t>
      </w:r>
      <w:r w:rsidR="005C3128" w:rsidRPr="00E90621">
        <w:rPr>
          <w:rFonts w:ascii="Arial" w:hAnsi="Arial" w:cs="Arial"/>
          <w:color w:val="000000"/>
          <w:sz w:val="20"/>
          <w:szCs w:val="20"/>
          <w:lang w:eastAsia="sl-SI"/>
        </w:rPr>
        <w:t xml:space="preserve">sektorske aktivnosti za zdravje in </w:t>
      </w:r>
      <w:r w:rsidR="007F5019" w:rsidRPr="00E90621">
        <w:rPr>
          <w:rFonts w:ascii="Arial" w:hAnsi="Arial" w:cs="Arial"/>
          <w:color w:val="000000"/>
          <w:sz w:val="20"/>
          <w:szCs w:val="20"/>
          <w:lang w:eastAsia="sl-SI"/>
        </w:rPr>
        <w:t xml:space="preserve">trajnostni razvoj. </w:t>
      </w:r>
    </w:p>
    <w:p w:rsidR="00E77615" w:rsidRPr="00E90621" w:rsidRDefault="009967CB" w:rsidP="00E77615">
      <w:pPr>
        <w:jc w:val="both"/>
        <w:rPr>
          <w:rFonts w:ascii="Arial" w:hAnsi="Arial" w:cs="Arial"/>
          <w:color w:val="000000"/>
          <w:sz w:val="20"/>
          <w:szCs w:val="20"/>
          <w:lang w:eastAsia="sl-SI"/>
        </w:rPr>
      </w:pPr>
      <w:r w:rsidRPr="00E90621">
        <w:rPr>
          <w:rFonts w:ascii="Arial" w:hAnsi="Arial" w:cs="Arial"/>
          <w:color w:val="000000"/>
          <w:sz w:val="20"/>
          <w:szCs w:val="20"/>
          <w:lang w:eastAsia="sl-SI"/>
        </w:rPr>
        <w:t xml:space="preserve">Ob robu konference </w:t>
      </w:r>
      <w:r w:rsidR="00A02615" w:rsidRPr="00E90621">
        <w:rPr>
          <w:rFonts w:ascii="Arial" w:hAnsi="Arial" w:cs="Arial"/>
          <w:color w:val="000000"/>
          <w:sz w:val="20"/>
          <w:szCs w:val="20"/>
          <w:lang w:eastAsia="sl-SI"/>
        </w:rPr>
        <w:t xml:space="preserve">bo potekalo tudi </w:t>
      </w:r>
      <w:r w:rsidRPr="00E90621">
        <w:rPr>
          <w:rFonts w:ascii="Arial" w:hAnsi="Arial" w:cs="Arial"/>
          <w:color w:val="000000"/>
          <w:sz w:val="20"/>
          <w:szCs w:val="20"/>
          <w:lang w:eastAsia="sl-SI"/>
        </w:rPr>
        <w:t xml:space="preserve"> </w:t>
      </w:r>
      <w:r w:rsidR="005C3128" w:rsidRPr="00E90621">
        <w:rPr>
          <w:rFonts w:ascii="Arial" w:hAnsi="Arial" w:cs="Arial"/>
          <w:color w:val="000000"/>
          <w:sz w:val="20"/>
          <w:szCs w:val="20"/>
          <w:lang w:eastAsia="sl-SI"/>
        </w:rPr>
        <w:t>bilateraln</w:t>
      </w:r>
      <w:r w:rsidRPr="00E90621">
        <w:rPr>
          <w:rFonts w:ascii="Arial" w:hAnsi="Arial" w:cs="Arial"/>
          <w:color w:val="000000"/>
          <w:sz w:val="20"/>
          <w:szCs w:val="20"/>
          <w:lang w:eastAsia="sl-SI"/>
        </w:rPr>
        <w:t>o srečanje</w:t>
      </w:r>
      <w:r w:rsidR="003F4FE5" w:rsidRPr="00E90621">
        <w:rPr>
          <w:rFonts w:ascii="Arial" w:hAnsi="Arial" w:cs="Arial"/>
          <w:color w:val="000000"/>
          <w:sz w:val="20"/>
          <w:szCs w:val="20"/>
          <w:lang w:eastAsia="sl-SI"/>
        </w:rPr>
        <w:t xml:space="preserve"> </w:t>
      </w:r>
      <w:r w:rsidR="00A02615" w:rsidRPr="00E90621">
        <w:rPr>
          <w:rFonts w:ascii="Arial" w:hAnsi="Arial" w:cs="Arial"/>
          <w:color w:val="000000"/>
          <w:sz w:val="20"/>
          <w:szCs w:val="20"/>
          <w:lang w:eastAsia="sl-SI"/>
        </w:rPr>
        <w:t xml:space="preserve">ministra za zdravje </w:t>
      </w:r>
      <w:r w:rsidR="005C3128" w:rsidRPr="00E90621">
        <w:rPr>
          <w:rFonts w:ascii="Arial" w:hAnsi="Arial" w:cs="Arial"/>
          <w:color w:val="000000"/>
          <w:sz w:val="20"/>
          <w:szCs w:val="20"/>
          <w:lang w:eastAsia="sl-SI"/>
        </w:rPr>
        <w:t xml:space="preserve">z </w:t>
      </w:r>
      <w:r w:rsidR="003F4FE5" w:rsidRPr="00E90621">
        <w:rPr>
          <w:rFonts w:ascii="Arial" w:hAnsi="Arial" w:cs="Arial"/>
          <w:color w:val="000000"/>
          <w:sz w:val="20"/>
          <w:szCs w:val="20"/>
          <w:lang w:eastAsia="sl-SI"/>
        </w:rPr>
        <w:t>evropsk</w:t>
      </w:r>
      <w:r w:rsidR="005C3128" w:rsidRPr="00E90621">
        <w:rPr>
          <w:rFonts w:ascii="Arial" w:hAnsi="Arial" w:cs="Arial"/>
          <w:color w:val="000000"/>
          <w:sz w:val="20"/>
          <w:szCs w:val="20"/>
          <w:lang w:eastAsia="sl-SI"/>
        </w:rPr>
        <w:t>im komisarjem</w:t>
      </w:r>
      <w:r w:rsidR="003F4FE5" w:rsidRPr="00E90621">
        <w:rPr>
          <w:rFonts w:ascii="Arial" w:hAnsi="Arial" w:cs="Arial"/>
          <w:color w:val="000000"/>
          <w:sz w:val="20"/>
          <w:szCs w:val="20"/>
          <w:lang w:eastAsia="sl-SI"/>
        </w:rPr>
        <w:t xml:space="preserve"> za zdravje in varno hrano</w:t>
      </w:r>
      <w:r w:rsidR="005C3128" w:rsidRPr="00E90621">
        <w:rPr>
          <w:rFonts w:ascii="Arial" w:hAnsi="Arial" w:cs="Arial"/>
          <w:color w:val="000000"/>
          <w:sz w:val="20"/>
          <w:szCs w:val="20"/>
          <w:lang w:eastAsia="sl-SI"/>
        </w:rPr>
        <w:t xml:space="preserve">. </w:t>
      </w:r>
      <w:r w:rsidR="00A02615" w:rsidRPr="00E90621">
        <w:rPr>
          <w:rFonts w:ascii="Arial" w:hAnsi="Arial" w:cs="Arial"/>
          <w:color w:val="000000"/>
          <w:sz w:val="20"/>
          <w:szCs w:val="20"/>
          <w:lang w:eastAsia="sl-SI"/>
        </w:rPr>
        <w:t xml:space="preserve">Ob tej priložnosti bo minister za zdravje lahko komisarju predstavil prioritete na zdravstvenem področju, prav tako se bosta sogovornika </w:t>
      </w:r>
      <w:r w:rsidR="00A63ED6">
        <w:rPr>
          <w:rFonts w:ascii="Arial" w:hAnsi="Arial" w:cs="Arial"/>
          <w:color w:val="000000"/>
          <w:sz w:val="20"/>
          <w:szCs w:val="20"/>
          <w:lang w:eastAsia="sl-SI"/>
        </w:rPr>
        <w:t xml:space="preserve">predvidoma </w:t>
      </w:r>
      <w:r w:rsidR="00A02615" w:rsidRPr="00E90621">
        <w:rPr>
          <w:rFonts w:ascii="Arial" w:hAnsi="Arial" w:cs="Arial"/>
          <w:color w:val="000000"/>
          <w:sz w:val="20"/>
          <w:szCs w:val="20"/>
          <w:lang w:eastAsia="sl-SI"/>
        </w:rPr>
        <w:t xml:space="preserve">pogovorila o aktualnih  temah na področju zdravja na ravni EU, in sicer o </w:t>
      </w:r>
      <w:r w:rsidR="00E90621" w:rsidRPr="00E90621">
        <w:rPr>
          <w:rFonts w:ascii="Arial" w:hAnsi="Arial" w:cs="Arial"/>
          <w:color w:val="000000"/>
          <w:sz w:val="20"/>
          <w:szCs w:val="20"/>
          <w:lang w:eastAsia="sl-SI"/>
        </w:rPr>
        <w:t xml:space="preserve">okrepljenemu sodelovanju in ukrepom proti protimikrobni odpornosti (AMR) </w:t>
      </w:r>
      <w:r w:rsidR="00A02615" w:rsidRPr="00E90621">
        <w:rPr>
          <w:rFonts w:ascii="Arial" w:hAnsi="Arial" w:cs="Arial"/>
          <w:color w:val="000000"/>
          <w:sz w:val="20"/>
          <w:szCs w:val="20"/>
          <w:lang w:eastAsia="sl-SI"/>
        </w:rPr>
        <w:t xml:space="preserve"> na EU ravni ter zavezo k oblikovanju strategij "eno zdravje" tako na nacionalni kot na ravni EU, </w:t>
      </w:r>
      <w:r w:rsidR="00E90621">
        <w:rPr>
          <w:rFonts w:ascii="Arial" w:hAnsi="Arial" w:cs="Arial"/>
          <w:color w:val="000000"/>
          <w:sz w:val="20"/>
          <w:szCs w:val="20"/>
          <w:lang w:eastAsia="sl-SI"/>
        </w:rPr>
        <w:t>delovanju</w:t>
      </w:r>
      <w:r w:rsidR="00E90621" w:rsidRPr="00E90621">
        <w:rPr>
          <w:rFonts w:ascii="Arial" w:hAnsi="Arial" w:cs="Arial"/>
          <w:color w:val="000000"/>
          <w:sz w:val="20"/>
          <w:szCs w:val="20"/>
          <w:lang w:eastAsia="sl-SI"/>
        </w:rPr>
        <w:t xml:space="preserve"> na področju</w:t>
      </w:r>
      <w:r w:rsidR="00E90621" w:rsidRPr="00E90621">
        <w:rPr>
          <w:rFonts w:ascii="Arial" w:hAnsi="Arial" w:cs="Arial"/>
        </w:rPr>
        <w:t xml:space="preserve"> </w:t>
      </w:r>
      <w:r w:rsidR="00E90621" w:rsidRPr="00E90621">
        <w:rPr>
          <w:rFonts w:ascii="Arial" w:hAnsi="Arial" w:cs="Arial"/>
          <w:sz w:val="20"/>
          <w:szCs w:val="20"/>
        </w:rPr>
        <w:t>preprečevanja kroničnih nenalezljivih bolezni</w:t>
      </w:r>
      <w:r w:rsidR="00E90621" w:rsidRPr="00E90621">
        <w:rPr>
          <w:rFonts w:ascii="Arial" w:hAnsi="Arial" w:cs="Arial"/>
          <w:color w:val="000000"/>
          <w:sz w:val="20"/>
          <w:szCs w:val="20"/>
          <w:lang w:eastAsia="sl-SI"/>
        </w:rPr>
        <w:t>, ki jih povzročajo dejavniki tveganja, kot so: alkohol, kajenje, debelost in telesna neaktivnost, skupno sodelovanje</w:t>
      </w:r>
      <w:r w:rsidR="000338BB">
        <w:rPr>
          <w:rFonts w:ascii="Arial" w:hAnsi="Arial" w:cs="Arial"/>
          <w:color w:val="000000"/>
          <w:sz w:val="20"/>
          <w:szCs w:val="20"/>
          <w:lang w:eastAsia="sl-SI"/>
        </w:rPr>
        <w:t>, področjih čezmejnega sodelovanja (</w:t>
      </w:r>
      <w:r w:rsidR="00A63ED6">
        <w:rPr>
          <w:rFonts w:ascii="Arial" w:hAnsi="Arial" w:cs="Arial"/>
          <w:color w:val="000000"/>
          <w:sz w:val="20"/>
          <w:szCs w:val="20"/>
          <w:lang w:eastAsia="sl-SI"/>
        </w:rPr>
        <w:t xml:space="preserve">npr. </w:t>
      </w:r>
      <w:r w:rsidR="000338BB">
        <w:rPr>
          <w:rFonts w:ascii="Arial" w:hAnsi="Arial" w:cs="Arial"/>
          <w:color w:val="000000"/>
          <w:sz w:val="20"/>
          <w:szCs w:val="20"/>
          <w:lang w:eastAsia="sl-SI"/>
        </w:rPr>
        <w:t>eZdravje, Evropske referenčne mreže</w:t>
      </w:r>
      <w:r w:rsidR="00A63ED6">
        <w:rPr>
          <w:rFonts w:ascii="Arial" w:hAnsi="Arial" w:cs="Arial"/>
          <w:color w:val="000000"/>
          <w:sz w:val="20"/>
          <w:szCs w:val="20"/>
          <w:lang w:eastAsia="sl-SI"/>
        </w:rPr>
        <w:t>).</w:t>
      </w:r>
    </w:p>
    <w:p w:rsidR="00B72E4B" w:rsidRDefault="00B72E4B" w:rsidP="00767657">
      <w:pPr>
        <w:jc w:val="both"/>
        <w:rPr>
          <w:rFonts w:ascii="Arial" w:hAnsi="Arial" w:cs="Arial"/>
          <w:color w:val="000000"/>
          <w:sz w:val="20"/>
          <w:szCs w:val="20"/>
          <w:lang w:eastAsia="sl-SI"/>
        </w:rPr>
      </w:pPr>
    </w:p>
    <w:p w:rsidR="00847086" w:rsidRDefault="00847086" w:rsidP="00680A7B">
      <w:pPr>
        <w:spacing w:after="0" w:line="240" w:lineRule="auto"/>
        <w:rPr>
          <w:rFonts w:ascii="Arial" w:hAnsi="Arial" w:cs="Arial"/>
          <w:color w:val="000000"/>
          <w:sz w:val="20"/>
          <w:szCs w:val="20"/>
        </w:rPr>
      </w:pPr>
      <w:r>
        <w:rPr>
          <w:rFonts w:ascii="Arial" w:hAnsi="Arial" w:cs="Arial"/>
          <w:color w:val="000000"/>
          <w:sz w:val="20"/>
          <w:szCs w:val="20"/>
        </w:rPr>
        <w:br w:type="page"/>
      </w: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t>Predlog sklepa Vlade RS</w:t>
      </w:r>
    </w:p>
    <w:p w:rsidR="00216CA2" w:rsidRPr="00DF4325" w:rsidRDefault="00216CA2"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rPr>
          <w:rFonts w:eastAsia="Calibri" w:cs="Arial"/>
          <w:sz w:val="20"/>
          <w:szCs w:val="20"/>
          <w:lang w:val="sl-SI" w:eastAsia="en-US"/>
        </w:rPr>
      </w:pPr>
    </w:p>
    <w:p w:rsidR="00DF4325" w:rsidRDefault="00DF4325" w:rsidP="00D039F4">
      <w:pPr>
        <w:pStyle w:val="Neotevilenodstavek"/>
        <w:spacing w:before="0" w:after="0" w:line="240" w:lineRule="auto"/>
        <w:rPr>
          <w:rFonts w:eastAsia="Calibri" w:cs="Arial"/>
          <w:sz w:val="20"/>
          <w:szCs w:val="20"/>
          <w:lang w:val="sl-SI" w:eastAsia="en-US"/>
        </w:rPr>
      </w:pPr>
    </w:p>
    <w:p w:rsidR="00B72E4B" w:rsidRDefault="00B72E4B" w:rsidP="00B72E4B">
      <w:pPr>
        <w:pStyle w:val="Neotevilenodstavek"/>
        <w:spacing w:before="0" w:after="0" w:line="240" w:lineRule="auto"/>
        <w:jc w:val="center"/>
        <w:rPr>
          <w:rFonts w:eastAsia="Calibri" w:cs="Arial"/>
          <w:sz w:val="20"/>
          <w:szCs w:val="20"/>
          <w:lang w:val="sl-SI" w:eastAsia="en-US"/>
        </w:rPr>
      </w:pPr>
    </w:p>
    <w:p w:rsidR="00B72E4B" w:rsidRPr="00DF4325" w:rsidRDefault="00B72E4B" w:rsidP="00B72E4B">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2E4B" w:rsidRDefault="00B72E4B" w:rsidP="00B72E4B">
      <w:pPr>
        <w:pStyle w:val="Neotevilenodstavek"/>
        <w:spacing w:before="0" w:after="0" w:line="240" w:lineRule="auto"/>
        <w:jc w:val="center"/>
        <w:rPr>
          <w:rFonts w:eastAsia="Calibri" w:cs="Arial"/>
          <w:sz w:val="20"/>
          <w:szCs w:val="20"/>
          <w:lang w:val="sl-SI" w:eastAsia="en-US"/>
        </w:rPr>
      </w:pPr>
    </w:p>
    <w:p w:rsidR="00B72E4B" w:rsidRPr="00DF4325" w:rsidRDefault="00B72E4B" w:rsidP="00B72E4B">
      <w:pPr>
        <w:pStyle w:val="Neotevilenodstavek"/>
        <w:spacing w:before="0" w:after="0" w:line="240" w:lineRule="auto"/>
        <w:jc w:val="center"/>
        <w:rPr>
          <w:rFonts w:eastAsia="Calibri" w:cs="Arial"/>
          <w:sz w:val="20"/>
          <w:szCs w:val="20"/>
          <w:lang w:val="sl-SI" w:eastAsia="en-US"/>
        </w:rPr>
      </w:pPr>
    </w:p>
    <w:p w:rsidR="00B72E4B" w:rsidRPr="00B72E4B" w:rsidRDefault="00B72E4B" w:rsidP="00B72E4B">
      <w:pPr>
        <w:pStyle w:val="Odstavekseznama"/>
        <w:numPr>
          <w:ilvl w:val="0"/>
          <w:numId w:val="29"/>
        </w:numPr>
        <w:overflowPunct w:val="0"/>
        <w:autoSpaceDE w:val="0"/>
        <w:autoSpaceDN w:val="0"/>
        <w:adjustRightInd w:val="0"/>
        <w:jc w:val="both"/>
        <w:textAlignment w:val="baseline"/>
        <w:rPr>
          <w:rFonts w:ascii="Arial" w:hAnsi="Arial" w:cs="Arial"/>
          <w:color w:val="000000"/>
          <w:sz w:val="20"/>
          <w:szCs w:val="20"/>
        </w:rPr>
      </w:pPr>
      <w:r w:rsidRPr="00B72E4B">
        <w:rPr>
          <w:rFonts w:ascii="Arial" w:hAnsi="Arial" w:cs="Arial"/>
          <w:sz w:val="20"/>
          <w:szCs w:val="20"/>
        </w:rPr>
        <w:t>Vlada Republike Slovenije je sprejela izhodišča za srečanje ministra za zdravje Sama Fakina z evropskim komisarjem za zdravje in varno hrano Vytenisom Andriukaitisem ob robu 11. konference o javnem zdravju, dne 29. 11. 2018, v Ljubljani, Slovenija</w:t>
      </w:r>
      <w:r w:rsidRPr="00B72E4B">
        <w:rPr>
          <w:rFonts w:ascii="Arial" w:hAnsi="Arial" w:cs="Arial"/>
          <w:color w:val="000000"/>
          <w:sz w:val="20"/>
          <w:szCs w:val="20"/>
        </w:rPr>
        <w:t>.</w:t>
      </w:r>
    </w:p>
    <w:p w:rsidR="00B72E4B" w:rsidRDefault="00B72E4B" w:rsidP="00B72E4B">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B72E4B" w:rsidRPr="00B72E4B" w:rsidRDefault="00B72E4B" w:rsidP="00B72E4B">
      <w:pPr>
        <w:pStyle w:val="Odstavekseznama"/>
        <w:numPr>
          <w:ilvl w:val="0"/>
          <w:numId w:val="29"/>
        </w:numPr>
        <w:overflowPunct w:val="0"/>
        <w:autoSpaceDE w:val="0"/>
        <w:autoSpaceDN w:val="0"/>
        <w:adjustRightInd w:val="0"/>
        <w:jc w:val="both"/>
        <w:textAlignment w:val="baseline"/>
        <w:rPr>
          <w:rFonts w:ascii="Arial" w:hAnsi="Arial" w:cs="Arial"/>
          <w:color w:val="000000"/>
          <w:sz w:val="20"/>
          <w:szCs w:val="20"/>
        </w:rPr>
      </w:pPr>
      <w:r w:rsidRPr="00B72E4B">
        <w:rPr>
          <w:rFonts w:ascii="Arial" w:hAnsi="Arial" w:cs="Arial"/>
          <w:color w:val="000000"/>
          <w:sz w:val="20"/>
          <w:szCs w:val="20"/>
        </w:rPr>
        <w:t xml:space="preserve">Vlada Republike Slovenije imenuje delegacijo v naslednji sestavi:  </w:t>
      </w:r>
    </w:p>
    <w:p w:rsidR="00A63ED6" w:rsidRDefault="00A63ED6" w:rsidP="00A63ED6">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Samo Fakin, minister za zdravje, vodja delegacije;</w:t>
      </w:r>
    </w:p>
    <w:p w:rsidR="00A63ED6" w:rsidRDefault="00A63ED6" w:rsidP="00A63ED6">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Katja Lisec, vodja kabineta, članica delegacije;</w:t>
      </w:r>
    </w:p>
    <w:p w:rsidR="00A63ED6" w:rsidRDefault="00A63ED6" w:rsidP="00A63ED6">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Mojca Gobec, generalna direktorica Direktorata za javno zdravje, članica delegacije; </w:t>
      </w:r>
    </w:p>
    <w:p w:rsidR="00A63ED6" w:rsidRDefault="00A63ED6" w:rsidP="00A63ED6">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Mirko Stopar,</w:t>
      </w:r>
      <w:r>
        <w:t xml:space="preserve"> </w:t>
      </w:r>
      <w:r w:rsidRPr="00A02615">
        <w:rPr>
          <w:rFonts w:ascii="Arial" w:hAnsi="Arial" w:cs="Arial"/>
          <w:sz w:val="20"/>
          <w:szCs w:val="20"/>
        </w:rPr>
        <w:t>v. d. generalnega direktorja</w:t>
      </w:r>
      <w:r>
        <w:rPr>
          <w:rFonts w:ascii="Arial" w:hAnsi="Arial" w:cs="Arial"/>
          <w:sz w:val="20"/>
          <w:szCs w:val="20"/>
        </w:rPr>
        <w:t xml:space="preserve"> Direktorata za zdravstveno ekonomiko, član delegacije;</w:t>
      </w:r>
    </w:p>
    <w:p w:rsidR="00A63ED6" w:rsidRDefault="00A63ED6" w:rsidP="00A63ED6">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Metka Logar, vodja Službe za evropske zadeve in mednarodno sodelovanje, članica delegacije. </w:t>
      </w:r>
    </w:p>
    <w:p w:rsidR="00A63ED6" w:rsidRPr="00FD3F4D" w:rsidRDefault="00A63ED6" w:rsidP="00A63ED6">
      <w:pPr>
        <w:overflowPunct w:val="0"/>
        <w:autoSpaceDE w:val="0"/>
        <w:autoSpaceDN w:val="0"/>
        <w:adjustRightInd w:val="0"/>
        <w:jc w:val="both"/>
        <w:textAlignment w:val="baseline"/>
        <w:rPr>
          <w:rFonts w:ascii="Arial" w:hAnsi="Arial" w:cs="Arial"/>
          <w:sz w:val="20"/>
          <w:szCs w:val="20"/>
        </w:rPr>
      </w:pPr>
    </w:p>
    <w:p w:rsidR="00AE531C" w:rsidRPr="00FD3F4D" w:rsidRDefault="00AE531C" w:rsidP="00AE531C">
      <w:pPr>
        <w:overflowPunct w:val="0"/>
        <w:autoSpaceDE w:val="0"/>
        <w:autoSpaceDN w:val="0"/>
        <w:adjustRightInd w:val="0"/>
        <w:jc w:val="both"/>
        <w:textAlignment w:val="baseline"/>
        <w:rPr>
          <w:rFonts w:ascii="Arial" w:hAnsi="Arial" w:cs="Arial"/>
          <w:sz w:val="20"/>
          <w:szCs w:val="20"/>
        </w:rPr>
      </w:pPr>
    </w:p>
    <w:p w:rsidR="00AE531C" w:rsidRPr="00DF4325" w:rsidRDefault="00AE531C" w:rsidP="00AE531C">
      <w:pPr>
        <w:spacing w:after="0" w:line="240" w:lineRule="auto"/>
        <w:rPr>
          <w:rFonts w:ascii="Arial" w:hAnsi="Arial" w:cs="Arial"/>
          <w:iCs/>
          <w:sz w:val="20"/>
          <w:szCs w:val="20"/>
        </w:rPr>
      </w:pPr>
    </w:p>
    <w:p w:rsidR="00AE531C" w:rsidRPr="00DF4325" w:rsidRDefault="00AE531C" w:rsidP="00AE5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Pr>
          <w:rFonts w:ascii="Arial" w:eastAsia="Times New Roman" w:hAnsi="Arial" w:cs="Arial"/>
          <w:iCs/>
          <w:sz w:val="20"/>
          <w:szCs w:val="20"/>
          <w:lang w:eastAsia="sl-SI"/>
        </w:rPr>
        <w:t>e</w:t>
      </w:r>
    </w:p>
    <w:p w:rsidR="00AE531C" w:rsidRDefault="00AE531C" w:rsidP="00AE531C">
      <w:pPr>
        <w:pStyle w:val="Neotevilenodstavek"/>
        <w:rPr>
          <w:rFonts w:cs="Arial"/>
          <w:iCs/>
          <w:sz w:val="20"/>
          <w:szCs w:val="20"/>
          <w:lang w:val="sl-SI" w:eastAsia="sl-SI"/>
        </w:rPr>
      </w:pPr>
      <w:r w:rsidRPr="00DF4325">
        <w:rPr>
          <w:rFonts w:cs="Arial"/>
          <w:iCs/>
          <w:sz w:val="20"/>
          <w:szCs w:val="20"/>
          <w:lang w:val="sl-SI" w:eastAsia="sl-SI"/>
        </w:rPr>
        <w:t xml:space="preserve">                                                                                 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2C" w:rsidRDefault="00D61A2C">
      <w:pPr>
        <w:spacing w:after="0" w:line="240" w:lineRule="auto"/>
      </w:pPr>
      <w:r>
        <w:separator/>
      </w:r>
    </w:p>
  </w:endnote>
  <w:endnote w:type="continuationSeparator" w:id="0">
    <w:p w:rsidR="00D61A2C" w:rsidRDefault="00D6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2C" w:rsidRDefault="00D61A2C">
      <w:pPr>
        <w:spacing w:after="0" w:line="240" w:lineRule="auto"/>
      </w:pPr>
      <w:r>
        <w:separator/>
      </w:r>
    </w:p>
  </w:footnote>
  <w:footnote w:type="continuationSeparator" w:id="0">
    <w:p w:rsidR="00D61A2C" w:rsidRDefault="00D61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2CC35B0"/>
    <w:multiLevelType w:val="hybridMultilevel"/>
    <w:tmpl w:val="038C77C0"/>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2">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2"/>
  </w:num>
  <w:num w:numId="5">
    <w:abstractNumId w:val="10"/>
    <w:lvlOverride w:ilvl="0">
      <w:startOverride w:val="1"/>
    </w:lvlOverride>
  </w:num>
  <w:num w:numId="6">
    <w:abstractNumId w:val="4"/>
  </w:num>
  <w:num w:numId="7">
    <w:abstractNumId w:val="5"/>
  </w:num>
  <w:num w:numId="8">
    <w:abstractNumId w:val="19"/>
  </w:num>
  <w:num w:numId="9">
    <w:abstractNumId w:val="20"/>
  </w:num>
  <w:num w:numId="10">
    <w:abstractNumId w:val="28"/>
  </w:num>
  <w:num w:numId="11">
    <w:abstractNumId w:val="13"/>
  </w:num>
  <w:num w:numId="12">
    <w:abstractNumId w:val="6"/>
  </w:num>
  <w:num w:numId="13">
    <w:abstractNumId w:val="3"/>
  </w:num>
  <w:num w:numId="14">
    <w:abstractNumId w:val="11"/>
  </w:num>
  <w:num w:numId="15">
    <w:abstractNumId w:val="16"/>
  </w:num>
  <w:num w:numId="16">
    <w:abstractNumId w:val="1"/>
  </w:num>
  <w:num w:numId="17">
    <w:abstractNumId w:val="8"/>
  </w:num>
  <w:num w:numId="18">
    <w:abstractNumId w:val="21"/>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6"/>
  </w:num>
  <w:num w:numId="21">
    <w:abstractNumId w:val="22"/>
  </w:num>
  <w:num w:numId="22">
    <w:abstractNumId w:val="12"/>
  </w:num>
  <w:num w:numId="23">
    <w:abstractNumId w:val="25"/>
  </w:num>
  <w:num w:numId="24">
    <w:abstractNumId w:val="27"/>
  </w:num>
  <w:num w:numId="25">
    <w:abstractNumId w:val="7"/>
  </w:num>
  <w:num w:numId="26">
    <w:abstractNumId w:val="24"/>
  </w:num>
  <w:num w:numId="27">
    <w:abstractNumId w:val="17"/>
  </w:num>
  <w:num w:numId="28">
    <w:abstractNumId w:val="23"/>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38BB"/>
    <w:rsid w:val="00034DAE"/>
    <w:rsid w:val="000355CE"/>
    <w:rsid w:val="00046811"/>
    <w:rsid w:val="00055010"/>
    <w:rsid w:val="0005582F"/>
    <w:rsid w:val="00061EA1"/>
    <w:rsid w:val="000625A3"/>
    <w:rsid w:val="00063805"/>
    <w:rsid w:val="00070064"/>
    <w:rsid w:val="00071CE9"/>
    <w:rsid w:val="00075ED1"/>
    <w:rsid w:val="00077F90"/>
    <w:rsid w:val="00092BA3"/>
    <w:rsid w:val="000B73E2"/>
    <w:rsid w:val="000C02B8"/>
    <w:rsid w:val="000C2F14"/>
    <w:rsid w:val="000C5537"/>
    <w:rsid w:val="000D1C23"/>
    <w:rsid w:val="000E1B01"/>
    <w:rsid w:val="000E3F95"/>
    <w:rsid w:val="000F5A87"/>
    <w:rsid w:val="000F5F42"/>
    <w:rsid w:val="00100767"/>
    <w:rsid w:val="00105FDB"/>
    <w:rsid w:val="001078D7"/>
    <w:rsid w:val="00107ED0"/>
    <w:rsid w:val="00116210"/>
    <w:rsid w:val="00117D36"/>
    <w:rsid w:val="00126DB7"/>
    <w:rsid w:val="001305DB"/>
    <w:rsid w:val="00131664"/>
    <w:rsid w:val="001330BC"/>
    <w:rsid w:val="001427DA"/>
    <w:rsid w:val="00143A35"/>
    <w:rsid w:val="001533DA"/>
    <w:rsid w:val="001548F2"/>
    <w:rsid w:val="001611AF"/>
    <w:rsid w:val="00180308"/>
    <w:rsid w:val="0018148D"/>
    <w:rsid w:val="00186022"/>
    <w:rsid w:val="00192C38"/>
    <w:rsid w:val="001947AC"/>
    <w:rsid w:val="00196FAF"/>
    <w:rsid w:val="001A60D2"/>
    <w:rsid w:val="001A6102"/>
    <w:rsid w:val="001A7386"/>
    <w:rsid w:val="001B0C4B"/>
    <w:rsid w:val="001B223E"/>
    <w:rsid w:val="001B2662"/>
    <w:rsid w:val="001B7621"/>
    <w:rsid w:val="001C1FE9"/>
    <w:rsid w:val="001C4EE3"/>
    <w:rsid w:val="001C5CFB"/>
    <w:rsid w:val="001C60AD"/>
    <w:rsid w:val="001D275B"/>
    <w:rsid w:val="001D5929"/>
    <w:rsid w:val="001D69E0"/>
    <w:rsid w:val="001E4218"/>
    <w:rsid w:val="001E6744"/>
    <w:rsid w:val="001F4095"/>
    <w:rsid w:val="001F6946"/>
    <w:rsid w:val="001F69AD"/>
    <w:rsid w:val="00200D67"/>
    <w:rsid w:val="002122A7"/>
    <w:rsid w:val="00216CA2"/>
    <w:rsid w:val="0021725D"/>
    <w:rsid w:val="0022043B"/>
    <w:rsid w:val="002338FE"/>
    <w:rsid w:val="00234AE2"/>
    <w:rsid w:val="00240217"/>
    <w:rsid w:val="0024776B"/>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3669"/>
    <w:rsid w:val="003049A8"/>
    <w:rsid w:val="0030650B"/>
    <w:rsid w:val="003068B9"/>
    <w:rsid w:val="00310B0B"/>
    <w:rsid w:val="003125D4"/>
    <w:rsid w:val="00324721"/>
    <w:rsid w:val="00325409"/>
    <w:rsid w:val="0033682A"/>
    <w:rsid w:val="00340230"/>
    <w:rsid w:val="00341020"/>
    <w:rsid w:val="0034483F"/>
    <w:rsid w:val="00345758"/>
    <w:rsid w:val="00345B58"/>
    <w:rsid w:val="00345F62"/>
    <w:rsid w:val="00355A7C"/>
    <w:rsid w:val="00366C76"/>
    <w:rsid w:val="00367376"/>
    <w:rsid w:val="00372466"/>
    <w:rsid w:val="00373528"/>
    <w:rsid w:val="003807A3"/>
    <w:rsid w:val="00383EF1"/>
    <w:rsid w:val="00385C6F"/>
    <w:rsid w:val="003A2402"/>
    <w:rsid w:val="003A3112"/>
    <w:rsid w:val="003A3370"/>
    <w:rsid w:val="003A3AC5"/>
    <w:rsid w:val="003D0120"/>
    <w:rsid w:val="003D662B"/>
    <w:rsid w:val="003E0C59"/>
    <w:rsid w:val="003E4B0C"/>
    <w:rsid w:val="003F2230"/>
    <w:rsid w:val="003F2FE6"/>
    <w:rsid w:val="003F4C36"/>
    <w:rsid w:val="003F4FE5"/>
    <w:rsid w:val="003F7B84"/>
    <w:rsid w:val="00401102"/>
    <w:rsid w:val="00401338"/>
    <w:rsid w:val="00423652"/>
    <w:rsid w:val="00424799"/>
    <w:rsid w:val="00427125"/>
    <w:rsid w:val="004273C6"/>
    <w:rsid w:val="004345A1"/>
    <w:rsid w:val="00435DC9"/>
    <w:rsid w:val="00436912"/>
    <w:rsid w:val="00444F60"/>
    <w:rsid w:val="00452DBA"/>
    <w:rsid w:val="00456F27"/>
    <w:rsid w:val="00457498"/>
    <w:rsid w:val="00460AC1"/>
    <w:rsid w:val="00462818"/>
    <w:rsid w:val="00464B59"/>
    <w:rsid w:val="00472136"/>
    <w:rsid w:val="00475725"/>
    <w:rsid w:val="004840ED"/>
    <w:rsid w:val="004948CF"/>
    <w:rsid w:val="004A3F1F"/>
    <w:rsid w:val="004B0801"/>
    <w:rsid w:val="004B386D"/>
    <w:rsid w:val="004B4F3F"/>
    <w:rsid w:val="004C2D22"/>
    <w:rsid w:val="004D1212"/>
    <w:rsid w:val="004D15D2"/>
    <w:rsid w:val="004D39ED"/>
    <w:rsid w:val="004D569C"/>
    <w:rsid w:val="004D6729"/>
    <w:rsid w:val="004E06CA"/>
    <w:rsid w:val="004E4A50"/>
    <w:rsid w:val="004F27D6"/>
    <w:rsid w:val="004F6CC3"/>
    <w:rsid w:val="005056E3"/>
    <w:rsid w:val="0051014F"/>
    <w:rsid w:val="00510C89"/>
    <w:rsid w:val="00511578"/>
    <w:rsid w:val="00511F4F"/>
    <w:rsid w:val="00515366"/>
    <w:rsid w:val="00517F68"/>
    <w:rsid w:val="005222E6"/>
    <w:rsid w:val="0053015B"/>
    <w:rsid w:val="00530448"/>
    <w:rsid w:val="005346AE"/>
    <w:rsid w:val="00540A4E"/>
    <w:rsid w:val="00542B38"/>
    <w:rsid w:val="00543346"/>
    <w:rsid w:val="005522F0"/>
    <w:rsid w:val="00562C7C"/>
    <w:rsid w:val="0056478B"/>
    <w:rsid w:val="005654ED"/>
    <w:rsid w:val="00565E46"/>
    <w:rsid w:val="00580808"/>
    <w:rsid w:val="00581EA2"/>
    <w:rsid w:val="005905FF"/>
    <w:rsid w:val="00594B90"/>
    <w:rsid w:val="0059610E"/>
    <w:rsid w:val="005B273D"/>
    <w:rsid w:val="005B4049"/>
    <w:rsid w:val="005C3128"/>
    <w:rsid w:val="005C5F18"/>
    <w:rsid w:val="005C6939"/>
    <w:rsid w:val="005C6BE4"/>
    <w:rsid w:val="005D48D3"/>
    <w:rsid w:val="005E0062"/>
    <w:rsid w:val="005E2466"/>
    <w:rsid w:val="005F267F"/>
    <w:rsid w:val="005F3DC6"/>
    <w:rsid w:val="0060296D"/>
    <w:rsid w:val="00604650"/>
    <w:rsid w:val="006151BA"/>
    <w:rsid w:val="00620537"/>
    <w:rsid w:val="00627E45"/>
    <w:rsid w:val="00640DD6"/>
    <w:rsid w:val="00642B87"/>
    <w:rsid w:val="006438FD"/>
    <w:rsid w:val="00643E76"/>
    <w:rsid w:val="00645000"/>
    <w:rsid w:val="00645016"/>
    <w:rsid w:val="006459C3"/>
    <w:rsid w:val="00650966"/>
    <w:rsid w:val="0065522D"/>
    <w:rsid w:val="00664C3F"/>
    <w:rsid w:val="00665F38"/>
    <w:rsid w:val="00667699"/>
    <w:rsid w:val="006706A7"/>
    <w:rsid w:val="006744CB"/>
    <w:rsid w:val="006757F9"/>
    <w:rsid w:val="00677F0B"/>
    <w:rsid w:val="00680A7B"/>
    <w:rsid w:val="00684108"/>
    <w:rsid w:val="0068465E"/>
    <w:rsid w:val="006853A2"/>
    <w:rsid w:val="0068793A"/>
    <w:rsid w:val="006939DB"/>
    <w:rsid w:val="00697AD9"/>
    <w:rsid w:val="006A1F1A"/>
    <w:rsid w:val="006A5437"/>
    <w:rsid w:val="006A5928"/>
    <w:rsid w:val="006B4937"/>
    <w:rsid w:val="006B7B24"/>
    <w:rsid w:val="006C2081"/>
    <w:rsid w:val="006C4A28"/>
    <w:rsid w:val="006D1DE8"/>
    <w:rsid w:val="006D3D54"/>
    <w:rsid w:val="006D5FAD"/>
    <w:rsid w:val="006D7B72"/>
    <w:rsid w:val="007042AE"/>
    <w:rsid w:val="0070473E"/>
    <w:rsid w:val="00706C50"/>
    <w:rsid w:val="00714626"/>
    <w:rsid w:val="00715269"/>
    <w:rsid w:val="00717D84"/>
    <w:rsid w:val="00724042"/>
    <w:rsid w:val="0073124A"/>
    <w:rsid w:val="00736EE7"/>
    <w:rsid w:val="007411FB"/>
    <w:rsid w:val="00744BE5"/>
    <w:rsid w:val="007461D5"/>
    <w:rsid w:val="00747CA7"/>
    <w:rsid w:val="00755DBB"/>
    <w:rsid w:val="00767657"/>
    <w:rsid w:val="0077561B"/>
    <w:rsid w:val="0077585F"/>
    <w:rsid w:val="00782338"/>
    <w:rsid w:val="00786C79"/>
    <w:rsid w:val="007913C2"/>
    <w:rsid w:val="00795424"/>
    <w:rsid w:val="007A09C1"/>
    <w:rsid w:val="007A1D0E"/>
    <w:rsid w:val="007A5324"/>
    <w:rsid w:val="007B1C94"/>
    <w:rsid w:val="007B3B2A"/>
    <w:rsid w:val="007B5856"/>
    <w:rsid w:val="007B5E28"/>
    <w:rsid w:val="007D142A"/>
    <w:rsid w:val="007D4953"/>
    <w:rsid w:val="007E2231"/>
    <w:rsid w:val="007E441F"/>
    <w:rsid w:val="007F284E"/>
    <w:rsid w:val="007F5019"/>
    <w:rsid w:val="00800D83"/>
    <w:rsid w:val="008045A2"/>
    <w:rsid w:val="00804A8D"/>
    <w:rsid w:val="0080681D"/>
    <w:rsid w:val="00806B22"/>
    <w:rsid w:val="00806BAC"/>
    <w:rsid w:val="00817C13"/>
    <w:rsid w:val="00820EF1"/>
    <w:rsid w:val="0082196D"/>
    <w:rsid w:val="00832D5A"/>
    <w:rsid w:val="00842702"/>
    <w:rsid w:val="00843384"/>
    <w:rsid w:val="00847086"/>
    <w:rsid w:val="00854C9E"/>
    <w:rsid w:val="008554CA"/>
    <w:rsid w:val="0085744A"/>
    <w:rsid w:val="00865261"/>
    <w:rsid w:val="00867B96"/>
    <w:rsid w:val="0087087C"/>
    <w:rsid w:val="00872386"/>
    <w:rsid w:val="0087519E"/>
    <w:rsid w:val="00877263"/>
    <w:rsid w:val="0088395B"/>
    <w:rsid w:val="00891F10"/>
    <w:rsid w:val="00893D46"/>
    <w:rsid w:val="00897E72"/>
    <w:rsid w:val="008A1661"/>
    <w:rsid w:val="008A16F2"/>
    <w:rsid w:val="008A28D3"/>
    <w:rsid w:val="008A3559"/>
    <w:rsid w:val="008B3BE6"/>
    <w:rsid w:val="008C00CA"/>
    <w:rsid w:val="008C0304"/>
    <w:rsid w:val="008C4686"/>
    <w:rsid w:val="008C4885"/>
    <w:rsid w:val="008C7567"/>
    <w:rsid w:val="008D006B"/>
    <w:rsid w:val="008D1B3E"/>
    <w:rsid w:val="008D2C86"/>
    <w:rsid w:val="008E4146"/>
    <w:rsid w:val="008E4A9A"/>
    <w:rsid w:val="008E5ECD"/>
    <w:rsid w:val="008F0174"/>
    <w:rsid w:val="008F3DA9"/>
    <w:rsid w:val="008F5267"/>
    <w:rsid w:val="008F5A4B"/>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55F2"/>
    <w:rsid w:val="009706CC"/>
    <w:rsid w:val="00986782"/>
    <w:rsid w:val="009962AA"/>
    <w:rsid w:val="009967CB"/>
    <w:rsid w:val="009969EE"/>
    <w:rsid w:val="009A17F5"/>
    <w:rsid w:val="009A2252"/>
    <w:rsid w:val="009A3DE6"/>
    <w:rsid w:val="009A4A5C"/>
    <w:rsid w:val="009A5575"/>
    <w:rsid w:val="009A756B"/>
    <w:rsid w:val="009B111D"/>
    <w:rsid w:val="009B513E"/>
    <w:rsid w:val="009C3F98"/>
    <w:rsid w:val="009C7276"/>
    <w:rsid w:val="009D3853"/>
    <w:rsid w:val="009D4916"/>
    <w:rsid w:val="009D7A1A"/>
    <w:rsid w:val="009D7B6D"/>
    <w:rsid w:val="009E700F"/>
    <w:rsid w:val="009E7E28"/>
    <w:rsid w:val="009F5358"/>
    <w:rsid w:val="00A01EF0"/>
    <w:rsid w:val="00A02615"/>
    <w:rsid w:val="00A02F47"/>
    <w:rsid w:val="00A04C33"/>
    <w:rsid w:val="00A101F0"/>
    <w:rsid w:val="00A12B51"/>
    <w:rsid w:val="00A162C0"/>
    <w:rsid w:val="00A16F0C"/>
    <w:rsid w:val="00A17B9E"/>
    <w:rsid w:val="00A22E69"/>
    <w:rsid w:val="00A22F45"/>
    <w:rsid w:val="00A2404D"/>
    <w:rsid w:val="00A24E98"/>
    <w:rsid w:val="00A32991"/>
    <w:rsid w:val="00A34A3D"/>
    <w:rsid w:val="00A35EA6"/>
    <w:rsid w:val="00A36F74"/>
    <w:rsid w:val="00A45C0E"/>
    <w:rsid w:val="00A549D1"/>
    <w:rsid w:val="00A5768D"/>
    <w:rsid w:val="00A6022E"/>
    <w:rsid w:val="00A61A60"/>
    <w:rsid w:val="00A63ED6"/>
    <w:rsid w:val="00A645BC"/>
    <w:rsid w:val="00A7090A"/>
    <w:rsid w:val="00A83E61"/>
    <w:rsid w:val="00A851EF"/>
    <w:rsid w:val="00A86AD7"/>
    <w:rsid w:val="00A93707"/>
    <w:rsid w:val="00A951CD"/>
    <w:rsid w:val="00A95421"/>
    <w:rsid w:val="00A96F42"/>
    <w:rsid w:val="00AA1A04"/>
    <w:rsid w:val="00AA3C9A"/>
    <w:rsid w:val="00AA40E9"/>
    <w:rsid w:val="00AA65A3"/>
    <w:rsid w:val="00AA7DAF"/>
    <w:rsid w:val="00AB6713"/>
    <w:rsid w:val="00AC1238"/>
    <w:rsid w:val="00AC3233"/>
    <w:rsid w:val="00AD2893"/>
    <w:rsid w:val="00AD5415"/>
    <w:rsid w:val="00AD748C"/>
    <w:rsid w:val="00AE1630"/>
    <w:rsid w:val="00AE36D8"/>
    <w:rsid w:val="00AE531C"/>
    <w:rsid w:val="00AF0C93"/>
    <w:rsid w:val="00AF3FDD"/>
    <w:rsid w:val="00B04A6E"/>
    <w:rsid w:val="00B06B04"/>
    <w:rsid w:val="00B103A4"/>
    <w:rsid w:val="00B14326"/>
    <w:rsid w:val="00B15B11"/>
    <w:rsid w:val="00B16ABF"/>
    <w:rsid w:val="00B33655"/>
    <w:rsid w:val="00B34096"/>
    <w:rsid w:val="00B4110C"/>
    <w:rsid w:val="00B431DE"/>
    <w:rsid w:val="00B44462"/>
    <w:rsid w:val="00B452E7"/>
    <w:rsid w:val="00B511FE"/>
    <w:rsid w:val="00B614BC"/>
    <w:rsid w:val="00B61940"/>
    <w:rsid w:val="00B61E75"/>
    <w:rsid w:val="00B62E8E"/>
    <w:rsid w:val="00B64A2A"/>
    <w:rsid w:val="00B71DDC"/>
    <w:rsid w:val="00B72E4B"/>
    <w:rsid w:val="00B73FBF"/>
    <w:rsid w:val="00B77437"/>
    <w:rsid w:val="00B800D9"/>
    <w:rsid w:val="00B81968"/>
    <w:rsid w:val="00B824CA"/>
    <w:rsid w:val="00B941B9"/>
    <w:rsid w:val="00B94D43"/>
    <w:rsid w:val="00B96B21"/>
    <w:rsid w:val="00BA10B7"/>
    <w:rsid w:val="00BA43DE"/>
    <w:rsid w:val="00BC76BF"/>
    <w:rsid w:val="00BD1456"/>
    <w:rsid w:val="00BD514A"/>
    <w:rsid w:val="00BD69B3"/>
    <w:rsid w:val="00BE06B8"/>
    <w:rsid w:val="00BE5D67"/>
    <w:rsid w:val="00BF5451"/>
    <w:rsid w:val="00C01882"/>
    <w:rsid w:val="00C01F9E"/>
    <w:rsid w:val="00C07101"/>
    <w:rsid w:val="00C179AD"/>
    <w:rsid w:val="00C2798B"/>
    <w:rsid w:val="00C30D1F"/>
    <w:rsid w:val="00C31E0B"/>
    <w:rsid w:val="00C32C55"/>
    <w:rsid w:val="00C42B16"/>
    <w:rsid w:val="00C431DA"/>
    <w:rsid w:val="00C563D4"/>
    <w:rsid w:val="00C646EA"/>
    <w:rsid w:val="00C7264E"/>
    <w:rsid w:val="00C72926"/>
    <w:rsid w:val="00C81C0D"/>
    <w:rsid w:val="00C86A8C"/>
    <w:rsid w:val="00C91205"/>
    <w:rsid w:val="00C94727"/>
    <w:rsid w:val="00C94FA9"/>
    <w:rsid w:val="00CA1A9A"/>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0B7C"/>
    <w:rsid w:val="00CF51B5"/>
    <w:rsid w:val="00CF5B48"/>
    <w:rsid w:val="00D02AC3"/>
    <w:rsid w:val="00D031CC"/>
    <w:rsid w:val="00D039F4"/>
    <w:rsid w:val="00D07F92"/>
    <w:rsid w:val="00D202CF"/>
    <w:rsid w:val="00D22F55"/>
    <w:rsid w:val="00D3129E"/>
    <w:rsid w:val="00D31416"/>
    <w:rsid w:val="00D34F5C"/>
    <w:rsid w:val="00D41914"/>
    <w:rsid w:val="00D466DF"/>
    <w:rsid w:val="00D604BF"/>
    <w:rsid w:val="00D61A2C"/>
    <w:rsid w:val="00D61DAF"/>
    <w:rsid w:val="00D72218"/>
    <w:rsid w:val="00D732F0"/>
    <w:rsid w:val="00D7363A"/>
    <w:rsid w:val="00D73C39"/>
    <w:rsid w:val="00D73D26"/>
    <w:rsid w:val="00D75AE2"/>
    <w:rsid w:val="00D768A7"/>
    <w:rsid w:val="00D83849"/>
    <w:rsid w:val="00D92410"/>
    <w:rsid w:val="00D93277"/>
    <w:rsid w:val="00D97DAE"/>
    <w:rsid w:val="00DB45E5"/>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E00F28"/>
    <w:rsid w:val="00E01541"/>
    <w:rsid w:val="00E02E40"/>
    <w:rsid w:val="00E03B1E"/>
    <w:rsid w:val="00E10C18"/>
    <w:rsid w:val="00E125BE"/>
    <w:rsid w:val="00E23302"/>
    <w:rsid w:val="00E23C66"/>
    <w:rsid w:val="00E32856"/>
    <w:rsid w:val="00E40504"/>
    <w:rsid w:val="00E455F9"/>
    <w:rsid w:val="00E457F8"/>
    <w:rsid w:val="00E5229A"/>
    <w:rsid w:val="00E52983"/>
    <w:rsid w:val="00E6175D"/>
    <w:rsid w:val="00E62C29"/>
    <w:rsid w:val="00E74DAB"/>
    <w:rsid w:val="00E753E6"/>
    <w:rsid w:val="00E77615"/>
    <w:rsid w:val="00E822CC"/>
    <w:rsid w:val="00E851A7"/>
    <w:rsid w:val="00E90621"/>
    <w:rsid w:val="00E930A7"/>
    <w:rsid w:val="00E94269"/>
    <w:rsid w:val="00EA721B"/>
    <w:rsid w:val="00EA7688"/>
    <w:rsid w:val="00EC1EE2"/>
    <w:rsid w:val="00EC2528"/>
    <w:rsid w:val="00EC28EF"/>
    <w:rsid w:val="00EC372B"/>
    <w:rsid w:val="00EC3F67"/>
    <w:rsid w:val="00EC5C10"/>
    <w:rsid w:val="00ED2B74"/>
    <w:rsid w:val="00ED649C"/>
    <w:rsid w:val="00EE392C"/>
    <w:rsid w:val="00EE3A9D"/>
    <w:rsid w:val="00EE4569"/>
    <w:rsid w:val="00EE659A"/>
    <w:rsid w:val="00EF1059"/>
    <w:rsid w:val="00F0043F"/>
    <w:rsid w:val="00F007E6"/>
    <w:rsid w:val="00F03622"/>
    <w:rsid w:val="00F05CE2"/>
    <w:rsid w:val="00F06E24"/>
    <w:rsid w:val="00F103EB"/>
    <w:rsid w:val="00F13A01"/>
    <w:rsid w:val="00F1403A"/>
    <w:rsid w:val="00F24599"/>
    <w:rsid w:val="00F266FB"/>
    <w:rsid w:val="00F303FF"/>
    <w:rsid w:val="00F3645E"/>
    <w:rsid w:val="00F365ED"/>
    <w:rsid w:val="00F4001E"/>
    <w:rsid w:val="00F41922"/>
    <w:rsid w:val="00F44100"/>
    <w:rsid w:val="00F47034"/>
    <w:rsid w:val="00F52CE8"/>
    <w:rsid w:val="00F53054"/>
    <w:rsid w:val="00F61415"/>
    <w:rsid w:val="00F66639"/>
    <w:rsid w:val="00F74448"/>
    <w:rsid w:val="00F74A47"/>
    <w:rsid w:val="00F766F6"/>
    <w:rsid w:val="00F80081"/>
    <w:rsid w:val="00F81090"/>
    <w:rsid w:val="00F826AE"/>
    <w:rsid w:val="00F84256"/>
    <w:rsid w:val="00F875CF"/>
    <w:rsid w:val="00F90857"/>
    <w:rsid w:val="00F926C7"/>
    <w:rsid w:val="00F92B94"/>
    <w:rsid w:val="00F93760"/>
    <w:rsid w:val="00FA0B4A"/>
    <w:rsid w:val="00FA0CEB"/>
    <w:rsid w:val="00FA5289"/>
    <w:rsid w:val="00FB41CF"/>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3ED6"/>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3ED6"/>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CE7C-7310-4966-80E3-C069441F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12229</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14346</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2018-11-13T07:39:00Z</dcterms:created>
  <dcterms:modified xsi:type="dcterms:W3CDTF">2018-11-13T07:39:00Z</dcterms:modified>
</cp:coreProperties>
</file>