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99" w:rsidRPr="00B54E1F" w:rsidRDefault="00C7169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 xml:space="preserve">GENERALNI SEKRETARIAT </w:t>
      </w: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VLADE REPUBLIKE SLOVENIJE</w:t>
      </w:r>
    </w:p>
    <w:p w:rsidR="00312119" w:rsidRPr="00B54E1F" w:rsidRDefault="00E668BF" w:rsidP="00312119">
      <w:pPr>
        <w:rPr>
          <w:rFonts w:cs="Arial"/>
          <w:szCs w:val="20"/>
        </w:rPr>
      </w:pPr>
      <w:hyperlink r:id="rId8" w:history="1">
        <w:r w:rsidR="00312119" w:rsidRPr="00B54E1F">
          <w:rPr>
            <w:rStyle w:val="Hiperpovezava"/>
            <w:rFonts w:cs="Arial"/>
            <w:b/>
            <w:szCs w:val="20"/>
          </w:rPr>
          <w:t>gp.gs@gov.si</w:t>
        </w:r>
      </w:hyperlink>
    </w:p>
    <w:p w:rsidR="00312119" w:rsidRPr="00B54E1F" w:rsidRDefault="0031211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rPr>
          <w:rFonts w:cs="Arial"/>
          <w:szCs w:val="20"/>
        </w:rPr>
      </w:pPr>
    </w:p>
    <w:p w:rsidR="00344BA8" w:rsidRDefault="00344BA8" w:rsidP="00D851AB">
      <w:pPr>
        <w:rPr>
          <w:rFonts w:cs="Arial"/>
          <w:szCs w:val="20"/>
        </w:rPr>
      </w:pPr>
    </w:p>
    <w:p w:rsidR="00256C89" w:rsidRDefault="00256C89" w:rsidP="00D851AB">
      <w:pPr>
        <w:rPr>
          <w:rFonts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"/>
        <w:gridCol w:w="1426"/>
        <w:gridCol w:w="492"/>
        <w:gridCol w:w="834"/>
        <w:gridCol w:w="1377"/>
        <w:gridCol w:w="398"/>
        <w:gridCol w:w="1223"/>
        <w:gridCol w:w="480"/>
        <w:gridCol w:w="185"/>
        <w:gridCol w:w="368"/>
        <w:gridCol w:w="215"/>
        <w:gridCol w:w="77"/>
        <w:gridCol w:w="2033"/>
        <w:gridCol w:w="58"/>
      </w:tblGrid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DE2E5A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0219B6">
              <w:rPr>
                <w:sz w:val="20"/>
                <w:szCs w:val="20"/>
              </w:rPr>
              <w:t xml:space="preserve">Številka: </w:t>
            </w:r>
            <w:r w:rsidRPr="00256C89">
              <w:rPr>
                <w:rFonts w:cs="Arial"/>
                <w:sz w:val="20"/>
                <w:szCs w:val="20"/>
              </w:rPr>
              <w:t>007-6/2019/</w:t>
            </w:r>
            <w:r w:rsidR="00DE2E5A">
              <w:rPr>
                <w:rFonts w:cs="Arial"/>
                <w:sz w:val="20"/>
                <w:szCs w:val="20"/>
                <w:lang w:val="sl-SI"/>
              </w:rPr>
              <w:t>9</w:t>
            </w:r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Ljubljana, dne </w:t>
            </w:r>
            <w:r w:rsidR="00DE2E5A">
              <w:rPr>
                <w:sz w:val="20"/>
                <w:szCs w:val="20"/>
                <w:lang w:val="sl-SI"/>
              </w:rPr>
              <w:t>7</w:t>
            </w:r>
            <w:r w:rsidRPr="000219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522FD">
              <w:rPr>
                <w:sz w:val="20"/>
                <w:szCs w:val="20"/>
                <w:lang w:val="sl-SI"/>
              </w:rPr>
              <w:t>2</w:t>
            </w:r>
            <w:r w:rsidRPr="000219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219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sl-SI"/>
              </w:rPr>
              <w:t>9</w:t>
            </w:r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EVA: </w:t>
            </w:r>
            <w:r w:rsidRPr="00F839B8">
              <w:rPr>
                <w:rFonts w:cs="Arial"/>
                <w:sz w:val="20"/>
                <w:szCs w:val="20"/>
                <w:lang w:val="sl-SI" w:eastAsia="en-US"/>
              </w:rPr>
              <w:t>201</w:t>
            </w:r>
            <w:r>
              <w:rPr>
                <w:rFonts w:cs="Arial"/>
                <w:sz w:val="20"/>
                <w:szCs w:val="20"/>
                <w:lang w:val="sl-SI" w:eastAsia="en-US"/>
              </w:rPr>
              <w:t>9</w:t>
            </w:r>
            <w:r w:rsidRPr="00F839B8">
              <w:rPr>
                <w:rFonts w:cs="Arial"/>
                <w:sz w:val="20"/>
                <w:szCs w:val="20"/>
                <w:lang w:val="sl-SI" w:eastAsia="en-US"/>
              </w:rPr>
              <w:t>-3130-000</w:t>
            </w:r>
            <w:r>
              <w:rPr>
                <w:rFonts w:cs="Arial"/>
                <w:sz w:val="20"/>
                <w:szCs w:val="20"/>
                <w:lang w:val="sl-SI" w:eastAsia="en-US"/>
              </w:rPr>
              <w:t>1</w:t>
            </w:r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GENERALNI SEKRETARIAT VLADE REPUBLIKE SLOVENIJE</w:t>
            </w:r>
          </w:p>
          <w:p w:rsidR="00256C89" w:rsidRPr="000219B6" w:rsidRDefault="00E668BF" w:rsidP="00A11D40">
            <w:pPr>
              <w:rPr>
                <w:rFonts w:cs="Arial"/>
                <w:szCs w:val="20"/>
              </w:rPr>
            </w:pPr>
            <w:hyperlink r:id="rId9" w:history="1">
              <w:r w:rsidR="00256C89" w:rsidRPr="000219B6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Default="00256C89" w:rsidP="00A11D40">
            <w:pPr>
              <w:spacing w:after="200" w:line="240" w:lineRule="atLeast"/>
              <w:ind w:left="1100" w:hanging="1100"/>
              <w:rPr>
                <w:szCs w:val="20"/>
              </w:rPr>
            </w:pPr>
          </w:p>
          <w:p w:rsidR="00256C89" w:rsidRPr="00256C89" w:rsidRDefault="00256C89" w:rsidP="00256C89">
            <w:pPr>
              <w:pStyle w:val="Naslovpredpisa"/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0219B6">
              <w:rPr>
                <w:szCs w:val="20"/>
              </w:rPr>
              <w:t xml:space="preserve">ZADEVA: </w:t>
            </w:r>
            <w:r>
              <w:rPr>
                <w:szCs w:val="20"/>
              </w:rPr>
              <w:t xml:space="preserve">   </w:t>
            </w:r>
            <w:r w:rsidRPr="00256C89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Predlog Uredbe o </w:t>
            </w:r>
            <w:r w:rsidRPr="00256C89">
              <w:rPr>
                <w:rFonts w:cs="Arial"/>
                <w:sz w:val="20"/>
                <w:szCs w:val="20"/>
                <w:lang w:val="sl-SI" w:eastAsia="sl-SI"/>
              </w:rPr>
              <w:t xml:space="preserve">spremembah in dopolnitvah </w:t>
            </w:r>
            <w:r w:rsidRPr="00256C89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Uredbe o notranji organizaciji, </w:t>
            </w:r>
          </w:p>
          <w:p w:rsidR="00256C89" w:rsidRPr="00256C89" w:rsidRDefault="00256C89" w:rsidP="00256C89">
            <w:pPr>
              <w:pStyle w:val="Naslovpredpisa"/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56C89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               </w:t>
            </w:r>
            <w:r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    </w:t>
            </w:r>
            <w:r w:rsidRPr="00256C89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sistemizaciji, delovnih mestih in nazivih v organih javne uprave in v pravosodnih </w:t>
            </w:r>
          </w:p>
          <w:p w:rsidR="00256C89" w:rsidRPr="00256C89" w:rsidRDefault="00256C89" w:rsidP="00256C89">
            <w:pPr>
              <w:spacing w:after="200" w:line="240" w:lineRule="atLeast"/>
              <w:ind w:left="1100" w:hanging="1100"/>
              <w:rPr>
                <w:rFonts w:cs="Arial"/>
                <w:b/>
                <w:szCs w:val="20"/>
              </w:rPr>
            </w:pPr>
            <w:r w:rsidRPr="00256C89">
              <w:rPr>
                <w:rFonts w:cs="Arial"/>
                <w:b/>
                <w:bCs/>
                <w:szCs w:val="20"/>
                <w:lang w:eastAsia="sl-SI"/>
              </w:rPr>
              <w:t xml:space="preserve">               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    </w:t>
            </w:r>
            <w:r w:rsidRPr="00256C89">
              <w:rPr>
                <w:rFonts w:cs="Arial"/>
                <w:b/>
                <w:bCs/>
                <w:szCs w:val="20"/>
                <w:lang w:eastAsia="sl-SI"/>
              </w:rPr>
              <w:t xml:space="preserve">  organih  – PREDLOG ZA OBRAVNAVO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Poglavje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1. Predlog sklepov vlade: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spacing w:line="220" w:lineRule="atLeast"/>
              <w:jc w:val="both"/>
              <w:rPr>
                <w:rFonts w:eastAsia="Calibri" w:cs="Arial"/>
                <w:szCs w:val="20"/>
              </w:rPr>
            </w:pPr>
            <w:r w:rsidRPr="000219B6">
              <w:rPr>
                <w:rFonts w:eastAsia="Calibri" w:cs="Arial"/>
                <w:szCs w:val="20"/>
              </w:rPr>
              <w:t xml:space="preserve">Na podlagi 21. člena Zakona o Vladi Republike Slovenije (Uradni list RS, št. 24/05 - uradno prečiščeno besedilo, 109/08, 38/10 - ZUKN, 8/12, 21/13, 47/13 - ZDU-1G, 65/14 in 55/17) je Vlada Republike Slovenije na .. seji dne …sprejela naslednji </w:t>
            </w:r>
          </w:p>
          <w:p w:rsidR="00256C89" w:rsidRPr="000219B6" w:rsidRDefault="00256C89" w:rsidP="00A11D40">
            <w:pPr>
              <w:spacing w:line="220" w:lineRule="atLeast"/>
              <w:jc w:val="both"/>
              <w:rPr>
                <w:rFonts w:eastAsia="Calibri" w:cs="Arial"/>
                <w:szCs w:val="20"/>
              </w:rPr>
            </w:pPr>
          </w:p>
          <w:p w:rsidR="00256C89" w:rsidRPr="00932269" w:rsidRDefault="00256C89" w:rsidP="00256C89">
            <w:pPr>
              <w:pStyle w:val="Naslov2"/>
              <w:spacing w:line="2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  <w:r w:rsidRPr="00932269"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  <w:t>S K L E P</w:t>
            </w:r>
          </w:p>
          <w:p w:rsidR="00256C89" w:rsidRPr="00B54E1F" w:rsidRDefault="00256C89" w:rsidP="00256C89">
            <w:pPr>
              <w:spacing w:line="220" w:lineRule="atLeast"/>
              <w:rPr>
                <w:rFonts w:cs="Arial"/>
                <w:szCs w:val="20"/>
              </w:rPr>
            </w:pPr>
          </w:p>
          <w:p w:rsidR="00256C89" w:rsidRPr="00B54E1F" w:rsidRDefault="00256C89" w:rsidP="00256C89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Vlada Republike Slovenije je izdala Uredbo o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spremembah in dopolnitvah </w:t>
            </w:r>
            <w:r w:rsidRPr="00F839B8">
              <w:rPr>
                <w:rFonts w:cs="Arial"/>
                <w:bCs/>
                <w:szCs w:val="20"/>
                <w:lang w:eastAsia="sl-SI"/>
              </w:rPr>
              <w:t xml:space="preserve">Uredbe o </w:t>
            </w:r>
            <w:r>
              <w:rPr>
                <w:rFonts w:cs="Arial"/>
                <w:bCs/>
                <w:szCs w:val="20"/>
                <w:lang w:eastAsia="sl-SI"/>
              </w:rPr>
              <w:t xml:space="preserve">notranji organizaciji, sistemizaciji, delovnih mestih in nazivih v organih javne uprave in v pravosodnih organih </w:t>
            </w:r>
            <w:r w:rsidRPr="00B54E1F">
              <w:rPr>
                <w:rFonts w:cs="Arial"/>
                <w:szCs w:val="20"/>
              </w:rPr>
              <w:t xml:space="preserve">in jo objavi v Uradnem listu Republike Slovenije.  </w:t>
            </w: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</w:p>
          <w:p w:rsidR="00256C89" w:rsidRPr="00432A67" w:rsidRDefault="00256C89" w:rsidP="00A11D40">
            <w:pPr>
              <w:jc w:val="center"/>
              <w:rPr>
                <w:rFonts w:cs="Arial"/>
                <w:szCs w:val="20"/>
                <w:lang w:eastAsia="sl-SI"/>
              </w:rPr>
            </w:pPr>
            <w:r w:rsidRPr="00CA567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                                          </w:t>
            </w:r>
            <w:r w:rsidRPr="00CA567B">
              <w:rPr>
                <w:rFonts w:cs="Arial"/>
                <w:szCs w:val="20"/>
              </w:rPr>
              <w:t xml:space="preserve"> </w:t>
            </w:r>
            <w:r w:rsidRPr="00432A67">
              <w:rPr>
                <w:rFonts w:cs="Arial"/>
                <w:szCs w:val="20"/>
                <w:lang w:eastAsia="sl-SI"/>
              </w:rPr>
              <w:t>Stojan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432A67">
              <w:rPr>
                <w:rFonts w:cs="Arial"/>
                <w:szCs w:val="20"/>
                <w:lang w:eastAsia="sl-SI"/>
              </w:rPr>
              <w:t>Tramte</w:t>
            </w:r>
          </w:p>
          <w:p w:rsidR="00256C89" w:rsidRPr="00432A67" w:rsidRDefault="00256C89" w:rsidP="00A11D40">
            <w:pPr>
              <w:jc w:val="both"/>
              <w:rPr>
                <w:rFonts w:cs="Arial"/>
                <w:szCs w:val="20"/>
              </w:rPr>
            </w:pPr>
            <w:r w:rsidRPr="00432A67">
              <w:rPr>
                <w:rFonts w:cs="Arial"/>
                <w:szCs w:val="20"/>
              </w:rPr>
              <w:t xml:space="preserve">                                                                                    GENERALNI SEKRETAR</w:t>
            </w: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>PREJMEJO:</w:t>
            </w:r>
          </w:p>
          <w:p w:rsidR="00256C89" w:rsidRPr="00256C89" w:rsidRDefault="00256C89" w:rsidP="00A11D40">
            <w:pPr>
              <w:numPr>
                <w:ilvl w:val="0"/>
                <w:numId w:val="23"/>
              </w:numPr>
              <w:spacing w:line="240" w:lineRule="atLeast"/>
              <w:ind w:right="-108"/>
              <w:jc w:val="both"/>
              <w:rPr>
                <w:rFonts w:eastAsia="Calibri" w:cs="Arial"/>
                <w:szCs w:val="20"/>
              </w:rPr>
            </w:pPr>
            <w:r w:rsidRPr="00256C89">
              <w:rPr>
                <w:rFonts w:cs="Arial"/>
                <w:szCs w:val="20"/>
              </w:rPr>
              <w:t xml:space="preserve">ministrstva </w:t>
            </w:r>
          </w:p>
          <w:p w:rsidR="00256C89" w:rsidRPr="00256C89" w:rsidRDefault="00256C89" w:rsidP="00A11D40">
            <w:pPr>
              <w:numPr>
                <w:ilvl w:val="0"/>
                <w:numId w:val="23"/>
              </w:numPr>
              <w:spacing w:line="240" w:lineRule="atLeast"/>
              <w:ind w:right="-108"/>
              <w:jc w:val="both"/>
              <w:rPr>
                <w:rFonts w:eastAsia="Calibri" w:cs="Arial"/>
                <w:szCs w:val="20"/>
              </w:rPr>
            </w:pPr>
            <w:r w:rsidRPr="00256C89">
              <w:rPr>
                <w:rFonts w:cs="Arial"/>
                <w:szCs w:val="20"/>
              </w:rPr>
              <w:t>Služba Vlade R</w:t>
            </w:r>
            <w:bookmarkStart w:id="0" w:name="_GoBack"/>
            <w:bookmarkEnd w:id="0"/>
            <w:r w:rsidRPr="00256C89">
              <w:rPr>
                <w:rFonts w:cs="Arial"/>
                <w:szCs w:val="20"/>
              </w:rPr>
              <w:t>epublike Slovenije za zakonodajo</w:t>
            </w:r>
          </w:p>
          <w:p w:rsidR="00256C89" w:rsidRPr="000219B6" w:rsidRDefault="00256C89" w:rsidP="00256C89">
            <w:pPr>
              <w:spacing w:line="240" w:lineRule="atLeast"/>
              <w:ind w:left="720" w:right="-108"/>
              <w:jc w:val="both"/>
              <w:rPr>
                <w:rFonts w:eastAsia="Calibri" w:cs="Arial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 xml:space="preserve"> 2. Predlog za obravnavo predloga zakona po nujnem ali skrajšanem postopku v državnem zboru z obrazložitvijo razlogov: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bCs/>
                <w:szCs w:val="20"/>
              </w:rPr>
              <w:t xml:space="preserve">Rudi Medved, minister,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Mojca Ramšak Pešec, državna sekretarka,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Pr="00B54E1F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Peter Pogačar</w:t>
            </w:r>
            <w:r w:rsidRPr="00B54E1F"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v.d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r w:rsidRPr="00B54E1F">
              <w:rPr>
                <w:rFonts w:cs="Arial"/>
                <w:szCs w:val="20"/>
              </w:rPr>
              <w:t>generaln</w:t>
            </w:r>
            <w:r>
              <w:rPr>
                <w:rFonts w:cs="Arial"/>
                <w:szCs w:val="20"/>
              </w:rPr>
              <w:t>ega</w:t>
            </w:r>
            <w:r w:rsidRPr="00B54E1F">
              <w:rPr>
                <w:rFonts w:cs="Arial"/>
                <w:szCs w:val="20"/>
              </w:rPr>
              <w:t xml:space="preserve"> direktor</w:t>
            </w:r>
            <w:r>
              <w:rPr>
                <w:rFonts w:cs="Arial"/>
                <w:szCs w:val="20"/>
              </w:rPr>
              <w:t>ja</w:t>
            </w:r>
            <w:r w:rsidRPr="00B54E1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Pr="00C91C0E" w:rsidRDefault="00256C89" w:rsidP="00256C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Štefka Korade Purg, </w:t>
            </w:r>
            <w:r>
              <w:rPr>
                <w:rFonts w:cs="Arial"/>
                <w:bCs/>
                <w:szCs w:val="20"/>
              </w:rPr>
              <w:t>vodja sektorja</w:t>
            </w:r>
            <w:r w:rsidRPr="00B54E1F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Ministrstvo za javno upravo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219B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256C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Default="00256C89" w:rsidP="00A11D40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256C89" w:rsidRPr="00490C5F" w:rsidRDefault="00256C89" w:rsidP="00256C89">
            <w:pPr>
              <w:pStyle w:val="datumtevilka"/>
              <w:spacing w:line="240" w:lineRule="atLeast"/>
              <w:jc w:val="both"/>
              <w:rPr>
                <w:rFonts w:cs="Arial"/>
                <w:color w:val="FF0000"/>
              </w:rPr>
            </w:pPr>
            <w:r w:rsidRPr="007C63A5">
              <w:rPr>
                <w:rFonts w:cs="Arial"/>
              </w:rPr>
              <w:t xml:space="preserve">V Uredbi o notranji organizaciji, sistemizaciji, delovnih mestih in nazivih v organih javne uprave in v pravosodnih organih se spreminja 5. točka 13. člena, ki ureja število in vrste direktoratov. V skladu s sklepom Vlade RS št. 10103-6/2018/2 z dne 27.12. 2019 se spreminja 55. člen, ki ureja </w:t>
            </w:r>
            <w:r w:rsidRPr="007C63A5">
              <w:rPr>
                <w:lang w:val="x-none"/>
              </w:rPr>
              <w:t>povezav</w:t>
            </w:r>
            <w:r w:rsidRPr="007C63A5">
              <w:t>o</w:t>
            </w:r>
            <w:r w:rsidRPr="007C63A5">
              <w:rPr>
                <w:lang w:val="x-none"/>
              </w:rPr>
              <w:t xml:space="preserve"> med uradniškimi delovnimi mesti in nazivi</w:t>
            </w:r>
            <w:r w:rsidRPr="007C63A5">
              <w:t xml:space="preserve">. </w:t>
            </w:r>
            <w:r w:rsidR="00B13D27">
              <w:t xml:space="preserve">Spreminja </w:t>
            </w:r>
            <w:r w:rsidR="00E271D0">
              <w:t xml:space="preserve">se </w:t>
            </w:r>
            <w:r w:rsidRPr="00642DAD">
              <w:t>tudi prilog</w:t>
            </w:r>
            <w:r w:rsidR="00E271D0">
              <w:t xml:space="preserve">a </w:t>
            </w:r>
            <w:r w:rsidR="00E271D0" w:rsidRPr="00642DAD">
              <w:t xml:space="preserve">I: </w:t>
            </w:r>
            <w:hyperlink r:id="rId10" w:history="1">
              <w:r w:rsidR="00E271D0" w:rsidRPr="00642DAD">
                <w:rPr>
                  <w:rStyle w:val="Hiperpovezava"/>
                  <w:color w:val="auto"/>
                  <w:u w:val="none"/>
                  <w:lang w:val="x-none"/>
                </w:rPr>
                <w:t>Opisi tipičnih uradniških delovnih mest</w:t>
              </w:r>
            </w:hyperlink>
            <w:r w:rsidR="00E271D0">
              <w:rPr>
                <w:rStyle w:val="Hiperpovezava"/>
                <w:color w:val="auto"/>
                <w:u w:val="none"/>
              </w:rPr>
              <w:t>, priloga</w:t>
            </w:r>
            <w:r w:rsidRPr="00642DAD">
              <w:t xml:space="preserve"> II: Uradniški položaji in</w:t>
            </w:r>
            <w:r>
              <w:t xml:space="preserve"> </w:t>
            </w:r>
            <w:r w:rsidRPr="00CE3D4B">
              <w:t>prilog</w:t>
            </w:r>
            <w:r>
              <w:t>a</w:t>
            </w:r>
            <w:r w:rsidRPr="00CE3D4B">
              <w:t xml:space="preserve"> III: Razvrstitev st</w:t>
            </w:r>
            <w:r>
              <w:t>rokovno-tehničnih delovnih mest.</w:t>
            </w:r>
          </w:p>
          <w:p w:rsidR="00256C89" w:rsidRPr="000219B6" w:rsidRDefault="00256C89" w:rsidP="00A11D40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 xml:space="preserve"> 6. Presoja posledic za: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DA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gospodarstvo, zlasti</w:t>
            </w:r>
            <w:r w:rsidRPr="000219B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dokumente razvojnega načrtovanja: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nacionalne dokumente razvojnega načrtovanja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9" w:rsidRPr="000219B6" w:rsidRDefault="00256C89" w:rsidP="00A11D4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256C89" w:rsidRDefault="00256C89" w:rsidP="00A11D40">
            <w:pPr>
              <w:pStyle w:val="datumtevilka"/>
              <w:jc w:val="both"/>
              <w:rPr>
                <w:rFonts w:cs="Arial"/>
              </w:rPr>
            </w:pPr>
            <w:r w:rsidRPr="000219B6">
              <w:rPr>
                <w:rFonts w:cs="Arial"/>
              </w:rPr>
              <w:t xml:space="preserve"> </w:t>
            </w:r>
          </w:p>
          <w:p w:rsidR="00256C89" w:rsidRPr="00C31E37" w:rsidRDefault="00256C89" w:rsidP="00256C89">
            <w:pPr>
              <w:pStyle w:val="datumtevilka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Predlog Uredbe o spremembah in dopolnitvah Uredbe o notranji organizaciji, sistemizaciji, delovnih mestih in nazivih v organih javne uprave in v pravosodnih organih bo imel finančne posledice. V Ministrstvu za kmetijstvo, gozdarstvo in prehrano bodo po uveljavitvi uredbe namesto dveh delovali trije direktorati, finančne posledice pa so povezane s plačo generalnega direktorja tretjega (dodatnega) direktorata. Delovna mesta direktorjev v javnem sektorju so v plačni razred uvrščena s prilogo II Uredbe o plačah direktorjev v javnem </w:t>
            </w:r>
            <w:r w:rsidRPr="00C31E37">
              <w:rPr>
                <w:rFonts w:cs="Arial"/>
              </w:rPr>
              <w:t>sektorju (</w:t>
            </w:r>
            <w:r w:rsidRPr="00C31E37">
              <w:rPr>
                <w:rFonts w:cs="Arial"/>
                <w:bCs/>
              </w:rPr>
              <w:t xml:space="preserve">Uradni list RS, št. </w:t>
            </w:r>
            <w:hyperlink r:id="rId11" w:tgtFrame="_blank" w:tooltip="Uredba o plačah direktorjev v javnem sektorju" w:history="1">
              <w:r w:rsidRPr="00C31E37">
                <w:rPr>
                  <w:rFonts w:cs="Arial"/>
                  <w:bCs/>
                </w:rPr>
                <w:t>68/17</w:t>
              </w:r>
            </w:hyperlink>
            <w:r w:rsidRPr="00C31E37">
              <w:rPr>
                <w:rFonts w:cs="Arial"/>
                <w:bCs/>
              </w:rPr>
              <w:t xml:space="preserve">, </w:t>
            </w:r>
            <w:hyperlink r:id="rId12" w:tgtFrame="_blank" w:tooltip="Uredba o dopolnitvi Uredbe o plačah direktorjev v javnem sektorju" w:history="1">
              <w:r w:rsidRPr="00C31E37">
                <w:rPr>
                  <w:rFonts w:cs="Arial"/>
                  <w:bCs/>
                </w:rPr>
                <w:t>4/18</w:t>
              </w:r>
            </w:hyperlink>
            <w:r w:rsidRPr="00C31E37">
              <w:rPr>
                <w:rFonts w:cs="Arial"/>
                <w:bCs/>
              </w:rPr>
              <w:t xml:space="preserve"> in </w:t>
            </w:r>
            <w:hyperlink r:id="rId13" w:tgtFrame="_blank" w:tooltip="Uredba o spremembah Uredbe o plačah direktorjev v javnem sektorju" w:history="1">
              <w:r w:rsidRPr="00C31E37">
                <w:rPr>
                  <w:rFonts w:cs="Arial"/>
                  <w:bCs/>
                </w:rPr>
                <w:t>30/18</w:t>
              </w:r>
            </w:hyperlink>
            <w:r w:rsidRPr="00C31E37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>. Če bo za generalnega direktorja tretjega (dodatnega) direktorata imenovan kandidat, ki še ni zaposlen v javnem sektorju, in bo delovno mesto uvrščeno v 57. plačni razred, bodo finančne posledice, povezane z njegovo plačo, znašale 3.960,02 evra mesečno. Če bo delovno mesto uvrščeno v 56. plačni razred, bodo finančne posledice, povezane z njegovo plačo, znašale 3.807,69 evra mesečno.</w:t>
            </w:r>
          </w:p>
          <w:p w:rsidR="00256C89" w:rsidRPr="000219B6" w:rsidRDefault="00256C89" w:rsidP="00A11D40">
            <w:pPr>
              <w:pStyle w:val="datumtevilka"/>
              <w:jc w:val="both"/>
              <w:rPr>
                <w:rFonts w:cs="Arial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A11D40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0219B6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+ 3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+39.600,</w:t>
            </w:r>
            <w:r w:rsidRPr="00C66E4C">
              <w:rPr>
                <w:rFonts w:cs="Arial"/>
                <w:bCs/>
                <w:szCs w:val="20"/>
              </w:rPr>
              <w:t>2</w:t>
            </w:r>
            <w:r>
              <w:rPr>
                <w:rFonts w:cs="Arial"/>
                <w:bCs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C66E4C">
              <w:rPr>
                <w:rFonts w:cs="Arial"/>
                <w:szCs w:val="20"/>
              </w:rPr>
              <w:t>+47.520,24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0219B6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0219B6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 + 1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256C8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sl-SI"/>
              </w:rPr>
              <w:t>2330-15-0002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sl-SI"/>
              </w:rPr>
              <w:t>302010-plače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sl-SI"/>
              </w:rPr>
              <w:t>39.600,20 (plača za 10 mesecev v 2019)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0219B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0219B6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Znesek za t + 1 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0219B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0219B6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 + 1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0219B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56C89" w:rsidRPr="000219B6" w:rsidTr="00A11D4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widowControl w:val="0"/>
              <w:rPr>
                <w:rFonts w:cs="Arial"/>
                <w:b/>
                <w:szCs w:val="20"/>
              </w:rPr>
            </w:pPr>
          </w:p>
          <w:p w:rsidR="00256C89" w:rsidRPr="000219B6" w:rsidRDefault="00256C89" w:rsidP="00A11D40">
            <w:pPr>
              <w:widowControl w:val="0"/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t>OBRAZLOŽITEV: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0219B6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256C89" w:rsidRPr="000219B6" w:rsidRDefault="00256C89" w:rsidP="00A11D40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0219B6">
              <w:rPr>
                <w:rFonts w:cs="Arial"/>
                <w:szCs w:val="20"/>
                <w:lang w:eastAsia="sl-SI"/>
              </w:rPr>
              <w:lastRenderedPageBreak/>
              <w:t>proračunov,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56C89" w:rsidRPr="000219B6" w:rsidRDefault="00256C89" w:rsidP="00A11D4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256C89" w:rsidRPr="000219B6" w:rsidRDefault="00256C89" w:rsidP="00256C89">
            <w:pPr>
              <w:widowControl w:val="0"/>
              <w:numPr>
                <w:ilvl w:val="0"/>
                <w:numId w:val="2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0219B6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56C89" w:rsidRPr="000219B6" w:rsidRDefault="00256C89" w:rsidP="00A11D40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56C89" w:rsidRPr="000219B6" w:rsidRDefault="00256C89" w:rsidP="00A11D40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.</w:t>
            </w:r>
          </w:p>
          <w:p w:rsidR="00256C89" w:rsidRPr="000219B6" w:rsidRDefault="00256C89" w:rsidP="00A11D40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56C89" w:rsidRPr="000219B6" w:rsidRDefault="00256C89" w:rsidP="00A11D40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56C89" w:rsidRPr="000219B6" w:rsidTr="00256C89">
        <w:trPr>
          <w:gridAfter w:val="1"/>
          <w:wAfter w:w="63" w:type="dxa"/>
          <w:trHeight w:val="755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/</w:t>
            </w:r>
          </w:p>
        </w:tc>
      </w:tr>
      <w:tr w:rsidR="00256C89" w:rsidRPr="000219B6" w:rsidTr="00A11D4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pristojnosti občin,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delovanje občin,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financiranje občin.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SOS: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256C89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Združenju občin Slovenije ZOS: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256C89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</w:t>
            </w:r>
            <w:r w:rsidRPr="000219B6">
              <w:rPr>
                <w:b/>
                <w:iCs/>
                <w:sz w:val="20"/>
                <w:szCs w:val="20"/>
              </w:rPr>
              <w:t>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(Če je odgovor NE, navedite, zakaj ni bilo objavljeno.) </w:t>
            </w:r>
          </w:p>
          <w:p w:rsidR="00934A54" w:rsidRDefault="00934A54" w:rsidP="00A11D4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Gradiva ni treba objavljati na spletni strani, ker gre za urejanje notranje organizacije organov državne uprave.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(Če je odgovor DA, navedite: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Datum objave: …………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nevladne organizacije,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zainteresirane javnosti,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strokovne javnosti.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0219B6">
              <w:rPr>
                <w:sz w:val="20"/>
                <w:szCs w:val="20"/>
              </w:rPr>
              <w:t>(imen in priimkov fizičnih oseb, ki niso poslovni subjekti, ne navajajte</w:t>
            </w:r>
            <w:r w:rsidRPr="000219B6">
              <w:rPr>
                <w:iCs/>
                <w:sz w:val="20"/>
                <w:szCs w:val="20"/>
              </w:rPr>
              <w:t>):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Upoštevani so bili: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Poročilo je bilo dano ……………..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pStyle w:val="Poglavje0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56C89" w:rsidRPr="00A15D36" w:rsidRDefault="00256C89" w:rsidP="00A11D4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15D36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Rudi Medved</w:t>
            </w:r>
          </w:p>
          <w:p w:rsidR="00256C89" w:rsidRPr="00A15D36" w:rsidRDefault="00256C89" w:rsidP="00A11D4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15D36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MINISTER</w:t>
            </w:r>
          </w:p>
          <w:p w:rsidR="00256C89" w:rsidRPr="000219B6" w:rsidRDefault="00256C89" w:rsidP="00A11D40">
            <w:pPr>
              <w:pStyle w:val="Naslovpredpisa"/>
              <w:spacing w:before="0" w:after="0" w:line="240" w:lineRule="auto"/>
              <w:ind w:left="4956" w:firstLine="709"/>
              <w:rPr>
                <w:bCs/>
                <w:sz w:val="20"/>
                <w:szCs w:val="20"/>
              </w:rPr>
            </w:pP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</w:tc>
      </w:tr>
    </w:tbl>
    <w:p w:rsidR="00256C89" w:rsidRDefault="00256C89" w:rsidP="00D851AB">
      <w:pPr>
        <w:rPr>
          <w:rFonts w:cs="Arial"/>
          <w:szCs w:val="20"/>
        </w:rPr>
      </w:pPr>
    </w:p>
    <w:p w:rsidR="00256C89" w:rsidRDefault="00256C89" w:rsidP="00D851AB">
      <w:pPr>
        <w:rPr>
          <w:rFonts w:cs="Arial"/>
          <w:szCs w:val="20"/>
        </w:rPr>
      </w:pPr>
    </w:p>
    <w:p w:rsidR="00D851AB" w:rsidRPr="00B54E1F" w:rsidRDefault="00D851AB" w:rsidP="00D851AB">
      <w:pPr>
        <w:rPr>
          <w:rFonts w:cs="Arial"/>
          <w:szCs w:val="20"/>
        </w:rPr>
      </w:pPr>
      <w:r w:rsidRPr="00B54E1F">
        <w:rPr>
          <w:rFonts w:cs="Arial"/>
          <w:szCs w:val="20"/>
        </w:rPr>
        <w:t>Priloga:</w:t>
      </w:r>
    </w:p>
    <w:p w:rsidR="00D851AB" w:rsidRPr="00B54E1F" w:rsidRDefault="00D851AB" w:rsidP="00533FFD">
      <w:pPr>
        <w:pStyle w:val="Naslovpredpisa"/>
        <w:numPr>
          <w:ilvl w:val="0"/>
          <w:numId w:val="6"/>
        </w:numPr>
        <w:spacing w:before="0" w:after="0" w:line="240" w:lineRule="auto"/>
        <w:jc w:val="both"/>
        <w:rPr>
          <w:b w:val="0"/>
          <w:snapToGrid w:val="0"/>
          <w:sz w:val="20"/>
          <w:szCs w:val="20"/>
        </w:rPr>
      </w:pPr>
      <w:r w:rsidRPr="00B54E1F">
        <w:rPr>
          <w:b w:val="0"/>
          <w:snapToGrid w:val="0"/>
          <w:sz w:val="20"/>
          <w:szCs w:val="20"/>
        </w:rPr>
        <w:t xml:space="preserve">Predlog Uredbe o </w:t>
      </w:r>
      <w:r w:rsidR="00F20D4E" w:rsidRPr="00F20D4E">
        <w:rPr>
          <w:rFonts w:cs="Arial"/>
          <w:b w:val="0"/>
          <w:sz w:val="20"/>
          <w:szCs w:val="20"/>
          <w:lang w:val="sl-SI" w:eastAsia="sl-SI"/>
        </w:rPr>
        <w:t xml:space="preserve">spremembah in dopolnitvah </w:t>
      </w:r>
      <w:r w:rsidR="00F20D4E" w:rsidRPr="00F20D4E">
        <w:rPr>
          <w:rFonts w:cs="Arial"/>
          <w:b w:val="0"/>
          <w:bCs/>
          <w:sz w:val="20"/>
          <w:szCs w:val="20"/>
          <w:lang w:val="sl-SI" w:eastAsia="sl-SI"/>
        </w:rPr>
        <w:t>Uredbe o notranji organizaciji, sistemizaciji, delovnih mestih in nazivih v organih javne uprave in v pravosodnih organ</w:t>
      </w:r>
      <w:r w:rsidR="00F20D4E" w:rsidRPr="008A2008">
        <w:rPr>
          <w:rFonts w:cs="Arial"/>
          <w:b w:val="0"/>
          <w:bCs/>
          <w:sz w:val="20"/>
          <w:szCs w:val="20"/>
          <w:lang w:val="sl-SI" w:eastAsia="sl-SI"/>
        </w:rPr>
        <w:t xml:space="preserve">ih </w:t>
      </w:r>
      <w:r w:rsidR="00F20D4E" w:rsidRPr="00F839B8">
        <w:rPr>
          <w:rFonts w:cs="Arial"/>
          <w:bCs/>
          <w:sz w:val="20"/>
          <w:szCs w:val="20"/>
          <w:lang w:val="sl-SI" w:eastAsia="sl-SI"/>
        </w:rPr>
        <w:t xml:space="preserve"> </w:t>
      </w:r>
    </w:p>
    <w:p w:rsidR="005A0586" w:rsidRDefault="005A0586" w:rsidP="005A0586">
      <w:pPr>
        <w:rPr>
          <w:rFonts w:cs="Arial"/>
          <w:szCs w:val="20"/>
        </w:rPr>
      </w:pPr>
    </w:p>
    <w:p w:rsidR="00821AC1" w:rsidRPr="003C6789" w:rsidRDefault="002D3EF2" w:rsidP="003C678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D851AB" w:rsidRPr="00467691" w:rsidRDefault="00D851AB" w:rsidP="00D851AB">
      <w:pPr>
        <w:pStyle w:val="Golobesedilo"/>
        <w:jc w:val="left"/>
        <w:rPr>
          <w:rFonts w:ascii="Arial" w:hAnsi="Arial" w:cs="Arial"/>
          <w:b/>
        </w:rPr>
      </w:pPr>
      <w:r w:rsidRPr="00467691">
        <w:rPr>
          <w:rFonts w:ascii="Arial" w:hAnsi="Arial" w:cs="Arial"/>
          <w:b/>
        </w:rPr>
        <w:lastRenderedPageBreak/>
        <w:t>PREDLOG</w:t>
      </w:r>
    </w:p>
    <w:p w:rsidR="00821AC1" w:rsidRPr="00F20D4E" w:rsidRDefault="00821AC1" w:rsidP="003C6789">
      <w:pPr>
        <w:spacing w:line="240" w:lineRule="auto"/>
        <w:rPr>
          <w:rFonts w:cs="Arial"/>
          <w:color w:val="FF0000"/>
          <w:szCs w:val="20"/>
        </w:rPr>
      </w:pPr>
    </w:p>
    <w:p w:rsidR="0057154B" w:rsidRPr="00F20D4E" w:rsidRDefault="0057154B" w:rsidP="003C6789">
      <w:pPr>
        <w:spacing w:line="240" w:lineRule="auto"/>
        <w:rPr>
          <w:rFonts w:cs="Arial"/>
          <w:color w:val="FF0000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  <w:r w:rsidRPr="00D851AB">
        <w:rPr>
          <w:rFonts w:cs="Arial"/>
          <w:szCs w:val="20"/>
        </w:rPr>
        <w:t>Na podlagi prvega odstavka 41. člena Zakona o javnih uslužbencih (Uradni list RS, št. 63/07 – uradno prečiščeno besedilo, 65/08, 69/08 – ZTFI-A, 69/08 – ZZavar-E in 40/12 – ZUJF) Vlada Republike Slovenije</w:t>
      </w:r>
      <w:r w:rsidRPr="00467691">
        <w:rPr>
          <w:rFonts w:cs="Arial"/>
          <w:szCs w:val="20"/>
        </w:rPr>
        <w:t xml:space="preserve"> </w:t>
      </w:r>
      <w:r w:rsidRPr="00D851AB">
        <w:rPr>
          <w:rFonts w:cs="Arial"/>
          <w:szCs w:val="20"/>
        </w:rPr>
        <w:t>izdaja</w:t>
      </w:r>
    </w:p>
    <w:p w:rsidR="00467691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FC20E0" w:rsidRDefault="00467691" w:rsidP="00467691">
      <w:pPr>
        <w:spacing w:line="240" w:lineRule="auto"/>
        <w:jc w:val="center"/>
        <w:rPr>
          <w:rFonts w:cs="Arial"/>
          <w:b/>
          <w:szCs w:val="20"/>
        </w:rPr>
      </w:pPr>
      <w:r w:rsidRPr="00FC20E0">
        <w:rPr>
          <w:rFonts w:cs="Arial"/>
          <w:b/>
          <w:szCs w:val="20"/>
        </w:rPr>
        <w:t>U R E D B O</w:t>
      </w:r>
    </w:p>
    <w:p w:rsidR="001C594D" w:rsidRPr="00924BB8" w:rsidRDefault="00467691" w:rsidP="00924BB8">
      <w:pPr>
        <w:spacing w:line="240" w:lineRule="auto"/>
        <w:jc w:val="center"/>
        <w:rPr>
          <w:rFonts w:cs="Arial"/>
          <w:b/>
          <w:szCs w:val="20"/>
        </w:rPr>
      </w:pPr>
      <w:r w:rsidRPr="00FC20E0">
        <w:rPr>
          <w:rFonts w:cs="Arial"/>
          <w:b/>
          <w:szCs w:val="20"/>
        </w:rPr>
        <w:t>o sprememb</w:t>
      </w:r>
      <w:r>
        <w:rPr>
          <w:rFonts w:cs="Arial"/>
          <w:b/>
          <w:szCs w:val="20"/>
        </w:rPr>
        <w:t>ah</w:t>
      </w:r>
      <w:r w:rsidRPr="00FC20E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in dopolnitvah </w:t>
      </w:r>
      <w:r w:rsidRPr="00FC20E0">
        <w:rPr>
          <w:rFonts w:cs="Arial"/>
          <w:b/>
          <w:szCs w:val="20"/>
        </w:rPr>
        <w:t>Uredbe o notranji organizaciji, sistemizaciji, delovnih mestih in nazivih v organih javne uprave in v pravosodnih organih</w:t>
      </w:r>
    </w:p>
    <w:p w:rsidR="003D037F" w:rsidRDefault="003D037F" w:rsidP="003D037F">
      <w:pPr>
        <w:spacing w:line="240" w:lineRule="auto"/>
        <w:jc w:val="both"/>
        <w:rPr>
          <w:rFonts w:cs="Arial"/>
          <w:szCs w:val="20"/>
        </w:rPr>
      </w:pPr>
    </w:p>
    <w:p w:rsidR="00924BB8" w:rsidRPr="00D851AB" w:rsidRDefault="00924BB8" w:rsidP="003D037F">
      <w:pPr>
        <w:spacing w:line="240" w:lineRule="auto"/>
        <w:jc w:val="both"/>
        <w:rPr>
          <w:rFonts w:cs="Arial"/>
          <w:szCs w:val="20"/>
        </w:rPr>
      </w:pPr>
    </w:p>
    <w:p w:rsidR="003D037F" w:rsidRDefault="003D037F" w:rsidP="00E07040">
      <w:pPr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Pr="00D851AB">
        <w:rPr>
          <w:rFonts w:cs="Arial"/>
          <w:szCs w:val="20"/>
        </w:rPr>
        <w:t>len</w:t>
      </w:r>
    </w:p>
    <w:p w:rsidR="003D037F" w:rsidRDefault="003D037F" w:rsidP="003D037F">
      <w:pPr>
        <w:spacing w:line="240" w:lineRule="atLeast"/>
        <w:jc w:val="both"/>
        <w:rPr>
          <w:rFonts w:cs="Arial"/>
          <w:szCs w:val="20"/>
        </w:rPr>
      </w:pPr>
    </w:p>
    <w:p w:rsidR="00B13D27" w:rsidRDefault="003D037F" w:rsidP="00171DCB">
      <w:pPr>
        <w:spacing w:line="240" w:lineRule="atLeast"/>
        <w:jc w:val="both"/>
        <w:rPr>
          <w:rFonts w:cs="Arial"/>
          <w:szCs w:val="20"/>
        </w:rPr>
      </w:pPr>
      <w:r w:rsidRPr="002B56CF">
        <w:rPr>
          <w:rFonts w:cs="Arial"/>
          <w:szCs w:val="20"/>
        </w:rPr>
        <w:t xml:space="preserve">V Uredbi o notranji organizaciji, sistemizaciji, delovnih mestih in nazivih v organih javne uprave in v pravosodnih organih (Uradni list RS, št. 58/03, 81/03, 109/03, 43/04, 58/04 – </w:t>
      </w:r>
      <w:proofErr w:type="spellStart"/>
      <w:r w:rsidRPr="002B56CF">
        <w:rPr>
          <w:rFonts w:cs="Arial"/>
          <w:szCs w:val="20"/>
        </w:rPr>
        <w:t>popr</w:t>
      </w:r>
      <w:proofErr w:type="spellEnd"/>
      <w:r w:rsidRPr="002B56CF">
        <w:rPr>
          <w:rFonts w:cs="Arial"/>
          <w:szCs w:val="20"/>
        </w:rPr>
        <w:t>., 138/04, 35/05, 60/05, 72/05, 112/05, 49/06, 140/06, 9/07, 33/08, 66/08, 88/08, 8/09, 63/09, 73/09, 11/10, 42/10, 82/10, 17/11, 14/12, 17/12, 23/12, 98/12, 16/13, 18/13, 36/13, 51/13, 59/13, 14/14, 28/14, 43/14, 76/14, 91/14, 36/15, 57/15, 4/16, 44/16</w:t>
      </w:r>
      <w:r>
        <w:rPr>
          <w:rFonts w:cs="Arial"/>
          <w:szCs w:val="20"/>
        </w:rPr>
        <w:t>,</w:t>
      </w:r>
      <w:r w:rsidRPr="002B56CF">
        <w:rPr>
          <w:rFonts w:cs="Arial"/>
          <w:szCs w:val="20"/>
        </w:rPr>
        <w:t xml:space="preserve"> 58/16</w:t>
      </w:r>
      <w:r>
        <w:rPr>
          <w:rFonts w:cs="Arial"/>
          <w:szCs w:val="20"/>
        </w:rPr>
        <w:t>, 84/16, 8/17</w:t>
      </w:r>
      <w:r w:rsidRPr="003D037F">
        <w:rPr>
          <w:rFonts w:cs="Arial"/>
          <w:szCs w:val="20"/>
        </w:rPr>
        <w:t xml:space="preserve">, </w:t>
      </w:r>
      <w:hyperlink r:id="rId14" w:tgtFrame="_blank" w:tooltip="Uredba o dopolnitvi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40/17</w:t>
        </w:r>
      </w:hyperlink>
      <w:r w:rsidRPr="003D037F">
        <w:t xml:space="preserve"> in </w:t>
      </w:r>
      <w:hyperlink r:id="rId15" w:tgtFrame="_blank" w:tooltip="Uredba o spremembah in dopolnitvah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41/17</w:t>
        </w:r>
      </w:hyperlink>
      <w:r w:rsidRPr="002B56CF">
        <w:rPr>
          <w:rFonts w:cs="Arial"/>
          <w:szCs w:val="20"/>
        </w:rPr>
        <w:t>) se</w:t>
      </w:r>
      <w:r w:rsidR="00171DCB">
        <w:rPr>
          <w:rFonts w:cs="Arial"/>
          <w:szCs w:val="20"/>
        </w:rPr>
        <w:t xml:space="preserve"> v </w:t>
      </w:r>
      <w:r w:rsidR="00B13D27">
        <w:rPr>
          <w:rFonts w:cs="Arial"/>
          <w:szCs w:val="20"/>
        </w:rPr>
        <w:t xml:space="preserve">13. členu v </w:t>
      </w:r>
      <w:r w:rsidR="00370D7A">
        <w:rPr>
          <w:rFonts w:cs="Arial"/>
          <w:szCs w:val="20"/>
        </w:rPr>
        <w:t>5. točki</w:t>
      </w:r>
      <w:r w:rsidR="00B13D27">
        <w:rPr>
          <w:rFonts w:cs="Arial"/>
          <w:szCs w:val="20"/>
        </w:rPr>
        <w:t xml:space="preserve">: </w:t>
      </w:r>
    </w:p>
    <w:p w:rsidR="00B13D27" w:rsidRDefault="00B13D27" w:rsidP="00171DCB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softHyphen/>
      </w:r>
    </w:p>
    <w:p w:rsidR="003D037F" w:rsidRPr="00171DCB" w:rsidRDefault="00B13D27" w:rsidP="00F15C51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–</w:t>
      </w:r>
      <w:r w:rsidR="00370D7A">
        <w:rPr>
          <w:rFonts w:cs="Arial"/>
          <w:szCs w:val="20"/>
        </w:rPr>
        <w:t xml:space="preserve"> druga alineja </w:t>
      </w:r>
      <w:r w:rsidR="00171DCB">
        <w:rPr>
          <w:rFonts w:cs="Arial"/>
          <w:szCs w:val="20"/>
        </w:rPr>
        <w:t xml:space="preserve">spremeni tako, da se glasi: </w:t>
      </w:r>
      <w:r w:rsidR="003D037F" w:rsidRPr="002B56CF">
        <w:rPr>
          <w:rFonts w:cs="Arial"/>
          <w:szCs w:val="20"/>
        </w:rPr>
        <w:t xml:space="preserve"> </w:t>
      </w:r>
    </w:p>
    <w:p w:rsidR="00171DCB" w:rsidRDefault="00171DCB" w:rsidP="00370D7A">
      <w:pPr>
        <w:pStyle w:val="tevilnatoka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171DCB">
        <w:rPr>
          <w:rFonts w:ascii="Arial" w:hAnsi="Arial" w:cs="Arial"/>
          <w:sz w:val="20"/>
          <w:szCs w:val="20"/>
        </w:rPr>
        <w:t>»</w:t>
      </w:r>
      <w:r w:rsidR="00B13D27">
        <w:rPr>
          <w:rFonts w:ascii="Arial" w:hAnsi="Arial" w:cs="Arial"/>
          <w:sz w:val="20"/>
          <w:szCs w:val="20"/>
        </w:rPr>
        <w:t>–</w:t>
      </w:r>
      <w:r w:rsidR="0043003D" w:rsidRPr="00171DCB">
        <w:rPr>
          <w:rFonts w:ascii="Arial" w:hAnsi="Arial" w:cs="Arial"/>
          <w:sz w:val="20"/>
          <w:szCs w:val="20"/>
        </w:rPr>
        <w:t> Direktorat za gozdarstvo</w:t>
      </w:r>
      <w:r>
        <w:rPr>
          <w:rFonts w:ascii="Arial" w:hAnsi="Arial" w:cs="Arial"/>
          <w:sz w:val="20"/>
          <w:szCs w:val="20"/>
        </w:rPr>
        <w:t xml:space="preserve"> in</w:t>
      </w:r>
      <w:r w:rsidR="0043003D" w:rsidRPr="00171DCB">
        <w:rPr>
          <w:rFonts w:ascii="Arial" w:hAnsi="Arial" w:cs="Arial"/>
          <w:sz w:val="20"/>
          <w:szCs w:val="20"/>
        </w:rPr>
        <w:t xml:space="preserve"> lovstvo</w:t>
      </w:r>
      <w:r>
        <w:rPr>
          <w:rFonts w:ascii="Arial" w:hAnsi="Arial" w:cs="Arial"/>
          <w:sz w:val="20"/>
          <w:szCs w:val="20"/>
        </w:rPr>
        <w:t>,</w:t>
      </w:r>
      <w:r w:rsidR="00370D7A">
        <w:rPr>
          <w:rFonts w:ascii="Arial" w:hAnsi="Arial" w:cs="Arial"/>
          <w:sz w:val="20"/>
          <w:szCs w:val="20"/>
        </w:rPr>
        <w:t>«</w:t>
      </w:r>
      <w:r w:rsidR="00F15C51">
        <w:rPr>
          <w:rFonts w:ascii="Arial" w:hAnsi="Arial" w:cs="Arial"/>
          <w:sz w:val="20"/>
          <w:szCs w:val="20"/>
        </w:rPr>
        <w:t>;</w:t>
      </w:r>
      <w:r w:rsidR="00370D7A">
        <w:rPr>
          <w:rFonts w:ascii="Arial" w:hAnsi="Arial" w:cs="Arial"/>
          <w:sz w:val="20"/>
          <w:szCs w:val="20"/>
        </w:rPr>
        <w:t xml:space="preserve"> </w:t>
      </w:r>
    </w:p>
    <w:p w:rsidR="00370D7A" w:rsidRDefault="00370D7A" w:rsidP="00370D7A">
      <w:pPr>
        <w:pStyle w:val="tevilnatoka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370D7A" w:rsidRDefault="00B13D27" w:rsidP="00370D7A">
      <w:pPr>
        <w:pStyle w:val="tevilnatoka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</w:t>
      </w:r>
      <w:r w:rsidR="00370D7A">
        <w:rPr>
          <w:rFonts w:ascii="Arial" w:hAnsi="Arial" w:cs="Arial"/>
          <w:sz w:val="20"/>
          <w:szCs w:val="20"/>
        </w:rPr>
        <w:t xml:space="preserve">a </w:t>
      </w:r>
      <w:r w:rsidR="005217EB">
        <w:rPr>
          <w:rFonts w:ascii="Arial" w:hAnsi="Arial" w:cs="Arial"/>
          <w:sz w:val="20"/>
          <w:szCs w:val="20"/>
        </w:rPr>
        <w:t xml:space="preserve">spremenjeno </w:t>
      </w:r>
      <w:r w:rsidR="00370D7A">
        <w:rPr>
          <w:rFonts w:ascii="Arial" w:hAnsi="Arial" w:cs="Arial"/>
          <w:sz w:val="20"/>
          <w:szCs w:val="20"/>
        </w:rPr>
        <w:t xml:space="preserve">drugo alinejo doda nova tretja alineja, ki se glasi: </w:t>
      </w:r>
    </w:p>
    <w:p w:rsidR="0043003D" w:rsidRPr="00171DCB" w:rsidRDefault="00370D7A" w:rsidP="00171DCB">
      <w:pPr>
        <w:pStyle w:val="alineazatevilnotoko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="00B13D27">
        <w:rPr>
          <w:rFonts w:ascii="Arial" w:hAnsi="Arial" w:cs="Arial"/>
          <w:sz w:val="20"/>
          <w:szCs w:val="20"/>
        </w:rPr>
        <w:t>–</w:t>
      </w:r>
      <w:r w:rsidR="00171DCB">
        <w:rPr>
          <w:rFonts w:ascii="Arial" w:hAnsi="Arial" w:cs="Arial"/>
          <w:sz w:val="20"/>
          <w:szCs w:val="20"/>
        </w:rPr>
        <w:t xml:space="preserve"> Direktorat za hrano</w:t>
      </w:r>
      <w:r w:rsidR="00D522FD">
        <w:rPr>
          <w:rFonts w:ascii="Arial" w:hAnsi="Arial" w:cs="Arial"/>
          <w:sz w:val="20"/>
          <w:szCs w:val="20"/>
        </w:rPr>
        <w:t xml:space="preserve"> in ribištvo</w:t>
      </w:r>
      <w:r w:rsidR="0043003D" w:rsidRPr="00171DCB">
        <w:rPr>
          <w:rFonts w:ascii="Arial" w:hAnsi="Arial" w:cs="Arial"/>
          <w:sz w:val="20"/>
          <w:szCs w:val="20"/>
        </w:rPr>
        <w:t>;</w:t>
      </w:r>
      <w:r w:rsidR="00171DCB">
        <w:rPr>
          <w:rFonts w:ascii="Arial" w:hAnsi="Arial" w:cs="Arial"/>
          <w:sz w:val="20"/>
          <w:szCs w:val="20"/>
        </w:rPr>
        <w:t>«.</w:t>
      </w:r>
    </w:p>
    <w:p w:rsidR="003D037F" w:rsidRDefault="003D037F" w:rsidP="00924BB8">
      <w:pPr>
        <w:spacing w:line="240" w:lineRule="auto"/>
        <w:rPr>
          <w:rFonts w:cs="Arial"/>
          <w:szCs w:val="20"/>
        </w:rPr>
      </w:pPr>
    </w:p>
    <w:p w:rsidR="003D037F" w:rsidRDefault="003D037F" w:rsidP="003D037F">
      <w:pPr>
        <w:spacing w:line="240" w:lineRule="auto"/>
        <w:jc w:val="center"/>
        <w:rPr>
          <w:rFonts w:cs="Arial"/>
          <w:szCs w:val="20"/>
        </w:rPr>
      </w:pPr>
    </w:p>
    <w:p w:rsidR="00AE21B1" w:rsidRPr="00924BB8" w:rsidRDefault="00AE21B1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 w:rsidRPr="00924BB8">
        <w:rPr>
          <w:rFonts w:cs="Arial"/>
          <w:szCs w:val="20"/>
        </w:rPr>
        <w:t>člen</w:t>
      </w:r>
    </w:p>
    <w:p w:rsidR="003D037F" w:rsidRPr="00797D05" w:rsidRDefault="003D037F" w:rsidP="003D037F">
      <w:pPr>
        <w:spacing w:line="240" w:lineRule="auto"/>
        <w:jc w:val="center"/>
        <w:rPr>
          <w:rFonts w:cs="Arial"/>
          <w:szCs w:val="20"/>
        </w:rPr>
      </w:pPr>
    </w:p>
    <w:p w:rsidR="00797D05" w:rsidRPr="00FB1023" w:rsidRDefault="00934A54" w:rsidP="00642DAD">
      <w:pPr>
        <w:spacing w:line="240" w:lineRule="atLeast"/>
        <w:jc w:val="both"/>
        <w:rPr>
          <w:rFonts w:cs="Arial"/>
          <w:szCs w:val="20"/>
        </w:rPr>
      </w:pPr>
      <w:r w:rsidRPr="00FB1023">
        <w:rPr>
          <w:rFonts w:cs="Arial"/>
          <w:szCs w:val="20"/>
        </w:rPr>
        <w:t xml:space="preserve">V </w:t>
      </w:r>
      <w:r w:rsidR="00DC31FC" w:rsidRPr="00FB1023">
        <w:rPr>
          <w:rFonts w:cs="Arial"/>
          <w:szCs w:val="20"/>
        </w:rPr>
        <w:t>55. člen</w:t>
      </w:r>
      <w:r w:rsidR="00B13D27" w:rsidRPr="00FB1023">
        <w:rPr>
          <w:rFonts w:cs="Arial"/>
          <w:szCs w:val="20"/>
        </w:rPr>
        <w:t>u</w:t>
      </w:r>
      <w:r w:rsidR="00DC31FC" w:rsidRPr="00FB1023">
        <w:rPr>
          <w:rFonts w:cs="Arial"/>
          <w:szCs w:val="20"/>
        </w:rPr>
        <w:t xml:space="preserve"> </w:t>
      </w:r>
      <w:r w:rsidR="00797D05" w:rsidRPr="00FB1023">
        <w:rPr>
          <w:rFonts w:cs="Arial"/>
          <w:szCs w:val="20"/>
        </w:rPr>
        <w:t xml:space="preserve">se </w:t>
      </w:r>
      <w:r w:rsidRPr="00FB1023">
        <w:rPr>
          <w:rFonts w:cs="Arial"/>
          <w:szCs w:val="20"/>
        </w:rPr>
        <w:t xml:space="preserve">v </w:t>
      </w:r>
      <w:r w:rsidR="00B13D27" w:rsidRPr="00FB1023">
        <w:rPr>
          <w:rFonts w:cs="Arial"/>
          <w:szCs w:val="20"/>
        </w:rPr>
        <w:t xml:space="preserve">tretjem odstavku </w:t>
      </w:r>
      <w:r w:rsidRPr="00FB1023">
        <w:rPr>
          <w:rFonts w:cs="Arial"/>
          <w:szCs w:val="20"/>
        </w:rPr>
        <w:t>za besedilom »VI.« doda</w:t>
      </w:r>
      <w:r w:rsidR="005217EB" w:rsidRPr="00FB1023">
        <w:rPr>
          <w:rFonts w:cs="Arial"/>
          <w:szCs w:val="20"/>
        </w:rPr>
        <w:t>ta</w:t>
      </w:r>
      <w:r w:rsidRPr="00FB1023">
        <w:rPr>
          <w:rFonts w:cs="Arial"/>
          <w:szCs w:val="20"/>
        </w:rPr>
        <w:t xml:space="preserve"> </w:t>
      </w:r>
      <w:r w:rsidR="00B13D27" w:rsidRPr="00FB1023">
        <w:rPr>
          <w:rFonts w:cs="Arial"/>
          <w:szCs w:val="20"/>
        </w:rPr>
        <w:t xml:space="preserve">vejica in </w:t>
      </w:r>
      <w:r w:rsidRPr="00FB1023">
        <w:rPr>
          <w:rFonts w:cs="Arial"/>
          <w:szCs w:val="20"/>
        </w:rPr>
        <w:t>besedilo »VII/1. in VII/2.«</w:t>
      </w:r>
      <w:r w:rsidR="00FB1023" w:rsidRPr="00FB1023">
        <w:rPr>
          <w:rFonts w:cs="Arial"/>
          <w:szCs w:val="20"/>
        </w:rPr>
        <w:t xml:space="preserve"> ter</w:t>
      </w:r>
      <w:r w:rsidRPr="00FB1023">
        <w:rPr>
          <w:rFonts w:cs="Arial"/>
          <w:szCs w:val="20"/>
        </w:rPr>
        <w:t xml:space="preserve"> </w:t>
      </w:r>
      <w:r w:rsidR="00FB1023" w:rsidRPr="00FB1023">
        <w:rPr>
          <w:rFonts w:cs="Arial"/>
          <w:szCs w:val="20"/>
        </w:rPr>
        <w:t>n</w:t>
      </w:r>
      <w:r w:rsidR="00B13D27" w:rsidRPr="00FB1023">
        <w:rPr>
          <w:rFonts w:cs="Arial"/>
          <w:szCs w:val="20"/>
        </w:rPr>
        <w:t>a koncu odstavka d</w:t>
      </w:r>
      <w:r w:rsidRPr="00FB1023">
        <w:rPr>
          <w:rFonts w:cs="Arial"/>
          <w:szCs w:val="20"/>
          <w:lang w:val="x-none"/>
        </w:rPr>
        <w:t xml:space="preserve">oda </w:t>
      </w:r>
      <w:r w:rsidR="00B13D27" w:rsidRPr="00FB1023">
        <w:rPr>
          <w:rFonts w:cs="Arial"/>
          <w:szCs w:val="20"/>
        </w:rPr>
        <w:t xml:space="preserve">nov </w:t>
      </w:r>
      <w:r w:rsidRPr="00FB1023">
        <w:rPr>
          <w:rFonts w:cs="Arial"/>
          <w:szCs w:val="20"/>
        </w:rPr>
        <w:t>četrti stavek</w:t>
      </w:r>
      <w:r w:rsidRPr="00FB1023">
        <w:rPr>
          <w:rFonts w:cs="Arial"/>
          <w:szCs w:val="20"/>
          <w:lang w:val="x-none"/>
        </w:rPr>
        <w:t xml:space="preserve">, ki se glasi: </w:t>
      </w:r>
      <w:r w:rsidRPr="00FB1023">
        <w:rPr>
          <w:rFonts w:cs="Arial"/>
          <w:szCs w:val="20"/>
        </w:rPr>
        <w:t>»</w:t>
      </w:r>
      <w:r w:rsidR="009D3400" w:rsidRPr="00FB1023">
        <w:rPr>
          <w:rFonts w:cs="Arial"/>
          <w:szCs w:val="20"/>
        </w:rPr>
        <w:t>Omejitve glede števila delovnih mest iz tega odstavka ne veljajo za uradniška delovna mesta policistov</w:t>
      </w:r>
      <w:r w:rsidR="00A552C6" w:rsidRPr="00FB1023">
        <w:rPr>
          <w:rFonts w:cs="Arial"/>
          <w:szCs w:val="20"/>
        </w:rPr>
        <w:t>.</w:t>
      </w:r>
      <w:r w:rsidR="00797D05" w:rsidRPr="00FB1023">
        <w:rPr>
          <w:rFonts w:cs="Arial"/>
          <w:szCs w:val="20"/>
        </w:rPr>
        <w:t>«.</w:t>
      </w:r>
    </w:p>
    <w:p w:rsidR="00EE4A8D" w:rsidRPr="00FB1023" w:rsidRDefault="00EE4A8D" w:rsidP="00642DAD">
      <w:pPr>
        <w:spacing w:line="240" w:lineRule="atLeast"/>
        <w:jc w:val="both"/>
        <w:rPr>
          <w:rFonts w:cs="Arial"/>
          <w:szCs w:val="20"/>
        </w:rPr>
      </w:pPr>
    </w:p>
    <w:p w:rsidR="00797D05" w:rsidRPr="00FB1023" w:rsidRDefault="00797D05" w:rsidP="00642DAD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FB1023">
        <w:rPr>
          <w:rFonts w:ascii="Arial" w:hAnsi="Arial" w:cs="Arial"/>
          <w:sz w:val="20"/>
          <w:szCs w:val="20"/>
          <w:lang w:val="x-none"/>
        </w:rPr>
        <w:t>V devetem odstavku se</w:t>
      </w:r>
      <w:r w:rsidR="00B13D27" w:rsidRPr="00FB1023">
        <w:rPr>
          <w:rFonts w:ascii="Arial" w:hAnsi="Arial" w:cs="Arial"/>
          <w:sz w:val="20"/>
          <w:szCs w:val="20"/>
        </w:rPr>
        <w:t xml:space="preserve"> za tretjim stavkom </w:t>
      </w:r>
      <w:r w:rsidRPr="00FB1023">
        <w:rPr>
          <w:rFonts w:ascii="Arial" w:hAnsi="Arial" w:cs="Arial"/>
          <w:sz w:val="20"/>
          <w:szCs w:val="20"/>
          <w:lang w:val="x-none"/>
        </w:rPr>
        <w:t xml:space="preserve">doda </w:t>
      </w:r>
      <w:r w:rsidR="00B13D27" w:rsidRPr="00FB1023">
        <w:rPr>
          <w:rFonts w:ascii="Arial" w:hAnsi="Arial" w:cs="Arial"/>
          <w:sz w:val="20"/>
          <w:szCs w:val="20"/>
        </w:rPr>
        <w:t xml:space="preserve">nov </w:t>
      </w:r>
      <w:r w:rsidR="00934A54" w:rsidRPr="00FB1023">
        <w:rPr>
          <w:rFonts w:ascii="Arial" w:hAnsi="Arial" w:cs="Arial"/>
          <w:sz w:val="20"/>
          <w:szCs w:val="20"/>
        </w:rPr>
        <w:t xml:space="preserve">četrti </w:t>
      </w:r>
      <w:r w:rsidRPr="00FB1023">
        <w:rPr>
          <w:rFonts w:ascii="Arial" w:hAnsi="Arial" w:cs="Arial"/>
          <w:sz w:val="20"/>
          <w:szCs w:val="20"/>
          <w:lang w:val="x-none"/>
        </w:rPr>
        <w:t xml:space="preserve">stavek, ki se glasi: </w:t>
      </w:r>
      <w:r w:rsidRPr="00FB1023">
        <w:rPr>
          <w:rFonts w:ascii="Arial" w:hAnsi="Arial" w:cs="Arial"/>
          <w:sz w:val="20"/>
          <w:szCs w:val="20"/>
        </w:rPr>
        <w:t xml:space="preserve">»Omejitve </w:t>
      </w:r>
      <w:r w:rsidR="009D3400" w:rsidRPr="00FB1023">
        <w:rPr>
          <w:rFonts w:ascii="Arial" w:hAnsi="Arial" w:cs="Arial"/>
          <w:sz w:val="20"/>
          <w:szCs w:val="20"/>
        </w:rPr>
        <w:t xml:space="preserve">glede števila delovnih mest iz tega odstavka </w:t>
      </w:r>
      <w:r w:rsidRPr="00FB1023">
        <w:rPr>
          <w:rFonts w:ascii="Arial" w:hAnsi="Arial" w:cs="Arial"/>
          <w:sz w:val="20"/>
          <w:szCs w:val="20"/>
        </w:rPr>
        <w:t xml:space="preserve">ne veljajo za uradniška delovna mesta policistov.«. </w:t>
      </w:r>
    </w:p>
    <w:p w:rsidR="00EE4A8D" w:rsidRDefault="00EE4A8D" w:rsidP="00642DAD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:rsidR="00B163A9" w:rsidRDefault="00B163A9" w:rsidP="00797D05">
      <w:pPr>
        <w:spacing w:line="240" w:lineRule="auto"/>
        <w:jc w:val="both"/>
        <w:rPr>
          <w:rFonts w:cs="Arial"/>
          <w:szCs w:val="20"/>
        </w:rPr>
      </w:pPr>
    </w:p>
    <w:p w:rsidR="00EE4A8D" w:rsidRDefault="00924BB8" w:rsidP="00EE4A8D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 w:rsidRPr="00924BB8">
        <w:rPr>
          <w:rFonts w:cs="Arial"/>
          <w:szCs w:val="20"/>
        </w:rPr>
        <w:t>člen</w:t>
      </w:r>
    </w:p>
    <w:p w:rsidR="00EE4A8D" w:rsidRDefault="00EE4A8D" w:rsidP="00EE4A8D">
      <w:pPr>
        <w:spacing w:line="240" w:lineRule="auto"/>
        <w:rPr>
          <w:rFonts w:cs="Arial"/>
          <w:szCs w:val="20"/>
        </w:rPr>
      </w:pPr>
    </w:p>
    <w:p w:rsidR="00EE4A8D" w:rsidRPr="00E271D0" w:rsidRDefault="00EE4A8D" w:rsidP="00642DAD">
      <w:pPr>
        <w:spacing w:line="240" w:lineRule="auto"/>
        <w:jc w:val="both"/>
        <w:rPr>
          <w:szCs w:val="20"/>
        </w:rPr>
      </w:pPr>
      <w:r w:rsidRPr="00E271D0">
        <w:rPr>
          <w:rFonts w:cs="Arial"/>
          <w:szCs w:val="20"/>
        </w:rPr>
        <w:t xml:space="preserve">V prilogi I: </w:t>
      </w:r>
      <w:hyperlink r:id="rId16" w:history="1">
        <w:r w:rsidRPr="00E271D0">
          <w:rPr>
            <w:rStyle w:val="Hiperpovezava"/>
            <w:color w:val="auto"/>
            <w:szCs w:val="20"/>
            <w:u w:val="none"/>
            <w:lang w:val="x-none"/>
          </w:rPr>
          <w:t>Opisi tipičnih uradniških delovnih mest</w:t>
        </w:r>
      </w:hyperlink>
      <w:r w:rsidRPr="00E271D0">
        <w:rPr>
          <w:szCs w:val="20"/>
        </w:rPr>
        <w:t xml:space="preserve"> se pri vseh ur</w:t>
      </w:r>
      <w:r w:rsidR="00E271D0" w:rsidRPr="00E271D0">
        <w:rPr>
          <w:szCs w:val="20"/>
        </w:rPr>
        <w:t>a</w:t>
      </w:r>
      <w:r w:rsidRPr="00E271D0">
        <w:rPr>
          <w:szCs w:val="20"/>
        </w:rPr>
        <w:t>dniških delovnih mestih črta</w:t>
      </w:r>
      <w:r w:rsidR="005217EB">
        <w:rPr>
          <w:szCs w:val="20"/>
        </w:rPr>
        <w:t>jo</w:t>
      </w:r>
      <w:r w:rsidRPr="00E271D0">
        <w:rPr>
          <w:szCs w:val="20"/>
        </w:rPr>
        <w:t xml:space="preserve"> </w:t>
      </w:r>
      <w:r w:rsidR="00ED5B2D" w:rsidRPr="00E271D0">
        <w:rPr>
          <w:szCs w:val="20"/>
        </w:rPr>
        <w:t>besedilo »šifra delovnega mesta</w:t>
      </w:r>
      <w:r w:rsidR="00F15C51">
        <w:rPr>
          <w:szCs w:val="20"/>
        </w:rPr>
        <w:t>:</w:t>
      </w:r>
      <w:r w:rsidR="00ED5B2D" w:rsidRPr="00E271D0">
        <w:rPr>
          <w:szCs w:val="20"/>
        </w:rPr>
        <w:t>«</w:t>
      </w:r>
      <w:r w:rsidR="00F15C51">
        <w:rPr>
          <w:szCs w:val="20"/>
        </w:rPr>
        <w:t xml:space="preserve"> in sama</w:t>
      </w:r>
      <w:r w:rsidR="00ED5B2D" w:rsidRPr="00E271D0">
        <w:rPr>
          <w:szCs w:val="20"/>
        </w:rPr>
        <w:t xml:space="preserve"> </w:t>
      </w:r>
      <w:r w:rsidRPr="00E271D0">
        <w:rPr>
          <w:szCs w:val="20"/>
        </w:rPr>
        <w:t>šifra delovnega mesta</w:t>
      </w:r>
      <w:r w:rsidR="00FE7708">
        <w:rPr>
          <w:szCs w:val="20"/>
        </w:rPr>
        <w:t>, kjer je določena,</w:t>
      </w:r>
      <w:r w:rsidR="00F15C51">
        <w:rPr>
          <w:szCs w:val="20"/>
        </w:rPr>
        <w:t xml:space="preserve"> ter</w:t>
      </w:r>
      <w:r w:rsidR="00ED5B2D" w:rsidRPr="00E271D0">
        <w:rPr>
          <w:szCs w:val="20"/>
        </w:rPr>
        <w:t xml:space="preserve"> stolpca »Š</w:t>
      </w:r>
      <w:r w:rsidRPr="00E271D0">
        <w:rPr>
          <w:szCs w:val="20"/>
        </w:rPr>
        <w:t>ifr</w:t>
      </w:r>
      <w:r w:rsidR="00ED5B2D" w:rsidRPr="00E271D0">
        <w:rPr>
          <w:szCs w:val="20"/>
        </w:rPr>
        <w:t>a</w:t>
      </w:r>
      <w:r w:rsidRPr="00E271D0">
        <w:rPr>
          <w:szCs w:val="20"/>
        </w:rPr>
        <w:t xml:space="preserve"> naziv</w:t>
      </w:r>
      <w:r w:rsidR="00ED5B2D" w:rsidRPr="00E271D0">
        <w:rPr>
          <w:szCs w:val="20"/>
        </w:rPr>
        <w:t>a«</w:t>
      </w:r>
      <w:r w:rsidRPr="00E271D0">
        <w:rPr>
          <w:szCs w:val="20"/>
        </w:rPr>
        <w:t xml:space="preserve"> in </w:t>
      </w:r>
      <w:r w:rsidR="00ED5B2D" w:rsidRPr="00E271D0">
        <w:rPr>
          <w:szCs w:val="20"/>
        </w:rPr>
        <w:t>»P</w:t>
      </w:r>
      <w:r w:rsidRPr="00E271D0">
        <w:rPr>
          <w:szCs w:val="20"/>
        </w:rPr>
        <w:t xml:space="preserve">lačni </w:t>
      </w:r>
      <w:r w:rsidR="00ED5B2D" w:rsidRPr="00E271D0">
        <w:rPr>
          <w:szCs w:val="20"/>
        </w:rPr>
        <w:t>R</w:t>
      </w:r>
      <w:r w:rsidRPr="00E271D0">
        <w:rPr>
          <w:szCs w:val="20"/>
        </w:rPr>
        <w:t>azred</w:t>
      </w:r>
      <w:r w:rsidR="00ED5B2D" w:rsidRPr="00E271D0">
        <w:rPr>
          <w:szCs w:val="20"/>
        </w:rPr>
        <w:t>«</w:t>
      </w:r>
      <w:r w:rsidRPr="00E271D0">
        <w:rPr>
          <w:szCs w:val="20"/>
        </w:rPr>
        <w:t>.</w:t>
      </w:r>
    </w:p>
    <w:p w:rsidR="00A11D40" w:rsidRPr="00FC0E00" w:rsidRDefault="00A11D40" w:rsidP="00EE4A8D">
      <w:pPr>
        <w:spacing w:line="240" w:lineRule="auto"/>
        <w:rPr>
          <w:rFonts w:cs="Arial"/>
          <w:color w:val="FF0000"/>
          <w:szCs w:val="20"/>
        </w:rPr>
      </w:pPr>
    </w:p>
    <w:p w:rsidR="00A11D40" w:rsidRPr="00EE4A8D" w:rsidRDefault="00A11D40" w:rsidP="00EE4A8D">
      <w:pPr>
        <w:spacing w:line="240" w:lineRule="auto"/>
        <w:rPr>
          <w:rFonts w:cs="Arial"/>
          <w:szCs w:val="20"/>
        </w:rPr>
      </w:pPr>
    </w:p>
    <w:p w:rsidR="00EE4A8D" w:rsidRPr="00EE4A8D" w:rsidRDefault="00EE4A8D" w:rsidP="00EE4A8D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člen </w:t>
      </w:r>
    </w:p>
    <w:p w:rsidR="00924BB8" w:rsidRDefault="00924BB8" w:rsidP="00924BB8">
      <w:pPr>
        <w:spacing w:line="240" w:lineRule="auto"/>
        <w:rPr>
          <w:rFonts w:cs="Arial"/>
          <w:szCs w:val="20"/>
        </w:rPr>
      </w:pPr>
    </w:p>
    <w:p w:rsidR="00924BB8" w:rsidRPr="00924BB8" w:rsidRDefault="00924BB8" w:rsidP="00924BB8">
      <w:pPr>
        <w:pStyle w:val="Default"/>
        <w:jc w:val="both"/>
        <w:rPr>
          <w:sz w:val="20"/>
          <w:szCs w:val="20"/>
        </w:rPr>
      </w:pPr>
      <w:r w:rsidRPr="00924BB8">
        <w:rPr>
          <w:sz w:val="20"/>
          <w:szCs w:val="20"/>
        </w:rPr>
        <w:t>V prilogi II: Uradniški položaji se pri številki D.1. poimenovanje položaja spremeni tako, da se glasi: »Načelnik upravne enote in direktor finančnega urada z več kot 50.000 prebivalci, vodja oziroma direktor območne enot</w:t>
      </w:r>
      <w:r>
        <w:rPr>
          <w:sz w:val="20"/>
          <w:szCs w:val="20"/>
        </w:rPr>
        <w:t xml:space="preserve">e z več kot 300 delovnimi mesti, direktor </w:t>
      </w:r>
      <w:r w:rsidR="00E07040">
        <w:rPr>
          <w:sz w:val="20"/>
          <w:szCs w:val="20"/>
        </w:rPr>
        <w:t>območnega urada/mejne veterinarske postaje v Upravi Republike Slovenije za varno hrano, veterinarstvo in varstvo rastlin«.</w:t>
      </w:r>
    </w:p>
    <w:p w:rsidR="00924BB8" w:rsidRPr="00924BB8" w:rsidRDefault="00924BB8" w:rsidP="00924BB8">
      <w:pPr>
        <w:spacing w:line="240" w:lineRule="auto"/>
        <w:rPr>
          <w:rFonts w:cs="Arial"/>
          <w:szCs w:val="20"/>
        </w:rPr>
      </w:pPr>
    </w:p>
    <w:p w:rsidR="00924BB8" w:rsidRPr="00924BB8" w:rsidRDefault="00924BB8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3D037F" w:rsidRDefault="003D037F" w:rsidP="003D037F">
      <w:pPr>
        <w:spacing w:line="240" w:lineRule="auto"/>
        <w:jc w:val="center"/>
        <w:rPr>
          <w:rFonts w:cs="Arial"/>
          <w:szCs w:val="20"/>
        </w:rPr>
      </w:pPr>
    </w:p>
    <w:p w:rsidR="00924BB8" w:rsidRDefault="00924BB8" w:rsidP="0021276B">
      <w:pPr>
        <w:jc w:val="both"/>
      </w:pPr>
      <w:r w:rsidRPr="00CE3D4B">
        <w:lastRenderedPageBreak/>
        <w:t>V prilogi III: Razvrstitev st</w:t>
      </w:r>
      <w:r>
        <w:t xml:space="preserve">rokovno-tehničnih delovnih mest se </w:t>
      </w:r>
      <w:r w:rsidRPr="00CE3D4B">
        <w:t>v V</w:t>
      </w:r>
      <w:r>
        <w:t>II/1</w:t>
      </w:r>
      <w:r w:rsidRPr="00CE3D4B">
        <w:t>. tarifnem razredu</w:t>
      </w:r>
      <w:r>
        <w:t xml:space="preserve"> za</w:t>
      </w:r>
      <w:r w:rsidRPr="00CE3D4B">
        <w:t xml:space="preserve"> delovnim mestom pod zaporedno številko </w:t>
      </w:r>
      <w:r>
        <w:t>245</w:t>
      </w:r>
      <w:r w:rsidRPr="00CE3D4B">
        <w:t xml:space="preserve"> doda nov</w:t>
      </w:r>
      <w:r>
        <w:t>o delovno</w:t>
      </w:r>
      <w:r w:rsidRPr="00CE3D4B">
        <w:t xml:space="preserve"> mest</w:t>
      </w:r>
      <w:r>
        <w:t>o</w:t>
      </w:r>
      <w:r w:rsidRPr="00CE3D4B">
        <w:t xml:space="preserve"> </w:t>
      </w:r>
      <w:r>
        <w:t>pod</w:t>
      </w:r>
      <w:r w:rsidRPr="00CE3D4B">
        <w:t xml:space="preserve"> zaporedn</w:t>
      </w:r>
      <w:r>
        <w:t>o</w:t>
      </w:r>
      <w:r w:rsidRPr="00CE3D4B">
        <w:t xml:space="preserve"> številk</w:t>
      </w:r>
      <w:r>
        <w:t>o 245.1, ki se glasi</w:t>
      </w:r>
      <w:r w:rsidRPr="00CE3D4B">
        <w:t xml:space="preserve">: </w:t>
      </w:r>
    </w:p>
    <w:p w:rsidR="00924BB8" w:rsidRPr="00CE3D4B" w:rsidRDefault="00924BB8" w:rsidP="00924BB8"/>
    <w:p w:rsidR="00924BB8" w:rsidRPr="00CE3D4B" w:rsidRDefault="00924BB8" w:rsidP="00924BB8">
      <w:r w:rsidRPr="00CE3D4B">
        <w:t>»</w:t>
      </w:r>
      <w:r w:rsidRPr="001E5DA8">
        <w:rPr>
          <w:b/>
        </w:rPr>
        <w:t>245</w:t>
      </w:r>
      <w:r w:rsidRPr="00CE3D4B">
        <w:rPr>
          <w:b/>
        </w:rPr>
        <w:t xml:space="preserve">.1. Delovno mesto: </w:t>
      </w:r>
      <w:r w:rsidRPr="001E5DA8">
        <w:rPr>
          <w:b/>
        </w:rPr>
        <w:t>VARSTVENIK OBALNEGA MORJA VII/1</w:t>
      </w:r>
      <w:r w:rsidRPr="00CE3D4B">
        <w:t xml:space="preserve"> </w:t>
      </w:r>
    </w:p>
    <w:p w:rsidR="00924BB8" w:rsidRPr="00E3744A" w:rsidRDefault="00924BB8" w:rsidP="00924BB8"/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</w:tblGrid>
      <w:tr w:rsidR="00924BB8" w:rsidRPr="00DF79AC" w:rsidTr="00A11D40">
        <w:trPr>
          <w:trHeight w:val="567"/>
        </w:trPr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Zahtevane delovne izkušnje: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24BB8" w:rsidRPr="00E3744A" w:rsidRDefault="00924BB8" w:rsidP="00A11D40">
            <w:pPr>
              <w:tabs>
                <w:tab w:val="left" w:pos="2687"/>
              </w:tabs>
              <w:jc w:val="center"/>
            </w:pPr>
            <w:r>
              <w:t>7</w:t>
            </w:r>
            <w:r w:rsidRPr="00E3744A">
              <w:t xml:space="preserve"> mesecev</w:t>
            </w:r>
          </w:p>
        </w:tc>
      </w:tr>
      <w:tr w:rsidR="00924BB8" w:rsidRPr="00DF79AC" w:rsidTr="00A11D40">
        <w:trPr>
          <w:trHeight w:val="567"/>
        </w:trPr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Predpisana izobrazba: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24BB8" w:rsidRPr="00E3744A" w:rsidRDefault="00924BB8" w:rsidP="004800A0">
            <w:pPr>
              <w:numPr>
                <w:ilvl w:val="0"/>
                <w:numId w:val="30"/>
              </w:numPr>
              <w:tabs>
                <w:tab w:val="left" w:pos="2687"/>
              </w:tabs>
              <w:spacing w:line="240" w:lineRule="auto"/>
            </w:pPr>
            <w:r w:rsidRPr="00E3744A">
              <w:t>visoka strokovna izobrazba</w:t>
            </w:r>
          </w:p>
          <w:p w:rsidR="00924BB8" w:rsidRPr="00E3744A" w:rsidRDefault="00924BB8" w:rsidP="004800A0">
            <w:pPr>
              <w:numPr>
                <w:ilvl w:val="0"/>
                <w:numId w:val="30"/>
              </w:numPr>
              <w:tabs>
                <w:tab w:val="left" w:pos="2687"/>
              </w:tabs>
              <w:spacing w:line="240" w:lineRule="auto"/>
            </w:pPr>
            <w:r w:rsidRPr="00E3744A">
              <w:t>prva stopnja</w:t>
            </w:r>
            <w:r>
              <w:t xml:space="preserve"> </w:t>
            </w:r>
          </w:p>
        </w:tc>
      </w:tr>
      <w:tr w:rsidR="00924BB8" w:rsidRPr="00DF79AC" w:rsidTr="00A11D40"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Plačna skupina:</w:t>
            </w:r>
          </w:p>
        </w:tc>
        <w:tc>
          <w:tcPr>
            <w:tcW w:w="5040" w:type="dxa"/>
            <w:vAlign w:val="center"/>
          </w:tcPr>
          <w:p w:rsidR="00924BB8" w:rsidRPr="00E3744A" w:rsidRDefault="00924BB8" w:rsidP="00A11D40">
            <w:pPr>
              <w:jc w:val="center"/>
            </w:pPr>
            <w:r w:rsidRPr="00E3744A">
              <w:t>J</w:t>
            </w:r>
          </w:p>
        </w:tc>
      </w:tr>
      <w:tr w:rsidR="00924BB8" w:rsidRPr="00DF79AC" w:rsidTr="00A11D40"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Plačna podskupina:</w:t>
            </w:r>
          </w:p>
        </w:tc>
        <w:tc>
          <w:tcPr>
            <w:tcW w:w="5040" w:type="dxa"/>
            <w:vAlign w:val="center"/>
          </w:tcPr>
          <w:p w:rsidR="00924BB8" w:rsidRPr="00E3744A" w:rsidRDefault="00924BB8" w:rsidP="00A11D40">
            <w:pPr>
              <w:jc w:val="center"/>
            </w:pPr>
            <w:r w:rsidRPr="00E3744A">
              <w:t>J1</w:t>
            </w:r>
          </w:p>
        </w:tc>
      </w:tr>
      <w:tr w:rsidR="00924BB8" w:rsidRPr="00DF79AC" w:rsidTr="00A11D40"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Tarifni razred:</w:t>
            </w:r>
          </w:p>
        </w:tc>
        <w:tc>
          <w:tcPr>
            <w:tcW w:w="5040" w:type="dxa"/>
            <w:vAlign w:val="center"/>
          </w:tcPr>
          <w:p w:rsidR="00924BB8" w:rsidRPr="00E3744A" w:rsidRDefault="00924BB8" w:rsidP="00A11D40">
            <w:pPr>
              <w:jc w:val="center"/>
            </w:pPr>
            <w:r w:rsidRPr="00E3744A">
              <w:t>VII/1</w:t>
            </w:r>
          </w:p>
        </w:tc>
      </w:tr>
      <w:tr w:rsidR="00924BB8" w:rsidRPr="00DF79AC" w:rsidTr="00A11D40">
        <w:tc>
          <w:tcPr>
            <w:tcW w:w="2808" w:type="dxa"/>
            <w:vAlign w:val="center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Posebni pogoji:</w:t>
            </w:r>
          </w:p>
        </w:tc>
        <w:tc>
          <w:tcPr>
            <w:tcW w:w="5040" w:type="dxa"/>
            <w:vAlign w:val="center"/>
          </w:tcPr>
          <w:p w:rsidR="00924BB8" w:rsidRPr="00E3744A" w:rsidRDefault="00924BB8" w:rsidP="00A11D40">
            <w:pPr>
              <w:jc w:val="center"/>
            </w:pPr>
            <w:r w:rsidRPr="00E3744A">
              <w:t>-</w:t>
            </w:r>
          </w:p>
        </w:tc>
      </w:tr>
      <w:tr w:rsidR="00924BB8" w:rsidRPr="00E3744A" w:rsidTr="00A11D40">
        <w:tc>
          <w:tcPr>
            <w:tcW w:w="7848" w:type="dxa"/>
            <w:gridSpan w:val="2"/>
          </w:tcPr>
          <w:p w:rsidR="00924BB8" w:rsidRPr="00DF79AC" w:rsidRDefault="00924BB8" w:rsidP="00A11D40">
            <w:pPr>
              <w:rPr>
                <w:b/>
              </w:rPr>
            </w:pPr>
            <w:r w:rsidRPr="00DF79AC">
              <w:rPr>
                <w:b/>
              </w:rPr>
              <w:t>Naloge: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organiziranje medsebojnega sodelovanja in usklajevanja notranjih organizacijskih enot in sodelovanja z drugimi organi s področja varstva morja pred onesnaženjem,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vodenje vzdrževanja plovil, evidence porabe goriva, sredstev za preprečevanje onesnaženj, opreme in drugih tehničnih sredstev,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koordinacija in razporejanje p</w:t>
            </w:r>
            <w:r w:rsidR="00C24D28">
              <w:t>redvidenih</w:t>
            </w:r>
            <w:r>
              <w:t xml:space="preserve"> posadk čolnov na morju in </w:t>
            </w:r>
            <w:r w:rsidR="00C24D28">
              <w:t xml:space="preserve">načrtovanje </w:t>
            </w:r>
            <w:r>
              <w:t>pripravljenosti na domu,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sodelovanje pri oblikovanju sistemskih rešitev in drug</w:t>
            </w:r>
            <w:r w:rsidR="00C24D28">
              <w:t>ega</w:t>
            </w:r>
            <w:r>
              <w:t xml:space="preserve"> zahtevnejš</w:t>
            </w:r>
            <w:r w:rsidR="00C24D28">
              <w:t>ega</w:t>
            </w:r>
            <w:r>
              <w:t xml:space="preserve"> gradiv</w:t>
            </w:r>
            <w:r w:rsidR="00C24D28">
              <w:t>a</w:t>
            </w:r>
            <w:r>
              <w:t>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samostojna priprava zahtevnih analiz, razvojnih projektov, informacij, poročil in drug</w:t>
            </w:r>
            <w:r w:rsidR="00C24D28">
              <w:t>ega</w:t>
            </w:r>
            <w:r>
              <w:t xml:space="preserve"> zahtevn</w:t>
            </w:r>
            <w:r w:rsidR="00C24D28">
              <w:t>ega</w:t>
            </w:r>
            <w:r>
              <w:t xml:space="preserve"> gradiv</w:t>
            </w:r>
            <w:r w:rsidR="00C24D28">
              <w:t>a</w:t>
            </w:r>
            <w:r>
              <w:t>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sodelovanje oziroma pomoč pri vodenju opravljanja organizacijskih, spremljajočih ali strokovno</w:t>
            </w:r>
            <w:r w:rsidR="00C24D28">
              <w:t>-</w:t>
            </w:r>
            <w:r>
              <w:t>tehničnih del,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sodelovanje v zahtevnejših projektnih skupinah, komisijah in drugih oblikah sodelovanja,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sodelovanje z mednarodnimi institucijami s področja dela,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sodelovanje pri zagotavljanju napredka organizacije in metod dela,</w:t>
            </w:r>
          </w:p>
          <w:p w:rsidR="00924BB8" w:rsidRDefault="00924BB8" w:rsidP="004370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</w:pPr>
            <w:r>
              <w:t>samostojno opravljanje drugih zahtevnejših nalog.</w:t>
            </w:r>
          </w:p>
          <w:p w:rsidR="00924BB8" w:rsidRPr="00E3744A" w:rsidRDefault="00924BB8" w:rsidP="00A11D40">
            <w:pPr>
              <w:autoSpaceDE w:val="0"/>
              <w:autoSpaceDN w:val="0"/>
              <w:adjustRightInd w:val="0"/>
              <w:ind w:left="360"/>
            </w:pPr>
          </w:p>
        </w:tc>
      </w:tr>
    </w:tbl>
    <w:p w:rsidR="00924BB8" w:rsidRDefault="00924BB8" w:rsidP="00924BB8">
      <w:r>
        <w:t>«</w:t>
      </w:r>
      <w:r w:rsidR="0021276B">
        <w:t>.</w:t>
      </w:r>
    </w:p>
    <w:p w:rsidR="00490C5F" w:rsidRDefault="00490C5F" w:rsidP="00490C5F">
      <w:pPr>
        <w:spacing w:line="240" w:lineRule="auto"/>
        <w:rPr>
          <w:rFonts w:cs="Arial"/>
          <w:szCs w:val="20"/>
        </w:rPr>
      </w:pPr>
    </w:p>
    <w:p w:rsidR="00924BB8" w:rsidRPr="00185FFF" w:rsidRDefault="00924BB8" w:rsidP="003D037F">
      <w:pPr>
        <w:spacing w:line="240" w:lineRule="auto"/>
        <w:jc w:val="center"/>
        <w:rPr>
          <w:rFonts w:cs="Arial"/>
          <w:color w:val="FF0000"/>
          <w:szCs w:val="20"/>
        </w:rPr>
      </w:pPr>
    </w:p>
    <w:p w:rsidR="003D037F" w:rsidRPr="00185FFF" w:rsidRDefault="003D037F" w:rsidP="003D037F">
      <w:pPr>
        <w:spacing w:line="240" w:lineRule="auto"/>
        <w:jc w:val="center"/>
        <w:rPr>
          <w:rFonts w:cs="Arial"/>
          <w:szCs w:val="20"/>
        </w:rPr>
      </w:pPr>
      <w:r w:rsidRPr="00185FFF">
        <w:rPr>
          <w:rFonts w:cs="Arial"/>
          <w:szCs w:val="20"/>
        </w:rPr>
        <w:t>PREHODNA IN KONČN</w:t>
      </w:r>
      <w:r w:rsidR="005217EB">
        <w:rPr>
          <w:rFonts w:cs="Arial"/>
          <w:szCs w:val="20"/>
        </w:rPr>
        <w:t>I</w:t>
      </w:r>
      <w:r w:rsidRPr="00185FFF">
        <w:rPr>
          <w:rFonts w:cs="Arial"/>
          <w:szCs w:val="20"/>
        </w:rPr>
        <w:t xml:space="preserve"> DOLOČB</w:t>
      </w:r>
      <w:r w:rsidR="005217EB">
        <w:rPr>
          <w:rFonts w:cs="Arial"/>
          <w:szCs w:val="20"/>
        </w:rPr>
        <w:t>I</w:t>
      </w:r>
    </w:p>
    <w:p w:rsidR="003D037F" w:rsidRPr="00185FFF" w:rsidRDefault="003D037F" w:rsidP="003D037F">
      <w:pPr>
        <w:spacing w:line="240" w:lineRule="auto"/>
        <w:rPr>
          <w:rFonts w:cs="Arial"/>
          <w:szCs w:val="20"/>
        </w:rPr>
      </w:pPr>
    </w:p>
    <w:p w:rsidR="003D037F" w:rsidRPr="00185FFF" w:rsidRDefault="003D037F" w:rsidP="003D037F">
      <w:pPr>
        <w:spacing w:line="240" w:lineRule="auto"/>
        <w:rPr>
          <w:rFonts w:cs="Arial"/>
          <w:szCs w:val="20"/>
        </w:rPr>
      </w:pPr>
    </w:p>
    <w:p w:rsidR="003D037F" w:rsidRPr="00185FFF" w:rsidRDefault="003D037F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 w:rsidRPr="00185FFF">
        <w:rPr>
          <w:rFonts w:cs="Arial"/>
          <w:szCs w:val="20"/>
        </w:rPr>
        <w:t xml:space="preserve">člen </w:t>
      </w:r>
    </w:p>
    <w:p w:rsidR="00171DCB" w:rsidRDefault="00171DCB" w:rsidP="00171DCB">
      <w:pPr>
        <w:spacing w:line="240" w:lineRule="auto"/>
      </w:pPr>
    </w:p>
    <w:p w:rsidR="00057BCD" w:rsidRPr="00185FFF" w:rsidRDefault="00057BCD" w:rsidP="00171DCB">
      <w:pPr>
        <w:spacing w:line="240" w:lineRule="auto"/>
      </w:pPr>
      <w:r w:rsidRPr="00185FFF">
        <w:t>Akt o notranji organizaciji in sistemizaciji delovnih mest</w:t>
      </w:r>
      <w:r>
        <w:t xml:space="preserve"> Ministrstva za kmetijstvo, gozdarstvo in prehrano se s to uredbo uskladi do 1. </w:t>
      </w:r>
      <w:r w:rsidR="00642DAD" w:rsidRPr="00E271D0">
        <w:t>aprila</w:t>
      </w:r>
      <w:r w:rsidRPr="00E271D0">
        <w:t xml:space="preserve"> </w:t>
      </w:r>
      <w:r>
        <w:t xml:space="preserve">2019. </w:t>
      </w:r>
    </w:p>
    <w:p w:rsidR="00171DCB" w:rsidRDefault="00171DCB" w:rsidP="00171DCB">
      <w:pPr>
        <w:spacing w:line="240" w:lineRule="auto"/>
        <w:rPr>
          <w:rFonts w:cs="Arial"/>
          <w:color w:val="FF0000"/>
          <w:szCs w:val="20"/>
        </w:rPr>
      </w:pPr>
    </w:p>
    <w:p w:rsidR="00057BCD" w:rsidRPr="00185FFF" w:rsidRDefault="00057BCD" w:rsidP="00171DCB">
      <w:pPr>
        <w:spacing w:line="240" w:lineRule="auto"/>
        <w:rPr>
          <w:rFonts w:cs="Arial"/>
          <w:color w:val="FF0000"/>
          <w:szCs w:val="20"/>
        </w:rPr>
      </w:pPr>
    </w:p>
    <w:p w:rsidR="00B13D27" w:rsidRDefault="00171DCB" w:rsidP="00B13D27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 w:rsidRPr="00185FFF">
        <w:rPr>
          <w:rFonts w:cs="Arial"/>
          <w:szCs w:val="20"/>
        </w:rPr>
        <w:t>člen</w:t>
      </w:r>
    </w:p>
    <w:p w:rsidR="00B13D27" w:rsidRPr="00B13D27" w:rsidRDefault="00B13D27" w:rsidP="00B13D27">
      <w:pPr>
        <w:spacing w:line="240" w:lineRule="auto"/>
        <w:ind w:left="360"/>
        <w:rPr>
          <w:rFonts w:cs="Arial"/>
          <w:szCs w:val="20"/>
        </w:rPr>
      </w:pPr>
    </w:p>
    <w:p w:rsidR="00B13D27" w:rsidRDefault="00B13D27" w:rsidP="00B13D27">
      <w:pPr>
        <w:spacing w:line="240" w:lineRule="auto"/>
        <w:jc w:val="both"/>
      </w:pPr>
      <w:r>
        <w:t xml:space="preserve">Spremenjena 5. točka 13. člena uredbe se začne uporabljati 1. </w:t>
      </w:r>
      <w:r w:rsidRPr="00E271D0">
        <w:t xml:space="preserve">aprila </w:t>
      </w:r>
      <w:r>
        <w:t xml:space="preserve">2019. Do takrat se uporablja 5. točka 13. člena </w:t>
      </w:r>
      <w:r w:rsidRPr="002B56CF">
        <w:rPr>
          <w:rFonts w:cs="Arial"/>
          <w:szCs w:val="20"/>
        </w:rPr>
        <w:t>Uredb</w:t>
      </w:r>
      <w:r>
        <w:rPr>
          <w:rFonts w:cs="Arial"/>
          <w:szCs w:val="20"/>
        </w:rPr>
        <w:t>e</w:t>
      </w:r>
      <w:r w:rsidRPr="002B56CF">
        <w:rPr>
          <w:rFonts w:cs="Arial"/>
          <w:szCs w:val="20"/>
        </w:rPr>
        <w:t xml:space="preserve"> o notranji organizaciji, sistemizaciji, delovnih mestih in nazivih v organih javne uprave in v pravosodnih organih (Uradni list RS, št. 58/03, 81/03, 109/03, 43/04, 58/04 – </w:t>
      </w:r>
      <w:proofErr w:type="spellStart"/>
      <w:r w:rsidRPr="002B56CF">
        <w:rPr>
          <w:rFonts w:cs="Arial"/>
          <w:szCs w:val="20"/>
        </w:rPr>
        <w:t>popr</w:t>
      </w:r>
      <w:proofErr w:type="spellEnd"/>
      <w:r w:rsidRPr="002B56CF">
        <w:rPr>
          <w:rFonts w:cs="Arial"/>
          <w:szCs w:val="20"/>
        </w:rPr>
        <w:t>., 138/04, 35/05, 60/05, 72/05, 112/05, 49/06, 140/06, 9/07, 33/08, 66/08, 88/08, 8/09, 63/09, 73/09, 11/10, 42/10, 82/10, 17/11, 14/12, 17/12, 23/12, 98/12, 16/13, 18/13, 36/13, 51/13, 59/13, 14/14, 28/14, 43/14, 76/14, 91/14, 36/15, 57/15, 4/16, 44/16</w:t>
      </w:r>
      <w:r>
        <w:rPr>
          <w:rFonts w:cs="Arial"/>
          <w:szCs w:val="20"/>
        </w:rPr>
        <w:t>,</w:t>
      </w:r>
      <w:r w:rsidRPr="002B56CF">
        <w:rPr>
          <w:rFonts w:cs="Arial"/>
          <w:szCs w:val="20"/>
        </w:rPr>
        <w:t xml:space="preserve"> 58/16</w:t>
      </w:r>
      <w:r>
        <w:rPr>
          <w:rFonts w:cs="Arial"/>
          <w:szCs w:val="20"/>
        </w:rPr>
        <w:t>, 84/16, 8/17</w:t>
      </w:r>
      <w:r w:rsidRPr="003D037F">
        <w:rPr>
          <w:rFonts w:cs="Arial"/>
          <w:szCs w:val="20"/>
        </w:rPr>
        <w:t xml:space="preserve">, </w:t>
      </w:r>
      <w:hyperlink r:id="rId17" w:tgtFrame="_blank" w:tooltip="Uredba o dopolnitvi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40/17</w:t>
        </w:r>
      </w:hyperlink>
      <w:r w:rsidRPr="003D037F">
        <w:t xml:space="preserve"> in </w:t>
      </w:r>
      <w:hyperlink r:id="rId18" w:tgtFrame="_blank" w:tooltip="Uredba o spremembah in dopolnitvah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41/17</w:t>
        </w:r>
      </w:hyperlink>
      <w:r w:rsidRPr="002B56CF">
        <w:rPr>
          <w:rFonts w:cs="Arial"/>
          <w:szCs w:val="20"/>
        </w:rPr>
        <w:t>)</w:t>
      </w:r>
      <w:r>
        <w:t xml:space="preserve">. </w:t>
      </w:r>
    </w:p>
    <w:p w:rsidR="00B13D27" w:rsidRDefault="00B13D27" w:rsidP="00B13D27">
      <w:pPr>
        <w:spacing w:line="240" w:lineRule="auto"/>
      </w:pPr>
    </w:p>
    <w:p w:rsidR="00B13D27" w:rsidRPr="00B13D27" w:rsidRDefault="00B13D27" w:rsidP="00B13D27">
      <w:pPr>
        <w:spacing w:line="240" w:lineRule="auto"/>
        <w:rPr>
          <w:rFonts w:cs="Arial"/>
          <w:szCs w:val="20"/>
        </w:rPr>
      </w:pPr>
    </w:p>
    <w:p w:rsidR="00B13D27" w:rsidRPr="00185FFF" w:rsidRDefault="00B13D27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člen</w:t>
      </w:r>
    </w:p>
    <w:p w:rsidR="003D037F" w:rsidRPr="00185FFF" w:rsidRDefault="003D037F" w:rsidP="003D037F">
      <w:pPr>
        <w:spacing w:line="240" w:lineRule="auto"/>
        <w:rPr>
          <w:rFonts w:cs="Arial"/>
          <w:color w:val="FF0000"/>
          <w:szCs w:val="20"/>
        </w:rPr>
      </w:pPr>
    </w:p>
    <w:p w:rsidR="003D037F" w:rsidRPr="00185FFF" w:rsidRDefault="003D037F" w:rsidP="003D037F">
      <w:pPr>
        <w:spacing w:line="240" w:lineRule="auto"/>
        <w:jc w:val="both"/>
        <w:rPr>
          <w:rFonts w:cs="Arial"/>
          <w:color w:val="FF0000"/>
          <w:szCs w:val="20"/>
        </w:rPr>
      </w:pPr>
      <w:r w:rsidRPr="00185FFF">
        <w:rPr>
          <w:rFonts w:cs="Arial"/>
          <w:szCs w:val="20"/>
        </w:rPr>
        <w:t xml:space="preserve">Ta uredba začne veljati naslednji dan po objavi v Uradnem listu Republike Slovenije. </w:t>
      </w:r>
    </w:p>
    <w:p w:rsidR="003D037F" w:rsidRDefault="003D037F" w:rsidP="00E271D0">
      <w:pPr>
        <w:spacing w:after="120" w:line="240" w:lineRule="atLeast"/>
        <w:jc w:val="both"/>
        <w:rPr>
          <w:rFonts w:cs="Arial"/>
          <w:szCs w:val="20"/>
        </w:rPr>
      </w:pPr>
    </w:p>
    <w:p w:rsidR="00E271D0" w:rsidRPr="003D037F" w:rsidRDefault="00E271D0" w:rsidP="00E271D0">
      <w:pPr>
        <w:spacing w:after="120"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spacing w:line="240" w:lineRule="atLeast"/>
        <w:jc w:val="both"/>
        <w:rPr>
          <w:rFonts w:cs="Arial"/>
          <w:szCs w:val="20"/>
        </w:rPr>
      </w:pPr>
      <w:r w:rsidRPr="003D037F">
        <w:rPr>
          <w:rFonts w:cs="Arial"/>
          <w:szCs w:val="20"/>
        </w:rPr>
        <w:t xml:space="preserve">Št. </w:t>
      </w:r>
    </w:p>
    <w:p w:rsidR="001C594D" w:rsidRPr="003D037F" w:rsidRDefault="001C594D" w:rsidP="001C594D">
      <w:pPr>
        <w:spacing w:line="240" w:lineRule="atLeast"/>
        <w:jc w:val="both"/>
        <w:rPr>
          <w:rFonts w:cs="Arial"/>
          <w:szCs w:val="20"/>
        </w:rPr>
      </w:pPr>
      <w:r w:rsidRPr="003D037F">
        <w:rPr>
          <w:rFonts w:cs="Arial"/>
          <w:szCs w:val="20"/>
        </w:rPr>
        <w:t>Ljubljana, dne</w:t>
      </w: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3D037F">
        <w:rPr>
          <w:rFonts w:cs="Arial"/>
          <w:szCs w:val="20"/>
        </w:rPr>
        <w:t xml:space="preserve">EVA </w:t>
      </w:r>
      <w:r w:rsidRPr="003D037F">
        <w:rPr>
          <w:szCs w:val="20"/>
        </w:rPr>
        <w:t>201</w:t>
      </w:r>
      <w:r w:rsidR="003D037F">
        <w:rPr>
          <w:szCs w:val="20"/>
        </w:rPr>
        <w:t>9</w:t>
      </w:r>
      <w:r w:rsidRPr="003D037F">
        <w:rPr>
          <w:szCs w:val="20"/>
        </w:rPr>
        <w:t>-3130-000</w:t>
      </w:r>
      <w:r w:rsidR="00160C4E">
        <w:rPr>
          <w:szCs w:val="20"/>
        </w:rPr>
        <w:t>1</w:t>
      </w: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Vlada Republike Slovenije</w:t>
      </w:r>
    </w:p>
    <w:p w:rsidR="001C594D" w:rsidRPr="003D037F" w:rsidRDefault="001C594D" w:rsidP="001C594D">
      <w:pPr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Marjan Šarec</w:t>
      </w:r>
    </w:p>
    <w:p w:rsidR="001C594D" w:rsidRPr="003D037F" w:rsidRDefault="001C594D" w:rsidP="001C594D">
      <w:pPr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predsednik</w:t>
      </w:r>
    </w:p>
    <w:p w:rsidR="00326BB4" w:rsidRPr="00160C4E" w:rsidRDefault="001C594D" w:rsidP="00057BCD">
      <w:pPr>
        <w:rPr>
          <w:rFonts w:cs="Arial"/>
          <w:b/>
          <w:szCs w:val="20"/>
        </w:rPr>
      </w:pPr>
      <w:r w:rsidRPr="003D037F">
        <w:br w:type="page"/>
      </w:r>
      <w:r w:rsidR="00326BB4" w:rsidRPr="00160C4E">
        <w:rPr>
          <w:rFonts w:cs="Arial"/>
          <w:b/>
          <w:szCs w:val="20"/>
        </w:rPr>
        <w:lastRenderedPageBreak/>
        <w:t xml:space="preserve">OBRAZLOŽITEV: </w:t>
      </w:r>
    </w:p>
    <w:p w:rsidR="00326BB4" w:rsidRPr="00160C4E" w:rsidRDefault="00326BB4" w:rsidP="0004248C">
      <w:pPr>
        <w:spacing w:line="240" w:lineRule="atLeast"/>
        <w:ind w:left="357"/>
        <w:jc w:val="both"/>
        <w:rPr>
          <w:rFonts w:cs="Arial"/>
          <w:b/>
          <w:szCs w:val="20"/>
        </w:rPr>
      </w:pPr>
    </w:p>
    <w:p w:rsidR="00326BB4" w:rsidRPr="00160C4E" w:rsidRDefault="00326BB4" w:rsidP="00E07040">
      <w:pPr>
        <w:numPr>
          <w:ilvl w:val="0"/>
          <w:numId w:val="12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UVOD</w:t>
      </w:r>
    </w:p>
    <w:p w:rsidR="00326BB4" w:rsidRPr="00160C4E" w:rsidRDefault="00326BB4" w:rsidP="0004248C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Pravna podlaga (besedilo, vsebina zakonske določbe, ki je podlaga za izdajo predpisa):</w:t>
      </w:r>
    </w:p>
    <w:p w:rsidR="00326BB4" w:rsidRPr="00160C4E" w:rsidRDefault="00326BB4" w:rsidP="0004248C">
      <w:pPr>
        <w:spacing w:line="240" w:lineRule="atLeast"/>
        <w:jc w:val="both"/>
        <w:rPr>
          <w:rFonts w:cs="Arial"/>
          <w:szCs w:val="20"/>
        </w:rPr>
      </w:pPr>
    </w:p>
    <w:p w:rsidR="00D00D47" w:rsidRDefault="00D00D47" w:rsidP="00D00D47">
      <w:pPr>
        <w:spacing w:line="240" w:lineRule="auto"/>
        <w:jc w:val="both"/>
      </w:pPr>
      <w:r w:rsidRPr="00D00D47">
        <w:rPr>
          <w:rFonts w:cs="Arial"/>
          <w:szCs w:val="20"/>
        </w:rPr>
        <w:t xml:space="preserve">Prvi odstavek 41. člena Zakona o javnih uslužbencih (Uradni list RS, št. 63/07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- uradno prečiščeno besedilo, 65/08, 69/08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 ZTFI-A, 69/08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 ZZavar-E in 40/12 - ZUJF), v skladu s katerim </w:t>
      </w:r>
      <w:r w:rsidRPr="008B7177">
        <w:t>vlada z uredbo</w:t>
      </w:r>
      <w:r w:rsidRPr="00D00D47">
        <w:rPr>
          <w:rFonts w:cs="Arial"/>
          <w:szCs w:val="20"/>
        </w:rPr>
        <w:t xml:space="preserve"> </w:t>
      </w:r>
      <w:r w:rsidRPr="008B7177">
        <w:t>določi</w:t>
      </w:r>
      <w:r>
        <w:t xml:space="preserve"> </w:t>
      </w:r>
      <w:r w:rsidRPr="00D00D47">
        <w:rPr>
          <w:rFonts w:cs="Arial"/>
          <w:szCs w:val="20"/>
        </w:rPr>
        <w:t>s</w:t>
      </w:r>
      <w:r w:rsidRPr="008B7177">
        <w:t>kupna izhodišča za sistemizacijo v organih državne uprav</w:t>
      </w:r>
      <w:r>
        <w:t>e in upravah lokalnih skupnosti.</w:t>
      </w:r>
    </w:p>
    <w:p w:rsidR="00D00D47" w:rsidRPr="00D00D47" w:rsidRDefault="00D00D47" w:rsidP="00D00D47">
      <w:pPr>
        <w:spacing w:line="240" w:lineRule="auto"/>
        <w:jc w:val="both"/>
        <w:rPr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Splošna obrazložitev v zvezi s predlogom predpisa, če je potrebna: /</w:t>
      </w:r>
    </w:p>
    <w:p w:rsidR="00326BB4" w:rsidRPr="00160C4E" w:rsidRDefault="00326BB4" w:rsidP="0004248C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Predstavitev presoje posledic na posamezna področja, če te niso mogle biti celovito predstavljene v predlogu zakona: /</w:t>
      </w:r>
    </w:p>
    <w:p w:rsidR="00326BB4" w:rsidRPr="00160C4E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Pr="00160C4E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Pr="00160C4E" w:rsidRDefault="00326BB4" w:rsidP="00E07040">
      <w:pPr>
        <w:numPr>
          <w:ilvl w:val="0"/>
          <w:numId w:val="12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 xml:space="preserve">VSEBINSKA OBRAZLOŽITEV </w:t>
      </w:r>
    </w:p>
    <w:p w:rsidR="000A2AC1" w:rsidRDefault="000A2AC1" w:rsidP="000A2AC1">
      <w:pPr>
        <w:spacing w:line="240" w:lineRule="atLeast"/>
        <w:jc w:val="both"/>
        <w:rPr>
          <w:rFonts w:cs="Arial"/>
          <w:color w:val="FF0000"/>
          <w:szCs w:val="20"/>
        </w:rPr>
      </w:pPr>
    </w:p>
    <w:p w:rsidR="00185FFF" w:rsidRPr="00185FFF" w:rsidRDefault="00D00D47" w:rsidP="00185FFF">
      <w:pPr>
        <w:pStyle w:val="datumtevilka"/>
        <w:spacing w:line="240" w:lineRule="atLeast"/>
        <w:jc w:val="both"/>
        <w:rPr>
          <w:rFonts w:cs="Arial"/>
        </w:rPr>
      </w:pPr>
      <w:r w:rsidRPr="00D851AB">
        <w:rPr>
          <w:rFonts w:cs="Arial"/>
        </w:rPr>
        <w:t xml:space="preserve">V Uredbi o notranji organizaciji, sistemizaciji, delovnih mestih in nazivih v organih javne uprave in v pravosodnih organih (Uradni list RS, št. 58/03, 81/03, 109/03, 43/04, 58/04 – </w:t>
      </w:r>
      <w:proofErr w:type="spellStart"/>
      <w:r w:rsidRPr="00D851AB">
        <w:rPr>
          <w:rFonts w:cs="Arial"/>
        </w:rPr>
        <w:t>popr</w:t>
      </w:r>
      <w:proofErr w:type="spellEnd"/>
      <w:r w:rsidRPr="00D851AB">
        <w:rPr>
          <w:rFonts w:cs="Arial"/>
        </w:rPr>
        <w:t>., 138/04, 35/05, 60/05, 72/05, 112/05, 49/06, 140/06, 9/07, 33/08, 66/08, 88/08, 8/09, 63/09, 73/09, 11/10, 42/10, 82/10, 17/11, 14/12, 17/12, 23/12, 98/12, 16/13, 18/13, 36/13, 51/13, 59/13, 14/14, 28/14, 43/14, 76/14, 91/14, 36/15, 57/15</w:t>
      </w:r>
      <w:r>
        <w:rPr>
          <w:rFonts w:cs="Arial"/>
        </w:rPr>
        <w:t xml:space="preserve">, </w:t>
      </w:r>
      <w:r w:rsidRPr="00D851AB">
        <w:rPr>
          <w:rFonts w:cs="Arial"/>
        </w:rPr>
        <w:t>4/16</w:t>
      </w:r>
      <w:r>
        <w:rPr>
          <w:rFonts w:cs="Arial"/>
        </w:rPr>
        <w:t xml:space="preserve">, 44/16, 58/16, 84/16 in 8/17, v nadaljevanju </w:t>
      </w:r>
      <w:r w:rsidR="00C24D28">
        <w:rPr>
          <w:rFonts w:cs="Arial"/>
        </w:rPr>
        <w:t>u</w:t>
      </w:r>
      <w:r>
        <w:rPr>
          <w:rFonts w:cs="Arial"/>
        </w:rPr>
        <w:t>redba</w:t>
      </w:r>
      <w:r w:rsidRPr="00D851AB">
        <w:rPr>
          <w:rFonts w:cs="Arial"/>
        </w:rPr>
        <w:t>)</w:t>
      </w:r>
      <w:r>
        <w:rPr>
          <w:rFonts w:cs="Arial"/>
        </w:rPr>
        <w:t xml:space="preserve"> se </w:t>
      </w:r>
      <w:r w:rsidR="00171DCB" w:rsidRPr="00F21D19">
        <w:rPr>
          <w:rFonts w:cs="Arial"/>
        </w:rPr>
        <w:t>spreminja 5. točka 13. člena, ki ureja število in vrste direktoratov v ministrstvih</w:t>
      </w:r>
      <w:r w:rsidR="00171DCB" w:rsidRPr="00185FFF">
        <w:rPr>
          <w:rFonts w:cs="Arial"/>
        </w:rPr>
        <w:t xml:space="preserve">. </w:t>
      </w:r>
      <w:r w:rsidR="00866058" w:rsidRPr="00185FFF">
        <w:rPr>
          <w:rFonts w:cs="Arial"/>
        </w:rPr>
        <w:t xml:space="preserve">S ciljem boljše učinkovitost in organizacije dela se spreminja organizacijska struktura Ministrstva za kmetijstvo, gozdarstvo in prehrano. Namesto dveh direktoratov, ki pokrivata vsebinsko zelo obsežna področja, </w:t>
      </w:r>
      <w:r w:rsidR="00185FFF" w:rsidRPr="00185FFF">
        <w:rPr>
          <w:rFonts w:cs="Arial"/>
        </w:rPr>
        <w:t xml:space="preserve">bodo </w:t>
      </w:r>
      <w:r w:rsidR="00866058" w:rsidRPr="00185FFF">
        <w:rPr>
          <w:rFonts w:cs="Arial"/>
        </w:rPr>
        <w:t xml:space="preserve">v skladu s predlogom v </w:t>
      </w:r>
      <w:r w:rsidR="00C24D28">
        <w:rPr>
          <w:rFonts w:cs="Arial"/>
        </w:rPr>
        <w:t xml:space="preserve">okviru </w:t>
      </w:r>
      <w:r w:rsidR="00866058" w:rsidRPr="00185FFF">
        <w:rPr>
          <w:rFonts w:cs="Arial"/>
        </w:rPr>
        <w:t>ministrstv</w:t>
      </w:r>
      <w:r w:rsidR="00C24D28">
        <w:rPr>
          <w:rFonts w:cs="Arial"/>
        </w:rPr>
        <w:t>a</w:t>
      </w:r>
      <w:r w:rsidR="00185FFF" w:rsidRPr="00185FFF">
        <w:rPr>
          <w:rFonts w:cs="Arial"/>
        </w:rPr>
        <w:t xml:space="preserve"> delovali </w:t>
      </w:r>
      <w:r w:rsidR="00866058" w:rsidRPr="00185FFF">
        <w:rPr>
          <w:rFonts w:cs="Arial"/>
        </w:rPr>
        <w:t>trije direktorati</w:t>
      </w:r>
      <w:r w:rsidR="00F21D19" w:rsidRPr="00185FFF">
        <w:rPr>
          <w:rFonts w:cs="Arial"/>
        </w:rPr>
        <w:t xml:space="preserve">. Delovna področja posameznih direktoratov so pri tem </w:t>
      </w:r>
      <w:r w:rsidR="00866058" w:rsidRPr="00185FFF">
        <w:rPr>
          <w:rFonts w:cs="Arial"/>
        </w:rPr>
        <w:t>med seboj smiselno povezan</w:t>
      </w:r>
      <w:r w:rsidR="00F21D19" w:rsidRPr="00185FFF">
        <w:rPr>
          <w:rFonts w:cs="Arial"/>
        </w:rPr>
        <w:t>a</w:t>
      </w:r>
      <w:r w:rsidR="00866058" w:rsidRPr="00185FFF">
        <w:rPr>
          <w:rFonts w:cs="Arial"/>
        </w:rPr>
        <w:t xml:space="preserve"> in </w:t>
      </w:r>
      <w:r w:rsidR="00C24D28">
        <w:rPr>
          <w:rFonts w:cs="Arial"/>
        </w:rPr>
        <w:t>so</w:t>
      </w:r>
      <w:r w:rsidR="00866058" w:rsidRPr="00185FFF">
        <w:rPr>
          <w:rFonts w:cs="Arial"/>
        </w:rPr>
        <w:t xml:space="preserve"> zaokrožen</w:t>
      </w:r>
      <w:r w:rsidR="00C24D28">
        <w:rPr>
          <w:rFonts w:cs="Arial"/>
        </w:rPr>
        <w:t>a</w:t>
      </w:r>
      <w:r w:rsidR="00866058" w:rsidRPr="00185FFF">
        <w:rPr>
          <w:rFonts w:cs="Arial"/>
        </w:rPr>
        <w:t xml:space="preserve"> celot</w:t>
      </w:r>
      <w:r w:rsidR="00C24D28">
        <w:rPr>
          <w:rFonts w:cs="Arial"/>
        </w:rPr>
        <w:t>a</w:t>
      </w:r>
      <w:r w:rsidR="00F21D19" w:rsidRPr="00185FFF">
        <w:rPr>
          <w:rFonts w:cs="Arial"/>
        </w:rPr>
        <w:t xml:space="preserve">. </w:t>
      </w:r>
      <w:r w:rsidR="00185FFF" w:rsidRPr="00185FFF">
        <w:rPr>
          <w:rFonts w:cs="Arial"/>
        </w:rPr>
        <w:t>Ob ustanovitvi Direktorata za hrano</w:t>
      </w:r>
      <w:r w:rsidR="00290F32">
        <w:rPr>
          <w:rFonts w:cs="Arial"/>
        </w:rPr>
        <w:t xml:space="preserve"> in ribištvo</w:t>
      </w:r>
      <w:r w:rsidR="00185FFF" w:rsidRPr="00185FFF">
        <w:rPr>
          <w:rFonts w:cs="Arial"/>
        </w:rPr>
        <w:t xml:space="preserve"> se bo področje ribištva umestilo </w:t>
      </w:r>
      <w:r w:rsidR="00C24D28">
        <w:rPr>
          <w:rFonts w:cs="Arial"/>
        </w:rPr>
        <w:t>pod okrilje</w:t>
      </w:r>
      <w:r w:rsidR="00185FFF" w:rsidRPr="00185FFF">
        <w:rPr>
          <w:rFonts w:cs="Arial"/>
        </w:rPr>
        <w:t xml:space="preserve"> novega </w:t>
      </w:r>
      <w:r w:rsidR="00290F32">
        <w:rPr>
          <w:rFonts w:cs="Arial"/>
        </w:rPr>
        <w:t>d</w:t>
      </w:r>
      <w:r w:rsidR="00185FFF" w:rsidRPr="00185FFF">
        <w:rPr>
          <w:rFonts w:cs="Arial"/>
        </w:rPr>
        <w:t xml:space="preserve">irektorata, poimenovanje Direktorata za gozdarstvo, lovstvo in ribištvo </w:t>
      </w:r>
      <w:r w:rsidR="0021276B">
        <w:rPr>
          <w:rFonts w:cs="Arial"/>
        </w:rPr>
        <w:t xml:space="preserve">pa </w:t>
      </w:r>
      <w:r w:rsidR="0021276B" w:rsidRPr="00185FFF">
        <w:rPr>
          <w:rFonts w:cs="Arial"/>
        </w:rPr>
        <w:t xml:space="preserve">se spremeni </w:t>
      </w:r>
      <w:r w:rsidR="00185FFF" w:rsidRPr="00185FFF">
        <w:rPr>
          <w:rFonts w:cs="Arial"/>
        </w:rPr>
        <w:t>in sicer se bo po novem imenoval Direktorat za gozdarstvo in lovstvo.</w:t>
      </w:r>
    </w:p>
    <w:p w:rsidR="00866058" w:rsidRPr="00F21D19" w:rsidRDefault="00866058" w:rsidP="009B7266">
      <w:pPr>
        <w:pStyle w:val="datumtevilka"/>
        <w:spacing w:line="240" w:lineRule="atLeast"/>
        <w:jc w:val="both"/>
        <w:rPr>
          <w:rFonts w:cs="Arial"/>
        </w:rPr>
      </w:pPr>
    </w:p>
    <w:p w:rsidR="00F21D19" w:rsidRPr="00B1405C" w:rsidRDefault="00E14CCD" w:rsidP="009B7266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Vlada Republike Slovenije</w:t>
      </w:r>
      <w:r w:rsidR="009B7266">
        <w:rPr>
          <w:rFonts w:cs="Arial"/>
          <w:color w:val="000000"/>
          <w:szCs w:val="20"/>
        </w:rPr>
        <w:t xml:space="preserve"> je</w:t>
      </w:r>
      <w:r>
        <w:rPr>
          <w:rFonts w:cs="Arial"/>
          <w:color w:val="000000"/>
          <w:szCs w:val="20"/>
        </w:rPr>
        <w:t xml:space="preserve"> </w:t>
      </w:r>
      <w:r w:rsidRPr="00355384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>dopisni seji</w:t>
      </w:r>
      <w:r w:rsidRPr="0035538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27. 12. 2018</w:t>
      </w:r>
      <w:r w:rsidRPr="00355384">
        <w:rPr>
          <w:rFonts w:cs="Arial"/>
          <w:color w:val="000000"/>
          <w:szCs w:val="20"/>
        </w:rPr>
        <w:t xml:space="preserve"> sprejela </w:t>
      </w:r>
      <w:r w:rsidR="009B7266">
        <w:rPr>
          <w:rFonts w:cs="Arial"/>
          <w:color w:val="000000"/>
          <w:szCs w:val="20"/>
        </w:rPr>
        <w:t xml:space="preserve">sklep št. </w:t>
      </w:r>
      <w:r w:rsidR="009B7266">
        <w:rPr>
          <w:rFonts w:cs="Arial"/>
          <w:color w:val="000000"/>
        </w:rPr>
        <w:t xml:space="preserve">10103-6/2018/2, v katerem </w:t>
      </w:r>
      <w:r w:rsidRPr="00502B90">
        <w:rPr>
          <w:rFonts w:cs="Arial"/>
          <w:szCs w:val="20"/>
        </w:rPr>
        <w:t xml:space="preserve">se je seznanila </w:t>
      </w:r>
      <w:r>
        <w:rPr>
          <w:rFonts w:cs="Arial"/>
          <w:szCs w:val="20"/>
        </w:rPr>
        <w:t>s S</w:t>
      </w:r>
      <w:r>
        <w:rPr>
          <w:szCs w:val="20"/>
        </w:rPr>
        <w:t xml:space="preserve">porazumom o razreševanju stavkovnih zahtev </w:t>
      </w:r>
      <w:r>
        <w:rPr>
          <w:rFonts w:cs="Arial"/>
          <w:szCs w:val="20"/>
        </w:rPr>
        <w:t>med Vlado Republike Slovenije ter</w:t>
      </w:r>
      <w:r>
        <w:rPr>
          <w:szCs w:val="20"/>
        </w:rPr>
        <w:t xml:space="preserve"> Policijskim sindikatom Slovenije in Sindikatom policistov Slovenije</w:t>
      </w:r>
      <w:r>
        <w:rPr>
          <w:rFonts w:cs="Arial"/>
          <w:szCs w:val="20"/>
        </w:rPr>
        <w:t>.</w:t>
      </w:r>
      <w:r w:rsidR="009B7266">
        <w:rPr>
          <w:rFonts w:cs="Arial"/>
          <w:color w:val="000000"/>
          <w:szCs w:val="20"/>
        </w:rPr>
        <w:t xml:space="preserve"> V </w:t>
      </w:r>
      <w:r w:rsidR="009B7266">
        <w:rPr>
          <w:rFonts w:cs="Arial"/>
        </w:rPr>
        <w:t xml:space="preserve">sporazumu se je Vlada Republike Slovenije zavezala, da </w:t>
      </w:r>
      <w:r w:rsidR="009B7266" w:rsidRPr="00CA6E62">
        <w:rPr>
          <w:rFonts w:cs="Arial"/>
          <w:color w:val="000000"/>
          <w:szCs w:val="20"/>
        </w:rPr>
        <w:t>bo naj</w:t>
      </w:r>
      <w:r w:rsidR="00C24D28">
        <w:rPr>
          <w:rFonts w:cs="Arial"/>
          <w:color w:val="000000"/>
          <w:szCs w:val="20"/>
        </w:rPr>
        <w:t>pozneje</w:t>
      </w:r>
      <w:r w:rsidR="009B7266" w:rsidRPr="00CA6E62">
        <w:rPr>
          <w:rFonts w:cs="Arial"/>
          <w:color w:val="000000"/>
          <w:szCs w:val="20"/>
        </w:rPr>
        <w:t xml:space="preserve"> do 31.1.2019 sprejela spremembe Uredbe o notranji organizaciji, sistemizaciji, delovnih mestih in nazivih v organih javne u</w:t>
      </w:r>
      <w:r w:rsidR="009B7266">
        <w:rPr>
          <w:rFonts w:cs="Arial"/>
          <w:color w:val="000000"/>
          <w:szCs w:val="20"/>
        </w:rPr>
        <w:t>prave in v pravosodnih organih t</w:t>
      </w:r>
      <w:r w:rsidR="009B7266" w:rsidRPr="00CA6E62">
        <w:rPr>
          <w:rFonts w:cs="Arial"/>
          <w:color w:val="000000"/>
          <w:szCs w:val="20"/>
        </w:rPr>
        <w:t>ako, da se bodo lahko naloge na vseh uradniških delovnih mestih policistov opravljale brez omejitev, kot jih za delovna mesta policistov</w:t>
      </w:r>
      <w:r w:rsidR="00C24D28">
        <w:rPr>
          <w:rFonts w:cs="Arial"/>
          <w:color w:val="000000"/>
          <w:szCs w:val="20"/>
        </w:rPr>
        <w:t xml:space="preserve"> zdaj</w:t>
      </w:r>
      <w:r w:rsidR="009B7266" w:rsidRPr="00CA6E62">
        <w:rPr>
          <w:rFonts w:cs="Arial"/>
          <w:color w:val="000000"/>
          <w:szCs w:val="20"/>
        </w:rPr>
        <w:t xml:space="preserve"> določata tretji in deveti odstavek 55. člena uredbe</w:t>
      </w:r>
      <w:r w:rsidR="009B7266">
        <w:rPr>
          <w:rFonts w:cs="Arial"/>
          <w:color w:val="000000"/>
          <w:szCs w:val="20"/>
        </w:rPr>
        <w:t xml:space="preserve">. Predložena uredba spreminja 55. člen v skladu z zavezo iz sporazuma. </w:t>
      </w:r>
      <w:r w:rsidR="00B1405C">
        <w:rPr>
          <w:rFonts w:cs="Arial"/>
          <w:color w:val="000000"/>
          <w:szCs w:val="20"/>
        </w:rPr>
        <w:t xml:space="preserve">Zaradi izvedbe določb </w:t>
      </w:r>
      <w:r w:rsidR="00B1405C">
        <w:t xml:space="preserve">Zakona o organiziranosti in delu v policiji (Uradni list RS, št. </w:t>
      </w:r>
      <w:hyperlink r:id="rId19" w:tgtFrame="_blank" w:tooltip="Zakon o organiziranosti in delu v policiji (ZODPol)" w:history="1">
        <w:r w:rsidR="00B1405C" w:rsidRPr="00B1405C">
          <w:rPr>
            <w:rStyle w:val="Hiperpovezava"/>
            <w:color w:val="auto"/>
            <w:u w:val="none"/>
          </w:rPr>
          <w:t>15/13</w:t>
        </w:r>
      </w:hyperlink>
      <w:r w:rsidR="00B1405C" w:rsidRPr="00B1405C">
        <w:t xml:space="preserve">, </w:t>
      </w:r>
      <w:hyperlink r:id="rId20" w:tgtFrame="_blank" w:tooltip="Zakon o dopolnitvah Zakona o organiziranosti in delu v policiji" w:history="1">
        <w:r w:rsidR="00B1405C" w:rsidRPr="00B1405C">
          <w:rPr>
            <w:rStyle w:val="Hiperpovezava"/>
            <w:color w:val="auto"/>
            <w:u w:val="none"/>
          </w:rPr>
          <w:t>11/14</w:t>
        </w:r>
      </w:hyperlink>
      <w:r w:rsidR="00B1405C" w:rsidRPr="00B1405C">
        <w:t xml:space="preserve">, </w:t>
      </w:r>
      <w:hyperlink r:id="rId21" w:tgtFrame="_blank" w:tooltip="Zakon o spremembi in dopolnitvi Zakona o organiziranosti in delu v policiji" w:history="1">
        <w:r w:rsidR="00B1405C" w:rsidRPr="00B1405C">
          <w:rPr>
            <w:rStyle w:val="Hiperpovezava"/>
            <w:color w:val="auto"/>
            <w:u w:val="none"/>
          </w:rPr>
          <w:t>86/15</w:t>
        </w:r>
      </w:hyperlink>
      <w:r w:rsidR="00B1405C" w:rsidRPr="00B1405C">
        <w:t xml:space="preserve">, </w:t>
      </w:r>
      <w:hyperlink r:id="rId22" w:tgtFrame="_blank" w:tooltip="Zakon o spremembah in dopolnitvah Zakona o organiziranosti in delu v policiji" w:history="1">
        <w:r w:rsidR="00B1405C" w:rsidRPr="00B1405C">
          <w:rPr>
            <w:rStyle w:val="Hiperpovezava"/>
            <w:color w:val="auto"/>
            <w:u w:val="none"/>
          </w:rPr>
          <w:t>77/16</w:t>
        </w:r>
      </w:hyperlink>
      <w:r w:rsidR="00B1405C" w:rsidRPr="00B1405C">
        <w:t xml:space="preserve"> in </w:t>
      </w:r>
      <w:hyperlink r:id="rId23" w:tgtFrame="_blank" w:tooltip="Zakon o dopolnitvah Zakona o organiziranosti in delu v policiji" w:history="1">
        <w:r w:rsidR="00B1405C" w:rsidRPr="00B1405C">
          <w:rPr>
            <w:rStyle w:val="Hiperpovezava"/>
            <w:color w:val="auto"/>
            <w:u w:val="none"/>
          </w:rPr>
          <w:t>77/17</w:t>
        </w:r>
      </w:hyperlink>
      <w:r w:rsidR="00B1405C" w:rsidRPr="00B1405C">
        <w:t>)</w:t>
      </w:r>
      <w:r w:rsidR="00B1405C">
        <w:t xml:space="preserve"> in Kolektivne pogodbe za policiste </w:t>
      </w:r>
      <w:r w:rsidR="00B1405C" w:rsidRPr="00B1405C">
        <w:t xml:space="preserve">(Uradni list RS, št. </w:t>
      </w:r>
      <w:hyperlink r:id="rId24" w:tgtFrame="_blank" w:tooltip="Kolektivna pogodba za policiste" w:history="1">
        <w:r w:rsidR="00B1405C" w:rsidRPr="00B1405C">
          <w:rPr>
            <w:rStyle w:val="Hiperpovezava"/>
            <w:color w:val="auto"/>
            <w:u w:val="none"/>
          </w:rPr>
          <w:t>41/12</w:t>
        </w:r>
      </w:hyperlink>
      <w:r w:rsidR="00B1405C" w:rsidRPr="00B1405C">
        <w:t xml:space="preserve">, </w:t>
      </w:r>
      <w:hyperlink r:id="rId25" w:tgtFrame="_blank" w:tooltip="Aneks št. 1 h Kolektivni pogodbi za policiste" w:history="1">
        <w:r w:rsidR="00B1405C" w:rsidRPr="00B1405C">
          <w:rPr>
            <w:rStyle w:val="Hiperpovezava"/>
            <w:color w:val="auto"/>
            <w:u w:val="none"/>
          </w:rPr>
          <w:t>97/12</w:t>
        </w:r>
      </w:hyperlink>
      <w:r w:rsidR="00B1405C" w:rsidRPr="00B1405C">
        <w:t xml:space="preserve">, </w:t>
      </w:r>
      <w:hyperlink r:id="rId26" w:tgtFrame="_blank" w:tooltip="Aneks št. 2 h Kolektivni pogodbi za policiste" w:history="1">
        <w:r w:rsidR="00B1405C" w:rsidRPr="00B1405C">
          <w:rPr>
            <w:rStyle w:val="Hiperpovezava"/>
            <w:color w:val="auto"/>
            <w:u w:val="none"/>
          </w:rPr>
          <w:t>41/14</w:t>
        </w:r>
      </w:hyperlink>
      <w:r w:rsidR="00B1405C" w:rsidRPr="00B1405C">
        <w:t xml:space="preserve"> in </w:t>
      </w:r>
      <w:hyperlink r:id="rId27" w:tgtFrame="_blank" w:tooltip="Razlaga Kolektivne pogodbe za policiste (KPP)" w:history="1">
        <w:r w:rsidR="00B1405C" w:rsidRPr="00B1405C">
          <w:rPr>
            <w:rStyle w:val="Hiperpovezava"/>
            <w:color w:val="auto"/>
            <w:u w:val="none"/>
          </w:rPr>
          <w:t>22/16</w:t>
        </w:r>
      </w:hyperlink>
      <w:r w:rsidR="00B1405C" w:rsidRPr="00B1405C">
        <w:t>)</w:t>
      </w:r>
      <w:r w:rsidR="00B1405C">
        <w:t xml:space="preserve">, ki urejajo karierni sistem v policiji, se naloge policistov </w:t>
      </w:r>
      <w:r w:rsidR="002B138D">
        <w:t xml:space="preserve">v skladu s predlogom </w:t>
      </w:r>
      <w:r w:rsidR="00B1405C">
        <w:rPr>
          <w:lang w:val="x-none"/>
        </w:rPr>
        <w:t>lahko opravljajo v enem nazivu</w:t>
      </w:r>
      <w:r w:rsidR="00B1405C">
        <w:t xml:space="preserve"> tudi na uradniških delovnih mestih v </w:t>
      </w:r>
      <w:r w:rsidR="00B1405C">
        <w:rPr>
          <w:rFonts w:cs="Arial"/>
          <w:szCs w:val="20"/>
        </w:rPr>
        <w:t>VII/1. in VII/2.</w:t>
      </w:r>
      <w:r w:rsidR="00B1405C">
        <w:t xml:space="preserve"> tarifnem razredu.</w:t>
      </w:r>
      <w:r w:rsidR="00B1405C">
        <w:rPr>
          <w:lang w:val="x-none"/>
        </w:rPr>
        <w:t xml:space="preserve"> </w:t>
      </w:r>
    </w:p>
    <w:p w:rsidR="00F21D19" w:rsidRDefault="00F21D19" w:rsidP="000903B2">
      <w:pPr>
        <w:pStyle w:val="datumtevilka"/>
        <w:spacing w:line="240" w:lineRule="atLeast"/>
        <w:jc w:val="both"/>
        <w:rPr>
          <w:rFonts w:cs="Arial"/>
        </w:rPr>
      </w:pPr>
    </w:p>
    <w:p w:rsidR="00F32488" w:rsidRPr="007C22C6" w:rsidRDefault="00642DAD" w:rsidP="000903B2">
      <w:pPr>
        <w:autoSpaceDE w:val="0"/>
        <w:autoSpaceDN w:val="0"/>
        <w:adjustRightInd w:val="0"/>
        <w:spacing w:line="240" w:lineRule="atLeast"/>
        <w:jc w:val="both"/>
      </w:pPr>
      <w:r w:rsidRPr="007F6841">
        <w:rPr>
          <w:szCs w:val="20"/>
        </w:rPr>
        <w:t>V prilogi I</w:t>
      </w:r>
      <w:r w:rsidRPr="007F6841">
        <w:rPr>
          <w:rFonts w:cs="Arial"/>
          <w:szCs w:val="20"/>
        </w:rPr>
        <w:t xml:space="preserve">: </w:t>
      </w:r>
      <w:hyperlink r:id="rId28" w:history="1">
        <w:r w:rsidRPr="007F6841">
          <w:rPr>
            <w:rStyle w:val="Hiperpovezava"/>
            <w:color w:val="auto"/>
            <w:szCs w:val="20"/>
            <w:u w:val="none"/>
            <w:lang w:val="x-none"/>
          </w:rPr>
          <w:t>Opisi tipičnih uradniških delovnih mest</w:t>
        </w:r>
      </w:hyperlink>
      <w:r w:rsidRPr="007F6841">
        <w:rPr>
          <w:szCs w:val="20"/>
        </w:rPr>
        <w:t xml:space="preserve"> se </w:t>
      </w:r>
      <w:r w:rsidR="007F6841" w:rsidRPr="007F6841">
        <w:rPr>
          <w:szCs w:val="20"/>
        </w:rPr>
        <w:t>p</w:t>
      </w:r>
      <w:r w:rsidRPr="007F6841">
        <w:rPr>
          <w:szCs w:val="20"/>
        </w:rPr>
        <w:t>ri vseh ur</w:t>
      </w:r>
      <w:r w:rsidR="00E271D0">
        <w:rPr>
          <w:szCs w:val="20"/>
        </w:rPr>
        <w:t>a</w:t>
      </w:r>
      <w:r w:rsidRPr="007F6841">
        <w:rPr>
          <w:szCs w:val="20"/>
        </w:rPr>
        <w:t>dniških delovnih mestih črta</w:t>
      </w:r>
      <w:r w:rsidR="00C24D28">
        <w:rPr>
          <w:szCs w:val="20"/>
        </w:rPr>
        <w:t>jo</w:t>
      </w:r>
      <w:r w:rsidRPr="007F6841">
        <w:rPr>
          <w:szCs w:val="20"/>
        </w:rPr>
        <w:t xml:space="preserve"> šifr</w:t>
      </w:r>
      <w:r w:rsidR="00C24D28">
        <w:rPr>
          <w:szCs w:val="20"/>
        </w:rPr>
        <w:t>e</w:t>
      </w:r>
      <w:r w:rsidRPr="007F6841">
        <w:rPr>
          <w:szCs w:val="20"/>
        </w:rPr>
        <w:t xml:space="preserve"> delovn</w:t>
      </w:r>
      <w:r w:rsidR="00C24D28">
        <w:rPr>
          <w:szCs w:val="20"/>
        </w:rPr>
        <w:t>ih</w:t>
      </w:r>
      <w:r w:rsidRPr="007F6841">
        <w:rPr>
          <w:szCs w:val="20"/>
        </w:rPr>
        <w:t xml:space="preserve"> mest, šifre nazivov in plačni razred</w:t>
      </w:r>
      <w:r w:rsidR="00C24D28">
        <w:rPr>
          <w:szCs w:val="20"/>
        </w:rPr>
        <w:t>i</w:t>
      </w:r>
      <w:r w:rsidRPr="007F6841">
        <w:rPr>
          <w:szCs w:val="20"/>
        </w:rPr>
        <w:t>.</w:t>
      </w:r>
      <w:r w:rsidR="00E271D0">
        <w:rPr>
          <w:szCs w:val="20"/>
        </w:rPr>
        <w:t xml:space="preserve"> Določitev </w:t>
      </w:r>
      <w:r w:rsidR="00C24D28">
        <w:rPr>
          <w:szCs w:val="20"/>
        </w:rPr>
        <w:t xml:space="preserve">teh </w:t>
      </w:r>
      <w:r w:rsidR="00E271D0">
        <w:rPr>
          <w:szCs w:val="20"/>
        </w:rPr>
        <w:t xml:space="preserve">podatkov v uredbi ni nujno potrebna, </w:t>
      </w:r>
      <w:r w:rsidR="007C22C6">
        <w:rPr>
          <w:szCs w:val="20"/>
        </w:rPr>
        <w:t xml:space="preserve">ker so že določeni v </w:t>
      </w:r>
      <w:r w:rsidR="007C22C6" w:rsidRPr="007C22C6">
        <w:t xml:space="preserve">Kolektivni pogodbi za državno upravo, uprave pravosodnih organov in uprave samoupravnih lokalnih skupnosti - tarifni del (Uradni list RS, št. </w:t>
      </w:r>
      <w:hyperlink r:id="rId29" w:tgtFrame="_blank" w:tooltip="Kolektivna pogodba za državno upravo, uprave pravosodnih organov in uprave samoupravnih lokalnih skupnosti - tarifni del" w:history="1">
        <w:r w:rsidR="007C22C6" w:rsidRPr="007C22C6">
          <w:rPr>
            <w:rStyle w:val="Hiperpovezava"/>
            <w:color w:val="auto"/>
            <w:u w:val="none"/>
          </w:rPr>
          <w:t>60/08</w:t>
        </w:r>
      </w:hyperlink>
      <w:r w:rsidR="007C22C6" w:rsidRPr="007C22C6">
        <w:t xml:space="preserve">, </w:t>
      </w:r>
      <w:hyperlink r:id="rId30" w:tgtFrame="_blank" w:tooltip="Aneks št. 1 h Kolektivni pogodbi za državno upravo, uprave pravosodnih organov in uprave samoupravnih lokalnih skupnosti – tarifni del" w:history="1">
        <w:r w:rsidR="007C22C6" w:rsidRPr="007C22C6">
          <w:rPr>
            <w:rStyle w:val="Hiperpovezava"/>
            <w:color w:val="auto"/>
            <w:u w:val="none"/>
          </w:rPr>
          <w:t>106/15</w:t>
        </w:r>
      </w:hyperlink>
      <w:r w:rsidR="007C22C6" w:rsidRPr="007C22C6">
        <w:t xml:space="preserve">, </w:t>
      </w:r>
      <w:hyperlink r:id="rId31" w:tgtFrame="_blank" w:tooltip="Aneks št. 2 h Kolektivni pogodbi za državno upravo, uprave pravosodnih organov in uprave samoupravnih lokalnih skupnosti – tarifni del" w:history="1">
        <w:r w:rsidR="007C22C6" w:rsidRPr="007C22C6">
          <w:rPr>
            <w:rStyle w:val="Hiperpovezava"/>
            <w:color w:val="auto"/>
            <w:u w:val="none"/>
          </w:rPr>
          <w:t>51/16</w:t>
        </w:r>
      </w:hyperlink>
      <w:r w:rsidR="007C22C6" w:rsidRPr="007C22C6">
        <w:t xml:space="preserve">, </w:t>
      </w:r>
      <w:hyperlink r:id="rId32" w:tgtFrame="_blank" w:tooltip="Aneks št. 3 h Kolektivni pogodbi za državno upravo, uprave pravosodnih organov in uprave samoupravnih lokalnih skupnosti – tarifni del" w:history="1">
        <w:r w:rsidR="007C22C6" w:rsidRPr="007C22C6">
          <w:rPr>
            <w:rStyle w:val="Hiperpovezava"/>
            <w:color w:val="auto"/>
            <w:u w:val="none"/>
          </w:rPr>
          <w:t>46/17</w:t>
        </w:r>
      </w:hyperlink>
      <w:r w:rsidR="007C22C6" w:rsidRPr="007C22C6">
        <w:t xml:space="preserve">, </w:t>
      </w:r>
      <w:hyperlink r:id="rId33" w:tgtFrame="_blank" w:tooltip="Popravek Aneksa št. 3 h Kolektivni pogodbi za državno upravo, uprave pravosodnih organov in uprave samoupravnih lokalnih skupnosti – tarifni del" w:history="1">
        <w:r w:rsidR="007C22C6" w:rsidRPr="007C22C6">
          <w:rPr>
            <w:rStyle w:val="Hiperpovezava"/>
            <w:color w:val="auto"/>
            <w:u w:val="none"/>
          </w:rPr>
          <w:t xml:space="preserve">58/17 – </w:t>
        </w:r>
        <w:proofErr w:type="spellStart"/>
        <w:r w:rsidR="007C22C6" w:rsidRPr="007C22C6">
          <w:rPr>
            <w:rStyle w:val="Hiperpovezava"/>
            <w:color w:val="auto"/>
            <w:u w:val="none"/>
          </w:rPr>
          <w:t>popr</w:t>
        </w:r>
        <w:proofErr w:type="spellEnd"/>
        <w:r w:rsidR="007C22C6" w:rsidRPr="007C22C6">
          <w:rPr>
            <w:rStyle w:val="Hiperpovezava"/>
            <w:color w:val="auto"/>
            <w:u w:val="none"/>
          </w:rPr>
          <w:t>.</w:t>
        </w:r>
      </w:hyperlink>
      <w:r w:rsidR="007C22C6" w:rsidRPr="007C22C6">
        <w:t xml:space="preserve"> in </w:t>
      </w:r>
      <w:hyperlink r:id="rId34" w:tgtFrame="_blank" w:tooltip="Aneks št. 4 h Kolektivni pogodbi za državno upravo, uprave pravosodnih organov in uprave samoupravnih lokalnih skupnosti – tarifni del" w:history="1">
        <w:r w:rsidR="007C22C6" w:rsidRPr="007C22C6">
          <w:rPr>
            <w:rStyle w:val="Hiperpovezava"/>
            <w:color w:val="auto"/>
            <w:u w:val="none"/>
          </w:rPr>
          <w:t>80/18</w:t>
        </w:r>
      </w:hyperlink>
      <w:r w:rsidR="007C22C6" w:rsidRPr="007C22C6">
        <w:t>)</w:t>
      </w:r>
      <w:r w:rsidR="007C22C6">
        <w:t xml:space="preserve">, s katero se delovna mesta uvrščajo v plačne razrede. S črtanjem se odpravlja tudi neskladje, saj v trenutno veljavni uredbi pri nekaterih delovnih mestih ti podatki niso določeni.  </w:t>
      </w:r>
    </w:p>
    <w:p w:rsidR="00716210" w:rsidRDefault="00716210" w:rsidP="000903B2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:rsidR="00C24D28" w:rsidRPr="00716210" w:rsidRDefault="00C24D28" w:rsidP="00C24D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Predlaga se sprememba </w:t>
      </w:r>
      <w:r w:rsidRPr="00924BB8">
        <w:rPr>
          <w:sz w:val="20"/>
          <w:szCs w:val="20"/>
        </w:rPr>
        <w:t>prilog</w:t>
      </w:r>
      <w:r>
        <w:rPr>
          <w:sz w:val="20"/>
          <w:szCs w:val="20"/>
        </w:rPr>
        <w:t>e</w:t>
      </w:r>
      <w:r w:rsidRPr="00924BB8">
        <w:rPr>
          <w:sz w:val="20"/>
          <w:szCs w:val="20"/>
        </w:rPr>
        <w:t xml:space="preserve"> II: Uradniški položaji</w:t>
      </w:r>
      <w:r>
        <w:rPr>
          <w:sz w:val="20"/>
          <w:szCs w:val="20"/>
        </w:rPr>
        <w:t>, in sicer</w:t>
      </w:r>
      <w:r w:rsidRPr="00924BB8">
        <w:rPr>
          <w:sz w:val="20"/>
          <w:szCs w:val="20"/>
        </w:rPr>
        <w:t xml:space="preserve"> se</w:t>
      </w:r>
      <w:r>
        <w:rPr>
          <w:sz w:val="20"/>
          <w:szCs w:val="20"/>
        </w:rPr>
        <w:t xml:space="preserve"> položaj direktorja območnega urada/mejne veterinarske postaje v Upravi Republike Slovenije za varno hrano, veterinarstvo in </w:t>
      </w:r>
      <w:r>
        <w:rPr>
          <w:sz w:val="20"/>
          <w:szCs w:val="20"/>
        </w:rPr>
        <w:lastRenderedPageBreak/>
        <w:t xml:space="preserve">varstvo rastlin uvrsti v rubriko </w:t>
      </w:r>
      <w:r w:rsidRPr="00924BB8">
        <w:rPr>
          <w:sz w:val="20"/>
          <w:szCs w:val="20"/>
        </w:rPr>
        <w:t>D.</w:t>
      </w:r>
      <w:r w:rsidRPr="00A36E97">
        <w:rPr>
          <w:color w:val="auto"/>
          <w:sz w:val="20"/>
          <w:szCs w:val="20"/>
        </w:rPr>
        <w:t xml:space="preserve">1. Zaradi narave dela je za Upravo Republike Slovenije za varno hrano, veterinarstvo in varstvo rastlin v petem odstavku 21. člena uredbe določen spregled številčnih omejitev za sistemiziranje </w:t>
      </w:r>
      <w:r>
        <w:rPr>
          <w:color w:val="auto"/>
          <w:sz w:val="20"/>
          <w:szCs w:val="20"/>
        </w:rPr>
        <w:t xml:space="preserve">notranjih organizacijskih enot. </w:t>
      </w:r>
      <w:r w:rsidRPr="00A36E97">
        <w:rPr>
          <w:color w:val="auto"/>
          <w:sz w:val="20"/>
          <w:szCs w:val="20"/>
        </w:rPr>
        <w:t xml:space="preserve">Zahtevnost dela in odgovornost na delovnem mestu direktor območnega urada in mejnih veterinarskih postaj </w:t>
      </w:r>
      <w:r>
        <w:rPr>
          <w:color w:val="auto"/>
          <w:sz w:val="20"/>
          <w:szCs w:val="20"/>
        </w:rPr>
        <w:t xml:space="preserve">sta </w:t>
      </w:r>
      <w:r w:rsidRPr="00A36E97">
        <w:rPr>
          <w:color w:val="auto"/>
          <w:sz w:val="20"/>
          <w:szCs w:val="20"/>
        </w:rPr>
        <w:t xml:space="preserve"> primerljiv</w:t>
      </w:r>
      <w:r>
        <w:rPr>
          <w:color w:val="auto"/>
          <w:sz w:val="20"/>
          <w:szCs w:val="20"/>
        </w:rPr>
        <w:t xml:space="preserve">i </w:t>
      </w:r>
      <w:r w:rsidRPr="00A36E97">
        <w:rPr>
          <w:color w:val="auto"/>
          <w:sz w:val="20"/>
          <w:szCs w:val="20"/>
        </w:rPr>
        <w:t xml:space="preserve">z delom, ki ga v drugih organih opravljajo sekretarji in inšpektorji višji svetniki. Direktor območnega urada in mejne veterinarske postaje vodi in odloča v najzahtevnejših upravnih in inšpekcijskih postopkih, s katerimi se zagotavlja nemotena podpora gospodarstvu in varstvo potrošnikov, njihove odločitve pa imajo velik vpliv na gospodarstvo. </w:t>
      </w:r>
      <w:r>
        <w:rPr>
          <w:color w:val="auto"/>
          <w:sz w:val="20"/>
          <w:szCs w:val="20"/>
        </w:rPr>
        <w:t>Merilo</w:t>
      </w:r>
      <w:r w:rsidRPr="00A36E97">
        <w:rPr>
          <w:color w:val="auto"/>
          <w:sz w:val="20"/>
          <w:szCs w:val="20"/>
        </w:rPr>
        <w:t xml:space="preserve"> velikosti posameznega urada in mejne veterinarske postaje je sorazmeren z zahtevnostjo nalog in odgovornostjo in ne more biti vezan le na število občanov in delovnih mest. Poleg fizičnih oseb so namreč pomembni tudi številni gospodarski subjekti, med naloge </w:t>
      </w:r>
      <w:r>
        <w:rPr>
          <w:color w:val="auto"/>
          <w:sz w:val="20"/>
          <w:szCs w:val="20"/>
        </w:rPr>
        <w:t xml:space="preserve">uradov in mejnih veterinarskih postaj </w:t>
      </w:r>
      <w:r w:rsidRPr="00A36E97">
        <w:rPr>
          <w:color w:val="auto"/>
          <w:sz w:val="20"/>
          <w:szCs w:val="20"/>
        </w:rPr>
        <w:t>pa s</w:t>
      </w:r>
      <w:r>
        <w:rPr>
          <w:color w:val="auto"/>
          <w:sz w:val="20"/>
          <w:szCs w:val="20"/>
        </w:rPr>
        <w:t>pada</w:t>
      </w:r>
      <w:r w:rsidRPr="00A36E97">
        <w:rPr>
          <w:color w:val="auto"/>
          <w:sz w:val="20"/>
          <w:szCs w:val="20"/>
        </w:rPr>
        <w:t xml:space="preserve"> tudi opravljanje nadzora nad vnosom pošiljk v EU prostor, certificiranje in izvoz za trgovanje izven Republike Slovenije.</w:t>
      </w:r>
      <w:r w:rsidRPr="00A36E97">
        <w:rPr>
          <w:color w:val="auto"/>
        </w:rPr>
        <w:t xml:space="preserve">      </w:t>
      </w:r>
    </w:p>
    <w:p w:rsidR="00C24D28" w:rsidRDefault="00C24D28" w:rsidP="000903B2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:rsidR="00866058" w:rsidRPr="00716210" w:rsidRDefault="00F21D19" w:rsidP="000903B2">
      <w:pPr>
        <w:autoSpaceDE w:val="0"/>
        <w:autoSpaceDN w:val="0"/>
        <w:adjustRightInd w:val="0"/>
        <w:spacing w:line="240" w:lineRule="atLeast"/>
        <w:jc w:val="both"/>
      </w:pPr>
      <w:r>
        <w:rPr>
          <w:szCs w:val="20"/>
        </w:rPr>
        <w:t xml:space="preserve">V skladu z </w:t>
      </w:r>
      <w:r w:rsidR="00866058" w:rsidRPr="005039A8">
        <w:rPr>
          <w:szCs w:val="20"/>
        </w:rPr>
        <w:t>28. člen</w:t>
      </w:r>
      <w:r>
        <w:rPr>
          <w:szCs w:val="20"/>
        </w:rPr>
        <w:t>om</w:t>
      </w:r>
      <w:r w:rsidR="00866058" w:rsidRPr="005039A8">
        <w:rPr>
          <w:szCs w:val="20"/>
        </w:rPr>
        <w:t xml:space="preserve"> Zakona o spremembah in dopolnitvah Zakona o vodah (Uradni list RS, št. 57/12</w:t>
      </w:r>
      <w:r w:rsidR="00866058">
        <w:rPr>
          <w:szCs w:val="20"/>
        </w:rPr>
        <w:t xml:space="preserve">) </w:t>
      </w:r>
      <w:r w:rsidR="001D3300">
        <w:rPr>
          <w:szCs w:val="20"/>
        </w:rPr>
        <w:t xml:space="preserve">se </w:t>
      </w:r>
      <w:r w:rsidR="00866058" w:rsidRPr="005039A8">
        <w:rPr>
          <w:szCs w:val="20"/>
        </w:rPr>
        <w:t>nalog</w:t>
      </w:r>
      <w:r w:rsidR="001D3300">
        <w:rPr>
          <w:szCs w:val="20"/>
        </w:rPr>
        <w:t>e</w:t>
      </w:r>
      <w:r w:rsidR="00866058" w:rsidRPr="005039A8">
        <w:rPr>
          <w:szCs w:val="20"/>
        </w:rPr>
        <w:t xml:space="preserve"> varstva obalnega morja od dosedanjega izvajalca gospodarske javne službe urejanja voda </w:t>
      </w:r>
      <w:r>
        <w:rPr>
          <w:szCs w:val="20"/>
        </w:rPr>
        <w:t xml:space="preserve">prenesejo </w:t>
      </w:r>
      <w:r w:rsidR="00866058" w:rsidRPr="005039A8">
        <w:rPr>
          <w:szCs w:val="20"/>
        </w:rPr>
        <w:t xml:space="preserve">na organ, pristojen za pomorstvo, to je na Upravo Republike Slovenije za pomorstvo. </w:t>
      </w:r>
      <w:r w:rsidR="00866058">
        <w:rPr>
          <w:szCs w:val="20"/>
        </w:rPr>
        <w:t xml:space="preserve">Ker </w:t>
      </w:r>
      <w:r w:rsidR="001D3300">
        <w:rPr>
          <w:szCs w:val="20"/>
        </w:rPr>
        <w:t xml:space="preserve">med </w:t>
      </w:r>
      <w:r w:rsidR="00866058">
        <w:rPr>
          <w:szCs w:val="20"/>
        </w:rPr>
        <w:t>delovni</w:t>
      </w:r>
      <w:r w:rsidR="001D3300">
        <w:rPr>
          <w:szCs w:val="20"/>
        </w:rPr>
        <w:t xml:space="preserve">mi </w:t>
      </w:r>
      <w:r w:rsidR="00866058">
        <w:rPr>
          <w:szCs w:val="20"/>
        </w:rPr>
        <w:t>mest</w:t>
      </w:r>
      <w:r w:rsidR="001D3300">
        <w:rPr>
          <w:szCs w:val="20"/>
        </w:rPr>
        <w:t>i</w:t>
      </w:r>
      <w:r w:rsidR="00866058">
        <w:rPr>
          <w:szCs w:val="20"/>
        </w:rPr>
        <w:t xml:space="preserve"> ni bilo primernih delovnih mest </w:t>
      </w:r>
      <w:r>
        <w:rPr>
          <w:szCs w:val="20"/>
        </w:rPr>
        <w:t>in k</w:t>
      </w:r>
      <w:r w:rsidR="00866058">
        <w:rPr>
          <w:szCs w:val="20"/>
        </w:rPr>
        <w:t xml:space="preserve">er gre za </w:t>
      </w:r>
      <w:r w:rsidR="001D3300">
        <w:rPr>
          <w:szCs w:val="20"/>
        </w:rPr>
        <w:t xml:space="preserve">posebna </w:t>
      </w:r>
      <w:r w:rsidR="00866058">
        <w:rPr>
          <w:szCs w:val="20"/>
        </w:rPr>
        <w:t xml:space="preserve">delovna mesta, </w:t>
      </w:r>
      <w:r w:rsidR="00866058" w:rsidRPr="005039A8">
        <w:rPr>
          <w:szCs w:val="20"/>
        </w:rPr>
        <w:t xml:space="preserve">s </w:t>
      </w:r>
      <w:r w:rsidR="001D3300">
        <w:rPr>
          <w:szCs w:val="20"/>
        </w:rPr>
        <w:t>posebno</w:t>
      </w:r>
      <w:r w:rsidR="00866058" w:rsidRPr="005039A8">
        <w:rPr>
          <w:szCs w:val="20"/>
        </w:rPr>
        <w:t xml:space="preserve"> vsebino dela, posebnimi pogoji za zasedbo delovnega mesta, </w:t>
      </w:r>
      <w:r w:rsidR="001D3300">
        <w:rPr>
          <w:szCs w:val="20"/>
        </w:rPr>
        <w:t>in</w:t>
      </w:r>
      <w:r w:rsidR="00866058" w:rsidRPr="005039A8">
        <w:rPr>
          <w:szCs w:val="20"/>
        </w:rPr>
        <w:t xml:space="preserve"> posebnostmi glede obremenitev</w:t>
      </w:r>
      <w:r w:rsidR="00866058">
        <w:rPr>
          <w:szCs w:val="20"/>
        </w:rPr>
        <w:t xml:space="preserve">, se </w:t>
      </w:r>
      <w:r>
        <w:rPr>
          <w:szCs w:val="20"/>
        </w:rPr>
        <w:t xml:space="preserve">predlaga uvrstitev </w:t>
      </w:r>
      <w:r w:rsidR="00866058">
        <w:rPr>
          <w:szCs w:val="20"/>
        </w:rPr>
        <w:t>delovn</w:t>
      </w:r>
      <w:r>
        <w:rPr>
          <w:szCs w:val="20"/>
        </w:rPr>
        <w:t>ega</w:t>
      </w:r>
      <w:r w:rsidR="00866058">
        <w:rPr>
          <w:szCs w:val="20"/>
        </w:rPr>
        <w:t xml:space="preserve"> mest</w:t>
      </w:r>
      <w:r>
        <w:rPr>
          <w:szCs w:val="20"/>
        </w:rPr>
        <w:t>a</w:t>
      </w:r>
      <w:r w:rsidR="00866058">
        <w:rPr>
          <w:szCs w:val="20"/>
        </w:rPr>
        <w:t xml:space="preserve"> </w:t>
      </w:r>
      <w:r>
        <w:rPr>
          <w:szCs w:val="20"/>
        </w:rPr>
        <w:t>»</w:t>
      </w:r>
      <w:r w:rsidR="00866058" w:rsidRPr="008125F2">
        <w:rPr>
          <w:szCs w:val="20"/>
        </w:rPr>
        <w:t>Varstvenik obalnega morja VII/1</w:t>
      </w:r>
      <w:r>
        <w:rPr>
          <w:szCs w:val="20"/>
        </w:rPr>
        <w:t>« v</w:t>
      </w:r>
      <w:r w:rsidRPr="00CE3D4B">
        <w:t xml:space="preserve"> prilog</w:t>
      </w:r>
      <w:r>
        <w:t>o</w:t>
      </w:r>
      <w:r w:rsidRPr="00CE3D4B">
        <w:t xml:space="preserve"> III: Razvrstitev st</w:t>
      </w:r>
      <w:r>
        <w:t>rokovno-tehničnih delovnih</w:t>
      </w:r>
      <w:r w:rsidR="001D3300">
        <w:t xml:space="preserve"> mest</w:t>
      </w:r>
      <w:r>
        <w:t xml:space="preserve">. Predlagano delovno mesto je </w:t>
      </w:r>
      <w:r w:rsidR="00716210">
        <w:t xml:space="preserve">bilo </w:t>
      </w:r>
      <w:r w:rsidR="00681F25">
        <w:t xml:space="preserve">že </w:t>
      </w:r>
      <w:r w:rsidR="00716210">
        <w:t xml:space="preserve">vključeno v besedilo </w:t>
      </w:r>
      <w:r w:rsidRPr="00716210">
        <w:rPr>
          <w:rFonts w:cs="Arial"/>
          <w:szCs w:val="20"/>
        </w:rPr>
        <w:t>Aneks</w:t>
      </w:r>
      <w:r w:rsidR="00716210" w:rsidRPr="00716210">
        <w:rPr>
          <w:rFonts w:cs="Arial"/>
          <w:szCs w:val="20"/>
        </w:rPr>
        <w:t>a</w:t>
      </w:r>
      <w:r w:rsidRPr="00716210">
        <w:rPr>
          <w:rFonts w:cs="Arial"/>
          <w:szCs w:val="20"/>
        </w:rPr>
        <w:t xml:space="preserve"> št. 4 h Kolektivni pogodbi za državno upravo, uprave pravosodnih organov in uprave samoupravnih lokalnih skupnosti – tarifni del</w:t>
      </w:r>
      <w:r w:rsidR="00716210">
        <w:rPr>
          <w:rFonts w:cs="Arial"/>
          <w:szCs w:val="20"/>
        </w:rPr>
        <w:t xml:space="preserve"> (Uradni list RS, št. 80/18)</w:t>
      </w:r>
      <w:r w:rsidR="00866058" w:rsidRPr="008125F2">
        <w:rPr>
          <w:szCs w:val="20"/>
        </w:rPr>
        <w:t xml:space="preserve">, zato ga je treba uvrstiti </w:t>
      </w:r>
      <w:r w:rsidR="00866058">
        <w:rPr>
          <w:szCs w:val="20"/>
        </w:rPr>
        <w:t xml:space="preserve">tudi </w:t>
      </w:r>
      <w:r w:rsidR="00866058" w:rsidRPr="008125F2">
        <w:rPr>
          <w:szCs w:val="20"/>
        </w:rPr>
        <w:t xml:space="preserve">v </w:t>
      </w:r>
      <w:r w:rsidR="00716210">
        <w:rPr>
          <w:szCs w:val="20"/>
        </w:rPr>
        <w:t>prilogo III. u</w:t>
      </w:r>
      <w:r w:rsidR="00866058" w:rsidRPr="008125F2">
        <w:rPr>
          <w:szCs w:val="20"/>
        </w:rPr>
        <w:t>redbe</w:t>
      </w:r>
      <w:r w:rsidR="00866058">
        <w:rPr>
          <w:szCs w:val="20"/>
        </w:rPr>
        <w:t>.</w:t>
      </w:r>
    </w:p>
    <w:p w:rsidR="00171DCB" w:rsidRDefault="00171DCB" w:rsidP="00171DCB">
      <w:pPr>
        <w:pStyle w:val="datumtevilka"/>
        <w:spacing w:line="240" w:lineRule="atLeast"/>
        <w:jc w:val="both"/>
        <w:rPr>
          <w:rFonts w:cs="Arial"/>
        </w:rPr>
      </w:pPr>
    </w:p>
    <w:p w:rsidR="00057BCD" w:rsidRPr="00185FFF" w:rsidRDefault="00171DCB" w:rsidP="00057BCD">
      <w:pPr>
        <w:spacing w:line="240" w:lineRule="auto"/>
        <w:jc w:val="both"/>
        <w:rPr>
          <w:rFonts w:cs="Arial"/>
          <w:color w:val="FF0000"/>
          <w:szCs w:val="20"/>
        </w:rPr>
      </w:pPr>
      <w:r w:rsidRPr="003111D3">
        <w:rPr>
          <w:rFonts w:cs="Arial"/>
          <w:szCs w:val="20"/>
        </w:rPr>
        <w:t xml:space="preserve">V skladu s predlagano prehodno določbo se </w:t>
      </w:r>
      <w:r w:rsidR="00057BCD">
        <w:rPr>
          <w:rFonts w:cs="Arial"/>
          <w:szCs w:val="20"/>
        </w:rPr>
        <w:t>a</w:t>
      </w:r>
      <w:r w:rsidR="00057BCD" w:rsidRPr="00185FFF">
        <w:t>kt o notranji organizaciji in sistemizaciji delovnih mest</w:t>
      </w:r>
      <w:r w:rsidR="00057BCD">
        <w:t xml:space="preserve"> Ministrstva za kmetijstvo, gozdarstvo in prehrano s to uredbo uskladi do 1. </w:t>
      </w:r>
      <w:r w:rsidR="00642DAD" w:rsidRPr="00747945">
        <w:t>aprila</w:t>
      </w:r>
      <w:r w:rsidR="00057BCD">
        <w:t xml:space="preserve"> 2019</w:t>
      </w:r>
      <w:r w:rsidR="00681F25">
        <w:t xml:space="preserve">. </w:t>
      </w:r>
      <w:r w:rsidR="00B13D27">
        <w:t>P</w:t>
      </w:r>
      <w:r w:rsidR="00681F25">
        <w:t xml:space="preserve">redlagana uredba </w:t>
      </w:r>
      <w:r w:rsidR="00057BCD" w:rsidRPr="00185FFF">
        <w:rPr>
          <w:rFonts w:cs="Arial"/>
          <w:szCs w:val="20"/>
        </w:rPr>
        <w:t>začne veljati naslednji dan po objavi v Uradnem listu Republike Slovenije</w:t>
      </w:r>
      <w:r w:rsidR="00681F25">
        <w:rPr>
          <w:rFonts w:cs="Arial"/>
          <w:szCs w:val="20"/>
        </w:rPr>
        <w:t>. S</w:t>
      </w:r>
      <w:r w:rsidR="00057BCD">
        <w:t xml:space="preserve">premenjena 5. točka 13. člena uredbe, ki ureja direktorate v Ministrstvu za kmetijstvo, gozdarstvo in prehrano se začne uporabljati 1. </w:t>
      </w:r>
      <w:r w:rsidR="00642DAD" w:rsidRPr="00747945">
        <w:t>aprila</w:t>
      </w:r>
      <w:r w:rsidR="00057BCD" w:rsidRPr="00747945">
        <w:t xml:space="preserve"> </w:t>
      </w:r>
      <w:r w:rsidR="00057BCD">
        <w:t>2019.</w:t>
      </w:r>
    </w:p>
    <w:p w:rsidR="00057BCD" w:rsidRPr="00185FFF" w:rsidRDefault="00057BCD" w:rsidP="00057BCD">
      <w:pPr>
        <w:spacing w:line="240" w:lineRule="auto"/>
        <w:jc w:val="both"/>
      </w:pPr>
    </w:p>
    <w:p w:rsidR="00171DCB" w:rsidRPr="003111D3" w:rsidRDefault="00171DCB" w:rsidP="00057BCD">
      <w:pPr>
        <w:spacing w:line="240" w:lineRule="auto"/>
        <w:jc w:val="both"/>
        <w:rPr>
          <w:noProof/>
          <w:szCs w:val="20"/>
        </w:rPr>
      </w:pPr>
    </w:p>
    <w:p w:rsidR="00171DCB" w:rsidRDefault="00171DCB" w:rsidP="00171DCB">
      <w:pPr>
        <w:pStyle w:val="datumtevilka"/>
        <w:spacing w:line="240" w:lineRule="atLeast"/>
        <w:jc w:val="both"/>
        <w:rPr>
          <w:rFonts w:cs="Arial"/>
        </w:rPr>
      </w:pPr>
    </w:p>
    <w:p w:rsidR="00D00D47" w:rsidRDefault="00D00D47" w:rsidP="00D00D47">
      <w:pPr>
        <w:spacing w:line="240" w:lineRule="auto"/>
        <w:jc w:val="both"/>
        <w:rPr>
          <w:rFonts w:cs="Arial"/>
        </w:rPr>
      </w:pPr>
    </w:p>
    <w:p w:rsidR="00D00D47" w:rsidRPr="00033370" w:rsidRDefault="00D00D47" w:rsidP="00D00D47">
      <w:pPr>
        <w:spacing w:line="240" w:lineRule="auto"/>
        <w:jc w:val="both"/>
      </w:pPr>
    </w:p>
    <w:p w:rsidR="00D00D47" w:rsidRPr="00D00D47" w:rsidRDefault="00D00D47" w:rsidP="000A2AC1">
      <w:pPr>
        <w:spacing w:line="240" w:lineRule="atLeast"/>
        <w:jc w:val="both"/>
        <w:rPr>
          <w:rFonts w:cs="Arial"/>
          <w:b/>
          <w:color w:val="FF0000"/>
          <w:szCs w:val="20"/>
        </w:rPr>
      </w:pPr>
    </w:p>
    <w:sectPr w:rsidR="00D00D47" w:rsidRPr="00D00D47" w:rsidSect="00164064">
      <w:footerReference w:type="default" r:id="rId35"/>
      <w:headerReference w:type="first" r:id="rId3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40" w:rsidRDefault="00A11D40">
      <w:r>
        <w:separator/>
      </w:r>
    </w:p>
  </w:endnote>
  <w:endnote w:type="continuationSeparator" w:id="0">
    <w:p w:rsidR="00A11D40" w:rsidRDefault="00A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40" w:rsidRDefault="00A11D4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11D40" w:rsidRDefault="00A11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40" w:rsidRDefault="00A11D40">
      <w:r>
        <w:separator/>
      </w:r>
    </w:p>
  </w:footnote>
  <w:footnote w:type="continuationSeparator" w:id="0">
    <w:p w:rsidR="00A11D40" w:rsidRDefault="00A1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40" w:rsidRPr="008F3500" w:rsidRDefault="00A11D4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1C8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A11D40" w:rsidRPr="008F3500" w:rsidRDefault="00A11D4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13D"/>
    <w:multiLevelType w:val="hybridMultilevel"/>
    <w:tmpl w:val="6BE6ED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179E3"/>
    <w:multiLevelType w:val="hybridMultilevel"/>
    <w:tmpl w:val="BACEE5FC"/>
    <w:lvl w:ilvl="0" w:tplc="C7021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multilevel"/>
    <w:tmpl w:val="AADE8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306144"/>
    <w:multiLevelType w:val="hybridMultilevel"/>
    <w:tmpl w:val="956CFAE4"/>
    <w:lvl w:ilvl="0" w:tplc="C7021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892"/>
    <w:multiLevelType w:val="hybridMultilevel"/>
    <w:tmpl w:val="42809D5C"/>
    <w:lvl w:ilvl="0" w:tplc="077A3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4A3B"/>
    <w:multiLevelType w:val="hybridMultilevel"/>
    <w:tmpl w:val="F5DC7EB2"/>
    <w:lvl w:ilvl="0" w:tplc="F8C0A2D0">
      <w:start w:val="1"/>
      <w:numFmt w:val="upperRoman"/>
      <w:pStyle w:val="Naslo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A940ED6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653E3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150723"/>
    <w:multiLevelType w:val="hybridMultilevel"/>
    <w:tmpl w:val="5D46C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1C85297"/>
    <w:multiLevelType w:val="hybridMultilevel"/>
    <w:tmpl w:val="42B227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4EF"/>
    <w:multiLevelType w:val="hybridMultilevel"/>
    <w:tmpl w:val="02D4F1B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B1D06"/>
    <w:multiLevelType w:val="hybridMultilevel"/>
    <w:tmpl w:val="85B88844"/>
    <w:lvl w:ilvl="0" w:tplc="85E2B9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D34DE"/>
    <w:multiLevelType w:val="hybridMultilevel"/>
    <w:tmpl w:val="D3D2A0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31EE9"/>
    <w:multiLevelType w:val="hybridMultilevel"/>
    <w:tmpl w:val="8E5863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7C4F5D"/>
    <w:multiLevelType w:val="hybridMultilevel"/>
    <w:tmpl w:val="F4D2D5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432B8"/>
    <w:multiLevelType w:val="hybridMultilevel"/>
    <w:tmpl w:val="E2AC6CC0"/>
    <w:lvl w:ilvl="0" w:tplc="B9687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B08FD"/>
    <w:multiLevelType w:val="singleLevel"/>
    <w:tmpl w:val="9D765A58"/>
    <w:lvl w:ilvl="0">
      <w:start w:val="1"/>
      <w:numFmt w:val="decimal"/>
      <w:pStyle w:val="lenZnak"/>
      <w:lvlText w:val="%1."/>
      <w:lvlJc w:val="center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25" w15:restartNumberingAfterBreak="0">
    <w:nsid w:val="6FA71A70"/>
    <w:multiLevelType w:val="hybridMultilevel"/>
    <w:tmpl w:val="E208DD26"/>
    <w:lvl w:ilvl="0" w:tplc="A390772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7444"/>
    <w:multiLevelType w:val="hybridMultilevel"/>
    <w:tmpl w:val="2828F188"/>
    <w:lvl w:ilvl="0" w:tplc="76AC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D6FFB"/>
    <w:multiLevelType w:val="multilevel"/>
    <w:tmpl w:val="2AFE9E76"/>
    <w:lvl w:ilvl="0">
      <w:start w:val="1"/>
      <w:numFmt w:val="upperRoman"/>
      <w:pStyle w:val="poglavje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pStyle w:val="tevilkalena"/>
      <w:suff w:val="nothing"/>
      <w:lvlText w:val="%2. člen"/>
      <w:lvlJc w:val="center"/>
      <w:pPr>
        <w:ind w:left="0" w:firstLine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sedilolenazodstavki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sedilolenabrezodstavkov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E985DD3"/>
    <w:multiLevelType w:val="hybridMultilevel"/>
    <w:tmpl w:val="77AA14A0"/>
    <w:lvl w:ilvl="0" w:tplc="BB52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90DA8"/>
    <w:multiLevelType w:val="hybridMultilevel"/>
    <w:tmpl w:val="13A622EE"/>
    <w:lvl w:ilvl="0" w:tplc="C3E6CB9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14"/>
  </w:num>
  <w:num w:numId="8">
    <w:abstractNumId w:val="7"/>
  </w:num>
  <w:num w:numId="9">
    <w:abstractNumId w:val="22"/>
  </w:num>
  <w:num w:numId="10">
    <w:abstractNumId w:val="9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6"/>
  </w:num>
  <w:num w:numId="16">
    <w:abstractNumId w:val="18"/>
  </w:num>
  <w:num w:numId="17">
    <w:abstractNumId w:val="0"/>
  </w:num>
  <w:num w:numId="18">
    <w:abstractNumId w:val="23"/>
  </w:num>
  <w:num w:numId="19">
    <w:abstractNumId w:val="28"/>
  </w:num>
  <w:num w:numId="20">
    <w:abstractNumId w:val="25"/>
  </w:num>
  <w:num w:numId="21">
    <w:abstractNumId w:val="3"/>
  </w:num>
  <w:num w:numId="22">
    <w:abstractNumId w:val="29"/>
  </w:num>
  <w:num w:numId="23">
    <w:abstractNumId w:val="26"/>
  </w:num>
  <w:num w:numId="24">
    <w:abstractNumId w:val="4"/>
  </w:num>
  <w:num w:numId="25">
    <w:abstractNumId w:val="2"/>
  </w:num>
  <w:num w:numId="26">
    <w:abstractNumId w:val="5"/>
  </w:num>
  <w:num w:numId="27">
    <w:abstractNumId w:val="11"/>
  </w:num>
  <w:num w:numId="28">
    <w:abstractNumId w:val="20"/>
  </w:num>
  <w:num w:numId="29">
    <w:abstractNumId w:val="13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19"/>
    <w:rsid w:val="0000060D"/>
    <w:rsid w:val="00000629"/>
    <w:rsid w:val="00000902"/>
    <w:rsid w:val="000054C0"/>
    <w:rsid w:val="0001024E"/>
    <w:rsid w:val="00012E8E"/>
    <w:rsid w:val="00014C82"/>
    <w:rsid w:val="00016965"/>
    <w:rsid w:val="0002078F"/>
    <w:rsid w:val="00023A88"/>
    <w:rsid w:val="000340EB"/>
    <w:rsid w:val="00036235"/>
    <w:rsid w:val="0004248C"/>
    <w:rsid w:val="00042492"/>
    <w:rsid w:val="000426F8"/>
    <w:rsid w:val="00043608"/>
    <w:rsid w:val="00043D6D"/>
    <w:rsid w:val="000527FC"/>
    <w:rsid w:val="00053A38"/>
    <w:rsid w:val="00053AB8"/>
    <w:rsid w:val="00057BCD"/>
    <w:rsid w:val="00057CE4"/>
    <w:rsid w:val="00061449"/>
    <w:rsid w:val="000706E3"/>
    <w:rsid w:val="000736A0"/>
    <w:rsid w:val="00076B93"/>
    <w:rsid w:val="00080676"/>
    <w:rsid w:val="00081603"/>
    <w:rsid w:val="0008286B"/>
    <w:rsid w:val="000834C1"/>
    <w:rsid w:val="00085DCE"/>
    <w:rsid w:val="000903B2"/>
    <w:rsid w:val="000A0E52"/>
    <w:rsid w:val="000A2AC1"/>
    <w:rsid w:val="000A40E9"/>
    <w:rsid w:val="000A7238"/>
    <w:rsid w:val="000B04B5"/>
    <w:rsid w:val="000B6505"/>
    <w:rsid w:val="000B6986"/>
    <w:rsid w:val="000C3239"/>
    <w:rsid w:val="000C5F0F"/>
    <w:rsid w:val="000C621D"/>
    <w:rsid w:val="000D724F"/>
    <w:rsid w:val="000E0CCE"/>
    <w:rsid w:val="000E1055"/>
    <w:rsid w:val="000E4C4A"/>
    <w:rsid w:val="000E5AA7"/>
    <w:rsid w:val="000F18F6"/>
    <w:rsid w:val="000F7F43"/>
    <w:rsid w:val="001021C1"/>
    <w:rsid w:val="0010457E"/>
    <w:rsid w:val="00107238"/>
    <w:rsid w:val="00114050"/>
    <w:rsid w:val="0011485C"/>
    <w:rsid w:val="00122C5E"/>
    <w:rsid w:val="00123E66"/>
    <w:rsid w:val="001267C7"/>
    <w:rsid w:val="00127B86"/>
    <w:rsid w:val="00131ADC"/>
    <w:rsid w:val="001357B2"/>
    <w:rsid w:val="00140189"/>
    <w:rsid w:val="00140E32"/>
    <w:rsid w:val="00141040"/>
    <w:rsid w:val="001440A0"/>
    <w:rsid w:val="001471E9"/>
    <w:rsid w:val="00150238"/>
    <w:rsid w:val="001521E1"/>
    <w:rsid w:val="0015781D"/>
    <w:rsid w:val="00160C4E"/>
    <w:rsid w:val="00162821"/>
    <w:rsid w:val="00164064"/>
    <w:rsid w:val="00170D63"/>
    <w:rsid w:val="00171DCB"/>
    <w:rsid w:val="00172EC3"/>
    <w:rsid w:val="0017478F"/>
    <w:rsid w:val="00180CD0"/>
    <w:rsid w:val="0018321D"/>
    <w:rsid w:val="00185FFF"/>
    <w:rsid w:val="00193DB5"/>
    <w:rsid w:val="00194A7D"/>
    <w:rsid w:val="00196B95"/>
    <w:rsid w:val="001A551F"/>
    <w:rsid w:val="001A6F1F"/>
    <w:rsid w:val="001B3F20"/>
    <w:rsid w:val="001B55BE"/>
    <w:rsid w:val="001B66E2"/>
    <w:rsid w:val="001C07FA"/>
    <w:rsid w:val="001C2010"/>
    <w:rsid w:val="001C5649"/>
    <w:rsid w:val="001C594D"/>
    <w:rsid w:val="001C6A80"/>
    <w:rsid w:val="001C7F2D"/>
    <w:rsid w:val="001D1640"/>
    <w:rsid w:val="001D1969"/>
    <w:rsid w:val="001D3300"/>
    <w:rsid w:val="001E0FFA"/>
    <w:rsid w:val="001E4843"/>
    <w:rsid w:val="001F0BC7"/>
    <w:rsid w:val="001F2B14"/>
    <w:rsid w:val="001F355A"/>
    <w:rsid w:val="001F588E"/>
    <w:rsid w:val="00200A92"/>
    <w:rsid w:val="00202A77"/>
    <w:rsid w:val="00203A1C"/>
    <w:rsid w:val="0020612B"/>
    <w:rsid w:val="00206F1A"/>
    <w:rsid w:val="00211ABE"/>
    <w:rsid w:val="0021276B"/>
    <w:rsid w:val="00214384"/>
    <w:rsid w:val="0022765E"/>
    <w:rsid w:val="00230222"/>
    <w:rsid w:val="00230689"/>
    <w:rsid w:val="002319E3"/>
    <w:rsid w:val="002365FF"/>
    <w:rsid w:val="002379CA"/>
    <w:rsid w:val="00247098"/>
    <w:rsid w:val="00247957"/>
    <w:rsid w:val="002515C3"/>
    <w:rsid w:val="00251D26"/>
    <w:rsid w:val="00255D99"/>
    <w:rsid w:val="00256C89"/>
    <w:rsid w:val="00257B61"/>
    <w:rsid w:val="00260C46"/>
    <w:rsid w:val="00263F69"/>
    <w:rsid w:val="002654F8"/>
    <w:rsid w:val="00267E56"/>
    <w:rsid w:val="00270746"/>
    <w:rsid w:val="00271CE5"/>
    <w:rsid w:val="00272FE3"/>
    <w:rsid w:val="002750D5"/>
    <w:rsid w:val="002760E2"/>
    <w:rsid w:val="00282020"/>
    <w:rsid w:val="002821EA"/>
    <w:rsid w:val="00282FE7"/>
    <w:rsid w:val="00283997"/>
    <w:rsid w:val="00285751"/>
    <w:rsid w:val="00290F32"/>
    <w:rsid w:val="002942A5"/>
    <w:rsid w:val="00295B5B"/>
    <w:rsid w:val="0029736A"/>
    <w:rsid w:val="002A212E"/>
    <w:rsid w:val="002A2B69"/>
    <w:rsid w:val="002A4211"/>
    <w:rsid w:val="002A5D0F"/>
    <w:rsid w:val="002A633C"/>
    <w:rsid w:val="002A7C53"/>
    <w:rsid w:val="002A7F6E"/>
    <w:rsid w:val="002B138D"/>
    <w:rsid w:val="002B56CF"/>
    <w:rsid w:val="002C08D1"/>
    <w:rsid w:val="002C1297"/>
    <w:rsid w:val="002C3EDC"/>
    <w:rsid w:val="002C562E"/>
    <w:rsid w:val="002C67A7"/>
    <w:rsid w:val="002D3EF2"/>
    <w:rsid w:val="002D7C1C"/>
    <w:rsid w:val="002E1338"/>
    <w:rsid w:val="002E3105"/>
    <w:rsid w:val="002F0BEE"/>
    <w:rsid w:val="002F2D95"/>
    <w:rsid w:val="002F4172"/>
    <w:rsid w:val="0030098A"/>
    <w:rsid w:val="003028A8"/>
    <w:rsid w:val="00303096"/>
    <w:rsid w:val="00303B01"/>
    <w:rsid w:val="0030408B"/>
    <w:rsid w:val="00304C1E"/>
    <w:rsid w:val="00305034"/>
    <w:rsid w:val="00307C49"/>
    <w:rsid w:val="003106A9"/>
    <w:rsid w:val="003111D3"/>
    <w:rsid w:val="003120D8"/>
    <w:rsid w:val="00312119"/>
    <w:rsid w:val="0031316A"/>
    <w:rsid w:val="00324853"/>
    <w:rsid w:val="00326BB4"/>
    <w:rsid w:val="00327B81"/>
    <w:rsid w:val="00335004"/>
    <w:rsid w:val="00340F43"/>
    <w:rsid w:val="003419A4"/>
    <w:rsid w:val="00344BA8"/>
    <w:rsid w:val="00346B53"/>
    <w:rsid w:val="0035296C"/>
    <w:rsid w:val="00353337"/>
    <w:rsid w:val="00353ED6"/>
    <w:rsid w:val="003555D3"/>
    <w:rsid w:val="00356BE0"/>
    <w:rsid w:val="003573CC"/>
    <w:rsid w:val="00357A6C"/>
    <w:rsid w:val="0036368D"/>
    <w:rsid w:val="003636BF"/>
    <w:rsid w:val="00370933"/>
    <w:rsid w:val="00370D7A"/>
    <w:rsid w:val="00371442"/>
    <w:rsid w:val="00380BC0"/>
    <w:rsid w:val="003845B4"/>
    <w:rsid w:val="00387321"/>
    <w:rsid w:val="00387B1A"/>
    <w:rsid w:val="00392873"/>
    <w:rsid w:val="00393B79"/>
    <w:rsid w:val="00394B8E"/>
    <w:rsid w:val="003A4F65"/>
    <w:rsid w:val="003A6088"/>
    <w:rsid w:val="003B3FDD"/>
    <w:rsid w:val="003B4D37"/>
    <w:rsid w:val="003B6A5A"/>
    <w:rsid w:val="003C2D78"/>
    <w:rsid w:val="003C34D5"/>
    <w:rsid w:val="003C3F9F"/>
    <w:rsid w:val="003C5EE5"/>
    <w:rsid w:val="003C6789"/>
    <w:rsid w:val="003D037F"/>
    <w:rsid w:val="003D33BD"/>
    <w:rsid w:val="003D65C4"/>
    <w:rsid w:val="003D7C19"/>
    <w:rsid w:val="003E1C74"/>
    <w:rsid w:val="003E2445"/>
    <w:rsid w:val="003E4745"/>
    <w:rsid w:val="003E6504"/>
    <w:rsid w:val="003F14CF"/>
    <w:rsid w:val="003F4A95"/>
    <w:rsid w:val="00401949"/>
    <w:rsid w:val="00401FFC"/>
    <w:rsid w:val="00404298"/>
    <w:rsid w:val="00411FB6"/>
    <w:rsid w:val="0041236E"/>
    <w:rsid w:val="0041402C"/>
    <w:rsid w:val="00420D5D"/>
    <w:rsid w:val="0042101C"/>
    <w:rsid w:val="00426715"/>
    <w:rsid w:val="0042712C"/>
    <w:rsid w:val="0043003D"/>
    <w:rsid w:val="004344C8"/>
    <w:rsid w:val="004366BB"/>
    <w:rsid w:val="00436A10"/>
    <w:rsid w:val="00437001"/>
    <w:rsid w:val="0043705D"/>
    <w:rsid w:val="004464D1"/>
    <w:rsid w:val="00446E44"/>
    <w:rsid w:val="00447659"/>
    <w:rsid w:val="00450F51"/>
    <w:rsid w:val="0045124D"/>
    <w:rsid w:val="004549A1"/>
    <w:rsid w:val="00454C3F"/>
    <w:rsid w:val="00460B59"/>
    <w:rsid w:val="00461AF2"/>
    <w:rsid w:val="00463DE8"/>
    <w:rsid w:val="0046453E"/>
    <w:rsid w:val="00464EC5"/>
    <w:rsid w:val="00465169"/>
    <w:rsid w:val="004657EE"/>
    <w:rsid w:val="00467691"/>
    <w:rsid w:val="004706FC"/>
    <w:rsid w:val="004800A0"/>
    <w:rsid w:val="004824AA"/>
    <w:rsid w:val="00482FF5"/>
    <w:rsid w:val="004840B5"/>
    <w:rsid w:val="00490C5F"/>
    <w:rsid w:val="004917C1"/>
    <w:rsid w:val="0049790E"/>
    <w:rsid w:val="004A4F08"/>
    <w:rsid w:val="004B2D92"/>
    <w:rsid w:val="004B407A"/>
    <w:rsid w:val="004B550C"/>
    <w:rsid w:val="004C0D77"/>
    <w:rsid w:val="004C11CC"/>
    <w:rsid w:val="004C1312"/>
    <w:rsid w:val="004D0A00"/>
    <w:rsid w:val="004D434B"/>
    <w:rsid w:val="004D65E7"/>
    <w:rsid w:val="004F0A11"/>
    <w:rsid w:val="004F0E6B"/>
    <w:rsid w:val="004F1208"/>
    <w:rsid w:val="004F4B96"/>
    <w:rsid w:val="005009E2"/>
    <w:rsid w:val="005050E7"/>
    <w:rsid w:val="0050645F"/>
    <w:rsid w:val="005207C5"/>
    <w:rsid w:val="005217EB"/>
    <w:rsid w:val="00521C3F"/>
    <w:rsid w:val="0052275C"/>
    <w:rsid w:val="00523F68"/>
    <w:rsid w:val="00525D37"/>
    <w:rsid w:val="00526246"/>
    <w:rsid w:val="005335C2"/>
    <w:rsid w:val="00533FFD"/>
    <w:rsid w:val="005347B5"/>
    <w:rsid w:val="00536355"/>
    <w:rsid w:val="00537258"/>
    <w:rsid w:val="00553C62"/>
    <w:rsid w:val="00554ED8"/>
    <w:rsid w:val="00565FFB"/>
    <w:rsid w:val="00567106"/>
    <w:rsid w:val="00567A89"/>
    <w:rsid w:val="005710D4"/>
    <w:rsid w:val="0057154B"/>
    <w:rsid w:val="00575219"/>
    <w:rsid w:val="00581F08"/>
    <w:rsid w:val="00586DD6"/>
    <w:rsid w:val="00587E07"/>
    <w:rsid w:val="005901F8"/>
    <w:rsid w:val="00590639"/>
    <w:rsid w:val="00591BBE"/>
    <w:rsid w:val="00592D2A"/>
    <w:rsid w:val="00595098"/>
    <w:rsid w:val="00597077"/>
    <w:rsid w:val="005A0115"/>
    <w:rsid w:val="005A0586"/>
    <w:rsid w:val="005A2426"/>
    <w:rsid w:val="005A7C83"/>
    <w:rsid w:val="005B15A1"/>
    <w:rsid w:val="005B2686"/>
    <w:rsid w:val="005B4D98"/>
    <w:rsid w:val="005B63F4"/>
    <w:rsid w:val="005C272A"/>
    <w:rsid w:val="005E09D8"/>
    <w:rsid w:val="005E1D3C"/>
    <w:rsid w:val="005E49C1"/>
    <w:rsid w:val="005E7CDF"/>
    <w:rsid w:val="005F21D0"/>
    <w:rsid w:val="005F2CC7"/>
    <w:rsid w:val="0060124C"/>
    <w:rsid w:val="00601812"/>
    <w:rsid w:val="0060198E"/>
    <w:rsid w:val="006050AC"/>
    <w:rsid w:val="00605EA5"/>
    <w:rsid w:val="00611445"/>
    <w:rsid w:val="00612356"/>
    <w:rsid w:val="006140C5"/>
    <w:rsid w:val="00625AE6"/>
    <w:rsid w:val="00626DE9"/>
    <w:rsid w:val="006305A5"/>
    <w:rsid w:val="00632253"/>
    <w:rsid w:val="006339D3"/>
    <w:rsid w:val="006415BA"/>
    <w:rsid w:val="00642714"/>
    <w:rsid w:val="00642B14"/>
    <w:rsid w:val="00642DAD"/>
    <w:rsid w:val="006443F7"/>
    <w:rsid w:val="006448EB"/>
    <w:rsid w:val="006455CE"/>
    <w:rsid w:val="006458B1"/>
    <w:rsid w:val="00650AD9"/>
    <w:rsid w:val="006529ED"/>
    <w:rsid w:val="006530B7"/>
    <w:rsid w:val="00655565"/>
    <w:rsid w:val="00655841"/>
    <w:rsid w:val="00655E20"/>
    <w:rsid w:val="00663B0A"/>
    <w:rsid w:val="006714D7"/>
    <w:rsid w:val="00673AAF"/>
    <w:rsid w:val="00676B99"/>
    <w:rsid w:val="00677754"/>
    <w:rsid w:val="00681F25"/>
    <w:rsid w:val="00683AE4"/>
    <w:rsid w:val="00683E91"/>
    <w:rsid w:val="00684DAD"/>
    <w:rsid w:val="006907A3"/>
    <w:rsid w:val="00692974"/>
    <w:rsid w:val="006961D8"/>
    <w:rsid w:val="0069735C"/>
    <w:rsid w:val="00697997"/>
    <w:rsid w:val="006A4925"/>
    <w:rsid w:val="006B0658"/>
    <w:rsid w:val="006B13FE"/>
    <w:rsid w:val="006B4896"/>
    <w:rsid w:val="006C1E5B"/>
    <w:rsid w:val="006C2757"/>
    <w:rsid w:val="006C77B7"/>
    <w:rsid w:val="006D03DC"/>
    <w:rsid w:val="006D3782"/>
    <w:rsid w:val="006D55DB"/>
    <w:rsid w:val="006E0710"/>
    <w:rsid w:val="006E16BF"/>
    <w:rsid w:val="006E3A74"/>
    <w:rsid w:val="006F12FA"/>
    <w:rsid w:val="006F2F93"/>
    <w:rsid w:val="006F483C"/>
    <w:rsid w:val="007036DF"/>
    <w:rsid w:val="00703A14"/>
    <w:rsid w:val="007040E3"/>
    <w:rsid w:val="00706393"/>
    <w:rsid w:val="007064D9"/>
    <w:rsid w:val="00707363"/>
    <w:rsid w:val="0070781F"/>
    <w:rsid w:val="00711BEC"/>
    <w:rsid w:val="00716210"/>
    <w:rsid w:val="007233DC"/>
    <w:rsid w:val="0073143D"/>
    <w:rsid w:val="00732710"/>
    <w:rsid w:val="00732C05"/>
    <w:rsid w:val="00733017"/>
    <w:rsid w:val="0073745A"/>
    <w:rsid w:val="00742871"/>
    <w:rsid w:val="00747945"/>
    <w:rsid w:val="00751B61"/>
    <w:rsid w:val="00757DCB"/>
    <w:rsid w:val="0076065A"/>
    <w:rsid w:val="00765EA5"/>
    <w:rsid w:val="00766D40"/>
    <w:rsid w:val="007706F6"/>
    <w:rsid w:val="00772F37"/>
    <w:rsid w:val="00776045"/>
    <w:rsid w:val="00776A19"/>
    <w:rsid w:val="00783310"/>
    <w:rsid w:val="00784322"/>
    <w:rsid w:val="0079273E"/>
    <w:rsid w:val="007939FF"/>
    <w:rsid w:val="00797D05"/>
    <w:rsid w:val="007A05DB"/>
    <w:rsid w:val="007A062D"/>
    <w:rsid w:val="007A321A"/>
    <w:rsid w:val="007A3706"/>
    <w:rsid w:val="007A4A6D"/>
    <w:rsid w:val="007A4E29"/>
    <w:rsid w:val="007B12A4"/>
    <w:rsid w:val="007B1921"/>
    <w:rsid w:val="007B3992"/>
    <w:rsid w:val="007C0A4E"/>
    <w:rsid w:val="007C133F"/>
    <w:rsid w:val="007C22C6"/>
    <w:rsid w:val="007C2AC2"/>
    <w:rsid w:val="007C3384"/>
    <w:rsid w:val="007C574F"/>
    <w:rsid w:val="007C63A5"/>
    <w:rsid w:val="007D0A23"/>
    <w:rsid w:val="007D1BCF"/>
    <w:rsid w:val="007D55F5"/>
    <w:rsid w:val="007D75CF"/>
    <w:rsid w:val="007D7600"/>
    <w:rsid w:val="007E0440"/>
    <w:rsid w:val="007E2A1A"/>
    <w:rsid w:val="007E4380"/>
    <w:rsid w:val="007E46F6"/>
    <w:rsid w:val="007E54B8"/>
    <w:rsid w:val="007E6DC5"/>
    <w:rsid w:val="007E70DB"/>
    <w:rsid w:val="007F1BEA"/>
    <w:rsid w:val="007F4EFE"/>
    <w:rsid w:val="007F6841"/>
    <w:rsid w:val="00800FAF"/>
    <w:rsid w:val="00803BFA"/>
    <w:rsid w:val="00810FD7"/>
    <w:rsid w:val="008120DC"/>
    <w:rsid w:val="00817F5D"/>
    <w:rsid w:val="0082005A"/>
    <w:rsid w:val="00821AC1"/>
    <w:rsid w:val="00823FBE"/>
    <w:rsid w:val="00824FB1"/>
    <w:rsid w:val="008313D7"/>
    <w:rsid w:val="008326F6"/>
    <w:rsid w:val="00835C7C"/>
    <w:rsid w:val="00837D3C"/>
    <w:rsid w:val="00844133"/>
    <w:rsid w:val="00850CAD"/>
    <w:rsid w:val="0085238E"/>
    <w:rsid w:val="0085341C"/>
    <w:rsid w:val="00854F55"/>
    <w:rsid w:val="00860499"/>
    <w:rsid w:val="008617FE"/>
    <w:rsid w:val="0086367A"/>
    <w:rsid w:val="0086464C"/>
    <w:rsid w:val="0086488C"/>
    <w:rsid w:val="00866058"/>
    <w:rsid w:val="00866139"/>
    <w:rsid w:val="00866E80"/>
    <w:rsid w:val="00867F5B"/>
    <w:rsid w:val="00870E3C"/>
    <w:rsid w:val="00872402"/>
    <w:rsid w:val="00872CC5"/>
    <w:rsid w:val="00873BBB"/>
    <w:rsid w:val="00874A4E"/>
    <w:rsid w:val="008751EC"/>
    <w:rsid w:val="00876A6A"/>
    <w:rsid w:val="00877FFC"/>
    <w:rsid w:val="0088043C"/>
    <w:rsid w:val="00884889"/>
    <w:rsid w:val="00886504"/>
    <w:rsid w:val="00890396"/>
    <w:rsid w:val="008906C9"/>
    <w:rsid w:val="008910DC"/>
    <w:rsid w:val="00896039"/>
    <w:rsid w:val="00896A36"/>
    <w:rsid w:val="008A0FFC"/>
    <w:rsid w:val="008A11A4"/>
    <w:rsid w:val="008A2008"/>
    <w:rsid w:val="008A32BE"/>
    <w:rsid w:val="008A3F16"/>
    <w:rsid w:val="008A6AEC"/>
    <w:rsid w:val="008B55A8"/>
    <w:rsid w:val="008B59D5"/>
    <w:rsid w:val="008C0D1B"/>
    <w:rsid w:val="008C1360"/>
    <w:rsid w:val="008C18A4"/>
    <w:rsid w:val="008C5738"/>
    <w:rsid w:val="008C6D05"/>
    <w:rsid w:val="008D04F0"/>
    <w:rsid w:val="008D078D"/>
    <w:rsid w:val="008D2801"/>
    <w:rsid w:val="008D291B"/>
    <w:rsid w:val="008D7578"/>
    <w:rsid w:val="008E65EB"/>
    <w:rsid w:val="008F15A8"/>
    <w:rsid w:val="008F3500"/>
    <w:rsid w:val="008F5573"/>
    <w:rsid w:val="00906426"/>
    <w:rsid w:val="0091099E"/>
    <w:rsid w:val="00911A72"/>
    <w:rsid w:val="00911ECF"/>
    <w:rsid w:val="00915C0D"/>
    <w:rsid w:val="0091623B"/>
    <w:rsid w:val="009239A8"/>
    <w:rsid w:val="00924BB8"/>
    <w:rsid w:val="00924D2E"/>
    <w:rsid w:val="00924E3C"/>
    <w:rsid w:val="00930FC5"/>
    <w:rsid w:val="00932269"/>
    <w:rsid w:val="00934A54"/>
    <w:rsid w:val="00941FF7"/>
    <w:rsid w:val="00943BD4"/>
    <w:rsid w:val="009454D9"/>
    <w:rsid w:val="00946978"/>
    <w:rsid w:val="00947F0A"/>
    <w:rsid w:val="009569EA"/>
    <w:rsid w:val="0095766A"/>
    <w:rsid w:val="0096100F"/>
    <w:rsid w:val="009612BB"/>
    <w:rsid w:val="00964F34"/>
    <w:rsid w:val="009673D0"/>
    <w:rsid w:val="00970EA4"/>
    <w:rsid w:val="009710BD"/>
    <w:rsid w:val="00972467"/>
    <w:rsid w:val="009726FC"/>
    <w:rsid w:val="0097433E"/>
    <w:rsid w:val="00980D3E"/>
    <w:rsid w:val="00987F7E"/>
    <w:rsid w:val="009926CE"/>
    <w:rsid w:val="00993DF0"/>
    <w:rsid w:val="0099437B"/>
    <w:rsid w:val="00994C65"/>
    <w:rsid w:val="00997AFC"/>
    <w:rsid w:val="009A0402"/>
    <w:rsid w:val="009A07B1"/>
    <w:rsid w:val="009B118D"/>
    <w:rsid w:val="009B278C"/>
    <w:rsid w:val="009B3A8F"/>
    <w:rsid w:val="009B476E"/>
    <w:rsid w:val="009B7266"/>
    <w:rsid w:val="009C564E"/>
    <w:rsid w:val="009C6561"/>
    <w:rsid w:val="009C740A"/>
    <w:rsid w:val="009D06DE"/>
    <w:rsid w:val="009D3400"/>
    <w:rsid w:val="009D5D3D"/>
    <w:rsid w:val="009E1A5D"/>
    <w:rsid w:val="009E2CB8"/>
    <w:rsid w:val="009E7FC7"/>
    <w:rsid w:val="009F4F7E"/>
    <w:rsid w:val="009F69AB"/>
    <w:rsid w:val="00A06CFF"/>
    <w:rsid w:val="00A100CF"/>
    <w:rsid w:val="00A1019C"/>
    <w:rsid w:val="00A1157A"/>
    <w:rsid w:val="00A11D40"/>
    <w:rsid w:val="00A120D8"/>
    <w:rsid w:val="00A125C5"/>
    <w:rsid w:val="00A132C9"/>
    <w:rsid w:val="00A15AA3"/>
    <w:rsid w:val="00A2451C"/>
    <w:rsid w:val="00A2484E"/>
    <w:rsid w:val="00A26E12"/>
    <w:rsid w:val="00A3126E"/>
    <w:rsid w:val="00A33EC3"/>
    <w:rsid w:val="00A36E97"/>
    <w:rsid w:val="00A402C2"/>
    <w:rsid w:val="00A41D6B"/>
    <w:rsid w:val="00A42132"/>
    <w:rsid w:val="00A43034"/>
    <w:rsid w:val="00A44165"/>
    <w:rsid w:val="00A4509E"/>
    <w:rsid w:val="00A5473C"/>
    <w:rsid w:val="00A552C6"/>
    <w:rsid w:val="00A5640B"/>
    <w:rsid w:val="00A56889"/>
    <w:rsid w:val="00A5760A"/>
    <w:rsid w:val="00A60865"/>
    <w:rsid w:val="00A60FD6"/>
    <w:rsid w:val="00A610CC"/>
    <w:rsid w:val="00A6313A"/>
    <w:rsid w:val="00A65EE7"/>
    <w:rsid w:val="00A70133"/>
    <w:rsid w:val="00A72E9A"/>
    <w:rsid w:val="00A7376A"/>
    <w:rsid w:val="00A75DD3"/>
    <w:rsid w:val="00A770A6"/>
    <w:rsid w:val="00A813B1"/>
    <w:rsid w:val="00A8242F"/>
    <w:rsid w:val="00A846B6"/>
    <w:rsid w:val="00A905AE"/>
    <w:rsid w:val="00A92DEE"/>
    <w:rsid w:val="00A95047"/>
    <w:rsid w:val="00AA2C1B"/>
    <w:rsid w:val="00AA4DA0"/>
    <w:rsid w:val="00AA6BA9"/>
    <w:rsid w:val="00AB36C4"/>
    <w:rsid w:val="00AB5729"/>
    <w:rsid w:val="00AC19B1"/>
    <w:rsid w:val="00AC3258"/>
    <w:rsid w:val="00AC32B2"/>
    <w:rsid w:val="00AC405E"/>
    <w:rsid w:val="00AC516F"/>
    <w:rsid w:val="00AD029D"/>
    <w:rsid w:val="00AD217D"/>
    <w:rsid w:val="00AD43B1"/>
    <w:rsid w:val="00AD5DDA"/>
    <w:rsid w:val="00AE1AF0"/>
    <w:rsid w:val="00AE21B1"/>
    <w:rsid w:val="00AE396C"/>
    <w:rsid w:val="00AF051B"/>
    <w:rsid w:val="00AF320F"/>
    <w:rsid w:val="00AF337B"/>
    <w:rsid w:val="00AF33E0"/>
    <w:rsid w:val="00AF3576"/>
    <w:rsid w:val="00B0337D"/>
    <w:rsid w:val="00B0347B"/>
    <w:rsid w:val="00B0418A"/>
    <w:rsid w:val="00B045AD"/>
    <w:rsid w:val="00B100C1"/>
    <w:rsid w:val="00B12714"/>
    <w:rsid w:val="00B138E7"/>
    <w:rsid w:val="00B13D27"/>
    <w:rsid w:val="00B13F16"/>
    <w:rsid w:val="00B1405C"/>
    <w:rsid w:val="00B15F71"/>
    <w:rsid w:val="00B163A9"/>
    <w:rsid w:val="00B17141"/>
    <w:rsid w:val="00B21317"/>
    <w:rsid w:val="00B22AC0"/>
    <w:rsid w:val="00B22F7E"/>
    <w:rsid w:val="00B25BA3"/>
    <w:rsid w:val="00B31575"/>
    <w:rsid w:val="00B36F78"/>
    <w:rsid w:val="00B403E4"/>
    <w:rsid w:val="00B41FB6"/>
    <w:rsid w:val="00B423FC"/>
    <w:rsid w:val="00B47C6F"/>
    <w:rsid w:val="00B50913"/>
    <w:rsid w:val="00B52C31"/>
    <w:rsid w:val="00B54E1F"/>
    <w:rsid w:val="00B60B23"/>
    <w:rsid w:val="00B6621A"/>
    <w:rsid w:val="00B774CC"/>
    <w:rsid w:val="00B82F63"/>
    <w:rsid w:val="00B8547D"/>
    <w:rsid w:val="00B97C65"/>
    <w:rsid w:val="00BA2A8C"/>
    <w:rsid w:val="00BA3229"/>
    <w:rsid w:val="00BA5BB0"/>
    <w:rsid w:val="00BA6D91"/>
    <w:rsid w:val="00BA7BBC"/>
    <w:rsid w:val="00BB1E88"/>
    <w:rsid w:val="00BC1409"/>
    <w:rsid w:val="00BC1410"/>
    <w:rsid w:val="00BC4876"/>
    <w:rsid w:val="00BD3706"/>
    <w:rsid w:val="00BD56A3"/>
    <w:rsid w:val="00BE0295"/>
    <w:rsid w:val="00BE04FC"/>
    <w:rsid w:val="00BE2051"/>
    <w:rsid w:val="00BE45D0"/>
    <w:rsid w:val="00BE584D"/>
    <w:rsid w:val="00BF0E32"/>
    <w:rsid w:val="00BF21F3"/>
    <w:rsid w:val="00BF2BA9"/>
    <w:rsid w:val="00BF424B"/>
    <w:rsid w:val="00BF5045"/>
    <w:rsid w:val="00C030D0"/>
    <w:rsid w:val="00C06CB3"/>
    <w:rsid w:val="00C07705"/>
    <w:rsid w:val="00C07BD6"/>
    <w:rsid w:val="00C107DA"/>
    <w:rsid w:val="00C111A2"/>
    <w:rsid w:val="00C11728"/>
    <w:rsid w:val="00C157E9"/>
    <w:rsid w:val="00C17165"/>
    <w:rsid w:val="00C20D02"/>
    <w:rsid w:val="00C24D28"/>
    <w:rsid w:val="00C250D5"/>
    <w:rsid w:val="00C25C07"/>
    <w:rsid w:val="00C302CA"/>
    <w:rsid w:val="00C32E1A"/>
    <w:rsid w:val="00C35666"/>
    <w:rsid w:val="00C35B6C"/>
    <w:rsid w:val="00C40B7E"/>
    <w:rsid w:val="00C41E51"/>
    <w:rsid w:val="00C43AF3"/>
    <w:rsid w:val="00C44C90"/>
    <w:rsid w:val="00C45C8A"/>
    <w:rsid w:val="00C47881"/>
    <w:rsid w:val="00C55EBF"/>
    <w:rsid w:val="00C56646"/>
    <w:rsid w:val="00C5667E"/>
    <w:rsid w:val="00C63087"/>
    <w:rsid w:val="00C63277"/>
    <w:rsid w:val="00C70BC3"/>
    <w:rsid w:val="00C71699"/>
    <w:rsid w:val="00C72209"/>
    <w:rsid w:val="00C741A8"/>
    <w:rsid w:val="00C7551E"/>
    <w:rsid w:val="00C7654E"/>
    <w:rsid w:val="00C7742F"/>
    <w:rsid w:val="00C83640"/>
    <w:rsid w:val="00C84103"/>
    <w:rsid w:val="00C85A19"/>
    <w:rsid w:val="00C8695F"/>
    <w:rsid w:val="00C87386"/>
    <w:rsid w:val="00C87C35"/>
    <w:rsid w:val="00C90E33"/>
    <w:rsid w:val="00C92898"/>
    <w:rsid w:val="00C93714"/>
    <w:rsid w:val="00C9404A"/>
    <w:rsid w:val="00C9669A"/>
    <w:rsid w:val="00CA42CB"/>
    <w:rsid w:val="00CA4340"/>
    <w:rsid w:val="00CA752C"/>
    <w:rsid w:val="00CB3E2E"/>
    <w:rsid w:val="00CB71FE"/>
    <w:rsid w:val="00CC09C0"/>
    <w:rsid w:val="00CC0DDF"/>
    <w:rsid w:val="00CC34C1"/>
    <w:rsid w:val="00CC7D4B"/>
    <w:rsid w:val="00CD5471"/>
    <w:rsid w:val="00CE2983"/>
    <w:rsid w:val="00CE379E"/>
    <w:rsid w:val="00CE5238"/>
    <w:rsid w:val="00CE7514"/>
    <w:rsid w:val="00CF1382"/>
    <w:rsid w:val="00CF332B"/>
    <w:rsid w:val="00CF460E"/>
    <w:rsid w:val="00CF71A7"/>
    <w:rsid w:val="00CF755E"/>
    <w:rsid w:val="00CF7E57"/>
    <w:rsid w:val="00D00D47"/>
    <w:rsid w:val="00D0307A"/>
    <w:rsid w:val="00D03713"/>
    <w:rsid w:val="00D22E55"/>
    <w:rsid w:val="00D248DE"/>
    <w:rsid w:val="00D25557"/>
    <w:rsid w:val="00D25865"/>
    <w:rsid w:val="00D32FD6"/>
    <w:rsid w:val="00D35B23"/>
    <w:rsid w:val="00D522FD"/>
    <w:rsid w:val="00D527D6"/>
    <w:rsid w:val="00D65533"/>
    <w:rsid w:val="00D70833"/>
    <w:rsid w:val="00D71ED1"/>
    <w:rsid w:val="00D84A35"/>
    <w:rsid w:val="00D851AB"/>
    <w:rsid w:val="00D8542D"/>
    <w:rsid w:val="00D85825"/>
    <w:rsid w:val="00D85EEE"/>
    <w:rsid w:val="00D86339"/>
    <w:rsid w:val="00D87825"/>
    <w:rsid w:val="00D926FB"/>
    <w:rsid w:val="00D9277A"/>
    <w:rsid w:val="00D965D4"/>
    <w:rsid w:val="00D97281"/>
    <w:rsid w:val="00DA090F"/>
    <w:rsid w:val="00DA5FEF"/>
    <w:rsid w:val="00DA6B64"/>
    <w:rsid w:val="00DA7E41"/>
    <w:rsid w:val="00DB183C"/>
    <w:rsid w:val="00DB3CB9"/>
    <w:rsid w:val="00DC24A4"/>
    <w:rsid w:val="00DC31FC"/>
    <w:rsid w:val="00DC6A71"/>
    <w:rsid w:val="00DC75E6"/>
    <w:rsid w:val="00DD0158"/>
    <w:rsid w:val="00DD021D"/>
    <w:rsid w:val="00DD22B4"/>
    <w:rsid w:val="00DD2581"/>
    <w:rsid w:val="00DE2E5A"/>
    <w:rsid w:val="00DE358E"/>
    <w:rsid w:val="00DE39E9"/>
    <w:rsid w:val="00DE48C6"/>
    <w:rsid w:val="00DE664F"/>
    <w:rsid w:val="00DE6A2C"/>
    <w:rsid w:val="00DF4CA6"/>
    <w:rsid w:val="00DF745B"/>
    <w:rsid w:val="00E03101"/>
    <w:rsid w:val="00E0357D"/>
    <w:rsid w:val="00E0394F"/>
    <w:rsid w:val="00E05A03"/>
    <w:rsid w:val="00E07040"/>
    <w:rsid w:val="00E120AA"/>
    <w:rsid w:val="00E124C9"/>
    <w:rsid w:val="00E14CCD"/>
    <w:rsid w:val="00E15278"/>
    <w:rsid w:val="00E218DB"/>
    <w:rsid w:val="00E23588"/>
    <w:rsid w:val="00E23BF7"/>
    <w:rsid w:val="00E23D1A"/>
    <w:rsid w:val="00E25FE0"/>
    <w:rsid w:val="00E271D0"/>
    <w:rsid w:val="00E3087B"/>
    <w:rsid w:val="00E32BA4"/>
    <w:rsid w:val="00E40342"/>
    <w:rsid w:val="00E40B03"/>
    <w:rsid w:val="00E4179A"/>
    <w:rsid w:val="00E470CA"/>
    <w:rsid w:val="00E6736F"/>
    <w:rsid w:val="00E6760F"/>
    <w:rsid w:val="00E740AE"/>
    <w:rsid w:val="00E74CF8"/>
    <w:rsid w:val="00E7613F"/>
    <w:rsid w:val="00E76A2E"/>
    <w:rsid w:val="00E82C8F"/>
    <w:rsid w:val="00E83544"/>
    <w:rsid w:val="00E956A9"/>
    <w:rsid w:val="00E95F38"/>
    <w:rsid w:val="00EA0413"/>
    <w:rsid w:val="00EA3865"/>
    <w:rsid w:val="00EB32C8"/>
    <w:rsid w:val="00EB4CF3"/>
    <w:rsid w:val="00EB5FFA"/>
    <w:rsid w:val="00EC085C"/>
    <w:rsid w:val="00EC35A1"/>
    <w:rsid w:val="00EC6CDB"/>
    <w:rsid w:val="00EC6E88"/>
    <w:rsid w:val="00ED17F5"/>
    <w:rsid w:val="00ED1C3E"/>
    <w:rsid w:val="00ED1CA8"/>
    <w:rsid w:val="00ED5B2D"/>
    <w:rsid w:val="00ED6779"/>
    <w:rsid w:val="00ED6858"/>
    <w:rsid w:val="00EE3755"/>
    <w:rsid w:val="00EE4A8D"/>
    <w:rsid w:val="00EE4BF2"/>
    <w:rsid w:val="00EE55A0"/>
    <w:rsid w:val="00EF2045"/>
    <w:rsid w:val="00EF27A4"/>
    <w:rsid w:val="00EF4BBC"/>
    <w:rsid w:val="00EF7B09"/>
    <w:rsid w:val="00F062DD"/>
    <w:rsid w:val="00F0644C"/>
    <w:rsid w:val="00F07232"/>
    <w:rsid w:val="00F108CD"/>
    <w:rsid w:val="00F12C34"/>
    <w:rsid w:val="00F15C51"/>
    <w:rsid w:val="00F170B9"/>
    <w:rsid w:val="00F20C15"/>
    <w:rsid w:val="00F20D4E"/>
    <w:rsid w:val="00F21D19"/>
    <w:rsid w:val="00F240BB"/>
    <w:rsid w:val="00F25630"/>
    <w:rsid w:val="00F2638D"/>
    <w:rsid w:val="00F304CC"/>
    <w:rsid w:val="00F32488"/>
    <w:rsid w:val="00F41A6D"/>
    <w:rsid w:val="00F41E52"/>
    <w:rsid w:val="00F43551"/>
    <w:rsid w:val="00F437ED"/>
    <w:rsid w:val="00F54C15"/>
    <w:rsid w:val="00F55970"/>
    <w:rsid w:val="00F57FED"/>
    <w:rsid w:val="00F6104A"/>
    <w:rsid w:val="00F61E1F"/>
    <w:rsid w:val="00F657DA"/>
    <w:rsid w:val="00F66656"/>
    <w:rsid w:val="00F74480"/>
    <w:rsid w:val="00F77DE1"/>
    <w:rsid w:val="00F8291A"/>
    <w:rsid w:val="00F839B8"/>
    <w:rsid w:val="00FA1AA8"/>
    <w:rsid w:val="00FA587A"/>
    <w:rsid w:val="00FA668D"/>
    <w:rsid w:val="00FA71E0"/>
    <w:rsid w:val="00FB1023"/>
    <w:rsid w:val="00FC0E00"/>
    <w:rsid w:val="00FC20E0"/>
    <w:rsid w:val="00FC22CD"/>
    <w:rsid w:val="00FC317A"/>
    <w:rsid w:val="00FC51A5"/>
    <w:rsid w:val="00FD0BA1"/>
    <w:rsid w:val="00FD13EB"/>
    <w:rsid w:val="00FD3AE9"/>
    <w:rsid w:val="00FD4038"/>
    <w:rsid w:val="00FE0194"/>
    <w:rsid w:val="00FE6B38"/>
    <w:rsid w:val="00FE7708"/>
    <w:rsid w:val="00FF2DE9"/>
    <w:rsid w:val="00FF348A"/>
    <w:rsid w:val="00FF68BC"/>
    <w:rsid w:val="00FF6BA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A672669"/>
  <w15:chartTrackingRefBased/>
  <w15:docId w15:val="{9682E8F0-217F-4BC6-8649-37A3179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12119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nhideWhenUsed/>
    <w:qFormat/>
    <w:rsid w:val="00D851A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x-none"/>
    </w:rPr>
  </w:style>
  <w:style w:type="paragraph" w:styleId="Naslov3">
    <w:name w:val="heading 3"/>
    <w:basedOn w:val="Navaden"/>
    <w:next w:val="Navaden"/>
    <w:link w:val="Naslov3Znak"/>
    <w:qFormat/>
    <w:rsid w:val="0030408B"/>
    <w:pPr>
      <w:keepNext/>
      <w:spacing w:before="240" w:after="60" w:line="240" w:lineRule="auto"/>
      <w:outlineLvl w:val="2"/>
    </w:pPr>
    <w:rPr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0408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30408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30408B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0408B"/>
    <w:pPr>
      <w:spacing w:before="240" w:after="60" w:line="240" w:lineRule="auto"/>
      <w:outlineLvl w:val="6"/>
    </w:pPr>
    <w:rPr>
      <w:rFonts w:ascii="Times New Roman" w:hAnsi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31211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312119"/>
    <w:rPr>
      <w:rFonts w:ascii="Arial" w:hAnsi="Arial" w:cs="Arial"/>
      <w:b/>
      <w:sz w:val="22"/>
      <w:szCs w:val="22"/>
    </w:rPr>
  </w:style>
  <w:style w:type="paragraph" w:customStyle="1" w:styleId="Poglavje0">
    <w:name w:val="Poglavje"/>
    <w:basedOn w:val="Navaden"/>
    <w:qFormat/>
    <w:rsid w:val="0031211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121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312119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312119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312119"/>
    <w:rPr>
      <w:rFonts w:ascii="Arial" w:hAnsi="Arial"/>
      <w:b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35B6C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35B6C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036235"/>
    <w:pPr>
      <w:numPr>
        <w:numId w:val="1"/>
      </w:numPr>
      <w:ind w:left="0" w:firstLine="0"/>
    </w:pPr>
    <w:rPr>
      <w:b w:val="0"/>
    </w:rPr>
  </w:style>
  <w:style w:type="character" w:customStyle="1" w:styleId="OdsekZnak">
    <w:name w:val="Odsek Znak"/>
    <w:link w:val="Odsek"/>
    <w:rsid w:val="00036235"/>
    <w:rPr>
      <w:rFonts w:ascii="Arial" w:hAnsi="Arial"/>
      <w:sz w:val="22"/>
      <w:szCs w:val="22"/>
      <w:lang w:val="x-none" w:eastAsia="x-none"/>
    </w:rPr>
  </w:style>
  <w:style w:type="character" w:customStyle="1" w:styleId="Komentar-sklic">
    <w:name w:val="Komentar - sklic"/>
    <w:rsid w:val="0003623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1"/>
    <w:rsid w:val="00036235"/>
    <w:pPr>
      <w:spacing w:line="240" w:lineRule="auto"/>
    </w:pPr>
    <w:rPr>
      <w:szCs w:val="20"/>
      <w:lang w:val="x-none"/>
    </w:rPr>
  </w:style>
  <w:style w:type="character" w:customStyle="1" w:styleId="Komentar-besediloZnak1">
    <w:name w:val="Komentar - besedilo Znak1"/>
    <w:link w:val="Komentar-besedilo"/>
    <w:rsid w:val="00036235"/>
    <w:rPr>
      <w:rFonts w:ascii="Arial" w:hAnsi="Arial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036235"/>
    <w:rPr>
      <w:b/>
      <w:bCs/>
    </w:rPr>
  </w:style>
  <w:style w:type="character" w:customStyle="1" w:styleId="ZadevakomentarjaZnak">
    <w:name w:val="Zadeva komentarja Znak"/>
    <w:link w:val="Zadevakomentarja"/>
    <w:rsid w:val="00036235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03623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rsid w:val="00036235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nhideWhenUsed/>
    <w:rsid w:val="00C8695F"/>
    <w:pPr>
      <w:spacing w:line="240" w:lineRule="auto"/>
    </w:pPr>
    <w:rPr>
      <w:rFonts w:ascii="Calibri" w:eastAsia="Calibri" w:hAnsi="Calibri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C8695F"/>
    <w:rPr>
      <w:rFonts w:ascii="Calibri" w:eastAsia="Calibri" w:hAnsi="Calibri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910DC"/>
    <w:pPr>
      <w:ind w:left="720"/>
      <w:contextualSpacing/>
    </w:pPr>
    <w:rPr>
      <w:lang w:val="x-none"/>
    </w:rPr>
  </w:style>
  <w:style w:type="character" w:customStyle="1" w:styleId="NogaZnak">
    <w:name w:val="Noga Znak"/>
    <w:link w:val="Noga"/>
    <w:rsid w:val="00906426"/>
    <w:rPr>
      <w:rFonts w:ascii="Arial" w:hAnsi="Arial"/>
      <w:szCs w:val="24"/>
      <w:lang w:eastAsia="en-US"/>
    </w:rPr>
  </w:style>
  <w:style w:type="paragraph" w:customStyle="1" w:styleId="paragraph">
    <w:name w:val="paragraph"/>
    <w:basedOn w:val="Navaden"/>
    <w:rsid w:val="003E2445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Privzetapisavaodstavka"/>
    <w:rsid w:val="003E2445"/>
  </w:style>
  <w:style w:type="paragraph" w:customStyle="1" w:styleId="Default">
    <w:name w:val="Default"/>
    <w:rsid w:val="00B13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len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53ED6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53ED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len1">
    <w:name w:val="len1"/>
    <w:basedOn w:val="Navaden"/>
    <w:rsid w:val="00575219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57521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575219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Krepko">
    <w:name w:val="Strong"/>
    <w:uiPriority w:val="99"/>
    <w:qFormat/>
    <w:rsid w:val="00392873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9710BD"/>
    <w:pPr>
      <w:suppressAutoHyphens/>
      <w:spacing w:after="120" w:line="480" w:lineRule="auto"/>
      <w:jc w:val="both"/>
    </w:pPr>
    <w:rPr>
      <w:rFonts w:ascii="Times New Roman" w:hAnsi="Times New Roman"/>
      <w:sz w:val="24"/>
      <w:lang w:val="x-none" w:eastAsia="ar-SA"/>
    </w:rPr>
  </w:style>
  <w:style w:type="character" w:customStyle="1" w:styleId="Telobesedila2Znak">
    <w:name w:val="Telo besedila 2 Znak"/>
    <w:link w:val="Telobesedila2"/>
    <w:rsid w:val="009710BD"/>
    <w:rPr>
      <w:sz w:val="24"/>
      <w:szCs w:val="24"/>
      <w:lang w:eastAsia="ar-SA"/>
    </w:rPr>
  </w:style>
  <w:style w:type="character" w:styleId="Sprotnaopomba-sklic">
    <w:name w:val="footnote reference"/>
    <w:rsid w:val="005B2686"/>
    <w:rPr>
      <w:vertAlign w:val="superscript"/>
    </w:rPr>
  </w:style>
  <w:style w:type="paragraph" w:styleId="Revizija">
    <w:name w:val="Revision"/>
    <w:hidden/>
    <w:uiPriority w:val="99"/>
    <w:semiHidden/>
    <w:rsid w:val="007A3706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5A058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5A058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Odstavekseznama1">
    <w:name w:val="Odstavek seznama1"/>
    <w:basedOn w:val="Navaden"/>
    <w:qFormat/>
    <w:rsid w:val="005A058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5A0586"/>
    <w:rPr>
      <w:rFonts w:ascii="Arial" w:hAnsi="Arial"/>
      <w:b/>
      <w:kern w:val="32"/>
      <w:sz w:val="28"/>
      <w:szCs w:val="32"/>
    </w:rPr>
  </w:style>
  <w:style w:type="character" w:customStyle="1" w:styleId="Naslov2Znak">
    <w:name w:val="Naslov 2 Znak"/>
    <w:link w:val="Naslov2"/>
    <w:rsid w:val="00D851AB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customStyle="1" w:styleId="tevilnatoka1">
    <w:name w:val="tevilnatoka1"/>
    <w:basedOn w:val="Navaden"/>
    <w:rsid w:val="00D851A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Golobesedilo">
    <w:name w:val="Plain Text"/>
    <w:basedOn w:val="Navaden"/>
    <w:link w:val="GolobesediloZnak"/>
    <w:rsid w:val="00D851AB"/>
    <w:pPr>
      <w:spacing w:line="240" w:lineRule="auto"/>
      <w:jc w:val="both"/>
    </w:pPr>
    <w:rPr>
      <w:rFonts w:ascii="Courier New" w:eastAsia="Batang" w:hAnsi="Courier New"/>
      <w:szCs w:val="20"/>
      <w:lang w:val="x-none" w:eastAsia="ko-KR"/>
    </w:rPr>
  </w:style>
  <w:style w:type="character" w:customStyle="1" w:styleId="GolobesediloZnak">
    <w:name w:val="Golo besedilo Znak"/>
    <w:link w:val="Golobesedilo"/>
    <w:rsid w:val="00D851AB"/>
    <w:rPr>
      <w:rFonts w:ascii="Courier New" w:eastAsia="Batang" w:hAnsi="Courier New" w:cs="Courier New"/>
      <w:lang w:eastAsia="ko-KR"/>
    </w:rPr>
  </w:style>
  <w:style w:type="paragraph" w:customStyle="1" w:styleId="t">
    <w:name w:val="t"/>
    <w:basedOn w:val="Navaden"/>
    <w:rsid w:val="00D851AB"/>
    <w:pPr>
      <w:spacing w:before="300" w:after="225" w:line="240" w:lineRule="auto"/>
      <w:ind w:left="15" w:right="15"/>
      <w:jc w:val="center"/>
    </w:pPr>
    <w:rPr>
      <w:rFonts w:cs="Arial"/>
      <w:b/>
      <w:bCs/>
      <w:color w:val="2E3092"/>
      <w:sz w:val="29"/>
      <w:szCs w:val="29"/>
      <w:lang w:val="en-GB"/>
    </w:rPr>
  </w:style>
  <w:style w:type="paragraph" w:customStyle="1" w:styleId="alineazatevilnotoko1">
    <w:name w:val="alineazatevilnotoko1"/>
    <w:basedOn w:val="Navaden"/>
    <w:rsid w:val="00D851AB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character" w:customStyle="1" w:styleId="Naslov3Znak">
    <w:name w:val="Naslov 3 Znak"/>
    <w:link w:val="Naslov3"/>
    <w:rsid w:val="0030408B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30408B"/>
    <w:rPr>
      <w:b/>
      <w:bCs/>
      <w:sz w:val="28"/>
      <w:szCs w:val="28"/>
    </w:rPr>
  </w:style>
  <w:style w:type="character" w:customStyle="1" w:styleId="Naslov5Znak">
    <w:name w:val="Naslov 5 Znak"/>
    <w:link w:val="Naslov5"/>
    <w:rsid w:val="0030408B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30408B"/>
    <w:rPr>
      <w:b/>
      <w:bCs/>
      <w:sz w:val="22"/>
      <w:szCs w:val="22"/>
    </w:rPr>
  </w:style>
  <w:style w:type="character" w:customStyle="1" w:styleId="Naslov7Znak">
    <w:name w:val="Naslov 7 Znak"/>
    <w:link w:val="Naslov7"/>
    <w:rsid w:val="0030408B"/>
    <w:rPr>
      <w:sz w:val="24"/>
      <w:szCs w:val="24"/>
    </w:rPr>
  </w:style>
  <w:style w:type="paragraph" w:styleId="Stvarnokazalo1">
    <w:name w:val="index 1"/>
    <w:basedOn w:val="Navaden"/>
    <w:next w:val="Navaden"/>
    <w:autoRedefine/>
    <w:semiHidden/>
    <w:rsid w:val="0030408B"/>
    <w:pPr>
      <w:spacing w:line="240" w:lineRule="auto"/>
      <w:ind w:left="240" w:hanging="240"/>
    </w:pPr>
    <w:rPr>
      <w:rFonts w:ascii="Times New (W1)" w:hAnsi="Times New (W1)"/>
      <w:b/>
      <w:sz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30408B"/>
    <w:pPr>
      <w:spacing w:line="240" w:lineRule="auto"/>
    </w:pPr>
    <w:rPr>
      <w:rFonts w:ascii="Times New (W1)" w:hAnsi="Times New (W1)"/>
      <w:b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30408B"/>
    <w:pPr>
      <w:tabs>
        <w:tab w:val="left" w:pos="720"/>
        <w:tab w:val="right" w:leader="dot" w:pos="9062"/>
      </w:tabs>
      <w:spacing w:line="240" w:lineRule="auto"/>
      <w:ind w:left="708" w:hanging="468"/>
    </w:pPr>
    <w:rPr>
      <w:rFonts w:ascii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30408B"/>
    <w:pPr>
      <w:spacing w:line="240" w:lineRule="auto"/>
      <w:ind w:left="480"/>
    </w:pPr>
    <w:rPr>
      <w:rFonts w:ascii="Times New Roman" w:hAnsi="Times New Roman"/>
      <w:sz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30408B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rsid w:val="0030408B"/>
    <w:pPr>
      <w:spacing w:line="240" w:lineRule="auto"/>
      <w:ind w:left="960"/>
    </w:pPr>
    <w:rPr>
      <w:rFonts w:ascii="Times New Roman" w:hAnsi="Times New Roman"/>
      <w:sz w:val="24"/>
      <w:lang w:eastAsia="sl-SI"/>
    </w:rPr>
  </w:style>
  <w:style w:type="paragraph" w:styleId="Kazalovsebine6">
    <w:name w:val="toc 6"/>
    <w:basedOn w:val="Navaden"/>
    <w:next w:val="Navaden"/>
    <w:autoRedefine/>
    <w:uiPriority w:val="39"/>
    <w:rsid w:val="0030408B"/>
    <w:pPr>
      <w:spacing w:line="240" w:lineRule="auto"/>
      <w:ind w:left="1200"/>
    </w:pPr>
    <w:rPr>
      <w:rFonts w:ascii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39"/>
    <w:rsid w:val="0030408B"/>
    <w:pPr>
      <w:spacing w:line="240" w:lineRule="auto"/>
      <w:ind w:left="1440"/>
    </w:pPr>
    <w:rPr>
      <w:rFonts w:ascii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39"/>
    <w:rsid w:val="0030408B"/>
    <w:pPr>
      <w:spacing w:line="240" w:lineRule="auto"/>
      <w:ind w:left="1680"/>
    </w:pPr>
    <w:rPr>
      <w:rFonts w:ascii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39"/>
    <w:rsid w:val="0030408B"/>
    <w:pPr>
      <w:spacing w:line="240" w:lineRule="auto"/>
      <w:ind w:left="19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30408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30408B"/>
    <w:pPr>
      <w:tabs>
        <w:tab w:val="left" w:pos="2687"/>
      </w:tabs>
      <w:spacing w:line="240" w:lineRule="auto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TelobesedilaZnak">
    <w:name w:val="Telo besedila Znak"/>
    <w:link w:val="Telobesedila"/>
    <w:rsid w:val="0030408B"/>
    <w:rPr>
      <w:color w:val="FF0000"/>
      <w:sz w:val="24"/>
      <w:szCs w:val="24"/>
    </w:rPr>
  </w:style>
  <w:style w:type="character" w:styleId="tevilkastrani">
    <w:name w:val="page number"/>
    <w:basedOn w:val="Privzetapisavaodstavka"/>
    <w:rsid w:val="0030408B"/>
  </w:style>
  <w:style w:type="paragraph" w:customStyle="1" w:styleId="1">
    <w:name w:val="1"/>
    <w:link w:val="Komentar-besediloZnak"/>
    <w:uiPriority w:val="99"/>
    <w:rsid w:val="0030408B"/>
  </w:style>
  <w:style w:type="character" w:customStyle="1" w:styleId="Komentar-besediloZnak">
    <w:name w:val="Komentar - besedilo Znak"/>
    <w:link w:val="1"/>
    <w:uiPriority w:val="99"/>
    <w:rsid w:val="0030408B"/>
    <w:rPr>
      <w:lang w:val="sl-SI" w:eastAsia="sl-SI" w:bidi="ar-SA"/>
    </w:rPr>
  </w:style>
  <w:style w:type="paragraph" w:customStyle="1" w:styleId="doc">
    <w:name w:val="doc"/>
    <w:basedOn w:val="Navaden"/>
    <w:rsid w:val="002B56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Člen"/>
    <w:basedOn w:val="Navaden"/>
    <w:link w:val="lenZnak0"/>
    <w:qFormat/>
    <w:rsid w:val="000834C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0834C1"/>
    <w:rPr>
      <w:rFonts w:ascii="Arial" w:hAnsi="Arial"/>
      <w:b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454C3F"/>
    <w:rPr>
      <w:rFonts w:ascii="Arial" w:hAnsi="Arial"/>
      <w:szCs w:val="24"/>
      <w:lang w:eastAsia="en-US"/>
    </w:rPr>
  </w:style>
  <w:style w:type="paragraph" w:customStyle="1" w:styleId="Odstavek0">
    <w:name w:val="Odstavek"/>
    <w:basedOn w:val="Navaden"/>
    <w:link w:val="OdstavekZnak"/>
    <w:rsid w:val="009B118D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eastAsia="Calibri"/>
      <w:szCs w:val="20"/>
      <w:lang w:val="x-none" w:eastAsia="x-none"/>
    </w:rPr>
  </w:style>
  <w:style w:type="character" w:customStyle="1" w:styleId="OdstavekZnak">
    <w:name w:val="Odstavek Znak"/>
    <w:link w:val="Odstavek0"/>
    <w:locked/>
    <w:rsid w:val="009B118D"/>
    <w:rPr>
      <w:rFonts w:ascii="Arial" w:eastAsia="Calibri" w:hAnsi="Arial"/>
    </w:rPr>
  </w:style>
  <w:style w:type="paragraph" w:customStyle="1" w:styleId="pa3">
    <w:name w:val="pa3"/>
    <w:basedOn w:val="Navaden"/>
    <w:rsid w:val="000828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znak0">
    <w:name w:val="odstavekznak"/>
    <w:basedOn w:val="Privzetapisavaodstavka"/>
    <w:rsid w:val="0008286B"/>
  </w:style>
  <w:style w:type="paragraph" w:customStyle="1" w:styleId="besedilolenabrezodstavkov">
    <w:name w:val="besedilo člena brez odstavkov"/>
    <w:basedOn w:val="Navaden"/>
    <w:next w:val="Navaden"/>
    <w:qFormat/>
    <w:rsid w:val="00DE358E"/>
    <w:pPr>
      <w:numPr>
        <w:ilvl w:val="3"/>
        <w:numId w:val="13"/>
      </w:numPr>
      <w:spacing w:before="120" w:after="120" w:line="240" w:lineRule="auto"/>
      <w:jc w:val="both"/>
    </w:pPr>
    <w:rPr>
      <w:rFonts w:eastAsia="Calibri"/>
      <w:szCs w:val="20"/>
    </w:rPr>
  </w:style>
  <w:style w:type="paragraph" w:customStyle="1" w:styleId="besedilolenazodstavki">
    <w:name w:val="besedilo člena z odstavki"/>
    <w:basedOn w:val="Navaden"/>
    <w:qFormat/>
    <w:rsid w:val="00DE358E"/>
    <w:pPr>
      <w:numPr>
        <w:ilvl w:val="2"/>
        <w:numId w:val="13"/>
      </w:numPr>
      <w:spacing w:before="120" w:after="120" w:line="240" w:lineRule="auto"/>
      <w:jc w:val="both"/>
    </w:pPr>
    <w:rPr>
      <w:rFonts w:eastAsia="Calibri"/>
      <w:szCs w:val="20"/>
    </w:rPr>
  </w:style>
  <w:style w:type="paragraph" w:customStyle="1" w:styleId="poglavje">
    <w:name w:val="poglavje"/>
    <w:basedOn w:val="Navaden"/>
    <w:next w:val="Navaden"/>
    <w:qFormat/>
    <w:rsid w:val="00DE358E"/>
    <w:pPr>
      <w:numPr>
        <w:numId w:val="13"/>
      </w:numPr>
      <w:spacing w:before="600" w:after="240" w:line="240" w:lineRule="auto"/>
      <w:jc w:val="both"/>
    </w:pPr>
    <w:rPr>
      <w:rFonts w:eastAsia="Calibri"/>
      <w:caps/>
      <w:szCs w:val="20"/>
    </w:rPr>
  </w:style>
  <w:style w:type="paragraph" w:customStyle="1" w:styleId="tevilkalena">
    <w:name w:val="številka člena"/>
    <w:basedOn w:val="Navaden"/>
    <w:next w:val="besedilolenazodstavki"/>
    <w:qFormat/>
    <w:rsid w:val="00DE358E"/>
    <w:pPr>
      <w:numPr>
        <w:ilvl w:val="1"/>
        <w:numId w:val="13"/>
      </w:numPr>
      <w:spacing w:before="240" w:after="120" w:line="240" w:lineRule="auto"/>
      <w:jc w:val="center"/>
    </w:pPr>
    <w:rPr>
      <w:rFonts w:eastAsia="Calibri"/>
      <w:szCs w:val="20"/>
    </w:rPr>
  </w:style>
  <w:style w:type="paragraph" w:customStyle="1" w:styleId="lenZnak">
    <w:name w:val="člen Znak"/>
    <w:basedOn w:val="Navaden"/>
    <w:link w:val="lenZnakZnak"/>
    <w:rsid w:val="00E83544"/>
    <w:pPr>
      <w:numPr>
        <w:numId w:val="14"/>
      </w:numPr>
      <w:spacing w:line="300" w:lineRule="atLeast"/>
      <w:jc w:val="center"/>
    </w:pPr>
    <w:rPr>
      <w:snapToGrid w:val="0"/>
      <w:sz w:val="22"/>
      <w:szCs w:val="22"/>
      <w:lang w:val="x-none" w:eastAsia="x-none"/>
    </w:rPr>
  </w:style>
  <w:style w:type="character" w:customStyle="1" w:styleId="lenZnakZnak">
    <w:name w:val="člen Znak Znak"/>
    <w:link w:val="lenZnak"/>
    <w:rsid w:val="00E83544"/>
    <w:rPr>
      <w:rFonts w:ascii="Arial" w:hAnsi="Arial"/>
      <w:snapToGrid w:val="0"/>
      <w:sz w:val="22"/>
      <w:szCs w:val="22"/>
      <w:lang w:val="x-none" w:eastAsia="x-none"/>
    </w:rPr>
  </w:style>
  <w:style w:type="paragraph" w:styleId="Naslov">
    <w:name w:val="Title"/>
    <w:basedOn w:val="Navaden"/>
    <w:link w:val="NaslovZnak"/>
    <w:autoRedefine/>
    <w:qFormat/>
    <w:rsid w:val="00E83544"/>
    <w:pPr>
      <w:numPr>
        <w:numId w:val="15"/>
      </w:numPr>
      <w:spacing w:after="120" w:line="240" w:lineRule="atLeast"/>
      <w:jc w:val="center"/>
      <w:outlineLvl w:val="0"/>
    </w:pPr>
    <w:rPr>
      <w:b/>
      <w:bCs/>
      <w:snapToGrid w:val="0"/>
      <w:sz w:val="22"/>
      <w:szCs w:val="32"/>
      <w:lang w:val="x-none" w:eastAsia="x-none"/>
    </w:rPr>
  </w:style>
  <w:style w:type="character" w:customStyle="1" w:styleId="NaslovZnak">
    <w:name w:val="Naslov Znak"/>
    <w:link w:val="Naslov"/>
    <w:rsid w:val="00E83544"/>
    <w:rPr>
      <w:rFonts w:ascii="Arial" w:hAnsi="Arial"/>
      <w:b/>
      <w:bCs/>
      <w:snapToGrid w:val="0"/>
      <w:sz w:val="22"/>
      <w:szCs w:val="32"/>
      <w:lang w:val="x-none" w:eastAsia="x-none"/>
    </w:rPr>
  </w:style>
  <w:style w:type="paragraph" w:customStyle="1" w:styleId="lennovele">
    <w:name w:val="lennovele"/>
    <w:basedOn w:val="Navaden"/>
    <w:rsid w:val="005009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E4179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4300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9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8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8-01-1362" TargetMode="External"/><Relationship Id="rId18" Type="http://schemas.openxmlformats.org/officeDocument/2006/relationships/hyperlink" Target="http://www.uradni-list.si/1/objava.jsp?sop=2017-01-2134" TargetMode="External"/><Relationship Id="rId26" Type="http://schemas.openxmlformats.org/officeDocument/2006/relationships/hyperlink" Target="http://www.uradni-list.si/1/objava.jsp?sop=2014-01-16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3374" TargetMode="External"/><Relationship Id="rId34" Type="http://schemas.openxmlformats.org/officeDocument/2006/relationships/hyperlink" Target="http://www.uradni-list.si/1/objava.jsp?sop=2018-01-38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0156" TargetMode="External"/><Relationship Id="rId17" Type="http://schemas.openxmlformats.org/officeDocument/2006/relationships/hyperlink" Target="http://www.uradni-list.si/1/objava.jsp?sop=2017-01-2054" TargetMode="External"/><Relationship Id="rId25" Type="http://schemas.openxmlformats.org/officeDocument/2006/relationships/hyperlink" Target="http://www.uradni-list.si/1/objava.jsp?sop=2012-01-3776" TargetMode="External"/><Relationship Id="rId33" Type="http://schemas.openxmlformats.org/officeDocument/2006/relationships/hyperlink" Target="http://www.uradni-list.si/1/objava.jsp?sop=2017-21-276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isrs.si/Pis.web/npb/2017-01-2134-2003-01-2931-npb44-p1.pdf" TargetMode="External"/><Relationship Id="rId20" Type="http://schemas.openxmlformats.org/officeDocument/2006/relationships/hyperlink" Target="http://www.uradni-list.si/1/objava.jsp?sop=2014-01-0291" TargetMode="External"/><Relationship Id="rId29" Type="http://schemas.openxmlformats.org/officeDocument/2006/relationships/hyperlink" Target="http://www.uradni-list.si/1/objava.jsp?sop=2008-01-25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3256" TargetMode="External"/><Relationship Id="rId24" Type="http://schemas.openxmlformats.org/officeDocument/2006/relationships/hyperlink" Target="http://www.uradni-list.si/1/objava.jsp?sop=2012-01-1732" TargetMode="External"/><Relationship Id="rId32" Type="http://schemas.openxmlformats.org/officeDocument/2006/relationships/hyperlink" Target="http://www.uradni-list.si/1/objava.jsp?sop=2017-01-224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2134" TargetMode="External"/><Relationship Id="rId23" Type="http://schemas.openxmlformats.org/officeDocument/2006/relationships/hyperlink" Target="http://www.uradni-list.si/1/objava.jsp?sop=2017-01-3731" TargetMode="External"/><Relationship Id="rId28" Type="http://schemas.openxmlformats.org/officeDocument/2006/relationships/hyperlink" Target="http://pisrs.si/Pis.web/npb/2017-01-2134-2003-01-2931-npb44-p1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isrs.si/Pis.web/npb/2017-01-2134-2003-01-2931-npb44-p1.pdf" TargetMode="External"/><Relationship Id="rId19" Type="http://schemas.openxmlformats.org/officeDocument/2006/relationships/hyperlink" Target="http://www.uradni-list.si/1/objava.jsp?sop=2013-01-0436" TargetMode="External"/><Relationship Id="rId31" Type="http://schemas.openxmlformats.org/officeDocument/2006/relationships/hyperlink" Target="http://www.uradni-list.si/1/objava.jsp?sop=2016-01-2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7-01-2054" TargetMode="External"/><Relationship Id="rId22" Type="http://schemas.openxmlformats.org/officeDocument/2006/relationships/hyperlink" Target="http://www.uradni-list.si/1/objava.jsp?sop=2016-01-3231" TargetMode="External"/><Relationship Id="rId27" Type="http://schemas.openxmlformats.org/officeDocument/2006/relationships/hyperlink" Target="http://www.uradni-list.si/1/objava.jsp?sop=2016-01-0851" TargetMode="External"/><Relationship Id="rId30" Type="http://schemas.openxmlformats.org/officeDocument/2006/relationships/hyperlink" Target="http://www.uradni-list.si/1/objava.jsp?sop=2015-01-4335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382-513F-4ABA-91D0-971EF99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2936</Words>
  <Characters>22183</Characters>
  <Application>Microsoft Office Word</Application>
  <DocSecurity>0</DocSecurity>
  <Lines>184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25069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Petra.Brus@gov.si</dc:creator>
  <cp:keywords/>
  <cp:lastModifiedBy>Barbara Koželj Sladič</cp:lastModifiedBy>
  <cp:revision>5</cp:revision>
  <cp:lastPrinted>2019-01-28T12:25:00Z</cp:lastPrinted>
  <dcterms:created xsi:type="dcterms:W3CDTF">2019-02-04T11:40:00Z</dcterms:created>
  <dcterms:modified xsi:type="dcterms:W3CDTF">2019-02-07T08:27:00Z</dcterms:modified>
</cp:coreProperties>
</file>